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4020"/>
        <w:gridCol w:w="4961"/>
      </w:tblGrid>
      <w:tr w:rsidR="00C9161D" w14:paraId="07F6750D" w14:textId="77777777" w:rsidTr="006E07A1">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020"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961"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6E07A1">
        <w:tc>
          <w:tcPr>
            <w:tcW w:w="4996"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14:paraId="1C693BA4" w14:textId="77777777" w:rsidR="00C9161D" w:rsidRPr="00C9161D" w:rsidRDefault="00C9161D" w:rsidP="00176CEE">
            <w:pPr>
              <w:ind w:left="1589"/>
              <w:rPr>
                <w:szCs w:val="22"/>
              </w:rPr>
            </w:pPr>
            <w:r w:rsidRPr="00C9161D">
              <w:rPr>
                <w:szCs w:val="22"/>
              </w:rPr>
              <w:t>Distr.</w:t>
            </w:r>
          </w:p>
          <w:p w14:paraId="0C21C438" w14:textId="455FAAB5" w:rsidR="00C9161D" w:rsidRPr="00C9161D" w:rsidRDefault="006E4643" w:rsidP="00176CEE">
            <w:pPr>
              <w:ind w:left="1589"/>
              <w:rPr>
                <w:szCs w:val="22"/>
              </w:rPr>
            </w:pPr>
            <w:r>
              <w:rPr>
                <w:caps/>
                <w:szCs w:val="22"/>
              </w:rPr>
              <w:t>GENERAL</w:t>
            </w:r>
          </w:p>
          <w:p w14:paraId="06715052" w14:textId="77777777" w:rsidR="00C9161D" w:rsidRPr="00C9161D" w:rsidRDefault="00C9161D" w:rsidP="00176CEE">
            <w:pPr>
              <w:ind w:left="1589"/>
              <w:rPr>
                <w:szCs w:val="22"/>
              </w:rPr>
            </w:pPr>
          </w:p>
          <w:p w14:paraId="44230134" w14:textId="76AF03E5" w:rsidR="00C9161D" w:rsidRPr="00C9161D" w:rsidRDefault="003C0583" w:rsidP="00176CEE">
            <w:pPr>
              <w:ind w:left="1589"/>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AB1883">
                  <w:rPr>
                    <w:lang w:val="en-US"/>
                  </w:rPr>
                  <w:t>CBD/COP/DEC/15/11</w:t>
                </w:r>
              </w:sdtContent>
            </w:sdt>
            <w:r w:rsidR="005B19BF">
              <w:rPr>
                <w:lang w:val="en-US"/>
              </w:rPr>
              <w:t>*</w:t>
            </w:r>
          </w:p>
          <w:p w14:paraId="0DF1F033" w14:textId="54E1B78A" w:rsidR="00C9161D" w:rsidRPr="00C9161D" w:rsidRDefault="00957611" w:rsidP="00176CEE">
            <w:pPr>
              <w:ind w:left="1589"/>
              <w:rPr>
                <w:szCs w:val="22"/>
              </w:rPr>
            </w:pPr>
            <w:r>
              <w:rPr>
                <w:szCs w:val="22"/>
                <w:lang w:val="en-US"/>
              </w:rPr>
              <w:t>1</w:t>
            </w:r>
            <w:r w:rsidR="00032ECE">
              <w:rPr>
                <w:szCs w:val="22"/>
                <w:lang w:val="en-US"/>
              </w:rPr>
              <w:t>9</w:t>
            </w:r>
            <w:r>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589"/>
              <w:rPr>
                <w:szCs w:val="22"/>
              </w:rPr>
            </w:pPr>
          </w:p>
          <w:p w14:paraId="19472D49" w14:textId="77777777" w:rsidR="00C9161D" w:rsidRPr="00C9161D" w:rsidRDefault="006B2290" w:rsidP="00176CEE">
            <w:pPr>
              <w:ind w:left="1589"/>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7EEDDA1E" w:rsidR="00C9161D" w:rsidRDefault="00B26ACD" w:rsidP="00C9161D">
      <w:pPr>
        <w:rPr>
          <w:snapToGrid w:val="0"/>
          <w:kern w:val="22"/>
          <w:szCs w:val="22"/>
        </w:rPr>
      </w:pPr>
      <w:r>
        <w:rPr>
          <w:snapToGrid w:val="0"/>
          <w:kern w:val="22"/>
          <w:szCs w:val="22"/>
        </w:rPr>
        <w:t>Agenda i</w:t>
      </w:r>
      <w:r w:rsidR="00134846" w:rsidRPr="004B44DE">
        <w:rPr>
          <w:snapToGrid w:val="0"/>
          <w:kern w:val="22"/>
          <w:szCs w:val="22"/>
        </w:rPr>
        <w:t xml:space="preserve">tem </w:t>
      </w:r>
      <w:r w:rsidR="00CD14AD">
        <w:rPr>
          <w:snapToGrid w:val="0"/>
          <w:kern w:val="22"/>
          <w:szCs w:val="22"/>
        </w:rPr>
        <w:t>9D</w:t>
      </w:r>
      <w:r w:rsidR="00134846" w:rsidRPr="004B44DE">
        <w:rPr>
          <w:snapToGrid w:val="0"/>
          <w:kern w:val="22"/>
          <w:szCs w:val="22"/>
        </w:rPr>
        <w:t xml:space="preserve"> </w:t>
      </w:r>
    </w:p>
    <w:p w14:paraId="5CD83F0D" w14:textId="5F5D47D4" w:rsidR="00032ECE" w:rsidRPr="006E07A1" w:rsidRDefault="00032ECE" w:rsidP="006E07A1">
      <w:pPr>
        <w:pStyle w:val="Para1"/>
        <w:shd w:val="clear" w:color="auto" w:fill="FFFFFF" w:themeFill="background1"/>
        <w:spacing w:before="240"/>
        <w:jc w:val="center"/>
        <w:rPr>
          <w:b/>
          <w:bCs/>
          <w:kern w:val="22"/>
          <w:szCs w:val="22"/>
        </w:rPr>
      </w:pPr>
      <w:r>
        <w:rPr>
          <w:b/>
          <w:bCs/>
          <w:kern w:val="22"/>
          <w:szCs w:val="22"/>
        </w:rPr>
        <w:t>DECISION ADOPTED BY THE CONFERENCE OF THE PARTIES TO THE CONVENTION ON BIOLOGICAL DIVERSITY</w:t>
      </w:r>
    </w:p>
    <w:p w14:paraId="57F6B7A1" w14:textId="36D56363" w:rsidR="00C9161D" w:rsidRDefault="003C0583" w:rsidP="006E07A1">
      <w:pPr>
        <w:spacing w:before="240" w:after="240"/>
        <w:jc w:val="center"/>
        <w:rPr>
          <w:b/>
          <w:caps/>
        </w:rPr>
      </w:pPr>
      <w:sdt>
        <w:sdtPr>
          <w:rPr>
            <w:rStyle w:val="Heading2Cha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032ECE" w:rsidRPr="006E4643">
            <w:rPr>
              <w:rStyle w:val="Heading2Char"/>
            </w:rPr>
            <w:t>15/11.</w:t>
          </w:r>
          <w:r w:rsidR="00032ECE" w:rsidRPr="006E4643">
            <w:rPr>
              <w:rStyle w:val="Heading2Char"/>
            </w:rPr>
            <w:tab/>
            <w:t>Gender Plan of Action</w:t>
          </w:r>
        </w:sdtContent>
      </w:sdt>
      <w:r w:rsidR="00105372" w:rsidRPr="00105372">
        <w:rPr>
          <w:b/>
          <w:caps/>
        </w:rPr>
        <w:t xml:space="preserve"> </w:t>
      </w:r>
    </w:p>
    <w:p w14:paraId="70C9FC63" w14:textId="2BEA53F4" w:rsidR="00737611" w:rsidRPr="0000011D" w:rsidRDefault="00737611" w:rsidP="00737611">
      <w:pPr>
        <w:keepNext/>
        <w:suppressLineNumbers/>
        <w:suppressAutoHyphens/>
        <w:kinsoku w:val="0"/>
        <w:overflowPunct w:val="0"/>
        <w:autoSpaceDE w:val="0"/>
        <w:autoSpaceDN w:val="0"/>
        <w:adjustRightInd w:val="0"/>
        <w:snapToGrid w:val="0"/>
        <w:spacing w:before="120" w:after="120"/>
        <w:ind w:firstLine="720"/>
        <w:rPr>
          <w:kern w:val="22"/>
          <w:szCs w:val="22"/>
        </w:rPr>
      </w:pPr>
      <w:r w:rsidRPr="0000011D">
        <w:rPr>
          <w:i/>
          <w:iCs/>
          <w:kern w:val="22"/>
          <w:szCs w:val="22"/>
        </w:rPr>
        <w:t>The Conference of the Parties,</w:t>
      </w:r>
    </w:p>
    <w:p w14:paraId="0FE45911" w14:textId="77777777" w:rsidR="00737611" w:rsidRPr="0000011D" w:rsidRDefault="00737611" w:rsidP="00737611">
      <w:pPr>
        <w:suppressLineNumbers/>
        <w:suppressAutoHyphens/>
        <w:kinsoku w:val="0"/>
        <w:overflowPunct w:val="0"/>
        <w:autoSpaceDE w:val="0"/>
        <w:autoSpaceDN w:val="0"/>
        <w:adjustRightInd w:val="0"/>
        <w:snapToGrid w:val="0"/>
        <w:spacing w:before="120" w:after="120"/>
        <w:ind w:firstLine="720"/>
        <w:rPr>
          <w:kern w:val="22"/>
          <w:szCs w:val="22"/>
        </w:rPr>
      </w:pPr>
      <w:r w:rsidRPr="0000011D">
        <w:rPr>
          <w:i/>
          <w:iCs/>
          <w:kern w:val="22"/>
          <w:szCs w:val="22"/>
        </w:rPr>
        <w:t>Recalling</w:t>
      </w:r>
      <w:r w:rsidRPr="0000011D">
        <w:rPr>
          <w:kern w:val="22"/>
          <w:szCs w:val="22"/>
        </w:rPr>
        <w:t xml:space="preserve"> decisions XII/7 and IX/24, welcoming earlier versions of a gender plan of action for the Convention,</w:t>
      </w:r>
    </w:p>
    <w:p w14:paraId="36F5D4FD" w14:textId="10B91FAA" w:rsidR="007512DF" w:rsidRDefault="00737611" w:rsidP="00A73205">
      <w:pPr>
        <w:suppressLineNumbers/>
        <w:suppressAutoHyphens/>
        <w:kinsoku w:val="0"/>
        <w:overflowPunct w:val="0"/>
        <w:autoSpaceDE w:val="0"/>
        <w:autoSpaceDN w:val="0"/>
        <w:adjustRightInd w:val="0"/>
        <w:snapToGrid w:val="0"/>
        <w:spacing w:before="120" w:after="120"/>
        <w:ind w:firstLine="720"/>
        <w:rPr>
          <w:kern w:val="22"/>
          <w:szCs w:val="22"/>
        </w:rPr>
      </w:pPr>
      <w:r w:rsidRPr="0000011D">
        <w:rPr>
          <w:i/>
          <w:iCs/>
          <w:kern w:val="22"/>
          <w:szCs w:val="22"/>
        </w:rPr>
        <w:t>Recognizing</w:t>
      </w:r>
      <w:r w:rsidRPr="008C2F31">
        <w:rPr>
          <w:i/>
          <w:iCs/>
          <w:kern w:val="22"/>
          <w:szCs w:val="22"/>
        </w:rPr>
        <w:t xml:space="preserve"> </w:t>
      </w:r>
      <w:r w:rsidRPr="004D2547">
        <w:rPr>
          <w:kern w:val="22"/>
          <w:szCs w:val="22"/>
        </w:rPr>
        <w:t xml:space="preserve">the importance of advancing efforts to achieve gender equality and women’s and girl’s empowerment to ensure the effective implementation of the </w:t>
      </w:r>
      <w:r w:rsidR="009C246F">
        <w:rPr>
          <w:kern w:val="22"/>
          <w:szCs w:val="22"/>
        </w:rPr>
        <w:t>Kunming-Montreal</w:t>
      </w:r>
      <w:r w:rsidRPr="004D2547">
        <w:rPr>
          <w:kern w:val="22"/>
          <w:szCs w:val="22"/>
        </w:rPr>
        <w:t xml:space="preserve"> </w:t>
      </w:r>
      <w:r w:rsidR="009C246F">
        <w:rPr>
          <w:kern w:val="22"/>
          <w:szCs w:val="22"/>
        </w:rPr>
        <w:t>G</w:t>
      </w:r>
      <w:r w:rsidRPr="004D2547">
        <w:rPr>
          <w:kern w:val="22"/>
          <w:szCs w:val="22"/>
        </w:rPr>
        <w:t xml:space="preserve">lobal </w:t>
      </w:r>
      <w:r w:rsidR="009C246F">
        <w:rPr>
          <w:kern w:val="22"/>
          <w:szCs w:val="22"/>
        </w:rPr>
        <w:t>B</w:t>
      </w:r>
      <w:r w:rsidRPr="004D2547">
        <w:rPr>
          <w:kern w:val="22"/>
          <w:szCs w:val="22"/>
        </w:rPr>
        <w:t xml:space="preserve">iodiversity </w:t>
      </w:r>
      <w:r w:rsidR="009C246F">
        <w:rPr>
          <w:kern w:val="22"/>
          <w:szCs w:val="22"/>
        </w:rPr>
        <w:t>F</w:t>
      </w:r>
      <w:r w:rsidRPr="004D2547">
        <w:rPr>
          <w:kern w:val="22"/>
          <w:szCs w:val="22"/>
        </w:rPr>
        <w:t>ramework,</w:t>
      </w:r>
      <w:r w:rsidR="00864F18">
        <w:rPr>
          <w:rStyle w:val="FootnoteReference"/>
          <w:kern w:val="22"/>
          <w:szCs w:val="22"/>
        </w:rPr>
        <w:footnoteReference w:id="2"/>
      </w:r>
    </w:p>
    <w:p w14:paraId="2B4A8DDB" w14:textId="6D4D6ECC" w:rsidR="00737611" w:rsidRPr="0000011D" w:rsidRDefault="002E04BB" w:rsidP="00E42F7E">
      <w:pPr>
        <w:suppressLineNumbers/>
        <w:suppressAutoHyphens/>
        <w:kinsoku w:val="0"/>
        <w:overflowPunct w:val="0"/>
        <w:autoSpaceDE w:val="0"/>
        <w:autoSpaceDN w:val="0"/>
        <w:adjustRightInd w:val="0"/>
        <w:snapToGrid w:val="0"/>
        <w:spacing w:before="120" w:after="120"/>
        <w:ind w:firstLine="720"/>
        <w:rPr>
          <w:kern w:val="22"/>
          <w:szCs w:val="22"/>
        </w:rPr>
      </w:pPr>
      <w:r>
        <w:rPr>
          <w:i/>
          <w:iCs/>
          <w:kern w:val="22"/>
          <w:szCs w:val="22"/>
        </w:rPr>
        <w:t>R</w:t>
      </w:r>
      <w:r w:rsidR="00737611" w:rsidRPr="0000011D">
        <w:rPr>
          <w:i/>
          <w:iCs/>
          <w:kern w:val="22"/>
          <w:szCs w:val="22"/>
        </w:rPr>
        <w:t>ecognizing</w:t>
      </w:r>
      <w:r>
        <w:rPr>
          <w:i/>
          <w:iCs/>
          <w:kern w:val="22"/>
          <w:szCs w:val="22"/>
        </w:rPr>
        <w:t xml:space="preserve"> also</w:t>
      </w:r>
      <w:r w:rsidR="00737611" w:rsidRPr="0000011D">
        <w:rPr>
          <w:kern w:val="22"/>
          <w:szCs w:val="22"/>
        </w:rPr>
        <w:t xml:space="preserve"> that the full and effective participation and leadership of women in all aspects </w:t>
      </w:r>
      <w:r w:rsidR="00737611" w:rsidRPr="00D35581">
        <w:rPr>
          <w:kern w:val="22"/>
          <w:szCs w:val="22"/>
        </w:rPr>
        <w:t xml:space="preserve">of </w:t>
      </w:r>
      <w:r w:rsidR="00737611" w:rsidRPr="003530CF">
        <w:rPr>
          <w:kern w:val="22"/>
          <w:szCs w:val="22"/>
        </w:rPr>
        <w:t>C</w:t>
      </w:r>
      <w:r w:rsidR="00737611" w:rsidRPr="001D19D0">
        <w:rPr>
          <w:kern w:val="22"/>
          <w:szCs w:val="22"/>
        </w:rPr>
        <w:t>onvention processes, particularly</w:t>
      </w:r>
      <w:r w:rsidR="00737611" w:rsidRPr="0000011D">
        <w:rPr>
          <w:kern w:val="22"/>
          <w:szCs w:val="22"/>
        </w:rPr>
        <w:t xml:space="preserve"> in policy and action at national and local levels, is vital for achieving long-term biodiversity goals and the 2050 Vision of </w:t>
      </w:r>
      <w:r w:rsidR="007B30B9">
        <w:rPr>
          <w:kern w:val="22"/>
          <w:szCs w:val="22"/>
        </w:rPr>
        <w:t>l</w:t>
      </w:r>
      <w:r w:rsidR="00737611" w:rsidRPr="0000011D">
        <w:rPr>
          <w:kern w:val="22"/>
          <w:szCs w:val="22"/>
        </w:rPr>
        <w:t xml:space="preserve">iving in </w:t>
      </w:r>
      <w:r w:rsidR="007B30B9">
        <w:rPr>
          <w:kern w:val="22"/>
          <w:szCs w:val="22"/>
        </w:rPr>
        <w:t>h</w:t>
      </w:r>
      <w:r w:rsidR="00737611" w:rsidRPr="0000011D">
        <w:rPr>
          <w:kern w:val="22"/>
          <w:szCs w:val="22"/>
        </w:rPr>
        <w:t xml:space="preserve">armony with </w:t>
      </w:r>
      <w:r w:rsidR="007B30B9">
        <w:rPr>
          <w:kern w:val="22"/>
          <w:szCs w:val="22"/>
        </w:rPr>
        <w:t>n</w:t>
      </w:r>
      <w:r w:rsidR="00737611" w:rsidRPr="0000011D">
        <w:rPr>
          <w:kern w:val="22"/>
          <w:szCs w:val="22"/>
        </w:rPr>
        <w:t>ature,</w:t>
      </w:r>
    </w:p>
    <w:p w14:paraId="6630E2BF" w14:textId="760D1F84" w:rsidR="00737611" w:rsidRPr="0000011D" w:rsidRDefault="00737611" w:rsidP="00737611">
      <w:pPr>
        <w:suppressLineNumbers/>
        <w:suppressAutoHyphens/>
        <w:kinsoku w:val="0"/>
        <w:overflowPunct w:val="0"/>
        <w:autoSpaceDE w:val="0"/>
        <w:autoSpaceDN w:val="0"/>
        <w:spacing w:before="120" w:after="120"/>
        <w:ind w:firstLine="720"/>
        <w:rPr>
          <w:kern w:val="22"/>
          <w:szCs w:val="22"/>
        </w:rPr>
      </w:pPr>
      <w:r w:rsidRPr="0000011D">
        <w:rPr>
          <w:kern w:val="22"/>
          <w:szCs w:val="22"/>
        </w:rPr>
        <w:t>1.</w:t>
      </w:r>
      <w:r w:rsidRPr="0000011D">
        <w:rPr>
          <w:kern w:val="22"/>
          <w:szCs w:val="22"/>
        </w:rPr>
        <w:tab/>
      </w:r>
      <w:r w:rsidRPr="0000011D">
        <w:rPr>
          <w:i/>
          <w:iCs/>
          <w:kern w:val="22"/>
          <w:szCs w:val="22"/>
        </w:rPr>
        <w:t>Adopts</w:t>
      </w:r>
      <w:r w:rsidRPr="0000011D">
        <w:rPr>
          <w:kern w:val="22"/>
          <w:szCs w:val="22"/>
        </w:rPr>
        <w:t xml:space="preserve"> the </w:t>
      </w:r>
      <w:r w:rsidR="005A452B">
        <w:rPr>
          <w:kern w:val="22"/>
          <w:szCs w:val="22"/>
        </w:rPr>
        <w:t>G</w:t>
      </w:r>
      <w:r w:rsidRPr="0000011D">
        <w:rPr>
          <w:kern w:val="22"/>
          <w:szCs w:val="22"/>
        </w:rPr>
        <w:t xml:space="preserve">ender </w:t>
      </w:r>
      <w:r w:rsidR="005A452B">
        <w:rPr>
          <w:kern w:val="22"/>
          <w:szCs w:val="22"/>
        </w:rPr>
        <w:t>P</w:t>
      </w:r>
      <w:r w:rsidRPr="0000011D">
        <w:rPr>
          <w:kern w:val="22"/>
          <w:szCs w:val="22"/>
        </w:rPr>
        <w:t xml:space="preserve">lan of </w:t>
      </w:r>
      <w:r w:rsidR="005A452B">
        <w:rPr>
          <w:kern w:val="22"/>
          <w:szCs w:val="22"/>
        </w:rPr>
        <w:t>A</w:t>
      </w:r>
      <w:r w:rsidRPr="0000011D">
        <w:rPr>
          <w:kern w:val="22"/>
          <w:szCs w:val="22"/>
        </w:rPr>
        <w:t>ction</w:t>
      </w:r>
      <w:r>
        <w:rPr>
          <w:kern w:val="22"/>
          <w:szCs w:val="22"/>
        </w:rPr>
        <w:t xml:space="preserve"> contained in the annex</w:t>
      </w:r>
      <w:r w:rsidR="004B2C89">
        <w:rPr>
          <w:kern w:val="22"/>
          <w:szCs w:val="22"/>
        </w:rPr>
        <w:t xml:space="preserve"> to the present decision</w:t>
      </w:r>
      <w:r w:rsidRPr="0000011D">
        <w:rPr>
          <w:kern w:val="22"/>
          <w:szCs w:val="22"/>
        </w:rPr>
        <w:t>;</w:t>
      </w:r>
    </w:p>
    <w:p w14:paraId="7C77B191" w14:textId="3EE9C667" w:rsidR="00737611" w:rsidRPr="0000011D" w:rsidRDefault="00737611" w:rsidP="00737611">
      <w:pPr>
        <w:suppressLineNumbers/>
        <w:suppressAutoHyphens/>
        <w:kinsoku w:val="0"/>
        <w:overflowPunct w:val="0"/>
        <w:autoSpaceDE w:val="0"/>
        <w:autoSpaceDN w:val="0"/>
        <w:spacing w:before="120" w:after="120"/>
        <w:ind w:firstLine="720"/>
        <w:rPr>
          <w:kern w:val="22"/>
          <w:szCs w:val="22"/>
        </w:rPr>
      </w:pPr>
      <w:r w:rsidRPr="00BD4AAD">
        <w:rPr>
          <w:kern w:val="22"/>
          <w:szCs w:val="22"/>
        </w:rPr>
        <w:t>2.</w:t>
      </w:r>
      <w:r w:rsidRPr="00BD4AAD">
        <w:rPr>
          <w:kern w:val="22"/>
          <w:szCs w:val="22"/>
        </w:rPr>
        <w:tab/>
      </w:r>
      <w:r w:rsidRPr="00580600">
        <w:rPr>
          <w:i/>
          <w:iCs/>
          <w:kern w:val="22"/>
          <w:szCs w:val="22"/>
        </w:rPr>
        <w:t>Urges</w:t>
      </w:r>
      <w:r w:rsidRPr="00580600">
        <w:rPr>
          <w:kern w:val="22"/>
          <w:szCs w:val="22"/>
        </w:rPr>
        <w:t xml:space="preserve"> </w:t>
      </w:r>
      <w:r w:rsidRPr="00BD4AAD">
        <w:rPr>
          <w:kern w:val="22"/>
          <w:szCs w:val="22"/>
        </w:rPr>
        <w:t xml:space="preserve">Parties, </w:t>
      </w:r>
      <w:r>
        <w:rPr>
          <w:kern w:val="22"/>
          <w:szCs w:val="22"/>
        </w:rPr>
        <w:t xml:space="preserve">and </w:t>
      </w:r>
      <w:r w:rsidRPr="001D19D0">
        <w:rPr>
          <w:kern w:val="22"/>
          <w:szCs w:val="22"/>
        </w:rPr>
        <w:t>invites</w:t>
      </w:r>
      <w:r>
        <w:rPr>
          <w:b/>
          <w:bCs/>
          <w:i/>
          <w:iCs/>
          <w:kern w:val="22"/>
          <w:szCs w:val="22"/>
        </w:rPr>
        <w:t xml:space="preserve"> </w:t>
      </w:r>
      <w:r w:rsidRPr="00BD4AAD">
        <w:rPr>
          <w:kern w:val="22"/>
          <w:szCs w:val="22"/>
        </w:rPr>
        <w:t>other Governments</w:t>
      </w:r>
      <w:r w:rsidRPr="006E07A1">
        <w:rPr>
          <w:kern w:val="22"/>
          <w:szCs w:val="22"/>
        </w:rPr>
        <w:t xml:space="preserve">, </w:t>
      </w:r>
      <w:r w:rsidRPr="00580600">
        <w:rPr>
          <w:kern w:val="22"/>
          <w:szCs w:val="22"/>
        </w:rPr>
        <w:t>subnational governments, cities and other local authorities,</w:t>
      </w:r>
      <w:r w:rsidRPr="00BD4AAD">
        <w:rPr>
          <w:kern w:val="22"/>
          <w:szCs w:val="22"/>
        </w:rPr>
        <w:t xml:space="preserve"> and relevant organizations to </w:t>
      </w:r>
      <w:r w:rsidRPr="006A0037">
        <w:rPr>
          <w:kern w:val="22"/>
          <w:szCs w:val="22"/>
        </w:rPr>
        <w:t>implement</w:t>
      </w:r>
      <w:r w:rsidRPr="00BD4AAD">
        <w:rPr>
          <w:kern w:val="22"/>
          <w:szCs w:val="22"/>
        </w:rPr>
        <w:t xml:space="preserve"> the </w:t>
      </w:r>
      <w:r w:rsidR="007A2A01">
        <w:rPr>
          <w:kern w:val="22"/>
          <w:szCs w:val="22"/>
        </w:rPr>
        <w:t>G</w:t>
      </w:r>
      <w:r w:rsidRPr="00BD4AAD">
        <w:rPr>
          <w:kern w:val="22"/>
          <w:szCs w:val="22"/>
        </w:rPr>
        <w:t xml:space="preserve">ender </w:t>
      </w:r>
      <w:r w:rsidR="007A2A01">
        <w:rPr>
          <w:kern w:val="22"/>
          <w:szCs w:val="22"/>
        </w:rPr>
        <w:t>P</w:t>
      </w:r>
      <w:r w:rsidRPr="00BD4AAD">
        <w:rPr>
          <w:kern w:val="22"/>
          <w:szCs w:val="22"/>
        </w:rPr>
        <w:t xml:space="preserve">lan of </w:t>
      </w:r>
      <w:r w:rsidR="007A2A01">
        <w:rPr>
          <w:kern w:val="22"/>
          <w:szCs w:val="22"/>
        </w:rPr>
        <w:t>A</w:t>
      </w:r>
      <w:r w:rsidRPr="00BD4AAD">
        <w:rPr>
          <w:kern w:val="22"/>
          <w:szCs w:val="22"/>
        </w:rPr>
        <w:t xml:space="preserve">ction to support and advance </w:t>
      </w:r>
      <w:r w:rsidRPr="00E5660A">
        <w:rPr>
          <w:kern w:val="22"/>
          <w:szCs w:val="22"/>
        </w:rPr>
        <w:t>gender mainstreaming and</w:t>
      </w:r>
      <w:r w:rsidRPr="00BD4AAD">
        <w:rPr>
          <w:kern w:val="22"/>
          <w:szCs w:val="22"/>
        </w:rPr>
        <w:t xml:space="preserve"> gender responsive</w:t>
      </w:r>
      <w:r>
        <w:rPr>
          <w:kern w:val="22"/>
          <w:szCs w:val="22"/>
        </w:rPr>
        <w:t xml:space="preserve"> </w:t>
      </w:r>
      <w:r w:rsidRPr="00BD4AAD">
        <w:rPr>
          <w:kern w:val="22"/>
          <w:szCs w:val="22"/>
        </w:rPr>
        <w:t xml:space="preserve">implementation of the </w:t>
      </w:r>
      <w:r w:rsidR="007A2A01">
        <w:rPr>
          <w:kern w:val="22"/>
          <w:szCs w:val="22"/>
        </w:rPr>
        <w:t>Kunming-Montreal</w:t>
      </w:r>
      <w:r w:rsidR="007A2A01" w:rsidRPr="004D2547">
        <w:rPr>
          <w:kern w:val="22"/>
          <w:szCs w:val="22"/>
        </w:rPr>
        <w:t xml:space="preserve"> </w:t>
      </w:r>
      <w:r w:rsidR="007A2A01">
        <w:rPr>
          <w:kern w:val="22"/>
          <w:szCs w:val="22"/>
        </w:rPr>
        <w:t>G</w:t>
      </w:r>
      <w:r w:rsidRPr="00BD4AAD">
        <w:rPr>
          <w:kern w:val="22"/>
          <w:szCs w:val="22"/>
        </w:rPr>
        <w:t xml:space="preserve">lobal </w:t>
      </w:r>
      <w:r w:rsidR="007A2A01">
        <w:rPr>
          <w:kern w:val="22"/>
          <w:szCs w:val="22"/>
        </w:rPr>
        <w:t>B</w:t>
      </w:r>
      <w:r w:rsidRPr="00BD4AAD">
        <w:rPr>
          <w:kern w:val="22"/>
          <w:szCs w:val="22"/>
        </w:rPr>
        <w:t xml:space="preserve">iodiversity </w:t>
      </w:r>
      <w:r w:rsidR="007A2A01">
        <w:rPr>
          <w:kern w:val="22"/>
          <w:szCs w:val="22"/>
        </w:rPr>
        <w:t>F</w:t>
      </w:r>
      <w:r w:rsidRPr="00BD4AAD">
        <w:rPr>
          <w:kern w:val="22"/>
          <w:szCs w:val="22"/>
        </w:rPr>
        <w:t>ramework;</w:t>
      </w:r>
    </w:p>
    <w:p w14:paraId="16E4155E" w14:textId="7969A937" w:rsidR="00737611" w:rsidRPr="0000011D" w:rsidRDefault="00737611" w:rsidP="00737611">
      <w:pPr>
        <w:suppressLineNumbers/>
        <w:suppressAutoHyphens/>
        <w:kinsoku w:val="0"/>
        <w:overflowPunct w:val="0"/>
        <w:autoSpaceDE w:val="0"/>
        <w:autoSpaceDN w:val="0"/>
        <w:spacing w:before="120" w:after="120"/>
        <w:ind w:firstLine="720"/>
        <w:rPr>
          <w:kern w:val="22"/>
          <w:szCs w:val="22"/>
        </w:rPr>
      </w:pPr>
      <w:r w:rsidRPr="0000011D">
        <w:rPr>
          <w:kern w:val="22"/>
          <w:szCs w:val="22"/>
        </w:rPr>
        <w:t>3.</w:t>
      </w:r>
      <w:r w:rsidRPr="0000011D">
        <w:rPr>
          <w:kern w:val="22"/>
          <w:szCs w:val="22"/>
        </w:rPr>
        <w:tab/>
      </w:r>
      <w:r>
        <w:rPr>
          <w:i/>
          <w:iCs/>
          <w:kern w:val="22"/>
          <w:szCs w:val="22"/>
        </w:rPr>
        <w:t>I</w:t>
      </w:r>
      <w:r w:rsidRPr="0000011D">
        <w:rPr>
          <w:i/>
          <w:iCs/>
          <w:kern w:val="22"/>
          <w:szCs w:val="22"/>
        </w:rPr>
        <w:t>nvites</w:t>
      </w:r>
      <w:r w:rsidRPr="0000011D">
        <w:rPr>
          <w:kern w:val="22"/>
          <w:szCs w:val="22"/>
        </w:rPr>
        <w:t xml:space="preserve"> relevant organizations of the United Nations family and other international organizations and initiatives to support coherent gender responsive implementation of the </w:t>
      </w:r>
      <w:r w:rsidR="003A2056">
        <w:rPr>
          <w:kern w:val="22"/>
          <w:szCs w:val="22"/>
        </w:rPr>
        <w:t>Kunming</w:t>
      </w:r>
      <w:r w:rsidR="00CB75DA">
        <w:rPr>
          <w:kern w:val="22"/>
          <w:szCs w:val="22"/>
        </w:rPr>
        <w:noBreakHyphen/>
      </w:r>
      <w:r w:rsidR="003A2056">
        <w:rPr>
          <w:kern w:val="22"/>
          <w:szCs w:val="22"/>
        </w:rPr>
        <w:t>Montreal</w:t>
      </w:r>
      <w:r w:rsidR="003A2056" w:rsidRPr="004D2547">
        <w:rPr>
          <w:kern w:val="22"/>
          <w:szCs w:val="22"/>
        </w:rPr>
        <w:t xml:space="preserve"> </w:t>
      </w:r>
      <w:r w:rsidR="003A2056">
        <w:rPr>
          <w:kern w:val="22"/>
          <w:szCs w:val="22"/>
        </w:rPr>
        <w:t>G</w:t>
      </w:r>
      <w:r w:rsidRPr="0000011D">
        <w:rPr>
          <w:kern w:val="22"/>
          <w:szCs w:val="22"/>
        </w:rPr>
        <w:t xml:space="preserve">lobal </w:t>
      </w:r>
      <w:r w:rsidR="003A2056">
        <w:rPr>
          <w:kern w:val="22"/>
          <w:szCs w:val="22"/>
        </w:rPr>
        <w:t>B</w:t>
      </w:r>
      <w:r w:rsidRPr="0000011D">
        <w:rPr>
          <w:kern w:val="22"/>
          <w:szCs w:val="22"/>
        </w:rPr>
        <w:t xml:space="preserve">iodiversity </w:t>
      </w:r>
      <w:r w:rsidR="003A2056">
        <w:rPr>
          <w:kern w:val="22"/>
          <w:szCs w:val="22"/>
        </w:rPr>
        <w:t>F</w:t>
      </w:r>
      <w:r w:rsidRPr="0000011D">
        <w:rPr>
          <w:kern w:val="22"/>
          <w:szCs w:val="22"/>
        </w:rPr>
        <w:t>ramework, through identifying synergies and drawing on relevant experience from related processes;</w:t>
      </w:r>
    </w:p>
    <w:p w14:paraId="47147D35" w14:textId="746DC45B" w:rsidR="00737611" w:rsidRDefault="00737611" w:rsidP="00737611">
      <w:pPr>
        <w:suppressLineNumbers/>
        <w:suppressAutoHyphens/>
        <w:kinsoku w:val="0"/>
        <w:overflowPunct w:val="0"/>
        <w:autoSpaceDE w:val="0"/>
        <w:autoSpaceDN w:val="0"/>
        <w:spacing w:before="120" w:after="120"/>
        <w:ind w:firstLine="720"/>
        <w:rPr>
          <w:kern w:val="22"/>
          <w:szCs w:val="22"/>
        </w:rPr>
      </w:pPr>
      <w:r w:rsidRPr="0000011D">
        <w:rPr>
          <w:kern w:val="22"/>
          <w:szCs w:val="22"/>
        </w:rPr>
        <w:t>4.</w:t>
      </w:r>
      <w:r w:rsidRPr="0000011D">
        <w:rPr>
          <w:i/>
          <w:iCs/>
          <w:kern w:val="22"/>
          <w:szCs w:val="22"/>
        </w:rPr>
        <w:tab/>
        <w:t>Urges</w:t>
      </w:r>
      <w:r>
        <w:rPr>
          <w:b/>
          <w:bCs/>
          <w:i/>
          <w:iCs/>
          <w:kern w:val="22"/>
          <w:szCs w:val="22"/>
        </w:rPr>
        <w:t xml:space="preserve"> </w:t>
      </w:r>
      <w:r w:rsidRPr="0000011D">
        <w:rPr>
          <w:kern w:val="22"/>
          <w:szCs w:val="22"/>
        </w:rPr>
        <w:t xml:space="preserve">Parties and </w:t>
      </w:r>
      <w:r w:rsidRPr="001D19D0">
        <w:rPr>
          <w:kern w:val="22"/>
          <w:szCs w:val="22"/>
        </w:rPr>
        <w:t>invites</w:t>
      </w:r>
      <w:r>
        <w:rPr>
          <w:kern w:val="22"/>
          <w:szCs w:val="22"/>
        </w:rPr>
        <w:t xml:space="preserve"> </w:t>
      </w:r>
      <w:r w:rsidRPr="008C605D">
        <w:rPr>
          <w:kern w:val="22"/>
          <w:szCs w:val="22"/>
        </w:rPr>
        <w:t>where appropriate</w:t>
      </w:r>
      <w:r>
        <w:rPr>
          <w:kern w:val="22"/>
          <w:szCs w:val="22"/>
        </w:rPr>
        <w:t>,</w:t>
      </w:r>
      <w:r w:rsidRPr="0000011D">
        <w:rPr>
          <w:i/>
          <w:iCs/>
          <w:kern w:val="22"/>
          <w:szCs w:val="22"/>
        </w:rPr>
        <w:t xml:space="preserve"> </w:t>
      </w:r>
      <w:r w:rsidRPr="0000011D">
        <w:rPr>
          <w:kern w:val="22"/>
          <w:szCs w:val="22"/>
        </w:rPr>
        <w:t xml:space="preserve">relevant organizations to </w:t>
      </w:r>
      <w:r w:rsidRPr="008C605D">
        <w:rPr>
          <w:kern w:val="22"/>
          <w:szCs w:val="22"/>
        </w:rPr>
        <w:t>incorporate</w:t>
      </w:r>
      <w:r>
        <w:rPr>
          <w:kern w:val="22"/>
          <w:szCs w:val="22"/>
        </w:rPr>
        <w:t xml:space="preserve"> </w:t>
      </w:r>
      <w:r w:rsidRPr="0000011D">
        <w:rPr>
          <w:kern w:val="22"/>
          <w:szCs w:val="22"/>
        </w:rPr>
        <w:t xml:space="preserve">the </w:t>
      </w:r>
      <w:r w:rsidR="003A2056">
        <w:rPr>
          <w:kern w:val="22"/>
          <w:szCs w:val="22"/>
        </w:rPr>
        <w:t>G</w:t>
      </w:r>
      <w:r w:rsidRPr="0000011D">
        <w:rPr>
          <w:kern w:val="22"/>
          <w:szCs w:val="22"/>
        </w:rPr>
        <w:t xml:space="preserve">ender </w:t>
      </w:r>
      <w:r w:rsidR="003A2056">
        <w:rPr>
          <w:kern w:val="22"/>
          <w:szCs w:val="22"/>
        </w:rPr>
        <w:t>P</w:t>
      </w:r>
      <w:r w:rsidRPr="0000011D">
        <w:rPr>
          <w:kern w:val="22"/>
          <w:szCs w:val="22"/>
        </w:rPr>
        <w:t xml:space="preserve">lan of </w:t>
      </w:r>
      <w:r w:rsidR="003A2056">
        <w:rPr>
          <w:kern w:val="22"/>
          <w:szCs w:val="22"/>
        </w:rPr>
        <w:t>A</w:t>
      </w:r>
      <w:r w:rsidRPr="0000011D">
        <w:rPr>
          <w:kern w:val="22"/>
          <w:szCs w:val="22"/>
        </w:rPr>
        <w:t>ction in national biodiversity strategies and action plans, and to include gender</w:t>
      </w:r>
      <w:r>
        <w:rPr>
          <w:kern w:val="22"/>
          <w:szCs w:val="22"/>
        </w:rPr>
        <w:noBreakHyphen/>
      </w:r>
      <w:r w:rsidRPr="0000011D">
        <w:rPr>
          <w:kern w:val="22"/>
          <w:szCs w:val="22"/>
        </w:rPr>
        <w:t>specific indicators in the development of national indicators, collecting data disaggregated by sex, age and other demographic factors</w:t>
      </w:r>
      <w:r>
        <w:rPr>
          <w:kern w:val="22"/>
          <w:szCs w:val="22"/>
        </w:rPr>
        <w:t xml:space="preserve"> and gender indicators</w:t>
      </w:r>
      <w:r w:rsidRPr="0000011D">
        <w:rPr>
          <w:kern w:val="22"/>
          <w:szCs w:val="22"/>
        </w:rPr>
        <w:t>, where possible;</w:t>
      </w:r>
      <w:r>
        <w:rPr>
          <w:kern w:val="22"/>
          <w:szCs w:val="22"/>
        </w:rPr>
        <w:t xml:space="preserve"> </w:t>
      </w:r>
    </w:p>
    <w:p w14:paraId="78142DB9" w14:textId="5E10CA53" w:rsidR="00737611" w:rsidRPr="00F177A2" w:rsidRDefault="00737611" w:rsidP="00737611">
      <w:pPr>
        <w:suppressLineNumbers/>
        <w:suppressAutoHyphens/>
        <w:kinsoku w:val="0"/>
        <w:overflowPunct w:val="0"/>
        <w:autoSpaceDE w:val="0"/>
        <w:autoSpaceDN w:val="0"/>
        <w:spacing w:before="120" w:after="120"/>
        <w:ind w:firstLine="720"/>
        <w:rPr>
          <w:kern w:val="22"/>
          <w:szCs w:val="22"/>
          <w:lang w:val="en-US"/>
        </w:rPr>
      </w:pPr>
      <w:r>
        <w:rPr>
          <w:kern w:val="22"/>
          <w:szCs w:val="22"/>
          <w:lang w:val="en-US"/>
        </w:rPr>
        <w:lastRenderedPageBreak/>
        <w:t>5</w:t>
      </w:r>
      <w:r w:rsidRPr="00F177A2">
        <w:rPr>
          <w:kern w:val="22"/>
          <w:szCs w:val="22"/>
          <w:lang w:val="en-US"/>
        </w:rPr>
        <w:t>.</w:t>
      </w:r>
      <w:r>
        <w:rPr>
          <w:i/>
          <w:iCs/>
          <w:kern w:val="22"/>
          <w:szCs w:val="22"/>
          <w:lang w:val="en-US"/>
        </w:rPr>
        <w:tab/>
      </w:r>
      <w:r w:rsidRPr="00565516">
        <w:rPr>
          <w:i/>
          <w:iCs/>
          <w:kern w:val="22"/>
          <w:szCs w:val="22"/>
          <w:lang w:val="en-US"/>
        </w:rPr>
        <w:t>Invites</w:t>
      </w:r>
      <w:r w:rsidRPr="00F177A2">
        <w:rPr>
          <w:kern w:val="22"/>
          <w:szCs w:val="22"/>
          <w:lang w:val="en-US"/>
        </w:rPr>
        <w:t xml:space="preserve"> Parties to implement the </w:t>
      </w:r>
      <w:r w:rsidR="00225B46">
        <w:rPr>
          <w:kern w:val="22"/>
          <w:szCs w:val="22"/>
          <w:lang w:val="en-US"/>
        </w:rPr>
        <w:t>G</w:t>
      </w:r>
      <w:r w:rsidRPr="00F177A2">
        <w:rPr>
          <w:kern w:val="22"/>
          <w:szCs w:val="22"/>
          <w:lang w:val="en-US"/>
        </w:rPr>
        <w:t xml:space="preserve">ender </w:t>
      </w:r>
      <w:r w:rsidR="00225B46">
        <w:rPr>
          <w:kern w:val="22"/>
          <w:szCs w:val="22"/>
          <w:lang w:val="en-US"/>
        </w:rPr>
        <w:t>P</w:t>
      </w:r>
      <w:r w:rsidRPr="00F177A2">
        <w:rPr>
          <w:kern w:val="22"/>
          <w:szCs w:val="22"/>
          <w:lang w:val="en-US"/>
        </w:rPr>
        <w:t xml:space="preserve">lan of </w:t>
      </w:r>
      <w:r w:rsidR="00225B46">
        <w:rPr>
          <w:kern w:val="22"/>
          <w:szCs w:val="22"/>
          <w:lang w:val="en-US"/>
        </w:rPr>
        <w:t>A</w:t>
      </w:r>
      <w:r w:rsidRPr="00F177A2">
        <w:rPr>
          <w:kern w:val="22"/>
          <w:szCs w:val="22"/>
          <w:lang w:val="en-US"/>
        </w:rPr>
        <w:t>ction in synergy with gender plans or strategies developed under other relevant multilateral environmental agreements or related multilateral processes, as appropriate;</w:t>
      </w:r>
    </w:p>
    <w:p w14:paraId="392AF962" w14:textId="761421E0" w:rsidR="00737611" w:rsidRPr="0000011D" w:rsidRDefault="00737611" w:rsidP="00737611">
      <w:pPr>
        <w:spacing w:before="120" w:after="120"/>
        <w:ind w:firstLine="720"/>
        <w:rPr>
          <w:kern w:val="22"/>
          <w:szCs w:val="22"/>
        </w:rPr>
      </w:pPr>
      <w:r>
        <w:rPr>
          <w:kern w:val="22"/>
          <w:szCs w:val="22"/>
        </w:rPr>
        <w:t>6</w:t>
      </w:r>
      <w:r w:rsidRPr="0000011D">
        <w:rPr>
          <w:kern w:val="22"/>
          <w:szCs w:val="22"/>
        </w:rPr>
        <w:t>.</w:t>
      </w:r>
      <w:r w:rsidRPr="0000011D">
        <w:rPr>
          <w:i/>
          <w:iCs/>
          <w:kern w:val="22"/>
          <w:szCs w:val="22"/>
        </w:rPr>
        <w:tab/>
      </w:r>
      <w:r w:rsidRPr="00C326CF">
        <w:rPr>
          <w:i/>
          <w:iCs/>
          <w:kern w:val="22"/>
          <w:szCs w:val="22"/>
        </w:rPr>
        <w:t>Encourages</w:t>
      </w:r>
      <w:r w:rsidRPr="00C326CF">
        <w:rPr>
          <w:kern w:val="22"/>
          <w:szCs w:val="22"/>
        </w:rPr>
        <w:t xml:space="preserve"> </w:t>
      </w:r>
      <w:r w:rsidRPr="0000011D">
        <w:rPr>
          <w:kern w:val="22"/>
          <w:szCs w:val="22"/>
        </w:rPr>
        <w:t xml:space="preserve">Parties to submit information </w:t>
      </w:r>
      <w:r w:rsidRPr="00C91C9F">
        <w:rPr>
          <w:kern w:val="22"/>
          <w:szCs w:val="22"/>
        </w:rPr>
        <w:t>on efforts and steps taken</w:t>
      </w:r>
      <w:r w:rsidRPr="0000011D">
        <w:rPr>
          <w:kern w:val="22"/>
          <w:szCs w:val="22"/>
        </w:rPr>
        <w:t xml:space="preserve"> to implement the </w:t>
      </w:r>
      <w:r w:rsidR="00225B46">
        <w:rPr>
          <w:kern w:val="22"/>
          <w:szCs w:val="22"/>
        </w:rPr>
        <w:t>G</w:t>
      </w:r>
      <w:r w:rsidRPr="0000011D">
        <w:rPr>
          <w:kern w:val="22"/>
          <w:szCs w:val="22"/>
        </w:rPr>
        <w:t xml:space="preserve">ender </w:t>
      </w:r>
      <w:r w:rsidR="00225B46">
        <w:rPr>
          <w:kern w:val="22"/>
          <w:szCs w:val="22"/>
        </w:rPr>
        <w:t>P</w:t>
      </w:r>
      <w:r w:rsidRPr="0000011D">
        <w:rPr>
          <w:kern w:val="22"/>
          <w:szCs w:val="22"/>
        </w:rPr>
        <w:t xml:space="preserve">lan of </w:t>
      </w:r>
      <w:r w:rsidR="00225B46">
        <w:rPr>
          <w:kern w:val="22"/>
          <w:szCs w:val="22"/>
        </w:rPr>
        <w:t>A</w:t>
      </w:r>
      <w:r w:rsidRPr="0000011D">
        <w:rPr>
          <w:kern w:val="22"/>
          <w:szCs w:val="22"/>
        </w:rPr>
        <w:t>ction in their national reporting, including sex-disaggregated data;</w:t>
      </w:r>
    </w:p>
    <w:p w14:paraId="40AE0316" w14:textId="77777777" w:rsidR="00737611" w:rsidRPr="0000011D" w:rsidRDefault="00737611" w:rsidP="00737611">
      <w:pPr>
        <w:spacing w:before="120" w:after="120"/>
        <w:ind w:firstLine="720"/>
        <w:rPr>
          <w:kern w:val="22"/>
          <w:szCs w:val="22"/>
        </w:rPr>
      </w:pPr>
      <w:r>
        <w:rPr>
          <w:kern w:val="22"/>
          <w:szCs w:val="22"/>
        </w:rPr>
        <w:t>7</w:t>
      </w:r>
      <w:r w:rsidRPr="0000011D">
        <w:rPr>
          <w:kern w:val="22"/>
          <w:szCs w:val="22"/>
        </w:rPr>
        <w:t>.</w:t>
      </w:r>
      <w:r w:rsidRPr="0000011D">
        <w:rPr>
          <w:i/>
          <w:iCs/>
          <w:kern w:val="22"/>
          <w:szCs w:val="22"/>
        </w:rPr>
        <w:tab/>
      </w:r>
      <w:r>
        <w:rPr>
          <w:i/>
          <w:iCs/>
          <w:kern w:val="22"/>
          <w:szCs w:val="22"/>
        </w:rPr>
        <w:t>Also e</w:t>
      </w:r>
      <w:r w:rsidRPr="0000011D">
        <w:rPr>
          <w:i/>
          <w:iCs/>
          <w:kern w:val="22"/>
          <w:szCs w:val="22"/>
        </w:rPr>
        <w:t xml:space="preserve">ncourages </w:t>
      </w:r>
      <w:r w:rsidRPr="0000011D">
        <w:rPr>
          <w:kern w:val="22"/>
          <w:szCs w:val="22"/>
        </w:rPr>
        <w:t>Parties to appoint and provide support for a national gender and biodiversity focal point for biodiversity negotiations, implementation and monitoring;</w:t>
      </w:r>
    </w:p>
    <w:p w14:paraId="6EB93EB4" w14:textId="35F064EA" w:rsidR="00737611" w:rsidRPr="0000011D" w:rsidRDefault="00737611" w:rsidP="00737611">
      <w:pPr>
        <w:spacing w:before="120" w:after="120"/>
        <w:ind w:firstLine="720"/>
        <w:rPr>
          <w:kern w:val="22"/>
          <w:szCs w:val="22"/>
        </w:rPr>
      </w:pPr>
      <w:r>
        <w:rPr>
          <w:kern w:val="22"/>
          <w:szCs w:val="22"/>
        </w:rPr>
        <w:t>8</w:t>
      </w:r>
      <w:r w:rsidRPr="0000011D">
        <w:rPr>
          <w:kern w:val="22"/>
          <w:szCs w:val="22"/>
        </w:rPr>
        <w:t>.</w:t>
      </w:r>
      <w:r w:rsidRPr="0000011D">
        <w:rPr>
          <w:i/>
          <w:iCs/>
          <w:kern w:val="22"/>
          <w:szCs w:val="22"/>
        </w:rPr>
        <w:tab/>
        <w:t xml:space="preserve">Requests </w:t>
      </w:r>
      <w:r w:rsidRPr="0000011D">
        <w:rPr>
          <w:kern w:val="22"/>
          <w:szCs w:val="22"/>
        </w:rPr>
        <w:t>the Executive Secretary, in collaboration with Parties</w:t>
      </w:r>
      <w:r>
        <w:rPr>
          <w:kern w:val="22"/>
          <w:szCs w:val="22"/>
        </w:rPr>
        <w:t xml:space="preserve">, indigenous peoples and local communities, </w:t>
      </w:r>
      <w:r w:rsidRPr="0062610F">
        <w:rPr>
          <w:kern w:val="22"/>
          <w:szCs w:val="22"/>
        </w:rPr>
        <w:t>women’s and youth</w:t>
      </w:r>
      <w:r>
        <w:rPr>
          <w:kern w:val="22"/>
          <w:szCs w:val="22"/>
        </w:rPr>
        <w:t xml:space="preserve"> organizations, </w:t>
      </w:r>
      <w:r w:rsidRPr="0000011D">
        <w:rPr>
          <w:kern w:val="22"/>
          <w:szCs w:val="22"/>
        </w:rPr>
        <w:t xml:space="preserve">and other relevant </w:t>
      </w:r>
      <w:r w:rsidRPr="00C326CF">
        <w:rPr>
          <w:kern w:val="22"/>
          <w:szCs w:val="22"/>
        </w:rPr>
        <w:t>stakeholders,</w:t>
      </w:r>
      <w:r w:rsidRPr="0000011D">
        <w:rPr>
          <w:kern w:val="22"/>
          <w:szCs w:val="22"/>
        </w:rPr>
        <w:t xml:space="preserve"> to facilitate outreach and capacity</w:t>
      </w:r>
      <w:r w:rsidRPr="0000011D">
        <w:rPr>
          <w:kern w:val="22"/>
          <w:szCs w:val="22"/>
        </w:rPr>
        <w:noBreakHyphen/>
        <w:t xml:space="preserve">building </w:t>
      </w:r>
      <w:r w:rsidRPr="00DF4F16">
        <w:rPr>
          <w:kern w:val="22"/>
          <w:szCs w:val="22"/>
        </w:rPr>
        <w:t>and development</w:t>
      </w:r>
      <w:r>
        <w:rPr>
          <w:kern w:val="22"/>
          <w:szCs w:val="22"/>
        </w:rPr>
        <w:t xml:space="preserve"> </w:t>
      </w:r>
      <w:r w:rsidRPr="0000011D">
        <w:rPr>
          <w:kern w:val="22"/>
          <w:szCs w:val="22"/>
        </w:rPr>
        <w:t>activities with a view to exchang</w:t>
      </w:r>
      <w:r w:rsidRPr="00425D43">
        <w:rPr>
          <w:kern w:val="22"/>
          <w:szCs w:val="22"/>
        </w:rPr>
        <w:t>ing</w:t>
      </w:r>
      <w:r w:rsidRPr="0000011D">
        <w:rPr>
          <w:kern w:val="22"/>
          <w:szCs w:val="22"/>
        </w:rPr>
        <w:t xml:space="preserve"> experiences, good practices, and lessons learned, to support the implementation of the </w:t>
      </w:r>
      <w:r w:rsidR="00917F4C">
        <w:rPr>
          <w:kern w:val="22"/>
          <w:szCs w:val="22"/>
        </w:rPr>
        <w:t>G</w:t>
      </w:r>
      <w:r w:rsidRPr="0000011D">
        <w:rPr>
          <w:kern w:val="22"/>
          <w:szCs w:val="22"/>
        </w:rPr>
        <w:t xml:space="preserve">ender </w:t>
      </w:r>
      <w:r w:rsidR="00917F4C">
        <w:rPr>
          <w:kern w:val="22"/>
          <w:szCs w:val="22"/>
        </w:rPr>
        <w:t>P</w:t>
      </w:r>
      <w:r w:rsidRPr="0000011D">
        <w:rPr>
          <w:kern w:val="22"/>
          <w:szCs w:val="22"/>
        </w:rPr>
        <w:t xml:space="preserve">lan of </w:t>
      </w:r>
      <w:r w:rsidR="00917F4C">
        <w:rPr>
          <w:kern w:val="22"/>
          <w:szCs w:val="22"/>
        </w:rPr>
        <w:t>A</w:t>
      </w:r>
      <w:r w:rsidRPr="0000011D">
        <w:rPr>
          <w:kern w:val="22"/>
          <w:szCs w:val="22"/>
        </w:rPr>
        <w:t>ction;</w:t>
      </w:r>
    </w:p>
    <w:p w14:paraId="53A765D1" w14:textId="4C0773E4" w:rsidR="00737611" w:rsidRPr="0000011D" w:rsidRDefault="00737611" w:rsidP="00737611">
      <w:pPr>
        <w:spacing w:before="120" w:after="120"/>
        <w:ind w:firstLine="720"/>
        <w:rPr>
          <w:i/>
          <w:iCs/>
          <w:kern w:val="22"/>
          <w:szCs w:val="22"/>
        </w:rPr>
      </w:pPr>
      <w:r>
        <w:rPr>
          <w:kern w:val="22"/>
          <w:szCs w:val="22"/>
        </w:rPr>
        <w:t>9</w:t>
      </w:r>
      <w:r w:rsidRPr="0000011D">
        <w:rPr>
          <w:kern w:val="22"/>
          <w:szCs w:val="22"/>
        </w:rPr>
        <w:t>.</w:t>
      </w:r>
      <w:r w:rsidRPr="0000011D">
        <w:rPr>
          <w:i/>
          <w:iCs/>
          <w:kern w:val="22"/>
          <w:szCs w:val="22"/>
        </w:rPr>
        <w:tab/>
        <w:t>Also requests</w:t>
      </w:r>
      <w:r w:rsidRPr="0000011D">
        <w:rPr>
          <w:kern w:val="22"/>
          <w:szCs w:val="22"/>
        </w:rPr>
        <w:t xml:space="preserve"> the Executive Secretary, based inter alia on the information received pursuant to paragraph </w:t>
      </w:r>
      <w:r>
        <w:rPr>
          <w:kern w:val="22"/>
          <w:szCs w:val="22"/>
        </w:rPr>
        <w:t>6</w:t>
      </w:r>
      <w:r w:rsidRPr="0000011D">
        <w:rPr>
          <w:kern w:val="22"/>
          <w:szCs w:val="22"/>
        </w:rPr>
        <w:t xml:space="preserve"> above and with the support of relevant partners, to undertake a mid-term review of implementation of the </w:t>
      </w:r>
      <w:r w:rsidR="002A33C4">
        <w:rPr>
          <w:kern w:val="22"/>
          <w:szCs w:val="22"/>
        </w:rPr>
        <w:t>G</w:t>
      </w:r>
      <w:r w:rsidRPr="0000011D">
        <w:rPr>
          <w:kern w:val="22"/>
          <w:szCs w:val="22"/>
        </w:rPr>
        <w:t xml:space="preserve">ender </w:t>
      </w:r>
      <w:r w:rsidR="002A33C4">
        <w:rPr>
          <w:kern w:val="22"/>
          <w:szCs w:val="22"/>
        </w:rPr>
        <w:t>P</w:t>
      </w:r>
      <w:r w:rsidRPr="0000011D">
        <w:rPr>
          <w:kern w:val="22"/>
          <w:szCs w:val="22"/>
        </w:rPr>
        <w:t xml:space="preserve">lan of </w:t>
      </w:r>
      <w:r w:rsidR="002A33C4">
        <w:rPr>
          <w:kern w:val="22"/>
          <w:szCs w:val="22"/>
        </w:rPr>
        <w:t>A</w:t>
      </w:r>
      <w:r w:rsidRPr="0000011D">
        <w:rPr>
          <w:kern w:val="22"/>
          <w:szCs w:val="22"/>
        </w:rPr>
        <w:t>ction,</w:t>
      </w:r>
      <w:r>
        <w:rPr>
          <w:kern w:val="22"/>
          <w:szCs w:val="22"/>
        </w:rPr>
        <w:t xml:space="preserve"> </w:t>
      </w:r>
      <w:r w:rsidRPr="0000011D">
        <w:rPr>
          <w:kern w:val="22"/>
          <w:szCs w:val="22"/>
        </w:rPr>
        <w:t xml:space="preserve">identifying progress, lessons learned, and further work to be undertaken for consideration </w:t>
      </w:r>
      <w:r w:rsidRPr="00425D43">
        <w:rPr>
          <w:kern w:val="22"/>
          <w:szCs w:val="22"/>
        </w:rPr>
        <w:t>by</w:t>
      </w:r>
      <w:r w:rsidRPr="0000011D">
        <w:rPr>
          <w:kern w:val="22"/>
          <w:szCs w:val="22"/>
        </w:rPr>
        <w:t xml:space="preserve"> the Subsidiary Body on Implementation at </w:t>
      </w:r>
      <w:r w:rsidR="00136EC3">
        <w:rPr>
          <w:kern w:val="22"/>
          <w:szCs w:val="22"/>
        </w:rPr>
        <w:t xml:space="preserve">a </w:t>
      </w:r>
      <w:r w:rsidRPr="0000011D">
        <w:rPr>
          <w:kern w:val="22"/>
          <w:szCs w:val="22"/>
        </w:rPr>
        <w:t>meeting</w:t>
      </w:r>
      <w:r w:rsidR="00136EC3">
        <w:rPr>
          <w:kern w:val="22"/>
          <w:szCs w:val="22"/>
        </w:rPr>
        <w:t xml:space="preserve"> </w:t>
      </w:r>
      <w:r w:rsidR="00B511A9">
        <w:rPr>
          <w:kern w:val="22"/>
          <w:szCs w:val="22"/>
        </w:rPr>
        <w:t xml:space="preserve">held </w:t>
      </w:r>
      <w:r w:rsidR="00136EC3">
        <w:rPr>
          <w:kern w:val="22"/>
          <w:szCs w:val="22"/>
        </w:rPr>
        <w:t xml:space="preserve">before the </w:t>
      </w:r>
      <w:r w:rsidR="00B511A9">
        <w:rPr>
          <w:kern w:val="22"/>
          <w:szCs w:val="22"/>
        </w:rPr>
        <w:t>seventeenth meeting of the Conference of the Parties</w:t>
      </w:r>
      <w:r w:rsidRPr="0000011D">
        <w:rPr>
          <w:kern w:val="22"/>
          <w:szCs w:val="22"/>
        </w:rPr>
        <w:t>;</w:t>
      </w:r>
    </w:p>
    <w:p w14:paraId="57F9E874" w14:textId="49FFA9C4" w:rsidR="00737611" w:rsidRPr="0000011D" w:rsidRDefault="00737611" w:rsidP="00737611">
      <w:pPr>
        <w:spacing w:before="120" w:after="120"/>
        <w:ind w:firstLine="720"/>
        <w:rPr>
          <w:kern w:val="22"/>
          <w:szCs w:val="22"/>
        </w:rPr>
      </w:pPr>
      <w:r>
        <w:rPr>
          <w:kern w:val="22"/>
          <w:szCs w:val="22"/>
        </w:rPr>
        <w:t>10</w:t>
      </w:r>
      <w:r w:rsidRPr="00560086">
        <w:rPr>
          <w:kern w:val="22"/>
          <w:szCs w:val="22"/>
        </w:rPr>
        <w:t>.</w:t>
      </w:r>
      <w:r w:rsidRPr="0000011D">
        <w:rPr>
          <w:i/>
          <w:iCs/>
          <w:kern w:val="22"/>
          <w:szCs w:val="22"/>
        </w:rPr>
        <w:tab/>
      </w:r>
      <w:r w:rsidRPr="00BE422A">
        <w:rPr>
          <w:i/>
          <w:iCs/>
          <w:kern w:val="22"/>
          <w:szCs w:val="22"/>
        </w:rPr>
        <w:t>Invites</w:t>
      </w:r>
      <w:r>
        <w:rPr>
          <w:b/>
          <w:bCs/>
          <w:i/>
          <w:iCs/>
          <w:kern w:val="22"/>
          <w:szCs w:val="22"/>
        </w:rPr>
        <w:t xml:space="preserve"> </w:t>
      </w:r>
      <w:r w:rsidRPr="00BC10D7">
        <w:rPr>
          <w:kern w:val="22"/>
          <w:szCs w:val="22"/>
        </w:rPr>
        <w:t>the</w:t>
      </w:r>
      <w:r>
        <w:rPr>
          <w:i/>
          <w:iCs/>
          <w:kern w:val="22"/>
          <w:szCs w:val="22"/>
        </w:rPr>
        <w:t xml:space="preserve"> </w:t>
      </w:r>
      <w:r w:rsidRPr="00BE422A">
        <w:rPr>
          <w:kern w:val="22"/>
          <w:szCs w:val="22"/>
        </w:rPr>
        <w:t>Global Environment Facility</w:t>
      </w:r>
      <w:r w:rsidRPr="00BC10D7">
        <w:rPr>
          <w:kern w:val="22"/>
          <w:szCs w:val="22"/>
        </w:rPr>
        <w:t xml:space="preserve"> </w:t>
      </w:r>
      <w:r>
        <w:rPr>
          <w:kern w:val="22"/>
          <w:szCs w:val="22"/>
        </w:rPr>
        <w:t xml:space="preserve">and </w:t>
      </w:r>
      <w:r w:rsidRPr="00BE422A">
        <w:rPr>
          <w:kern w:val="22"/>
          <w:szCs w:val="22"/>
        </w:rPr>
        <w:t>relevant bilateral and multilateral funding organizations to provide technical and financial support</w:t>
      </w:r>
      <w:r w:rsidR="005A32D5">
        <w:rPr>
          <w:kern w:val="22"/>
          <w:szCs w:val="22"/>
        </w:rPr>
        <w:t>,</w:t>
      </w:r>
      <w:r w:rsidRPr="00BE422A">
        <w:rPr>
          <w:kern w:val="22"/>
          <w:szCs w:val="22"/>
        </w:rPr>
        <w:t xml:space="preserve"> as well as capacity</w:t>
      </w:r>
      <w:r w:rsidRPr="00560086">
        <w:rPr>
          <w:kern w:val="22"/>
          <w:szCs w:val="22"/>
        </w:rPr>
        <w:noBreakHyphen/>
        <w:t>building</w:t>
      </w:r>
      <w:r w:rsidRPr="000A455C">
        <w:rPr>
          <w:kern w:val="22"/>
          <w:szCs w:val="22"/>
        </w:rPr>
        <w:t xml:space="preserve"> </w:t>
      </w:r>
      <w:r w:rsidRPr="00BC10D7">
        <w:rPr>
          <w:kern w:val="22"/>
          <w:szCs w:val="22"/>
        </w:rPr>
        <w:t>and development</w:t>
      </w:r>
      <w:r w:rsidRPr="00BE422A">
        <w:rPr>
          <w:kern w:val="22"/>
          <w:szCs w:val="22"/>
        </w:rPr>
        <w:t xml:space="preserve">, for implementation of the </w:t>
      </w:r>
      <w:r w:rsidR="005A32D5">
        <w:rPr>
          <w:kern w:val="22"/>
          <w:szCs w:val="22"/>
        </w:rPr>
        <w:t>G</w:t>
      </w:r>
      <w:r w:rsidRPr="00BE422A">
        <w:rPr>
          <w:kern w:val="22"/>
          <w:szCs w:val="22"/>
        </w:rPr>
        <w:t xml:space="preserve">ender </w:t>
      </w:r>
      <w:r w:rsidR="005A32D5">
        <w:rPr>
          <w:kern w:val="22"/>
          <w:szCs w:val="22"/>
        </w:rPr>
        <w:t>P</w:t>
      </w:r>
      <w:r w:rsidRPr="00BE422A">
        <w:rPr>
          <w:kern w:val="22"/>
          <w:szCs w:val="22"/>
        </w:rPr>
        <w:t xml:space="preserve">lan of </w:t>
      </w:r>
      <w:r w:rsidR="005A32D5">
        <w:rPr>
          <w:kern w:val="22"/>
          <w:szCs w:val="22"/>
        </w:rPr>
        <w:t>A</w:t>
      </w:r>
      <w:r w:rsidRPr="00BE422A">
        <w:rPr>
          <w:kern w:val="22"/>
          <w:szCs w:val="22"/>
        </w:rPr>
        <w:t>ction;</w:t>
      </w:r>
    </w:p>
    <w:p w14:paraId="295788B4" w14:textId="76F41680" w:rsidR="00737611" w:rsidRPr="00281F65" w:rsidRDefault="00737611" w:rsidP="00737611">
      <w:pPr>
        <w:spacing w:before="120" w:after="120"/>
        <w:ind w:firstLine="720"/>
        <w:rPr>
          <w:szCs w:val="22"/>
        </w:rPr>
      </w:pPr>
      <w:r w:rsidRPr="00CD5383">
        <w:rPr>
          <w:szCs w:val="22"/>
        </w:rPr>
        <w:t>1</w:t>
      </w:r>
      <w:r>
        <w:rPr>
          <w:szCs w:val="22"/>
        </w:rPr>
        <w:t>1</w:t>
      </w:r>
      <w:r w:rsidRPr="00CD5383">
        <w:rPr>
          <w:szCs w:val="22"/>
        </w:rPr>
        <w:t xml:space="preserve">. </w:t>
      </w:r>
      <w:r>
        <w:rPr>
          <w:i/>
          <w:iCs/>
          <w:szCs w:val="22"/>
        </w:rPr>
        <w:tab/>
      </w:r>
      <w:r w:rsidR="000A3506">
        <w:rPr>
          <w:i/>
          <w:iCs/>
          <w:szCs w:val="22"/>
        </w:rPr>
        <w:t>Encourages</w:t>
      </w:r>
      <w:r w:rsidR="000A3506" w:rsidRPr="00565516">
        <w:rPr>
          <w:szCs w:val="22"/>
        </w:rPr>
        <w:t xml:space="preserve"> </w:t>
      </w:r>
      <w:r w:rsidRPr="00565516">
        <w:rPr>
          <w:szCs w:val="22"/>
        </w:rPr>
        <w:t>Parties</w:t>
      </w:r>
      <w:r w:rsidRPr="00281F65">
        <w:rPr>
          <w:szCs w:val="22"/>
        </w:rPr>
        <w:t xml:space="preserve"> to increase representation of women in their delegations to meetings</w:t>
      </w:r>
      <w:r>
        <w:rPr>
          <w:szCs w:val="22"/>
        </w:rPr>
        <w:t xml:space="preserve"> of the Convention on Biological Diversity</w:t>
      </w:r>
      <w:r w:rsidRPr="00281F65">
        <w:rPr>
          <w:szCs w:val="22"/>
        </w:rPr>
        <w:t xml:space="preserve">, with a view to achieving gender </w:t>
      </w:r>
      <w:r w:rsidR="000A3506">
        <w:rPr>
          <w:szCs w:val="22"/>
        </w:rPr>
        <w:t>equality</w:t>
      </w:r>
      <w:r w:rsidRPr="00281F65">
        <w:rPr>
          <w:szCs w:val="22"/>
        </w:rPr>
        <w:t xml:space="preserve">, including through requests for support for participation </w:t>
      </w:r>
      <w:r w:rsidRPr="00565516">
        <w:rPr>
          <w:szCs w:val="22"/>
        </w:rPr>
        <w:t>through</w:t>
      </w:r>
      <w:r w:rsidRPr="00281F65">
        <w:rPr>
          <w:szCs w:val="22"/>
        </w:rPr>
        <w:t xml:space="preserve"> the </w:t>
      </w:r>
      <w:r w:rsidRPr="00CD5383">
        <w:rPr>
          <w:szCs w:val="22"/>
        </w:rPr>
        <w:t>Special Voluntary Trust Fund (BZ),</w:t>
      </w:r>
      <w:r w:rsidRPr="00281F65">
        <w:rPr>
          <w:szCs w:val="22"/>
        </w:rPr>
        <w:t xml:space="preserve"> </w:t>
      </w:r>
      <w:r>
        <w:rPr>
          <w:szCs w:val="22"/>
        </w:rPr>
        <w:t>where</w:t>
      </w:r>
      <w:r w:rsidRPr="00281F65">
        <w:rPr>
          <w:szCs w:val="22"/>
        </w:rPr>
        <w:t xml:space="preserve"> applicable; </w:t>
      </w:r>
    </w:p>
    <w:p w14:paraId="1E241DB6" w14:textId="5C3A1B19" w:rsidR="00737611" w:rsidRPr="0000011D" w:rsidRDefault="00737611" w:rsidP="00737611">
      <w:pPr>
        <w:suppressLineNumbers/>
        <w:suppressAutoHyphens/>
        <w:kinsoku w:val="0"/>
        <w:overflowPunct w:val="0"/>
        <w:autoSpaceDE w:val="0"/>
        <w:autoSpaceDN w:val="0"/>
        <w:spacing w:before="120" w:after="120"/>
        <w:ind w:firstLine="720"/>
        <w:rPr>
          <w:kern w:val="22"/>
          <w:szCs w:val="22"/>
        </w:rPr>
      </w:pPr>
      <w:r w:rsidRPr="0000011D">
        <w:rPr>
          <w:kern w:val="22"/>
          <w:szCs w:val="22"/>
        </w:rPr>
        <w:t>1</w:t>
      </w:r>
      <w:r>
        <w:rPr>
          <w:kern w:val="22"/>
          <w:szCs w:val="22"/>
        </w:rPr>
        <w:t>2</w:t>
      </w:r>
      <w:r w:rsidRPr="0000011D">
        <w:rPr>
          <w:kern w:val="22"/>
          <w:szCs w:val="22"/>
        </w:rPr>
        <w:t>.</w:t>
      </w:r>
      <w:r w:rsidRPr="0000011D">
        <w:rPr>
          <w:kern w:val="22"/>
          <w:szCs w:val="22"/>
        </w:rPr>
        <w:tab/>
      </w:r>
      <w:r w:rsidR="00A62E14">
        <w:rPr>
          <w:i/>
          <w:iCs/>
          <w:kern w:val="22"/>
          <w:szCs w:val="22"/>
        </w:rPr>
        <w:t>I</w:t>
      </w:r>
      <w:r w:rsidRPr="0000011D">
        <w:rPr>
          <w:i/>
          <w:iCs/>
          <w:kern w:val="22"/>
          <w:szCs w:val="22"/>
        </w:rPr>
        <w:t xml:space="preserve">nvites </w:t>
      </w:r>
      <w:r w:rsidRPr="0000011D">
        <w:rPr>
          <w:kern w:val="22"/>
          <w:szCs w:val="22"/>
        </w:rPr>
        <w:t>Parties, and relevant public and private entities,</w:t>
      </w:r>
      <w:r>
        <w:rPr>
          <w:kern w:val="22"/>
          <w:szCs w:val="22"/>
        </w:rPr>
        <w:t xml:space="preserve"> </w:t>
      </w:r>
      <w:r w:rsidRPr="0000011D">
        <w:rPr>
          <w:kern w:val="22"/>
          <w:szCs w:val="22"/>
        </w:rPr>
        <w:t>to increase the gender responsiveness</w:t>
      </w:r>
      <w:r>
        <w:rPr>
          <w:kern w:val="22"/>
          <w:szCs w:val="22"/>
        </w:rPr>
        <w:t xml:space="preserve"> </w:t>
      </w:r>
      <w:r w:rsidRPr="0000011D">
        <w:rPr>
          <w:kern w:val="22"/>
          <w:szCs w:val="22"/>
        </w:rPr>
        <w:t xml:space="preserve">of biodiversity capacity-building </w:t>
      </w:r>
      <w:r w:rsidRPr="00DE393E">
        <w:rPr>
          <w:kern w:val="22"/>
          <w:szCs w:val="22"/>
        </w:rPr>
        <w:t>and development</w:t>
      </w:r>
      <w:r>
        <w:rPr>
          <w:kern w:val="22"/>
          <w:szCs w:val="22"/>
        </w:rPr>
        <w:t xml:space="preserve">, technical and scientific cooperation and </w:t>
      </w:r>
      <w:r w:rsidRPr="00DE393E">
        <w:rPr>
          <w:kern w:val="22"/>
          <w:szCs w:val="22"/>
        </w:rPr>
        <w:t>technology transfer,</w:t>
      </w:r>
      <w:r w:rsidRPr="0000011D">
        <w:rPr>
          <w:kern w:val="22"/>
          <w:szCs w:val="22"/>
        </w:rPr>
        <w:t xml:space="preserve"> provision of financial resources</w:t>
      </w:r>
      <w:r>
        <w:rPr>
          <w:kern w:val="22"/>
          <w:szCs w:val="22"/>
        </w:rPr>
        <w:t xml:space="preserve">, </w:t>
      </w:r>
      <w:r w:rsidRPr="0000011D">
        <w:rPr>
          <w:kern w:val="22"/>
          <w:szCs w:val="22"/>
        </w:rPr>
        <w:t xml:space="preserve">and other means of implementation, with </w:t>
      </w:r>
      <w:r w:rsidRPr="001D19D0">
        <w:rPr>
          <w:kern w:val="22"/>
          <w:szCs w:val="22"/>
        </w:rPr>
        <w:t>the aim of strengthening the support</w:t>
      </w:r>
      <w:r w:rsidRPr="0000011D">
        <w:rPr>
          <w:kern w:val="22"/>
          <w:szCs w:val="22"/>
        </w:rPr>
        <w:t xml:space="preserve"> for </w:t>
      </w:r>
      <w:r>
        <w:rPr>
          <w:kern w:val="22"/>
          <w:szCs w:val="22"/>
        </w:rPr>
        <w:t xml:space="preserve">the </w:t>
      </w:r>
      <w:r w:rsidRPr="0000011D">
        <w:rPr>
          <w:kern w:val="22"/>
          <w:szCs w:val="22"/>
        </w:rPr>
        <w:t>full and effective participation</w:t>
      </w:r>
      <w:r>
        <w:rPr>
          <w:kern w:val="22"/>
          <w:szCs w:val="22"/>
        </w:rPr>
        <w:t xml:space="preserve"> of </w:t>
      </w:r>
      <w:r w:rsidRPr="0000011D">
        <w:rPr>
          <w:kern w:val="22"/>
          <w:szCs w:val="22"/>
        </w:rPr>
        <w:t xml:space="preserve">women </w:t>
      </w:r>
      <w:r w:rsidRPr="00DE393E">
        <w:rPr>
          <w:kern w:val="22"/>
          <w:szCs w:val="22"/>
        </w:rPr>
        <w:t>and girl</w:t>
      </w:r>
      <w:r>
        <w:rPr>
          <w:kern w:val="22"/>
          <w:szCs w:val="22"/>
        </w:rPr>
        <w:t>s</w:t>
      </w:r>
      <w:r w:rsidRPr="0000011D">
        <w:rPr>
          <w:kern w:val="22"/>
          <w:szCs w:val="22"/>
        </w:rPr>
        <w:t>.</w:t>
      </w:r>
    </w:p>
    <w:p w14:paraId="7AAC7E28" w14:textId="77777777" w:rsidR="00391B41" w:rsidRDefault="00391B41">
      <w:pPr>
        <w:spacing w:before="240" w:after="120"/>
        <w:jc w:val="center"/>
        <w:rPr>
          <w:i/>
          <w:iCs/>
          <w:szCs w:val="22"/>
        </w:rPr>
      </w:pPr>
      <w:r>
        <w:rPr>
          <w:i/>
          <w:iCs/>
          <w:szCs w:val="22"/>
        </w:rPr>
        <w:br w:type="page"/>
      </w:r>
    </w:p>
    <w:p w14:paraId="6A948B0F" w14:textId="4E1E4792" w:rsidR="00737611" w:rsidRPr="006E07A1" w:rsidRDefault="00737611" w:rsidP="006E07A1">
      <w:pPr>
        <w:spacing w:before="240" w:after="120"/>
        <w:jc w:val="center"/>
        <w:rPr>
          <w:b/>
          <w:i/>
          <w:iCs/>
          <w:szCs w:val="22"/>
        </w:rPr>
      </w:pPr>
      <w:r w:rsidRPr="006E07A1">
        <w:rPr>
          <w:i/>
          <w:iCs/>
          <w:szCs w:val="22"/>
        </w:rPr>
        <w:lastRenderedPageBreak/>
        <w:t>Annex</w:t>
      </w:r>
    </w:p>
    <w:p w14:paraId="5FA7A446" w14:textId="40B7CCDD" w:rsidR="00737611" w:rsidRPr="006E07A1" w:rsidRDefault="00737611" w:rsidP="006E07A1">
      <w:pPr>
        <w:spacing w:before="240" w:after="240"/>
        <w:jc w:val="center"/>
        <w:rPr>
          <w:rFonts w:eastAsia="Malgun Gothic"/>
          <w:b/>
          <w:bCs/>
          <w:szCs w:val="22"/>
        </w:rPr>
      </w:pPr>
      <w:r w:rsidRPr="006E07A1">
        <w:rPr>
          <w:b/>
          <w:bCs/>
          <w:szCs w:val="22"/>
        </w:rPr>
        <w:t>GENDER PLAN OF ACTION</w:t>
      </w:r>
      <w:r w:rsidR="00187CE1" w:rsidRPr="006E07A1">
        <w:rPr>
          <w:b/>
          <w:bCs/>
          <w:szCs w:val="22"/>
        </w:rPr>
        <w:t xml:space="preserve"> (2023-2030)</w:t>
      </w:r>
    </w:p>
    <w:p w14:paraId="3D560BDD" w14:textId="77777777" w:rsidR="00737611" w:rsidRPr="006E07A1" w:rsidRDefault="00737611" w:rsidP="006E07A1">
      <w:pPr>
        <w:keepNext/>
        <w:tabs>
          <w:tab w:val="left" w:pos="567"/>
        </w:tabs>
        <w:spacing w:before="120" w:after="120"/>
        <w:ind w:right="289"/>
        <w:jc w:val="center"/>
        <w:outlineLvl w:val="0"/>
        <w:rPr>
          <w:b/>
          <w:bCs/>
          <w:snapToGrid w:val="0"/>
          <w:szCs w:val="22"/>
        </w:rPr>
      </w:pPr>
      <w:r w:rsidRPr="006E07A1">
        <w:rPr>
          <w:b/>
          <w:bCs/>
          <w:snapToGrid w:val="0"/>
          <w:szCs w:val="22"/>
        </w:rPr>
        <w:t>I.</w:t>
      </w:r>
      <w:r w:rsidRPr="006E07A1">
        <w:rPr>
          <w:b/>
          <w:bCs/>
          <w:snapToGrid w:val="0"/>
          <w:szCs w:val="22"/>
        </w:rPr>
        <w:tab/>
        <w:t>PURPOSE</w:t>
      </w:r>
    </w:p>
    <w:p w14:paraId="2911EF7C" w14:textId="6AFC808C" w:rsidR="00737611" w:rsidRPr="006E07A1"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rFonts w:eastAsia="Malgun Gothic"/>
          <w:kern w:val="22"/>
          <w:szCs w:val="22"/>
        </w:rPr>
      </w:pPr>
      <w:r w:rsidRPr="006E07A1">
        <w:rPr>
          <w:rFonts w:eastAsia="Malgun Gothic"/>
          <w:kern w:val="22"/>
          <w:szCs w:val="22"/>
        </w:rPr>
        <w:t>1.</w:t>
      </w:r>
      <w:r w:rsidRPr="006E07A1">
        <w:rPr>
          <w:rFonts w:eastAsia="Malgun Gothic"/>
          <w:kern w:val="22"/>
          <w:szCs w:val="22"/>
        </w:rPr>
        <w:tab/>
      </w:r>
      <w:r w:rsidRPr="006E07A1">
        <w:rPr>
          <w:kern w:val="22"/>
          <w:szCs w:val="22"/>
        </w:rPr>
        <w:t xml:space="preserve">The purpose of the </w:t>
      </w:r>
      <w:r w:rsidR="00391B41">
        <w:rPr>
          <w:kern w:val="22"/>
          <w:szCs w:val="22"/>
        </w:rPr>
        <w:t>G</w:t>
      </w:r>
      <w:r w:rsidRPr="006E07A1">
        <w:rPr>
          <w:kern w:val="22"/>
          <w:szCs w:val="22"/>
        </w:rPr>
        <w:t xml:space="preserve">ender </w:t>
      </w:r>
      <w:r w:rsidR="00391B41">
        <w:rPr>
          <w:kern w:val="22"/>
          <w:szCs w:val="22"/>
        </w:rPr>
        <w:t>P</w:t>
      </w:r>
      <w:r w:rsidRPr="006E07A1">
        <w:rPr>
          <w:kern w:val="22"/>
          <w:szCs w:val="22"/>
        </w:rPr>
        <w:t xml:space="preserve">lan of </w:t>
      </w:r>
      <w:r w:rsidR="00391B41">
        <w:rPr>
          <w:kern w:val="22"/>
          <w:szCs w:val="22"/>
        </w:rPr>
        <w:t>A</w:t>
      </w:r>
      <w:r w:rsidRPr="006E07A1">
        <w:rPr>
          <w:kern w:val="22"/>
          <w:szCs w:val="22"/>
        </w:rPr>
        <w:t>ction is to support and promote the gender responsive</w:t>
      </w:r>
      <w:r w:rsidRPr="006E07A1">
        <w:rPr>
          <w:strike/>
          <w:kern w:val="22"/>
          <w:szCs w:val="22"/>
        </w:rPr>
        <w:t xml:space="preserve"> </w:t>
      </w:r>
      <w:r w:rsidRPr="006E07A1">
        <w:rPr>
          <w:kern w:val="22"/>
          <w:szCs w:val="22"/>
        </w:rPr>
        <w:t xml:space="preserve">implementation of the </w:t>
      </w:r>
      <w:r w:rsidR="004E0D9B">
        <w:rPr>
          <w:kern w:val="22"/>
          <w:szCs w:val="22"/>
        </w:rPr>
        <w:t>Kunming-Montreal</w:t>
      </w:r>
      <w:r w:rsidRPr="006E07A1">
        <w:rPr>
          <w:kern w:val="22"/>
          <w:szCs w:val="22"/>
        </w:rPr>
        <w:t xml:space="preserve"> </w:t>
      </w:r>
      <w:r w:rsidR="004E0D9B">
        <w:rPr>
          <w:kern w:val="22"/>
          <w:szCs w:val="22"/>
        </w:rPr>
        <w:t>G</w:t>
      </w:r>
      <w:r w:rsidRPr="006E07A1">
        <w:rPr>
          <w:kern w:val="22"/>
          <w:szCs w:val="22"/>
        </w:rPr>
        <w:t xml:space="preserve">lobal </w:t>
      </w:r>
      <w:r w:rsidR="004E0D9B">
        <w:rPr>
          <w:kern w:val="22"/>
          <w:szCs w:val="22"/>
        </w:rPr>
        <w:t>B</w:t>
      </w:r>
      <w:r w:rsidRPr="006E07A1">
        <w:rPr>
          <w:kern w:val="22"/>
          <w:szCs w:val="22"/>
        </w:rPr>
        <w:t xml:space="preserve">iodiversity </w:t>
      </w:r>
      <w:r w:rsidR="004E0D9B">
        <w:rPr>
          <w:kern w:val="22"/>
          <w:szCs w:val="22"/>
        </w:rPr>
        <w:t>F</w:t>
      </w:r>
      <w:r w:rsidRPr="006E07A1">
        <w:rPr>
          <w:kern w:val="22"/>
          <w:szCs w:val="22"/>
        </w:rPr>
        <w:t xml:space="preserve">ramework. The </w:t>
      </w:r>
      <w:r w:rsidR="00A0158D">
        <w:rPr>
          <w:kern w:val="22"/>
          <w:szCs w:val="22"/>
        </w:rPr>
        <w:t>P</w:t>
      </w:r>
      <w:r w:rsidRPr="006E07A1">
        <w:rPr>
          <w:kern w:val="22"/>
          <w:szCs w:val="22"/>
        </w:rPr>
        <w:t xml:space="preserve">lan </w:t>
      </w:r>
      <w:r w:rsidR="00A0158D">
        <w:rPr>
          <w:kern w:val="22"/>
          <w:szCs w:val="22"/>
        </w:rPr>
        <w:t xml:space="preserve">of Action </w:t>
      </w:r>
      <w:r w:rsidRPr="006E07A1">
        <w:rPr>
          <w:kern w:val="22"/>
          <w:szCs w:val="22"/>
        </w:rPr>
        <w:t xml:space="preserve">will also support a gender responsive approach to applying the implementation mechanisms associated with the </w:t>
      </w:r>
      <w:r w:rsidR="00FD5A6C">
        <w:rPr>
          <w:kern w:val="22"/>
          <w:szCs w:val="22"/>
        </w:rPr>
        <w:t>F</w:t>
      </w:r>
      <w:r w:rsidRPr="006E07A1">
        <w:rPr>
          <w:kern w:val="22"/>
          <w:szCs w:val="22"/>
        </w:rPr>
        <w:t>ramework.</w:t>
      </w:r>
    </w:p>
    <w:p w14:paraId="301D257D" w14:textId="77777777" w:rsidR="00737611" w:rsidRPr="006E07A1" w:rsidRDefault="00737611" w:rsidP="006E07A1">
      <w:pPr>
        <w:keepNext/>
        <w:tabs>
          <w:tab w:val="left" w:pos="567"/>
        </w:tabs>
        <w:spacing w:before="120" w:after="120"/>
        <w:ind w:right="289"/>
        <w:jc w:val="center"/>
        <w:outlineLvl w:val="0"/>
        <w:rPr>
          <w:b/>
          <w:bCs/>
          <w:snapToGrid w:val="0"/>
          <w:szCs w:val="22"/>
        </w:rPr>
      </w:pPr>
      <w:r w:rsidRPr="006E07A1">
        <w:rPr>
          <w:b/>
          <w:bCs/>
          <w:snapToGrid w:val="0"/>
          <w:szCs w:val="22"/>
        </w:rPr>
        <w:t>II.</w:t>
      </w:r>
      <w:r w:rsidRPr="006E07A1">
        <w:rPr>
          <w:b/>
          <w:bCs/>
          <w:snapToGrid w:val="0"/>
          <w:szCs w:val="22"/>
        </w:rPr>
        <w:tab/>
        <w:t>MODALITIES</w:t>
      </w:r>
    </w:p>
    <w:p w14:paraId="69340426" w14:textId="7B3AC52E" w:rsidR="00737611" w:rsidRPr="006E07A1"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kern w:val="22"/>
          <w:szCs w:val="22"/>
        </w:rPr>
      </w:pPr>
      <w:r w:rsidRPr="006E07A1">
        <w:rPr>
          <w:rFonts w:eastAsia="Malgun Gothic"/>
          <w:kern w:val="22"/>
          <w:szCs w:val="22"/>
        </w:rPr>
        <w:t>2.</w:t>
      </w:r>
      <w:r w:rsidRPr="006E07A1">
        <w:rPr>
          <w:rFonts w:eastAsia="Malgun Gothic"/>
          <w:kern w:val="22"/>
          <w:szCs w:val="22"/>
        </w:rPr>
        <w:tab/>
      </w:r>
      <w:r w:rsidRPr="006E07A1">
        <w:rPr>
          <w:rFonts w:eastAsiaTheme="minorHAnsi"/>
          <w:kern w:val="22"/>
          <w:szCs w:val="22"/>
        </w:rPr>
        <w:t xml:space="preserve">The implementation of the </w:t>
      </w:r>
      <w:r w:rsidR="00A0158D">
        <w:rPr>
          <w:rFonts w:eastAsiaTheme="minorHAnsi"/>
          <w:kern w:val="22"/>
          <w:szCs w:val="22"/>
        </w:rPr>
        <w:t>G</w:t>
      </w:r>
      <w:r w:rsidRPr="006E07A1">
        <w:rPr>
          <w:rFonts w:eastAsiaTheme="minorHAnsi"/>
          <w:kern w:val="22"/>
          <w:szCs w:val="22"/>
        </w:rPr>
        <w:t xml:space="preserve">ender </w:t>
      </w:r>
      <w:r w:rsidR="00A0158D">
        <w:rPr>
          <w:rFonts w:eastAsiaTheme="minorHAnsi"/>
          <w:kern w:val="22"/>
          <w:szCs w:val="22"/>
        </w:rPr>
        <w:t>P</w:t>
      </w:r>
      <w:r w:rsidRPr="006E07A1">
        <w:rPr>
          <w:rFonts w:eastAsiaTheme="minorHAnsi"/>
          <w:kern w:val="22"/>
          <w:szCs w:val="22"/>
        </w:rPr>
        <w:t xml:space="preserve">lan of </w:t>
      </w:r>
      <w:r w:rsidR="00A0158D">
        <w:rPr>
          <w:rFonts w:eastAsiaTheme="minorHAnsi"/>
          <w:kern w:val="22"/>
          <w:szCs w:val="22"/>
        </w:rPr>
        <w:t>A</w:t>
      </w:r>
      <w:r w:rsidRPr="006E07A1">
        <w:rPr>
          <w:rFonts w:eastAsiaTheme="minorHAnsi"/>
          <w:kern w:val="22"/>
          <w:szCs w:val="22"/>
        </w:rPr>
        <w:t>ction and its proposed expected outcomes, objectives, and actions,</w:t>
      </w:r>
      <w:r w:rsidRPr="006E07A1">
        <w:rPr>
          <w:rStyle w:val="FootnoteReference"/>
          <w:rFonts w:eastAsiaTheme="minorHAnsi"/>
          <w:kern w:val="22"/>
          <w:szCs w:val="22"/>
        </w:rPr>
        <w:footnoteReference w:id="3"/>
      </w:r>
      <w:r w:rsidRPr="006E07A1">
        <w:rPr>
          <w:rFonts w:eastAsiaTheme="minorHAnsi"/>
          <w:kern w:val="22"/>
          <w:szCs w:val="22"/>
        </w:rPr>
        <w:t xml:space="preserve"> are based on the following modalities:</w:t>
      </w:r>
    </w:p>
    <w:p w14:paraId="0B901A8C" w14:textId="71E42957" w:rsidR="00737611" w:rsidRPr="006E07A1" w:rsidRDefault="00737611" w:rsidP="00737611">
      <w:pPr>
        <w:pStyle w:val="Para1"/>
        <w:suppressLineNumbers/>
        <w:suppressAutoHyphens/>
        <w:kinsoku w:val="0"/>
        <w:overflowPunct w:val="0"/>
        <w:autoSpaceDE w:val="0"/>
        <w:autoSpaceDN w:val="0"/>
        <w:adjustRightInd w:val="0"/>
        <w:snapToGrid w:val="0"/>
        <w:ind w:firstLine="851"/>
        <w:rPr>
          <w:rFonts w:eastAsiaTheme="minorHAnsi"/>
          <w:b/>
          <w:bCs/>
          <w:kern w:val="22"/>
          <w:szCs w:val="22"/>
        </w:rPr>
      </w:pPr>
      <w:r w:rsidRPr="006E07A1">
        <w:rPr>
          <w:rFonts w:eastAsiaTheme="minorHAnsi"/>
          <w:kern w:val="22"/>
          <w:szCs w:val="22"/>
        </w:rPr>
        <w:t>(a)</w:t>
      </w:r>
      <w:r w:rsidRPr="006E07A1">
        <w:rPr>
          <w:rFonts w:eastAsiaTheme="minorHAnsi"/>
          <w:kern w:val="22"/>
          <w:szCs w:val="22"/>
        </w:rPr>
        <w:tab/>
        <w:t xml:space="preserve">Maximizing synergies between gender equality and the conservation, sustainable use and the fair and equitable sharing of benefits arising </w:t>
      </w:r>
      <w:r w:rsidR="00A0158D">
        <w:rPr>
          <w:rFonts w:eastAsiaTheme="minorHAnsi"/>
          <w:kern w:val="22"/>
          <w:szCs w:val="22"/>
        </w:rPr>
        <w:t>from</w:t>
      </w:r>
      <w:r w:rsidRPr="006E07A1">
        <w:rPr>
          <w:rFonts w:eastAsiaTheme="minorHAnsi"/>
          <w:kern w:val="22"/>
          <w:szCs w:val="22"/>
        </w:rPr>
        <w:t xml:space="preserve"> the utilization of genetic resources</w:t>
      </w:r>
      <w:r w:rsidR="006B37DB">
        <w:rPr>
          <w:rFonts w:eastAsiaTheme="minorHAnsi"/>
          <w:kern w:val="22"/>
          <w:szCs w:val="22"/>
        </w:rPr>
        <w:t>,</w:t>
      </w:r>
      <w:r w:rsidRPr="006E07A1">
        <w:rPr>
          <w:rFonts w:eastAsiaTheme="minorHAnsi"/>
          <w:b/>
          <w:bCs/>
          <w:kern w:val="22"/>
          <w:szCs w:val="22"/>
        </w:rPr>
        <w:t xml:space="preserve"> </w:t>
      </w:r>
      <w:r w:rsidRPr="006E07A1">
        <w:rPr>
          <w:rFonts w:eastAsiaTheme="minorHAnsi"/>
          <w:kern w:val="22"/>
          <w:szCs w:val="22"/>
        </w:rPr>
        <w:t>considering</w:t>
      </w:r>
      <w:r w:rsidRPr="006E07A1">
        <w:rPr>
          <w:rFonts w:eastAsiaTheme="minorHAnsi"/>
          <w:b/>
          <w:bCs/>
          <w:kern w:val="22"/>
          <w:szCs w:val="22"/>
        </w:rPr>
        <w:t xml:space="preserve"> </w:t>
      </w:r>
      <w:r w:rsidRPr="006E07A1">
        <w:rPr>
          <w:rFonts w:eastAsiaTheme="minorHAnsi"/>
          <w:kern w:val="22"/>
          <w:szCs w:val="22"/>
        </w:rPr>
        <w:t>also the consequences of climate change and land and sea</w:t>
      </w:r>
      <w:r w:rsidRPr="006E07A1">
        <w:rPr>
          <w:rFonts w:eastAsiaTheme="minorHAnsi"/>
          <w:kern w:val="22"/>
          <w:szCs w:val="22"/>
        </w:rPr>
        <w:noBreakHyphen/>
        <w:t xml:space="preserve">use change as drivers of biodiversity loss. </w:t>
      </w:r>
      <w:r w:rsidRPr="006E07A1">
        <w:rPr>
          <w:kern w:val="22"/>
          <w:szCs w:val="22"/>
        </w:rPr>
        <w:t xml:space="preserve">Recognizing the links between gender equality and key environmental concerns, the implementation of the </w:t>
      </w:r>
      <w:r w:rsidR="000E323F">
        <w:rPr>
          <w:kern w:val="22"/>
          <w:szCs w:val="22"/>
        </w:rPr>
        <w:t>G</w:t>
      </w:r>
      <w:r w:rsidRPr="006E07A1">
        <w:rPr>
          <w:kern w:val="22"/>
          <w:szCs w:val="22"/>
        </w:rPr>
        <w:t xml:space="preserve">ender </w:t>
      </w:r>
      <w:r w:rsidR="000E323F">
        <w:rPr>
          <w:kern w:val="22"/>
          <w:szCs w:val="22"/>
        </w:rPr>
        <w:t>P</w:t>
      </w:r>
      <w:r w:rsidRPr="006E07A1">
        <w:rPr>
          <w:kern w:val="22"/>
          <w:szCs w:val="22"/>
        </w:rPr>
        <w:t xml:space="preserve">lan of </w:t>
      </w:r>
      <w:r w:rsidR="000E323F">
        <w:rPr>
          <w:kern w:val="22"/>
          <w:szCs w:val="22"/>
        </w:rPr>
        <w:t>A</w:t>
      </w:r>
      <w:r w:rsidRPr="006E07A1">
        <w:rPr>
          <w:kern w:val="22"/>
          <w:szCs w:val="22"/>
        </w:rPr>
        <w:t xml:space="preserve">ction aims to mainstream gender </w:t>
      </w:r>
      <w:r w:rsidR="005E1E46" w:rsidRPr="006E07A1">
        <w:rPr>
          <w:kern w:val="22"/>
          <w:szCs w:val="22"/>
        </w:rPr>
        <w:t xml:space="preserve">equality </w:t>
      </w:r>
      <w:r w:rsidRPr="006E07A1">
        <w:rPr>
          <w:kern w:val="22"/>
          <w:szCs w:val="22"/>
        </w:rPr>
        <w:t xml:space="preserve">and contribute to maximizing synergies between these areas, towards meeting shared objectives and supporting the implementation of the </w:t>
      </w:r>
      <w:r w:rsidR="00C229B6">
        <w:rPr>
          <w:kern w:val="22"/>
          <w:szCs w:val="22"/>
        </w:rPr>
        <w:t>Kunming</w:t>
      </w:r>
      <w:r w:rsidR="00B42036">
        <w:rPr>
          <w:kern w:val="22"/>
          <w:szCs w:val="22"/>
        </w:rPr>
        <w:noBreakHyphen/>
      </w:r>
      <w:r w:rsidR="00C229B6">
        <w:rPr>
          <w:kern w:val="22"/>
          <w:szCs w:val="22"/>
        </w:rPr>
        <w:t>Montreal</w:t>
      </w:r>
      <w:r w:rsidR="00C229B6" w:rsidRPr="006A227D">
        <w:rPr>
          <w:kern w:val="22"/>
          <w:szCs w:val="22"/>
        </w:rPr>
        <w:t xml:space="preserve"> </w:t>
      </w:r>
      <w:r w:rsidR="00C229B6">
        <w:rPr>
          <w:kern w:val="22"/>
          <w:szCs w:val="22"/>
        </w:rPr>
        <w:t>G</w:t>
      </w:r>
      <w:r w:rsidRPr="006E07A1">
        <w:rPr>
          <w:kern w:val="22"/>
          <w:szCs w:val="22"/>
        </w:rPr>
        <w:t xml:space="preserve">lobal </w:t>
      </w:r>
      <w:r w:rsidR="00C229B6">
        <w:rPr>
          <w:kern w:val="22"/>
          <w:szCs w:val="22"/>
        </w:rPr>
        <w:t>B</w:t>
      </w:r>
      <w:r w:rsidRPr="006E07A1">
        <w:rPr>
          <w:kern w:val="22"/>
          <w:szCs w:val="22"/>
        </w:rPr>
        <w:t xml:space="preserve">iodiversity </w:t>
      </w:r>
      <w:r w:rsidR="00C229B6">
        <w:rPr>
          <w:kern w:val="22"/>
          <w:szCs w:val="22"/>
        </w:rPr>
        <w:t>F</w:t>
      </w:r>
      <w:r w:rsidRPr="006E07A1">
        <w:rPr>
          <w:kern w:val="22"/>
          <w:szCs w:val="22"/>
        </w:rPr>
        <w:t>ramework;</w:t>
      </w:r>
    </w:p>
    <w:p w14:paraId="32572030" w14:textId="5C30DE76" w:rsidR="00737611" w:rsidRPr="006E07A1" w:rsidRDefault="00737611" w:rsidP="00737611">
      <w:pPr>
        <w:pStyle w:val="Para1"/>
        <w:suppressLineNumbers/>
        <w:suppressAutoHyphens/>
        <w:kinsoku w:val="0"/>
        <w:overflowPunct w:val="0"/>
        <w:autoSpaceDE w:val="0"/>
        <w:autoSpaceDN w:val="0"/>
        <w:adjustRightInd w:val="0"/>
        <w:snapToGrid w:val="0"/>
        <w:ind w:firstLine="851"/>
        <w:rPr>
          <w:kern w:val="22"/>
          <w:szCs w:val="22"/>
        </w:rPr>
      </w:pPr>
      <w:r w:rsidRPr="006E07A1">
        <w:rPr>
          <w:kern w:val="22"/>
          <w:szCs w:val="22"/>
        </w:rPr>
        <w:t xml:space="preserve">(b) </w:t>
      </w:r>
      <w:r w:rsidRPr="006E07A1">
        <w:rPr>
          <w:kern w:val="22"/>
          <w:szCs w:val="22"/>
        </w:rPr>
        <w:tab/>
        <w:t xml:space="preserve">Ensuring coherence and coordination with the 2030 Agenda for Sustainable Development. The 2030 Agenda for Sustainable Development and its Sustainable Development Goals include gender equality as both a standalone goal and critical cross-cutting component, and emphasize the indivisibility of the different goals and targets. The </w:t>
      </w:r>
      <w:r w:rsidR="00A41ABD">
        <w:rPr>
          <w:kern w:val="22"/>
          <w:szCs w:val="22"/>
        </w:rPr>
        <w:t>G</w:t>
      </w:r>
      <w:r w:rsidRPr="006E07A1">
        <w:rPr>
          <w:kern w:val="22"/>
          <w:szCs w:val="22"/>
        </w:rPr>
        <w:t xml:space="preserve">ender </w:t>
      </w:r>
      <w:r w:rsidR="00A41ABD">
        <w:rPr>
          <w:kern w:val="22"/>
          <w:szCs w:val="22"/>
        </w:rPr>
        <w:t>P</w:t>
      </w:r>
      <w:r w:rsidRPr="006E07A1">
        <w:rPr>
          <w:kern w:val="22"/>
          <w:szCs w:val="22"/>
        </w:rPr>
        <w:t xml:space="preserve">lan of </w:t>
      </w:r>
      <w:r w:rsidR="00A41ABD">
        <w:rPr>
          <w:kern w:val="22"/>
          <w:szCs w:val="22"/>
        </w:rPr>
        <w:t>A</w:t>
      </w:r>
      <w:r w:rsidRPr="006E07A1">
        <w:rPr>
          <w:kern w:val="22"/>
          <w:szCs w:val="22"/>
        </w:rPr>
        <w:t xml:space="preserve">ction is intended to complement and support the implementation of the different Sustainable Development Goals, in line with the biodiversity agenda and the implementation of the </w:t>
      </w:r>
      <w:r w:rsidR="00104B6E">
        <w:rPr>
          <w:kern w:val="22"/>
          <w:szCs w:val="22"/>
        </w:rPr>
        <w:t>Kunming-Montreal</w:t>
      </w:r>
      <w:r w:rsidR="00104B6E" w:rsidRPr="006A227D">
        <w:rPr>
          <w:kern w:val="22"/>
          <w:szCs w:val="22"/>
        </w:rPr>
        <w:t xml:space="preserve"> </w:t>
      </w:r>
      <w:r w:rsidR="00104B6E">
        <w:rPr>
          <w:kern w:val="22"/>
          <w:szCs w:val="22"/>
        </w:rPr>
        <w:t>G</w:t>
      </w:r>
      <w:r w:rsidRPr="006E07A1">
        <w:rPr>
          <w:kern w:val="22"/>
          <w:szCs w:val="22"/>
        </w:rPr>
        <w:t xml:space="preserve">lobal </w:t>
      </w:r>
      <w:r w:rsidR="00104B6E">
        <w:rPr>
          <w:kern w:val="22"/>
          <w:szCs w:val="22"/>
        </w:rPr>
        <w:t>B</w:t>
      </w:r>
      <w:r w:rsidRPr="006E07A1">
        <w:rPr>
          <w:kern w:val="22"/>
          <w:szCs w:val="22"/>
        </w:rPr>
        <w:t xml:space="preserve">iodiversity </w:t>
      </w:r>
      <w:r w:rsidR="00104B6E">
        <w:rPr>
          <w:kern w:val="22"/>
          <w:szCs w:val="22"/>
        </w:rPr>
        <w:t>F</w:t>
      </w:r>
      <w:r w:rsidRPr="006E07A1">
        <w:rPr>
          <w:kern w:val="22"/>
          <w:szCs w:val="22"/>
        </w:rPr>
        <w:t xml:space="preserve">ramework;  </w:t>
      </w:r>
    </w:p>
    <w:p w14:paraId="537A952C" w14:textId="1779D2FF" w:rsidR="00737611" w:rsidRPr="006E07A1" w:rsidRDefault="00737611" w:rsidP="00737611">
      <w:pPr>
        <w:pStyle w:val="Para1"/>
        <w:overflowPunct w:val="0"/>
        <w:autoSpaceDE w:val="0"/>
        <w:autoSpaceDN w:val="0"/>
        <w:ind w:firstLine="851"/>
        <w:rPr>
          <w:kern w:val="22"/>
          <w:szCs w:val="22"/>
        </w:rPr>
      </w:pPr>
      <w:r w:rsidRPr="006E07A1">
        <w:rPr>
          <w:kern w:val="22"/>
          <w:szCs w:val="22"/>
        </w:rPr>
        <w:t>(c)</w:t>
      </w:r>
      <w:r w:rsidRPr="006E07A1">
        <w:rPr>
          <w:kern w:val="22"/>
          <w:szCs w:val="22"/>
        </w:rPr>
        <w:tab/>
        <w:t xml:space="preserve">Applying a human rights-based approach to advancing gender equality in the conservation and sustainable use of biodiversity and the fair and equitable sharing of benefits arising </w:t>
      </w:r>
      <w:r w:rsidR="00F76DCB">
        <w:rPr>
          <w:kern w:val="22"/>
          <w:szCs w:val="22"/>
        </w:rPr>
        <w:t>from</w:t>
      </w:r>
      <w:r w:rsidRPr="006E07A1">
        <w:rPr>
          <w:kern w:val="22"/>
          <w:szCs w:val="22"/>
        </w:rPr>
        <w:t xml:space="preserve"> the utilization of genetic resources, and noting that </w:t>
      </w:r>
      <w:r w:rsidR="002B70DD">
        <w:rPr>
          <w:kern w:val="22"/>
          <w:szCs w:val="22"/>
        </w:rPr>
        <w:t>r</w:t>
      </w:r>
      <w:r w:rsidRPr="006E07A1">
        <w:rPr>
          <w:kern w:val="22"/>
          <w:szCs w:val="22"/>
        </w:rPr>
        <w:t xml:space="preserve">esolution A/RES/76/300 adopted by the United Nations General Assembly </w:t>
      </w:r>
      <w:r w:rsidRPr="006E07A1">
        <w:rPr>
          <w:iCs/>
          <w:szCs w:val="22"/>
        </w:rPr>
        <w:t>recognized</w:t>
      </w:r>
      <w:r w:rsidRPr="006E07A1">
        <w:rPr>
          <w:i/>
          <w:iCs/>
          <w:szCs w:val="22"/>
        </w:rPr>
        <w:t xml:space="preserve"> </w:t>
      </w:r>
      <w:r w:rsidRPr="006E07A1">
        <w:rPr>
          <w:szCs w:val="22"/>
        </w:rPr>
        <w:t>the right to a clean, healthy and sustainable environment as a human right</w:t>
      </w:r>
      <w:r w:rsidRPr="006E07A1">
        <w:rPr>
          <w:kern w:val="22"/>
          <w:szCs w:val="22"/>
        </w:rPr>
        <w:t>. International human rights instruments and mechanisms, including the Convention for the Elimination of All Forms of Discrimination Against Women</w:t>
      </w:r>
      <w:r w:rsidR="001F15FF">
        <w:rPr>
          <w:kern w:val="22"/>
          <w:szCs w:val="22"/>
        </w:rPr>
        <w:t>,</w:t>
      </w:r>
      <w:r w:rsidRPr="006E07A1">
        <w:rPr>
          <w:kern w:val="22"/>
          <w:szCs w:val="22"/>
        </w:rPr>
        <w:t xml:space="preserve"> and the committee of experts it establishes, offer critical guidance for gender responsive environmental action that benefits both people and planet;</w:t>
      </w:r>
    </w:p>
    <w:p w14:paraId="20B99A9E" w14:textId="4C899042" w:rsidR="00737611" w:rsidRPr="006E07A1" w:rsidRDefault="00737611" w:rsidP="00737611">
      <w:pPr>
        <w:pStyle w:val="Para1"/>
        <w:suppressLineNumbers/>
        <w:suppressAutoHyphens/>
        <w:kinsoku w:val="0"/>
        <w:overflowPunct w:val="0"/>
        <w:autoSpaceDE w:val="0"/>
        <w:autoSpaceDN w:val="0"/>
        <w:adjustRightInd w:val="0"/>
        <w:snapToGrid w:val="0"/>
        <w:ind w:firstLine="851"/>
        <w:rPr>
          <w:kern w:val="22"/>
          <w:szCs w:val="22"/>
        </w:rPr>
      </w:pPr>
      <w:r w:rsidRPr="006E07A1">
        <w:rPr>
          <w:kern w:val="22"/>
          <w:szCs w:val="22"/>
        </w:rPr>
        <w:t>(d)</w:t>
      </w:r>
      <w:r w:rsidRPr="006E07A1">
        <w:rPr>
          <w:kern w:val="22"/>
          <w:szCs w:val="22"/>
        </w:rPr>
        <w:tab/>
        <w:t xml:space="preserve">Addressing the intersecting ways in which gender inequalities may be amplified for </w:t>
      </w:r>
      <w:r w:rsidR="002514F9" w:rsidRPr="006E07A1">
        <w:rPr>
          <w:kern w:val="22"/>
          <w:szCs w:val="22"/>
        </w:rPr>
        <w:t xml:space="preserve">all </w:t>
      </w:r>
      <w:r w:rsidRPr="006E07A1">
        <w:rPr>
          <w:kern w:val="22"/>
          <w:szCs w:val="22"/>
        </w:rPr>
        <w:t>women and girls. Women and men</w:t>
      </w:r>
      <w:r w:rsidR="007625F4">
        <w:rPr>
          <w:kern w:val="22"/>
          <w:szCs w:val="22"/>
        </w:rPr>
        <w:t>,</w:t>
      </w:r>
      <w:r w:rsidRPr="006E07A1">
        <w:rPr>
          <w:kern w:val="22"/>
          <w:szCs w:val="22"/>
        </w:rPr>
        <w:t xml:space="preserve"> and boys and girls around the world experience marginalization in different, multiple and intersecting ways depending on their ethnicity, social status, caste, age, and environment, among other factors. Recognizing the structural barriers and power imbalances that hamper inclusiveness of the whole of society, the implementation of the </w:t>
      </w:r>
      <w:r w:rsidR="00833432">
        <w:rPr>
          <w:kern w:val="22"/>
          <w:szCs w:val="22"/>
        </w:rPr>
        <w:t>G</w:t>
      </w:r>
      <w:r w:rsidRPr="006E07A1">
        <w:rPr>
          <w:kern w:val="22"/>
          <w:szCs w:val="22"/>
        </w:rPr>
        <w:t xml:space="preserve">ender </w:t>
      </w:r>
      <w:r w:rsidR="00833432">
        <w:rPr>
          <w:kern w:val="22"/>
          <w:szCs w:val="22"/>
        </w:rPr>
        <w:t>P</w:t>
      </w:r>
      <w:r w:rsidRPr="006E07A1">
        <w:rPr>
          <w:kern w:val="22"/>
          <w:szCs w:val="22"/>
        </w:rPr>
        <w:t xml:space="preserve">lan of </w:t>
      </w:r>
      <w:r w:rsidR="00833432">
        <w:rPr>
          <w:kern w:val="22"/>
          <w:szCs w:val="22"/>
        </w:rPr>
        <w:t>A</w:t>
      </w:r>
      <w:r w:rsidRPr="006E07A1">
        <w:rPr>
          <w:kern w:val="22"/>
          <w:szCs w:val="22"/>
        </w:rPr>
        <w:t xml:space="preserve">ction will take an intersectional approach, prioritizing the needs and interests of all women and girls, with particular attention to those facing </w:t>
      </w:r>
      <w:r w:rsidR="002514F9" w:rsidRPr="006E07A1">
        <w:rPr>
          <w:kern w:val="22"/>
          <w:szCs w:val="22"/>
        </w:rPr>
        <w:t xml:space="preserve">all </w:t>
      </w:r>
      <w:r w:rsidRPr="006E07A1">
        <w:rPr>
          <w:kern w:val="22"/>
          <w:szCs w:val="22"/>
        </w:rPr>
        <w:t xml:space="preserve">forms of discrimination. The implementation of the </w:t>
      </w:r>
      <w:r w:rsidR="000E323F">
        <w:rPr>
          <w:kern w:val="22"/>
          <w:szCs w:val="22"/>
        </w:rPr>
        <w:t>G</w:t>
      </w:r>
      <w:r w:rsidRPr="006E07A1">
        <w:rPr>
          <w:kern w:val="22"/>
          <w:szCs w:val="22"/>
        </w:rPr>
        <w:t xml:space="preserve">ender </w:t>
      </w:r>
      <w:r w:rsidR="000E323F">
        <w:rPr>
          <w:kern w:val="22"/>
          <w:szCs w:val="22"/>
        </w:rPr>
        <w:t>P</w:t>
      </w:r>
      <w:r w:rsidRPr="006E07A1">
        <w:rPr>
          <w:kern w:val="22"/>
          <w:szCs w:val="22"/>
        </w:rPr>
        <w:t xml:space="preserve">lan of </w:t>
      </w:r>
      <w:r w:rsidR="000E323F">
        <w:rPr>
          <w:kern w:val="22"/>
          <w:szCs w:val="22"/>
        </w:rPr>
        <w:t>A</w:t>
      </w:r>
      <w:r w:rsidRPr="006E07A1">
        <w:rPr>
          <w:kern w:val="22"/>
          <w:szCs w:val="22"/>
        </w:rPr>
        <w:t>ction will also seek to ensure the engagement of men and boys, to ensure a collaborative and supportive approach towards achieving gender equality in the conservation and sustainable use of biodiversity and the fair and equitable sharing of benefits arising out of the utilization of genetic resources;</w:t>
      </w:r>
    </w:p>
    <w:p w14:paraId="0B6D6CE1" w14:textId="67138A35" w:rsidR="00737611" w:rsidRPr="006E07A1" w:rsidRDefault="00737611" w:rsidP="00737611">
      <w:pPr>
        <w:pStyle w:val="Para1"/>
        <w:suppressLineNumbers/>
        <w:suppressAutoHyphens/>
        <w:kinsoku w:val="0"/>
        <w:overflowPunct w:val="0"/>
        <w:autoSpaceDE w:val="0"/>
        <w:autoSpaceDN w:val="0"/>
        <w:adjustRightInd w:val="0"/>
        <w:snapToGrid w:val="0"/>
        <w:ind w:firstLine="851"/>
        <w:rPr>
          <w:kern w:val="22"/>
          <w:szCs w:val="22"/>
        </w:rPr>
      </w:pPr>
      <w:r w:rsidRPr="006E07A1">
        <w:rPr>
          <w:kern w:val="22"/>
          <w:szCs w:val="22"/>
        </w:rPr>
        <w:t>(e)</w:t>
      </w:r>
      <w:r w:rsidRPr="006E07A1">
        <w:rPr>
          <w:kern w:val="22"/>
          <w:szCs w:val="22"/>
        </w:rPr>
        <w:tab/>
        <w:t>Ensuring meaningful and effective engagement and empowerment of women and girls from indigenous peoples and local communities. Indigenous women and girls</w:t>
      </w:r>
      <w:r w:rsidR="000E2D35">
        <w:rPr>
          <w:kern w:val="22"/>
          <w:szCs w:val="22"/>
        </w:rPr>
        <w:t>,</w:t>
      </w:r>
      <w:r w:rsidRPr="006E07A1">
        <w:rPr>
          <w:kern w:val="22"/>
          <w:szCs w:val="22"/>
        </w:rPr>
        <w:t xml:space="preserve"> and those from local </w:t>
      </w:r>
      <w:r w:rsidRPr="006E07A1">
        <w:rPr>
          <w:kern w:val="22"/>
          <w:szCs w:val="22"/>
        </w:rPr>
        <w:lastRenderedPageBreak/>
        <w:t>communities</w:t>
      </w:r>
      <w:r w:rsidR="000E2D35">
        <w:rPr>
          <w:kern w:val="22"/>
          <w:szCs w:val="22"/>
        </w:rPr>
        <w:t>,</w:t>
      </w:r>
      <w:r w:rsidRPr="006E07A1">
        <w:rPr>
          <w:kern w:val="22"/>
          <w:szCs w:val="22"/>
        </w:rPr>
        <w:t xml:space="preserve"> are integrally involved in the conservation and sustainable use of biodiversity, and yet continue to face discrimination and remain marginalized in decision-making processes, access and ownership over resources including land. As such, it is proposed that implementation of the </w:t>
      </w:r>
      <w:r w:rsidR="000E323F">
        <w:rPr>
          <w:kern w:val="22"/>
          <w:szCs w:val="22"/>
        </w:rPr>
        <w:t>G</w:t>
      </w:r>
      <w:r w:rsidRPr="006E07A1">
        <w:rPr>
          <w:kern w:val="22"/>
          <w:szCs w:val="22"/>
        </w:rPr>
        <w:t xml:space="preserve">ender </w:t>
      </w:r>
      <w:r w:rsidR="000E323F">
        <w:rPr>
          <w:kern w:val="22"/>
          <w:szCs w:val="22"/>
        </w:rPr>
        <w:t>P</w:t>
      </w:r>
      <w:r w:rsidRPr="006E07A1">
        <w:rPr>
          <w:kern w:val="22"/>
          <w:szCs w:val="22"/>
        </w:rPr>
        <w:t xml:space="preserve">lan of </w:t>
      </w:r>
      <w:r w:rsidR="000E323F">
        <w:rPr>
          <w:kern w:val="22"/>
          <w:szCs w:val="22"/>
        </w:rPr>
        <w:t>A</w:t>
      </w:r>
      <w:r w:rsidRPr="006E07A1">
        <w:rPr>
          <w:kern w:val="22"/>
          <w:szCs w:val="22"/>
        </w:rPr>
        <w:t xml:space="preserve">ction include a focus on empowering and supporting the meaningful, informed and effective engagement of women and girls from indigenous peoples and local communities to address their rights, needs and interests, and to recognize and value their traditional knowledge, innovations, practices, technologies and cultures and their related rights in support of the conservation and sustainable use of biodiversity, and in the fair and equitable sharing of benefits. </w:t>
      </w:r>
    </w:p>
    <w:p w14:paraId="7FF6A02B" w14:textId="16658D4D" w:rsidR="00737611" w:rsidRPr="006E07A1" w:rsidRDefault="00737611" w:rsidP="00737611">
      <w:pPr>
        <w:pStyle w:val="Para1"/>
        <w:suppressLineNumbers/>
        <w:suppressAutoHyphens/>
        <w:kinsoku w:val="0"/>
        <w:overflowPunct w:val="0"/>
        <w:autoSpaceDE w:val="0"/>
        <w:autoSpaceDN w:val="0"/>
        <w:adjustRightInd w:val="0"/>
        <w:snapToGrid w:val="0"/>
        <w:ind w:firstLine="16"/>
        <w:rPr>
          <w:kern w:val="22"/>
          <w:szCs w:val="22"/>
        </w:rPr>
      </w:pPr>
      <w:r w:rsidRPr="006E07A1">
        <w:rPr>
          <w:rFonts w:eastAsia="Malgun Gothic"/>
          <w:kern w:val="22"/>
          <w:szCs w:val="22"/>
        </w:rPr>
        <w:t>3.</w:t>
      </w:r>
      <w:r w:rsidRPr="006E07A1">
        <w:rPr>
          <w:rFonts w:eastAsia="Malgun Gothic"/>
          <w:kern w:val="22"/>
          <w:szCs w:val="22"/>
        </w:rPr>
        <w:tab/>
      </w:r>
      <w:r w:rsidRPr="006E07A1">
        <w:rPr>
          <w:kern w:val="22"/>
          <w:szCs w:val="22"/>
        </w:rPr>
        <w:t xml:space="preserve">The </w:t>
      </w:r>
      <w:r w:rsidR="000E323F">
        <w:rPr>
          <w:kern w:val="22"/>
          <w:szCs w:val="22"/>
        </w:rPr>
        <w:t>G</w:t>
      </w:r>
      <w:r w:rsidRPr="006E07A1">
        <w:rPr>
          <w:kern w:val="22"/>
          <w:szCs w:val="22"/>
        </w:rPr>
        <w:t xml:space="preserve">ender </w:t>
      </w:r>
      <w:r w:rsidR="000E323F">
        <w:rPr>
          <w:kern w:val="22"/>
          <w:szCs w:val="22"/>
        </w:rPr>
        <w:t>P</w:t>
      </w:r>
      <w:r w:rsidRPr="006E07A1">
        <w:rPr>
          <w:kern w:val="22"/>
          <w:szCs w:val="22"/>
        </w:rPr>
        <w:t xml:space="preserve">lan of </w:t>
      </w:r>
      <w:r w:rsidR="000E323F">
        <w:rPr>
          <w:kern w:val="22"/>
          <w:szCs w:val="22"/>
        </w:rPr>
        <w:t>A</w:t>
      </w:r>
      <w:r w:rsidRPr="006E07A1">
        <w:rPr>
          <w:kern w:val="22"/>
          <w:szCs w:val="22"/>
        </w:rPr>
        <w:t xml:space="preserve">ction includes a focus on supporting the effective engagement of women and girls from indigenous peoples and local communities, and those facing </w:t>
      </w:r>
      <w:r w:rsidR="00173015" w:rsidRPr="006E07A1">
        <w:rPr>
          <w:kern w:val="22"/>
          <w:szCs w:val="22"/>
        </w:rPr>
        <w:t xml:space="preserve">all </w:t>
      </w:r>
      <w:r w:rsidRPr="006E07A1">
        <w:rPr>
          <w:kern w:val="22"/>
          <w:szCs w:val="22"/>
        </w:rPr>
        <w:t xml:space="preserve">forms of discrimination, in all actions.  The references to “women and girls” in the expected outcomes, objectives and actions should thus be understood to include </w:t>
      </w:r>
      <w:r w:rsidR="000C3F63" w:rsidRPr="006E07A1">
        <w:rPr>
          <w:kern w:val="22"/>
          <w:szCs w:val="22"/>
        </w:rPr>
        <w:t xml:space="preserve">all </w:t>
      </w:r>
      <w:r w:rsidRPr="006E07A1">
        <w:rPr>
          <w:kern w:val="22"/>
          <w:szCs w:val="22"/>
        </w:rPr>
        <w:t xml:space="preserve">women and girls, including from indigenous peoples and local communities and those facing </w:t>
      </w:r>
      <w:r w:rsidR="00173015" w:rsidRPr="006E07A1">
        <w:rPr>
          <w:kern w:val="22"/>
          <w:szCs w:val="22"/>
        </w:rPr>
        <w:t xml:space="preserve">all </w:t>
      </w:r>
      <w:r w:rsidRPr="006E07A1">
        <w:rPr>
          <w:kern w:val="22"/>
          <w:szCs w:val="22"/>
        </w:rPr>
        <w:t>forms of discrimination.</w:t>
      </w:r>
      <w:r w:rsidRPr="006E07A1">
        <w:rPr>
          <w:szCs w:val="22"/>
        </w:rPr>
        <w:t xml:space="preserve"> </w:t>
      </w:r>
      <w:r w:rsidRPr="006E07A1">
        <w:rPr>
          <w:kern w:val="22"/>
          <w:szCs w:val="22"/>
        </w:rPr>
        <w:t>When consulting women and girls from indigenous peoples and local communities</w:t>
      </w:r>
      <w:r w:rsidR="00562FA5">
        <w:rPr>
          <w:kern w:val="22"/>
          <w:szCs w:val="22"/>
        </w:rPr>
        <w:t>,</w:t>
      </w:r>
      <w:r w:rsidRPr="006E07A1">
        <w:rPr>
          <w:kern w:val="22"/>
          <w:szCs w:val="22"/>
        </w:rPr>
        <w:t xml:space="preserve"> it should be done under the principle of free, prior and informed consent.</w:t>
      </w:r>
    </w:p>
    <w:p w14:paraId="336B86CF" w14:textId="77777777" w:rsidR="00737611" w:rsidRPr="006E07A1" w:rsidRDefault="00737611" w:rsidP="006E07A1">
      <w:pPr>
        <w:keepNext/>
        <w:tabs>
          <w:tab w:val="left" w:pos="567"/>
        </w:tabs>
        <w:spacing w:before="120" w:after="120"/>
        <w:ind w:right="289"/>
        <w:jc w:val="center"/>
        <w:outlineLvl w:val="0"/>
        <w:rPr>
          <w:b/>
          <w:bCs/>
          <w:snapToGrid w:val="0"/>
          <w:szCs w:val="22"/>
        </w:rPr>
      </w:pPr>
      <w:r w:rsidRPr="006E07A1">
        <w:rPr>
          <w:b/>
          <w:bCs/>
          <w:snapToGrid w:val="0"/>
          <w:szCs w:val="22"/>
        </w:rPr>
        <w:t>III.</w:t>
      </w:r>
      <w:r w:rsidRPr="006E07A1">
        <w:rPr>
          <w:b/>
          <w:bCs/>
          <w:snapToGrid w:val="0"/>
          <w:szCs w:val="22"/>
        </w:rPr>
        <w:tab/>
        <w:t>EXPECTED OUTCOMES AND OBJECTIVES</w:t>
      </w:r>
    </w:p>
    <w:p w14:paraId="3F1F9056" w14:textId="6A98C85D" w:rsidR="00737611" w:rsidRPr="006E07A1"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rFonts w:eastAsia="Malgun Gothic"/>
          <w:kern w:val="22"/>
          <w:szCs w:val="22"/>
        </w:rPr>
      </w:pPr>
      <w:r w:rsidRPr="006E07A1">
        <w:rPr>
          <w:rFonts w:eastAsia="Malgun Gothic"/>
          <w:kern w:val="22"/>
          <w:szCs w:val="22"/>
        </w:rPr>
        <w:t>4.</w:t>
      </w:r>
      <w:r w:rsidRPr="006E07A1">
        <w:rPr>
          <w:rFonts w:eastAsia="Malgun Gothic"/>
          <w:kern w:val="22"/>
          <w:szCs w:val="22"/>
        </w:rPr>
        <w:tab/>
        <w:t xml:space="preserve">The </w:t>
      </w:r>
      <w:r w:rsidR="000E323F">
        <w:rPr>
          <w:rFonts w:eastAsia="Malgun Gothic"/>
          <w:kern w:val="22"/>
          <w:szCs w:val="22"/>
        </w:rPr>
        <w:t>G</w:t>
      </w:r>
      <w:r w:rsidRPr="006E07A1">
        <w:rPr>
          <w:rFonts w:eastAsia="Malgun Gothic"/>
          <w:kern w:val="22"/>
          <w:szCs w:val="22"/>
        </w:rPr>
        <w:t xml:space="preserve">ender </w:t>
      </w:r>
      <w:r w:rsidR="000E323F">
        <w:rPr>
          <w:rFonts w:eastAsia="Malgun Gothic"/>
          <w:kern w:val="22"/>
          <w:szCs w:val="22"/>
        </w:rPr>
        <w:t>P</w:t>
      </w:r>
      <w:r w:rsidRPr="006E07A1">
        <w:rPr>
          <w:rFonts w:eastAsia="Malgun Gothic"/>
          <w:kern w:val="22"/>
          <w:szCs w:val="22"/>
        </w:rPr>
        <w:t xml:space="preserve">lan of </w:t>
      </w:r>
      <w:r w:rsidR="000E323F">
        <w:rPr>
          <w:rFonts w:eastAsia="Malgun Gothic"/>
          <w:kern w:val="22"/>
          <w:szCs w:val="22"/>
        </w:rPr>
        <w:t>A</w:t>
      </w:r>
      <w:r w:rsidRPr="006E07A1">
        <w:rPr>
          <w:rFonts w:eastAsia="Malgun Gothic"/>
          <w:kern w:val="22"/>
          <w:szCs w:val="22"/>
        </w:rPr>
        <w:t xml:space="preserve">ction contains three expected outcomes, under which are grouped a series of indicative objectives and actions and associated deliverables and timelines, as provided in the table below. The expected outcomes, objectives and actions of the </w:t>
      </w:r>
      <w:r w:rsidR="00D762F4">
        <w:rPr>
          <w:rFonts w:eastAsia="Malgun Gothic"/>
          <w:kern w:val="22"/>
          <w:szCs w:val="22"/>
        </w:rPr>
        <w:t>P</w:t>
      </w:r>
      <w:r w:rsidRPr="006E07A1">
        <w:rPr>
          <w:rFonts w:eastAsia="Malgun Gothic"/>
          <w:kern w:val="22"/>
          <w:szCs w:val="22"/>
        </w:rPr>
        <w:t xml:space="preserve">lan of </w:t>
      </w:r>
      <w:r w:rsidR="00D762F4">
        <w:rPr>
          <w:rFonts w:eastAsia="Malgun Gothic"/>
          <w:kern w:val="22"/>
          <w:szCs w:val="22"/>
        </w:rPr>
        <w:t>A</w:t>
      </w:r>
      <w:r w:rsidRPr="006E07A1">
        <w:rPr>
          <w:rFonts w:eastAsia="Malgun Gothic"/>
          <w:kern w:val="22"/>
          <w:szCs w:val="22"/>
        </w:rPr>
        <w:t xml:space="preserve">ction are put forward with the aim of supporting the achievement of all the goals and targets of the </w:t>
      </w:r>
      <w:r w:rsidR="006C3D4A">
        <w:rPr>
          <w:kern w:val="22"/>
          <w:szCs w:val="22"/>
        </w:rPr>
        <w:t>Kunming-Montreal</w:t>
      </w:r>
      <w:r w:rsidR="006C3D4A" w:rsidRPr="006A227D">
        <w:rPr>
          <w:kern w:val="22"/>
          <w:szCs w:val="22"/>
        </w:rPr>
        <w:t xml:space="preserve"> </w:t>
      </w:r>
      <w:r w:rsidR="006C3D4A">
        <w:rPr>
          <w:rFonts w:eastAsia="Malgun Gothic"/>
          <w:kern w:val="22"/>
          <w:szCs w:val="22"/>
        </w:rPr>
        <w:t>G</w:t>
      </w:r>
      <w:r w:rsidRPr="006E07A1">
        <w:rPr>
          <w:rFonts w:eastAsia="Malgun Gothic"/>
          <w:kern w:val="22"/>
          <w:szCs w:val="22"/>
        </w:rPr>
        <w:t xml:space="preserve">lobal </w:t>
      </w:r>
      <w:r w:rsidR="006C3D4A">
        <w:rPr>
          <w:rFonts w:eastAsia="Malgun Gothic"/>
          <w:kern w:val="22"/>
          <w:szCs w:val="22"/>
        </w:rPr>
        <w:t>B</w:t>
      </w:r>
      <w:r w:rsidRPr="006E07A1">
        <w:rPr>
          <w:rFonts w:eastAsia="Malgun Gothic"/>
          <w:kern w:val="22"/>
          <w:szCs w:val="22"/>
        </w:rPr>
        <w:t xml:space="preserve">iodiversity </w:t>
      </w:r>
      <w:r w:rsidR="006C3D4A">
        <w:rPr>
          <w:rFonts w:eastAsia="Malgun Gothic"/>
          <w:kern w:val="22"/>
          <w:szCs w:val="22"/>
        </w:rPr>
        <w:t>F</w:t>
      </w:r>
      <w:r w:rsidRPr="006E07A1">
        <w:rPr>
          <w:rFonts w:eastAsia="Malgun Gothic"/>
          <w:kern w:val="22"/>
          <w:szCs w:val="22"/>
        </w:rPr>
        <w:t>ramework in a gender responsive manner, recognizing that effective action on biodiversity requires all members of society to be fully engaged.</w:t>
      </w:r>
      <w:r w:rsidRPr="006E07A1">
        <w:rPr>
          <w:rFonts w:eastAsia="Malgun Gothic"/>
          <w:szCs w:val="22"/>
          <w:vertAlign w:val="superscript"/>
        </w:rPr>
        <w:footnoteReference w:id="4"/>
      </w:r>
    </w:p>
    <w:p w14:paraId="38F1049D" w14:textId="77777777" w:rsidR="00737611" w:rsidRPr="006E07A1"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rFonts w:eastAsia="Malgun Gothic"/>
          <w:kern w:val="22"/>
          <w:szCs w:val="22"/>
        </w:rPr>
      </w:pPr>
      <w:r w:rsidRPr="006E07A1">
        <w:rPr>
          <w:rFonts w:eastAsia="Malgun Gothic"/>
          <w:kern w:val="22"/>
          <w:szCs w:val="22"/>
        </w:rPr>
        <w:t>5.</w:t>
      </w:r>
      <w:r w:rsidRPr="006E07A1">
        <w:rPr>
          <w:rFonts w:eastAsia="Malgun Gothic"/>
          <w:kern w:val="22"/>
          <w:szCs w:val="22"/>
        </w:rPr>
        <w:tab/>
        <w:t>The indicative actions are intended to guide efforts to achieve the objectives of the plan, through a variety of measures directed at developing capacity and knowledge, preparing and applying guidance and relevant recommendations, fostering engagement, and facilitating and strengthening financing, among others. These actions are proposed as areas for which particular attention is needed, recognizing that other actions may be required both to complement and further define the efforts to achieve the associated objectives at national, subnational, as well as regional and international levels. Possible deliverables and proposed timelines are put forward to guide the implementation of the different actions.</w:t>
      </w:r>
    </w:p>
    <w:p w14:paraId="114ADEEB" w14:textId="617A5F89" w:rsidR="00737611" w:rsidRPr="006E07A1"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kern w:val="22"/>
          <w:szCs w:val="22"/>
        </w:rPr>
      </w:pPr>
      <w:r w:rsidRPr="006E07A1">
        <w:rPr>
          <w:rFonts w:eastAsia="Malgun Gothic"/>
          <w:kern w:val="22"/>
          <w:szCs w:val="22"/>
        </w:rPr>
        <w:t>6.</w:t>
      </w:r>
      <w:r w:rsidRPr="006E07A1">
        <w:rPr>
          <w:rFonts w:eastAsia="Malgun Gothic"/>
          <w:kern w:val="22"/>
          <w:szCs w:val="22"/>
        </w:rPr>
        <w:tab/>
        <w:t xml:space="preserve">The process for developing a gender plan of action is based on the understanding that all relevant actors have a role to play in implementing the Convention and supporting the objectives of gender mainstreaming. Taking a gender-responsive approach to the implementation of the </w:t>
      </w:r>
      <w:r w:rsidR="00CA66C3">
        <w:rPr>
          <w:kern w:val="22"/>
        </w:rPr>
        <w:t>Kunming-Montreal</w:t>
      </w:r>
      <w:r w:rsidR="00CA66C3" w:rsidRPr="006A227D">
        <w:rPr>
          <w:kern w:val="22"/>
          <w:szCs w:val="22"/>
        </w:rPr>
        <w:t xml:space="preserve"> </w:t>
      </w:r>
      <w:r w:rsidR="00CA66C3">
        <w:rPr>
          <w:kern w:val="22"/>
        </w:rPr>
        <w:t>G</w:t>
      </w:r>
      <w:r w:rsidR="00CA66C3" w:rsidRPr="006A227D">
        <w:rPr>
          <w:kern w:val="22"/>
          <w:szCs w:val="22"/>
        </w:rPr>
        <w:t xml:space="preserve">lobal </w:t>
      </w:r>
      <w:r w:rsidR="00CA66C3">
        <w:rPr>
          <w:kern w:val="22"/>
        </w:rPr>
        <w:t>B</w:t>
      </w:r>
      <w:r w:rsidR="00CA66C3" w:rsidRPr="006A227D">
        <w:rPr>
          <w:kern w:val="22"/>
          <w:szCs w:val="22"/>
        </w:rPr>
        <w:t xml:space="preserve">iodiversity </w:t>
      </w:r>
      <w:r w:rsidR="00CA66C3">
        <w:rPr>
          <w:kern w:val="22"/>
        </w:rPr>
        <w:t>F</w:t>
      </w:r>
      <w:r w:rsidR="00CA66C3" w:rsidRPr="006A227D">
        <w:rPr>
          <w:kern w:val="22"/>
          <w:szCs w:val="22"/>
        </w:rPr>
        <w:t>ramework</w:t>
      </w:r>
      <w:r w:rsidRPr="006E07A1">
        <w:rPr>
          <w:rFonts w:eastAsia="Malgun Gothic"/>
          <w:kern w:val="22"/>
          <w:szCs w:val="22"/>
        </w:rPr>
        <w:t xml:space="preserve"> and </w:t>
      </w:r>
      <w:r w:rsidR="00CF2997">
        <w:rPr>
          <w:rFonts w:eastAsia="Malgun Gothic"/>
          <w:kern w:val="22"/>
          <w:szCs w:val="22"/>
        </w:rPr>
        <w:t xml:space="preserve">of </w:t>
      </w:r>
      <w:r w:rsidRPr="006E07A1">
        <w:rPr>
          <w:rFonts w:eastAsia="Malgun Gothic"/>
          <w:kern w:val="22"/>
          <w:szCs w:val="22"/>
        </w:rPr>
        <w:t>the Convention entails a participatory</w:t>
      </w:r>
      <w:r w:rsidR="00CF2997">
        <w:rPr>
          <w:rFonts w:eastAsia="Malgun Gothic"/>
          <w:kern w:val="22"/>
          <w:szCs w:val="22"/>
        </w:rPr>
        <w:t xml:space="preserve"> and</w:t>
      </w:r>
      <w:r w:rsidRPr="006E07A1">
        <w:rPr>
          <w:rFonts w:eastAsia="Malgun Gothic"/>
          <w:kern w:val="22"/>
          <w:szCs w:val="22"/>
        </w:rPr>
        <w:t xml:space="preserve"> inclusive process. As such, Parties, together with subnational </w:t>
      </w:r>
      <w:r w:rsidRPr="006E07A1">
        <w:rPr>
          <w:kern w:val="22"/>
          <w:szCs w:val="22"/>
        </w:rPr>
        <w:t xml:space="preserve">governments, cities and other local authorities, international and United Nations system entities, indigenous peoples and local communities, women’s groups, youth, the private sector and other relevant stakeholders are invited to support the effective implementation of the </w:t>
      </w:r>
      <w:r w:rsidR="00041952">
        <w:rPr>
          <w:kern w:val="22"/>
          <w:szCs w:val="22"/>
        </w:rPr>
        <w:t>Kunming-Montreal</w:t>
      </w:r>
      <w:r w:rsidR="00041952" w:rsidRPr="006A227D">
        <w:rPr>
          <w:kern w:val="22"/>
          <w:szCs w:val="22"/>
        </w:rPr>
        <w:t xml:space="preserve"> </w:t>
      </w:r>
      <w:r w:rsidR="00041952">
        <w:rPr>
          <w:kern w:val="22"/>
          <w:szCs w:val="22"/>
        </w:rPr>
        <w:t>G</w:t>
      </w:r>
      <w:r w:rsidRPr="006E07A1">
        <w:rPr>
          <w:kern w:val="22"/>
          <w:szCs w:val="22"/>
        </w:rPr>
        <w:t xml:space="preserve">lobal </w:t>
      </w:r>
      <w:r w:rsidR="00041952">
        <w:rPr>
          <w:kern w:val="22"/>
          <w:szCs w:val="22"/>
        </w:rPr>
        <w:t>B</w:t>
      </w:r>
      <w:r w:rsidRPr="006E07A1">
        <w:rPr>
          <w:kern w:val="22"/>
          <w:szCs w:val="22"/>
        </w:rPr>
        <w:t xml:space="preserve">iodiversity </w:t>
      </w:r>
      <w:r w:rsidR="00041952">
        <w:rPr>
          <w:kern w:val="22"/>
          <w:szCs w:val="22"/>
        </w:rPr>
        <w:t>F</w:t>
      </w:r>
      <w:r w:rsidRPr="006E07A1">
        <w:rPr>
          <w:kern w:val="22"/>
          <w:szCs w:val="22"/>
        </w:rPr>
        <w:t xml:space="preserve">ramework, including the </w:t>
      </w:r>
      <w:r w:rsidR="00120251">
        <w:rPr>
          <w:kern w:val="22"/>
          <w:szCs w:val="22"/>
        </w:rPr>
        <w:t>G</w:t>
      </w:r>
      <w:r w:rsidRPr="006E07A1">
        <w:rPr>
          <w:kern w:val="22"/>
          <w:szCs w:val="22"/>
        </w:rPr>
        <w:t xml:space="preserve">ender </w:t>
      </w:r>
      <w:r w:rsidR="00120251">
        <w:rPr>
          <w:kern w:val="22"/>
          <w:szCs w:val="22"/>
        </w:rPr>
        <w:t>P</w:t>
      </w:r>
      <w:r w:rsidRPr="006E07A1">
        <w:rPr>
          <w:kern w:val="22"/>
          <w:szCs w:val="22"/>
        </w:rPr>
        <w:t xml:space="preserve">lan of </w:t>
      </w:r>
      <w:r w:rsidR="00120251">
        <w:rPr>
          <w:kern w:val="22"/>
          <w:szCs w:val="22"/>
        </w:rPr>
        <w:t>A</w:t>
      </w:r>
      <w:r w:rsidRPr="006E07A1">
        <w:rPr>
          <w:kern w:val="22"/>
          <w:szCs w:val="22"/>
        </w:rPr>
        <w:t>ction.</w:t>
      </w:r>
    </w:p>
    <w:p w14:paraId="005695B9" w14:textId="77777777" w:rsidR="00737611" w:rsidRPr="00187CE1"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kern w:val="22"/>
          <w:szCs w:val="22"/>
        </w:rPr>
        <w:sectPr w:rsidR="00737611" w:rsidRPr="00187CE1" w:rsidSect="00D744F2">
          <w:headerReference w:type="even" r:id="rId15"/>
          <w:headerReference w:type="default" r:id="rId16"/>
          <w:pgSz w:w="12240" w:h="15840" w:code="1"/>
          <w:pgMar w:top="1134" w:right="1440" w:bottom="1134" w:left="1440" w:header="709" w:footer="709" w:gutter="0"/>
          <w:cols w:space="708"/>
          <w:titlePg/>
          <w:docGrid w:linePitch="360"/>
        </w:sectPr>
      </w:pPr>
    </w:p>
    <w:p w14:paraId="0AD4DD2E" w14:textId="77777777" w:rsidR="00AD6767" w:rsidRPr="006E07A1" w:rsidRDefault="00AD6767" w:rsidP="006E07A1">
      <w:pPr>
        <w:keepNext/>
        <w:spacing w:before="120" w:after="120"/>
        <w:ind w:right="289"/>
        <w:jc w:val="center"/>
        <w:outlineLvl w:val="0"/>
        <w:rPr>
          <w:b/>
          <w:bCs/>
          <w:snapToGrid w:val="0"/>
          <w:szCs w:val="22"/>
        </w:rPr>
      </w:pPr>
      <w:bookmarkStart w:id="0" w:name="_Toc118354974"/>
      <w:r w:rsidRPr="006E07A1">
        <w:rPr>
          <w:b/>
          <w:bCs/>
          <w:snapToGrid w:val="0"/>
          <w:szCs w:val="22"/>
        </w:rPr>
        <w:lastRenderedPageBreak/>
        <w:t>GENDER PLAN OF ACTION: OBJECTIVES, ACTIONS, DELIVERABLES, TIMELINES AND ACTORS</w:t>
      </w:r>
      <w:bookmarkEnd w:id="0"/>
    </w:p>
    <w:tbl>
      <w:tblPr>
        <w:tblStyle w:val="TableGrid1"/>
        <w:tblW w:w="4965" w:type="pct"/>
        <w:tblLayout w:type="fixed"/>
        <w:tblLook w:val="04A0" w:firstRow="1" w:lastRow="0" w:firstColumn="1" w:lastColumn="0" w:noHBand="0" w:noVBand="1"/>
      </w:tblPr>
      <w:tblGrid>
        <w:gridCol w:w="3257"/>
        <w:gridCol w:w="4394"/>
        <w:gridCol w:w="3117"/>
        <w:gridCol w:w="1276"/>
        <w:gridCol w:w="1985"/>
      </w:tblGrid>
      <w:tr w:rsidR="00CA0867" w:rsidRPr="00F26E42" w14:paraId="7F0C85C2" w14:textId="77777777" w:rsidTr="006E07A1">
        <w:trPr>
          <w:tblHeader/>
        </w:trPr>
        <w:tc>
          <w:tcPr>
            <w:tcW w:w="3257" w:type="dxa"/>
            <w:tcBorders>
              <w:top w:val="single" w:sz="12" w:space="0" w:color="auto"/>
            </w:tcBorders>
            <w:shd w:val="clear" w:color="auto" w:fill="D9D9D9" w:themeFill="background1" w:themeFillShade="D9"/>
          </w:tcPr>
          <w:p w14:paraId="655A5C9E" w14:textId="77777777" w:rsidR="00CA0867" w:rsidRPr="006E07A1" w:rsidRDefault="00CA0867" w:rsidP="005F0753">
            <w:pPr>
              <w:suppressLineNumbers/>
              <w:suppressAutoHyphens/>
              <w:kinsoku w:val="0"/>
              <w:overflowPunct w:val="0"/>
              <w:autoSpaceDE w:val="0"/>
              <w:autoSpaceDN w:val="0"/>
              <w:adjustRightInd w:val="0"/>
              <w:snapToGrid w:val="0"/>
              <w:jc w:val="center"/>
              <w:rPr>
                <w:rFonts w:ascii="Times New Roman Bold" w:hAnsi="Times New Roman Bold" w:cs="Times New Roman Bold"/>
                <w:b/>
                <w:bCs/>
                <w:kern w:val="22"/>
                <w:szCs w:val="21"/>
              </w:rPr>
            </w:pPr>
            <w:r w:rsidRPr="006E07A1">
              <w:rPr>
                <w:rFonts w:ascii="Times New Roman Bold" w:hAnsi="Times New Roman Bold" w:cs="Times New Roman Bold"/>
                <w:b/>
                <w:bCs/>
                <w:kern w:val="22"/>
                <w:szCs w:val="21"/>
              </w:rPr>
              <w:t>Objectives</w:t>
            </w:r>
          </w:p>
        </w:tc>
        <w:tc>
          <w:tcPr>
            <w:tcW w:w="4394" w:type="dxa"/>
            <w:tcBorders>
              <w:top w:val="single" w:sz="12" w:space="0" w:color="auto"/>
            </w:tcBorders>
            <w:shd w:val="clear" w:color="auto" w:fill="D9D9D9" w:themeFill="background1" w:themeFillShade="D9"/>
          </w:tcPr>
          <w:p w14:paraId="51C49703" w14:textId="77777777" w:rsidR="00CA0867" w:rsidRPr="006E07A1" w:rsidRDefault="00CA0867" w:rsidP="005F0753">
            <w:pPr>
              <w:suppressLineNumbers/>
              <w:suppressAutoHyphens/>
              <w:kinsoku w:val="0"/>
              <w:overflowPunct w:val="0"/>
              <w:autoSpaceDE w:val="0"/>
              <w:autoSpaceDN w:val="0"/>
              <w:adjustRightInd w:val="0"/>
              <w:snapToGrid w:val="0"/>
              <w:jc w:val="center"/>
              <w:rPr>
                <w:rFonts w:ascii="Times New Roman Bold" w:hAnsi="Times New Roman Bold" w:cs="Times New Roman Bold"/>
                <w:b/>
                <w:bCs/>
                <w:kern w:val="22"/>
                <w:szCs w:val="21"/>
              </w:rPr>
            </w:pPr>
            <w:r w:rsidRPr="006E07A1">
              <w:rPr>
                <w:rFonts w:ascii="Times New Roman Bold" w:hAnsi="Times New Roman Bold" w:cs="Times New Roman Bold"/>
                <w:b/>
                <w:bCs/>
                <w:kern w:val="22"/>
                <w:szCs w:val="21"/>
              </w:rPr>
              <w:t>Indicative actions</w:t>
            </w:r>
          </w:p>
        </w:tc>
        <w:tc>
          <w:tcPr>
            <w:tcW w:w="3117" w:type="dxa"/>
            <w:tcBorders>
              <w:top w:val="single" w:sz="12" w:space="0" w:color="auto"/>
            </w:tcBorders>
            <w:shd w:val="clear" w:color="auto" w:fill="D9D9D9" w:themeFill="background1" w:themeFillShade="D9"/>
          </w:tcPr>
          <w:p w14:paraId="6905BCEA" w14:textId="77777777" w:rsidR="00CA0867" w:rsidRPr="006E07A1" w:rsidRDefault="00CA0867" w:rsidP="005F0753">
            <w:pPr>
              <w:suppressLineNumbers/>
              <w:suppressAutoHyphens/>
              <w:kinsoku w:val="0"/>
              <w:overflowPunct w:val="0"/>
              <w:autoSpaceDE w:val="0"/>
              <w:autoSpaceDN w:val="0"/>
              <w:adjustRightInd w:val="0"/>
              <w:snapToGrid w:val="0"/>
              <w:jc w:val="center"/>
              <w:rPr>
                <w:rFonts w:ascii="Times New Roman Bold" w:hAnsi="Times New Roman Bold" w:cs="Times New Roman Bold"/>
                <w:b/>
                <w:bCs/>
                <w:kern w:val="22"/>
                <w:szCs w:val="21"/>
              </w:rPr>
            </w:pPr>
            <w:r w:rsidRPr="006E07A1">
              <w:rPr>
                <w:rFonts w:ascii="Times New Roman Bold" w:hAnsi="Times New Roman Bold" w:cs="Times New Roman Bold"/>
                <w:b/>
                <w:bCs/>
                <w:kern w:val="22"/>
                <w:szCs w:val="21"/>
              </w:rPr>
              <w:t>Possible deliverables</w:t>
            </w:r>
          </w:p>
        </w:tc>
        <w:tc>
          <w:tcPr>
            <w:tcW w:w="1276" w:type="dxa"/>
            <w:tcBorders>
              <w:top w:val="single" w:sz="12" w:space="0" w:color="auto"/>
            </w:tcBorders>
            <w:shd w:val="clear" w:color="auto" w:fill="D9D9D9" w:themeFill="background1" w:themeFillShade="D9"/>
          </w:tcPr>
          <w:p w14:paraId="10839324" w14:textId="77777777" w:rsidR="00CA0867" w:rsidRPr="006E07A1" w:rsidRDefault="00CA0867" w:rsidP="006E07A1">
            <w:pPr>
              <w:suppressLineNumbers/>
              <w:suppressAutoHyphens/>
              <w:kinsoku w:val="0"/>
              <w:overflowPunct w:val="0"/>
              <w:autoSpaceDE w:val="0"/>
              <w:autoSpaceDN w:val="0"/>
              <w:adjustRightInd w:val="0"/>
              <w:snapToGrid w:val="0"/>
              <w:rPr>
                <w:rFonts w:ascii="Times New Roman Bold" w:hAnsi="Times New Roman Bold" w:cs="Times New Roman Bold"/>
                <w:b/>
                <w:bCs/>
                <w:kern w:val="22"/>
                <w:szCs w:val="21"/>
              </w:rPr>
            </w:pPr>
            <w:r w:rsidRPr="006E07A1">
              <w:rPr>
                <w:rFonts w:ascii="Times New Roman Bold" w:hAnsi="Times New Roman Bold" w:cs="Times New Roman Bold"/>
                <w:b/>
                <w:bCs/>
                <w:kern w:val="22"/>
                <w:szCs w:val="21"/>
              </w:rPr>
              <w:t>Proposed timelines</w:t>
            </w:r>
          </w:p>
        </w:tc>
        <w:tc>
          <w:tcPr>
            <w:tcW w:w="1985" w:type="dxa"/>
            <w:tcBorders>
              <w:top w:val="single" w:sz="12" w:space="0" w:color="auto"/>
            </w:tcBorders>
            <w:shd w:val="clear" w:color="auto" w:fill="D9D9D9" w:themeFill="background1" w:themeFillShade="D9"/>
          </w:tcPr>
          <w:p w14:paraId="69ACAA26" w14:textId="77777777" w:rsidR="00CA0867" w:rsidRPr="006E07A1" w:rsidRDefault="00CA0867" w:rsidP="006E07A1">
            <w:pPr>
              <w:suppressLineNumbers/>
              <w:suppressAutoHyphens/>
              <w:kinsoku w:val="0"/>
              <w:overflowPunct w:val="0"/>
              <w:autoSpaceDE w:val="0"/>
              <w:autoSpaceDN w:val="0"/>
              <w:adjustRightInd w:val="0"/>
              <w:snapToGrid w:val="0"/>
              <w:rPr>
                <w:rFonts w:ascii="Times New Roman Bold" w:hAnsi="Times New Roman Bold" w:cs="Times New Roman Bold"/>
                <w:b/>
                <w:bCs/>
                <w:kern w:val="22"/>
                <w:szCs w:val="21"/>
              </w:rPr>
            </w:pPr>
            <w:r w:rsidRPr="006E07A1">
              <w:rPr>
                <w:rFonts w:ascii="Times New Roman Bold" w:hAnsi="Times New Roman Bold" w:cs="Times New Roman Bold"/>
                <w:b/>
                <w:bCs/>
                <w:kern w:val="22"/>
                <w:szCs w:val="21"/>
              </w:rPr>
              <w:t>Responsible actors</w:t>
            </w:r>
          </w:p>
        </w:tc>
      </w:tr>
      <w:tr w:rsidR="00CA0867" w:rsidRPr="00187CE1" w14:paraId="32D4D29C" w14:textId="77777777" w:rsidTr="006E07A1">
        <w:trPr>
          <w:trHeight w:val="398"/>
        </w:trPr>
        <w:tc>
          <w:tcPr>
            <w:tcW w:w="14029" w:type="dxa"/>
            <w:gridSpan w:val="5"/>
          </w:tcPr>
          <w:p w14:paraId="1E745B4A" w14:textId="08E21C19" w:rsidR="00CA0867" w:rsidRPr="006E07A1" w:rsidRDefault="00CA0867" w:rsidP="005F0753">
            <w:pPr>
              <w:suppressLineNumbers/>
              <w:suppressAutoHyphens/>
              <w:kinsoku w:val="0"/>
              <w:overflowPunct w:val="0"/>
              <w:autoSpaceDE w:val="0"/>
              <w:autoSpaceDN w:val="0"/>
              <w:adjustRightInd w:val="0"/>
              <w:snapToGrid w:val="0"/>
              <w:rPr>
                <w:kern w:val="22"/>
              </w:rPr>
            </w:pPr>
            <w:r w:rsidRPr="006E07A1">
              <w:rPr>
                <w:b/>
                <w:bCs/>
                <w:kern w:val="22"/>
                <w:szCs w:val="24"/>
              </w:rPr>
              <w:t>Expected outcome 1</w:t>
            </w:r>
            <w:r w:rsidRPr="006E07A1">
              <w:rPr>
                <w:kern w:val="22"/>
                <w:szCs w:val="24"/>
              </w:rPr>
              <w:t>: All people in particular all women and girls, have equal opportunity and capacity to contribute to the three objectives of the Convention</w:t>
            </w:r>
          </w:p>
        </w:tc>
      </w:tr>
      <w:tr w:rsidR="00CA0867" w:rsidRPr="00187CE1" w14:paraId="6CB3DBDD" w14:textId="77777777" w:rsidTr="006E07A1">
        <w:tc>
          <w:tcPr>
            <w:tcW w:w="3257" w:type="dxa"/>
            <w:vMerge w:val="restart"/>
          </w:tcPr>
          <w:p w14:paraId="532F481D" w14:textId="49B5E3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 xml:space="preserve">1.1 Increase all women and girls’ </w:t>
            </w:r>
            <w:r w:rsidRPr="006E07A1">
              <w:rPr>
                <w:szCs w:val="24"/>
              </w:rPr>
              <w:t>rights to ownership and control over land and access to natural resources and to water,</w:t>
            </w:r>
            <w:r w:rsidRPr="006E07A1">
              <w:rPr>
                <w:kern w:val="22"/>
                <w:szCs w:val="24"/>
              </w:rPr>
              <w:t xml:space="preserve"> to support the conservation and sustainable use of biodiversity</w:t>
            </w:r>
          </w:p>
          <w:p w14:paraId="0B28885F" w14:textId="704956B9" w:rsidR="00CA0867" w:rsidRPr="006E07A1" w:rsidRDefault="00CA0867" w:rsidP="006E07A1">
            <w:pPr>
              <w:tabs>
                <w:tab w:val="left" w:pos="2030"/>
              </w:tabs>
              <w:jc w:val="left"/>
            </w:pPr>
          </w:p>
        </w:tc>
        <w:tc>
          <w:tcPr>
            <w:tcW w:w="4394" w:type="dxa"/>
          </w:tcPr>
          <w:p w14:paraId="2D046AB9" w14:textId="6E2B4F64" w:rsidR="00CA0867" w:rsidRPr="006E07A1" w:rsidRDefault="00CA0867" w:rsidP="006E07A1">
            <w:pPr>
              <w:pStyle w:val="ListParagraph"/>
              <w:suppressLineNumbers/>
              <w:suppressAutoHyphens/>
              <w:kinsoku w:val="0"/>
              <w:overflowPunct w:val="0"/>
              <w:autoSpaceDE w:val="0"/>
              <w:autoSpaceDN w:val="0"/>
              <w:adjustRightInd w:val="0"/>
              <w:snapToGrid w:val="0"/>
              <w:spacing w:before="60" w:after="60"/>
              <w:ind w:left="32"/>
              <w:jc w:val="left"/>
              <w:rPr>
                <w:kern w:val="22"/>
              </w:rPr>
            </w:pPr>
            <w:r>
              <w:rPr>
                <w:kern w:val="22"/>
              </w:rPr>
              <w:t xml:space="preserve">1.1.1 </w:t>
            </w:r>
            <w:r w:rsidRPr="006E07A1">
              <w:rPr>
                <w:kern w:val="22"/>
                <w:szCs w:val="24"/>
              </w:rPr>
              <w:t>Compile baseline data and research on the relationship between conservation interventions, sustainable use and all women and girls’</w:t>
            </w:r>
            <w:r w:rsidRPr="006E07A1">
              <w:rPr>
                <w:szCs w:val="24"/>
              </w:rPr>
              <w:t xml:space="preserve"> rights to ownership and control over land and access to natural resources and to water, </w:t>
            </w:r>
            <w:r w:rsidRPr="006E07A1">
              <w:rPr>
                <w:kern w:val="22"/>
                <w:szCs w:val="24"/>
              </w:rPr>
              <w:t>and prepare guidance for national-level action</w:t>
            </w:r>
          </w:p>
          <w:p w14:paraId="1D7EF641"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3117" w:type="dxa"/>
          </w:tcPr>
          <w:p w14:paraId="2AB9D430" w14:textId="61E41668" w:rsidR="00CA0867" w:rsidRPr="006E07A1" w:rsidRDefault="00CA0867" w:rsidP="008F4A01">
            <w:pPr>
              <w:spacing w:before="60" w:after="60"/>
              <w:jc w:val="left"/>
              <w:rPr>
                <w:rFonts w:eastAsia="Montserrat"/>
                <w:kern w:val="22"/>
              </w:rPr>
            </w:pPr>
            <w:r w:rsidRPr="006E07A1">
              <w:rPr>
                <w:rFonts w:eastAsia="Montserrat"/>
                <w:kern w:val="22"/>
                <w:szCs w:val="24"/>
              </w:rPr>
              <w:t xml:space="preserve">Baseline data, research and guidance on all women and girls’ </w:t>
            </w:r>
            <w:r w:rsidRPr="006E07A1">
              <w:rPr>
                <w:szCs w:val="24"/>
              </w:rPr>
              <w:t>rights to ownership and control over land and access to natural resources and to water</w:t>
            </w:r>
            <w:r w:rsidRPr="006E07A1">
              <w:rPr>
                <w:kern w:val="22"/>
                <w:szCs w:val="24"/>
              </w:rPr>
              <w:t xml:space="preserve"> </w:t>
            </w:r>
            <w:r w:rsidRPr="006E07A1">
              <w:rPr>
                <w:rFonts w:eastAsia="Montserrat"/>
                <w:kern w:val="22"/>
                <w:szCs w:val="24"/>
              </w:rPr>
              <w:t>in the context of biodiversity conservation and sustainable use made available to Parties for SBI</w:t>
            </w:r>
            <w:r>
              <w:rPr>
                <w:rFonts w:eastAsia="Montserrat"/>
                <w:kern w:val="22"/>
              </w:rPr>
              <w:noBreakHyphen/>
            </w:r>
            <w:r w:rsidRPr="006E07A1">
              <w:rPr>
                <w:rFonts w:eastAsia="Montserrat"/>
                <w:kern w:val="22"/>
                <w:szCs w:val="24"/>
              </w:rPr>
              <w:t xml:space="preserve">4 </w:t>
            </w:r>
          </w:p>
        </w:tc>
        <w:tc>
          <w:tcPr>
            <w:tcW w:w="1276" w:type="dxa"/>
          </w:tcPr>
          <w:p w14:paraId="360DEE3C" w14:textId="77777777" w:rsidR="00CA0867" w:rsidRPr="006E07A1" w:rsidRDefault="00CA0867" w:rsidP="006E07A1">
            <w:pPr>
              <w:spacing w:before="60" w:after="60"/>
              <w:jc w:val="left"/>
              <w:rPr>
                <w:rFonts w:eastAsia="Montserrat"/>
                <w:kern w:val="22"/>
              </w:rPr>
            </w:pPr>
            <w:r w:rsidRPr="006E07A1">
              <w:rPr>
                <w:rFonts w:eastAsia="Montserrat"/>
                <w:i/>
                <w:iCs/>
                <w:kern w:val="22"/>
                <w:szCs w:val="24"/>
              </w:rPr>
              <w:t>Timeframe:</w:t>
            </w:r>
            <w:r w:rsidRPr="006E07A1">
              <w:rPr>
                <w:rFonts w:eastAsia="Montserrat"/>
                <w:kern w:val="22"/>
                <w:szCs w:val="24"/>
              </w:rPr>
              <w:t xml:space="preserve"> </w:t>
            </w:r>
          </w:p>
          <w:p w14:paraId="4F79417F" w14:textId="77777777" w:rsidR="00CA0867" w:rsidRPr="006E07A1" w:rsidRDefault="00CA0867" w:rsidP="006E07A1">
            <w:pPr>
              <w:spacing w:before="60" w:after="60"/>
              <w:jc w:val="left"/>
              <w:rPr>
                <w:i/>
                <w:iCs/>
                <w:kern w:val="22"/>
              </w:rPr>
            </w:pPr>
            <w:r w:rsidRPr="006E07A1">
              <w:rPr>
                <w:rFonts w:eastAsia="Montserrat"/>
                <w:kern w:val="22"/>
                <w:szCs w:val="24"/>
              </w:rPr>
              <w:t>2024</w:t>
            </w:r>
          </w:p>
        </w:tc>
        <w:tc>
          <w:tcPr>
            <w:tcW w:w="1985" w:type="dxa"/>
          </w:tcPr>
          <w:p w14:paraId="79D28CD6"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Secretariat, relevant organizations </w:t>
            </w:r>
          </w:p>
          <w:p w14:paraId="1D71D692"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Contributing:</w:t>
            </w:r>
            <w:r w:rsidRPr="006E07A1">
              <w:rPr>
                <w:kern w:val="22"/>
                <w:szCs w:val="24"/>
              </w:rPr>
              <w:t xml:space="preserve"> Parties</w:t>
            </w:r>
          </w:p>
        </w:tc>
      </w:tr>
      <w:tr w:rsidR="00CA0867" w:rsidRPr="00187CE1" w14:paraId="3346ABCF" w14:textId="77777777" w:rsidTr="006E07A1">
        <w:tc>
          <w:tcPr>
            <w:tcW w:w="3257" w:type="dxa"/>
            <w:vMerge/>
          </w:tcPr>
          <w:p w14:paraId="4B069BF4"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5799C46B" w14:textId="18D2A1AD"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1.1.2</w:t>
            </w:r>
            <w:r>
              <w:rPr>
                <w:kern w:val="22"/>
                <w:szCs w:val="24"/>
              </w:rPr>
              <w:tab/>
            </w:r>
            <w:r w:rsidRPr="006E07A1">
              <w:rPr>
                <w:kern w:val="22"/>
                <w:szCs w:val="24"/>
              </w:rPr>
              <w:t>Take measures to update national legislation so that all women and girls have equitable access to ownership and control over biological resources, as well as land and waters</w:t>
            </w:r>
          </w:p>
        </w:tc>
        <w:tc>
          <w:tcPr>
            <w:tcW w:w="3117" w:type="dxa"/>
          </w:tcPr>
          <w:p w14:paraId="41112279" w14:textId="77777777" w:rsidR="00CA0867" w:rsidRPr="006E07A1" w:rsidRDefault="00CA0867" w:rsidP="008F4A01">
            <w:pPr>
              <w:spacing w:before="60" w:after="60"/>
              <w:jc w:val="left"/>
              <w:rPr>
                <w:rFonts w:eastAsia="Montserrat"/>
                <w:kern w:val="22"/>
              </w:rPr>
            </w:pPr>
            <w:r w:rsidRPr="006E07A1">
              <w:rPr>
                <w:rFonts w:eastAsia="Montserrat"/>
                <w:kern w:val="22"/>
                <w:szCs w:val="24"/>
              </w:rPr>
              <w:t xml:space="preserve">Created or updated legislation that provides equal rights of access, ownership and control of land and waters for women and men </w:t>
            </w:r>
          </w:p>
        </w:tc>
        <w:tc>
          <w:tcPr>
            <w:tcW w:w="1276" w:type="dxa"/>
          </w:tcPr>
          <w:p w14:paraId="4964617C" w14:textId="77777777" w:rsidR="00CA0867" w:rsidRPr="006E07A1" w:rsidRDefault="00CA0867" w:rsidP="006E07A1">
            <w:pPr>
              <w:spacing w:before="60" w:after="60"/>
              <w:jc w:val="left"/>
              <w:rPr>
                <w:rFonts w:eastAsia="Montserrat"/>
                <w:kern w:val="22"/>
              </w:rPr>
            </w:pPr>
            <w:r w:rsidRPr="006E07A1">
              <w:rPr>
                <w:rFonts w:eastAsia="Montserrat"/>
                <w:i/>
                <w:iCs/>
                <w:kern w:val="22"/>
                <w:szCs w:val="24"/>
              </w:rPr>
              <w:t>Timeframe:</w:t>
            </w:r>
            <w:r w:rsidRPr="006E07A1">
              <w:rPr>
                <w:rFonts w:eastAsia="Montserrat"/>
                <w:kern w:val="22"/>
                <w:szCs w:val="24"/>
              </w:rPr>
              <w:t xml:space="preserve"> </w:t>
            </w:r>
          </w:p>
          <w:p w14:paraId="2AFCB09C" w14:textId="77777777" w:rsidR="00CA0867" w:rsidRPr="006E07A1" w:rsidRDefault="00CA0867" w:rsidP="006E07A1">
            <w:pPr>
              <w:spacing w:before="60" w:after="60"/>
              <w:jc w:val="left"/>
              <w:rPr>
                <w:rFonts w:eastAsia="Montserrat"/>
                <w:i/>
                <w:iCs/>
                <w:kern w:val="22"/>
              </w:rPr>
            </w:pPr>
            <w:r w:rsidRPr="006E07A1">
              <w:rPr>
                <w:rFonts w:eastAsia="Montserrat"/>
                <w:kern w:val="22"/>
                <w:szCs w:val="24"/>
              </w:rPr>
              <w:t>2030</w:t>
            </w:r>
          </w:p>
        </w:tc>
        <w:tc>
          <w:tcPr>
            <w:tcW w:w="1985" w:type="dxa"/>
          </w:tcPr>
          <w:p w14:paraId="3B100CFD"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Leading:</w:t>
            </w:r>
            <w:r w:rsidRPr="006E07A1">
              <w:rPr>
                <w:kern w:val="22"/>
                <w:szCs w:val="24"/>
              </w:rPr>
              <w:t xml:space="preserve"> Parties, relevant organizations</w:t>
            </w:r>
          </w:p>
        </w:tc>
      </w:tr>
      <w:tr w:rsidR="00CA0867" w:rsidRPr="00187CE1" w14:paraId="4E137B4F" w14:textId="77777777" w:rsidTr="006E07A1">
        <w:tc>
          <w:tcPr>
            <w:tcW w:w="3257" w:type="dxa"/>
            <w:vMerge/>
          </w:tcPr>
          <w:p w14:paraId="3939F858"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7FF92121" w14:textId="00B29682" w:rsidR="00CA0867" w:rsidRPr="006E07A1" w:rsidRDefault="00CA0867" w:rsidP="006E07A1">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rPr>
            </w:pPr>
            <w:r>
              <w:rPr>
                <w:rFonts w:asciiTheme="majorBidi" w:hAnsiTheme="majorBidi" w:cstheme="majorBidi"/>
                <w:kern w:val="22"/>
                <w:szCs w:val="24"/>
              </w:rPr>
              <w:t>1.1.3</w:t>
            </w:r>
            <w:r>
              <w:rPr>
                <w:rFonts w:asciiTheme="majorBidi" w:hAnsiTheme="majorBidi" w:cstheme="majorBidi"/>
                <w:kern w:val="22"/>
                <w:szCs w:val="24"/>
              </w:rPr>
              <w:tab/>
            </w:r>
            <w:r w:rsidRPr="006E07A1">
              <w:rPr>
                <w:rFonts w:asciiTheme="majorBidi" w:hAnsiTheme="majorBidi" w:cstheme="majorBidi"/>
                <w:kern w:val="22"/>
                <w:szCs w:val="24"/>
              </w:rPr>
              <w:t>Support women’s organizations and networks to have equal opportunities to lead or participate in decision-making on policies relating to the three objectives of the Convention, including related to</w:t>
            </w:r>
            <w:r w:rsidRPr="006E07A1">
              <w:rPr>
                <w:szCs w:val="24"/>
              </w:rPr>
              <w:t xml:space="preserve"> </w:t>
            </w:r>
            <w:r w:rsidRPr="006E07A1">
              <w:rPr>
                <w:rFonts w:asciiTheme="majorBidi" w:hAnsiTheme="majorBidi" w:cstheme="majorBidi"/>
                <w:kern w:val="22"/>
                <w:szCs w:val="24"/>
              </w:rPr>
              <w:t>land and waters, land tenure and property reforms through inter alia, consultation of women, in accordance with national law, and the provision of financial support</w:t>
            </w:r>
          </w:p>
        </w:tc>
        <w:tc>
          <w:tcPr>
            <w:tcW w:w="3117" w:type="dxa"/>
          </w:tcPr>
          <w:p w14:paraId="1378F50A" w14:textId="77777777" w:rsidR="00CA0867" w:rsidRPr="006E07A1" w:rsidRDefault="00CA0867" w:rsidP="008F4A0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Consultations that included effective engagement of women and girls’ organizations/networks; Financial and other relevant support provided to women and girls’ organizations/networks to strengthen their capacity</w:t>
            </w:r>
          </w:p>
        </w:tc>
        <w:tc>
          <w:tcPr>
            <w:tcW w:w="1276" w:type="dxa"/>
          </w:tcPr>
          <w:p w14:paraId="225D3276" w14:textId="77777777" w:rsidR="00CA0867" w:rsidRPr="006E07A1" w:rsidRDefault="00CA0867" w:rsidP="006E07A1">
            <w:pPr>
              <w:spacing w:before="60" w:after="60"/>
              <w:jc w:val="left"/>
              <w:rPr>
                <w:rFonts w:eastAsia="Montserrat"/>
                <w:kern w:val="22"/>
              </w:rPr>
            </w:pPr>
            <w:r w:rsidRPr="006E07A1">
              <w:rPr>
                <w:rFonts w:eastAsia="Montserrat"/>
                <w:i/>
                <w:iCs/>
                <w:kern w:val="22"/>
                <w:szCs w:val="24"/>
              </w:rPr>
              <w:t>Timeframe:</w:t>
            </w:r>
            <w:r w:rsidRPr="006E07A1">
              <w:rPr>
                <w:rFonts w:eastAsia="Montserrat"/>
                <w:kern w:val="22"/>
                <w:szCs w:val="24"/>
              </w:rPr>
              <w:t xml:space="preserve"> </w:t>
            </w:r>
          </w:p>
          <w:p w14:paraId="6C65AAB0"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rFonts w:eastAsia="Montserrat"/>
                <w:kern w:val="22"/>
                <w:szCs w:val="24"/>
              </w:rPr>
              <w:t>2030</w:t>
            </w:r>
          </w:p>
        </w:tc>
        <w:tc>
          <w:tcPr>
            <w:tcW w:w="1985" w:type="dxa"/>
          </w:tcPr>
          <w:p w14:paraId="13520944"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b/>
                <w:bCs/>
                <w:kern w:val="22"/>
              </w:rPr>
            </w:pPr>
            <w:r w:rsidRPr="006E07A1">
              <w:rPr>
                <w:i/>
                <w:iCs/>
                <w:kern w:val="22"/>
                <w:szCs w:val="24"/>
              </w:rPr>
              <w:t>Leading:</w:t>
            </w:r>
            <w:r w:rsidRPr="006E07A1">
              <w:rPr>
                <w:kern w:val="22"/>
                <w:szCs w:val="24"/>
              </w:rPr>
              <w:t xml:space="preserve"> Parties, relevant organizations</w:t>
            </w:r>
          </w:p>
        </w:tc>
      </w:tr>
      <w:tr w:rsidR="00CA0867" w:rsidRPr="00187CE1" w14:paraId="0E5FD60B" w14:textId="77777777" w:rsidTr="006E07A1">
        <w:tc>
          <w:tcPr>
            <w:tcW w:w="3257" w:type="dxa"/>
            <w:vMerge w:val="restart"/>
          </w:tcPr>
          <w:p w14:paraId="5C6E6CE0" w14:textId="660E3438" w:rsidR="00CA0867" w:rsidRPr="006E07A1" w:rsidRDefault="00CA0867" w:rsidP="00801DF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 xml:space="preserve">1.2 Ensure equal access for all women and girls to resources, services and technologies to support their engagement in the governance, conservation and sustainable use of biodiversity </w:t>
            </w:r>
            <w:r w:rsidRPr="006E07A1">
              <w:rPr>
                <w:kern w:val="22"/>
                <w:szCs w:val="24"/>
              </w:rPr>
              <w:lastRenderedPageBreak/>
              <w:t>(including financial services, credit, education, training and relevant information among others)</w:t>
            </w:r>
          </w:p>
        </w:tc>
        <w:tc>
          <w:tcPr>
            <w:tcW w:w="4394" w:type="dxa"/>
          </w:tcPr>
          <w:p w14:paraId="1353ABCA" w14:textId="4CE7AD1F" w:rsidR="00CA0867" w:rsidRPr="006E07A1" w:rsidRDefault="00CA0867" w:rsidP="00801DF1">
            <w:pPr>
              <w:suppressLineNumbers/>
              <w:suppressAutoHyphens/>
              <w:kinsoku w:val="0"/>
              <w:overflowPunct w:val="0"/>
              <w:autoSpaceDE w:val="0"/>
              <w:autoSpaceDN w:val="0"/>
              <w:adjustRightInd w:val="0"/>
              <w:snapToGrid w:val="0"/>
              <w:spacing w:before="60" w:after="60"/>
              <w:jc w:val="left"/>
              <w:rPr>
                <w:kern w:val="22"/>
                <w:highlight w:val="yellow"/>
              </w:rPr>
            </w:pPr>
            <w:r>
              <w:rPr>
                <w:kern w:val="22"/>
                <w:szCs w:val="24"/>
              </w:rPr>
              <w:lastRenderedPageBreak/>
              <w:t>1.2.1</w:t>
            </w:r>
            <w:r>
              <w:rPr>
                <w:kern w:val="22"/>
                <w:szCs w:val="24"/>
              </w:rPr>
              <w:tab/>
            </w:r>
            <w:r w:rsidRPr="006E07A1">
              <w:rPr>
                <w:kern w:val="22"/>
                <w:szCs w:val="24"/>
              </w:rPr>
              <w:t>Conduct participatory assessments with baselines to identify gender gaps and effective measures to enable equal access to resources, services and technologies relevant for the governance, conservation and sustainable use of biodiversity</w:t>
            </w:r>
          </w:p>
        </w:tc>
        <w:tc>
          <w:tcPr>
            <w:tcW w:w="3117" w:type="dxa"/>
          </w:tcPr>
          <w:p w14:paraId="0BF212C4" w14:textId="77777777" w:rsidR="00CA0867" w:rsidRPr="006E07A1" w:rsidRDefault="00CA0867" w:rsidP="00801DF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Assessments undertaken and compilation shared through side events and on webpages of the Convention</w:t>
            </w:r>
          </w:p>
        </w:tc>
        <w:tc>
          <w:tcPr>
            <w:tcW w:w="1276" w:type="dxa"/>
          </w:tcPr>
          <w:p w14:paraId="60C6AD63" w14:textId="77777777" w:rsidR="00CA0867" w:rsidRPr="006E07A1" w:rsidRDefault="00CA0867" w:rsidP="006E07A1">
            <w:pPr>
              <w:spacing w:before="60" w:after="60"/>
              <w:jc w:val="left"/>
              <w:rPr>
                <w:i/>
                <w:iCs/>
                <w:kern w:val="22"/>
              </w:rPr>
            </w:pPr>
            <w:r w:rsidRPr="006E07A1">
              <w:rPr>
                <w:rFonts w:eastAsia="Montserrat"/>
                <w:i/>
                <w:iCs/>
                <w:kern w:val="22"/>
                <w:szCs w:val="24"/>
              </w:rPr>
              <w:t>Timeframe:</w:t>
            </w:r>
            <w:r w:rsidRPr="006E07A1">
              <w:rPr>
                <w:rFonts w:eastAsia="Montserrat"/>
                <w:kern w:val="22"/>
                <w:szCs w:val="24"/>
              </w:rPr>
              <w:t xml:space="preserve">  2026</w:t>
            </w:r>
          </w:p>
        </w:tc>
        <w:tc>
          <w:tcPr>
            <w:tcW w:w="1985" w:type="dxa"/>
          </w:tcPr>
          <w:p w14:paraId="40F6940B"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Parties, relevant organizations </w:t>
            </w:r>
          </w:p>
          <w:p w14:paraId="4E9A451C"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Contributing:</w:t>
            </w:r>
            <w:r w:rsidRPr="006E07A1">
              <w:rPr>
                <w:kern w:val="22"/>
                <w:szCs w:val="24"/>
              </w:rPr>
              <w:t xml:space="preserve"> Secretariat</w:t>
            </w:r>
          </w:p>
        </w:tc>
      </w:tr>
      <w:tr w:rsidR="00CA0867" w:rsidRPr="00187CE1" w14:paraId="63C628B6" w14:textId="77777777" w:rsidTr="006E07A1">
        <w:tc>
          <w:tcPr>
            <w:tcW w:w="3257" w:type="dxa"/>
            <w:vMerge/>
          </w:tcPr>
          <w:p w14:paraId="0DA3123B" w14:textId="77777777" w:rsidR="00CA0867" w:rsidRPr="006E07A1" w:rsidRDefault="00CA0867" w:rsidP="00801DF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43FF17AF" w14:textId="302C2B63" w:rsidR="00CA0867" w:rsidRPr="006E07A1" w:rsidRDefault="00CA0867" w:rsidP="00801DF1">
            <w:pPr>
              <w:suppressLineNumbers/>
              <w:suppressAutoHyphens/>
              <w:kinsoku w:val="0"/>
              <w:overflowPunct w:val="0"/>
              <w:autoSpaceDE w:val="0"/>
              <w:autoSpaceDN w:val="0"/>
              <w:adjustRightInd w:val="0"/>
              <w:snapToGrid w:val="0"/>
              <w:spacing w:before="60" w:after="60"/>
              <w:jc w:val="left"/>
              <w:rPr>
                <w:kern w:val="22"/>
              </w:rPr>
            </w:pPr>
            <w:r>
              <w:rPr>
                <w:kern w:val="22"/>
                <w:szCs w:val="24"/>
              </w:rPr>
              <w:t>1.2.2</w:t>
            </w:r>
            <w:r>
              <w:rPr>
                <w:kern w:val="22"/>
                <w:szCs w:val="24"/>
              </w:rPr>
              <w:tab/>
            </w:r>
            <w:r w:rsidRPr="006E07A1">
              <w:rPr>
                <w:kern w:val="22"/>
                <w:szCs w:val="24"/>
              </w:rPr>
              <w:t>Take targeted measures to facilitate equal access of women to financial services and credit, and of all women and girls to education, training, information, among other relevant resources, services and technologies relevant for their engagement in the governance, conservation and sustainable use of biodiversity and the fair and equitable sharing of benefits arising out of the utilization of genetic resources</w:t>
            </w:r>
          </w:p>
        </w:tc>
        <w:tc>
          <w:tcPr>
            <w:tcW w:w="3117" w:type="dxa"/>
          </w:tcPr>
          <w:p w14:paraId="2C3C5B88" w14:textId="2FCEE7C8" w:rsidR="00CA0867" w:rsidRPr="006E07A1" w:rsidRDefault="00CA0867" w:rsidP="00801DF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 xml:space="preserve">Initiatives/programmes established or enhanced to facilitate equal access of women to financial services and credit, and of all women and girls to training, information and other relevant measures </w:t>
            </w:r>
          </w:p>
        </w:tc>
        <w:tc>
          <w:tcPr>
            <w:tcW w:w="1276" w:type="dxa"/>
          </w:tcPr>
          <w:p w14:paraId="22904AC6" w14:textId="77777777" w:rsidR="00CA0867" w:rsidRPr="006E07A1" w:rsidRDefault="00CA0867" w:rsidP="006E07A1">
            <w:pPr>
              <w:spacing w:before="60" w:after="60"/>
              <w:jc w:val="left"/>
              <w:rPr>
                <w:rFonts w:eastAsia="Montserrat"/>
                <w:kern w:val="22"/>
              </w:rPr>
            </w:pPr>
            <w:r w:rsidRPr="006E07A1">
              <w:rPr>
                <w:rFonts w:eastAsia="Montserrat"/>
                <w:i/>
                <w:iCs/>
                <w:kern w:val="22"/>
                <w:szCs w:val="24"/>
              </w:rPr>
              <w:t>Timeframe:</w:t>
            </w:r>
            <w:r w:rsidRPr="006E07A1">
              <w:rPr>
                <w:rFonts w:eastAsia="Montserrat"/>
                <w:kern w:val="22"/>
                <w:szCs w:val="24"/>
              </w:rPr>
              <w:t xml:space="preserve"> 2030</w:t>
            </w:r>
          </w:p>
        </w:tc>
        <w:tc>
          <w:tcPr>
            <w:tcW w:w="1985" w:type="dxa"/>
          </w:tcPr>
          <w:p w14:paraId="149143A8"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Parties, relevant organizations</w:t>
            </w:r>
          </w:p>
          <w:p w14:paraId="23DD4093"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Contributing:</w:t>
            </w:r>
            <w:r w:rsidRPr="006E07A1">
              <w:rPr>
                <w:kern w:val="22"/>
                <w:szCs w:val="24"/>
              </w:rPr>
              <w:t xml:space="preserve"> Secretariat</w:t>
            </w:r>
          </w:p>
        </w:tc>
      </w:tr>
      <w:tr w:rsidR="00CA0867" w:rsidRPr="00187CE1" w14:paraId="1544B81E" w14:textId="77777777" w:rsidTr="006E07A1">
        <w:tc>
          <w:tcPr>
            <w:tcW w:w="3257" w:type="dxa"/>
          </w:tcPr>
          <w:p w14:paraId="4414C9D3" w14:textId="77777777" w:rsidR="00CA0867" w:rsidRPr="006E07A1" w:rsidRDefault="00CA0867" w:rsidP="00801DF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6C8F7938" w14:textId="57DABCB0" w:rsidR="00CA0867" w:rsidRPr="006E07A1" w:rsidRDefault="00CA0867" w:rsidP="00801DF1">
            <w:pPr>
              <w:spacing w:before="60" w:after="60"/>
              <w:jc w:val="left"/>
              <w:rPr>
                <w:rFonts w:asciiTheme="majorBidi" w:hAnsiTheme="majorBidi" w:cstheme="majorBidi"/>
                <w:lang w:val="en-US"/>
              </w:rPr>
            </w:pPr>
            <w:r>
              <w:rPr>
                <w:rFonts w:asciiTheme="majorBidi" w:hAnsiTheme="majorBidi" w:cstheme="majorBidi"/>
                <w:szCs w:val="24"/>
                <w:lang w:val="en-US"/>
              </w:rPr>
              <w:t>1.2.3</w:t>
            </w:r>
            <w:r>
              <w:rPr>
                <w:rFonts w:asciiTheme="majorBidi" w:hAnsiTheme="majorBidi" w:cstheme="majorBidi"/>
                <w:szCs w:val="24"/>
                <w:lang w:val="en-US"/>
              </w:rPr>
              <w:tab/>
            </w:r>
            <w:r w:rsidRPr="006E07A1">
              <w:rPr>
                <w:rFonts w:asciiTheme="majorBidi" w:hAnsiTheme="majorBidi" w:cstheme="majorBidi"/>
                <w:szCs w:val="24"/>
                <w:lang w:val="en-US"/>
              </w:rPr>
              <w:t>Take specific measures to respect, preserve and maintain the traditional knowledge, innovations and practices of all women and girls from indigenous peoples and local communities, as well as their corresponding rights relevant to the conservation and sustainable use of biological diversity</w:t>
            </w:r>
          </w:p>
        </w:tc>
        <w:tc>
          <w:tcPr>
            <w:tcW w:w="3117" w:type="dxa"/>
          </w:tcPr>
          <w:p w14:paraId="572A43D1" w14:textId="31B4D019" w:rsidR="00CA0867" w:rsidRPr="006E07A1" w:rsidRDefault="00CA0867" w:rsidP="00801DF1">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rPr>
            </w:pPr>
            <w:r w:rsidRPr="006E07A1">
              <w:rPr>
                <w:rFonts w:asciiTheme="majorBidi" w:hAnsiTheme="majorBidi" w:cstheme="majorBidi"/>
                <w:kern w:val="22"/>
                <w:szCs w:val="24"/>
              </w:rPr>
              <w:t>Assessment and case studies undertaken on specific measures and policies to respect, preserve and maintain traditional knowledge, innovations and practices of all women and girls from indigenous peoples and local communities</w:t>
            </w:r>
          </w:p>
        </w:tc>
        <w:tc>
          <w:tcPr>
            <w:tcW w:w="1276" w:type="dxa"/>
          </w:tcPr>
          <w:p w14:paraId="0B78871D" w14:textId="77777777" w:rsidR="00CA0867" w:rsidRPr="006E07A1" w:rsidRDefault="00CA0867" w:rsidP="006E07A1">
            <w:pPr>
              <w:spacing w:before="60" w:after="60"/>
              <w:ind w:left="-102"/>
              <w:jc w:val="left"/>
              <w:rPr>
                <w:kern w:val="22"/>
              </w:rPr>
            </w:pPr>
            <w:r w:rsidRPr="006E07A1">
              <w:rPr>
                <w:i/>
                <w:iCs/>
                <w:kern w:val="22"/>
                <w:szCs w:val="24"/>
              </w:rPr>
              <w:t>Timeframe:</w:t>
            </w:r>
            <w:r w:rsidRPr="006E07A1">
              <w:rPr>
                <w:kern w:val="22"/>
                <w:szCs w:val="24"/>
              </w:rPr>
              <w:t xml:space="preserve"> </w:t>
            </w:r>
          </w:p>
          <w:p w14:paraId="29E42360" w14:textId="77777777" w:rsidR="00CA0867" w:rsidRPr="006E07A1" w:rsidRDefault="00CA0867" w:rsidP="006E07A1">
            <w:pPr>
              <w:spacing w:before="60" w:after="60"/>
              <w:jc w:val="left"/>
              <w:rPr>
                <w:rFonts w:eastAsia="Montserrat"/>
                <w:i/>
                <w:iCs/>
                <w:kern w:val="22"/>
              </w:rPr>
            </w:pPr>
            <w:r w:rsidRPr="006E07A1">
              <w:rPr>
                <w:kern w:val="22"/>
                <w:szCs w:val="24"/>
              </w:rPr>
              <w:t xml:space="preserve">2030 </w:t>
            </w:r>
          </w:p>
        </w:tc>
        <w:tc>
          <w:tcPr>
            <w:tcW w:w="1985" w:type="dxa"/>
          </w:tcPr>
          <w:p w14:paraId="302DEA6D" w14:textId="063C8D3E" w:rsidR="00CA0867" w:rsidRPr="006E07A1" w:rsidRDefault="00CA0867" w:rsidP="00801DF1">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rPr>
            </w:pPr>
            <w:r w:rsidRPr="006E07A1">
              <w:rPr>
                <w:rFonts w:asciiTheme="majorBidi" w:hAnsiTheme="majorBidi" w:cstheme="majorBidi"/>
                <w:i/>
                <w:iCs/>
                <w:kern w:val="22"/>
                <w:szCs w:val="24"/>
              </w:rPr>
              <w:t xml:space="preserve">Leading: </w:t>
            </w:r>
            <w:r w:rsidRPr="006E07A1">
              <w:rPr>
                <w:rFonts w:asciiTheme="majorBidi" w:hAnsiTheme="majorBidi" w:cstheme="majorBidi"/>
                <w:kern w:val="22"/>
                <w:szCs w:val="24"/>
              </w:rPr>
              <w:t xml:space="preserve">Parties, </w:t>
            </w:r>
            <w:r>
              <w:rPr>
                <w:rFonts w:asciiTheme="majorBidi" w:hAnsiTheme="majorBidi" w:cstheme="majorBidi"/>
                <w:kern w:val="22"/>
              </w:rPr>
              <w:t>indigenous peoples and local communities</w:t>
            </w:r>
            <w:r w:rsidRPr="006E07A1">
              <w:rPr>
                <w:rFonts w:asciiTheme="majorBidi" w:hAnsiTheme="majorBidi" w:cstheme="majorBidi"/>
                <w:kern w:val="22"/>
                <w:szCs w:val="24"/>
              </w:rPr>
              <w:t xml:space="preserve">, relevant organizations, the research community, Secretariat </w:t>
            </w:r>
          </w:p>
        </w:tc>
      </w:tr>
      <w:tr w:rsidR="00CA0867" w:rsidRPr="00187CE1" w14:paraId="11AB860F" w14:textId="77777777" w:rsidTr="006E07A1">
        <w:tc>
          <w:tcPr>
            <w:tcW w:w="3257" w:type="dxa"/>
          </w:tcPr>
          <w:p w14:paraId="08581D1C"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1.3 Ensure gender equitable access in relation to access and benefit</w:t>
            </w:r>
            <w:r w:rsidRPr="006E07A1">
              <w:rPr>
                <w:kern w:val="22"/>
                <w:szCs w:val="24"/>
              </w:rPr>
              <w:noBreakHyphen/>
              <w:t xml:space="preserve">sharing instruments, as appropriate </w:t>
            </w:r>
          </w:p>
        </w:tc>
        <w:tc>
          <w:tcPr>
            <w:tcW w:w="4394" w:type="dxa"/>
          </w:tcPr>
          <w:p w14:paraId="37617637" w14:textId="0BA2A2E9"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Pr>
                <w:kern w:val="22"/>
                <w:szCs w:val="24"/>
              </w:rPr>
              <w:t>1.3.1</w:t>
            </w:r>
            <w:r>
              <w:rPr>
                <w:kern w:val="22"/>
                <w:szCs w:val="24"/>
              </w:rPr>
              <w:tab/>
            </w:r>
            <w:r w:rsidRPr="006E07A1">
              <w:rPr>
                <w:kern w:val="22"/>
                <w:szCs w:val="24"/>
              </w:rPr>
              <w:t xml:space="preserve">Develop, test and promote relevant methodologies to mainstream gender perspectives in access and benefit-sharing instruments, as appropriate  </w:t>
            </w:r>
          </w:p>
        </w:tc>
        <w:tc>
          <w:tcPr>
            <w:tcW w:w="3117" w:type="dxa"/>
          </w:tcPr>
          <w:p w14:paraId="3100FAEA" w14:textId="1E4B9CD4"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Guidance on mainstreaming gender equality in relation to access and benefit</w:t>
            </w:r>
            <w:r w:rsidRPr="006E07A1">
              <w:rPr>
                <w:kern w:val="22"/>
                <w:szCs w:val="24"/>
              </w:rPr>
              <w:noBreakHyphen/>
              <w:t>sharing instruments made available to Parties</w:t>
            </w:r>
          </w:p>
        </w:tc>
        <w:tc>
          <w:tcPr>
            <w:tcW w:w="1276" w:type="dxa"/>
          </w:tcPr>
          <w:p w14:paraId="0DA6C22C"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Timeframe:</w:t>
            </w:r>
            <w:r w:rsidRPr="006E07A1">
              <w:rPr>
                <w:kern w:val="22"/>
                <w:szCs w:val="24"/>
              </w:rPr>
              <w:t xml:space="preserve"> 2026</w:t>
            </w:r>
          </w:p>
        </w:tc>
        <w:tc>
          <w:tcPr>
            <w:tcW w:w="1985" w:type="dxa"/>
          </w:tcPr>
          <w:p w14:paraId="5173B952"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Relevant organizations, the research community, Secretariat</w:t>
            </w:r>
          </w:p>
          <w:p w14:paraId="5F99667D"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Contributing:</w:t>
            </w:r>
            <w:r w:rsidRPr="006E07A1">
              <w:rPr>
                <w:kern w:val="22"/>
                <w:szCs w:val="24"/>
              </w:rPr>
              <w:t xml:space="preserve"> Parties</w:t>
            </w:r>
          </w:p>
        </w:tc>
      </w:tr>
      <w:tr w:rsidR="00CA0867" w:rsidRPr="00187CE1" w14:paraId="7F7338DD" w14:textId="77777777" w:rsidTr="006E07A1">
        <w:tc>
          <w:tcPr>
            <w:tcW w:w="3257" w:type="dxa"/>
            <w:vMerge w:val="restart"/>
          </w:tcPr>
          <w:p w14:paraId="7C42B441"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rPr>
            </w:pPr>
            <w:r w:rsidRPr="006E07A1">
              <w:rPr>
                <w:rFonts w:asciiTheme="majorBidi" w:hAnsiTheme="majorBidi" w:cstheme="majorBidi"/>
                <w:kern w:val="22"/>
                <w:szCs w:val="24"/>
              </w:rPr>
              <w:t>1.4</w:t>
            </w:r>
            <w:r w:rsidRPr="006E07A1">
              <w:rPr>
                <w:kern w:val="22"/>
                <w:szCs w:val="24"/>
              </w:rPr>
              <w:t xml:space="preserve"> </w:t>
            </w:r>
            <w:r w:rsidRPr="006E07A1">
              <w:rPr>
                <w:rFonts w:asciiTheme="majorBidi" w:hAnsiTheme="majorBidi" w:cstheme="majorBidi"/>
                <w:kern w:val="22"/>
                <w:szCs w:val="24"/>
              </w:rPr>
              <w:t xml:space="preserve">Promote women’s empowerment and entrepreneurial opportunities in biodiversity-based supply chains and sectors, </w:t>
            </w:r>
            <w:bookmarkStart w:id="1" w:name="_Hlk98869728"/>
            <w:r w:rsidRPr="006E07A1">
              <w:rPr>
                <w:rFonts w:asciiTheme="majorBidi" w:hAnsiTheme="majorBidi" w:cstheme="majorBidi"/>
                <w:kern w:val="22"/>
                <w:szCs w:val="24"/>
              </w:rPr>
              <w:t xml:space="preserve">that support sustainable </w:t>
            </w:r>
            <w:r w:rsidRPr="006E07A1">
              <w:rPr>
                <w:rFonts w:asciiTheme="majorBidi" w:hAnsiTheme="majorBidi" w:cstheme="majorBidi"/>
                <w:kern w:val="22"/>
                <w:szCs w:val="24"/>
              </w:rPr>
              <w:lastRenderedPageBreak/>
              <w:t>management and production practices</w:t>
            </w:r>
            <w:bookmarkEnd w:id="1"/>
          </w:p>
          <w:p w14:paraId="260A1468"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6BBD97BF" w14:textId="4EEB053C"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Pr>
                <w:kern w:val="22"/>
                <w:szCs w:val="24"/>
              </w:rPr>
              <w:lastRenderedPageBreak/>
              <w:t>1.4.1</w:t>
            </w:r>
            <w:r>
              <w:rPr>
                <w:kern w:val="22"/>
                <w:szCs w:val="24"/>
              </w:rPr>
              <w:tab/>
            </w:r>
            <w:r w:rsidRPr="006E07A1">
              <w:rPr>
                <w:kern w:val="22"/>
                <w:szCs w:val="24"/>
              </w:rPr>
              <w:t xml:space="preserve">Conduct assessments on </w:t>
            </w:r>
            <w:r w:rsidRPr="006E07A1">
              <w:rPr>
                <w:color w:val="000000"/>
                <w:kern w:val="22"/>
                <w:szCs w:val="24"/>
              </w:rPr>
              <w:t>gender roles across biodiversity-based supply chains and sectors to determine gende</w:t>
            </w:r>
            <w:r w:rsidRPr="006E07A1">
              <w:rPr>
                <w:kern w:val="22"/>
                <w:szCs w:val="24"/>
              </w:rPr>
              <w:t xml:space="preserve">r gaps </w:t>
            </w:r>
            <w:r w:rsidRPr="006E07A1">
              <w:rPr>
                <w:rFonts w:asciiTheme="majorBidi" w:hAnsiTheme="majorBidi" w:cstheme="majorBidi"/>
                <w:szCs w:val="24"/>
              </w:rPr>
              <w:t>and make use of assessments already undertaken in this regard</w:t>
            </w:r>
            <w:r w:rsidRPr="006E07A1" w:rsidDel="00CF6857">
              <w:rPr>
                <w:kern w:val="22"/>
                <w:szCs w:val="24"/>
              </w:rPr>
              <w:t xml:space="preserve"> </w:t>
            </w:r>
          </w:p>
        </w:tc>
        <w:tc>
          <w:tcPr>
            <w:tcW w:w="3117" w:type="dxa"/>
          </w:tcPr>
          <w:p w14:paraId="63735C8A" w14:textId="2C93C580"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Assessments and case studies inform decision</w:t>
            </w:r>
            <w:r>
              <w:rPr>
                <w:kern w:val="22"/>
              </w:rPr>
              <w:noBreakHyphen/>
            </w:r>
            <w:r w:rsidRPr="006E07A1">
              <w:rPr>
                <w:kern w:val="22"/>
                <w:szCs w:val="24"/>
              </w:rPr>
              <w:t>making and are shared through webinars and side events</w:t>
            </w:r>
          </w:p>
        </w:tc>
        <w:tc>
          <w:tcPr>
            <w:tcW w:w="1276" w:type="dxa"/>
          </w:tcPr>
          <w:p w14:paraId="5BB21889"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Timeframe:</w:t>
            </w:r>
          </w:p>
          <w:p w14:paraId="5A642A04"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i/>
                <w:iCs/>
                <w:kern w:val="22"/>
              </w:rPr>
            </w:pPr>
            <w:r w:rsidRPr="006E07A1">
              <w:rPr>
                <w:kern w:val="22"/>
                <w:szCs w:val="24"/>
              </w:rPr>
              <w:t>2026</w:t>
            </w:r>
          </w:p>
        </w:tc>
        <w:tc>
          <w:tcPr>
            <w:tcW w:w="1985" w:type="dxa"/>
          </w:tcPr>
          <w:p w14:paraId="4FACCB05"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Private sector, Parties, relevant organizations</w:t>
            </w:r>
          </w:p>
          <w:p w14:paraId="32F56A6A"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Contributing:</w:t>
            </w:r>
            <w:r w:rsidRPr="006E07A1">
              <w:rPr>
                <w:kern w:val="22"/>
                <w:szCs w:val="24"/>
              </w:rPr>
              <w:t xml:space="preserve"> Secretariat</w:t>
            </w:r>
          </w:p>
        </w:tc>
      </w:tr>
      <w:tr w:rsidR="00CA0867" w:rsidRPr="00187CE1" w14:paraId="689EECE5" w14:textId="77777777" w:rsidTr="006E07A1">
        <w:tc>
          <w:tcPr>
            <w:tcW w:w="3257" w:type="dxa"/>
            <w:vMerge/>
          </w:tcPr>
          <w:p w14:paraId="025976F1" w14:textId="77777777" w:rsidR="00CA0867" w:rsidRPr="006E07A1" w:rsidRDefault="00CA0867" w:rsidP="005F0753">
            <w:pPr>
              <w:suppressLineNumbers/>
              <w:suppressAutoHyphens/>
              <w:kinsoku w:val="0"/>
              <w:overflowPunct w:val="0"/>
              <w:autoSpaceDE w:val="0"/>
              <w:autoSpaceDN w:val="0"/>
              <w:adjustRightInd w:val="0"/>
              <w:snapToGrid w:val="0"/>
              <w:jc w:val="left"/>
              <w:rPr>
                <w:kern w:val="22"/>
              </w:rPr>
            </w:pPr>
          </w:p>
        </w:tc>
        <w:tc>
          <w:tcPr>
            <w:tcW w:w="4394" w:type="dxa"/>
          </w:tcPr>
          <w:p w14:paraId="3D34AA62" w14:textId="2C1B75FB" w:rsidR="00CA0867" w:rsidRPr="006E07A1" w:rsidRDefault="00CA0867" w:rsidP="005F0753">
            <w:pPr>
              <w:suppressLineNumbers/>
              <w:suppressAutoHyphens/>
              <w:kinsoku w:val="0"/>
              <w:overflowPunct w:val="0"/>
              <w:autoSpaceDE w:val="0"/>
              <w:autoSpaceDN w:val="0"/>
              <w:adjustRightInd w:val="0"/>
              <w:snapToGrid w:val="0"/>
              <w:jc w:val="left"/>
              <w:rPr>
                <w:kern w:val="22"/>
              </w:rPr>
            </w:pPr>
            <w:r>
              <w:rPr>
                <w:kern w:val="22"/>
                <w:szCs w:val="24"/>
              </w:rPr>
              <w:t>1.4.2</w:t>
            </w:r>
            <w:r>
              <w:rPr>
                <w:kern w:val="22"/>
                <w:szCs w:val="24"/>
              </w:rPr>
              <w:tab/>
            </w:r>
            <w:r w:rsidRPr="006E07A1">
              <w:rPr>
                <w:kern w:val="22"/>
                <w:szCs w:val="24"/>
              </w:rPr>
              <w:t>Implement supportive interventions to promote women’s empowerment and entrepreneurial opportunities in biodiversity-based supply chains and sectors that support sustainable management and production practices</w:t>
            </w:r>
          </w:p>
          <w:p w14:paraId="2879393D" w14:textId="77777777" w:rsidR="00CA0867" w:rsidRPr="006E07A1" w:rsidRDefault="00CA0867" w:rsidP="005F0753">
            <w:pPr>
              <w:suppressLineNumbers/>
              <w:suppressAutoHyphens/>
              <w:kinsoku w:val="0"/>
              <w:overflowPunct w:val="0"/>
              <w:autoSpaceDE w:val="0"/>
              <w:autoSpaceDN w:val="0"/>
              <w:adjustRightInd w:val="0"/>
              <w:snapToGrid w:val="0"/>
              <w:jc w:val="left"/>
              <w:rPr>
                <w:kern w:val="22"/>
              </w:rPr>
            </w:pPr>
          </w:p>
        </w:tc>
        <w:tc>
          <w:tcPr>
            <w:tcW w:w="3117" w:type="dxa"/>
          </w:tcPr>
          <w:p w14:paraId="4D959627" w14:textId="77777777" w:rsidR="00CA0867" w:rsidRPr="006E07A1" w:rsidRDefault="00CA0867" w:rsidP="005F0753">
            <w:pPr>
              <w:suppressLineNumbers/>
              <w:suppressAutoHyphens/>
              <w:kinsoku w:val="0"/>
              <w:overflowPunct w:val="0"/>
              <w:autoSpaceDE w:val="0"/>
              <w:autoSpaceDN w:val="0"/>
              <w:adjustRightInd w:val="0"/>
              <w:snapToGrid w:val="0"/>
              <w:jc w:val="left"/>
              <w:rPr>
                <w:strike/>
                <w:kern w:val="22"/>
              </w:rPr>
            </w:pPr>
            <w:r w:rsidRPr="006E07A1">
              <w:rPr>
                <w:rFonts w:asciiTheme="majorBidi" w:hAnsiTheme="majorBidi" w:cstheme="majorBidi"/>
                <w:kern w:val="22"/>
                <w:szCs w:val="24"/>
              </w:rPr>
              <w:t>Capacity</w:t>
            </w:r>
            <w:r w:rsidRPr="006E07A1">
              <w:rPr>
                <w:rFonts w:asciiTheme="majorBidi" w:hAnsiTheme="majorBidi" w:cstheme="majorBidi"/>
                <w:kern w:val="22"/>
                <w:szCs w:val="24"/>
              </w:rPr>
              <w:noBreakHyphen/>
              <w:t>building and development workshops and training sessions carried out for women focused on empowerment and entrepreneurial opportunities relevant to biodiversity-based supply chains and sectors</w:t>
            </w:r>
          </w:p>
        </w:tc>
        <w:tc>
          <w:tcPr>
            <w:tcW w:w="1276" w:type="dxa"/>
          </w:tcPr>
          <w:p w14:paraId="7EAE2A75" w14:textId="77777777" w:rsidR="00CA0867" w:rsidRPr="006E07A1" w:rsidRDefault="00CA0867" w:rsidP="005F0753">
            <w:pPr>
              <w:suppressLineNumbers/>
              <w:suppressAutoHyphens/>
              <w:kinsoku w:val="0"/>
              <w:overflowPunct w:val="0"/>
              <w:autoSpaceDE w:val="0"/>
              <w:autoSpaceDN w:val="0"/>
              <w:adjustRightInd w:val="0"/>
              <w:snapToGrid w:val="0"/>
              <w:spacing w:after="60"/>
              <w:jc w:val="left"/>
              <w:rPr>
                <w:i/>
                <w:iCs/>
                <w:kern w:val="22"/>
              </w:rPr>
            </w:pPr>
            <w:r w:rsidRPr="006E07A1">
              <w:rPr>
                <w:i/>
                <w:iCs/>
                <w:kern w:val="22"/>
                <w:szCs w:val="24"/>
              </w:rPr>
              <w:t>Timeframe:</w:t>
            </w:r>
          </w:p>
          <w:p w14:paraId="7A9FD7F7" w14:textId="77777777" w:rsidR="00CA0867" w:rsidRPr="006E07A1" w:rsidRDefault="00CA0867" w:rsidP="005F0753">
            <w:pPr>
              <w:suppressLineNumbers/>
              <w:suppressAutoHyphens/>
              <w:kinsoku w:val="0"/>
              <w:overflowPunct w:val="0"/>
              <w:autoSpaceDE w:val="0"/>
              <w:autoSpaceDN w:val="0"/>
              <w:adjustRightInd w:val="0"/>
              <w:snapToGrid w:val="0"/>
              <w:spacing w:after="60"/>
              <w:jc w:val="left"/>
              <w:rPr>
                <w:rFonts w:asciiTheme="majorBidi" w:hAnsiTheme="majorBidi" w:cstheme="majorBidi"/>
                <w:kern w:val="22"/>
              </w:rPr>
            </w:pPr>
            <w:r w:rsidRPr="006E07A1">
              <w:rPr>
                <w:rFonts w:asciiTheme="majorBidi" w:hAnsiTheme="majorBidi" w:cstheme="majorBidi"/>
                <w:kern w:val="22"/>
                <w:szCs w:val="24"/>
              </w:rPr>
              <w:t>Ongoing</w:t>
            </w:r>
          </w:p>
        </w:tc>
        <w:tc>
          <w:tcPr>
            <w:tcW w:w="1985" w:type="dxa"/>
          </w:tcPr>
          <w:p w14:paraId="612D1C89" w14:textId="77777777" w:rsidR="00CA0867" w:rsidRPr="006E07A1" w:rsidRDefault="00CA0867" w:rsidP="005F0753">
            <w:pPr>
              <w:suppressLineNumbers/>
              <w:suppressAutoHyphens/>
              <w:kinsoku w:val="0"/>
              <w:overflowPunct w:val="0"/>
              <w:autoSpaceDE w:val="0"/>
              <w:autoSpaceDN w:val="0"/>
              <w:adjustRightInd w:val="0"/>
              <w:snapToGrid w:val="0"/>
              <w:jc w:val="left"/>
              <w:rPr>
                <w:rFonts w:asciiTheme="majorBidi" w:hAnsiTheme="majorBidi" w:cstheme="majorBidi"/>
                <w:i/>
                <w:iCs/>
                <w:strike/>
                <w:kern w:val="22"/>
              </w:rPr>
            </w:pPr>
            <w:r w:rsidRPr="006E07A1">
              <w:rPr>
                <w:rFonts w:asciiTheme="majorBidi" w:hAnsiTheme="majorBidi" w:cstheme="majorBidi"/>
                <w:i/>
                <w:iCs/>
                <w:kern w:val="22"/>
                <w:szCs w:val="24"/>
              </w:rPr>
              <w:t>Leading:</w:t>
            </w:r>
            <w:r w:rsidRPr="006E07A1">
              <w:rPr>
                <w:rFonts w:asciiTheme="majorBidi" w:hAnsiTheme="majorBidi" w:cstheme="majorBidi"/>
                <w:kern w:val="22"/>
                <w:szCs w:val="24"/>
              </w:rPr>
              <w:t xml:space="preserve"> Private sector, Parties, relevant organizations</w:t>
            </w:r>
          </w:p>
        </w:tc>
      </w:tr>
      <w:tr w:rsidR="00CA0867" w:rsidRPr="00187CE1" w14:paraId="5A0C47BF" w14:textId="77777777" w:rsidTr="006E07A1">
        <w:tc>
          <w:tcPr>
            <w:tcW w:w="3257" w:type="dxa"/>
          </w:tcPr>
          <w:p w14:paraId="33F2F1AC" w14:textId="3C0C7AFF"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1.5 Identify and eliminate, prevent and respond to all forms of gender-based discrimination and violence</w:t>
            </w:r>
            <w:r>
              <w:rPr>
                <w:kern w:val="22"/>
              </w:rPr>
              <w:t>,</w:t>
            </w:r>
            <w:r w:rsidRPr="006E07A1">
              <w:rPr>
                <w:kern w:val="22"/>
                <w:szCs w:val="24"/>
              </w:rPr>
              <w:t xml:space="preserve"> in particular in relation to control, ownership and access to sustainable use and conservation of biodiversity, including protecting women environmental human rights defenders and park rangers</w:t>
            </w:r>
          </w:p>
        </w:tc>
        <w:tc>
          <w:tcPr>
            <w:tcW w:w="4394" w:type="dxa"/>
          </w:tcPr>
          <w:p w14:paraId="0A2E1D38" w14:textId="702AE3A6"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Pr>
                <w:kern w:val="22"/>
                <w:szCs w:val="24"/>
              </w:rPr>
              <w:t>1.5.1</w:t>
            </w:r>
            <w:r>
              <w:rPr>
                <w:kern w:val="22"/>
                <w:szCs w:val="24"/>
              </w:rPr>
              <w:tab/>
            </w:r>
            <w:r w:rsidRPr="006E07A1">
              <w:rPr>
                <w:kern w:val="22"/>
                <w:szCs w:val="24"/>
              </w:rPr>
              <w:t>Develop and deploy data, tools and strategies to understand and address gender-based violence and biodiversity linkages, including with a focus on the protection of women environmental human rights defenders, to support biodiversity policy and programming development and implementation</w:t>
            </w:r>
          </w:p>
        </w:tc>
        <w:tc>
          <w:tcPr>
            <w:tcW w:w="3117" w:type="dxa"/>
          </w:tcPr>
          <w:p w14:paraId="262396A2" w14:textId="77777777" w:rsidR="00CA0867" w:rsidRPr="006E07A1" w:rsidRDefault="00CA0867" w:rsidP="005F0753">
            <w:pPr>
              <w:spacing w:before="60" w:after="60"/>
              <w:jc w:val="left"/>
              <w:rPr>
                <w:kern w:val="22"/>
              </w:rPr>
            </w:pPr>
            <w:r w:rsidRPr="006E07A1">
              <w:rPr>
                <w:color w:val="000000"/>
                <w:kern w:val="22"/>
                <w:szCs w:val="24"/>
                <w:lang w:eastAsia="zh-CN"/>
              </w:rPr>
              <w:t>Data and/or knowledge products, campaigns, tools, webinars, on the links between gender-based violence and biodiversity, produced and made available to Parties and stakeholders</w:t>
            </w:r>
          </w:p>
        </w:tc>
        <w:tc>
          <w:tcPr>
            <w:tcW w:w="1276" w:type="dxa"/>
          </w:tcPr>
          <w:p w14:paraId="3E567B8D"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rFonts w:eastAsia="Montserrat"/>
                <w:i/>
                <w:iCs/>
                <w:kern w:val="22"/>
              </w:rPr>
            </w:pPr>
            <w:r w:rsidRPr="006E07A1">
              <w:rPr>
                <w:rFonts w:eastAsia="Montserrat"/>
                <w:i/>
                <w:iCs/>
                <w:kern w:val="22"/>
                <w:szCs w:val="24"/>
              </w:rPr>
              <w:t>Timeframe:</w:t>
            </w:r>
          </w:p>
          <w:p w14:paraId="16CE9AA1"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i/>
                <w:iCs/>
                <w:kern w:val="22"/>
              </w:rPr>
            </w:pPr>
            <w:r w:rsidRPr="006E07A1">
              <w:rPr>
                <w:rFonts w:eastAsia="Montserrat"/>
                <w:kern w:val="22"/>
                <w:szCs w:val="24"/>
              </w:rPr>
              <w:t>2026</w:t>
            </w:r>
          </w:p>
        </w:tc>
        <w:tc>
          <w:tcPr>
            <w:tcW w:w="1985" w:type="dxa"/>
          </w:tcPr>
          <w:p w14:paraId="0F0ED421"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Relevant organizations, Secretariat</w:t>
            </w:r>
          </w:p>
          <w:p w14:paraId="46ECADF6"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Contributing:</w:t>
            </w:r>
            <w:r w:rsidRPr="006E07A1">
              <w:rPr>
                <w:kern w:val="22"/>
                <w:szCs w:val="24"/>
              </w:rPr>
              <w:t xml:space="preserve">  Parties</w:t>
            </w:r>
          </w:p>
        </w:tc>
      </w:tr>
      <w:tr w:rsidR="00CA0867" w:rsidRPr="00187CE1" w14:paraId="23271B42" w14:textId="77777777" w:rsidTr="006E07A1">
        <w:tc>
          <w:tcPr>
            <w:tcW w:w="3257" w:type="dxa"/>
          </w:tcPr>
          <w:p w14:paraId="24294F18" w14:textId="77777777" w:rsidR="00CA0867" w:rsidRPr="006E07A1" w:rsidRDefault="00CA0867" w:rsidP="005F0753">
            <w:pPr>
              <w:suppressLineNumbers/>
              <w:suppressAutoHyphens/>
              <w:kinsoku w:val="0"/>
              <w:overflowPunct w:val="0"/>
              <w:autoSpaceDE w:val="0"/>
              <w:autoSpaceDN w:val="0"/>
              <w:adjustRightInd w:val="0"/>
              <w:snapToGrid w:val="0"/>
              <w:spacing w:before="60" w:after="60"/>
              <w:rPr>
                <w:kern w:val="22"/>
              </w:rPr>
            </w:pPr>
          </w:p>
        </w:tc>
        <w:tc>
          <w:tcPr>
            <w:tcW w:w="4394" w:type="dxa"/>
          </w:tcPr>
          <w:p w14:paraId="5FCC0F74" w14:textId="386C3E55"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rFonts w:asciiTheme="majorBidi" w:eastAsia="Arial" w:hAnsiTheme="majorBidi" w:cstheme="majorBidi"/>
                <w:color w:val="000000"/>
                <w:szCs w:val="24"/>
              </w:rPr>
              <w:t>1.5.2.</w:t>
            </w:r>
            <w:r>
              <w:rPr>
                <w:rFonts w:asciiTheme="majorBidi" w:eastAsia="Arial" w:hAnsiTheme="majorBidi" w:cstheme="majorBidi"/>
                <w:color w:val="000000"/>
                <w:szCs w:val="24"/>
              </w:rPr>
              <w:tab/>
            </w:r>
            <w:r w:rsidRPr="006E07A1">
              <w:rPr>
                <w:rFonts w:asciiTheme="majorBidi" w:eastAsia="Arial" w:hAnsiTheme="majorBidi" w:cstheme="majorBidi"/>
                <w:color w:val="000000"/>
                <w:szCs w:val="24"/>
              </w:rPr>
              <w:t>Effective measures are taken to</w:t>
            </w:r>
            <w:r w:rsidRPr="006E07A1">
              <w:rPr>
                <w:rFonts w:asciiTheme="majorBidi" w:eastAsia="Arial" w:hAnsiTheme="majorBidi" w:cstheme="majorBidi"/>
                <w:b/>
                <w:bCs/>
                <w:color w:val="000000"/>
                <w:szCs w:val="24"/>
              </w:rPr>
              <w:t xml:space="preserve"> </w:t>
            </w:r>
            <w:r w:rsidRPr="006E07A1">
              <w:rPr>
                <w:kern w:val="22"/>
                <w:szCs w:val="24"/>
              </w:rPr>
              <w:t>eliminate, prevent and respond to all forms of gender-based discrimination and violence</w:t>
            </w:r>
            <w:r>
              <w:rPr>
                <w:kern w:val="22"/>
              </w:rPr>
              <w:t>,</w:t>
            </w:r>
            <w:r w:rsidRPr="006E07A1">
              <w:rPr>
                <w:kern w:val="22"/>
                <w:szCs w:val="24"/>
              </w:rPr>
              <w:t xml:space="preserve"> in particular in relation to control, ownership and access to sustainable use and conservation of biodiversity, including protecting women environmental human rights defenders and park rangers</w:t>
            </w:r>
            <w:r w:rsidRPr="006E07A1">
              <w:rPr>
                <w:b/>
                <w:bCs/>
                <w:kern w:val="22"/>
                <w:szCs w:val="24"/>
              </w:rPr>
              <w:t xml:space="preserve"> </w:t>
            </w:r>
          </w:p>
        </w:tc>
        <w:tc>
          <w:tcPr>
            <w:tcW w:w="3117" w:type="dxa"/>
          </w:tcPr>
          <w:p w14:paraId="3279B6C6" w14:textId="77777777" w:rsidR="00CA0867" w:rsidRPr="006E07A1" w:rsidRDefault="00CA0867" w:rsidP="005F0753">
            <w:pPr>
              <w:spacing w:before="60" w:after="60"/>
              <w:jc w:val="left"/>
              <w:rPr>
                <w:color w:val="000000"/>
                <w:kern w:val="22"/>
                <w:highlight w:val="yellow"/>
                <w:lang w:eastAsia="zh-CN"/>
              </w:rPr>
            </w:pPr>
            <w:r w:rsidRPr="006E07A1">
              <w:rPr>
                <w:rFonts w:asciiTheme="majorBidi" w:hAnsiTheme="majorBidi" w:cstheme="majorBidi"/>
                <w:color w:val="000000"/>
                <w:kern w:val="22"/>
                <w:szCs w:val="24"/>
                <w:lang w:eastAsia="zh-CN"/>
              </w:rPr>
              <w:t>Case studies are compiled and shared on implementing measures to eliminate, prevent and respond to all forms of gender-based discrimination and violence related to control, ownership, and access to sustainable use and conservation of biodiversity, including protecting women environmental human rights defenders and park rangers</w:t>
            </w:r>
            <w:r w:rsidRPr="006E07A1">
              <w:rPr>
                <w:color w:val="000000"/>
                <w:kern w:val="22"/>
                <w:szCs w:val="24"/>
                <w:highlight w:val="yellow"/>
                <w:lang w:eastAsia="zh-CN"/>
              </w:rPr>
              <w:t xml:space="preserve">   </w:t>
            </w:r>
          </w:p>
        </w:tc>
        <w:tc>
          <w:tcPr>
            <w:tcW w:w="1276" w:type="dxa"/>
          </w:tcPr>
          <w:p w14:paraId="02659769" w14:textId="77777777" w:rsidR="00CA0867" w:rsidRPr="006E07A1" w:rsidRDefault="00CA0867" w:rsidP="006E07A1">
            <w:pPr>
              <w:suppressLineNumbers/>
              <w:suppressAutoHyphens/>
              <w:kinsoku w:val="0"/>
              <w:overflowPunct w:val="0"/>
              <w:autoSpaceDE w:val="0"/>
              <w:autoSpaceDN w:val="0"/>
              <w:adjustRightInd w:val="0"/>
              <w:snapToGrid w:val="0"/>
              <w:spacing w:before="60" w:after="60"/>
              <w:rPr>
                <w:rFonts w:eastAsia="Montserrat"/>
                <w:i/>
                <w:iCs/>
                <w:kern w:val="22"/>
              </w:rPr>
            </w:pPr>
            <w:r w:rsidRPr="006E07A1">
              <w:rPr>
                <w:rFonts w:eastAsia="Montserrat"/>
                <w:i/>
                <w:iCs/>
                <w:kern w:val="22"/>
                <w:szCs w:val="24"/>
              </w:rPr>
              <w:t>Timeframe:</w:t>
            </w:r>
          </w:p>
          <w:p w14:paraId="0E6E4395" w14:textId="77777777" w:rsidR="00CA0867" w:rsidRPr="006E07A1" w:rsidRDefault="00CA0867" w:rsidP="005F0753">
            <w:pPr>
              <w:suppressLineNumbers/>
              <w:suppressAutoHyphens/>
              <w:kinsoku w:val="0"/>
              <w:overflowPunct w:val="0"/>
              <w:autoSpaceDE w:val="0"/>
              <w:autoSpaceDN w:val="0"/>
              <w:adjustRightInd w:val="0"/>
              <w:snapToGrid w:val="0"/>
              <w:spacing w:before="60" w:after="60"/>
              <w:rPr>
                <w:rFonts w:eastAsia="Montserrat"/>
                <w:i/>
                <w:iCs/>
                <w:kern w:val="22"/>
              </w:rPr>
            </w:pPr>
            <w:r w:rsidRPr="006E07A1">
              <w:rPr>
                <w:rFonts w:eastAsia="Montserrat"/>
                <w:kern w:val="22"/>
                <w:szCs w:val="24"/>
              </w:rPr>
              <w:t>2026</w:t>
            </w:r>
          </w:p>
        </w:tc>
        <w:tc>
          <w:tcPr>
            <w:tcW w:w="1985" w:type="dxa"/>
          </w:tcPr>
          <w:p w14:paraId="37235398" w14:textId="77777777" w:rsidR="00CA0867" w:rsidRPr="006E07A1" w:rsidRDefault="00CA0867" w:rsidP="005F0753">
            <w:pPr>
              <w:suppressLineNumbers/>
              <w:suppressAutoHyphens/>
              <w:kinsoku w:val="0"/>
              <w:overflowPunct w:val="0"/>
              <w:autoSpaceDE w:val="0"/>
              <w:autoSpaceDN w:val="0"/>
              <w:adjustRightInd w:val="0"/>
              <w:snapToGrid w:val="0"/>
              <w:spacing w:before="60" w:after="60"/>
              <w:rPr>
                <w:rFonts w:asciiTheme="majorBidi" w:hAnsiTheme="majorBidi" w:cstheme="majorBidi"/>
                <w:i/>
                <w:iCs/>
                <w:kern w:val="22"/>
              </w:rPr>
            </w:pPr>
            <w:r w:rsidRPr="006E07A1">
              <w:rPr>
                <w:rFonts w:asciiTheme="majorBidi" w:hAnsiTheme="majorBidi" w:cstheme="majorBidi"/>
                <w:i/>
                <w:iCs/>
                <w:kern w:val="22"/>
                <w:szCs w:val="24"/>
              </w:rPr>
              <w:t>Leading:</w:t>
            </w:r>
          </w:p>
          <w:p w14:paraId="614ABBFE" w14:textId="77777777" w:rsidR="00CA0867" w:rsidRPr="006E07A1" w:rsidRDefault="00CA0867" w:rsidP="005F0753">
            <w:pPr>
              <w:suppressLineNumbers/>
              <w:suppressAutoHyphens/>
              <w:kinsoku w:val="0"/>
              <w:overflowPunct w:val="0"/>
              <w:autoSpaceDE w:val="0"/>
              <w:autoSpaceDN w:val="0"/>
              <w:adjustRightInd w:val="0"/>
              <w:snapToGrid w:val="0"/>
              <w:jc w:val="left"/>
              <w:rPr>
                <w:rFonts w:asciiTheme="majorBidi" w:hAnsiTheme="majorBidi" w:cstheme="majorBidi"/>
                <w:kern w:val="22"/>
              </w:rPr>
            </w:pPr>
            <w:r w:rsidRPr="006E07A1">
              <w:rPr>
                <w:rFonts w:asciiTheme="majorBidi" w:hAnsiTheme="majorBidi" w:cstheme="majorBidi"/>
                <w:kern w:val="22"/>
                <w:szCs w:val="24"/>
              </w:rPr>
              <w:t>Parties, relevant organizations, the research community</w:t>
            </w:r>
          </w:p>
        </w:tc>
      </w:tr>
      <w:tr w:rsidR="00CA0867" w:rsidRPr="00187CE1" w14:paraId="1B641AF5" w14:textId="77777777" w:rsidTr="006E07A1">
        <w:tc>
          <w:tcPr>
            <w:tcW w:w="14029" w:type="dxa"/>
            <w:gridSpan w:val="5"/>
            <w:tcBorders>
              <w:top w:val="single" w:sz="12" w:space="0" w:color="auto"/>
            </w:tcBorders>
            <w:shd w:val="clear" w:color="auto" w:fill="FFFFFF" w:themeFill="background1"/>
          </w:tcPr>
          <w:p w14:paraId="2E4D6B40" w14:textId="7C757DBB" w:rsidR="00CA0867" w:rsidRPr="006E07A1" w:rsidRDefault="00CA0867" w:rsidP="005F0753">
            <w:pPr>
              <w:keepNext/>
              <w:suppressLineNumbers/>
              <w:suppressAutoHyphens/>
              <w:kinsoku w:val="0"/>
              <w:overflowPunct w:val="0"/>
              <w:autoSpaceDE w:val="0"/>
              <w:autoSpaceDN w:val="0"/>
              <w:adjustRightInd w:val="0"/>
              <w:snapToGrid w:val="0"/>
              <w:spacing w:before="60" w:after="60"/>
              <w:jc w:val="left"/>
              <w:rPr>
                <w:kern w:val="22"/>
              </w:rPr>
            </w:pPr>
            <w:r w:rsidRPr="006E07A1">
              <w:rPr>
                <w:b/>
                <w:bCs/>
                <w:kern w:val="22"/>
                <w:szCs w:val="24"/>
              </w:rPr>
              <w:t>Expected outcome 2</w:t>
            </w:r>
            <w:r w:rsidRPr="006E07A1">
              <w:rPr>
                <w:kern w:val="22"/>
                <w:szCs w:val="24"/>
              </w:rPr>
              <w:t>: Biodiversity policy, planning and programming decisions address equally the perspectives, interests, needs and human rights</w:t>
            </w:r>
            <w:r w:rsidRPr="006E07A1">
              <w:rPr>
                <w:rFonts w:asciiTheme="majorBidi" w:hAnsiTheme="majorBidi" w:cstheme="majorBidi"/>
                <w:kern w:val="22"/>
                <w:szCs w:val="24"/>
              </w:rPr>
              <w:t xml:space="preserve"> of all people, in particular of all women and girls</w:t>
            </w:r>
          </w:p>
        </w:tc>
      </w:tr>
      <w:tr w:rsidR="00CA0867" w:rsidRPr="00187CE1" w14:paraId="42C219E6" w14:textId="77777777" w:rsidTr="006E07A1">
        <w:tc>
          <w:tcPr>
            <w:tcW w:w="3257" w:type="dxa"/>
            <w:vMerge w:val="restart"/>
          </w:tcPr>
          <w:p w14:paraId="6A6AE8EA"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 xml:space="preserve">2.1 Increase opportunities and strengthen the meaningful and </w:t>
            </w:r>
            <w:r w:rsidRPr="006E07A1">
              <w:rPr>
                <w:kern w:val="22"/>
                <w:szCs w:val="24"/>
              </w:rPr>
              <w:lastRenderedPageBreak/>
              <w:t>effective participation and leadership of women at all levels of action, engagement and decision-making related to the three objectives of the Convention</w:t>
            </w:r>
            <w:r w:rsidRPr="006E07A1">
              <w:rPr>
                <w:b/>
                <w:bCs/>
                <w:kern w:val="22"/>
                <w:szCs w:val="24"/>
              </w:rPr>
              <w:t xml:space="preserve"> </w:t>
            </w:r>
          </w:p>
        </w:tc>
        <w:tc>
          <w:tcPr>
            <w:tcW w:w="4394" w:type="dxa"/>
          </w:tcPr>
          <w:p w14:paraId="227656E4" w14:textId="1439A74E"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lastRenderedPageBreak/>
              <w:t>2.1.1</w:t>
            </w:r>
            <w:r>
              <w:rPr>
                <w:kern w:val="22"/>
                <w:szCs w:val="24"/>
              </w:rPr>
              <w:tab/>
            </w:r>
            <w:r w:rsidRPr="006E07A1">
              <w:rPr>
                <w:kern w:val="22"/>
                <w:szCs w:val="24"/>
              </w:rPr>
              <w:t>Convene an expert group meeting</w:t>
            </w:r>
            <w:r w:rsidRPr="006E07A1">
              <w:rPr>
                <w:rFonts w:asciiTheme="majorBidi" w:eastAsia="Arial" w:hAnsiTheme="majorBidi" w:cstheme="majorBidi"/>
                <w:color w:val="000000"/>
                <w:szCs w:val="24"/>
              </w:rPr>
              <w:t xml:space="preserve">, including women environmental human rights </w:t>
            </w:r>
            <w:r w:rsidRPr="006E07A1">
              <w:rPr>
                <w:rFonts w:asciiTheme="majorBidi" w:eastAsia="Arial" w:hAnsiTheme="majorBidi" w:cstheme="majorBidi"/>
                <w:color w:val="000000"/>
                <w:szCs w:val="24"/>
              </w:rPr>
              <w:lastRenderedPageBreak/>
              <w:t xml:space="preserve">defenders, </w:t>
            </w:r>
            <w:r w:rsidRPr="006E07A1">
              <w:rPr>
                <w:kern w:val="22"/>
                <w:szCs w:val="24"/>
              </w:rPr>
              <w:t xml:space="preserve">to develop guidance and recommendations to </w:t>
            </w:r>
            <w:r w:rsidRPr="006E07A1">
              <w:rPr>
                <w:rFonts w:asciiTheme="majorBidi" w:eastAsia="Arial" w:hAnsiTheme="majorBidi" w:cstheme="majorBidi"/>
                <w:color w:val="000000"/>
                <w:szCs w:val="24"/>
              </w:rPr>
              <w:t>aimed at eliminating gender disparities in the participation and leadership of women and decision-making related to</w:t>
            </w:r>
            <w:r w:rsidRPr="006E07A1">
              <w:rPr>
                <w:kern w:val="22"/>
                <w:szCs w:val="24"/>
              </w:rPr>
              <w:t xml:space="preserve"> the three objectives of the Convention</w:t>
            </w:r>
          </w:p>
        </w:tc>
        <w:tc>
          <w:tcPr>
            <w:tcW w:w="3117" w:type="dxa"/>
          </w:tcPr>
          <w:p w14:paraId="30F0224D" w14:textId="77777777" w:rsidR="00CA0867" w:rsidRPr="006E07A1" w:rsidRDefault="00CA0867" w:rsidP="00DB3AED">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lastRenderedPageBreak/>
              <w:t xml:space="preserve">Report of Expert Group meeting and recommendations made </w:t>
            </w:r>
            <w:r w:rsidRPr="006E07A1">
              <w:rPr>
                <w:kern w:val="22"/>
                <w:szCs w:val="24"/>
              </w:rPr>
              <w:lastRenderedPageBreak/>
              <w:t xml:space="preserve">available to Parties and stakeholders </w:t>
            </w:r>
          </w:p>
        </w:tc>
        <w:tc>
          <w:tcPr>
            <w:tcW w:w="1276" w:type="dxa"/>
          </w:tcPr>
          <w:p w14:paraId="0760A3AA"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lastRenderedPageBreak/>
              <w:t>Timeframe:</w:t>
            </w:r>
            <w:r w:rsidRPr="006E07A1">
              <w:rPr>
                <w:kern w:val="22"/>
                <w:szCs w:val="24"/>
              </w:rPr>
              <w:t xml:space="preserve"> 2024</w:t>
            </w:r>
          </w:p>
        </w:tc>
        <w:tc>
          <w:tcPr>
            <w:tcW w:w="1985" w:type="dxa"/>
          </w:tcPr>
          <w:p w14:paraId="2173735F"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Secretariat, relevant </w:t>
            </w:r>
            <w:r w:rsidRPr="006E07A1">
              <w:rPr>
                <w:kern w:val="22"/>
                <w:szCs w:val="24"/>
              </w:rPr>
              <w:lastRenderedPageBreak/>
              <w:t>organizations, Parties</w:t>
            </w:r>
          </w:p>
        </w:tc>
      </w:tr>
      <w:tr w:rsidR="00CA0867" w:rsidRPr="00187CE1" w14:paraId="29FD3E02" w14:textId="77777777" w:rsidTr="006E07A1">
        <w:tc>
          <w:tcPr>
            <w:tcW w:w="3257" w:type="dxa"/>
            <w:vMerge/>
          </w:tcPr>
          <w:p w14:paraId="2B6859BB"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5D473838" w14:textId="2BA0136E"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2.1.2</w:t>
            </w:r>
            <w:r>
              <w:rPr>
                <w:kern w:val="22"/>
                <w:szCs w:val="24"/>
              </w:rPr>
              <w:tab/>
            </w:r>
            <w:r w:rsidRPr="006E07A1">
              <w:rPr>
                <w:kern w:val="22"/>
                <w:szCs w:val="24"/>
              </w:rPr>
              <w:t xml:space="preserve">Apply guidance and recommendations to ensure </w:t>
            </w:r>
            <w:r>
              <w:rPr>
                <w:kern w:val="22"/>
              </w:rPr>
              <w:t>the</w:t>
            </w:r>
            <w:r w:rsidRPr="006E07A1">
              <w:rPr>
                <w:kern w:val="22"/>
                <w:szCs w:val="24"/>
              </w:rPr>
              <w:t xml:space="preserve"> informed and effective participation and equal leadership </w:t>
            </w:r>
            <w:r>
              <w:rPr>
                <w:kern w:val="22"/>
              </w:rPr>
              <w:t xml:space="preserve">of women </w:t>
            </w:r>
            <w:r w:rsidRPr="006E07A1">
              <w:rPr>
                <w:kern w:val="22"/>
                <w:szCs w:val="24"/>
              </w:rPr>
              <w:t xml:space="preserve">in governance bodies at all levels related to the three objectives of the Convention </w:t>
            </w:r>
          </w:p>
        </w:tc>
        <w:tc>
          <w:tcPr>
            <w:tcW w:w="3117" w:type="dxa"/>
          </w:tcPr>
          <w:p w14:paraId="10449BA8" w14:textId="3716208E" w:rsidR="00CA0867" w:rsidRPr="006E07A1" w:rsidRDefault="00CA0867" w:rsidP="00DB3AED">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 xml:space="preserve">Data/information on women’s participation and leadership in biodiversity-related governance bodies </w:t>
            </w:r>
            <w:r>
              <w:rPr>
                <w:kern w:val="22"/>
              </w:rPr>
              <w:t>is</w:t>
            </w:r>
            <w:r w:rsidRPr="006E07A1">
              <w:rPr>
                <w:kern w:val="22"/>
                <w:szCs w:val="24"/>
              </w:rPr>
              <w:t xml:space="preserve"> included in national reports under the Convention on Biological Diversity</w:t>
            </w:r>
          </w:p>
        </w:tc>
        <w:tc>
          <w:tcPr>
            <w:tcW w:w="1276" w:type="dxa"/>
          </w:tcPr>
          <w:p w14:paraId="3314314E"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Timeframe:</w:t>
            </w:r>
            <w:r w:rsidRPr="006E07A1">
              <w:rPr>
                <w:kern w:val="22"/>
                <w:szCs w:val="24"/>
              </w:rPr>
              <w:t xml:space="preserve"> 2026</w:t>
            </w:r>
          </w:p>
        </w:tc>
        <w:tc>
          <w:tcPr>
            <w:tcW w:w="1985" w:type="dxa"/>
          </w:tcPr>
          <w:p w14:paraId="28B45CCC"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Leading:</w:t>
            </w:r>
            <w:r w:rsidRPr="006E07A1">
              <w:rPr>
                <w:kern w:val="22"/>
                <w:szCs w:val="24"/>
              </w:rPr>
              <w:t xml:space="preserve"> Parties, relevant organizations</w:t>
            </w:r>
          </w:p>
        </w:tc>
      </w:tr>
      <w:tr w:rsidR="00CA0867" w:rsidRPr="00187CE1" w14:paraId="5645340B" w14:textId="77777777" w:rsidTr="006E07A1">
        <w:tc>
          <w:tcPr>
            <w:tcW w:w="3257" w:type="dxa"/>
            <w:vMerge w:val="restart"/>
          </w:tcPr>
          <w:p w14:paraId="734096AF"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2.2 Enhance the meaningful and effective participation and leadership of women in processes under the Convention on Biological Diversity, including through the engagement of women’s groups and women delegates</w:t>
            </w:r>
          </w:p>
        </w:tc>
        <w:tc>
          <w:tcPr>
            <w:tcW w:w="4394" w:type="dxa"/>
          </w:tcPr>
          <w:p w14:paraId="0FE1AE1D" w14:textId="26B1772A"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2.2.1</w:t>
            </w:r>
            <w:r>
              <w:rPr>
                <w:kern w:val="22"/>
                <w:szCs w:val="24"/>
              </w:rPr>
              <w:tab/>
            </w:r>
            <w:r w:rsidRPr="006E07A1">
              <w:rPr>
                <w:kern w:val="22"/>
                <w:szCs w:val="24"/>
              </w:rPr>
              <w:t>Support capacity development in leadership, negotiation and facilitation for women delegates, including through webinars and in</w:t>
            </w:r>
            <w:r>
              <w:rPr>
                <w:kern w:val="22"/>
              </w:rPr>
              <w:noBreakHyphen/>
            </w:r>
            <w:r w:rsidRPr="006E07A1">
              <w:rPr>
                <w:kern w:val="22"/>
                <w:szCs w:val="24"/>
              </w:rPr>
              <w:t>session training, through remote and in</w:t>
            </w:r>
            <w:r>
              <w:rPr>
                <w:kern w:val="22"/>
              </w:rPr>
              <w:noBreakHyphen/>
            </w:r>
            <w:r w:rsidRPr="006E07A1">
              <w:rPr>
                <w:kern w:val="22"/>
                <w:szCs w:val="24"/>
              </w:rPr>
              <w:t>person modalities</w:t>
            </w:r>
          </w:p>
        </w:tc>
        <w:tc>
          <w:tcPr>
            <w:tcW w:w="3117" w:type="dxa"/>
          </w:tcPr>
          <w:p w14:paraId="5FE14FCC"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Webinars, in-session training, active engagement of representatives in the Friends of Gender Equality Group under the Convention on Biological Diversity</w:t>
            </w:r>
          </w:p>
        </w:tc>
        <w:tc>
          <w:tcPr>
            <w:tcW w:w="1276" w:type="dxa"/>
          </w:tcPr>
          <w:p w14:paraId="61BF26F7"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 xml:space="preserve">Timeframe: </w:t>
            </w:r>
            <w:r w:rsidRPr="006E07A1">
              <w:rPr>
                <w:kern w:val="22"/>
                <w:szCs w:val="24"/>
              </w:rPr>
              <w:t>2026</w:t>
            </w:r>
          </w:p>
        </w:tc>
        <w:tc>
          <w:tcPr>
            <w:tcW w:w="1985" w:type="dxa"/>
          </w:tcPr>
          <w:p w14:paraId="7D46B41C"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Secretariat, relevant organizations</w:t>
            </w:r>
          </w:p>
        </w:tc>
      </w:tr>
      <w:tr w:rsidR="00CA0867" w:rsidRPr="00187CE1" w14:paraId="5625D929" w14:textId="77777777" w:rsidTr="006E07A1">
        <w:tc>
          <w:tcPr>
            <w:tcW w:w="3257" w:type="dxa"/>
            <w:vMerge/>
          </w:tcPr>
          <w:p w14:paraId="37EA5C91" w14:textId="77777777" w:rsidR="00CA0867" w:rsidRPr="006E07A1" w:rsidRDefault="00CA0867" w:rsidP="005F0753">
            <w:pPr>
              <w:suppressLineNumbers/>
              <w:suppressAutoHyphens/>
              <w:kinsoku w:val="0"/>
              <w:overflowPunct w:val="0"/>
              <w:autoSpaceDE w:val="0"/>
              <w:autoSpaceDN w:val="0"/>
              <w:adjustRightInd w:val="0"/>
              <w:snapToGrid w:val="0"/>
              <w:spacing w:before="60" w:after="60"/>
              <w:rPr>
                <w:kern w:val="22"/>
              </w:rPr>
            </w:pPr>
          </w:p>
        </w:tc>
        <w:tc>
          <w:tcPr>
            <w:tcW w:w="4394" w:type="dxa"/>
          </w:tcPr>
          <w:p w14:paraId="34EE06F6" w14:textId="368356CC"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2.2.2</w:t>
            </w:r>
            <w:r>
              <w:rPr>
                <w:kern w:val="22"/>
                <w:szCs w:val="24"/>
              </w:rPr>
              <w:tab/>
            </w:r>
            <w:r w:rsidRPr="006E07A1">
              <w:rPr>
                <w:kern w:val="22"/>
                <w:szCs w:val="24"/>
              </w:rPr>
              <w:t>Ensure gender expertise included in all advisory and expert bodies under the Convention on Biological Diversity</w:t>
            </w:r>
          </w:p>
        </w:tc>
        <w:tc>
          <w:tcPr>
            <w:tcW w:w="3117" w:type="dxa"/>
          </w:tcPr>
          <w:p w14:paraId="2A8DCE81" w14:textId="0135430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Gender experts/women’s group representatives are included in all advisory and expert bodies/meetings under the Convention on Biological Diversity</w:t>
            </w:r>
          </w:p>
        </w:tc>
        <w:tc>
          <w:tcPr>
            <w:tcW w:w="1276" w:type="dxa"/>
          </w:tcPr>
          <w:p w14:paraId="1D37FB1D"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 xml:space="preserve">Timeframe: </w:t>
            </w:r>
            <w:r w:rsidRPr="006E07A1">
              <w:rPr>
                <w:kern w:val="22"/>
                <w:szCs w:val="24"/>
              </w:rPr>
              <w:t>2026</w:t>
            </w:r>
          </w:p>
        </w:tc>
        <w:tc>
          <w:tcPr>
            <w:tcW w:w="1985" w:type="dxa"/>
          </w:tcPr>
          <w:p w14:paraId="07A94F9F"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Secretariat</w:t>
            </w:r>
          </w:p>
        </w:tc>
      </w:tr>
      <w:tr w:rsidR="00CA0867" w:rsidRPr="00187CE1" w14:paraId="6F00F4C1" w14:textId="77777777" w:rsidTr="006E07A1">
        <w:tc>
          <w:tcPr>
            <w:tcW w:w="3257" w:type="dxa"/>
            <w:vMerge/>
          </w:tcPr>
          <w:p w14:paraId="0508E26C" w14:textId="77777777" w:rsidR="00CA0867" w:rsidRPr="006E07A1" w:rsidRDefault="00CA0867" w:rsidP="005F0753">
            <w:pPr>
              <w:suppressLineNumbers/>
              <w:suppressAutoHyphens/>
              <w:kinsoku w:val="0"/>
              <w:overflowPunct w:val="0"/>
              <w:autoSpaceDE w:val="0"/>
              <w:autoSpaceDN w:val="0"/>
              <w:adjustRightInd w:val="0"/>
              <w:snapToGrid w:val="0"/>
              <w:spacing w:before="60" w:after="60"/>
              <w:rPr>
                <w:kern w:val="22"/>
              </w:rPr>
            </w:pPr>
          </w:p>
        </w:tc>
        <w:tc>
          <w:tcPr>
            <w:tcW w:w="4394" w:type="dxa"/>
          </w:tcPr>
          <w:p w14:paraId="40E30B9F" w14:textId="7C52B46B"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2.2.3</w:t>
            </w:r>
            <w:r>
              <w:rPr>
                <w:kern w:val="22"/>
                <w:szCs w:val="24"/>
              </w:rPr>
              <w:tab/>
            </w:r>
            <w:r w:rsidRPr="006E07A1">
              <w:rPr>
                <w:kern w:val="22"/>
                <w:szCs w:val="24"/>
              </w:rPr>
              <w:t>Undertake assessments to determine measures to enable women’s meaningful, informed and effective participation in the new programme of work on Article 8(j) and analyse gender considerations to be addressed in this work programme</w:t>
            </w:r>
          </w:p>
        </w:tc>
        <w:tc>
          <w:tcPr>
            <w:tcW w:w="3117" w:type="dxa"/>
          </w:tcPr>
          <w:p w14:paraId="6141AA0D"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Measures to enable women’s meaningful, informed and effective participation and gender considerations are incorporated in the new programme of work on Article 8(j)</w:t>
            </w:r>
          </w:p>
        </w:tc>
        <w:tc>
          <w:tcPr>
            <w:tcW w:w="1276" w:type="dxa"/>
          </w:tcPr>
          <w:p w14:paraId="2F25A604"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 xml:space="preserve">Timeframe: </w:t>
            </w:r>
            <w:r w:rsidRPr="006E07A1">
              <w:rPr>
                <w:kern w:val="22"/>
                <w:szCs w:val="24"/>
              </w:rPr>
              <w:t>2024</w:t>
            </w:r>
          </w:p>
        </w:tc>
        <w:tc>
          <w:tcPr>
            <w:tcW w:w="1985" w:type="dxa"/>
          </w:tcPr>
          <w:p w14:paraId="525EB381"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 xml:space="preserve">Leading: </w:t>
            </w:r>
            <w:r w:rsidRPr="006E07A1">
              <w:rPr>
                <w:kern w:val="22"/>
                <w:szCs w:val="24"/>
              </w:rPr>
              <w:t>Indigenous peoples and local communities, Parties, relevant organizations</w:t>
            </w:r>
          </w:p>
          <w:p w14:paraId="161943B7"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Contributing:</w:t>
            </w:r>
            <w:r w:rsidRPr="006E07A1">
              <w:rPr>
                <w:kern w:val="22"/>
                <w:szCs w:val="24"/>
              </w:rPr>
              <w:t xml:space="preserve"> Secretariat</w:t>
            </w:r>
          </w:p>
        </w:tc>
      </w:tr>
      <w:tr w:rsidR="00CA0867" w:rsidRPr="00187CE1" w14:paraId="25051716" w14:textId="77777777" w:rsidTr="006E07A1">
        <w:tc>
          <w:tcPr>
            <w:tcW w:w="3257" w:type="dxa"/>
            <w:vMerge w:val="restart"/>
          </w:tcPr>
          <w:p w14:paraId="12BA7E09"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lastRenderedPageBreak/>
              <w:t>2.3 Integrate human rights and gender equality considerations into national biodiversity strategies and action plans (NBSAPs)</w:t>
            </w:r>
          </w:p>
        </w:tc>
        <w:tc>
          <w:tcPr>
            <w:tcW w:w="4394" w:type="dxa"/>
          </w:tcPr>
          <w:p w14:paraId="1781E4BB" w14:textId="20AE214C"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2.3.1</w:t>
            </w:r>
            <w:r>
              <w:rPr>
                <w:kern w:val="22"/>
                <w:szCs w:val="24"/>
              </w:rPr>
              <w:tab/>
            </w:r>
            <w:r w:rsidRPr="006E07A1">
              <w:rPr>
                <w:kern w:val="22"/>
                <w:szCs w:val="24"/>
              </w:rPr>
              <w:t>Provide capacity-building and development opportunities for governments at all levels and other relevant stakeholders on gender responsive development, planning, implementation, budgeting, monitoring, evaluation and reporting of NBSAPs</w:t>
            </w:r>
          </w:p>
        </w:tc>
        <w:tc>
          <w:tcPr>
            <w:tcW w:w="3117" w:type="dxa"/>
          </w:tcPr>
          <w:p w14:paraId="6D309C05"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Capacity</w:t>
            </w:r>
            <w:r w:rsidRPr="006E07A1">
              <w:rPr>
                <w:b/>
                <w:bCs/>
                <w:kern w:val="22"/>
                <w:szCs w:val="24"/>
              </w:rPr>
              <w:t>-</w:t>
            </w:r>
            <w:r w:rsidRPr="006E07A1">
              <w:rPr>
                <w:kern w:val="22"/>
                <w:szCs w:val="24"/>
              </w:rPr>
              <w:t>building and development initiatives undertaken, templates, guides and toolkits developed</w:t>
            </w:r>
          </w:p>
        </w:tc>
        <w:tc>
          <w:tcPr>
            <w:tcW w:w="1276" w:type="dxa"/>
          </w:tcPr>
          <w:p w14:paraId="7CDE4D98"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Timeframe:</w:t>
            </w:r>
          </w:p>
          <w:p w14:paraId="7753C211"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Ongoing</w:t>
            </w:r>
            <w:r w:rsidRPr="006E07A1">
              <w:rPr>
                <w:rStyle w:val="FootnoteReference"/>
                <w:kern w:val="22"/>
                <w:szCs w:val="24"/>
              </w:rPr>
              <w:footnoteReference w:id="5"/>
            </w:r>
          </w:p>
          <w:p w14:paraId="6348FE22"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p>
        </w:tc>
        <w:tc>
          <w:tcPr>
            <w:tcW w:w="1985" w:type="dxa"/>
          </w:tcPr>
          <w:p w14:paraId="024A5737"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Relevant organizations, Parties, Secretariat</w:t>
            </w:r>
          </w:p>
        </w:tc>
      </w:tr>
      <w:tr w:rsidR="00CA0867" w:rsidRPr="00187CE1" w14:paraId="413619A8" w14:textId="77777777" w:rsidTr="006E07A1">
        <w:tc>
          <w:tcPr>
            <w:tcW w:w="3257" w:type="dxa"/>
            <w:vMerge/>
          </w:tcPr>
          <w:p w14:paraId="4F536781"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4DB6A8C3" w14:textId="6532EEEF"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2.3.2</w:t>
            </w:r>
            <w:r>
              <w:rPr>
                <w:kern w:val="22"/>
                <w:szCs w:val="24"/>
              </w:rPr>
              <w:tab/>
            </w:r>
            <w:r w:rsidRPr="006E07A1">
              <w:rPr>
                <w:kern w:val="22"/>
                <w:szCs w:val="24"/>
              </w:rPr>
              <w:t>Appoint national gender-biodiversity focal points to support knowledge exchange, sharing experiences and best practices, peer-to-peer learning, mentoring and coaching</w:t>
            </w:r>
          </w:p>
        </w:tc>
        <w:tc>
          <w:tcPr>
            <w:tcW w:w="3117" w:type="dxa"/>
          </w:tcPr>
          <w:p w14:paraId="73752611"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National gender-biodiversity focal points nominated, learning activities conducted, recommendations for support prepared, and an awareness raising/knowledge sharing plan developed</w:t>
            </w:r>
          </w:p>
        </w:tc>
        <w:tc>
          <w:tcPr>
            <w:tcW w:w="1276" w:type="dxa"/>
          </w:tcPr>
          <w:p w14:paraId="70424339"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 xml:space="preserve">Timeframe: </w:t>
            </w:r>
          </w:p>
          <w:p w14:paraId="3919D506"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kern w:val="22"/>
                <w:szCs w:val="24"/>
              </w:rPr>
              <w:t>2024</w:t>
            </w:r>
          </w:p>
        </w:tc>
        <w:tc>
          <w:tcPr>
            <w:tcW w:w="1985" w:type="dxa"/>
          </w:tcPr>
          <w:p w14:paraId="2F0E0FA3"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Parties</w:t>
            </w:r>
          </w:p>
          <w:p w14:paraId="497AAC7E"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Contributing:</w:t>
            </w:r>
            <w:r w:rsidRPr="006E07A1">
              <w:rPr>
                <w:kern w:val="22"/>
                <w:szCs w:val="24"/>
              </w:rPr>
              <w:t xml:space="preserve"> Secretariat, relevant organizations</w:t>
            </w:r>
          </w:p>
        </w:tc>
      </w:tr>
      <w:tr w:rsidR="00CA0867" w:rsidRPr="00187CE1" w14:paraId="5B7965E2" w14:textId="77777777" w:rsidTr="006E07A1">
        <w:tc>
          <w:tcPr>
            <w:tcW w:w="3257" w:type="dxa"/>
            <w:vMerge/>
          </w:tcPr>
          <w:p w14:paraId="5383192D" w14:textId="77777777" w:rsidR="00CA0867" w:rsidRPr="006E07A1" w:rsidRDefault="00CA0867" w:rsidP="005F0753">
            <w:pPr>
              <w:suppressLineNumbers/>
              <w:suppressAutoHyphens/>
              <w:kinsoku w:val="0"/>
              <w:overflowPunct w:val="0"/>
              <w:autoSpaceDE w:val="0"/>
              <w:autoSpaceDN w:val="0"/>
              <w:adjustRightInd w:val="0"/>
              <w:snapToGrid w:val="0"/>
              <w:spacing w:before="60" w:after="60"/>
              <w:rPr>
                <w:kern w:val="22"/>
              </w:rPr>
            </w:pPr>
          </w:p>
        </w:tc>
        <w:tc>
          <w:tcPr>
            <w:tcW w:w="4394" w:type="dxa"/>
          </w:tcPr>
          <w:p w14:paraId="6769A757" w14:textId="5C35CC4E"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2.3.3</w:t>
            </w:r>
            <w:r>
              <w:rPr>
                <w:kern w:val="22"/>
                <w:szCs w:val="24"/>
              </w:rPr>
              <w:tab/>
            </w:r>
            <w:r w:rsidRPr="006E07A1">
              <w:rPr>
                <w:kern w:val="22"/>
                <w:szCs w:val="24"/>
              </w:rPr>
              <w:t>Engage all relevant stakeholders, particularly women’s groups, gender institutions and gender experts</w:t>
            </w:r>
            <w:r>
              <w:rPr>
                <w:kern w:val="22"/>
              </w:rPr>
              <w:t>,</w:t>
            </w:r>
            <w:r w:rsidRPr="006E07A1">
              <w:rPr>
                <w:kern w:val="22"/>
                <w:szCs w:val="24"/>
              </w:rPr>
              <w:t xml:space="preserve"> and indigenous peoples and local communities, in the process of developing and updating NBSAPs and related biodiversity policies, plans, and strategies at all levels</w:t>
            </w:r>
          </w:p>
        </w:tc>
        <w:tc>
          <w:tcPr>
            <w:tcW w:w="3117" w:type="dxa"/>
          </w:tcPr>
          <w:p w14:paraId="5B45A632"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Gender responsive NBSAPs</w:t>
            </w:r>
          </w:p>
        </w:tc>
        <w:tc>
          <w:tcPr>
            <w:tcW w:w="1276" w:type="dxa"/>
          </w:tcPr>
          <w:p w14:paraId="1A05B418"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Timeframe:</w:t>
            </w:r>
          </w:p>
          <w:p w14:paraId="67DAADB8"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kern w:val="22"/>
                <w:szCs w:val="24"/>
              </w:rPr>
              <w:t>2026</w:t>
            </w:r>
          </w:p>
        </w:tc>
        <w:tc>
          <w:tcPr>
            <w:tcW w:w="1985" w:type="dxa"/>
          </w:tcPr>
          <w:p w14:paraId="4B47641A"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Parties, relevant organizations</w:t>
            </w:r>
          </w:p>
        </w:tc>
      </w:tr>
      <w:tr w:rsidR="00CA0867" w:rsidRPr="00187CE1" w14:paraId="03A41809" w14:textId="77777777" w:rsidTr="006E07A1">
        <w:tc>
          <w:tcPr>
            <w:tcW w:w="14029" w:type="dxa"/>
            <w:gridSpan w:val="5"/>
            <w:tcBorders>
              <w:top w:val="single" w:sz="12" w:space="0" w:color="auto"/>
            </w:tcBorders>
            <w:shd w:val="clear" w:color="auto" w:fill="FFFFFF" w:themeFill="background1"/>
          </w:tcPr>
          <w:p w14:paraId="5B468257" w14:textId="2B08A90C" w:rsidR="00CA0867" w:rsidRPr="006E07A1" w:rsidRDefault="00CA0867" w:rsidP="005F0753">
            <w:pPr>
              <w:suppressLineNumbers/>
              <w:suppressAutoHyphens/>
              <w:kinsoku w:val="0"/>
              <w:overflowPunct w:val="0"/>
              <w:autoSpaceDE w:val="0"/>
              <w:autoSpaceDN w:val="0"/>
              <w:adjustRightInd w:val="0"/>
              <w:snapToGrid w:val="0"/>
              <w:spacing w:before="60" w:after="60"/>
              <w:rPr>
                <w:kern w:val="22"/>
              </w:rPr>
            </w:pPr>
            <w:r w:rsidRPr="006E07A1">
              <w:rPr>
                <w:b/>
                <w:bCs/>
                <w:kern w:val="22"/>
                <w:szCs w:val="24"/>
              </w:rPr>
              <w:t>Expected outcome 3</w:t>
            </w:r>
            <w:r w:rsidRPr="006E07A1">
              <w:rPr>
                <w:kern w:val="22"/>
                <w:szCs w:val="24"/>
              </w:rPr>
              <w:t xml:space="preserve">: Enabling conditions are created to ensure gender responsive implementation of the </w:t>
            </w:r>
            <w:r w:rsidR="004E3D76">
              <w:rPr>
                <w:kern w:val="22"/>
                <w:szCs w:val="24"/>
              </w:rPr>
              <w:t>Kunming-Montreal</w:t>
            </w:r>
            <w:r w:rsidRPr="006E07A1">
              <w:rPr>
                <w:kern w:val="22"/>
                <w:szCs w:val="24"/>
              </w:rPr>
              <w:t xml:space="preserve"> </w:t>
            </w:r>
            <w:r w:rsidR="004E3D76">
              <w:rPr>
                <w:kern w:val="22"/>
                <w:szCs w:val="24"/>
              </w:rPr>
              <w:t>G</w:t>
            </w:r>
            <w:r w:rsidRPr="006E07A1">
              <w:rPr>
                <w:kern w:val="22"/>
                <w:szCs w:val="24"/>
              </w:rPr>
              <w:t xml:space="preserve">lobal </w:t>
            </w:r>
            <w:r w:rsidR="004E3D76">
              <w:rPr>
                <w:kern w:val="22"/>
                <w:szCs w:val="24"/>
              </w:rPr>
              <w:t>B</w:t>
            </w:r>
            <w:r w:rsidRPr="006E07A1">
              <w:rPr>
                <w:kern w:val="22"/>
                <w:szCs w:val="24"/>
              </w:rPr>
              <w:t xml:space="preserve">iodiversity </w:t>
            </w:r>
            <w:r w:rsidR="004E3D76">
              <w:rPr>
                <w:kern w:val="22"/>
                <w:szCs w:val="24"/>
              </w:rPr>
              <w:t>F</w:t>
            </w:r>
            <w:r w:rsidRPr="006E07A1">
              <w:rPr>
                <w:kern w:val="22"/>
                <w:szCs w:val="24"/>
              </w:rPr>
              <w:t>ramework</w:t>
            </w:r>
          </w:p>
        </w:tc>
      </w:tr>
      <w:tr w:rsidR="00CA0867" w:rsidRPr="00187CE1" w14:paraId="2B251D57" w14:textId="77777777" w:rsidTr="006E07A1">
        <w:tc>
          <w:tcPr>
            <w:tcW w:w="3257" w:type="dxa"/>
            <w:vMerge w:val="restart"/>
          </w:tcPr>
          <w:p w14:paraId="493AC50B"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3.1 Develop national capacity to produce and use gender and biodiversity data, including relevant data disaggregation (e.g. sex, age, ethnicity and other demographic factors)</w:t>
            </w:r>
          </w:p>
        </w:tc>
        <w:tc>
          <w:tcPr>
            <w:tcW w:w="4394" w:type="dxa"/>
          </w:tcPr>
          <w:p w14:paraId="6EA6248A" w14:textId="735922EE"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3.1.1</w:t>
            </w:r>
            <w:r>
              <w:rPr>
                <w:kern w:val="22"/>
                <w:szCs w:val="24"/>
              </w:rPr>
              <w:tab/>
            </w:r>
            <w:r w:rsidRPr="006E07A1">
              <w:rPr>
                <w:kern w:val="22"/>
                <w:szCs w:val="24"/>
              </w:rPr>
              <w:t>Build knowledge and capacity of national statistical offices to ensure the systematic collection of sex</w:t>
            </w:r>
            <w:r>
              <w:rPr>
                <w:kern w:val="22"/>
              </w:rPr>
              <w:t>-</w:t>
            </w:r>
            <w:r w:rsidRPr="006E07A1">
              <w:rPr>
                <w:kern w:val="22"/>
                <w:szCs w:val="24"/>
              </w:rPr>
              <w:t>disaggregated biodiversity data and the development and use of relevant gender-specific indicators</w:t>
            </w:r>
          </w:p>
        </w:tc>
        <w:tc>
          <w:tcPr>
            <w:tcW w:w="3117" w:type="dxa"/>
          </w:tcPr>
          <w:p w14:paraId="76D4B166"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 xml:space="preserve">Training tools developed and capacity development support provided, available data disaggregated by sex  </w:t>
            </w:r>
          </w:p>
        </w:tc>
        <w:tc>
          <w:tcPr>
            <w:tcW w:w="1276" w:type="dxa"/>
          </w:tcPr>
          <w:p w14:paraId="58A68C37"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Timeframe:</w:t>
            </w:r>
          </w:p>
          <w:p w14:paraId="085E050F"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kern w:val="22"/>
                <w:szCs w:val="24"/>
              </w:rPr>
              <w:t>2026</w:t>
            </w:r>
          </w:p>
        </w:tc>
        <w:tc>
          <w:tcPr>
            <w:tcW w:w="1985" w:type="dxa"/>
          </w:tcPr>
          <w:p w14:paraId="19F4B338"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Parties, relevant organizations</w:t>
            </w:r>
          </w:p>
        </w:tc>
      </w:tr>
      <w:tr w:rsidR="00CA0867" w:rsidRPr="00187CE1" w14:paraId="70FB8427" w14:textId="77777777" w:rsidTr="006E07A1">
        <w:tc>
          <w:tcPr>
            <w:tcW w:w="3257" w:type="dxa"/>
            <w:vMerge/>
          </w:tcPr>
          <w:p w14:paraId="49E35A03" w14:textId="77777777" w:rsidR="00CA0867" w:rsidRPr="006E07A1" w:rsidRDefault="00CA0867" w:rsidP="005F0753">
            <w:pPr>
              <w:suppressLineNumbers/>
              <w:suppressAutoHyphens/>
              <w:kinsoku w:val="0"/>
              <w:overflowPunct w:val="0"/>
              <w:autoSpaceDE w:val="0"/>
              <w:autoSpaceDN w:val="0"/>
              <w:adjustRightInd w:val="0"/>
              <w:snapToGrid w:val="0"/>
              <w:spacing w:before="60" w:after="60"/>
              <w:rPr>
                <w:b/>
                <w:bCs/>
                <w:kern w:val="22"/>
              </w:rPr>
            </w:pPr>
          </w:p>
        </w:tc>
        <w:tc>
          <w:tcPr>
            <w:tcW w:w="4394" w:type="dxa"/>
          </w:tcPr>
          <w:p w14:paraId="320102E7" w14:textId="352EF4BA"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3.1.2</w:t>
            </w:r>
            <w:r>
              <w:rPr>
                <w:kern w:val="22"/>
                <w:szCs w:val="24"/>
              </w:rPr>
              <w:tab/>
            </w:r>
            <w:r w:rsidRPr="006E07A1">
              <w:rPr>
                <w:kern w:val="22"/>
                <w:szCs w:val="24"/>
              </w:rPr>
              <w:t>Share sample indicators, data, best practices and relevant guidance on developing and monitoring data disaggregated by sex and other demographic factors, per sector</w:t>
            </w:r>
          </w:p>
        </w:tc>
        <w:tc>
          <w:tcPr>
            <w:tcW w:w="3117" w:type="dxa"/>
          </w:tcPr>
          <w:p w14:paraId="6BD91B47"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Webinars, in-session workshops, prepare report highlighting best practices</w:t>
            </w:r>
          </w:p>
        </w:tc>
        <w:tc>
          <w:tcPr>
            <w:tcW w:w="1276" w:type="dxa"/>
          </w:tcPr>
          <w:p w14:paraId="02F857F3"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Timeframe:</w:t>
            </w:r>
            <w:r w:rsidRPr="006E07A1">
              <w:rPr>
                <w:kern w:val="22"/>
                <w:szCs w:val="24"/>
              </w:rPr>
              <w:t xml:space="preserve"> 2026</w:t>
            </w:r>
          </w:p>
        </w:tc>
        <w:tc>
          <w:tcPr>
            <w:tcW w:w="1985" w:type="dxa"/>
          </w:tcPr>
          <w:p w14:paraId="0C52C126"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Parties, Secretariat, relevant organizations</w:t>
            </w:r>
          </w:p>
        </w:tc>
      </w:tr>
      <w:tr w:rsidR="00CA0867" w:rsidRPr="00187CE1" w14:paraId="2BB04F1C" w14:textId="77777777" w:rsidTr="006E07A1">
        <w:tc>
          <w:tcPr>
            <w:tcW w:w="3257" w:type="dxa"/>
          </w:tcPr>
          <w:p w14:paraId="7C09D25C" w14:textId="3D9DF7ED"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lastRenderedPageBreak/>
              <w:t xml:space="preserve">3.2 Strengthen the evidence base, understanding and analysis of the gender-related impacts of the implementation of the </w:t>
            </w:r>
            <w:r>
              <w:rPr>
                <w:kern w:val="22"/>
              </w:rPr>
              <w:t>Kunming-Montreal</w:t>
            </w:r>
            <w:r w:rsidRPr="006A227D">
              <w:rPr>
                <w:kern w:val="22"/>
              </w:rPr>
              <w:t xml:space="preserve"> </w:t>
            </w:r>
            <w:r>
              <w:rPr>
                <w:kern w:val="22"/>
              </w:rPr>
              <w:t>G</w:t>
            </w:r>
            <w:r w:rsidRPr="006A227D">
              <w:rPr>
                <w:kern w:val="22"/>
              </w:rPr>
              <w:t xml:space="preserve">lobal </w:t>
            </w:r>
            <w:r>
              <w:rPr>
                <w:kern w:val="22"/>
              </w:rPr>
              <w:t>B</w:t>
            </w:r>
            <w:r w:rsidRPr="006A227D">
              <w:rPr>
                <w:kern w:val="22"/>
              </w:rPr>
              <w:t xml:space="preserve">iodiversity </w:t>
            </w:r>
            <w:r>
              <w:rPr>
                <w:kern w:val="22"/>
              </w:rPr>
              <w:t>F</w:t>
            </w:r>
            <w:r w:rsidRPr="006A227D">
              <w:rPr>
                <w:kern w:val="22"/>
              </w:rPr>
              <w:t xml:space="preserve">ramework </w:t>
            </w:r>
            <w:r w:rsidRPr="006E07A1">
              <w:rPr>
                <w:kern w:val="22"/>
                <w:szCs w:val="24"/>
              </w:rPr>
              <w:t>and the role of all women and girls as agents of change in achieving its goals and targets, including insights from traditional knowledge of all women and girls from indigenous peoples and local communities</w:t>
            </w:r>
          </w:p>
        </w:tc>
        <w:tc>
          <w:tcPr>
            <w:tcW w:w="4394" w:type="dxa"/>
          </w:tcPr>
          <w:p w14:paraId="1FD81FEA" w14:textId="36D91A09"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3.2.1</w:t>
            </w:r>
            <w:r>
              <w:rPr>
                <w:kern w:val="22"/>
                <w:szCs w:val="24"/>
              </w:rPr>
              <w:tab/>
            </w:r>
            <w:r w:rsidRPr="006E07A1">
              <w:rPr>
                <w:kern w:val="22"/>
                <w:szCs w:val="24"/>
              </w:rPr>
              <w:t xml:space="preserve">Undertake research and analysis, and collect and apply information and data, including gender-differentiated traditional knowledge, on the gender-differentiated impacts of the implementation of the </w:t>
            </w:r>
            <w:r>
              <w:rPr>
                <w:kern w:val="22"/>
              </w:rPr>
              <w:t>Kunming-Montreal</w:t>
            </w:r>
            <w:r w:rsidRPr="006E07A1">
              <w:rPr>
                <w:kern w:val="22"/>
                <w:szCs w:val="24"/>
              </w:rPr>
              <w:t xml:space="preserve"> </w:t>
            </w:r>
            <w:r>
              <w:rPr>
                <w:kern w:val="22"/>
              </w:rPr>
              <w:t>G</w:t>
            </w:r>
            <w:r w:rsidRPr="006E07A1">
              <w:rPr>
                <w:kern w:val="22"/>
                <w:szCs w:val="24"/>
              </w:rPr>
              <w:t xml:space="preserve">lobal </w:t>
            </w:r>
            <w:r>
              <w:rPr>
                <w:kern w:val="22"/>
              </w:rPr>
              <w:t>B</w:t>
            </w:r>
            <w:r w:rsidRPr="006E07A1">
              <w:rPr>
                <w:kern w:val="22"/>
                <w:szCs w:val="24"/>
              </w:rPr>
              <w:t xml:space="preserve">iodiversity </w:t>
            </w:r>
            <w:r>
              <w:rPr>
                <w:kern w:val="22"/>
              </w:rPr>
              <w:t>F</w:t>
            </w:r>
            <w:r w:rsidRPr="006E07A1">
              <w:rPr>
                <w:kern w:val="22"/>
                <w:szCs w:val="24"/>
              </w:rPr>
              <w:t>ramework and the role of all women and girls as agents of change</w:t>
            </w:r>
          </w:p>
        </w:tc>
        <w:tc>
          <w:tcPr>
            <w:tcW w:w="3117" w:type="dxa"/>
          </w:tcPr>
          <w:p w14:paraId="414D1DAA" w14:textId="644FCFBB"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Information materials, available data sources/databases, reports and compilation documents shared through webinars, side</w:t>
            </w:r>
            <w:r>
              <w:rPr>
                <w:kern w:val="22"/>
              </w:rPr>
              <w:t>-</w:t>
            </w:r>
            <w:r w:rsidRPr="006E07A1">
              <w:rPr>
                <w:kern w:val="22"/>
                <w:szCs w:val="24"/>
              </w:rPr>
              <w:t>events at meetings of Convention bodies, social media and the web</w:t>
            </w:r>
            <w:r w:rsidRPr="00176D05">
              <w:rPr>
                <w:kern w:val="22"/>
              </w:rPr>
              <w:t>site</w:t>
            </w:r>
            <w:r w:rsidRPr="006E07A1">
              <w:rPr>
                <w:kern w:val="22"/>
                <w:szCs w:val="24"/>
              </w:rPr>
              <w:t xml:space="preserve"> of the Convention</w:t>
            </w:r>
          </w:p>
        </w:tc>
        <w:tc>
          <w:tcPr>
            <w:tcW w:w="1276" w:type="dxa"/>
          </w:tcPr>
          <w:p w14:paraId="4677CB70" w14:textId="77777777" w:rsidR="00CA0867" w:rsidRPr="006E07A1" w:rsidRDefault="00CA0867" w:rsidP="005F0753">
            <w:pPr>
              <w:suppressLineNumbers/>
              <w:suppressAutoHyphens/>
              <w:kinsoku w:val="0"/>
              <w:overflowPunct w:val="0"/>
              <w:autoSpaceDE w:val="0"/>
              <w:autoSpaceDN w:val="0"/>
              <w:adjustRightInd w:val="0"/>
              <w:snapToGrid w:val="0"/>
              <w:spacing w:before="60" w:after="60"/>
              <w:rPr>
                <w:i/>
                <w:iCs/>
                <w:kern w:val="22"/>
              </w:rPr>
            </w:pPr>
            <w:r w:rsidRPr="006E07A1">
              <w:rPr>
                <w:i/>
                <w:iCs/>
                <w:kern w:val="22"/>
                <w:szCs w:val="24"/>
              </w:rPr>
              <w:t>Timeframe:</w:t>
            </w:r>
            <w:r w:rsidRPr="006E07A1">
              <w:rPr>
                <w:kern w:val="22"/>
                <w:szCs w:val="24"/>
              </w:rPr>
              <w:t xml:space="preserve"> 2026</w:t>
            </w:r>
          </w:p>
        </w:tc>
        <w:tc>
          <w:tcPr>
            <w:tcW w:w="1985" w:type="dxa"/>
          </w:tcPr>
          <w:p w14:paraId="7CC468DE" w14:textId="77777777" w:rsidR="00CA0867" w:rsidRPr="006E07A1" w:rsidRDefault="00CA0867" w:rsidP="005F0753">
            <w:pPr>
              <w:suppressLineNumbers/>
              <w:suppressAutoHyphens/>
              <w:kinsoku w:val="0"/>
              <w:overflowPunct w:val="0"/>
              <w:autoSpaceDE w:val="0"/>
              <w:autoSpaceDN w:val="0"/>
              <w:adjustRightInd w:val="0"/>
              <w:snapToGrid w:val="0"/>
              <w:spacing w:before="60" w:after="60"/>
              <w:rPr>
                <w:kern w:val="22"/>
              </w:rPr>
            </w:pPr>
            <w:r w:rsidRPr="006E07A1">
              <w:rPr>
                <w:i/>
                <w:iCs/>
                <w:kern w:val="22"/>
                <w:szCs w:val="24"/>
              </w:rPr>
              <w:t>Leading:</w:t>
            </w:r>
            <w:r w:rsidRPr="006E07A1">
              <w:rPr>
                <w:kern w:val="22"/>
                <w:szCs w:val="24"/>
              </w:rPr>
              <w:t xml:space="preserve"> Parties, relevant organizations</w:t>
            </w:r>
          </w:p>
          <w:p w14:paraId="15F7FD0B" w14:textId="77777777" w:rsidR="00CA0867" w:rsidRPr="006E07A1" w:rsidRDefault="00CA0867" w:rsidP="005F0753">
            <w:pPr>
              <w:suppressLineNumbers/>
              <w:suppressAutoHyphens/>
              <w:kinsoku w:val="0"/>
              <w:overflowPunct w:val="0"/>
              <w:autoSpaceDE w:val="0"/>
              <w:autoSpaceDN w:val="0"/>
              <w:adjustRightInd w:val="0"/>
              <w:snapToGrid w:val="0"/>
              <w:spacing w:before="60" w:after="60"/>
              <w:rPr>
                <w:kern w:val="22"/>
              </w:rPr>
            </w:pPr>
            <w:r w:rsidRPr="006E07A1">
              <w:rPr>
                <w:i/>
                <w:iCs/>
                <w:kern w:val="22"/>
                <w:szCs w:val="24"/>
              </w:rPr>
              <w:t>Contributing:</w:t>
            </w:r>
            <w:r w:rsidRPr="006E07A1">
              <w:rPr>
                <w:kern w:val="22"/>
                <w:szCs w:val="24"/>
              </w:rPr>
              <w:t xml:space="preserve"> Secretariat</w:t>
            </w:r>
          </w:p>
        </w:tc>
      </w:tr>
      <w:tr w:rsidR="00CA0867" w:rsidRPr="00187CE1" w14:paraId="5BEEC41F" w14:textId="77777777" w:rsidTr="006E07A1">
        <w:tc>
          <w:tcPr>
            <w:tcW w:w="3257" w:type="dxa"/>
          </w:tcPr>
          <w:p w14:paraId="25D7B113" w14:textId="2BA25032"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 xml:space="preserve">3.3 Support access to information and public participation of women and girls’ organizations, networks, leaders and gender experts in the resourcing, implementation, monitoring and reporting on the </w:t>
            </w:r>
            <w:r>
              <w:rPr>
                <w:kern w:val="22"/>
              </w:rPr>
              <w:t>Kunming-Montreal</w:t>
            </w:r>
            <w:r w:rsidRPr="006A227D">
              <w:rPr>
                <w:kern w:val="22"/>
              </w:rPr>
              <w:t xml:space="preserve"> </w:t>
            </w:r>
            <w:r>
              <w:rPr>
                <w:kern w:val="22"/>
              </w:rPr>
              <w:t>G</w:t>
            </w:r>
            <w:r w:rsidRPr="006A227D">
              <w:rPr>
                <w:kern w:val="22"/>
              </w:rPr>
              <w:t xml:space="preserve">lobal </w:t>
            </w:r>
            <w:r>
              <w:rPr>
                <w:kern w:val="22"/>
              </w:rPr>
              <w:t>B</w:t>
            </w:r>
            <w:r w:rsidRPr="006A227D">
              <w:rPr>
                <w:kern w:val="22"/>
              </w:rPr>
              <w:t xml:space="preserve">iodiversity </w:t>
            </w:r>
            <w:r>
              <w:rPr>
                <w:kern w:val="22"/>
              </w:rPr>
              <w:t>F</w:t>
            </w:r>
            <w:r w:rsidRPr="006A227D">
              <w:rPr>
                <w:kern w:val="22"/>
              </w:rPr>
              <w:t>ramework</w:t>
            </w:r>
          </w:p>
        </w:tc>
        <w:tc>
          <w:tcPr>
            <w:tcW w:w="4394" w:type="dxa"/>
          </w:tcPr>
          <w:p w14:paraId="5EB0FFD1" w14:textId="3B63FE2B"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3.3.1</w:t>
            </w:r>
            <w:r>
              <w:rPr>
                <w:kern w:val="22"/>
                <w:szCs w:val="24"/>
              </w:rPr>
              <w:tab/>
            </w:r>
            <w:r w:rsidRPr="006E07A1">
              <w:rPr>
                <w:kern w:val="22"/>
                <w:szCs w:val="24"/>
              </w:rPr>
              <w:t xml:space="preserve">Organize capacity-building and development workshops and prepare guidelines to enhance the capacity of women and girls’ organizations, networks and gender experts to support planning, implementation and reporting on </w:t>
            </w:r>
            <w:r>
              <w:rPr>
                <w:kern w:val="22"/>
              </w:rPr>
              <w:t>NBSAPs</w:t>
            </w:r>
            <w:r w:rsidRPr="006E07A1">
              <w:rPr>
                <w:kern w:val="22"/>
                <w:szCs w:val="24"/>
              </w:rPr>
              <w:t xml:space="preserve"> and related activities, including integration of gender considerations into all biodiversity programming at all levels</w:t>
            </w:r>
          </w:p>
        </w:tc>
        <w:tc>
          <w:tcPr>
            <w:tcW w:w="3117" w:type="dxa"/>
          </w:tcPr>
          <w:p w14:paraId="4752CD91"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Capacity-building and development workshops undertaken, and guidelines prepared</w:t>
            </w:r>
          </w:p>
          <w:p w14:paraId="4EA508F2" w14:textId="77777777" w:rsidR="00CA0867" w:rsidRPr="006E07A1" w:rsidRDefault="00CA0867" w:rsidP="00DB2426">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Reporting on capacity</w:t>
            </w:r>
            <w:r w:rsidRPr="006E07A1">
              <w:rPr>
                <w:kern w:val="22"/>
                <w:szCs w:val="24"/>
              </w:rPr>
              <w:noBreakHyphen/>
              <w:t>building and development initiatives and engagement of women’s organizations, networks and gender experts included in national reports under the Convention on Biological Diversity</w:t>
            </w:r>
          </w:p>
        </w:tc>
        <w:tc>
          <w:tcPr>
            <w:tcW w:w="1276" w:type="dxa"/>
          </w:tcPr>
          <w:p w14:paraId="2C54FA84"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Timeframe: 2026</w:t>
            </w:r>
          </w:p>
          <w:p w14:paraId="531B622F"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p>
          <w:p w14:paraId="5C9282CF" w14:textId="77777777" w:rsidR="00CA0867" w:rsidRPr="006E07A1" w:rsidRDefault="00CA0867" w:rsidP="006E07A1">
            <w:pPr>
              <w:suppressLineNumbers/>
              <w:suppressAutoHyphens/>
              <w:kinsoku w:val="0"/>
              <w:overflowPunct w:val="0"/>
              <w:autoSpaceDE w:val="0"/>
              <w:autoSpaceDN w:val="0"/>
              <w:adjustRightInd w:val="0"/>
              <w:snapToGrid w:val="0"/>
              <w:spacing w:before="360" w:after="60"/>
              <w:jc w:val="left"/>
              <w:rPr>
                <w:kern w:val="22"/>
              </w:rPr>
            </w:pPr>
            <w:r w:rsidRPr="006E07A1">
              <w:rPr>
                <w:kern w:val="22"/>
                <w:szCs w:val="24"/>
              </w:rPr>
              <w:t>Timeframe: 2030</w:t>
            </w:r>
          </w:p>
        </w:tc>
        <w:tc>
          <w:tcPr>
            <w:tcW w:w="1985" w:type="dxa"/>
          </w:tcPr>
          <w:p w14:paraId="7BB121F4" w14:textId="77777777" w:rsidR="00CA0867" w:rsidRPr="006E07A1" w:rsidRDefault="00CA0867" w:rsidP="006E07A1">
            <w:pPr>
              <w:suppressLineNumbers/>
              <w:suppressAutoHyphens/>
              <w:kinsoku w:val="0"/>
              <w:overflowPunct w:val="0"/>
              <w:autoSpaceDE w:val="0"/>
              <w:autoSpaceDN w:val="0"/>
              <w:adjustRightInd w:val="0"/>
              <w:snapToGrid w:val="0"/>
              <w:jc w:val="left"/>
              <w:rPr>
                <w:kern w:val="22"/>
              </w:rPr>
            </w:pPr>
            <w:r w:rsidRPr="006E07A1">
              <w:rPr>
                <w:i/>
                <w:iCs/>
                <w:kern w:val="22"/>
                <w:szCs w:val="24"/>
              </w:rPr>
              <w:t>Leading:</w:t>
            </w:r>
            <w:r w:rsidRPr="006E07A1">
              <w:rPr>
                <w:kern w:val="22"/>
                <w:szCs w:val="24"/>
              </w:rPr>
              <w:t xml:space="preserve"> Secretariat, relevant organizations </w:t>
            </w:r>
          </w:p>
          <w:p w14:paraId="557076EA" w14:textId="77777777" w:rsidR="00CA0867" w:rsidRPr="006E07A1" w:rsidRDefault="00CA0867" w:rsidP="006E07A1">
            <w:pPr>
              <w:suppressLineNumbers/>
              <w:suppressAutoHyphens/>
              <w:kinsoku w:val="0"/>
              <w:overflowPunct w:val="0"/>
              <w:autoSpaceDE w:val="0"/>
              <w:autoSpaceDN w:val="0"/>
              <w:adjustRightInd w:val="0"/>
              <w:snapToGrid w:val="0"/>
              <w:jc w:val="left"/>
              <w:rPr>
                <w:i/>
                <w:iCs/>
                <w:kern w:val="22"/>
              </w:rPr>
            </w:pPr>
            <w:r w:rsidRPr="006E07A1">
              <w:rPr>
                <w:i/>
                <w:iCs/>
                <w:kern w:val="22"/>
                <w:szCs w:val="24"/>
              </w:rPr>
              <w:t>Contributing:</w:t>
            </w:r>
            <w:r w:rsidRPr="006E07A1">
              <w:rPr>
                <w:kern w:val="22"/>
                <w:szCs w:val="24"/>
              </w:rPr>
              <w:t xml:space="preserve"> Parties</w:t>
            </w:r>
          </w:p>
          <w:p w14:paraId="568ED0CA"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Parties, relevant organizations</w:t>
            </w:r>
          </w:p>
          <w:p w14:paraId="3FECB0CC" w14:textId="77777777" w:rsidR="00CA0867" w:rsidRPr="006E07A1" w:rsidRDefault="00CA0867" w:rsidP="006E07A1">
            <w:pPr>
              <w:suppressLineNumbers/>
              <w:suppressAutoHyphens/>
              <w:kinsoku w:val="0"/>
              <w:overflowPunct w:val="0"/>
              <w:autoSpaceDE w:val="0"/>
              <w:autoSpaceDN w:val="0"/>
              <w:adjustRightInd w:val="0"/>
              <w:snapToGrid w:val="0"/>
              <w:spacing w:before="60"/>
              <w:jc w:val="left"/>
              <w:rPr>
                <w:i/>
                <w:iCs/>
                <w:kern w:val="22"/>
              </w:rPr>
            </w:pPr>
            <w:r w:rsidRPr="006E07A1">
              <w:rPr>
                <w:i/>
                <w:iCs/>
                <w:kern w:val="22"/>
                <w:szCs w:val="24"/>
              </w:rPr>
              <w:t>Contributing:</w:t>
            </w:r>
          </w:p>
          <w:p w14:paraId="76474CA9" w14:textId="77777777" w:rsidR="00CA0867" w:rsidRPr="006E07A1" w:rsidRDefault="00CA0867" w:rsidP="006E07A1">
            <w:pPr>
              <w:suppressLineNumbers/>
              <w:suppressAutoHyphens/>
              <w:kinsoku w:val="0"/>
              <w:overflowPunct w:val="0"/>
              <w:autoSpaceDE w:val="0"/>
              <w:autoSpaceDN w:val="0"/>
              <w:adjustRightInd w:val="0"/>
              <w:snapToGrid w:val="0"/>
              <w:spacing w:after="60"/>
              <w:jc w:val="left"/>
              <w:rPr>
                <w:kern w:val="22"/>
              </w:rPr>
            </w:pPr>
            <w:r w:rsidRPr="006E07A1">
              <w:rPr>
                <w:kern w:val="22"/>
                <w:szCs w:val="24"/>
              </w:rPr>
              <w:t>Secretariat</w:t>
            </w:r>
          </w:p>
        </w:tc>
      </w:tr>
      <w:tr w:rsidR="00CA0867" w:rsidRPr="00187CE1" w14:paraId="5BD8C28F" w14:textId="77777777" w:rsidTr="006E07A1">
        <w:tc>
          <w:tcPr>
            <w:tcW w:w="3257" w:type="dxa"/>
            <w:vMerge w:val="restart"/>
          </w:tcPr>
          <w:p w14:paraId="71E6B5B8" w14:textId="73989989"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 xml:space="preserve">3.4 Ensure coherent gender responsive implementation of the </w:t>
            </w:r>
            <w:r>
              <w:rPr>
                <w:kern w:val="22"/>
              </w:rPr>
              <w:t>Kunming-Montreal</w:t>
            </w:r>
            <w:r w:rsidRPr="006A227D">
              <w:rPr>
                <w:kern w:val="22"/>
              </w:rPr>
              <w:t xml:space="preserve"> </w:t>
            </w:r>
            <w:r>
              <w:rPr>
                <w:kern w:val="22"/>
              </w:rPr>
              <w:t>G</w:t>
            </w:r>
            <w:r w:rsidRPr="006A227D">
              <w:rPr>
                <w:kern w:val="22"/>
              </w:rPr>
              <w:t xml:space="preserve">lobal </w:t>
            </w:r>
            <w:r>
              <w:rPr>
                <w:kern w:val="22"/>
              </w:rPr>
              <w:t>B</w:t>
            </w:r>
            <w:r w:rsidRPr="006A227D">
              <w:rPr>
                <w:kern w:val="22"/>
              </w:rPr>
              <w:t xml:space="preserve">iodiversity </w:t>
            </w:r>
            <w:r>
              <w:rPr>
                <w:kern w:val="22"/>
              </w:rPr>
              <w:t>F</w:t>
            </w:r>
            <w:r w:rsidRPr="006A227D">
              <w:rPr>
                <w:kern w:val="22"/>
              </w:rPr>
              <w:t>ramework</w:t>
            </w:r>
            <w:r w:rsidRPr="006E07A1">
              <w:rPr>
                <w:kern w:val="22"/>
                <w:szCs w:val="24"/>
              </w:rPr>
              <w:t xml:space="preserve"> through identifying synergies and drawing on relevant experience from related United Nations and international processes </w:t>
            </w:r>
          </w:p>
        </w:tc>
        <w:tc>
          <w:tcPr>
            <w:tcW w:w="4394" w:type="dxa"/>
          </w:tcPr>
          <w:p w14:paraId="3AD65997" w14:textId="4AADE184"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3.4.1</w:t>
            </w:r>
            <w:r>
              <w:rPr>
                <w:kern w:val="22"/>
                <w:szCs w:val="24"/>
              </w:rPr>
              <w:tab/>
            </w:r>
            <w:r w:rsidRPr="006E07A1">
              <w:rPr>
                <w:kern w:val="22"/>
                <w:szCs w:val="24"/>
              </w:rPr>
              <w:t xml:space="preserve">Promote gender-biodiversity linkages in relevant tools, information and activities of United Nations and international processes, and undertake joint activities with </w:t>
            </w:r>
            <w:r>
              <w:rPr>
                <w:kern w:val="22"/>
              </w:rPr>
              <w:t xml:space="preserve">the </w:t>
            </w:r>
            <w:r w:rsidRPr="006E07A1">
              <w:rPr>
                <w:kern w:val="22"/>
                <w:szCs w:val="24"/>
              </w:rPr>
              <w:t>Rio conventions, United Nations and international gender partners</w:t>
            </w:r>
          </w:p>
        </w:tc>
        <w:tc>
          <w:tcPr>
            <w:tcW w:w="3117" w:type="dxa"/>
          </w:tcPr>
          <w:p w14:paraId="4C37D889" w14:textId="77777777" w:rsidR="00CA0867" w:rsidRPr="006E07A1" w:rsidRDefault="00CA0867" w:rsidP="00DB2426">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Relevant linkages with United Nations and international processes promoted, joint activities, including high-level events at major international meetings</w:t>
            </w:r>
          </w:p>
        </w:tc>
        <w:tc>
          <w:tcPr>
            <w:tcW w:w="1276" w:type="dxa"/>
          </w:tcPr>
          <w:p w14:paraId="157AE214"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Timeframe:</w:t>
            </w:r>
            <w:r w:rsidRPr="006E07A1">
              <w:rPr>
                <w:kern w:val="22"/>
                <w:szCs w:val="24"/>
              </w:rPr>
              <w:t xml:space="preserve"> 2030</w:t>
            </w:r>
          </w:p>
        </w:tc>
        <w:tc>
          <w:tcPr>
            <w:tcW w:w="1985" w:type="dxa"/>
          </w:tcPr>
          <w:p w14:paraId="263FD8BB"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Secretariat, United Nations and international partners</w:t>
            </w:r>
          </w:p>
        </w:tc>
      </w:tr>
      <w:tr w:rsidR="00CA0867" w:rsidRPr="00187CE1" w14:paraId="4D46B9B0" w14:textId="77777777" w:rsidTr="006E07A1">
        <w:tc>
          <w:tcPr>
            <w:tcW w:w="3257" w:type="dxa"/>
            <w:vMerge/>
          </w:tcPr>
          <w:p w14:paraId="25ACCBD5"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711462B9" w14:textId="0CB97DB2"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3.4.2</w:t>
            </w:r>
            <w:r>
              <w:rPr>
                <w:kern w:val="22"/>
                <w:szCs w:val="24"/>
              </w:rPr>
              <w:tab/>
            </w:r>
            <w:r w:rsidRPr="006E07A1">
              <w:rPr>
                <w:kern w:val="22"/>
                <w:szCs w:val="24"/>
              </w:rPr>
              <w:t xml:space="preserve">Establish coordination mechanisms among women and girls’ organizations/networks, ministries or other institutions </w:t>
            </w:r>
            <w:r w:rsidRPr="006E07A1">
              <w:rPr>
                <w:rFonts w:asciiTheme="majorBidi" w:hAnsiTheme="majorBidi" w:cstheme="majorBidi"/>
                <w:kern w:val="22"/>
                <w:szCs w:val="24"/>
              </w:rPr>
              <w:t xml:space="preserve">responsible for gender and those </w:t>
            </w:r>
            <w:r w:rsidRPr="006E07A1">
              <w:rPr>
                <w:rFonts w:asciiTheme="majorBidi" w:hAnsiTheme="majorBidi" w:cstheme="majorBidi"/>
                <w:kern w:val="22"/>
                <w:szCs w:val="24"/>
              </w:rPr>
              <w:lastRenderedPageBreak/>
              <w:t>responsible for the environment, relevant focal points, and local partners to strengthen coherent program</w:t>
            </w:r>
            <w:r w:rsidRPr="006E07A1">
              <w:rPr>
                <w:kern w:val="22"/>
                <w:szCs w:val="24"/>
              </w:rPr>
              <w:t>ming on gender and biodiversity-related issues</w:t>
            </w:r>
          </w:p>
        </w:tc>
        <w:tc>
          <w:tcPr>
            <w:tcW w:w="3117" w:type="dxa"/>
          </w:tcPr>
          <w:p w14:paraId="361C43D3" w14:textId="77777777" w:rsidR="00CA0867" w:rsidRPr="006E07A1" w:rsidRDefault="00CA0867" w:rsidP="00DB2426">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lastRenderedPageBreak/>
              <w:t xml:space="preserve">National-level gender-biodiversity/environment working groups/coordination mechanisms established, reports </w:t>
            </w:r>
            <w:r w:rsidRPr="006E07A1">
              <w:rPr>
                <w:kern w:val="22"/>
                <w:szCs w:val="24"/>
              </w:rPr>
              <w:lastRenderedPageBreak/>
              <w:t>on progress provided; In-session workshop / side event to exchange experiences and discuss gaps, challenges</w:t>
            </w:r>
          </w:p>
        </w:tc>
        <w:tc>
          <w:tcPr>
            <w:tcW w:w="1276" w:type="dxa"/>
          </w:tcPr>
          <w:p w14:paraId="7562CFCA"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lastRenderedPageBreak/>
              <w:t>Timeframe:</w:t>
            </w:r>
            <w:r w:rsidRPr="006E07A1">
              <w:rPr>
                <w:kern w:val="22"/>
                <w:szCs w:val="24"/>
              </w:rPr>
              <w:t xml:space="preserve"> 2026</w:t>
            </w:r>
          </w:p>
        </w:tc>
        <w:tc>
          <w:tcPr>
            <w:tcW w:w="1985" w:type="dxa"/>
          </w:tcPr>
          <w:p w14:paraId="6ACA65ED"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Leading:</w:t>
            </w:r>
            <w:r w:rsidRPr="006E07A1">
              <w:rPr>
                <w:kern w:val="22"/>
                <w:szCs w:val="24"/>
              </w:rPr>
              <w:t xml:space="preserve"> Parties, relevant organizations</w:t>
            </w:r>
          </w:p>
        </w:tc>
      </w:tr>
      <w:tr w:rsidR="00CA0867" w:rsidRPr="00187CE1" w14:paraId="259A9C37" w14:textId="77777777" w:rsidTr="006E07A1">
        <w:tc>
          <w:tcPr>
            <w:tcW w:w="3257" w:type="dxa"/>
            <w:vMerge w:val="restart"/>
          </w:tcPr>
          <w:p w14:paraId="2D4E77C5" w14:textId="36EA480E"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 xml:space="preserve">3.5 Ensure that national reports and submissions under the Convention on Biological Diversity provide information on the implementation of the </w:t>
            </w:r>
            <w:r>
              <w:rPr>
                <w:kern w:val="22"/>
              </w:rPr>
              <w:t>G</w:t>
            </w:r>
            <w:r w:rsidRPr="006E07A1">
              <w:rPr>
                <w:kern w:val="22"/>
                <w:szCs w:val="24"/>
              </w:rPr>
              <w:t xml:space="preserve">ender </w:t>
            </w:r>
            <w:r>
              <w:rPr>
                <w:kern w:val="22"/>
              </w:rPr>
              <w:t>P</w:t>
            </w:r>
            <w:r w:rsidRPr="006E07A1">
              <w:rPr>
                <w:kern w:val="22"/>
                <w:szCs w:val="24"/>
              </w:rPr>
              <w:t xml:space="preserve">lan of </w:t>
            </w:r>
            <w:r>
              <w:rPr>
                <w:kern w:val="22"/>
              </w:rPr>
              <w:t>A</w:t>
            </w:r>
            <w:r w:rsidRPr="006E07A1">
              <w:rPr>
                <w:kern w:val="22"/>
                <w:szCs w:val="24"/>
              </w:rPr>
              <w:t xml:space="preserve">ction and gender-responsive implementation of the </w:t>
            </w:r>
            <w:r>
              <w:rPr>
                <w:kern w:val="22"/>
              </w:rPr>
              <w:t>Kunming-Montreal</w:t>
            </w:r>
            <w:r w:rsidRPr="006A227D">
              <w:rPr>
                <w:kern w:val="22"/>
              </w:rPr>
              <w:t xml:space="preserve"> </w:t>
            </w:r>
            <w:r>
              <w:rPr>
                <w:kern w:val="22"/>
              </w:rPr>
              <w:t>G</w:t>
            </w:r>
            <w:r w:rsidRPr="006A227D">
              <w:rPr>
                <w:kern w:val="22"/>
              </w:rPr>
              <w:t xml:space="preserve">lobal </w:t>
            </w:r>
            <w:r>
              <w:rPr>
                <w:kern w:val="22"/>
              </w:rPr>
              <w:t>B</w:t>
            </w:r>
            <w:r w:rsidRPr="006A227D">
              <w:rPr>
                <w:kern w:val="22"/>
              </w:rPr>
              <w:t xml:space="preserve">iodiversity </w:t>
            </w:r>
            <w:r>
              <w:rPr>
                <w:kern w:val="22"/>
              </w:rPr>
              <w:t>F</w:t>
            </w:r>
            <w:r w:rsidRPr="006A227D">
              <w:rPr>
                <w:kern w:val="22"/>
              </w:rPr>
              <w:t>ramework</w:t>
            </w:r>
          </w:p>
        </w:tc>
        <w:tc>
          <w:tcPr>
            <w:tcW w:w="4394" w:type="dxa"/>
          </w:tcPr>
          <w:p w14:paraId="36558A72" w14:textId="71F3D139"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3.5.1</w:t>
            </w:r>
            <w:r>
              <w:rPr>
                <w:kern w:val="22"/>
                <w:szCs w:val="24"/>
              </w:rPr>
              <w:tab/>
            </w:r>
            <w:r w:rsidRPr="006E07A1">
              <w:rPr>
                <w:kern w:val="22"/>
                <w:szCs w:val="24"/>
              </w:rPr>
              <w:t>Identify and compile best practices, lessons learned and gaps in gender responsive implementation, monitoring and reporting, with the engagement of women’s organizations and networks, and gender experts</w:t>
            </w:r>
          </w:p>
        </w:tc>
        <w:tc>
          <w:tcPr>
            <w:tcW w:w="3117" w:type="dxa"/>
          </w:tcPr>
          <w:p w14:paraId="0AAD1501" w14:textId="77777777" w:rsidR="00CA0867" w:rsidRPr="006E07A1" w:rsidRDefault="00CA0867" w:rsidP="00DB2426">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Best practices, lessons learned and identified gaps presented in in-session meetings or side events and shared on the website of the Convention on Biological Diversity</w:t>
            </w:r>
          </w:p>
        </w:tc>
        <w:tc>
          <w:tcPr>
            <w:tcW w:w="1276" w:type="dxa"/>
          </w:tcPr>
          <w:p w14:paraId="2D0B75D2"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Timeframe:</w:t>
            </w:r>
            <w:r w:rsidRPr="006E07A1">
              <w:rPr>
                <w:kern w:val="22"/>
                <w:szCs w:val="24"/>
              </w:rPr>
              <w:t xml:space="preserve"> 2026</w:t>
            </w:r>
          </w:p>
        </w:tc>
        <w:tc>
          <w:tcPr>
            <w:tcW w:w="1985" w:type="dxa"/>
          </w:tcPr>
          <w:p w14:paraId="2BB3C472" w14:textId="54DB0199"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Parties, women’s groups/</w:t>
            </w:r>
            <w:r>
              <w:rPr>
                <w:kern w:val="22"/>
              </w:rPr>
              <w:t xml:space="preserve"> </w:t>
            </w:r>
            <w:r w:rsidRPr="006E07A1">
              <w:rPr>
                <w:kern w:val="22"/>
                <w:szCs w:val="24"/>
              </w:rPr>
              <w:t>networks, relevant organizations, Secretariat</w:t>
            </w:r>
          </w:p>
        </w:tc>
      </w:tr>
      <w:tr w:rsidR="00CA0867" w:rsidRPr="00187CE1" w14:paraId="1A2A769C" w14:textId="77777777" w:rsidTr="006E07A1">
        <w:tc>
          <w:tcPr>
            <w:tcW w:w="3257" w:type="dxa"/>
            <w:vMerge/>
          </w:tcPr>
          <w:p w14:paraId="3767BB81"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21910F51" w14:textId="5AD12A56"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3.5.2</w:t>
            </w:r>
            <w:r>
              <w:rPr>
                <w:kern w:val="22"/>
                <w:szCs w:val="24"/>
              </w:rPr>
              <w:tab/>
            </w:r>
            <w:r w:rsidRPr="006E07A1">
              <w:rPr>
                <w:kern w:val="22"/>
                <w:szCs w:val="24"/>
              </w:rPr>
              <w:t xml:space="preserve">Use gender-specific indicators and data disaggregated by sex in reporting on progress towards implementation of the goals and targets of the </w:t>
            </w:r>
            <w:r>
              <w:rPr>
                <w:kern w:val="22"/>
              </w:rPr>
              <w:t>Kunming-Montreal</w:t>
            </w:r>
            <w:r w:rsidRPr="006A227D">
              <w:rPr>
                <w:kern w:val="22"/>
              </w:rPr>
              <w:t xml:space="preserve"> </w:t>
            </w:r>
            <w:r>
              <w:rPr>
                <w:kern w:val="22"/>
              </w:rPr>
              <w:t>G</w:t>
            </w:r>
            <w:r w:rsidRPr="006A227D">
              <w:rPr>
                <w:kern w:val="22"/>
              </w:rPr>
              <w:t xml:space="preserve">lobal </w:t>
            </w:r>
            <w:r>
              <w:rPr>
                <w:kern w:val="22"/>
              </w:rPr>
              <w:t>B</w:t>
            </w:r>
            <w:r w:rsidRPr="006A227D">
              <w:rPr>
                <w:kern w:val="22"/>
              </w:rPr>
              <w:t xml:space="preserve">iodiversity </w:t>
            </w:r>
            <w:r>
              <w:rPr>
                <w:kern w:val="22"/>
              </w:rPr>
              <w:t>F</w:t>
            </w:r>
            <w:r w:rsidRPr="006A227D">
              <w:rPr>
                <w:kern w:val="22"/>
              </w:rPr>
              <w:t>ramework</w:t>
            </w:r>
            <w:r w:rsidRPr="006E07A1">
              <w:rPr>
                <w:kern w:val="22"/>
                <w:szCs w:val="24"/>
              </w:rPr>
              <w:t xml:space="preserve">, and report on progress in implementation of the </w:t>
            </w:r>
            <w:r>
              <w:rPr>
                <w:kern w:val="22"/>
              </w:rPr>
              <w:t>G</w:t>
            </w:r>
            <w:r w:rsidRPr="006E07A1">
              <w:rPr>
                <w:kern w:val="22"/>
                <w:szCs w:val="24"/>
              </w:rPr>
              <w:t xml:space="preserve">ender </w:t>
            </w:r>
            <w:r>
              <w:rPr>
                <w:kern w:val="22"/>
              </w:rPr>
              <w:t>P</w:t>
            </w:r>
            <w:r w:rsidRPr="006E07A1">
              <w:rPr>
                <w:kern w:val="22"/>
                <w:szCs w:val="24"/>
              </w:rPr>
              <w:t xml:space="preserve">lan of </w:t>
            </w:r>
            <w:r>
              <w:rPr>
                <w:kern w:val="22"/>
              </w:rPr>
              <w:t>A</w:t>
            </w:r>
            <w:r w:rsidRPr="006E07A1">
              <w:rPr>
                <w:kern w:val="22"/>
                <w:szCs w:val="24"/>
              </w:rPr>
              <w:t>ction</w:t>
            </w:r>
          </w:p>
        </w:tc>
        <w:tc>
          <w:tcPr>
            <w:tcW w:w="3117" w:type="dxa"/>
          </w:tcPr>
          <w:p w14:paraId="55056CE4" w14:textId="44A70D35" w:rsidR="00CA0867" w:rsidRPr="006E07A1" w:rsidRDefault="00CA0867" w:rsidP="00DB2426">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 xml:space="preserve">National reports under the Convention on Biological Diversity include reporting on implementation of the </w:t>
            </w:r>
            <w:r>
              <w:rPr>
                <w:kern w:val="22"/>
              </w:rPr>
              <w:t>G</w:t>
            </w:r>
            <w:r w:rsidRPr="006E07A1">
              <w:rPr>
                <w:kern w:val="22"/>
                <w:szCs w:val="24"/>
              </w:rPr>
              <w:t xml:space="preserve">ender </w:t>
            </w:r>
            <w:r>
              <w:rPr>
                <w:kern w:val="22"/>
              </w:rPr>
              <w:t>P</w:t>
            </w:r>
            <w:r w:rsidRPr="006E07A1">
              <w:rPr>
                <w:kern w:val="22"/>
                <w:szCs w:val="24"/>
              </w:rPr>
              <w:t xml:space="preserve">lan of </w:t>
            </w:r>
            <w:r>
              <w:rPr>
                <w:kern w:val="22"/>
              </w:rPr>
              <w:t>A</w:t>
            </w:r>
            <w:r w:rsidRPr="006E07A1">
              <w:rPr>
                <w:kern w:val="22"/>
                <w:szCs w:val="24"/>
              </w:rPr>
              <w:t>ction and include gender-specific indicators and sex-disaggregated data</w:t>
            </w:r>
          </w:p>
        </w:tc>
        <w:tc>
          <w:tcPr>
            <w:tcW w:w="1276" w:type="dxa"/>
          </w:tcPr>
          <w:p w14:paraId="4C2F5832"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Timeframe:</w:t>
            </w:r>
            <w:r w:rsidRPr="006E07A1">
              <w:rPr>
                <w:kern w:val="22"/>
                <w:szCs w:val="24"/>
              </w:rPr>
              <w:t xml:space="preserve"> 2030</w:t>
            </w:r>
          </w:p>
        </w:tc>
        <w:tc>
          <w:tcPr>
            <w:tcW w:w="1985" w:type="dxa"/>
          </w:tcPr>
          <w:p w14:paraId="4F57492F"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Parties</w:t>
            </w:r>
          </w:p>
        </w:tc>
      </w:tr>
      <w:tr w:rsidR="00CA0867" w:rsidRPr="00187CE1" w14:paraId="2DED2DC6" w14:textId="77777777" w:rsidTr="006E07A1">
        <w:tc>
          <w:tcPr>
            <w:tcW w:w="3257" w:type="dxa"/>
            <w:vMerge/>
          </w:tcPr>
          <w:p w14:paraId="6A15112A"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454077F0" w14:textId="5596C635"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3.5.3</w:t>
            </w:r>
            <w:r>
              <w:rPr>
                <w:kern w:val="22"/>
                <w:szCs w:val="24"/>
              </w:rPr>
              <w:tab/>
            </w:r>
            <w:r w:rsidRPr="006E07A1">
              <w:rPr>
                <w:kern w:val="22"/>
                <w:szCs w:val="24"/>
              </w:rPr>
              <w:t>Integrate reporting on women’s and girl’s contributions to the conservation and sustainable use of biodiversity, and on the mainstreaming of gender considerations into NBSAPs, including their implementation, budgeting and reporting, in existing national reporting mechanisms</w:t>
            </w:r>
          </w:p>
        </w:tc>
        <w:tc>
          <w:tcPr>
            <w:tcW w:w="3117" w:type="dxa"/>
          </w:tcPr>
          <w:p w14:paraId="5545F971" w14:textId="77777777" w:rsidR="00CA0867" w:rsidRPr="006E07A1" w:rsidRDefault="00CA0867" w:rsidP="00DB2426">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National reports under the Convention on Biological Diversity include reporting on women’s and girl’s contributions to the conservation and sustainable use of biodiversity, and on the mainstreaming of gender considerations into NBSAPs, including their implementation, budgeting and reporting</w:t>
            </w:r>
          </w:p>
        </w:tc>
        <w:tc>
          <w:tcPr>
            <w:tcW w:w="1276" w:type="dxa"/>
          </w:tcPr>
          <w:p w14:paraId="787F5A49"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6E07A1">
              <w:rPr>
                <w:i/>
                <w:iCs/>
                <w:kern w:val="22"/>
                <w:szCs w:val="24"/>
              </w:rPr>
              <w:t>Timeframe:</w:t>
            </w:r>
            <w:r w:rsidRPr="006E07A1">
              <w:rPr>
                <w:kern w:val="22"/>
                <w:szCs w:val="24"/>
              </w:rPr>
              <w:t xml:space="preserve"> 2030</w:t>
            </w:r>
          </w:p>
        </w:tc>
        <w:tc>
          <w:tcPr>
            <w:tcW w:w="1985" w:type="dxa"/>
          </w:tcPr>
          <w:p w14:paraId="48B7947C" w14:textId="7777777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Parties, relevant organizations</w:t>
            </w:r>
          </w:p>
        </w:tc>
      </w:tr>
      <w:tr w:rsidR="00CA0867" w:rsidRPr="00187CE1" w14:paraId="7A967336" w14:textId="77777777" w:rsidTr="006E07A1">
        <w:tc>
          <w:tcPr>
            <w:tcW w:w="3257" w:type="dxa"/>
            <w:vMerge w:val="restart"/>
          </w:tcPr>
          <w:p w14:paraId="7F01D493" w14:textId="57B286B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 xml:space="preserve">3.6 Allocate adequate human and financial resources to support </w:t>
            </w:r>
            <w:r w:rsidRPr="006E07A1">
              <w:rPr>
                <w:rFonts w:asciiTheme="majorBidi" w:hAnsiTheme="majorBidi" w:cstheme="majorBidi"/>
                <w:kern w:val="22"/>
                <w:szCs w:val="24"/>
              </w:rPr>
              <w:t xml:space="preserve">rights-based </w:t>
            </w:r>
            <w:r w:rsidRPr="006E07A1">
              <w:rPr>
                <w:kern w:val="22"/>
                <w:szCs w:val="24"/>
              </w:rPr>
              <w:t xml:space="preserve">gender-responsive implementation of the </w:t>
            </w:r>
            <w:r>
              <w:rPr>
                <w:kern w:val="22"/>
              </w:rPr>
              <w:t>Kunming-Montreal</w:t>
            </w:r>
            <w:r w:rsidRPr="006A227D">
              <w:rPr>
                <w:kern w:val="22"/>
              </w:rPr>
              <w:t xml:space="preserve"> </w:t>
            </w:r>
            <w:r>
              <w:rPr>
                <w:kern w:val="22"/>
              </w:rPr>
              <w:t>G</w:t>
            </w:r>
            <w:r w:rsidRPr="006A227D">
              <w:rPr>
                <w:kern w:val="22"/>
              </w:rPr>
              <w:t xml:space="preserve">lobal </w:t>
            </w:r>
            <w:r>
              <w:rPr>
                <w:kern w:val="22"/>
              </w:rPr>
              <w:t>B</w:t>
            </w:r>
            <w:r w:rsidRPr="006A227D">
              <w:rPr>
                <w:kern w:val="22"/>
              </w:rPr>
              <w:t xml:space="preserve">iodiversity </w:t>
            </w:r>
            <w:r>
              <w:rPr>
                <w:kern w:val="22"/>
              </w:rPr>
              <w:lastRenderedPageBreak/>
              <w:t>F</w:t>
            </w:r>
            <w:r w:rsidRPr="006A227D">
              <w:rPr>
                <w:kern w:val="22"/>
              </w:rPr>
              <w:t>ramework</w:t>
            </w:r>
            <w:r w:rsidRPr="006E07A1">
              <w:rPr>
                <w:kern w:val="22"/>
                <w:szCs w:val="24"/>
              </w:rPr>
              <w:t>, including by tracking and reporting resource allocations for gender initiatives, and applying gender-responsive budgeting</w:t>
            </w:r>
          </w:p>
        </w:tc>
        <w:tc>
          <w:tcPr>
            <w:tcW w:w="4394" w:type="dxa"/>
          </w:tcPr>
          <w:p w14:paraId="04450ED5" w14:textId="76E6F9DC"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lastRenderedPageBreak/>
              <w:t>3.6.1</w:t>
            </w:r>
            <w:r>
              <w:rPr>
                <w:kern w:val="22"/>
                <w:szCs w:val="24"/>
              </w:rPr>
              <w:tab/>
            </w:r>
            <w:r w:rsidRPr="006E07A1">
              <w:rPr>
                <w:kern w:val="22"/>
                <w:szCs w:val="24"/>
              </w:rPr>
              <w:t xml:space="preserve">Raise awareness of the financial and technical support available for promoting gender responsive approaches to biodiversity-related policies, plans, strategies and action, including good practices to facilitate access to </w:t>
            </w:r>
            <w:r w:rsidRPr="006E07A1">
              <w:rPr>
                <w:kern w:val="22"/>
                <w:szCs w:val="24"/>
              </w:rPr>
              <w:lastRenderedPageBreak/>
              <w:t>finance for grass-roots women’s organizations</w:t>
            </w:r>
            <w:r>
              <w:rPr>
                <w:kern w:val="22"/>
              </w:rPr>
              <w:t xml:space="preserve"> and</w:t>
            </w:r>
            <w:r w:rsidRPr="006E07A1">
              <w:rPr>
                <w:kern w:val="22"/>
                <w:szCs w:val="24"/>
              </w:rPr>
              <w:t xml:space="preserve"> indigenous peoples and local communities</w:t>
            </w:r>
          </w:p>
        </w:tc>
        <w:tc>
          <w:tcPr>
            <w:tcW w:w="3117" w:type="dxa"/>
          </w:tcPr>
          <w:p w14:paraId="6856A591"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lastRenderedPageBreak/>
              <w:t>Webinars, communication materials, in-session workshops</w:t>
            </w:r>
          </w:p>
        </w:tc>
        <w:tc>
          <w:tcPr>
            <w:tcW w:w="1276" w:type="dxa"/>
          </w:tcPr>
          <w:p w14:paraId="5F1AA19D" w14:textId="77777777" w:rsidR="00CA0867" w:rsidRPr="006E07A1" w:rsidRDefault="00CA0867" w:rsidP="005F0753">
            <w:pPr>
              <w:suppressLineNumbers/>
              <w:suppressAutoHyphens/>
              <w:kinsoku w:val="0"/>
              <w:overflowPunct w:val="0"/>
              <w:autoSpaceDE w:val="0"/>
              <w:autoSpaceDN w:val="0"/>
              <w:adjustRightInd w:val="0"/>
              <w:snapToGrid w:val="0"/>
              <w:spacing w:before="60" w:after="60"/>
              <w:rPr>
                <w:i/>
                <w:iCs/>
                <w:kern w:val="22"/>
              </w:rPr>
            </w:pPr>
            <w:r w:rsidRPr="006E07A1">
              <w:rPr>
                <w:i/>
                <w:iCs/>
                <w:kern w:val="22"/>
                <w:szCs w:val="24"/>
              </w:rPr>
              <w:t>Timeframe:</w:t>
            </w:r>
            <w:r w:rsidRPr="006E07A1">
              <w:rPr>
                <w:kern w:val="22"/>
                <w:szCs w:val="24"/>
              </w:rPr>
              <w:t xml:space="preserve"> 2024, 2026</w:t>
            </w:r>
          </w:p>
        </w:tc>
        <w:tc>
          <w:tcPr>
            <w:tcW w:w="1985" w:type="dxa"/>
          </w:tcPr>
          <w:p w14:paraId="1BB6DA21" w14:textId="77777777" w:rsidR="00CA0867" w:rsidRPr="006E07A1" w:rsidRDefault="00CA0867" w:rsidP="005F0753">
            <w:pPr>
              <w:suppressLineNumbers/>
              <w:suppressAutoHyphens/>
              <w:kinsoku w:val="0"/>
              <w:overflowPunct w:val="0"/>
              <w:autoSpaceDE w:val="0"/>
              <w:autoSpaceDN w:val="0"/>
              <w:adjustRightInd w:val="0"/>
              <w:snapToGrid w:val="0"/>
              <w:spacing w:before="60" w:after="60"/>
              <w:rPr>
                <w:kern w:val="22"/>
              </w:rPr>
            </w:pPr>
            <w:r w:rsidRPr="006E07A1">
              <w:rPr>
                <w:i/>
                <w:iCs/>
                <w:kern w:val="22"/>
                <w:szCs w:val="24"/>
              </w:rPr>
              <w:t>Leading:</w:t>
            </w:r>
            <w:r w:rsidRPr="006E07A1">
              <w:rPr>
                <w:kern w:val="22"/>
                <w:szCs w:val="24"/>
              </w:rPr>
              <w:t xml:space="preserve"> Secretariat, relevant organizations</w:t>
            </w:r>
          </w:p>
        </w:tc>
      </w:tr>
      <w:tr w:rsidR="00CA0867" w:rsidRPr="00187CE1" w14:paraId="31451877" w14:textId="77777777" w:rsidTr="006E07A1">
        <w:tc>
          <w:tcPr>
            <w:tcW w:w="3257" w:type="dxa"/>
            <w:vMerge/>
          </w:tcPr>
          <w:p w14:paraId="78CEE6D5" w14:textId="77777777" w:rsidR="00CA0867" w:rsidRPr="006E07A1" w:rsidRDefault="00CA0867" w:rsidP="005F0753">
            <w:pPr>
              <w:suppressLineNumbers/>
              <w:suppressAutoHyphens/>
              <w:kinsoku w:val="0"/>
              <w:overflowPunct w:val="0"/>
              <w:autoSpaceDE w:val="0"/>
              <w:autoSpaceDN w:val="0"/>
              <w:adjustRightInd w:val="0"/>
              <w:snapToGrid w:val="0"/>
              <w:spacing w:before="60" w:after="60"/>
              <w:rPr>
                <w:kern w:val="22"/>
              </w:rPr>
            </w:pPr>
          </w:p>
        </w:tc>
        <w:tc>
          <w:tcPr>
            <w:tcW w:w="4394" w:type="dxa"/>
          </w:tcPr>
          <w:p w14:paraId="347A8246" w14:textId="6CED0519"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Pr>
                <w:kern w:val="22"/>
                <w:szCs w:val="24"/>
              </w:rPr>
              <w:t>3.6.2</w:t>
            </w:r>
            <w:r>
              <w:rPr>
                <w:kern w:val="22"/>
                <w:szCs w:val="24"/>
              </w:rPr>
              <w:tab/>
            </w:r>
            <w:r w:rsidRPr="006E07A1">
              <w:rPr>
                <w:kern w:val="22"/>
                <w:szCs w:val="24"/>
              </w:rPr>
              <w:t xml:space="preserve">Establish targeted funding programmes or budget lines to support gender-responsive implementation of the </w:t>
            </w:r>
            <w:r>
              <w:rPr>
                <w:kern w:val="22"/>
              </w:rPr>
              <w:t>Kunming-Montreal</w:t>
            </w:r>
            <w:r w:rsidRPr="006A227D">
              <w:rPr>
                <w:kern w:val="22"/>
              </w:rPr>
              <w:t xml:space="preserve"> </w:t>
            </w:r>
            <w:r>
              <w:rPr>
                <w:kern w:val="22"/>
              </w:rPr>
              <w:t>G</w:t>
            </w:r>
            <w:r w:rsidRPr="006A227D">
              <w:rPr>
                <w:kern w:val="22"/>
              </w:rPr>
              <w:t xml:space="preserve">lobal </w:t>
            </w:r>
            <w:r>
              <w:rPr>
                <w:kern w:val="22"/>
              </w:rPr>
              <w:t>B</w:t>
            </w:r>
            <w:r w:rsidRPr="006A227D">
              <w:rPr>
                <w:kern w:val="22"/>
              </w:rPr>
              <w:t xml:space="preserve">iodiversity </w:t>
            </w:r>
            <w:r>
              <w:rPr>
                <w:kern w:val="22"/>
              </w:rPr>
              <w:t>F</w:t>
            </w:r>
            <w:r w:rsidRPr="006A227D">
              <w:rPr>
                <w:kern w:val="22"/>
              </w:rPr>
              <w:t>ramework</w:t>
            </w:r>
            <w:r w:rsidRPr="006E07A1">
              <w:rPr>
                <w:kern w:val="22"/>
                <w:szCs w:val="24"/>
              </w:rPr>
              <w:t xml:space="preserve"> and </w:t>
            </w:r>
            <w:r>
              <w:rPr>
                <w:kern w:val="22"/>
              </w:rPr>
              <w:t xml:space="preserve">of </w:t>
            </w:r>
            <w:r w:rsidRPr="006E07A1">
              <w:rPr>
                <w:kern w:val="22"/>
                <w:szCs w:val="24"/>
              </w:rPr>
              <w:t xml:space="preserve">the </w:t>
            </w:r>
            <w:r>
              <w:rPr>
                <w:kern w:val="22"/>
              </w:rPr>
              <w:t>G</w:t>
            </w:r>
            <w:r w:rsidRPr="006E07A1">
              <w:rPr>
                <w:kern w:val="22"/>
                <w:szCs w:val="24"/>
              </w:rPr>
              <w:t xml:space="preserve">ender </w:t>
            </w:r>
            <w:r>
              <w:rPr>
                <w:kern w:val="22"/>
              </w:rPr>
              <w:t>P</w:t>
            </w:r>
            <w:r w:rsidRPr="006E07A1">
              <w:rPr>
                <w:kern w:val="22"/>
                <w:szCs w:val="24"/>
              </w:rPr>
              <w:t xml:space="preserve">lan of </w:t>
            </w:r>
            <w:r>
              <w:rPr>
                <w:kern w:val="22"/>
              </w:rPr>
              <w:t>A</w:t>
            </w:r>
            <w:r w:rsidRPr="006E07A1">
              <w:rPr>
                <w:kern w:val="22"/>
                <w:szCs w:val="24"/>
              </w:rPr>
              <w:t>ction</w:t>
            </w:r>
          </w:p>
        </w:tc>
        <w:tc>
          <w:tcPr>
            <w:tcW w:w="3117" w:type="dxa"/>
          </w:tcPr>
          <w:p w14:paraId="5AE48BDF" w14:textId="77777777" w:rsidR="00CA0867" w:rsidRPr="006E07A1"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6E07A1">
              <w:rPr>
                <w:kern w:val="22"/>
                <w:szCs w:val="24"/>
              </w:rPr>
              <w:t>Targeted funding programmes and budget lines</w:t>
            </w:r>
          </w:p>
        </w:tc>
        <w:tc>
          <w:tcPr>
            <w:tcW w:w="1276" w:type="dxa"/>
          </w:tcPr>
          <w:p w14:paraId="0CD6DF0E" w14:textId="77777777" w:rsidR="00CA0867" w:rsidRPr="006E07A1" w:rsidRDefault="00CA0867" w:rsidP="005F0753">
            <w:pPr>
              <w:suppressLineNumbers/>
              <w:suppressAutoHyphens/>
              <w:kinsoku w:val="0"/>
              <w:overflowPunct w:val="0"/>
              <w:autoSpaceDE w:val="0"/>
              <w:autoSpaceDN w:val="0"/>
              <w:adjustRightInd w:val="0"/>
              <w:snapToGrid w:val="0"/>
              <w:spacing w:before="60" w:after="60"/>
              <w:rPr>
                <w:i/>
                <w:iCs/>
                <w:kern w:val="22"/>
              </w:rPr>
            </w:pPr>
            <w:r w:rsidRPr="006E07A1">
              <w:rPr>
                <w:i/>
                <w:iCs/>
                <w:kern w:val="22"/>
                <w:szCs w:val="24"/>
              </w:rPr>
              <w:t>Timeframe:</w:t>
            </w:r>
            <w:r w:rsidRPr="006E07A1">
              <w:rPr>
                <w:kern w:val="22"/>
                <w:szCs w:val="24"/>
              </w:rPr>
              <w:t xml:space="preserve"> 2026</w:t>
            </w:r>
          </w:p>
        </w:tc>
        <w:tc>
          <w:tcPr>
            <w:tcW w:w="1985" w:type="dxa"/>
          </w:tcPr>
          <w:p w14:paraId="2A37C4EC" w14:textId="768B3E37" w:rsidR="00CA0867" w:rsidRPr="006E07A1"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6E07A1">
              <w:rPr>
                <w:i/>
                <w:iCs/>
                <w:kern w:val="22"/>
                <w:szCs w:val="24"/>
              </w:rPr>
              <w:t>Leading:</w:t>
            </w:r>
            <w:r w:rsidRPr="006E07A1">
              <w:rPr>
                <w:kern w:val="22"/>
                <w:szCs w:val="24"/>
              </w:rPr>
              <w:t xml:space="preserve"> Parties, Global Environment Facility, and other relevant organizations</w:t>
            </w:r>
          </w:p>
        </w:tc>
      </w:tr>
    </w:tbl>
    <w:p w14:paraId="3093D971" w14:textId="5BE973BC" w:rsidR="00B3369F" w:rsidRPr="006E07A1" w:rsidRDefault="007955DD" w:rsidP="001927FC">
      <w:pPr>
        <w:jc w:val="center"/>
        <w:rPr>
          <w:szCs w:val="22"/>
        </w:rPr>
      </w:pPr>
      <w:r>
        <w:rPr>
          <w:szCs w:val="22"/>
        </w:rPr>
        <w:t>__________</w:t>
      </w:r>
    </w:p>
    <w:sectPr w:rsidR="00B3369F" w:rsidRPr="006E07A1" w:rsidSect="00CF5180">
      <w:headerReference w:type="even" r:id="rId17"/>
      <w:headerReference w:type="default" r:id="rId18"/>
      <w:footerReference w:type="even" r:id="rId19"/>
      <w:footerReference w:type="default" r:id="rId20"/>
      <w:headerReference w:type="first" r:id="rId21"/>
      <w:footerReference w:type="first" r:id="rId22"/>
      <w:pgSz w:w="15840" w:h="12240" w:orient="landscape"/>
      <w:pgMar w:top="1021"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BF116" w14:textId="77777777" w:rsidR="00C04E34" w:rsidRDefault="00C04E34" w:rsidP="00CF1848">
      <w:r>
        <w:separator/>
      </w:r>
    </w:p>
  </w:endnote>
  <w:endnote w:type="continuationSeparator" w:id="0">
    <w:p w14:paraId="05985BE1" w14:textId="77777777" w:rsidR="00C04E34" w:rsidRDefault="00C04E34" w:rsidP="00CF1848">
      <w:r>
        <w:continuationSeparator/>
      </w:r>
    </w:p>
  </w:endnote>
  <w:endnote w:type="continuationNotice" w:id="1">
    <w:p w14:paraId="25BBE978" w14:textId="77777777" w:rsidR="00C04E34" w:rsidRDefault="00C04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FC2C" w14:textId="77777777" w:rsidR="00F5357E" w:rsidRDefault="00F5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C92E" w14:textId="77777777" w:rsidR="00F5357E" w:rsidRDefault="00F5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1F6" w14:textId="77777777" w:rsidR="00F5357E" w:rsidRDefault="00F5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EB3A" w14:textId="77777777" w:rsidR="00C04E34" w:rsidRDefault="00C04E34" w:rsidP="00CF1848">
      <w:r>
        <w:separator/>
      </w:r>
    </w:p>
  </w:footnote>
  <w:footnote w:type="continuationSeparator" w:id="0">
    <w:p w14:paraId="738DD579" w14:textId="77777777" w:rsidR="00C04E34" w:rsidRDefault="00C04E34" w:rsidP="00CF1848">
      <w:r>
        <w:continuationSeparator/>
      </w:r>
    </w:p>
  </w:footnote>
  <w:footnote w:type="continuationNotice" w:id="1">
    <w:p w14:paraId="6D98E9D5" w14:textId="77777777" w:rsidR="00C04E34" w:rsidRDefault="00C04E34"/>
  </w:footnote>
  <w:footnote w:id="2">
    <w:p w14:paraId="55D145C7" w14:textId="1CFE6FDF" w:rsidR="00AB1883" w:rsidRDefault="00AB1883" w:rsidP="006E07A1">
      <w:pPr>
        <w:pStyle w:val="FootnoteText"/>
        <w:ind w:firstLine="0"/>
      </w:pPr>
      <w:r>
        <w:t xml:space="preserve">* Reissued for technical reasons </w:t>
      </w:r>
      <w:r w:rsidRPr="00A64D8B">
        <w:t xml:space="preserve">on </w:t>
      </w:r>
      <w:r w:rsidR="00A64D8B" w:rsidRPr="00BB3728">
        <w:t>3</w:t>
      </w:r>
      <w:r w:rsidR="003C0583">
        <w:t>1</w:t>
      </w:r>
      <w:r w:rsidRPr="00A64D8B">
        <w:t xml:space="preserve"> May 2023</w:t>
      </w:r>
      <w:r w:rsidRPr="00BB3728">
        <w:t xml:space="preserve"> (</w:t>
      </w:r>
      <w:r w:rsidR="00901BA7" w:rsidRPr="00BB3728">
        <w:t xml:space="preserve">correction to </w:t>
      </w:r>
      <w:r w:rsidRPr="00BB3728">
        <w:t>para. 9)</w:t>
      </w:r>
      <w:r w:rsidRPr="00A64D8B">
        <w:t>.</w:t>
      </w:r>
    </w:p>
    <w:p w14:paraId="05520698" w14:textId="639B3F1E" w:rsidR="00864F18" w:rsidRPr="00864F18" w:rsidRDefault="00864F18" w:rsidP="006E07A1">
      <w:pPr>
        <w:pStyle w:val="FootnoteText"/>
        <w:ind w:firstLine="0"/>
      </w:pPr>
      <w:r>
        <w:rPr>
          <w:rStyle w:val="FootnoteReference"/>
        </w:rPr>
        <w:footnoteRef/>
      </w:r>
      <w:r>
        <w:t xml:space="preserve"> Decision 15/4</w:t>
      </w:r>
      <w:r w:rsidR="00BB4843">
        <w:t>, annex</w:t>
      </w:r>
      <w:r>
        <w:t>.</w:t>
      </w:r>
    </w:p>
  </w:footnote>
  <w:footnote w:id="3">
    <w:p w14:paraId="51845F26" w14:textId="3855585B" w:rsidR="00737611" w:rsidRPr="00A45860" w:rsidRDefault="00737611" w:rsidP="00737611">
      <w:pPr>
        <w:pStyle w:val="FootnoteText"/>
        <w:suppressLineNumbers/>
        <w:suppressAutoHyphens/>
        <w:kinsoku w:val="0"/>
        <w:overflowPunct w:val="0"/>
        <w:autoSpaceDE w:val="0"/>
        <w:autoSpaceDN w:val="0"/>
        <w:ind w:firstLine="0"/>
        <w:rPr>
          <w:kern w:val="18"/>
        </w:rPr>
      </w:pPr>
      <w:r w:rsidRPr="00A45860">
        <w:rPr>
          <w:rStyle w:val="FootnoteReference"/>
          <w:kern w:val="18"/>
        </w:rPr>
        <w:footnoteRef/>
      </w:r>
      <w:r w:rsidRPr="00A45860">
        <w:rPr>
          <w:kern w:val="18"/>
        </w:rPr>
        <w:t xml:space="preserve"> These </w:t>
      </w:r>
      <w:r>
        <w:rPr>
          <w:kern w:val="18"/>
        </w:rPr>
        <w:t>modalities</w:t>
      </w:r>
      <w:r w:rsidRPr="00A45860">
        <w:rPr>
          <w:kern w:val="18"/>
        </w:rPr>
        <w:t xml:space="preserve"> are put forward as measures to ensure the effective implementation of the </w:t>
      </w:r>
      <w:r w:rsidR="00833432">
        <w:rPr>
          <w:kern w:val="18"/>
        </w:rPr>
        <w:t>G</w:t>
      </w:r>
      <w:r w:rsidRPr="00A45860">
        <w:rPr>
          <w:kern w:val="18"/>
        </w:rPr>
        <w:t xml:space="preserve">ender </w:t>
      </w:r>
      <w:r w:rsidR="00833432">
        <w:rPr>
          <w:kern w:val="18"/>
        </w:rPr>
        <w:t>P</w:t>
      </w:r>
      <w:r w:rsidRPr="00A45860">
        <w:rPr>
          <w:kern w:val="18"/>
        </w:rPr>
        <w:t xml:space="preserve">lan of </w:t>
      </w:r>
      <w:r w:rsidR="00833432">
        <w:rPr>
          <w:kern w:val="18"/>
        </w:rPr>
        <w:t>A</w:t>
      </w:r>
      <w:r w:rsidRPr="00A45860">
        <w:rPr>
          <w:kern w:val="18"/>
        </w:rPr>
        <w:t xml:space="preserve">ction. As the </w:t>
      </w:r>
      <w:r w:rsidR="0018359C">
        <w:rPr>
          <w:kern w:val="18"/>
        </w:rPr>
        <w:t>P</w:t>
      </w:r>
      <w:r w:rsidRPr="00A45860">
        <w:rPr>
          <w:kern w:val="18"/>
        </w:rPr>
        <w:t xml:space="preserve">lan is intended to enable the gender-responsive implementation of the </w:t>
      </w:r>
      <w:r w:rsidR="008C074C">
        <w:rPr>
          <w:kern w:val="22"/>
          <w:szCs w:val="22"/>
        </w:rPr>
        <w:t>Kunming-Montreal</w:t>
      </w:r>
      <w:r w:rsidR="008C074C" w:rsidRPr="006A227D">
        <w:rPr>
          <w:kern w:val="22"/>
          <w:sz w:val="22"/>
          <w:szCs w:val="22"/>
        </w:rPr>
        <w:t xml:space="preserve"> </w:t>
      </w:r>
      <w:r w:rsidR="008C074C">
        <w:rPr>
          <w:kern w:val="18"/>
        </w:rPr>
        <w:t>G</w:t>
      </w:r>
      <w:r w:rsidRPr="00A45860">
        <w:rPr>
          <w:kern w:val="18"/>
        </w:rPr>
        <w:t xml:space="preserve">lobal </w:t>
      </w:r>
      <w:r w:rsidR="008C074C">
        <w:rPr>
          <w:kern w:val="18"/>
        </w:rPr>
        <w:t>B</w:t>
      </w:r>
      <w:r w:rsidRPr="00A45860">
        <w:rPr>
          <w:kern w:val="18"/>
        </w:rPr>
        <w:t xml:space="preserve">iodiversity </w:t>
      </w:r>
      <w:r w:rsidR="008C074C">
        <w:rPr>
          <w:kern w:val="18"/>
        </w:rPr>
        <w:t>F</w:t>
      </w:r>
      <w:r w:rsidRPr="00A45860">
        <w:rPr>
          <w:kern w:val="18"/>
        </w:rPr>
        <w:t xml:space="preserve">ramework, the </w:t>
      </w:r>
      <w:r>
        <w:rPr>
          <w:kern w:val="18"/>
        </w:rPr>
        <w:t>modalities</w:t>
      </w:r>
      <w:r w:rsidRPr="00A45860">
        <w:rPr>
          <w:kern w:val="18"/>
        </w:rPr>
        <w:t xml:space="preserve"> put forward may also be considered relevant to the implementation of the </w:t>
      </w:r>
      <w:r w:rsidR="008C074C">
        <w:rPr>
          <w:kern w:val="18"/>
        </w:rPr>
        <w:t>F</w:t>
      </w:r>
      <w:r w:rsidRPr="00A45860">
        <w:rPr>
          <w:kern w:val="18"/>
        </w:rPr>
        <w:t>ramework.</w:t>
      </w:r>
    </w:p>
  </w:footnote>
  <w:footnote w:id="4">
    <w:p w14:paraId="5E430362" w14:textId="77777777" w:rsidR="00737611" w:rsidRPr="0000011D" w:rsidRDefault="00737611" w:rsidP="00737611">
      <w:pPr>
        <w:pStyle w:val="FootnoteText"/>
        <w:ind w:firstLine="0"/>
        <w:rPr>
          <w:kern w:val="18"/>
        </w:rPr>
      </w:pPr>
      <w:r w:rsidRPr="0000011D">
        <w:rPr>
          <w:rStyle w:val="FootnoteReference"/>
          <w:kern w:val="18"/>
        </w:rPr>
        <w:footnoteRef/>
      </w:r>
      <w:r w:rsidRPr="0000011D">
        <w:rPr>
          <w:kern w:val="18"/>
        </w:rPr>
        <w:t xml:space="preserve"> CBD/SBI/3/INF/41</w:t>
      </w:r>
      <w:r>
        <w:rPr>
          <w:kern w:val="18"/>
        </w:rPr>
        <w:t>.</w:t>
      </w:r>
    </w:p>
  </w:footnote>
  <w:footnote w:id="5">
    <w:p w14:paraId="6A9BC09A" w14:textId="45AF3E8E" w:rsidR="00CA0867" w:rsidRPr="003C65BC" w:rsidRDefault="00CA0867" w:rsidP="00AD6767">
      <w:pPr>
        <w:pStyle w:val="FootnoteText"/>
        <w:ind w:firstLine="0"/>
        <w:rPr>
          <w:lang w:val="en-US"/>
        </w:rPr>
      </w:pPr>
      <w:r w:rsidRPr="003C65BC">
        <w:rPr>
          <w:rStyle w:val="FootnoteReference"/>
        </w:rPr>
        <w:footnoteRef/>
      </w:r>
      <w:r>
        <w:t xml:space="preserve"> </w:t>
      </w:r>
      <w:r>
        <w:rPr>
          <w:lang w:val="en-US"/>
        </w:rPr>
        <w:t xml:space="preserve">As per </w:t>
      </w:r>
      <w:r w:rsidRPr="00D7769B">
        <w:rPr>
          <w:lang w:val="en-US"/>
        </w:rPr>
        <w:t>decision 15/5 on the monitoring framework for the Kunming-Montreal Global Biodiversity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BD10" w14:textId="54F5E092" w:rsidR="00737611" w:rsidRPr="00C02961" w:rsidRDefault="003C0583" w:rsidP="00FF5A52">
    <w:pPr>
      <w:jc w:val="left"/>
      <w:rPr>
        <w:szCs w:val="22"/>
      </w:rPr>
    </w:pPr>
    <w:sdt>
      <w:sdtPr>
        <w:rPr>
          <w:szCs w:val="22"/>
        </w:rPr>
        <w:alias w:val="Subject"/>
        <w:tag w:val=""/>
        <w:id w:val="507871985"/>
        <w:dataBinding w:prefixMappings="xmlns:ns0='http://purl.org/dc/elements/1.1/' xmlns:ns1='http://schemas.openxmlformats.org/package/2006/metadata/core-properties' " w:xpath="/ns1:coreProperties[1]/ns0:subject[1]" w:storeItemID="{6C3C8BC8-F283-45AE-878A-BAB7291924A1}"/>
        <w:text/>
      </w:sdtPr>
      <w:sdtEndPr/>
      <w:sdtContent>
        <w:r w:rsidR="005B19BF">
          <w:rPr>
            <w:szCs w:val="22"/>
          </w:rPr>
          <w:t>CBD/COP/DEC/15/11</w:t>
        </w:r>
      </w:sdtContent>
    </w:sdt>
  </w:p>
  <w:p w14:paraId="4792EF52" w14:textId="77777777" w:rsidR="00737611" w:rsidRPr="00FF5A52" w:rsidRDefault="00737611" w:rsidP="00FF5A52">
    <w:pPr>
      <w:pStyle w:val="Header"/>
      <w:keepLines/>
      <w:suppressLineNumbers/>
      <w:tabs>
        <w:tab w:val="clear" w:pos="4320"/>
        <w:tab w:val="clear" w:pos="8640"/>
      </w:tabs>
      <w:suppressAutoHyphens/>
      <w:spacing w:after="240"/>
      <w:jc w:val="left"/>
      <w:rPr>
        <w:noProof/>
        <w:kern w:val="22"/>
        <w:szCs w:val="22"/>
      </w:rPr>
    </w:pPr>
    <w:r w:rsidRPr="002913A2">
      <w:rPr>
        <w:noProof/>
        <w:kern w:val="22"/>
        <w:szCs w:val="22"/>
      </w:rPr>
      <w:t xml:space="preserve">Page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Pr>
        <w:bCs/>
        <w:noProof/>
        <w:kern w:val="22"/>
        <w:szCs w:val="22"/>
      </w:rPr>
      <w:t>2</w:t>
    </w:r>
    <w:r w:rsidRPr="002913A2">
      <w:rPr>
        <w:bCs/>
        <w:noProof/>
        <w:kern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5344" w14:textId="77B52CB5" w:rsidR="00737611" w:rsidRPr="00C02961" w:rsidRDefault="003C0583" w:rsidP="00565516">
    <w:pPr>
      <w:ind w:left="1298"/>
      <w:jc w:val="right"/>
      <w:rPr>
        <w:szCs w:val="22"/>
      </w:rPr>
    </w:pPr>
    <w:sdt>
      <w:sdtPr>
        <w:rPr>
          <w:szCs w:val="22"/>
        </w:rPr>
        <w:alias w:val="Subject"/>
        <w:tag w:val=""/>
        <w:id w:val="1045406369"/>
        <w:dataBinding w:prefixMappings="xmlns:ns0='http://purl.org/dc/elements/1.1/' xmlns:ns1='http://schemas.openxmlformats.org/package/2006/metadata/core-properties' " w:xpath="/ns1:coreProperties[1]/ns0:subject[1]" w:storeItemID="{6C3C8BC8-F283-45AE-878A-BAB7291924A1}"/>
        <w:text/>
      </w:sdtPr>
      <w:sdtEndPr/>
      <w:sdtContent>
        <w:r w:rsidR="005B19BF">
          <w:rPr>
            <w:szCs w:val="22"/>
          </w:rPr>
          <w:t>CBD/COP/DEC/15/11</w:t>
        </w:r>
      </w:sdtContent>
    </w:sdt>
  </w:p>
  <w:p w14:paraId="3CFB210F" w14:textId="77777777" w:rsidR="00737611" w:rsidRPr="002913A2" w:rsidRDefault="00737611" w:rsidP="00B52747">
    <w:pPr>
      <w:pStyle w:val="Header"/>
      <w:keepLines/>
      <w:suppressLineNumbers/>
      <w:tabs>
        <w:tab w:val="clear" w:pos="4320"/>
        <w:tab w:val="clear" w:pos="8640"/>
      </w:tabs>
      <w:suppressAutoHyphens/>
      <w:spacing w:after="240"/>
      <w:jc w:val="right"/>
      <w:rPr>
        <w:noProof/>
        <w:kern w:val="22"/>
        <w:szCs w:val="22"/>
      </w:rPr>
    </w:pPr>
    <w:r w:rsidDel="00B52747">
      <w:rPr>
        <w:noProof/>
        <w:kern w:val="22"/>
        <w:szCs w:val="22"/>
      </w:rPr>
      <w:t xml:space="preserve"> </w:t>
    </w:r>
    <w:r w:rsidRPr="002913A2">
      <w:rPr>
        <w:noProof/>
        <w:kern w:val="22"/>
        <w:szCs w:val="22"/>
      </w:rPr>
      <w:t xml:space="preserve">Page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Pr>
        <w:bCs/>
        <w:noProof/>
        <w:kern w:val="22"/>
        <w:szCs w:val="22"/>
      </w:rPr>
      <w:t>3</w:t>
    </w:r>
    <w:r w:rsidRPr="002913A2">
      <w:rPr>
        <w:bCs/>
        <w:noProof/>
        <w:kern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BC20A3F" w14:textId="7C811CA1" w:rsidR="00534681" w:rsidRPr="00134846" w:rsidRDefault="005B19BF" w:rsidP="00534681">
        <w:pPr>
          <w:pStyle w:val="Header"/>
          <w:rPr>
            <w:lang w:val="fr-FR"/>
          </w:rPr>
        </w:pPr>
        <w:r>
          <w:rPr>
            <w:lang w:val="fr-FR"/>
          </w:rPr>
          <w:t>CBD/COP/DEC/15/11</w:t>
        </w:r>
      </w:p>
    </w:sdtContent>
  </w:sdt>
  <w:p w14:paraId="61C60697" w14:textId="3FD858E0" w:rsidR="00534681" w:rsidRPr="00134846" w:rsidRDefault="00534681" w:rsidP="00CF5180">
    <w:pPr>
      <w:pStyle w:val="Header"/>
      <w:spacing w:after="240"/>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00343684" w:rsidR="009505C9" w:rsidRPr="00134846" w:rsidRDefault="005B19BF" w:rsidP="009505C9">
        <w:pPr>
          <w:pStyle w:val="Header"/>
          <w:jc w:val="right"/>
          <w:rPr>
            <w:lang w:val="fr-FR"/>
          </w:rPr>
        </w:pPr>
        <w:r>
          <w:rPr>
            <w:lang w:val="fr-FR"/>
          </w:rPr>
          <w:t>CBD/COP/DEC/15/11</w:t>
        </w:r>
      </w:p>
    </w:sdtContent>
  </w:sdt>
  <w:p w14:paraId="16137B8A" w14:textId="64A82B9C" w:rsidR="009505C9" w:rsidRPr="00134846" w:rsidRDefault="009505C9" w:rsidP="00CF5180">
    <w:pPr>
      <w:pStyle w:val="Header"/>
      <w:spacing w:after="240"/>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1DB2" w14:textId="77777777" w:rsidR="00F5357E" w:rsidRDefault="00F5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53604"/>
    <w:multiLevelType w:val="multilevel"/>
    <w:tmpl w:val="D53623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825382">
    <w:abstractNumId w:val="3"/>
  </w:num>
  <w:num w:numId="2" w16cid:durableId="314841496">
    <w:abstractNumId w:val="6"/>
  </w:num>
  <w:num w:numId="3" w16cid:durableId="2021395640">
    <w:abstractNumId w:val="4"/>
  </w:num>
  <w:num w:numId="4" w16cid:durableId="559295256">
    <w:abstractNumId w:val="6"/>
  </w:num>
  <w:num w:numId="5" w16cid:durableId="1207527055">
    <w:abstractNumId w:val="5"/>
  </w:num>
  <w:num w:numId="6" w16cid:durableId="1364360340">
    <w:abstractNumId w:val="0"/>
  </w:num>
  <w:num w:numId="7" w16cid:durableId="223564139">
    <w:abstractNumId w:val="2"/>
  </w:num>
  <w:num w:numId="8" w16cid:durableId="1340961120">
    <w:abstractNumId w:val="4"/>
    <w:lvlOverride w:ilvl="0">
      <w:startOverride w:val="1"/>
    </w:lvlOverride>
  </w:num>
  <w:num w:numId="9" w16cid:durableId="2094429859">
    <w:abstractNumId w:val="10"/>
  </w:num>
  <w:num w:numId="10" w16cid:durableId="566039129">
    <w:abstractNumId w:val="4"/>
    <w:lvlOverride w:ilvl="0">
      <w:startOverride w:val="1"/>
    </w:lvlOverride>
  </w:num>
  <w:num w:numId="11" w16cid:durableId="347610021">
    <w:abstractNumId w:val="4"/>
    <w:lvlOverride w:ilvl="0">
      <w:startOverride w:val="1"/>
    </w:lvlOverride>
  </w:num>
  <w:num w:numId="12" w16cid:durableId="683481378">
    <w:abstractNumId w:val="4"/>
    <w:lvlOverride w:ilvl="0">
      <w:startOverride w:val="1"/>
    </w:lvlOverride>
  </w:num>
  <w:num w:numId="13" w16cid:durableId="886456026">
    <w:abstractNumId w:val="4"/>
    <w:lvlOverride w:ilvl="0">
      <w:startOverride w:val="1"/>
    </w:lvlOverride>
  </w:num>
  <w:num w:numId="14" w16cid:durableId="1043482995">
    <w:abstractNumId w:val="8"/>
  </w:num>
  <w:num w:numId="15" w16cid:durableId="704335604">
    <w:abstractNumId w:val="7"/>
  </w:num>
  <w:num w:numId="16" w16cid:durableId="1393774767">
    <w:abstractNumId w:val="1"/>
  </w:num>
  <w:num w:numId="17" w16cid:durableId="1335378019">
    <w:abstractNumId w:val="11"/>
  </w:num>
  <w:num w:numId="18" w16cid:durableId="179857340">
    <w:abstractNumId w:val="12"/>
  </w:num>
  <w:num w:numId="19" w16cid:durableId="1798912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467"/>
    <w:rsid w:val="00010CAD"/>
    <w:rsid w:val="00020A25"/>
    <w:rsid w:val="00032ECE"/>
    <w:rsid w:val="00041952"/>
    <w:rsid w:val="00066F42"/>
    <w:rsid w:val="0007171B"/>
    <w:rsid w:val="00080161"/>
    <w:rsid w:val="000A3506"/>
    <w:rsid w:val="000C2705"/>
    <w:rsid w:val="000C3F63"/>
    <w:rsid w:val="000C64C2"/>
    <w:rsid w:val="000E2D35"/>
    <w:rsid w:val="000E323F"/>
    <w:rsid w:val="000E40F7"/>
    <w:rsid w:val="000E673A"/>
    <w:rsid w:val="000F6CFF"/>
    <w:rsid w:val="000F74F5"/>
    <w:rsid w:val="00100521"/>
    <w:rsid w:val="00104B6E"/>
    <w:rsid w:val="00105372"/>
    <w:rsid w:val="00112BCD"/>
    <w:rsid w:val="00120251"/>
    <w:rsid w:val="00124447"/>
    <w:rsid w:val="001312AD"/>
    <w:rsid w:val="00131E7A"/>
    <w:rsid w:val="00134846"/>
    <w:rsid w:val="00136EC3"/>
    <w:rsid w:val="00155CFE"/>
    <w:rsid w:val="00155D51"/>
    <w:rsid w:val="00172AF6"/>
    <w:rsid w:val="00173015"/>
    <w:rsid w:val="00176CEE"/>
    <w:rsid w:val="00176D05"/>
    <w:rsid w:val="0018359C"/>
    <w:rsid w:val="00186DD8"/>
    <w:rsid w:val="00187CE1"/>
    <w:rsid w:val="00192598"/>
    <w:rsid w:val="001927FC"/>
    <w:rsid w:val="001B13FE"/>
    <w:rsid w:val="001D35BE"/>
    <w:rsid w:val="001F15FF"/>
    <w:rsid w:val="00205EB1"/>
    <w:rsid w:val="002225C0"/>
    <w:rsid w:val="002251CB"/>
    <w:rsid w:val="00225B46"/>
    <w:rsid w:val="002340B9"/>
    <w:rsid w:val="002514F9"/>
    <w:rsid w:val="00287750"/>
    <w:rsid w:val="002A33C4"/>
    <w:rsid w:val="002A76AC"/>
    <w:rsid w:val="002B70DD"/>
    <w:rsid w:val="002C2A1B"/>
    <w:rsid w:val="002E04BB"/>
    <w:rsid w:val="002E4BE8"/>
    <w:rsid w:val="002F0BAF"/>
    <w:rsid w:val="0030169D"/>
    <w:rsid w:val="00305311"/>
    <w:rsid w:val="003060EB"/>
    <w:rsid w:val="003153EB"/>
    <w:rsid w:val="00321985"/>
    <w:rsid w:val="00325B45"/>
    <w:rsid w:val="00326556"/>
    <w:rsid w:val="003269B5"/>
    <w:rsid w:val="00351205"/>
    <w:rsid w:val="003612AA"/>
    <w:rsid w:val="003671D2"/>
    <w:rsid w:val="00372F74"/>
    <w:rsid w:val="00373E7F"/>
    <w:rsid w:val="00391B41"/>
    <w:rsid w:val="00395E5B"/>
    <w:rsid w:val="003A2056"/>
    <w:rsid w:val="003B4B4D"/>
    <w:rsid w:val="003B7BB2"/>
    <w:rsid w:val="003C0583"/>
    <w:rsid w:val="003F7224"/>
    <w:rsid w:val="00402A1C"/>
    <w:rsid w:val="00410474"/>
    <w:rsid w:val="00411662"/>
    <w:rsid w:val="00420558"/>
    <w:rsid w:val="00427D21"/>
    <w:rsid w:val="00460FD5"/>
    <w:rsid w:val="004642FF"/>
    <w:rsid w:val="004644C2"/>
    <w:rsid w:val="00465415"/>
    <w:rsid w:val="00467F9C"/>
    <w:rsid w:val="0047041D"/>
    <w:rsid w:val="00493179"/>
    <w:rsid w:val="00494CBB"/>
    <w:rsid w:val="004B2C89"/>
    <w:rsid w:val="004C1CFA"/>
    <w:rsid w:val="004C37E2"/>
    <w:rsid w:val="004D2547"/>
    <w:rsid w:val="004E0D9B"/>
    <w:rsid w:val="004E3D76"/>
    <w:rsid w:val="004F211A"/>
    <w:rsid w:val="005030C6"/>
    <w:rsid w:val="00514D83"/>
    <w:rsid w:val="00534681"/>
    <w:rsid w:val="00536D72"/>
    <w:rsid w:val="00537553"/>
    <w:rsid w:val="00550A21"/>
    <w:rsid w:val="00562FA5"/>
    <w:rsid w:val="00563442"/>
    <w:rsid w:val="00565B42"/>
    <w:rsid w:val="005A32D5"/>
    <w:rsid w:val="005A452B"/>
    <w:rsid w:val="005B19BF"/>
    <w:rsid w:val="005B4ADC"/>
    <w:rsid w:val="005C4CE6"/>
    <w:rsid w:val="005C70D2"/>
    <w:rsid w:val="005E1E46"/>
    <w:rsid w:val="005F492C"/>
    <w:rsid w:val="00601578"/>
    <w:rsid w:val="00603809"/>
    <w:rsid w:val="00606C8E"/>
    <w:rsid w:val="006122BA"/>
    <w:rsid w:val="00624B0C"/>
    <w:rsid w:val="0062610F"/>
    <w:rsid w:val="006542DA"/>
    <w:rsid w:val="0068335A"/>
    <w:rsid w:val="0068592B"/>
    <w:rsid w:val="006B2290"/>
    <w:rsid w:val="006B2766"/>
    <w:rsid w:val="006B37DB"/>
    <w:rsid w:val="006C07B5"/>
    <w:rsid w:val="006C3D4A"/>
    <w:rsid w:val="006E07A1"/>
    <w:rsid w:val="006E4643"/>
    <w:rsid w:val="00704A33"/>
    <w:rsid w:val="007067A2"/>
    <w:rsid w:val="00717D88"/>
    <w:rsid w:val="0072062B"/>
    <w:rsid w:val="0072121B"/>
    <w:rsid w:val="00725A16"/>
    <w:rsid w:val="00730358"/>
    <w:rsid w:val="00737611"/>
    <w:rsid w:val="00741FB7"/>
    <w:rsid w:val="00743A88"/>
    <w:rsid w:val="007512DF"/>
    <w:rsid w:val="007625F4"/>
    <w:rsid w:val="00785230"/>
    <w:rsid w:val="00786056"/>
    <w:rsid w:val="007865E5"/>
    <w:rsid w:val="0079404A"/>
    <w:rsid w:val="007942D3"/>
    <w:rsid w:val="007955DD"/>
    <w:rsid w:val="007A2A01"/>
    <w:rsid w:val="007A6884"/>
    <w:rsid w:val="007B2099"/>
    <w:rsid w:val="007B30B9"/>
    <w:rsid w:val="007B6C09"/>
    <w:rsid w:val="007B7741"/>
    <w:rsid w:val="007D06E1"/>
    <w:rsid w:val="007D3279"/>
    <w:rsid w:val="007E09DA"/>
    <w:rsid w:val="007F29F2"/>
    <w:rsid w:val="008006D6"/>
    <w:rsid w:val="00801DF1"/>
    <w:rsid w:val="008072B2"/>
    <w:rsid w:val="00812FCA"/>
    <w:rsid w:val="00815C74"/>
    <w:rsid w:val="008178B6"/>
    <w:rsid w:val="00820B15"/>
    <w:rsid w:val="00822559"/>
    <w:rsid w:val="008252AD"/>
    <w:rsid w:val="00833432"/>
    <w:rsid w:val="0084729F"/>
    <w:rsid w:val="008628A5"/>
    <w:rsid w:val="00864F18"/>
    <w:rsid w:val="00865B74"/>
    <w:rsid w:val="008673E3"/>
    <w:rsid w:val="00872CE8"/>
    <w:rsid w:val="00885012"/>
    <w:rsid w:val="008974F0"/>
    <w:rsid w:val="008975A4"/>
    <w:rsid w:val="008B012A"/>
    <w:rsid w:val="008C074C"/>
    <w:rsid w:val="008C2F31"/>
    <w:rsid w:val="008C3FC6"/>
    <w:rsid w:val="008C7858"/>
    <w:rsid w:val="008D2803"/>
    <w:rsid w:val="008E0F31"/>
    <w:rsid w:val="008E57F9"/>
    <w:rsid w:val="008E7BFE"/>
    <w:rsid w:val="008F107F"/>
    <w:rsid w:val="008F4A01"/>
    <w:rsid w:val="00901BA7"/>
    <w:rsid w:val="00904D75"/>
    <w:rsid w:val="00906E17"/>
    <w:rsid w:val="009072AC"/>
    <w:rsid w:val="00912787"/>
    <w:rsid w:val="00915479"/>
    <w:rsid w:val="00917F4C"/>
    <w:rsid w:val="00927B7B"/>
    <w:rsid w:val="00927D27"/>
    <w:rsid w:val="00930BA1"/>
    <w:rsid w:val="0093169E"/>
    <w:rsid w:val="00932D0C"/>
    <w:rsid w:val="00935851"/>
    <w:rsid w:val="00937130"/>
    <w:rsid w:val="009468B8"/>
    <w:rsid w:val="009505C9"/>
    <w:rsid w:val="00950752"/>
    <w:rsid w:val="00957611"/>
    <w:rsid w:val="00966424"/>
    <w:rsid w:val="00971748"/>
    <w:rsid w:val="009B2A0E"/>
    <w:rsid w:val="009B5C9B"/>
    <w:rsid w:val="009C246F"/>
    <w:rsid w:val="009C2DE6"/>
    <w:rsid w:val="00A0158D"/>
    <w:rsid w:val="00A1252A"/>
    <w:rsid w:val="00A143C0"/>
    <w:rsid w:val="00A41ABD"/>
    <w:rsid w:val="00A42685"/>
    <w:rsid w:val="00A62E14"/>
    <w:rsid w:val="00A64D8B"/>
    <w:rsid w:val="00A713BE"/>
    <w:rsid w:val="00A73205"/>
    <w:rsid w:val="00AA45A4"/>
    <w:rsid w:val="00AA6F92"/>
    <w:rsid w:val="00AB1883"/>
    <w:rsid w:val="00AB62C2"/>
    <w:rsid w:val="00AB6934"/>
    <w:rsid w:val="00AC5CB8"/>
    <w:rsid w:val="00AD1358"/>
    <w:rsid w:val="00AD6767"/>
    <w:rsid w:val="00AD7FFC"/>
    <w:rsid w:val="00AE217A"/>
    <w:rsid w:val="00AF42DE"/>
    <w:rsid w:val="00B04EEE"/>
    <w:rsid w:val="00B26ACD"/>
    <w:rsid w:val="00B3369F"/>
    <w:rsid w:val="00B42036"/>
    <w:rsid w:val="00B511A9"/>
    <w:rsid w:val="00B532DC"/>
    <w:rsid w:val="00B66DEC"/>
    <w:rsid w:val="00B72F42"/>
    <w:rsid w:val="00B83E7F"/>
    <w:rsid w:val="00B8548F"/>
    <w:rsid w:val="00B94E6C"/>
    <w:rsid w:val="00B979E0"/>
    <w:rsid w:val="00BA4BE8"/>
    <w:rsid w:val="00BA73E3"/>
    <w:rsid w:val="00BB3728"/>
    <w:rsid w:val="00BB4606"/>
    <w:rsid w:val="00BB4843"/>
    <w:rsid w:val="00BC4D9F"/>
    <w:rsid w:val="00BF11F9"/>
    <w:rsid w:val="00C04E34"/>
    <w:rsid w:val="00C229B6"/>
    <w:rsid w:val="00C23D2F"/>
    <w:rsid w:val="00C443BD"/>
    <w:rsid w:val="00C451C5"/>
    <w:rsid w:val="00C47E74"/>
    <w:rsid w:val="00C85F49"/>
    <w:rsid w:val="00C9161D"/>
    <w:rsid w:val="00C918F5"/>
    <w:rsid w:val="00CA0867"/>
    <w:rsid w:val="00CA0C1D"/>
    <w:rsid w:val="00CA66C3"/>
    <w:rsid w:val="00CB75DA"/>
    <w:rsid w:val="00CC38A7"/>
    <w:rsid w:val="00CC6757"/>
    <w:rsid w:val="00CD14AD"/>
    <w:rsid w:val="00CD6EAF"/>
    <w:rsid w:val="00CE6C70"/>
    <w:rsid w:val="00CF1848"/>
    <w:rsid w:val="00CF2997"/>
    <w:rsid w:val="00CF2BEB"/>
    <w:rsid w:val="00CF5180"/>
    <w:rsid w:val="00D01B7E"/>
    <w:rsid w:val="00D03EFC"/>
    <w:rsid w:val="00D045F3"/>
    <w:rsid w:val="00D06140"/>
    <w:rsid w:val="00D12044"/>
    <w:rsid w:val="00D12241"/>
    <w:rsid w:val="00D30264"/>
    <w:rsid w:val="00D33EFC"/>
    <w:rsid w:val="00D40DBC"/>
    <w:rsid w:val="00D46B53"/>
    <w:rsid w:val="00D631C4"/>
    <w:rsid w:val="00D744F2"/>
    <w:rsid w:val="00D75B1A"/>
    <w:rsid w:val="00D762F4"/>
    <w:rsid w:val="00D76A18"/>
    <w:rsid w:val="00D7769B"/>
    <w:rsid w:val="00D80849"/>
    <w:rsid w:val="00D82E8F"/>
    <w:rsid w:val="00D97EB7"/>
    <w:rsid w:val="00DA7C50"/>
    <w:rsid w:val="00DB055B"/>
    <w:rsid w:val="00DB2426"/>
    <w:rsid w:val="00DB3AED"/>
    <w:rsid w:val="00DC0ACE"/>
    <w:rsid w:val="00DC3E93"/>
    <w:rsid w:val="00DD118C"/>
    <w:rsid w:val="00DE1CBA"/>
    <w:rsid w:val="00DE4647"/>
    <w:rsid w:val="00E13FED"/>
    <w:rsid w:val="00E2705D"/>
    <w:rsid w:val="00E42F7E"/>
    <w:rsid w:val="00E47CCA"/>
    <w:rsid w:val="00E556CD"/>
    <w:rsid w:val="00E63544"/>
    <w:rsid w:val="00E66235"/>
    <w:rsid w:val="00E7331A"/>
    <w:rsid w:val="00E82F51"/>
    <w:rsid w:val="00E83C24"/>
    <w:rsid w:val="00E86D55"/>
    <w:rsid w:val="00E9318D"/>
    <w:rsid w:val="00E97874"/>
    <w:rsid w:val="00E97F82"/>
    <w:rsid w:val="00EA3804"/>
    <w:rsid w:val="00EB0A0E"/>
    <w:rsid w:val="00EC1F46"/>
    <w:rsid w:val="00EC7ACC"/>
    <w:rsid w:val="00F10FE0"/>
    <w:rsid w:val="00F132C5"/>
    <w:rsid w:val="00F23043"/>
    <w:rsid w:val="00F26CCE"/>
    <w:rsid w:val="00F26E42"/>
    <w:rsid w:val="00F517A8"/>
    <w:rsid w:val="00F51ED7"/>
    <w:rsid w:val="00F5308E"/>
    <w:rsid w:val="00F53193"/>
    <w:rsid w:val="00F5357E"/>
    <w:rsid w:val="00F53F4F"/>
    <w:rsid w:val="00F6586C"/>
    <w:rsid w:val="00F76DCB"/>
    <w:rsid w:val="00F84BA5"/>
    <w:rsid w:val="00F94774"/>
    <w:rsid w:val="00FA0935"/>
    <w:rsid w:val="00FA663B"/>
    <w:rsid w:val="00FC25F8"/>
    <w:rsid w:val="00FC53DB"/>
    <w:rsid w:val="00FD0B9C"/>
    <w:rsid w:val="00FD5A6C"/>
    <w:rsid w:val="00FE2131"/>
    <w:rsid w:val="00FF0756"/>
    <w:rsid w:val="00FF2741"/>
    <w:rsid w:val="00FF6F9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8252AD"/>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8252AD"/>
    <w:rPr>
      <w:rFonts w:ascii="Times New Roman" w:eastAsia="Times New Roman" w:hAnsi="Times New Roman" w:cs="Times New Roman"/>
      <w:sz w:val="22"/>
      <w:lang w:val="en-GB"/>
    </w:rPr>
  </w:style>
  <w:style w:type="table" w:customStyle="1" w:styleId="TableGrid1">
    <w:name w:val="Table Grid1"/>
    <w:basedOn w:val="TableNormal"/>
    <w:next w:val="TableGrid"/>
    <w:uiPriority w:val="59"/>
    <w:rsid w:val="008252AD"/>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4447"/>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815C7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815C7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715BA"/>
    <w:rsid w:val="001B44EE"/>
    <w:rsid w:val="0046422C"/>
    <w:rsid w:val="004760CF"/>
    <w:rsid w:val="004E092F"/>
    <w:rsid w:val="00500A2B"/>
    <w:rsid w:val="0058288D"/>
    <w:rsid w:val="00665C6B"/>
    <w:rsid w:val="006801B3"/>
    <w:rsid w:val="006B050E"/>
    <w:rsid w:val="006B5B7A"/>
    <w:rsid w:val="00810A55"/>
    <w:rsid w:val="008266CD"/>
    <w:rsid w:val="008C6619"/>
    <w:rsid w:val="008D420E"/>
    <w:rsid w:val="00970438"/>
    <w:rsid w:val="0098642F"/>
    <w:rsid w:val="009B0E1C"/>
    <w:rsid w:val="00A26D1E"/>
    <w:rsid w:val="00A753E3"/>
    <w:rsid w:val="00B27D2C"/>
    <w:rsid w:val="00C8104B"/>
    <w:rsid w:val="00D31D12"/>
    <w:rsid w:val="00D83E45"/>
    <w:rsid w:val="00E02702"/>
    <w:rsid w:val="00EA6B19"/>
    <w:rsid w:val="00FC5B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C5B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47AF84-A40B-4C9D-8845-77A00E34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4547</Words>
  <Characters>25650</Characters>
  <Application>Microsoft Office Word</Application>
  <DocSecurity>0</DocSecurity>
  <Lines>582</Lines>
  <Paragraphs>377</Paragraphs>
  <ScaleCrop>false</ScaleCrop>
  <HeadingPairs>
    <vt:vector size="2" baseType="variant">
      <vt:variant>
        <vt:lpstr>Title</vt:lpstr>
      </vt:variant>
      <vt:variant>
        <vt:i4>1</vt:i4>
      </vt:variant>
    </vt:vector>
  </HeadingPairs>
  <TitlesOfParts>
    <vt:vector size="1" baseType="lpstr">
      <vt:lpstr>15/11.	Gender Plan of Action</vt:lpstr>
    </vt:vector>
  </TitlesOfParts>
  <Company>SCBD</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15/11.	Gender Plan of Action</dc:title>
  <dc:subject>CBD/COP/DEC/15/11</dc:subject>
  <dc:creator>SCBD</dc:creator>
  <cp:keywords>Conference of the Parties to the Convention on Biological Diversity, fifteenth meeting</cp:keywords>
  <cp:lastModifiedBy>Veronique Lefebvre</cp:lastModifiedBy>
  <cp:revision>4</cp:revision>
  <cp:lastPrinted>2020-01-21T16:56:00Z</cp:lastPrinted>
  <dcterms:created xsi:type="dcterms:W3CDTF">2023-05-29T18:25:00Z</dcterms:created>
  <dcterms:modified xsi:type="dcterms:W3CDTF">2023-05-29T18:42:00Z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