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75471B" w:rsidRPr="003C3D7B" w14:paraId="46DEE4B4" w14:textId="77777777" w:rsidTr="005146D8">
        <w:trPr>
          <w:trHeight w:val="851"/>
        </w:trPr>
        <w:tc>
          <w:tcPr>
            <w:tcW w:w="976" w:type="dxa"/>
            <w:tcBorders>
              <w:bottom w:val="single" w:sz="12" w:space="0" w:color="auto"/>
            </w:tcBorders>
          </w:tcPr>
          <w:p w14:paraId="6A520812" w14:textId="77777777" w:rsidR="0075471B" w:rsidRPr="003C3D7B" w:rsidRDefault="0075471B" w:rsidP="005146D8">
            <w:bookmarkStart w:id="0" w:name="_Toc118354921"/>
            <w:bookmarkStart w:id="1" w:name="_Toc118355012"/>
            <w:r w:rsidRPr="003C3D7B">
              <w:rPr>
                <w:noProof/>
              </w:rPr>
              <w:drawing>
                <wp:inline distT="0" distB="0" distL="0" distR="0" wp14:anchorId="62AA04B3" wp14:editId="2F8328F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80C90B3" w14:textId="77777777" w:rsidR="0075471B" w:rsidRPr="003C3D7B" w:rsidRDefault="0075471B" w:rsidP="005146D8">
            <w:r w:rsidRPr="003C3D7B">
              <w:rPr>
                <w:noProof/>
                <w:snapToGrid w:val="0"/>
                <w:lang w:eastAsia="fr-CA"/>
              </w:rPr>
              <w:drawing>
                <wp:anchor distT="0" distB="0" distL="114300" distR="114300" simplePos="0" relativeHeight="251659264" behindDoc="0" locked="0" layoutInCell="1" allowOverlap="1" wp14:anchorId="55C7285A" wp14:editId="5463ED5F">
                  <wp:simplePos x="0" y="0"/>
                  <wp:positionH relativeFrom="column">
                    <wp:posOffset>-3175</wp:posOffset>
                  </wp:positionH>
                  <wp:positionV relativeFrom="paragraph">
                    <wp:posOffset>5080</wp:posOffset>
                  </wp:positionV>
                  <wp:extent cx="590400" cy="342000"/>
                  <wp:effectExtent l="0" t="0" r="635"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00" cy="342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45180E06" w14:textId="77777777" w:rsidR="0075471B" w:rsidRPr="003C3D7B" w:rsidRDefault="0075471B" w:rsidP="005146D8">
            <w:pPr>
              <w:jc w:val="right"/>
              <w:rPr>
                <w:rFonts w:ascii="Arial" w:hAnsi="Arial" w:cs="Arial"/>
                <w:b/>
                <w:sz w:val="32"/>
                <w:szCs w:val="32"/>
              </w:rPr>
            </w:pPr>
            <w:r w:rsidRPr="003C3D7B">
              <w:rPr>
                <w:rFonts w:ascii="Arial" w:hAnsi="Arial" w:cs="Arial"/>
                <w:b/>
                <w:sz w:val="32"/>
                <w:szCs w:val="32"/>
              </w:rPr>
              <w:t>CDB</w:t>
            </w:r>
          </w:p>
        </w:tc>
      </w:tr>
      <w:tr w:rsidR="0075471B" w:rsidRPr="0075471B" w14:paraId="6E287B61" w14:textId="77777777" w:rsidTr="005146D8">
        <w:tc>
          <w:tcPr>
            <w:tcW w:w="6117" w:type="dxa"/>
            <w:gridSpan w:val="2"/>
            <w:tcBorders>
              <w:top w:val="single" w:sz="12" w:space="0" w:color="auto"/>
              <w:bottom w:val="single" w:sz="36" w:space="0" w:color="auto"/>
            </w:tcBorders>
            <w:vAlign w:val="center"/>
          </w:tcPr>
          <w:p w14:paraId="6FF8B623" w14:textId="77777777" w:rsidR="0075471B" w:rsidRPr="003C3D7B" w:rsidRDefault="0075471B" w:rsidP="005146D8">
            <w:r w:rsidRPr="003C3D7B">
              <w:rPr>
                <w:noProof/>
                <w:lang w:eastAsia="fr-CA"/>
              </w:rPr>
              <w:drawing>
                <wp:inline distT="0" distB="0" distL="0" distR="0" wp14:anchorId="189625D6" wp14:editId="533651CA">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3705A5F" w14:textId="77777777" w:rsidR="0075471B" w:rsidRPr="0075471B" w:rsidRDefault="0075471B" w:rsidP="005146D8">
            <w:pPr>
              <w:ind w:left="1215"/>
              <w:rPr>
                <w:szCs w:val="22"/>
                <w:lang w:val="fr-FR"/>
              </w:rPr>
            </w:pPr>
            <w:r w:rsidRPr="0075471B">
              <w:rPr>
                <w:szCs w:val="22"/>
                <w:lang w:val="fr-FR"/>
              </w:rPr>
              <w:t>Distr.</w:t>
            </w:r>
          </w:p>
          <w:p w14:paraId="7847B983" w14:textId="49F4368E" w:rsidR="0075471B" w:rsidRPr="0075471B" w:rsidRDefault="007C51AB" w:rsidP="005146D8">
            <w:pPr>
              <w:ind w:left="1215"/>
              <w:rPr>
                <w:szCs w:val="22"/>
                <w:lang w:val="fr-FR"/>
              </w:rPr>
            </w:pPr>
            <w:r>
              <w:rPr>
                <w:caps/>
                <w:szCs w:val="22"/>
                <w:lang w:val="fr-FR"/>
              </w:rPr>
              <w:t>GÉNÉRALE</w:t>
            </w:r>
          </w:p>
          <w:p w14:paraId="72A4CFF9" w14:textId="77777777" w:rsidR="0075471B" w:rsidRPr="0075471B" w:rsidRDefault="0075471B" w:rsidP="005146D8">
            <w:pPr>
              <w:ind w:left="1215"/>
              <w:rPr>
                <w:szCs w:val="22"/>
                <w:lang w:val="fr-FR"/>
              </w:rPr>
            </w:pPr>
          </w:p>
          <w:p w14:paraId="37CB6730" w14:textId="55D0B7F3" w:rsidR="0075471B" w:rsidRPr="0075471B" w:rsidRDefault="00000000" w:rsidP="005146D8">
            <w:pPr>
              <w:ind w:left="1215"/>
              <w:rPr>
                <w:szCs w:val="22"/>
                <w:lang w:val="fr-FR"/>
              </w:rPr>
            </w:pPr>
            <w:sdt>
              <w:sdtPr>
                <w:rPr>
                  <w:szCs w:val="22"/>
                  <w:lang w:val="fr-FR"/>
                </w:rPr>
                <w:alias w:val="Subject"/>
                <w:tag w:val=""/>
                <w:id w:val="2137136483"/>
                <w:placeholder>
                  <w:docPart w:val="8A7DCCB71DF24344B69E39FCDA8FC81D"/>
                </w:placeholder>
                <w:dataBinding w:prefixMappings="xmlns:ns0='http://purl.org/dc/elements/1.1/' xmlns:ns1='http://schemas.openxmlformats.org/package/2006/metadata/core-properties' " w:xpath="/ns1:coreProperties[1]/ns0:subject[1]" w:storeItemID="{6C3C8BC8-F283-45AE-878A-BAB7291924A1}"/>
                <w:text/>
              </w:sdtPr>
              <w:sdtContent>
                <w:r w:rsidR="007C51AB" w:rsidRPr="00C04FB4">
                  <w:rPr>
                    <w:szCs w:val="22"/>
                    <w:lang w:val="fr-FR"/>
                  </w:rPr>
                  <w:t>CBD/COP/DEC/15/16</w:t>
                </w:r>
              </w:sdtContent>
            </w:sdt>
          </w:p>
          <w:p w14:paraId="11426D4A" w14:textId="7C27B67E" w:rsidR="0075471B" w:rsidRPr="0075471B" w:rsidRDefault="0075471B" w:rsidP="005146D8">
            <w:pPr>
              <w:ind w:left="1215"/>
              <w:rPr>
                <w:szCs w:val="22"/>
                <w:lang w:val="fr-FR"/>
              </w:rPr>
            </w:pPr>
            <w:r w:rsidRPr="0075471B">
              <w:rPr>
                <w:szCs w:val="22"/>
                <w:lang w:val="fr-FR"/>
              </w:rPr>
              <w:t>19 décembre 2022</w:t>
            </w:r>
          </w:p>
          <w:p w14:paraId="3C6762FC" w14:textId="77777777" w:rsidR="0075471B" w:rsidRPr="0075471B" w:rsidRDefault="0075471B" w:rsidP="005146D8">
            <w:pPr>
              <w:ind w:left="1215"/>
              <w:rPr>
                <w:szCs w:val="22"/>
                <w:lang w:val="fr-FR"/>
              </w:rPr>
            </w:pPr>
          </w:p>
          <w:p w14:paraId="654D32BD" w14:textId="77777777" w:rsidR="0075471B" w:rsidRPr="0075471B" w:rsidRDefault="0075471B" w:rsidP="005146D8">
            <w:pPr>
              <w:ind w:left="1215"/>
              <w:rPr>
                <w:szCs w:val="22"/>
                <w:lang w:val="fr-FR"/>
              </w:rPr>
            </w:pPr>
            <w:r w:rsidRPr="0075471B">
              <w:rPr>
                <w:szCs w:val="22"/>
                <w:lang w:val="fr-FR"/>
              </w:rPr>
              <w:t xml:space="preserve">FRANÇAIS </w:t>
            </w:r>
            <w:r w:rsidRPr="0075471B">
              <w:rPr>
                <w:szCs w:val="22"/>
                <w:lang w:val="fr-FR"/>
              </w:rPr>
              <w:br/>
              <w:t>ORIGINAL : ANGLAIS</w:t>
            </w:r>
          </w:p>
          <w:p w14:paraId="5DA06AA7" w14:textId="77777777" w:rsidR="0075471B" w:rsidRPr="0075471B" w:rsidRDefault="0075471B" w:rsidP="005146D8">
            <w:pPr>
              <w:rPr>
                <w:lang w:val="fr-FR"/>
              </w:rPr>
            </w:pPr>
          </w:p>
        </w:tc>
      </w:tr>
    </w:tbl>
    <w:p w14:paraId="22123BF7" w14:textId="1855B3E5" w:rsidR="0075471B" w:rsidRPr="0075471B" w:rsidRDefault="0075471B" w:rsidP="0075471B">
      <w:pPr>
        <w:pStyle w:val="Cornernotation"/>
        <w:kinsoku w:val="0"/>
        <w:overflowPunct w:val="0"/>
        <w:autoSpaceDE w:val="0"/>
        <w:autoSpaceDN w:val="0"/>
        <w:spacing w:before="60"/>
        <w:ind w:left="227" w:right="5918" w:hanging="227"/>
        <w:rPr>
          <w:snapToGrid w:val="0"/>
          <w:kern w:val="22"/>
          <w:lang w:val="fr-FR"/>
        </w:rPr>
      </w:pPr>
      <w:r>
        <w:rPr>
          <w:snapToGrid w:val="0"/>
          <w:kern w:val="22"/>
          <w:lang w:val="fr-FR"/>
        </w:rPr>
        <w:t xml:space="preserve">CONFÉRENCE DES PARTIES À LA CONVENTION DE LA DIVERSITÉ BIOLOGIQUE </w:t>
      </w:r>
    </w:p>
    <w:p w14:paraId="309332CC" w14:textId="580D4DD4" w:rsidR="0075471B" w:rsidRPr="0075471B" w:rsidRDefault="0075471B" w:rsidP="0075471B">
      <w:pPr>
        <w:pStyle w:val="Cornernotation"/>
        <w:kinsoku w:val="0"/>
        <w:overflowPunct w:val="0"/>
        <w:autoSpaceDE w:val="0"/>
        <w:autoSpaceDN w:val="0"/>
        <w:ind w:left="0" w:right="4512" w:firstLine="0"/>
        <w:rPr>
          <w:snapToGrid w:val="0"/>
          <w:kern w:val="22"/>
          <w:lang w:val="fr-FR"/>
        </w:rPr>
      </w:pPr>
      <w:r>
        <w:rPr>
          <w:snapToGrid w:val="0"/>
          <w:kern w:val="22"/>
          <w:lang w:val="fr-FR"/>
        </w:rPr>
        <w:t xml:space="preserve">Quinzième réunion – Partie II </w:t>
      </w:r>
    </w:p>
    <w:p w14:paraId="1A107B34" w14:textId="367DD4A8" w:rsidR="0075471B" w:rsidRPr="0075471B" w:rsidRDefault="0075471B" w:rsidP="0075471B">
      <w:pPr>
        <w:pStyle w:val="Cornernotation"/>
        <w:kinsoku w:val="0"/>
        <w:overflowPunct w:val="0"/>
        <w:autoSpaceDE w:val="0"/>
        <w:autoSpaceDN w:val="0"/>
        <w:ind w:left="227" w:right="4512" w:hanging="227"/>
        <w:rPr>
          <w:snapToGrid w:val="0"/>
          <w:kern w:val="22"/>
          <w:szCs w:val="22"/>
          <w:lang w:val="fr-FR" w:eastAsia="nb-NO"/>
        </w:rPr>
      </w:pPr>
      <w:r w:rsidRPr="0075471B">
        <w:rPr>
          <w:snapToGrid w:val="0"/>
          <w:kern w:val="22"/>
          <w:szCs w:val="22"/>
          <w:lang w:val="fr-FR"/>
        </w:rPr>
        <w:t xml:space="preserve">Montréal, Canada, </w:t>
      </w:r>
      <w:r>
        <w:rPr>
          <w:snapToGrid w:val="0"/>
          <w:kern w:val="22"/>
          <w:szCs w:val="22"/>
          <w:lang w:val="fr-FR"/>
        </w:rPr>
        <w:t>7-19</w:t>
      </w:r>
      <w:r w:rsidRPr="0075471B">
        <w:rPr>
          <w:snapToGrid w:val="0"/>
          <w:kern w:val="22"/>
          <w:szCs w:val="22"/>
          <w:lang w:val="fr-FR"/>
        </w:rPr>
        <w:t xml:space="preserve"> décembre 2022</w:t>
      </w:r>
    </w:p>
    <w:p w14:paraId="05532B1F" w14:textId="09A32595" w:rsidR="0075471B" w:rsidRDefault="0075471B" w:rsidP="0075471B">
      <w:pPr>
        <w:rPr>
          <w:snapToGrid w:val="0"/>
          <w:kern w:val="22"/>
          <w:szCs w:val="22"/>
          <w:lang w:val="fr-FR"/>
        </w:rPr>
      </w:pPr>
      <w:r w:rsidRPr="0075471B">
        <w:rPr>
          <w:snapToGrid w:val="0"/>
          <w:kern w:val="22"/>
          <w:szCs w:val="22"/>
          <w:lang w:val="fr-FR"/>
        </w:rPr>
        <w:t>Point 13B de l’ordre du jour</w:t>
      </w:r>
    </w:p>
    <w:p w14:paraId="52E56BB7" w14:textId="77777777" w:rsidR="009277F8" w:rsidRPr="0075471B" w:rsidRDefault="009277F8" w:rsidP="0075471B">
      <w:pPr>
        <w:rPr>
          <w:lang w:val="fr-FR"/>
        </w:rPr>
      </w:pPr>
    </w:p>
    <w:p w14:paraId="27AE8547" w14:textId="7EB32F8D" w:rsidR="00CD1707" w:rsidRPr="00C04FB4" w:rsidRDefault="009277F8" w:rsidP="009277F8">
      <w:pPr>
        <w:pStyle w:val="Cornernotation"/>
        <w:ind w:right="-36"/>
        <w:jc w:val="center"/>
        <w:rPr>
          <w:b/>
          <w:caps/>
          <w:lang w:val="fr-FR"/>
        </w:rPr>
      </w:pPr>
      <w:r w:rsidRPr="009277F8">
        <w:rPr>
          <w:b/>
          <w:bCs/>
          <w:lang w:val="fr-FR"/>
        </w:rPr>
        <w:t>D</w:t>
      </w:r>
      <w:r w:rsidRPr="00C04FB4">
        <w:rPr>
          <w:b/>
          <w:caps/>
          <w:lang w:val="fr-FR"/>
        </w:rPr>
        <w:t>ÉCISION ADOPTÉE PAR LA CONFÉRENCE DES PARTIES À LA CONVENTION SUR LA DIVERSITÉ BIOLOGIQUE</w:t>
      </w:r>
    </w:p>
    <w:p w14:paraId="575CFD2A" w14:textId="611C7B42" w:rsidR="00FE62E9" w:rsidRPr="00052BAB" w:rsidRDefault="009277F8" w:rsidP="00FE62E9">
      <w:pPr>
        <w:pStyle w:val="Titre2"/>
        <w:spacing w:before="240"/>
        <w:rPr>
          <w:lang w:val="fr-FR"/>
        </w:rPr>
      </w:pPr>
      <w:r w:rsidRPr="009277F8">
        <w:rPr>
          <w:lang w:val="fr-FR"/>
        </w:rPr>
        <w:t>15/16.</w:t>
      </w:r>
      <w:r w:rsidRPr="009277F8">
        <w:rPr>
          <w:lang w:val="fr-FR"/>
        </w:rPr>
        <w:tab/>
      </w:r>
      <w:r w:rsidR="00FE62E9" w:rsidRPr="00052BAB">
        <w:rPr>
          <w:lang w:val="fr-FR"/>
        </w:rPr>
        <w:t xml:space="preserve">Gestion des connaissances et mécanisme du centre d’échange </w:t>
      </w:r>
      <w:r w:rsidR="00FE62E9" w:rsidRPr="00052BAB">
        <w:rPr>
          <w:lang w:val="fr-FR"/>
        </w:rPr>
        <w:tab/>
      </w:r>
    </w:p>
    <w:bookmarkEnd w:id="0"/>
    <w:bookmarkEnd w:id="1"/>
    <w:p w14:paraId="5D6510D6" w14:textId="77777777" w:rsidR="00FE62E9" w:rsidRPr="006E78A2" w:rsidRDefault="00FE62E9" w:rsidP="00FE62E9">
      <w:pPr>
        <w:keepNext/>
        <w:suppressLineNumbers/>
        <w:suppressAutoHyphens/>
        <w:kinsoku w:val="0"/>
        <w:overflowPunct w:val="0"/>
        <w:autoSpaceDE w:val="0"/>
        <w:autoSpaceDN w:val="0"/>
        <w:adjustRightInd w:val="0"/>
        <w:snapToGrid w:val="0"/>
        <w:spacing w:before="120" w:after="120"/>
        <w:ind w:firstLine="720"/>
        <w:rPr>
          <w:i/>
          <w:iCs/>
          <w:snapToGrid w:val="0"/>
          <w:kern w:val="22"/>
          <w:lang w:val="fr-FR"/>
        </w:rPr>
      </w:pPr>
      <w:r w:rsidRPr="006E78A2">
        <w:rPr>
          <w:i/>
          <w:iCs/>
          <w:snapToGrid w:val="0"/>
          <w:kern w:val="22"/>
          <w:lang w:val="fr-FR"/>
        </w:rPr>
        <w:t>La Conférence des Parties,</w:t>
      </w:r>
    </w:p>
    <w:p w14:paraId="0943BA50" w14:textId="77777777" w:rsidR="00FE62E9" w:rsidRPr="00C04FB4" w:rsidRDefault="00FE62E9" w:rsidP="00FE62E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04FB4">
        <w:rPr>
          <w:i/>
          <w:snapToGrid w:val="0"/>
          <w:kern w:val="22"/>
          <w:szCs w:val="22"/>
          <w:lang w:val="fr-FR"/>
        </w:rPr>
        <w:t>Rappelant</w:t>
      </w:r>
      <w:r w:rsidRPr="00C04FB4">
        <w:rPr>
          <w:snapToGrid w:val="0"/>
          <w:kern w:val="22"/>
          <w:szCs w:val="22"/>
          <w:lang w:val="fr-FR"/>
        </w:rPr>
        <w:t xml:space="preserve"> les décisions </w:t>
      </w:r>
      <w:hyperlink r:id="rId14" w:history="1">
        <w:r w:rsidRPr="00C04FB4">
          <w:rPr>
            <w:rStyle w:val="Lienhypertexte"/>
            <w:kern w:val="22"/>
            <w:sz w:val="22"/>
            <w:szCs w:val="22"/>
            <w:lang w:val="fr-FR"/>
          </w:rPr>
          <w:t>14/25</w:t>
        </w:r>
      </w:hyperlink>
      <w:r w:rsidRPr="00C04FB4">
        <w:rPr>
          <w:snapToGrid w:val="0"/>
          <w:kern w:val="22"/>
          <w:szCs w:val="22"/>
          <w:lang w:val="fr-FR"/>
        </w:rPr>
        <w:t xml:space="preserve">, </w:t>
      </w:r>
      <w:hyperlink r:id="rId15" w:history="1">
        <w:r w:rsidRPr="00C04FB4">
          <w:rPr>
            <w:rStyle w:val="Lienhypertexte"/>
            <w:kern w:val="22"/>
            <w:sz w:val="22"/>
            <w:szCs w:val="22"/>
            <w:lang w:val="fr-FR"/>
          </w:rPr>
          <w:t>XIII/23</w:t>
        </w:r>
      </w:hyperlink>
      <w:r w:rsidRPr="00C04FB4">
        <w:rPr>
          <w:snapToGrid w:val="0"/>
          <w:kern w:val="22"/>
          <w:szCs w:val="22"/>
          <w:lang w:val="fr-FR"/>
        </w:rPr>
        <w:t xml:space="preserve">, XIII/18, </w:t>
      </w:r>
      <w:hyperlink r:id="rId16" w:history="1">
        <w:r w:rsidRPr="00C04FB4">
          <w:rPr>
            <w:rStyle w:val="Lienhypertexte"/>
            <w:kern w:val="22"/>
            <w:sz w:val="22"/>
            <w:szCs w:val="22"/>
            <w:lang w:val="fr-FR"/>
          </w:rPr>
          <w:t>XII/2</w:t>
        </w:r>
      </w:hyperlink>
      <w:r w:rsidRPr="00C04FB4">
        <w:rPr>
          <w:snapToGrid w:val="0"/>
          <w:kern w:val="22"/>
          <w:szCs w:val="22"/>
          <w:lang w:val="fr-FR"/>
        </w:rPr>
        <w:t xml:space="preserve"> B et </w:t>
      </w:r>
      <w:hyperlink r:id="rId17" w:history="1">
        <w:r w:rsidRPr="00C04FB4">
          <w:rPr>
            <w:rStyle w:val="Lienhypertexte"/>
            <w:kern w:val="22"/>
            <w:sz w:val="22"/>
            <w:szCs w:val="22"/>
            <w:lang w:val="fr-FR"/>
          </w:rPr>
          <w:t>XI/2</w:t>
        </w:r>
      </w:hyperlink>
      <w:r w:rsidRPr="00C04FB4">
        <w:rPr>
          <w:snapToGrid w:val="0"/>
          <w:kern w:val="22"/>
          <w:szCs w:val="22"/>
          <w:lang w:val="fr-FR"/>
        </w:rPr>
        <w:t>,</w:t>
      </w:r>
    </w:p>
    <w:p w14:paraId="064F3701" w14:textId="378C91C1" w:rsidR="00FE62E9" w:rsidRPr="006E78A2" w:rsidRDefault="00FE62E9" w:rsidP="00FE62E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6E78A2">
        <w:rPr>
          <w:i/>
          <w:snapToGrid w:val="0"/>
          <w:kern w:val="22"/>
          <w:szCs w:val="22"/>
          <w:lang w:val="fr-FR"/>
        </w:rPr>
        <w:t>Rappelant aussi</w:t>
      </w:r>
      <w:r w:rsidRPr="006E78A2">
        <w:rPr>
          <w:snapToGrid w:val="0"/>
          <w:kern w:val="22"/>
          <w:szCs w:val="22"/>
          <w:lang w:val="fr-FR"/>
        </w:rPr>
        <w:t xml:space="preserve"> le programme de travail du Centre d’échange en appui </w:t>
      </w:r>
      <w:proofErr w:type="gramStart"/>
      <w:r w:rsidRPr="006E78A2">
        <w:rPr>
          <w:snapToGrid w:val="0"/>
          <w:kern w:val="22"/>
          <w:szCs w:val="22"/>
          <w:lang w:val="fr-FR"/>
        </w:rPr>
        <w:t>au</w:t>
      </w:r>
      <w:proofErr w:type="gramEnd"/>
      <w:r w:rsidRPr="006E78A2">
        <w:rPr>
          <w:snapToGrid w:val="0"/>
          <w:kern w:val="22"/>
          <w:szCs w:val="22"/>
          <w:lang w:val="fr-FR"/>
        </w:rPr>
        <w:t xml:space="preserve"> Plan stratégique pour la diversité biologique 2011-2020</w:t>
      </w:r>
      <w:r w:rsidRPr="006E78A2">
        <w:rPr>
          <w:rStyle w:val="Appelnotedebasdep"/>
          <w:snapToGrid w:val="0"/>
          <w:kern w:val="22"/>
          <w:szCs w:val="22"/>
          <w:lang w:val="fr-FR"/>
        </w:rPr>
        <w:footnoteReference w:id="2"/>
      </w:r>
      <w:r w:rsidR="002363B6">
        <w:rPr>
          <w:snapToGrid w:val="0"/>
          <w:kern w:val="22"/>
          <w:szCs w:val="22"/>
          <w:lang w:val="fr-FR"/>
        </w:rPr>
        <w:t>,</w:t>
      </w:r>
      <w:r w:rsidR="00E47D11">
        <w:rPr>
          <w:snapToGrid w:val="0"/>
          <w:kern w:val="22"/>
          <w:szCs w:val="22"/>
          <w:lang w:val="fr-FR"/>
        </w:rPr>
        <w:t xml:space="preserve"> </w:t>
      </w:r>
    </w:p>
    <w:p w14:paraId="27FDCDB9" w14:textId="25D3A9B5" w:rsidR="00FE62E9" w:rsidRPr="006E78A2" w:rsidRDefault="00FE62E9" w:rsidP="00FE62E9">
      <w:pPr>
        <w:suppressLineNumbers/>
        <w:suppressAutoHyphens/>
        <w:kinsoku w:val="0"/>
        <w:overflowPunct w:val="0"/>
        <w:autoSpaceDE w:val="0"/>
        <w:autoSpaceDN w:val="0"/>
        <w:adjustRightInd w:val="0"/>
        <w:snapToGrid w:val="0"/>
        <w:spacing w:before="120" w:after="120"/>
        <w:ind w:firstLine="720"/>
        <w:rPr>
          <w:iCs/>
          <w:snapToGrid w:val="0"/>
          <w:kern w:val="22"/>
          <w:lang w:val="fr-FR"/>
        </w:rPr>
      </w:pPr>
      <w:r w:rsidRPr="006E78A2">
        <w:rPr>
          <w:i/>
          <w:snapToGrid w:val="0"/>
          <w:kern w:val="22"/>
          <w:lang w:val="fr-FR"/>
        </w:rPr>
        <w:t>Soulignant</w:t>
      </w:r>
      <w:r w:rsidRPr="006E78A2">
        <w:rPr>
          <w:iCs/>
          <w:snapToGrid w:val="0"/>
          <w:kern w:val="22"/>
          <w:lang w:val="fr-FR"/>
        </w:rPr>
        <w:t xml:space="preserve"> l’importance cruciale d’un accès facile et rapide à des données, des informations et des connaissances de haute qualité, pour appuyer la mise en œuvre effective du cadre mondial de la biodiversité </w:t>
      </w:r>
      <w:r w:rsidR="009277F8">
        <w:rPr>
          <w:iCs/>
          <w:snapToGrid w:val="0"/>
          <w:kern w:val="22"/>
          <w:lang w:val="fr-FR"/>
        </w:rPr>
        <w:t>de Kunming-Montréal</w:t>
      </w:r>
      <w:r w:rsidRPr="006E78A2">
        <w:rPr>
          <w:iCs/>
          <w:snapToGrid w:val="0"/>
          <w:kern w:val="22"/>
          <w:lang w:val="fr-FR"/>
        </w:rPr>
        <w:t>,</w:t>
      </w:r>
    </w:p>
    <w:p w14:paraId="4EC9FA10" w14:textId="6CB411B6" w:rsidR="00FE62E9" w:rsidRPr="00CB2DDB" w:rsidRDefault="00FE62E9" w:rsidP="00FE62E9">
      <w:pPr>
        <w:pStyle w:val="Para1"/>
        <w:numPr>
          <w:ilvl w:val="0"/>
          <w:numId w:val="0"/>
        </w:numPr>
        <w:suppressLineNumbers/>
        <w:suppressAutoHyphens/>
        <w:kinsoku w:val="0"/>
        <w:overflowPunct w:val="0"/>
        <w:autoSpaceDE w:val="0"/>
        <w:autoSpaceDN w:val="0"/>
        <w:adjustRightInd w:val="0"/>
        <w:snapToGrid w:val="0"/>
        <w:ind w:firstLine="709"/>
        <w:rPr>
          <w:kern w:val="22"/>
          <w:lang w:val="fr-FR"/>
        </w:rPr>
      </w:pPr>
      <w:r w:rsidRPr="006E78A2">
        <w:rPr>
          <w:iCs/>
          <w:kern w:val="22"/>
          <w:lang w:val="fr-FR"/>
        </w:rPr>
        <w:t xml:space="preserve">1. </w:t>
      </w:r>
      <w:r w:rsidRPr="006E78A2">
        <w:rPr>
          <w:i/>
          <w:iCs/>
          <w:kern w:val="22"/>
          <w:lang w:val="fr-FR"/>
        </w:rPr>
        <w:tab/>
      </w:r>
      <w:r>
        <w:rPr>
          <w:i/>
          <w:iCs/>
          <w:kern w:val="22"/>
          <w:lang w:val="fr-FR"/>
        </w:rPr>
        <w:t xml:space="preserve">Invite </w:t>
      </w:r>
      <w:r w:rsidRPr="006E78A2">
        <w:rPr>
          <w:kern w:val="22"/>
          <w:lang w:val="fr-FR"/>
        </w:rPr>
        <w:t>les conventions relatives à la diversité biologique,</w:t>
      </w:r>
      <w:r>
        <w:rPr>
          <w:kern w:val="22"/>
          <w:lang w:val="fr-FR"/>
        </w:rPr>
        <w:t xml:space="preserve"> </w:t>
      </w:r>
      <w:r w:rsidRPr="006E78A2">
        <w:rPr>
          <w:kern w:val="22"/>
          <w:lang w:val="fr-FR"/>
        </w:rPr>
        <w:t xml:space="preserve">les organisations, les réseaux, les processus et les initiatives qui soutiennent la production, la découverte, la capture, la gestion et l’utilisation des données, informations et connaissances relatives à la biodiversité, à contribuer </w:t>
      </w:r>
      <w:r>
        <w:rPr>
          <w:kern w:val="22"/>
          <w:lang w:val="fr-FR"/>
        </w:rPr>
        <w:t xml:space="preserve">au </w:t>
      </w:r>
      <w:r w:rsidRPr="006E78A2">
        <w:rPr>
          <w:kern w:val="22"/>
          <w:lang w:val="fr-FR"/>
        </w:rPr>
        <w:t>Centre d’échange de la Convention et basé sur les réseaux, organisations, initiatives et processus de gestion</w:t>
      </w:r>
      <w:r>
        <w:rPr>
          <w:kern w:val="22"/>
          <w:lang w:val="fr-FR"/>
        </w:rPr>
        <w:t xml:space="preserve"> </w:t>
      </w:r>
      <w:r w:rsidRPr="006E78A2">
        <w:rPr>
          <w:kern w:val="22"/>
          <w:lang w:val="fr-FR"/>
        </w:rPr>
        <w:t>des connaissances existants, afin de promouvoir et de faciliter, entre autres, la coordination</w:t>
      </w:r>
      <w:r>
        <w:rPr>
          <w:kern w:val="22"/>
          <w:lang w:val="fr-FR"/>
        </w:rPr>
        <w:t xml:space="preserve">, </w:t>
      </w:r>
      <w:r w:rsidRPr="006E78A2">
        <w:rPr>
          <w:kern w:val="22"/>
          <w:lang w:val="fr-FR"/>
        </w:rPr>
        <w:t>la collaboration, le rapprochement et la création de réseaux entre eux, en vue de favoriser la disponibilité</w:t>
      </w:r>
      <w:r>
        <w:rPr>
          <w:kern w:val="22"/>
          <w:lang w:val="fr-FR"/>
        </w:rPr>
        <w:t xml:space="preserve"> </w:t>
      </w:r>
      <w:r w:rsidRPr="006E78A2">
        <w:rPr>
          <w:kern w:val="22"/>
          <w:lang w:val="fr-FR"/>
        </w:rPr>
        <w:t>et l’accessibilité des données, informations et connaissances sur la biodiversité, aux fins de la</w:t>
      </w:r>
      <w:r w:rsidRPr="006C287E">
        <w:rPr>
          <w:kern w:val="22"/>
          <w:lang w:val="fr-FR"/>
        </w:rPr>
        <w:t xml:space="preserve"> </w:t>
      </w:r>
      <w:r w:rsidRPr="006E78A2">
        <w:rPr>
          <w:kern w:val="22"/>
          <w:lang w:val="fr-FR"/>
        </w:rPr>
        <w:t>planification, l’élaboration de politiques générales et la prise de décisions, la mise en œuvre, le suivi,</w:t>
      </w:r>
      <w:r>
        <w:rPr>
          <w:kern w:val="22"/>
          <w:lang w:val="fr-FR"/>
        </w:rPr>
        <w:t xml:space="preserve"> </w:t>
      </w:r>
      <w:r w:rsidR="009277F8">
        <w:rPr>
          <w:kern w:val="22"/>
          <w:lang w:val="fr-FR"/>
        </w:rPr>
        <w:t xml:space="preserve">ainsi que </w:t>
      </w:r>
      <w:r>
        <w:rPr>
          <w:kern w:val="22"/>
          <w:lang w:val="fr-FR"/>
        </w:rPr>
        <w:t xml:space="preserve">l’établissement des rapports et </w:t>
      </w:r>
      <w:r w:rsidR="009277F8">
        <w:rPr>
          <w:kern w:val="22"/>
          <w:lang w:val="fr-FR"/>
        </w:rPr>
        <w:t xml:space="preserve">les </w:t>
      </w:r>
      <w:r>
        <w:rPr>
          <w:kern w:val="22"/>
          <w:lang w:val="fr-FR"/>
        </w:rPr>
        <w:t>examen</w:t>
      </w:r>
      <w:r w:rsidR="009277F8">
        <w:rPr>
          <w:kern w:val="22"/>
          <w:lang w:val="fr-FR"/>
        </w:rPr>
        <w:t>s</w:t>
      </w:r>
      <w:r>
        <w:rPr>
          <w:kern w:val="22"/>
          <w:lang w:val="fr-FR"/>
        </w:rPr>
        <w:t xml:space="preserve"> concernant la biodiversité ; </w:t>
      </w:r>
    </w:p>
    <w:p w14:paraId="358B1912" w14:textId="4F7BA05A" w:rsidR="00FE62E9" w:rsidRDefault="00FE62E9" w:rsidP="00FE62E9">
      <w:pPr>
        <w:pStyle w:val="Para1"/>
        <w:numPr>
          <w:ilvl w:val="0"/>
          <w:numId w:val="3"/>
        </w:numPr>
        <w:suppressLineNumbers/>
        <w:suppressAutoHyphens/>
        <w:kinsoku w:val="0"/>
        <w:overflowPunct w:val="0"/>
        <w:autoSpaceDE w:val="0"/>
        <w:autoSpaceDN w:val="0"/>
        <w:adjustRightInd w:val="0"/>
        <w:snapToGrid w:val="0"/>
        <w:ind w:firstLine="709"/>
        <w:rPr>
          <w:kern w:val="22"/>
          <w:lang w:val="fr-FR"/>
        </w:rPr>
      </w:pPr>
      <w:r w:rsidRPr="00CB2DDB">
        <w:rPr>
          <w:i/>
          <w:iCs/>
          <w:kern w:val="22"/>
          <w:lang w:val="fr-FR"/>
        </w:rPr>
        <w:t>Prend note</w:t>
      </w:r>
      <w:r>
        <w:rPr>
          <w:kern w:val="22"/>
          <w:lang w:val="fr-FR"/>
        </w:rPr>
        <w:t xml:space="preserve"> des résultats </w:t>
      </w:r>
      <w:r w:rsidRPr="006E78A2">
        <w:rPr>
          <w:kern w:val="22"/>
          <w:lang w:val="fr-FR"/>
        </w:rPr>
        <w:t>et des principaux messages</w:t>
      </w:r>
      <w:r>
        <w:rPr>
          <w:kern w:val="22"/>
          <w:lang w:val="fr-FR"/>
        </w:rPr>
        <w:t xml:space="preserve"> </w:t>
      </w:r>
      <w:r w:rsidRPr="006E78A2">
        <w:rPr>
          <w:kern w:val="22"/>
          <w:lang w:val="fr-FR"/>
        </w:rPr>
        <w:t>des réunions en ligne</w:t>
      </w:r>
      <w:r>
        <w:rPr>
          <w:kern w:val="22"/>
          <w:lang w:val="fr-FR"/>
        </w:rPr>
        <w:t xml:space="preserve"> </w:t>
      </w:r>
      <w:r w:rsidRPr="006E78A2">
        <w:rPr>
          <w:kern w:val="22"/>
          <w:lang w:val="fr-FR"/>
        </w:rPr>
        <w:t>du cinquième Forum</w:t>
      </w:r>
      <w:r>
        <w:rPr>
          <w:kern w:val="22"/>
          <w:lang w:val="fr-FR"/>
        </w:rPr>
        <w:t xml:space="preserve"> </w:t>
      </w:r>
      <w:r w:rsidRPr="006E78A2">
        <w:rPr>
          <w:kern w:val="22"/>
          <w:lang w:val="fr-FR"/>
        </w:rPr>
        <w:t>scientifique et politique</w:t>
      </w:r>
      <w:r w:rsidRPr="00CB2DDB">
        <w:rPr>
          <w:kern w:val="22"/>
          <w:lang w:val="fr-FR"/>
        </w:rPr>
        <w:t xml:space="preserve"> </w:t>
      </w:r>
      <w:r w:rsidRPr="006E78A2">
        <w:rPr>
          <w:kern w:val="22"/>
          <w:lang w:val="fr-FR"/>
        </w:rPr>
        <w:t>pour la biodiversité et de la huitième</w:t>
      </w:r>
      <w:r w:rsidRPr="00CB2DDB">
        <w:rPr>
          <w:kern w:val="22"/>
          <w:lang w:val="fr-FR"/>
        </w:rPr>
        <w:t xml:space="preserve"> </w:t>
      </w:r>
      <w:r w:rsidRPr="006E78A2">
        <w:rPr>
          <w:kern w:val="22"/>
          <w:lang w:val="fr-FR"/>
        </w:rPr>
        <w:t>Conférence internationale sur la science</w:t>
      </w:r>
      <w:r w:rsidRPr="00CB2DDB">
        <w:rPr>
          <w:kern w:val="22"/>
          <w:lang w:val="fr-FR"/>
        </w:rPr>
        <w:t xml:space="preserve"> </w:t>
      </w:r>
      <w:r w:rsidRPr="006E78A2">
        <w:rPr>
          <w:kern w:val="22"/>
          <w:lang w:val="fr-FR"/>
        </w:rPr>
        <w:t>du développement durable,</w:t>
      </w:r>
      <w:r w:rsidRPr="00CB2DDB">
        <w:rPr>
          <w:kern w:val="22"/>
          <w:lang w:val="fr-FR"/>
        </w:rPr>
        <w:t xml:space="preserve"> </w:t>
      </w:r>
      <w:r w:rsidRPr="006E78A2">
        <w:rPr>
          <w:kern w:val="22"/>
          <w:lang w:val="fr-FR"/>
        </w:rPr>
        <w:t>en particulier la Table ronde concernant</w:t>
      </w:r>
      <w:r w:rsidRPr="00CB2DDB">
        <w:rPr>
          <w:kern w:val="22"/>
          <w:lang w:val="fr-FR"/>
        </w:rPr>
        <w:t xml:space="preserve"> </w:t>
      </w:r>
      <w:r w:rsidRPr="006E78A2">
        <w:rPr>
          <w:kern w:val="22"/>
          <w:lang w:val="fr-FR"/>
        </w:rPr>
        <w:t>le suivi et les données sur la</w:t>
      </w:r>
      <w:r w:rsidRPr="00CB2DDB">
        <w:rPr>
          <w:kern w:val="22"/>
          <w:lang w:val="fr-FR"/>
        </w:rPr>
        <w:t xml:space="preserve"> </w:t>
      </w:r>
      <w:r w:rsidRPr="006E78A2">
        <w:rPr>
          <w:kern w:val="22"/>
          <w:lang w:val="fr-FR"/>
        </w:rPr>
        <w:t>biodiversité</w:t>
      </w:r>
      <w:r>
        <w:rPr>
          <w:rStyle w:val="Appelnotedebasdep"/>
          <w:kern w:val="22"/>
          <w:lang w:val="fr-FR"/>
        </w:rPr>
        <w:footnoteReference w:id="3"/>
      </w:r>
      <w:r w:rsidR="009277F8">
        <w:rPr>
          <w:kern w:val="22"/>
          <w:lang w:val="fr-FR"/>
        </w:rPr>
        <w:t> </w:t>
      </w:r>
      <w:r w:rsidRPr="006E78A2">
        <w:rPr>
          <w:kern w:val="22"/>
          <w:lang w:val="fr-FR"/>
        </w:rPr>
        <w:t>;</w:t>
      </w:r>
    </w:p>
    <w:p w14:paraId="1FE1A72C" w14:textId="75DB73F9" w:rsidR="00FE62E9" w:rsidRDefault="009D1ECB" w:rsidP="00FE62E9">
      <w:pPr>
        <w:pStyle w:val="Para1"/>
        <w:numPr>
          <w:ilvl w:val="0"/>
          <w:numId w:val="0"/>
        </w:numPr>
        <w:suppressLineNumbers/>
        <w:suppressAutoHyphens/>
        <w:kinsoku w:val="0"/>
        <w:overflowPunct w:val="0"/>
        <w:autoSpaceDE w:val="0"/>
        <w:autoSpaceDN w:val="0"/>
        <w:adjustRightInd w:val="0"/>
        <w:snapToGrid w:val="0"/>
        <w:ind w:left="709"/>
        <w:rPr>
          <w:kern w:val="22"/>
          <w:lang w:val="fr-FR"/>
        </w:rPr>
      </w:pPr>
      <w:r>
        <w:rPr>
          <w:kern w:val="22"/>
          <w:lang w:val="fr-FR"/>
        </w:rPr>
        <w:t>3</w:t>
      </w:r>
      <w:r w:rsidR="00FE62E9" w:rsidRPr="008061A7">
        <w:rPr>
          <w:kern w:val="22"/>
          <w:lang w:val="fr-FR"/>
        </w:rPr>
        <w:t>.</w:t>
      </w:r>
      <w:r w:rsidR="00FE62E9">
        <w:rPr>
          <w:i/>
          <w:iCs/>
          <w:kern w:val="22"/>
          <w:lang w:val="fr-FR"/>
        </w:rPr>
        <w:t xml:space="preserve"> </w:t>
      </w:r>
      <w:r w:rsidR="00FE62E9">
        <w:rPr>
          <w:i/>
          <w:iCs/>
          <w:kern w:val="22"/>
          <w:lang w:val="fr-FR"/>
        </w:rPr>
        <w:tab/>
      </w:r>
      <w:r w:rsidR="00FE62E9" w:rsidRPr="00751890">
        <w:rPr>
          <w:i/>
          <w:iCs/>
          <w:kern w:val="22"/>
          <w:lang w:val="fr-FR"/>
        </w:rPr>
        <w:t>Prend note</w:t>
      </w:r>
      <w:r w:rsidR="00FE62E9" w:rsidRPr="00751890">
        <w:rPr>
          <w:kern w:val="22"/>
          <w:lang w:val="fr-FR"/>
        </w:rPr>
        <w:t xml:space="preserve"> </w:t>
      </w:r>
      <w:r w:rsidR="009277F8">
        <w:rPr>
          <w:kern w:val="22"/>
          <w:lang w:val="fr-FR"/>
        </w:rPr>
        <w:t xml:space="preserve">également </w:t>
      </w:r>
      <w:r w:rsidR="00FE62E9" w:rsidRPr="00751890">
        <w:rPr>
          <w:kern w:val="22"/>
          <w:lang w:val="fr-FR"/>
        </w:rPr>
        <w:t>des initiatives suivantes :</w:t>
      </w:r>
      <w:r w:rsidR="006C7509">
        <w:rPr>
          <w:kern w:val="22"/>
          <w:lang w:val="fr-FR"/>
        </w:rPr>
        <w:t xml:space="preserve"> </w:t>
      </w:r>
    </w:p>
    <w:p w14:paraId="2ED70FF0" w14:textId="6C465FF2" w:rsidR="00FE62E9" w:rsidRDefault="00FE62E9" w:rsidP="00FE62E9">
      <w:pPr>
        <w:pStyle w:val="Para1"/>
        <w:numPr>
          <w:ilvl w:val="1"/>
          <w:numId w:val="3"/>
        </w:numPr>
        <w:suppressLineNumbers/>
        <w:suppressAutoHyphens/>
        <w:kinsoku w:val="0"/>
        <w:overflowPunct w:val="0"/>
        <w:autoSpaceDE w:val="0"/>
        <w:autoSpaceDN w:val="0"/>
        <w:adjustRightInd w:val="0"/>
        <w:snapToGrid w:val="0"/>
        <w:rPr>
          <w:kern w:val="22"/>
          <w:lang w:val="fr-FR"/>
        </w:rPr>
      </w:pPr>
      <w:r>
        <w:rPr>
          <w:kern w:val="22"/>
          <w:lang w:val="fr-FR"/>
        </w:rPr>
        <w:t>L</w:t>
      </w:r>
      <w:r w:rsidRPr="006E78A2">
        <w:rPr>
          <w:kern w:val="22"/>
          <w:lang w:val="fr-FR"/>
        </w:rPr>
        <w:t xml:space="preserve">’Initiative du Centre mondial de surveillance continue de la conservation de la nature du Programme des Nations Unies pour l’environnement et de la Commission européenne, visant à mettre en </w:t>
      </w:r>
      <w:r w:rsidRPr="006E78A2">
        <w:rPr>
          <w:kern w:val="22"/>
          <w:lang w:val="fr-FR"/>
        </w:rPr>
        <w:lastRenderedPageBreak/>
        <w:t xml:space="preserve">place un </w:t>
      </w:r>
      <w:r>
        <w:rPr>
          <w:kern w:val="22"/>
          <w:lang w:val="fr-FR"/>
        </w:rPr>
        <w:t>c</w:t>
      </w:r>
      <w:r w:rsidRPr="006E78A2">
        <w:rPr>
          <w:kern w:val="22"/>
          <w:lang w:val="fr-FR"/>
        </w:rPr>
        <w:t>entre mondial de connaissances sur la biodiversité</w:t>
      </w:r>
      <w:r w:rsidRPr="006E78A2">
        <w:rPr>
          <w:rStyle w:val="Appelnotedebasdep"/>
          <w:kern w:val="22"/>
          <w:lang w:val="fr-FR"/>
        </w:rPr>
        <w:footnoteReference w:id="4"/>
      </w:r>
      <w:r w:rsidRPr="006E78A2">
        <w:rPr>
          <w:kern w:val="22"/>
          <w:lang w:val="fr-FR"/>
        </w:rPr>
        <w:t>, notamment pour assurer le suivi des progrès accomplis dans la réalisation des objectifs et des cibles</w:t>
      </w:r>
      <w:r>
        <w:rPr>
          <w:kern w:val="22"/>
          <w:lang w:val="fr-FR"/>
        </w:rPr>
        <w:t xml:space="preserve"> ; </w:t>
      </w:r>
    </w:p>
    <w:p w14:paraId="0B8B3292" w14:textId="77777777" w:rsidR="00FE62E9" w:rsidRDefault="00FE62E9" w:rsidP="00FE62E9">
      <w:pPr>
        <w:pStyle w:val="Para1"/>
        <w:numPr>
          <w:ilvl w:val="1"/>
          <w:numId w:val="3"/>
        </w:numPr>
        <w:suppressLineNumbers/>
        <w:suppressAutoHyphens/>
        <w:kinsoku w:val="0"/>
        <w:overflowPunct w:val="0"/>
        <w:autoSpaceDE w:val="0"/>
        <w:autoSpaceDN w:val="0"/>
        <w:adjustRightInd w:val="0"/>
        <w:snapToGrid w:val="0"/>
        <w:rPr>
          <w:kern w:val="22"/>
          <w:lang w:val="fr-FR"/>
        </w:rPr>
      </w:pPr>
      <w:r>
        <w:rPr>
          <w:kern w:val="22"/>
          <w:lang w:val="fr-FR"/>
        </w:rPr>
        <w:t>L’Initiative Data4Nature</w:t>
      </w:r>
      <w:r>
        <w:rPr>
          <w:rStyle w:val="Appelnotedebasdep"/>
          <w:kern w:val="22"/>
          <w:lang w:val="fr-FR"/>
        </w:rPr>
        <w:footnoteReference w:id="5"/>
      </w:r>
      <w:r>
        <w:rPr>
          <w:kern w:val="22"/>
          <w:lang w:val="fr-FR"/>
        </w:rPr>
        <w:t xml:space="preserve"> ; </w:t>
      </w:r>
    </w:p>
    <w:p w14:paraId="761FD058" w14:textId="1E1BE728" w:rsidR="00FE62E9" w:rsidRDefault="00FE62E9" w:rsidP="00FE62E9">
      <w:pPr>
        <w:pStyle w:val="Para1"/>
        <w:numPr>
          <w:ilvl w:val="1"/>
          <w:numId w:val="3"/>
        </w:numPr>
        <w:suppressLineNumbers/>
        <w:suppressAutoHyphens/>
        <w:kinsoku w:val="0"/>
        <w:overflowPunct w:val="0"/>
        <w:autoSpaceDE w:val="0"/>
        <w:autoSpaceDN w:val="0"/>
        <w:adjustRightInd w:val="0"/>
        <w:snapToGrid w:val="0"/>
        <w:rPr>
          <w:kern w:val="22"/>
          <w:lang w:val="fr-FR"/>
        </w:rPr>
      </w:pPr>
      <w:r w:rsidRPr="00323EDE">
        <w:rPr>
          <w:kern w:val="22"/>
          <w:lang w:val="fr-FR"/>
        </w:rPr>
        <w:t>Le partenariat mondial PANORAMA : Solutions pour une planète saine</w:t>
      </w:r>
      <w:r w:rsidRPr="006E78A2">
        <w:rPr>
          <w:rStyle w:val="Appelnotedebasdep"/>
          <w:kern w:val="22"/>
          <w:lang w:val="fr-FR"/>
        </w:rPr>
        <w:footnoteReference w:id="6"/>
      </w:r>
      <w:r w:rsidRPr="00323EDE">
        <w:rPr>
          <w:kern w:val="22"/>
          <w:lang w:val="fr-FR"/>
        </w:rPr>
        <w:t>, qui soutient la mise en œuvre au moyen de la production, la gestion et le partage des connaissances pour assurer l’efficacité de la planification, l’élaboration de politiques générales, la prise de décisions, la mise en œuvre, la transparence et la responsabilité en ce qui concerne la biodiversité ;</w:t>
      </w:r>
    </w:p>
    <w:p w14:paraId="2F7FB7C2" w14:textId="35455CF2" w:rsidR="00E878F1" w:rsidRDefault="00E878F1" w:rsidP="00FE62E9">
      <w:pPr>
        <w:pStyle w:val="Para1"/>
        <w:numPr>
          <w:ilvl w:val="1"/>
          <w:numId w:val="3"/>
        </w:numPr>
        <w:suppressLineNumbers/>
        <w:suppressAutoHyphens/>
        <w:kinsoku w:val="0"/>
        <w:overflowPunct w:val="0"/>
        <w:autoSpaceDE w:val="0"/>
        <w:autoSpaceDN w:val="0"/>
        <w:adjustRightInd w:val="0"/>
        <w:snapToGrid w:val="0"/>
        <w:rPr>
          <w:kern w:val="22"/>
          <w:lang w:val="fr-FR"/>
        </w:rPr>
      </w:pPr>
      <w:r w:rsidRPr="00E878F1">
        <w:rPr>
          <w:kern w:val="22"/>
          <w:lang w:val="fr-FR"/>
        </w:rPr>
        <w:t xml:space="preserve">Le </w:t>
      </w:r>
      <w:r w:rsidR="002363B6">
        <w:rPr>
          <w:kern w:val="22"/>
          <w:lang w:val="fr-FR"/>
        </w:rPr>
        <w:t>p</w:t>
      </w:r>
      <w:r w:rsidRPr="00E878F1">
        <w:rPr>
          <w:kern w:val="22"/>
          <w:lang w:val="fr-FR"/>
        </w:rPr>
        <w:t xml:space="preserve">rocessus de Berne </w:t>
      </w:r>
      <w:r w:rsidR="002363B6">
        <w:rPr>
          <w:kern w:val="22"/>
          <w:lang w:val="fr-FR"/>
        </w:rPr>
        <w:t>appuyé</w:t>
      </w:r>
      <w:r w:rsidRPr="00E878F1">
        <w:rPr>
          <w:kern w:val="22"/>
          <w:lang w:val="fr-FR"/>
        </w:rPr>
        <w:t xml:space="preserve"> par le </w:t>
      </w:r>
      <w:r w:rsidR="009277F8" w:rsidRPr="009277F8">
        <w:rPr>
          <w:kern w:val="22"/>
          <w:lang w:val="fr-FR"/>
        </w:rPr>
        <w:t>Programme des Nations unies pour l'environnement</w:t>
      </w:r>
      <w:r>
        <w:rPr>
          <w:rStyle w:val="Appelnotedebasdep"/>
          <w:kern w:val="22"/>
          <w:lang w:val="fr-FR"/>
        </w:rPr>
        <w:footnoteReference w:id="7"/>
      </w:r>
      <w:r>
        <w:rPr>
          <w:kern w:val="22"/>
          <w:lang w:val="fr-FR"/>
        </w:rPr>
        <w:t> ;</w:t>
      </w:r>
    </w:p>
    <w:p w14:paraId="3D88C0D9" w14:textId="76C45C3B" w:rsidR="00FE62E9"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4</w:t>
      </w:r>
      <w:r w:rsidR="00FE62E9" w:rsidRPr="00207B8B">
        <w:rPr>
          <w:kern w:val="22"/>
          <w:lang w:val="fr-FR"/>
        </w:rPr>
        <w:t>.</w:t>
      </w:r>
      <w:r w:rsidR="00FE62E9">
        <w:rPr>
          <w:i/>
          <w:iCs/>
          <w:kern w:val="22"/>
          <w:lang w:val="fr-FR"/>
        </w:rPr>
        <w:tab/>
      </w:r>
      <w:r w:rsidR="00F45594">
        <w:rPr>
          <w:i/>
          <w:iCs/>
          <w:kern w:val="22"/>
          <w:lang w:val="fr-FR"/>
        </w:rPr>
        <w:t>Prend n</w:t>
      </w:r>
      <w:r w:rsidR="001B18ED">
        <w:rPr>
          <w:i/>
          <w:iCs/>
          <w:kern w:val="22"/>
          <w:lang w:val="fr-FR"/>
        </w:rPr>
        <w:t>ot</w:t>
      </w:r>
      <w:r w:rsidR="00F45594">
        <w:rPr>
          <w:i/>
          <w:iCs/>
          <w:kern w:val="22"/>
          <w:lang w:val="fr-FR"/>
        </w:rPr>
        <w:t>e</w:t>
      </w:r>
      <w:r w:rsidR="009277F8">
        <w:rPr>
          <w:i/>
          <w:iCs/>
          <w:kern w:val="22"/>
          <w:lang w:val="fr-FR"/>
        </w:rPr>
        <w:t xml:space="preserve"> en outre</w:t>
      </w:r>
      <w:r w:rsidR="00FE62E9">
        <w:rPr>
          <w:kern w:val="22"/>
          <w:lang w:val="fr-FR"/>
        </w:rPr>
        <w:t xml:space="preserve"> de la création de l’Observatoire régional de l’Amazonie</w:t>
      </w:r>
      <w:r w:rsidR="005C3B37">
        <w:rPr>
          <w:rStyle w:val="Appelnotedebasdep"/>
          <w:kern w:val="22"/>
          <w:lang w:val="fr-FR"/>
        </w:rPr>
        <w:footnoteReference w:id="8"/>
      </w:r>
      <w:r w:rsidR="00FE62E9">
        <w:rPr>
          <w:kern w:val="22"/>
          <w:lang w:val="fr-FR"/>
        </w:rPr>
        <w:t xml:space="preserve"> </w:t>
      </w:r>
      <w:r w:rsidR="00FE62E9" w:rsidRPr="00323EDE">
        <w:rPr>
          <w:kern w:val="22"/>
          <w:lang w:val="fr-FR"/>
        </w:rPr>
        <w:t>de</w:t>
      </w:r>
      <w:r w:rsidR="00FE62E9">
        <w:rPr>
          <w:kern w:val="22"/>
          <w:lang w:val="fr-FR"/>
        </w:rPr>
        <w:t xml:space="preserve"> l’</w:t>
      </w:r>
      <w:r w:rsidR="00FE62E9" w:rsidRPr="00323EDE">
        <w:rPr>
          <w:kern w:val="22"/>
          <w:lang w:val="fr-FR"/>
        </w:rPr>
        <w:t xml:space="preserve">Organisation du Traité de coopération amazonienne, qui comprend des informations et des données pour la conservation et l'utilisation durable de la biodiversité, et </w:t>
      </w:r>
      <w:r w:rsidR="00FE62E9" w:rsidRPr="00323EDE">
        <w:rPr>
          <w:iCs/>
          <w:kern w:val="22"/>
          <w:lang w:val="fr-FR"/>
        </w:rPr>
        <w:t>invite</w:t>
      </w:r>
      <w:r w:rsidR="00FE62E9" w:rsidRPr="00323EDE">
        <w:rPr>
          <w:kern w:val="22"/>
          <w:lang w:val="fr-FR"/>
        </w:rPr>
        <w:t xml:space="preserve"> les donateurs et les organisations multilatérales à fournir une coopération internationale visant à renforcer ces initiatives</w:t>
      </w:r>
      <w:r w:rsidR="00FE62E9">
        <w:rPr>
          <w:kern w:val="22"/>
          <w:lang w:val="fr-FR"/>
        </w:rPr>
        <w:t xml:space="preserve"> ainsi que d’autres plateformes de connaissances pertinentes ;</w:t>
      </w:r>
    </w:p>
    <w:p w14:paraId="425B087E" w14:textId="19DF2586" w:rsidR="00FE62E9"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5</w:t>
      </w:r>
      <w:r w:rsidR="00FE62E9">
        <w:rPr>
          <w:kern w:val="22"/>
          <w:lang w:val="fr-FR"/>
        </w:rPr>
        <w:t>.</w:t>
      </w:r>
      <w:r w:rsidR="00FE62E9">
        <w:rPr>
          <w:kern w:val="22"/>
          <w:lang w:val="fr-FR"/>
        </w:rPr>
        <w:tab/>
      </w:r>
      <w:r w:rsidR="00FE62E9" w:rsidRPr="00323EDE">
        <w:rPr>
          <w:i/>
          <w:iCs/>
          <w:kern w:val="22"/>
          <w:lang w:val="fr-FR"/>
        </w:rPr>
        <w:t>Prend note</w:t>
      </w:r>
      <w:r w:rsidR="00FE62E9">
        <w:rPr>
          <w:kern w:val="22"/>
          <w:lang w:val="fr-FR"/>
        </w:rPr>
        <w:t xml:space="preserve"> </w:t>
      </w:r>
      <w:r w:rsidR="00FE62E9" w:rsidRPr="006E78A2">
        <w:rPr>
          <w:kern w:val="22"/>
          <w:lang w:val="fr-FR"/>
        </w:rPr>
        <w:t xml:space="preserve">des progrès accomplis dans la mise en œuvre du programme de travail du Centre d’échange en appui </w:t>
      </w:r>
      <w:proofErr w:type="gramStart"/>
      <w:r w:rsidR="00FE62E9" w:rsidRPr="006E78A2">
        <w:rPr>
          <w:kern w:val="22"/>
          <w:lang w:val="fr-FR"/>
        </w:rPr>
        <w:t>au</w:t>
      </w:r>
      <w:proofErr w:type="gramEnd"/>
      <w:r w:rsidR="00FE62E9" w:rsidRPr="006E78A2">
        <w:rPr>
          <w:kern w:val="22"/>
          <w:lang w:val="fr-FR"/>
        </w:rPr>
        <w:t xml:space="preserve"> Plan stratégique pour la diversité biologique 2011-2020</w:t>
      </w:r>
      <w:r w:rsidR="00FE62E9" w:rsidRPr="006E78A2">
        <w:rPr>
          <w:kern w:val="22"/>
          <w:vertAlign w:val="superscript"/>
          <w:lang w:val="fr-FR"/>
        </w:rPr>
        <w:t>1</w:t>
      </w:r>
      <w:r w:rsidR="00FE62E9" w:rsidRPr="006E78A2">
        <w:rPr>
          <w:kern w:val="22"/>
          <w:lang w:val="fr-FR"/>
        </w:rPr>
        <w:t>, ainsi que du projet d’éléments d’un programme de travail du Centre d’échange pour l’après-2020, contenu dans la note de la Secrétaire exécutive</w:t>
      </w:r>
      <w:r w:rsidR="00FE62E9">
        <w:rPr>
          <w:rStyle w:val="Appelnotedebasdep"/>
          <w:kern w:val="22"/>
          <w:lang w:val="fr-FR"/>
        </w:rPr>
        <w:footnoteReference w:id="9"/>
      </w:r>
      <w:r w:rsidR="00FE62E9">
        <w:rPr>
          <w:kern w:val="22"/>
          <w:lang w:val="fr-FR"/>
        </w:rPr>
        <w:t> ;</w:t>
      </w:r>
    </w:p>
    <w:p w14:paraId="3961A470" w14:textId="73F6914B" w:rsidR="00FE62E9"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6</w:t>
      </w:r>
      <w:r w:rsidR="00FE62E9">
        <w:rPr>
          <w:kern w:val="22"/>
          <w:lang w:val="fr-FR"/>
        </w:rPr>
        <w:t xml:space="preserve">. </w:t>
      </w:r>
      <w:r w:rsidR="00FE62E9">
        <w:rPr>
          <w:kern w:val="22"/>
          <w:lang w:val="fr-FR"/>
        </w:rPr>
        <w:tab/>
      </w:r>
      <w:r w:rsidR="00FE62E9" w:rsidRPr="007F3F0B">
        <w:rPr>
          <w:i/>
          <w:iCs/>
          <w:kern w:val="22"/>
          <w:lang w:val="fr-FR"/>
        </w:rPr>
        <w:t>Décide</w:t>
      </w:r>
      <w:r w:rsidR="00FE62E9" w:rsidRPr="007F3F0B">
        <w:rPr>
          <w:kern w:val="22"/>
          <w:lang w:val="fr-FR"/>
        </w:rPr>
        <w:t xml:space="preserve"> de prolonger le programme de travail du Centre d’échange pour la période 2021-2030 et de le mettre à jour conformément au cadre mondial de la biodiversité </w:t>
      </w:r>
      <w:r w:rsidR="009277F8">
        <w:rPr>
          <w:kern w:val="22"/>
          <w:lang w:val="fr-FR"/>
        </w:rPr>
        <w:t>de Kunming-Montréal</w:t>
      </w:r>
      <w:r w:rsidR="00FE62E9" w:rsidRPr="007F3F0B">
        <w:rPr>
          <w:kern w:val="22"/>
          <w:lang w:val="fr-FR"/>
        </w:rPr>
        <w:t xml:space="preserve"> et aux décisions</w:t>
      </w:r>
      <w:r w:rsidR="00FE62E9">
        <w:rPr>
          <w:kern w:val="22"/>
          <w:lang w:val="fr-FR"/>
        </w:rPr>
        <w:t xml:space="preserve">, </w:t>
      </w:r>
      <w:r w:rsidR="00FE62E9" w:rsidRPr="004D27B4">
        <w:rPr>
          <w:kern w:val="22"/>
          <w:lang w:val="fr-FR"/>
        </w:rPr>
        <w:t>mécanismes et stratégies pertinent</w:t>
      </w:r>
      <w:r w:rsidR="00FE62E9">
        <w:rPr>
          <w:kern w:val="22"/>
          <w:lang w:val="fr-FR"/>
        </w:rPr>
        <w:t>e</w:t>
      </w:r>
      <w:r w:rsidR="00FE62E9" w:rsidRPr="004D27B4">
        <w:rPr>
          <w:kern w:val="22"/>
          <w:lang w:val="fr-FR"/>
        </w:rPr>
        <w:t xml:space="preserve">s, pour </w:t>
      </w:r>
      <w:r w:rsidR="009277F8">
        <w:rPr>
          <w:kern w:val="22"/>
          <w:lang w:val="fr-FR"/>
        </w:rPr>
        <w:t>examen</w:t>
      </w:r>
      <w:r w:rsidR="00FE62E9" w:rsidRPr="004D27B4">
        <w:rPr>
          <w:kern w:val="22"/>
          <w:lang w:val="fr-FR"/>
        </w:rPr>
        <w:t xml:space="preserve"> par la Conférence des Parties lors de sa seizième réunion</w:t>
      </w:r>
      <w:r w:rsidR="009277F8">
        <w:rPr>
          <w:kern w:val="22"/>
          <w:lang w:val="fr-FR"/>
        </w:rPr>
        <w:t>,</w:t>
      </w:r>
      <w:r w:rsidR="00FE62E9" w:rsidRPr="004D27B4">
        <w:rPr>
          <w:kern w:val="22"/>
          <w:lang w:val="fr-FR"/>
        </w:rPr>
        <w:t xml:space="preserve"> </w:t>
      </w:r>
      <w:r w:rsidR="009277F8">
        <w:rPr>
          <w:kern w:val="22"/>
          <w:lang w:val="fr-FR"/>
        </w:rPr>
        <w:t xml:space="preserve">en vue de son adoption </w:t>
      </w:r>
      <w:r w:rsidR="00FE62E9" w:rsidRPr="004D27B4">
        <w:rPr>
          <w:kern w:val="22"/>
          <w:lang w:val="fr-FR"/>
        </w:rPr>
        <w:t>;</w:t>
      </w:r>
    </w:p>
    <w:p w14:paraId="71EE2E48" w14:textId="1C0AF89C" w:rsidR="00FE62E9"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7</w:t>
      </w:r>
      <w:r w:rsidR="00FE62E9">
        <w:rPr>
          <w:kern w:val="22"/>
          <w:lang w:val="fr-FR"/>
        </w:rPr>
        <w:t>.</w:t>
      </w:r>
      <w:r w:rsidR="00FE62E9">
        <w:rPr>
          <w:kern w:val="22"/>
          <w:lang w:val="fr-FR"/>
        </w:rPr>
        <w:tab/>
      </w:r>
      <w:r w:rsidR="00FE62E9" w:rsidRPr="007F3F0B">
        <w:rPr>
          <w:i/>
          <w:iCs/>
          <w:kern w:val="22"/>
          <w:lang w:val="fr-FR"/>
        </w:rPr>
        <w:t xml:space="preserve">Prie </w:t>
      </w:r>
      <w:r w:rsidR="00FE62E9" w:rsidRPr="007F3F0B">
        <w:rPr>
          <w:kern w:val="22"/>
          <w:lang w:val="fr-FR"/>
        </w:rPr>
        <w:t xml:space="preserve">le </w:t>
      </w:r>
      <w:r w:rsidR="005D2C30">
        <w:rPr>
          <w:kern w:val="22"/>
          <w:lang w:val="fr-FR"/>
        </w:rPr>
        <w:t>G</w:t>
      </w:r>
      <w:r w:rsidR="00FE62E9" w:rsidRPr="007F3F0B">
        <w:rPr>
          <w:kern w:val="22"/>
          <w:lang w:val="fr-FR"/>
        </w:rPr>
        <w:t>roupe consultatif informel sur la coopération technique et scientifique</w:t>
      </w:r>
      <w:r w:rsidR="00FE62E9" w:rsidRPr="006E78A2">
        <w:rPr>
          <w:rStyle w:val="Appelnotedebasdep"/>
          <w:kern w:val="22"/>
          <w:lang w:val="fr-FR"/>
        </w:rPr>
        <w:footnoteReference w:id="10"/>
      </w:r>
      <w:r w:rsidR="00FE62E9" w:rsidRPr="007F3F0B">
        <w:rPr>
          <w:kern w:val="22"/>
          <w:lang w:val="fr-FR"/>
        </w:rPr>
        <w:t xml:space="preserve">, dans le cadre de son mandat, de fournir des avis à la Secrétaire exécutive au sujet de l’élaboration et de la mise en œuvre du programme de travail du Centre d’échange en appui au cadre mondial de la biodiversité </w:t>
      </w:r>
      <w:r w:rsidR="009277F8">
        <w:rPr>
          <w:kern w:val="22"/>
          <w:lang w:val="fr-FR"/>
        </w:rPr>
        <w:t>de Kunming-Montréal</w:t>
      </w:r>
      <w:r w:rsidR="00FE62E9" w:rsidRPr="007F3F0B">
        <w:rPr>
          <w:kern w:val="22"/>
          <w:lang w:val="fr-FR"/>
        </w:rPr>
        <w:t xml:space="preserve"> ;</w:t>
      </w:r>
    </w:p>
    <w:p w14:paraId="597278F0" w14:textId="7A59B27D" w:rsidR="00FE62E9"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8</w:t>
      </w:r>
      <w:r w:rsidR="00FE62E9">
        <w:rPr>
          <w:kern w:val="22"/>
          <w:lang w:val="fr-FR"/>
        </w:rPr>
        <w:t>.</w:t>
      </w:r>
      <w:r w:rsidR="00FE62E9">
        <w:rPr>
          <w:kern w:val="22"/>
          <w:lang w:val="fr-FR"/>
        </w:rPr>
        <w:tab/>
      </w:r>
      <w:r w:rsidR="00FE62E9" w:rsidRPr="007F3F0B">
        <w:rPr>
          <w:i/>
          <w:iCs/>
          <w:kern w:val="22"/>
          <w:lang w:val="fr-FR"/>
        </w:rPr>
        <w:t>Exhorte</w:t>
      </w:r>
      <w:r w:rsidR="00FE62E9" w:rsidRPr="007F3F0B">
        <w:rPr>
          <w:kern w:val="22"/>
          <w:lang w:val="fr-FR"/>
        </w:rPr>
        <w:t xml:space="preserve"> les Parties et </w:t>
      </w:r>
      <w:r w:rsidR="00FE62E9" w:rsidRPr="00EB4281">
        <w:rPr>
          <w:i/>
          <w:iCs/>
          <w:kern w:val="22"/>
          <w:lang w:val="fr-FR"/>
        </w:rPr>
        <w:t>invite</w:t>
      </w:r>
      <w:r w:rsidR="00FE62E9" w:rsidRPr="007F3F0B">
        <w:rPr>
          <w:i/>
          <w:kern w:val="22"/>
          <w:lang w:val="fr-FR"/>
        </w:rPr>
        <w:t xml:space="preserve"> </w:t>
      </w:r>
      <w:r w:rsidR="00FE62E9" w:rsidRPr="007F3F0B">
        <w:rPr>
          <w:kern w:val="22"/>
          <w:lang w:val="fr-FR"/>
        </w:rPr>
        <w:t>les autres gouvernements et les organisations compétentes, selon qu’il convient, à continuer de fournir des ressources financières, techniques et humaines pour permettre aux pays en développement Parties</w:t>
      </w:r>
      <w:r w:rsidR="00FE62E9">
        <w:rPr>
          <w:kern w:val="22"/>
          <w:lang w:val="fr-FR"/>
        </w:rPr>
        <w:t xml:space="preserve">, </w:t>
      </w:r>
      <w:r w:rsidR="00FE62E9" w:rsidRPr="00EB4281">
        <w:rPr>
          <w:kern w:val="22"/>
          <w:lang w:val="fr-FR"/>
        </w:rPr>
        <w:t>en particulier les pays les moins avancés et les petits États insulaires en développement</w:t>
      </w:r>
      <w:r w:rsidR="00FE62E9">
        <w:rPr>
          <w:kern w:val="22"/>
          <w:lang w:val="fr-FR"/>
        </w:rPr>
        <w:t xml:space="preserve">, </w:t>
      </w:r>
      <w:r w:rsidR="00FE62E9" w:rsidRPr="007F3F0B">
        <w:rPr>
          <w:kern w:val="22"/>
          <w:lang w:val="fr-FR"/>
        </w:rPr>
        <w:t xml:space="preserve">et aux </w:t>
      </w:r>
      <w:r w:rsidR="00FE62E9">
        <w:rPr>
          <w:kern w:val="22"/>
          <w:lang w:val="fr-FR"/>
        </w:rPr>
        <w:t xml:space="preserve">pays </w:t>
      </w:r>
      <w:r w:rsidR="00FE62E9" w:rsidRPr="007F3F0B">
        <w:rPr>
          <w:kern w:val="22"/>
          <w:lang w:val="fr-FR"/>
        </w:rPr>
        <w:t>à économie en transition d’améliorer leurs centres d’échange nationaux, et pour les aider à mettre en place ou à mettre à jour les sites Internet de leurs centres d’échange en utilisant l’outil Bioland, selon qu’il convient et selon leurs priorités et leurs circonstances nationales</w:t>
      </w:r>
      <w:r w:rsidR="00FE62E9">
        <w:rPr>
          <w:kern w:val="22"/>
          <w:lang w:val="fr-FR"/>
        </w:rPr>
        <w:t xml:space="preserve"> </w:t>
      </w:r>
      <w:r w:rsidR="00FE62E9" w:rsidRPr="007F3F0B">
        <w:rPr>
          <w:kern w:val="22"/>
          <w:lang w:val="fr-FR"/>
        </w:rPr>
        <w:t>;</w:t>
      </w:r>
    </w:p>
    <w:p w14:paraId="179687E6" w14:textId="45740E8A" w:rsidR="00FE62E9" w:rsidRPr="007F3F0B" w:rsidRDefault="006368E3" w:rsidP="00FE62E9">
      <w:pPr>
        <w:pStyle w:val="Para1"/>
        <w:numPr>
          <w:ilvl w:val="0"/>
          <w:numId w:val="0"/>
        </w:numPr>
        <w:suppressLineNumbers/>
        <w:suppressAutoHyphens/>
        <w:kinsoku w:val="0"/>
        <w:overflowPunct w:val="0"/>
        <w:autoSpaceDE w:val="0"/>
        <w:autoSpaceDN w:val="0"/>
        <w:adjustRightInd w:val="0"/>
        <w:snapToGrid w:val="0"/>
        <w:ind w:firstLine="708"/>
        <w:rPr>
          <w:kern w:val="22"/>
          <w:lang w:val="fr-FR"/>
        </w:rPr>
      </w:pPr>
      <w:r>
        <w:rPr>
          <w:kern w:val="22"/>
          <w:lang w:val="fr-FR"/>
        </w:rPr>
        <w:t>9</w:t>
      </w:r>
      <w:r w:rsidR="00FE62E9">
        <w:rPr>
          <w:kern w:val="22"/>
          <w:lang w:val="fr-FR"/>
        </w:rPr>
        <w:t>.</w:t>
      </w:r>
      <w:r w:rsidR="00FE62E9">
        <w:rPr>
          <w:kern w:val="22"/>
          <w:lang w:val="fr-FR"/>
        </w:rPr>
        <w:tab/>
      </w:r>
      <w:r w:rsidR="00FE62E9" w:rsidRPr="007F3F0B">
        <w:rPr>
          <w:i/>
          <w:iCs/>
          <w:kern w:val="22"/>
          <w:lang w:val="fr-FR"/>
        </w:rPr>
        <w:t xml:space="preserve">Prie </w:t>
      </w:r>
      <w:r w:rsidR="00FE62E9" w:rsidRPr="007F3F0B">
        <w:rPr>
          <w:kern w:val="22"/>
          <w:lang w:val="fr-FR"/>
        </w:rPr>
        <w:t>la Secrétaire exécutive, dans la limite des ressources disponibles, de :</w:t>
      </w:r>
    </w:p>
    <w:p w14:paraId="04E84DF0" w14:textId="646FF9A2" w:rsidR="00FE62E9" w:rsidRPr="006E78A2" w:rsidRDefault="00FE62E9" w:rsidP="00FE62E9">
      <w:pPr>
        <w:pStyle w:val="Paragraphedeliste"/>
        <w:suppressLineNumbers/>
        <w:suppressAutoHyphens/>
        <w:kinsoku w:val="0"/>
        <w:overflowPunct w:val="0"/>
        <w:autoSpaceDE w:val="0"/>
        <w:autoSpaceDN w:val="0"/>
        <w:adjustRightInd w:val="0"/>
        <w:snapToGrid w:val="0"/>
        <w:spacing w:before="120" w:after="120"/>
        <w:ind w:left="0" w:firstLine="709"/>
        <w:rPr>
          <w:snapToGrid w:val="0"/>
          <w:kern w:val="22"/>
          <w:lang w:val="fr-FR"/>
        </w:rPr>
      </w:pPr>
      <w:r w:rsidRPr="006E78A2">
        <w:rPr>
          <w:snapToGrid w:val="0"/>
          <w:kern w:val="22"/>
          <w:lang w:val="fr-FR"/>
        </w:rPr>
        <w:t xml:space="preserve">a) </w:t>
      </w:r>
      <w:r w:rsidRPr="006E78A2">
        <w:rPr>
          <w:snapToGrid w:val="0"/>
          <w:kern w:val="22"/>
          <w:lang w:val="fr-FR"/>
        </w:rPr>
        <w:tab/>
      </w:r>
      <w:r w:rsidRPr="00D6440F">
        <w:rPr>
          <w:snapToGrid w:val="0"/>
          <w:kern w:val="22"/>
          <w:lang w:val="fr-FR"/>
        </w:rPr>
        <w:t xml:space="preserve">Poursuivre </w:t>
      </w:r>
      <w:r w:rsidR="009277F8">
        <w:rPr>
          <w:snapToGrid w:val="0"/>
          <w:kern w:val="22"/>
          <w:lang w:val="fr-FR"/>
        </w:rPr>
        <w:t>le développement,</w:t>
      </w:r>
      <w:r w:rsidRPr="00D6440F">
        <w:rPr>
          <w:snapToGrid w:val="0"/>
          <w:kern w:val="22"/>
          <w:lang w:val="fr-FR"/>
        </w:rPr>
        <w:t xml:space="preserve"> en collaboration avec les Parties et les organisations concernées et avec le soutien du </w:t>
      </w:r>
      <w:r w:rsidR="005D2C30">
        <w:rPr>
          <w:snapToGrid w:val="0"/>
          <w:kern w:val="22"/>
          <w:lang w:val="fr-FR"/>
        </w:rPr>
        <w:t>G</w:t>
      </w:r>
      <w:r w:rsidRPr="00D6440F">
        <w:rPr>
          <w:snapToGrid w:val="0"/>
          <w:kern w:val="22"/>
          <w:lang w:val="fr-FR"/>
        </w:rPr>
        <w:t>roupe consultatif informel sur la coopération technique et scientifique, d</w:t>
      </w:r>
      <w:r>
        <w:rPr>
          <w:snapToGrid w:val="0"/>
          <w:kern w:val="22"/>
          <w:lang w:val="fr-FR"/>
        </w:rPr>
        <w:t xml:space="preserve">e la </w:t>
      </w:r>
      <w:r w:rsidRPr="00D6440F">
        <w:rPr>
          <w:snapToGrid w:val="0"/>
          <w:kern w:val="22"/>
          <w:lang w:val="fr-FR"/>
        </w:rPr>
        <w:t xml:space="preserve">composante </w:t>
      </w:r>
      <w:r>
        <w:rPr>
          <w:snapToGrid w:val="0"/>
          <w:kern w:val="22"/>
          <w:lang w:val="fr-FR"/>
        </w:rPr>
        <w:t xml:space="preserve">sur la </w:t>
      </w:r>
      <w:r w:rsidRPr="00D6440F">
        <w:rPr>
          <w:snapToGrid w:val="0"/>
          <w:kern w:val="22"/>
          <w:lang w:val="fr-FR"/>
        </w:rPr>
        <w:t>gestion des connaissances d</w:t>
      </w:r>
      <w:r>
        <w:rPr>
          <w:snapToGrid w:val="0"/>
          <w:kern w:val="22"/>
          <w:lang w:val="fr-FR"/>
        </w:rPr>
        <w:t>ans le</w:t>
      </w:r>
      <w:r w:rsidRPr="00D6440F">
        <w:rPr>
          <w:snapToGrid w:val="0"/>
          <w:kern w:val="22"/>
          <w:lang w:val="fr-FR"/>
        </w:rPr>
        <w:t xml:space="preserve"> cadre mondial </w:t>
      </w:r>
      <w:r>
        <w:rPr>
          <w:snapToGrid w:val="0"/>
          <w:kern w:val="22"/>
          <w:lang w:val="fr-FR"/>
        </w:rPr>
        <w:t xml:space="preserve">de </w:t>
      </w:r>
      <w:r w:rsidRPr="00D6440F">
        <w:rPr>
          <w:snapToGrid w:val="0"/>
          <w:kern w:val="22"/>
          <w:lang w:val="fr-FR"/>
        </w:rPr>
        <w:t xml:space="preserve">la biodiversité </w:t>
      </w:r>
      <w:r w:rsidR="009277F8">
        <w:rPr>
          <w:kern w:val="22"/>
          <w:lang w:val="fr-FR"/>
        </w:rPr>
        <w:t>de Kunming-Montréal</w:t>
      </w:r>
      <w:r>
        <w:rPr>
          <w:rStyle w:val="Appelnotedebasdep"/>
          <w:snapToGrid w:val="0"/>
          <w:kern w:val="22"/>
          <w:lang w:val="fr-FR"/>
        </w:rPr>
        <w:footnoteReference w:id="11"/>
      </w:r>
      <w:r w:rsidRPr="00D6440F">
        <w:rPr>
          <w:snapToGrid w:val="0"/>
          <w:kern w:val="22"/>
          <w:lang w:val="fr-FR"/>
        </w:rPr>
        <w:t xml:space="preserve">, pour examen par les pairs des Parties et pour examen par le </w:t>
      </w:r>
      <w:r>
        <w:rPr>
          <w:snapToGrid w:val="0"/>
          <w:kern w:val="22"/>
          <w:lang w:val="fr-FR"/>
        </w:rPr>
        <w:t>G</w:t>
      </w:r>
      <w:r w:rsidRPr="00D6440F">
        <w:rPr>
          <w:snapToGrid w:val="0"/>
          <w:kern w:val="22"/>
          <w:lang w:val="fr-FR"/>
        </w:rPr>
        <w:t xml:space="preserve">roupe de travail à composition non limitée sur l'article 8(j) et les dispositions connexes à sa douzième réunion, et pour examen par l'Organe </w:t>
      </w:r>
      <w:r w:rsidRPr="00D6440F">
        <w:rPr>
          <w:snapToGrid w:val="0"/>
          <w:kern w:val="22"/>
          <w:lang w:val="fr-FR"/>
        </w:rPr>
        <w:lastRenderedPageBreak/>
        <w:t xml:space="preserve">subsidiaire </w:t>
      </w:r>
      <w:r>
        <w:rPr>
          <w:snapToGrid w:val="0"/>
          <w:kern w:val="22"/>
          <w:lang w:val="fr-FR"/>
        </w:rPr>
        <w:t>chargé de l’application</w:t>
      </w:r>
      <w:r w:rsidRPr="00D6440F">
        <w:rPr>
          <w:snapToGrid w:val="0"/>
          <w:kern w:val="22"/>
          <w:lang w:val="fr-FR"/>
        </w:rPr>
        <w:t xml:space="preserve"> à sa quatrième réunion et par la Conférence des Parties à sa seizième réunion</w:t>
      </w:r>
      <w:r w:rsidR="009277F8">
        <w:rPr>
          <w:snapToGrid w:val="0"/>
          <w:kern w:val="22"/>
          <w:lang w:val="fr-FR"/>
        </w:rPr>
        <w:t xml:space="preserve">, en vue de son adoption </w:t>
      </w:r>
      <w:r w:rsidRPr="00D6440F">
        <w:rPr>
          <w:snapToGrid w:val="0"/>
          <w:kern w:val="22"/>
          <w:lang w:val="fr-FR"/>
        </w:rPr>
        <w:t>;</w:t>
      </w:r>
    </w:p>
    <w:p w14:paraId="5F029952" w14:textId="77777777" w:rsidR="00FE62E9" w:rsidRPr="006E78A2" w:rsidRDefault="00FE62E9" w:rsidP="00FE62E9">
      <w:pPr>
        <w:pStyle w:val="Paragraphedeliste"/>
        <w:suppressLineNumbers/>
        <w:suppressAutoHyphens/>
        <w:kinsoku w:val="0"/>
        <w:overflowPunct w:val="0"/>
        <w:autoSpaceDE w:val="0"/>
        <w:autoSpaceDN w:val="0"/>
        <w:adjustRightInd w:val="0"/>
        <w:snapToGrid w:val="0"/>
        <w:spacing w:before="120" w:after="120"/>
        <w:ind w:left="0" w:firstLine="709"/>
        <w:rPr>
          <w:snapToGrid w:val="0"/>
          <w:kern w:val="22"/>
          <w:sz w:val="16"/>
          <w:szCs w:val="16"/>
          <w:lang w:val="fr-FR"/>
        </w:rPr>
      </w:pPr>
    </w:p>
    <w:p w14:paraId="01C0D448" w14:textId="77777777" w:rsidR="00FE62E9" w:rsidRPr="006E78A2" w:rsidRDefault="00FE62E9" w:rsidP="00FE62E9">
      <w:pPr>
        <w:pStyle w:val="Paragraphedeliste"/>
        <w:numPr>
          <w:ilvl w:val="0"/>
          <w:numId w:val="5"/>
        </w:numPr>
        <w:suppressLineNumbers/>
        <w:suppressAutoHyphens/>
        <w:kinsoku w:val="0"/>
        <w:overflowPunct w:val="0"/>
        <w:autoSpaceDE w:val="0"/>
        <w:autoSpaceDN w:val="0"/>
        <w:adjustRightInd w:val="0"/>
        <w:snapToGrid w:val="0"/>
        <w:spacing w:before="360" w:after="120"/>
        <w:ind w:left="0" w:firstLine="709"/>
        <w:rPr>
          <w:snapToGrid w:val="0"/>
          <w:kern w:val="22"/>
          <w:lang w:val="fr-FR"/>
        </w:rPr>
      </w:pPr>
      <w:r w:rsidRPr="006E78A2">
        <w:rPr>
          <w:snapToGrid w:val="0"/>
          <w:kern w:val="22"/>
          <w:lang w:val="fr-FR"/>
        </w:rPr>
        <w:t>Continuer à</w:t>
      </w:r>
      <w:r>
        <w:rPr>
          <w:snapToGrid w:val="0"/>
          <w:kern w:val="22"/>
          <w:lang w:val="fr-FR"/>
        </w:rPr>
        <w:t xml:space="preserve"> </w:t>
      </w:r>
      <w:r w:rsidRPr="006E78A2">
        <w:rPr>
          <w:snapToGrid w:val="0"/>
          <w:kern w:val="22"/>
          <w:lang w:val="fr-FR"/>
        </w:rPr>
        <w:t>facilite</w:t>
      </w:r>
      <w:r>
        <w:rPr>
          <w:snapToGrid w:val="0"/>
          <w:kern w:val="22"/>
          <w:lang w:val="fr-FR"/>
        </w:rPr>
        <w:t>r</w:t>
      </w:r>
      <w:r w:rsidRPr="006E78A2">
        <w:rPr>
          <w:snapToGrid w:val="0"/>
          <w:kern w:val="22"/>
          <w:lang w:val="fr-FR"/>
        </w:rPr>
        <w:t xml:space="preserve"> les initiatives des Parties visant à mettre en place, à assurer le maintien et à développer plus avant leurs centres d’échange nationaux, y compris au moyen de :</w:t>
      </w:r>
    </w:p>
    <w:p w14:paraId="5D9C7A70" w14:textId="77777777" w:rsidR="00FE62E9" w:rsidRPr="006E78A2" w:rsidRDefault="00FE62E9" w:rsidP="00FE62E9">
      <w:pPr>
        <w:pStyle w:val="Paragraphedeliste"/>
        <w:numPr>
          <w:ilvl w:val="2"/>
          <w:numId w:val="4"/>
        </w:numPr>
        <w:suppressLineNumbers/>
        <w:suppressAutoHyphens/>
        <w:kinsoku w:val="0"/>
        <w:overflowPunct w:val="0"/>
        <w:autoSpaceDE w:val="0"/>
        <w:autoSpaceDN w:val="0"/>
        <w:adjustRightInd w:val="0"/>
        <w:snapToGrid w:val="0"/>
        <w:spacing w:before="120" w:after="120"/>
        <w:ind w:left="2088"/>
        <w:contextualSpacing w:val="0"/>
        <w:rPr>
          <w:snapToGrid w:val="0"/>
          <w:kern w:val="22"/>
          <w:lang w:val="fr-FR"/>
        </w:rPr>
      </w:pPr>
      <w:r w:rsidRPr="006E78A2">
        <w:rPr>
          <w:snapToGrid w:val="0"/>
          <w:kern w:val="22"/>
          <w:lang w:val="fr-FR"/>
        </w:rPr>
        <w:t>L’élaboration plus poussée de l’outil Bioland, pour répondre aux besoins des Parties et des utilisateurs, et pour tenir compte des avancées technologiques</w:t>
      </w:r>
      <w:r>
        <w:rPr>
          <w:snapToGrid w:val="0"/>
          <w:kern w:val="22"/>
          <w:lang w:val="fr-FR"/>
        </w:rPr>
        <w:t xml:space="preserve"> </w:t>
      </w:r>
      <w:r w:rsidRPr="006E78A2">
        <w:rPr>
          <w:snapToGrid w:val="0"/>
          <w:kern w:val="22"/>
          <w:lang w:val="fr-FR"/>
        </w:rPr>
        <w:t>;</w:t>
      </w:r>
    </w:p>
    <w:p w14:paraId="571201F1" w14:textId="77777777" w:rsidR="00FE62E9" w:rsidRPr="006E78A2" w:rsidRDefault="00FE62E9" w:rsidP="00FE62E9">
      <w:pPr>
        <w:pStyle w:val="Paragraphedeliste"/>
        <w:numPr>
          <w:ilvl w:val="2"/>
          <w:numId w:val="4"/>
        </w:numPr>
        <w:suppressLineNumbers/>
        <w:suppressAutoHyphens/>
        <w:kinsoku w:val="0"/>
        <w:overflowPunct w:val="0"/>
        <w:autoSpaceDE w:val="0"/>
        <w:autoSpaceDN w:val="0"/>
        <w:adjustRightInd w:val="0"/>
        <w:snapToGrid w:val="0"/>
        <w:spacing w:before="120" w:after="120"/>
        <w:ind w:left="2088"/>
        <w:contextualSpacing w:val="0"/>
        <w:rPr>
          <w:snapToGrid w:val="0"/>
          <w:kern w:val="22"/>
          <w:lang w:val="fr-FR"/>
        </w:rPr>
      </w:pPr>
      <w:r w:rsidRPr="006E78A2">
        <w:rPr>
          <w:snapToGrid w:val="0"/>
          <w:kern w:val="22"/>
          <w:lang w:val="fr-FR"/>
        </w:rPr>
        <w:t>L’élaboration d’un matériel de formation et d’orientation sur l’utilisation de l’outil Bioland, en collaboration avec les Parties et les utilisateurs</w:t>
      </w:r>
      <w:r>
        <w:rPr>
          <w:snapToGrid w:val="0"/>
          <w:kern w:val="22"/>
          <w:lang w:val="fr-FR"/>
        </w:rPr>
        <w:t xml:space="preserve"> </w:t>
      </w:r>
      <w:r w:rsidRPr="006E78A2">
        <w:rPr>
          <w:snapToGrid w:val="0"/>
          <w:kern w:val="22"/>
          <w:lang w:val="fr-FR"/>
        </w:rPr>
        <w:t>;</w:t>
      </w:r>
    </w:p>
    <w:p w14:paraId="68E15091" w14:textId="77777777" w:rsidR="00FE62E9" w:rsidRPr="006E78A2" w:rsidRDefault="00FE62E9" w:rsidP="00FE62E9">
      <w:pPr>
        <w:pStyle w:val="Paragraphedeliste"/>
        <w:numPr>
          <w:ilvl w:val="2"/>
          <w:numId w:val="4"/>
        </w:numPr>
        <w:suppressLineNumbers/>
        <w:suppressAutoHyphens/>
        <w:kinsoku w:val="0"/>
        <w:overflowPunct w:val="0"/>
        <w:autoSpaceDE w:val="0"/>
        <w:autoSpaceDN w:val="0"/>
        <w:adjustRightInd w:val="0"/>
        <w:snapToGrid w:val="0"/>
        <w:spacing w:before="120" w:after="120"/>
        <w:ind w:left="2088"/>
        <w:contextualSpacing w:val="0"/>
        <w:rPr>
          <w:snapToGrid w:val="0"/>
          <w:kern w:val="22"/>
          <w:lang w:val="fr-FR"/>
        </w:rPr>
      </w:pPr>
      <w:r w:rsidRPr="006E78A2">
        <w:rPr>
          <w:snapToGrid w:val="0"/>
          <w:kern w:val="22"/>
          <w:lang w:val="fr-FR"/>
        </w:rPr>
        <w:t>L’élaboration d’orientations pour les correspondants nationaux du Centre d’échange, concernant la coordination des activités relatives au Centre d’échange au niveau national, afin d’appuyer la mise en œuvre effective des stratégies et plans d’action nationaux pour la diversité biologique</w:t>
      </w:r>
      <w:r>
        <w:rPr>
          <w:snapToGrid w:val="0"/>
          <w:kern w:val="22"/>
          <w:lang w:val="fr-FR"/>
        </w:rPr>
        <w:t xml:space="preserve"> </w:t>
      </w:r>
      <w:r w:rsidRPr="006E78A2">
        <w:rPr>
          <w:snapToGrid w:val="0"/>
          <w:kern w:val="22"/>
          <w:lang w:val="fr-FR"/>
        </w:rPr>
        <w:t>;</w:t>
      </w:r>
    </w:p>
    <w:p w14:paraId="26DCB899" w14:textId="77777777" w:rsidR="00FE62E9" w:rsidRPr="006E78A2" w:rsidRDefault="00FE62E9" w:rsidP="00FE62E9">
      <w:pPr>
        <w:pStyle w:val="Paragraphedeliste"/>
        <w:numPr>
          <w:ilvl w:val="2"/>
          <w:numId w:val="4"/>
        </w:numPr>
        <w:suppressLineNumbers/>
        <w:suppressAutoHyphens/>
        <w:kinsoku w:val="0"/>
        <w:overflowPunct w:val="0"/>
        <w:autoSpaceDE w:val="0"/>
        <w:autoSpaceDN w:val="0"/>
        <w:adjustRightInd w:val="0"/>
        <w:snapToGrid w:val="0"/>
        <w:spacing w:before="120" w:after="120"/>
        <w:ind w:left="2088"/>
        <w:contextualSpacing w:val="0"/>
        <w:rPr>
          <w:snapToGrid w:val="0"/>
          <w:kern w:val="22"/>
          <w:lang w:val="fr-FR"/>
        </w:rPr>
      </w:pPr>
      <w:r w:rsidRPr="006E78A2">
        <w:rPr>
          <w:snapToGrid w:val="0"/>
          <w:kern w:val="22"/>
          <w:lang w:val="fr-FR"/>
        </w:rPr>
        <w:t>L’élaboration d’instances Bioland pour les Parties qui n’ont pas encore mis en place un site Internet pour leur centre d’échange national, en utilisant les informations fournies dans les pages de profil des pays sur le site Internet de la Convention, aux fins de leur examen et leur élaboration plus poussés</w:t>
      </w:r>
      <w:r>
        <w:rPr>
          <w:snapToGrid w:val="0"/>
          <w:kern w:val="22"/>
          <w:lang w:val="fr-FR"/>
        </w:rPr>
        <w:t xml:space="preserve"> </w:t>
      </w:r>
      <w:r w:rsidRPr="006E78A2">
        <w:rPr>
          <w:snapToGrid w:val="0"/>
          <w:kern w:val="22"/>
          <w:lang w:val="fr-FR"/>
        </w:rPr>
        <w:t>;</w:t>
      </w:r>
    </w:p>
    <w:p w14:paraId="7CA28AF6" w14:textId="77777777" w:rsidR="00FE62E9" w:rsidRPr="006E78A2" w:rsidRDefault="00FE62E9" w:rsidP="00FE62E9">
      <w:pPr>
        <w:pStyle w:val="Paragraphedeliste"/>
        <w:numPr>
          <w:ilvl w:val="2"/>
          <w:numId w:val="4"/>
        </w:numPr>
        <w:suppressLineNumbers/>
        <w:suppressAutoHyphens/>
        <w:kinsoku w:val="0"/>
        <w:overflowPunct w:val="0"/>
        <w:autoSpaceDE w:val="0"/>
        <w:autoSpaceDN w:val="0"/>
        <w:adjustRightInd w:val="0"/>
        <w:snapToGrid w:val="0"/>
        <w:spacing w:before="120" w:after="120"/>
        <w:ind w:left="2088"/>
        <w:contextualSpacing w:val="0"/>
        <w:rPr>
          <w:snapToGrid w:val="0"/>
          <w:kern w:val="22"/>
          <w:lang w:val="fr-FR"/>
        </w:rPr>
      </w:pPr>
      <w:r w:rsidRPr="006E78A2">
        <w:rPr>
          <w:snapToGrid w:val="0"/>
          <w:kern w:val="22"/>
          <w:lang w:val="fr-FR"/>
        </w:rPr>
        <w:t>Le maintien du prix des meilleurs centres d’échange nationaux jusqu’en 2030.</w:t>
      </w:r>
    </w:p>
    <w:p w14:paraId="02BA0737" w14:textId="77777777" w:rsidR="00FE62E9" w:rsidRPr="006E78A2" w:rsidRDefault="00FE62E9" w:rsidP="00FE62E9">
      <w:pPr>
        <w:pStyle w:val="Paragraphedeliste"/>
        <w:numPr>
          <w:ilvl w:val="0"/>
          <w:numId w:val="5"/>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lang w:val="fr-FR"/>
        </w:rPr>
      </w:pPr>
      <w:r w:rsidRPr="006E78A2">
        <w:rPr>
          <w:snapToGrid w:val="0"/>
          <w:kern w:val="22"/>
          <w:lang w:val="fr-FR"/>
        </w:rPr>
        <w:t xml:space="preserve">Développer </w:t>
      </w:r>
      <w:r>
        <w:rPr>
          <w:snapToGrid w:val="0"/>
          <w:kern w:val="22"/>
          <w:lang w:val="fr-FR"/>
        </w:rPr>
        <w:t>davantage</w:t>
      </w:r>
      <w:r w:rsidRPr="006E78A2">
        <w:rPr>
          <w:snapToGrid w:val="0"/>
          <w:kern w:val="22"/>
          <w:lang w:val="fr-FR"/>
        </w:rPr>
        <w:t xml:space="preserve"> le </w:t>
      </w:r>
      <w:r>
        <w:rPr>
          <w:snapToGrid w:val="0"/>
          <w:kern w:val="22"/>
          <w:lang w:val="fr-FR"/>
        </w:rPr>
        <w:t xml:space="preserve">portail du mécanisme de </w:t>
      </w:r>
      <w:r w:rsidRPr="006E78A2">
        <w:rPr>
          <w:snapToGrid w:val="0"/>
          <w:kern w:val="22"/>
          <w:lang w:val="fr-FR"/>
        </w:rPr>
        <w:t>centre d’échange central afin de favoriser et de faciliter la coopération technique et scientifique, la gestion des connaissances, la communication et l’amélioration des processus de planification, de mise en œuvre, de suivi, d’établissement des rapports et d’examen</w:t>
      </w:r>
      <w:r>
        <w:rPr>
          <w:snapToGrid w:val="0"/>
          <w:kern w:val="22"/>
          <w:lang w:val="fr-FR"/>
        </w:rPr>
        <w:t> </w:t>
      </w:r>
      <w:r w:rsidRPr="006E78A2">
        <w:rPr>
          <w:snapToGrid w:val="0"/>
          <w:kern w:val="22"/>
          <w:lang w:val="fr-FR"/>
        </w:rPr>
        <w:t>;</w:t>
      </w:r>
    </w:p>
    <w:p w14:paraId="35B38898" w14:textId="77777777" w:rsidR="00FE62E9" w:rsidRPr="006E78A2" w:rsidRDefault="00FE62E9" w:rsidP="00FE62E9">
      <w:pPr>
        <w:pStyle w:val="Paragraphedeliste"/>
        <w:numPr>
          <w:ilvl w:val="0"/>
          <w:numId w:val="5"/>
        </w:numPr>
        <w:suppressLineNumbers/>
        <w:suppressAutoHyphens/>
        <w:kinsoku w:val="0"/>
        <w:overflowPunct w:val="0"/>
        <w:autoSpaceDE w:val="0"/>
        <w:autoSpaceDN w:val="0"/>
        <w:adjustRightInd w:val="0"/>
        <w:snapToGrid w:val="0"/>
        <w:spacing w:before="120" w:after="120"/>
        <w:ind w:left="0" w:firstLine="709"/>
        <w:rPr>
          <w:snapToGrid w:val="0"/>
          <w:kern w:val="22"/>
          <w:lang w:val="fr-FR"/>
        </w:rPr>
      </w:pPr>
      <w:r w:rsidRPr="006E78A2">
        <w:rPr>
          <w:snapToGrid w:val="0"/>
          <w:kern w:val="22"/>
          <w:lang w:val="fr-FR"/>
        </w:rPr>
        <w:t>Poursuivre la collaboration avec les initiatives, les organisations et les réseaux pertinents qui contribuent à la production, la capture, la gestion et l’utilisation efficace des données, informations et connaissances relatives à la biodiversité,</w:t>
      </w:r>
      <w:r>
        <w:rPr>
          <w:snapToGrid w:val="0"/>
          <w:kern w:val="22"/>
          <w:lang w:val="fr-FR"/>
        </w:rPr>
        <w:t xml:space="preserve"> y compris, le cas échéant, </w:t>
      </w:r>
      <w:r w:rsidRPr="006E78A2">
        <w:rPr>
          <w:snapToGrid w:val="0"/>
          <w:kern w:val="22"/>
          <w:lang w:val="fr-FR"/>
        </w:rPr>
        <w:t xml:space="preserve">le </w:t>
      </w:r>
      <w:r w:rsidRPr="006E78A2">
        <w:rPr>
          <w:kern w:val="22"/>
          <w:lang w:val="fr-FR"/>
        </w:rPr>
        <w:t xml:space="preserve">Centre mondial de surveillance </w:t>
      </w:r>
      <w:r>
        <w:rPr>
          <w:kern w:val="22"/>
          <w:lang w:val="fr-FR"/>
        </w:rPr>
        <w:t>pour</w:t>
      </w:r>
      <w:r w:rsidRPr="006E78A2">
        <w:rPr>
          <w:kern w:val="22"/>
          <w:lang w:val="fr-FR"/>
        </w:rPr>
        <w:t xml:space="preserve"> la conservation de la nature du Programme des Nations Unies pour l’environnement</w:t>
      </w:r>
      <w:r w:rsidRPr="006E78A2">
        <w:rPr>
          <w:snapToGrid w:val="0"/>
          <w:kern w:val="22"/>
          <w:lang w:val="fr-FR"/>
        </w:rPr>
        <w:t xml:space="preserve">, le Système mondial d’information sur la biodiversité, le Réseau d’observation de la biodiversité du Groupe sur l’observation de la Terre, l’Union internationale pour la conservation de la nature, la Plateforme intergouvernementale scientifique et politique sur la biodiversité et les services écosystémiques, le Portail d’information </w:t>
      </w:r>
      <w:r>
        <w:rPr>
          <w:snapToGrid w:val="0"/>
          <w:kern w:val="22"/>
          <w:lang w:val="fr-FR"/>
        </w:rPr>
        <w:t xml:space="preserve">des Nations Unies </w:t>
      </w:r>
      <w:r w:rsidRPr="006E78A2">
        <w:rPr>
          <w:snapToGrid w:val="0"/>
          <w:kern w:val="22"/>
          <w:lang w:val="fr-FR"/>
        </w:rPr>
        <w:t xml:space="preserve">sur les accords multilatéraux sur l’environnement (InforMEA) et l’Outil de communication des données </w:t>
      </w:r>
      <w:r>
        <w:rPr>
          <w:snapToGrid w:val="0"/>
          <w:kern w:val="22"/>
          <w:lang w:val="fr-FR"/>
        </w:rPr>
        <w:t>pour AME</w:t>
      </w:r>
      <w:r w:rsidRPr="006E78A2">
        <w:rPr>
          <w:snapToGrid w:val="0"/>
          <w:kern w:val="22"/>
          <w:lang w:val="fr-FR"/>
        </w:rPr>
        <w:t xml:space="preserve"> (DaRT)</w:t>
      </w:r>
      <w:r>
        <w:rPr>
          <w:snapToGrid w:val="0"/>
          <w:kern w:val="22"/>
          <w:lang w:val="fr-FR"/>
        </w:rPr>
        <w:t xml:space="preserve">, et autres ; </w:t>
      </w:r>
    </w:p>
    <w:p w14:paraId="438C113A" w14:textId="77777777" w:rsidR="00FE62E9" w:rsidRPr="006E78A2" w:rsidRDefault="00FE62E9" w:rsidP="00FE62E9">
      <w:pPr>
        <w:suppressLineNumbers/>
        <w:suppressAutoHyphens/>
        <w:kinsoku w:val="0"/>
        <w:overflowPunct w:val="0"/>
        <w:autoSpaceDE w:val="0"/>
        <w:autoSpaceDN w:val="0"/>
        <w:adjustRightInd w:val="0"/>
        <w:snapToGrid w:val="0"/>
        <w:spacing w:before="120" w:after="120"/>
        <w:ind w:firstLine="709"/>
        <w:rPr>
          <w:snapToGrid w:val="0"/>
          <w:kern w:val="22"/>
          <w:lang w:val="fr-FR"/>
        </w:rPr>
      </w:pPr>
      <w:r w:rsidRPr="006E78A2">
        <w:rPr>
          <w:snapToGrid w:val="0"/>
          <w:kern w:val="22"/>
          <w:lang w:val="fr-FR"/>
        </w:rPr>
        <w:t xml:space="preserve">e) </w:t>
      </w:r>
      <w:r w:rsidRPr="006E78A2">
        <w:rPr>
          <w:snapToGrid w:val="0"/>
          <w:kern w:val="22"/>
          <w:lang w:val="fr-FR"/>
        </w:rPr>
        <w:tab/>
        <w:t>Encourager l’utilisation des technologies numériques pertinentes afin d’aider, entre autres, les Parties [et les organisations intergouvernementales régionales] à améliorer les capacités nationales en matière de découverte, collecte, analyse, agrégation, stockage, accessibilité, facilité de recherche, visualisation et partage des données, des informations et des connaissances relatives à la biodiversité, selon qu’il convient ;</w:t>
      </w:r>
    </w:p>
    <w:p w14:paraId="6F7DBF06" w14:textId="69409D0E" w:rsidR="00FE62E9" w:rsidRPr="006E78A2" w:rsidRDefault="00FE62E9" w:rsidP="00FE62E9">
      <w:pPr>
        <w:pStyle w:val="Paragraphedeliste"/>
        <w:numPr>
          <w:ilvl w:val="0"/>
          <w:numId w:val="6"/>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lang w:val="fr-FR"/>
        </w:rPr>
      </w:pPr>
      <w:r w:rsidRPr="006E78A2">
        <w:rPr>
          <w:snapToGrid w:val="0"/>
          <w:kern w:val="22"/>
          <w:lang w:val="fr-FR"/>
        </w:rPr>
        <w:t xml:space="preserve">Préparer, en collaboration avec le Groupe consultatif informel sur la coopération technique et scientifique, une proposition concernant un programme de travail actualisé pour le Centre d’échange, compatible avec le cadre mondial de la biodiversité </w:t>
      </w:r>
      <w:r w:rsidR="009277F8">
        <w:rPr>
          <w:kern w:val="22"/>
          <w:lang w:val="fr-FR"/>
        </w:rPr>
        <w:t>de Kunming-Montréal</w:t>
      </w:r>
      <w:r w:rsidRPr="006E78A2">
        <w:rPr>
          <w:snapToGrid w:val="0"/>
          <w:kern w:val="22"/>
          <w:lang w:val="fr-FR"/>
        </w:rPr>
        <w:t xml:space="preserve"> et les décisions pertinentes, et transmettre cette proposition, pour examen par l’Organe subsidiaire chargé de l’application à sa quatrième réunion, et par la Conférence des Parties à sa seizième réunion</w:t>
      </w:r>
      <w:r w:rsidR="009277F8">
        <w:rPr>
          <w:snapToGrid w:val="0"/>
          <w:kern w:val="22"/>
          <w:lang w:val="fr-FR"/>
        </w:rPr>
        <w:t>, en vue de son adoption</w:t>
      </w:r>
      <w:r>
        <w:rPr>
          <w:snapToGrid w:val="0"/>
          <w:kern w:val="22"/>
          <w:lang w:val="fr-FR"/>
        </w:rPr>
        <w:t xml:space="preserve"> </w:t>
      </w:r>
      <w:r w:rsidRPr="006E78A2">
        <w:rPr>
          <w:snapToGrid w:val="0"/>
          <w:kern w:val="22"/>
          <w:lang w:val="fr-FR"/>
        </w:rPr>
        <w:t>;</w:t>
      </w:r>
    </w:p>
    <w:p w14:paraId="46164B08" w14:textId="77777777" w:rsidR="00FE62E9" w:rsidRPr="006E78A2" w:rsidRDefault="00FE62E9" w:rsidP="00FE62E9">
      <w:pPr>
        <w:ind w:firstLine="709"/>
        <w:rPr>
          <w:snapToGrid w:val="0"/>
          <w:kern w:val="22"/>
          <w:lang w:val="fr-FR"/>
        </w:rPr>
      </w:pPr>
      <w:r w:rsidRPr="006E78A2">
        <w:rPr>
          <w:snapToGrid w:val="0"/>
          <w:kern w:val="22"/>
          <w:lang w:val="fr-FR"/>
        </w:rPr>
        <w:t>g)</w:t>
      </w:r>
      <w:r w:rsidRPr="006E78A2">
        <w:rPr>
          <w:snapToGrid w:val="0"/>
          <w:kern w:val="22"/>
          <w:lang w:val="fr-FR"/>
        </w:rPr>
        <w:tab/>
        <w:t>Remettre un rapport d’activité sur les activités susmentionnées, pour examen par l’Organe subsidiaire chargé de l’application à sa quatrième réunion.</w:t>
      </w:r>
      <w:r>
        <w:rPr>
          <w:snapToGrid w:val="0"/>
          <w:kern w:val="22"/>
          <w:lang w:val="fr-FR"/>
        </w:rPr>
        <w:t xml:space="preserve">  </w:t>
      </w:r>
    </w:p>
    <w:p w14:paraId="60494380" w14:textId="69919EE2" w:rsidR="00FE62E9" w:rsidRDefault="00FE62E9" w:rsidP="00FE62E9">
      <w:pPr>
        <w:rPr>
          <w:lang w:val="fr-FR"/>
        </w:rPr>
      </w:pPr>
    </w:p>
    <w:p w14:paraId="36FFD6A8" w14:textId="77777777" w:rsidR="00CD1707" w:rsidRDefault="00CD1707" w:rsidP="00CD1707">
      <w:pPr>
        <w:jc w:val="center"/>
      </w:pPr>
      <w:r>
        <w:rPr>
          <w:rFonts w:asciiTheme="majorBidi" w:hAnsiTheme="majorBidi" w:cstheme="majorBidi"/>
          <w:kern w:val="22"/>
          <w:sz w:val="20"/>
          <w:szCs w:val="20"/>
        </w:rPr>
        <w:t>__________</w:t>
      </w:r>
    </w:p>
    <w:p w14:paraId="4CFC690C" w14:textId="4C185AED" w:rsidR="003758DF" w:rsidRPr="00FE62E9" w:rsidRDefault="00000000" w:rsidP="00FE62E9">
      <w:pPr>
        <w:keepNext/>
        <w:suppressLineNumbers/>
        <w:suppressAutoHyphens/>
        <w:kinsoku w:val="0"/>
        <w:overflowPunct w:val="0"/>
        <w:autoSpaceDE w:val="0"/>
        <w:autoSpaceDN w:val="0"/>
        <w:adjustRightInd w:val="0"/>
        <w:snapToGrid w:val="0"/>
        <w:spacing w:before="120" w:after="120"/>
        <w:ind w:firstLine="720"/>
        <w:rPr>
          <w:lang w:val="fr-FR"/>
        </w:rPr>
      </w:pPr>
    </w:p>
    <w:sectPr w:rsidR="003758DF" w:rsidRPr="00FE62E9" w:rsidSect="001F4782">
      <w:headerReference w:type="even" r:id="rId18"/>
      <w:headerReference w:type="default" r:id="rId19"/>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7165" w14:textId="77777777" w:rsidR="003A1D8B" w:rsidRDefault="003A1D8B" w:rsidP="001F32EB">
      <w:r>
        <w:separator/>
      </w:r>
    </w:p>
  </w:endnote>
  <w:endnote w:type="continuationSeparator" w:id="0">
    <w:p w14:paraId="57278F04" w14:textId="77777777" w:rsidR="003A1D8B" w:rsidRDefault="003A1D8B" w:rsidP="001F32EB">
      <w:r>
        <w:continuationSeparator/>
      </w:r>
    </w:p>
  </w:endnote>
  <w:endnote w:type="continuationNotice" w:id="1">
    <w:p w14:paraId="456F31B9" w14:textId="77777777" w:rsidR="003A1D8B" w:rsidRDefault="003A1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1DB4" w14:textId="77777777" w:rsidR="003A1D8B" w:rsidRDefault="003A1D8B" w:rsidP="001F32EB">
      <w:r>
        <w:separator/>
      </w:r>
    </w:p>
  </w:footnote>
  <w:footnote w:type="continuationSeparator" w:id="0">
    <w:p w14:paraId="16AFF91E" w14:textId="77777777" w:rsidR="003A1D8B" w:rsidRDefault="003A1D8B" w:rsidP="001F32EB">
      <w:r>
        <w:continuationSeparator/>
      </w:r>
    </w:p>
  </w:footnote>
  <w:footnote w:type="continuationNotice" w:id="1">
    <w:p w14:paraId="019A6A79" w14:textId="77777777" w:rsidR="003A1D8B" w:rsidRDefault="003A1D8B"/>
  </w:footnote>
  <w:footnote w:id="2">
    <w:p w14:paraId="75AF7E48" w14:textId="77777777" w:rsidR="00FE62E9" w:rsidRPr="002A6FB1" w:rsidRDefault="00FE62E9" w:rsidP="00FE62E9">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FR"/>
        </w:rPr>
      </w:pPr>
      <w:r w:rsidRPr="0092358B">
        <w:rPr>
          <w:rStyle w:val="Appelnotedebasdep"/>
          <w:snapToGrid w:val="0"/>
          <w:kern w:val="18"/>
          <w:szCs w:val="18"/>
        </w:rPr>
        <w:footnoteRef/>
      </w:r>
      <w:r w:rsidRPr="002A6FB1">
        <w:rPr>
          <w:snapToGrid w:val="0"/>
          <w:kern w:val="18"/>
          <w:szCs w:val="18"/>
          <w:lang w:val="fr-FR"/>
        </w:rPr>
        <w:t xml:space="preserve"> </w:t>
      </w:r>
      <w:r>
        <w:rPr>
          <w:snapToGrid w:val="0"/>
          <w:kern w:val="18"/>
          <w:szCs w:val="18"/>
          <w:lang w:val="fr-FR"/>
        </w:rPr>
        <w:t>Voir</w:t>
      </w:r>
      <w:r w:rsidRPr="002A6FB1">
        <w:rPr>
          <w:snapToGrid w:val="0"/>
          <w:kern w:val="18"/>
          <w:szCs w:val="18"/>
          <w:lang w:val="fr-FR"/>
        </w:rPr>
        <w:t xml:space="preserve"> </w:t>
      </w:r>
      <w:r>
        <w:rPr>
          <w:snapToGrid w:val="0"/>
          <w:kern w:val="18"/>
          <w:szCs w:val="18"/>
          <w:lang w:val="fr-FR"/>
        </w:rPr>
        <w:t xml:space="preserve">le paragraphe 11 de la </w:t>
      </w:r>
      <w:r w:rsidRPr="002A6FB1">
        <w:rPr>
          <w:snapToGrid w:val="0"/>
          <w:kern w:val="18"/>
          <w:szCs w:val="18"/>
          <w:lang w:val="fr-FR"/>
        </w:rPr>
        <w:t xml:space="preserve">décision </w:t>
      </w:r>
      <w:hyperlink r:id="rId1" w:history="1">
        <w:r w:rsidRPr="008E1ED1">
          <w:rPr>
            <w:rStyle w:val="Lienhypertexte"/>
            <w:kern w:val="18"/>
            <w:lang w:val="fr-FR"/>
          </w:rPr>
          <w:t>XI/2</w:t>
        </w:r>
      </w:hyperlink>
      <w:r>
        <w:rPr>
          <w:snapToGrid w:val="0"/>
          <w:kern w:val="18"/>
          <w:szCs w:val="18"/>
          <w:lang w:val="fr-FR"/>
        </w:rPr>
        <w:t xml:space="preserve">, </w:t>
      </w:r>
      <w:r w:rsidRPr="002A6FB1">
        <w:rPr>
          <w:snapToGrid w:val="0"/>
          <w:kern w:val="18"/>
          <w:szCs w:val="18"/>
          <w:lang w:val="fr-FR"/>
        </w:rPr>
        <w:t>et</w:t>
      </w:r>
      <w:r>
        <w:rPr>
          <w:snapToGrid w:val="0"/>
          <w:kern w:val="18"/>
          <w:szCs w:val="18"/>
          <w:lang w:val="fr-FR"/>
        </w:rPr>
        <w:t xml:space="preserve"> le document</w:t>
      </w:r>
      <w:r w:rsidRPr="002A6FB1">
        <w:rPr>
          <w:snapToGrid w:val="0"/>
          <w:kern w:val="18"/>
          <w:szCs w:val="18"/>
          <w:lang w:val="fr-FR"/>
        </w:rPr>
        <w:t xml:space="preserve"> </w:t>
      </w:r>
      <w:hyperlink r:id="rId2" w:history="1">
        <w:r w:rsidRPr="008E1ED1">
          <w:rPr>
            <w:rStyle w:val="Lienhypertexte"/>
            <w:kern w:val="18"/>
            <w:lang w:val="fr-FR"/>
          </w:rPr>
          <w:t>PNUE/CBD/COP/11/31</w:t>
        </w:r>
      </w:hyperlink>
      <w:r w:rsidRPr="002A6FB1">
        <w:rPr>
          <w:snapToGrid w:val="0"/>
          <w:kern w:val="18"/>
          <w:szCs w:val="18"/>
          <w:lang w:val="fr-FR"/>
        </w:rPr>
        <w:t>.</w:t>
      </w:r>
    </w:p>
  </w:footnote>
  <w:footnote w:id="3">
    <w:p w14:paraId="688C88DD" w14:textId="77777777" w:rsidR="00FE62E9" w:rsidRPr="00CD1707" w:rsidRDefault="00FE62E9" w:rsidP="00FE62E9">
      <w:pPr>
        <w:pStyle w:val="Notedebasdepage"/>
        <w:ind w:firstLine="0"/>
        <w:rPr>
          <w:lang w:val="es-ES"/>
        </w:rPr>
      </w:pPr>
      <w:r>
        <w:rPr>
          <w:rStyle w:val="Appelnotedebasdep"/>
        </w:rPr>
        <w:footnoteRef/>
      </w:r>
      <w:r w:rsidRPr="00CD1707">
        <w:rPr>
          <w:lang w:val="es-ES"/>
        </w:rPr>
        <w:t xml:space="preserve"> </w:t>
      </w:r>
      <w:r w:rsidRPr="00692FEC">
        <w:rPr>
          <w:lang w:val="es-ES"/>
        </w:rPr>
        <w:t>CBD/SBSTTA/24/INF/28</w:t>
      </w:r>
      <w:r>
        <w:rPr>
          <w:lang w:val="es-ES"/>
        </w:rPr>
        <w:t xml:space="preserve">. </w:t>
      </w:r>
    </w:p>
  </w:footnote>
  <w:footnote w:id="4">
    <w:p w14:paraId="726B7819" w14:textId="053A0EE1" w:rsidR="00FE62E9" w:rsidRPr="00CD1707" w:rsidRDefault="00FE62E9" w:rsidP="00FE62E9">
      <w:pPr>
        <w:pStyle w:val="Notedebasdepage"/>
        <w:ind w:firstLine="0"/>
        <w:rPr>
          <w:kern w:val="18"/>
          <w:szCs w:val="18"/>
          <w:lang w:val="es-ES"/>
        </w:rPr>
      </w:pPr>
      <w:r w:rsidRPr="009512C6">
        <w:rPr>
          <w:rStyle w:val="Appelnotedebasdep"/>
          <w:kern w:val="18"/>
          <w:szCs w:val="18"/>
        </w:rPr>
        <w:footnoteRef/>
      </w:r>
      <w:r w:rsidRPr="00CD1707">
        <w:rPr>
          <w:kern w:val="18"/>
          <w:szCs w:val="18"/>
          <w:lang w:val="es-ES"/>
        </w:rPr>
        <w:t xml:space="preserve"> </w:t>
      </w:r>
      <w:hyperlink r:id="rId3" w:history="1">
        <w:r w:rsidR="007D212B" w:rsidRPr="0001498F">
          <w:rPr>
            <w:rStyle w:val="Lienhypertexte"/>
            <w:snapToGrid w:val="0"/>
            <w:kern w:val="18"/>
            <w:szCs w:val="18"/>
            <w:lang w:val="es-ES"/>
          </w:rPr>
          <w:t>https://gkssb.chm-cbd.net</w:t>
        </w:r>
      </w:hyperlink>
      <w:r w:rsidR="007D212B">
        <w:rPr>
          <w:snapToGrid w:val="0"/>
          <w:kern w:val="18"/>
          <w:szCs w:val="18"/>
          <w:lang w:val="es-ES"/>
        </w:rPr>
        <w:t xml:space="preserve"> </w:t>
      </w:r>
    </w:p>
  </w:footnote>
  <w:footnote w:id="5">
    <w:p w14:paraId="1FEB53EA" w14:textId="77777777" w:rsidR="00FE62E9" w:rsidRPr="00CD1707" w:rsidRDefault="00FE62E9" w:rsidP="00FE62E9">
      <w:pPr>
        <w:pStyle w:val="Notedebasdepage"/>
        <w:ind w:firstLine="0"/>
        <w:rPr>
          <w:lang w:val="es-ES"/>
        </w:rPr>
      </w:pPr>
      <w:r>
        <w:rPr>
          <w:rStyle w:val="Appelnotedebasdep"/>
        </w:rPr>
        <w:footnoteRef/>
      </w:r>
      <w:r w:rsidRPr="00CD1707">
        <w:rPr>
          <w:lang w:val="es-ES"/>
        </w:rPr>
        <w:t xml:space="preserve"> </w:t>
      </w:r>
      <w:r w:rsidR="00000000">
        <w:fldChar w:fldCharType="begin"/>
      </w:r>
      <w:r w:rsidR="00000000" w:rsidRPr="00C04FB4">
        <w:rPr>
          <w:lang w:val="es-ES"/>
        </w:rPr>
        <w:instrText>HYPERLINK "https://www.gbif.org/data4nature"</w:instrText>
      </w:r>
      <w:r w:rsidR="00000000">
        <w:fldChar w:fldCharType="separate"/>
      </w:r>
      <w:r w:rsidRPr="00692FEC">
        <w:rPr>
          <w:rStyle w:val="Lienhypertexte"/>
          <w:kern w:val="18"/>
          <w:lang w:val="es-ES"/>
        </w:rPr>
        <w:t>https://www.gbif.org/data4nature</w:t>
      </w:r>
      <w:r w:rsidR="00000000">
        <w:rPr>
          <w:rStyle w:val="Lienhypertexte"/>
          <w:kern w:val="18"/>
          <w:lang w:val="es-ES"/>
        </w:rPr>
        <w:fldChar w:fldCharType="end"/>
      </w:r>
      <w:r>
        <w:rPr>
          <w:rStyle w:val="Lienhypertexte"/>
          <w:kern w:val="18"/>
          <w:lang w:val="es-ES"/>
        </w:rPr>
        <w:t xml:space="preserve"> </w:t>
      </w:r>
    </w:p>
  </w:footnote>
  <w:footnote w:id="6">
    <w:p w14:paraId="21FF032A" w14:textId="77777777" w:rsidR="00FE62E9" w:rsidRPr="00CD1707" w:rsidRDefault="00FE62E9" w:rsidP="00FE62E9">
      <w:pPr>
        <w:pStyle w:val="Notedebasdepage"/>
        <w:ind w:firstLine="0"/>
        <w:rPr>
          <w:kern w:val="18"/>
          <w:szCs w:val="18"/>
          <w:lang w:val="es-ES"/>
        </w:rPr>
      </w:pPr>
      <w:r w:rsidRPr="009512C6">
        <w:rPr>
          <w:rStyle w:val="Appelnotedebasdep"/>
          <w:kern w:val="18"/>
          <w:szCs w:val="18"/>
        </w:rPr>
        <w:footnoteRef/>
      </w:r>
      <w:r w:rsidRPr="00CD1707">
        <w:rPr>
          <w:kern w:val="18"/>
          <w:szCs w:val="18"/>
          <w:lang w:val="es-ES"/>
        </w:rPr>
        <w:t xml:space="preserve"> </w:t>
      </w:r>
      <w:r w:rsidR="00000000">
        <w:fldChar w:fldCharType="begin"/>
      </w:r>
      <w:r w:rsidR="00000000" w:rsidRPr="00C04FB4">
        <w:rPr>
          <w:lang w:val="es-ES"/>
        </w:rPr>
        <w:instrText>HYPERLINK "https://panorama.solutions/en"</w:instrText>
      </w:r>
      <w:r w:rsidR="00000000">
        <w:fldChar w:fldCharType="separate"/>
      </w:r>
      <w:r w:rsidRPr="00CD1707">
        <w:rPr>
          <w:rStyle w:val="Lienhypertexte"/>
          <w:kern w:val="18"/>
          <w:lang w:val="es-ES"/>
        </w:rPr>
        <w:t>https://panorama.solutions/en</w:t>
      </w:r>
      <w:r w:rsidR="00000000">
        <w:rPr>
          <w:rStyle w:val="Lienhypertexte"/>
          <w:kern w:val="18"/>
          <w:lang w:val="es-ES"/>
        </w:rPr>
        <w:fldChar w:fldCharType="end"/>
      </w:r>
      <w:r w:rsidRPr="00CD1707">
        <w:rPr>
          <w:snapToGrid w:val="0"/>
          <w:kern w:val="18"/>
          <w:szCs w:val="18"/>
          <w:lang w:val="es-ES"/>
        </w:rPr>
        <w:t xml:space="preserve"> </w:t>
      </w:r>
    </w:p>
  </w:footnote>
  <w:footnote w:id="7">
    <w:p w14:paraId="21D17AA0" w14:textId="04707EBD" w:rsidR="00E878F1" w:rsidRPr="00FC2A6E" w:rsidRDefault="00E878F1" w:rsidP="00E878F1">
      <w:pPr>
        <w:pStyle w:val="Notedebasdepage"/>
        <w:ind w:firstLine="0"/>
        <w:rPr>
          <w:lang w:val="es-ES"/>
        </w:rPr>
      </w:pPr>
      <w:r>
        <w:rPr>
          <w:rStyle w:val="Appelnotedebasdep"/>
        </w:rPr>
        <w:footnoteRef/>
      </w:r>
      <w:r w:rsidRPr="00FC2A6E">
        <w:rPr>
          <w:lang w:val="es-ES"/>
        </w:rPr>
        <w:t xml:space="preserve"> </w:t>
      </w:r>
      <w:r w:rsidR="00000000">
        <w:fldChar w:fldCharType="begin"/>
      </w:r>
      <w:r w:rsidR="00000000" w:rsidRPr="00C04FB4">
        <w:rPr>
          <w:lang w:val="es-ES"/>
        </w:rPr>
        <w:instrText>HYPERLINK "https://www.cbd.int/conferences/post2020/brc-ws"</w:instrText>
      </w:r>
      <w:r w:rsidR="00000000">
        <w:fldChar w:fldCharType="separate"/>
      </w:r>
      <w:r w:rsidRPr="00FC2A6E">
        <w:rPr>
          <w:rStyle w:val="Lienhypertexte"/>
          <w:lang w:val="es-ES"/>
        </w:rPr>
        <w:t>https://www.cbd.int/conferences/post2020/brc-ws</w:t>
      </w:r>
      <w:r w:rsidR="00000000">
        <w:rPr>
          <w:rStyle w:val="Lienhypertexte"/>
          <w:lang w:val="es-ES"/>
        </w:rPr>
        <w:fldChar w:fldCharType="end"/>
      </w:r>
      <w:r w:rsidRPr="00FC2A6E">
        <w:rPr>
          <w:lang w:val="es-ES"/>
        </w:rPr>
        <w:t xml:space="preserve"> </w:t>
      </w:r>
    </w:p>
  </w:footnote>
  <w:footnote w:id="8">
    <w:p w14:paraId="04B9E619" w14:textId="36021522" w:rsidR="005C3B37" w:rsidRPr="005C3B37" w:rsidRDefault="005C3B37" w:rsidP="005C3B37">
      <w:pPr>
        <w:pStyle w:val="Notedebasdepage"/>
        <w:ind w:firstLine="0"/>
        <w:rPr>
          <w:lang w:val="fr-FR"/>
        </w:rPr>
      </w:pPr>
      <w:r>
        <w:rPr>
          <w:rStyle w:val="Appelnotedebasdep"/>
        </w:rPr>
        <w:footnoteRef/>
      </w:r>
      <w:r w:rsidRPr="007C51AB">
        <w:rPr>
          <w:lang w:val="fr-FR"/>
        </w:rPr>
        <w:t xml:space="preserve"> </w:t>
      </w:r>
      <w:r w:rsidR="00000000">
        <w:fldChar w:fldCharType="begin"/>
      </w:r>
      <w:r w:rsidR="00000000" w:rsidRPr="00C04FB4">
        <w:rPr>
          <w:lang w:val="fr-FR"/>
        </w:rPr>
        <w:instrText>HYPERLINK "https://oraotca.org/en/"</w:instrText>
      </w:r>
      <w:r w:rsidR="00000000">
        <w:fldChar w:fldCharType="separate"/>
      </w:r>
      <w:r w:rsidRPr="007C51AB">
        <w:rPr>
          <w:rStyle w:val="Lienhypertexte"/>
          <w:lang w:val="fr-FR"/>
        </w:rPr>
        <w:t>https://oraotca.org/en/</w:t>
      </w:r>
      <w:r w:rsidR="00000000">
        <w:rPr>
          <w:rStyle w:val="Lienhypertexte"/>
          <w:lang w:val="fr-FR"/>
        </w:rPr>
        <w:fldChar w:fldCharType="end"/>
      </w:r>
      <w:r w:rsidRPr="007C51AB">
        <w:rPr>
          <w:lang w:val="fr-FR"/>
        </w:rPr>
        <w:t xml:space="preserve"> </w:t>
      </w:r>
    </w:p>
  </w:footnote>
  <w:footnote w:id="9">
    <w:p w14:paraId="4F291CDA" w14:textId="77777777" w:rsidR="00FE62E9" w:rsidRPr="008334D6" w:rsidRDefault="00FE62E9" w:rsidP="00FE62E9">
      <w:pPr>
        <w:pStyle w:val="Notedebasdepage"/>
        <w:ind w:firstLine="0"/>
        <w:rPr>
          <w:lang w:val="fr-FR"/>
        </w:rPr>
      </w:pPr>
      <w:r>
        <w:rPr>
          <w:rStyle w:val="Appelnotedebasdep"/>
        </w:rPr>
        <w:footnoteRef/>
      </w:r>
      <w:r w:rsidRPr="008334D6">
        <w:rPr>
          <w:lang w:val="fr-FR"/>
        </w:rPr>
        <w:t xml:space="preserve"> </w:t>
      </w:r>
      <w:r w:rsidRPr="000D0067">
        <w:rPr>
          <w:kern w:val="18"/>
          <w:szCs w:val="18"/>
          <w:lang w:val="fr-FR"/>
        </w:rPr>
        <w:t>CBD/SBI/3/8.</w:t>
      </w:r>
    </w:p>
  </w:footnote>
  <w:footnote w:id="10">
    <w:p w14:paraId="7744B2AE" w14:textId="0DA90078" w:rsidR="00FE62E9" w:rsidRPr="00A166B7" w:rsidRDefault="00FE62E9" w:rsidP="00FE62E9">
      <w:pPr>
        <w:pStyle w:val="Notedebasdepage"/>
        <w:suppressLineNumbers/>
        <w:suppressAutoHyphens/>
        <w:kinsoku w:val="0"/>
        <w:overflowPunct w:val="0"/>
        <w:autoSpaceDE w:val="0"/>
        <w:autoSpaceDN w:val="0"/>
        <w:adjustRightInd w:val="0"/>
        <w:snapToGrid w:val="0"/>
        <w:ind w:firstLine="0"/>
        <w:jc w:val="left"/>
        <w:rPr>
          <w:snapToGrid w:val="0"/>
          <w:kern w:val="18"/>
          <w:szCs w:val="18"/>
          <w:lang w:val="fr-FR"/>
        </w:rPr>
      </w:pPr>
      <w:r w:rsidRPr="0092358B">
        <w:rPr>
          <w:rStyle w:val="Appelnotedebasdep"/>
          <w:snapToGrid w:val="0"/>
          <w:kern w:val="18"/>
          <w:szCs w:val="18"/>
        </w:rPr>
        <w:footnoteRef/>
      </w:r>
      <w:r w:rsidRPr="00A166B7">
        <w:rPr>
          <w:snapToGrid w:val="0"/>
          <w:kern w:val="18"/>
          <w:szCs w:val="18"/>
          <w:lang w:val="fr-FR"/>
        </w:rPr>
        <w:t xml:space="preserve"> </w:t>
      </w:r>
      <w:r w:rsidR="005D2C30">
        <w:rPr>
          <w:snapToGrid w:val="0"/>
          <w:kern w:val="18"/>
          <w:szCs w:val="18"/>
          <w:lang w:val="fr-FR"/>
        </w:rPr>
        <w:t xml:space="preserve">Décision 15/8, </w:t>
      </w:r>
      <w:r>
        <w:rPr>
          <w:snapToGrid w:val="0"/>
          <w:kern w:val="18"/>
          <w:szCs w:val="18"/>
          <w:lang w:val="fr-FR"/>
        </w:rPr>
        <w:t>annexe III</w:t>
      </w:r>
      <w:r w:rsidRPr="00A166B7">
        <w:rPr>
          <w:snapToGrid w:val="0"/>
          <w:kern w:val="18"/>
          <w:szCs w:val="18"/>
          <w:lang w:val="fr-FR"/>
        </w:rPr>
        <w:t>.</w:t>
      </w:r>
    </w:p>
  </w:footnote>
  <w:footnote w:id="11">
    <w:p w14:paraId="2187B519" w14:textId="04BA365E" w:rsidR="00FE62E9" w:rsidRPr="000D0067" w:rsidRDefault="00FE62E9" w:rsidP="00FE62E9">
      <w:pPr>
        <w:pStyle w:val="Notedebasdepage"/>
        <w:ind w:firstLine="0"/>
        <w:rPr>
          <w:lang w:val="fr-FR"/>
        </w:rPr>
      </w:pPr>
      <w:r>
        <w:rPr>
          <w:rStyle w:val="Appelnotedebasdep"/>
        </w:rPr>
        <w:footnoteRef/>
      </w:r>
      <w:r w:rsidRPr="000D0067">
        <w:rPr>
          <w:lang w:val="fr-FR"/>
        </w:rPr>
        <w:t xml:space="preserve"> </w:t>
      </w:r>
      <w:r w:rsidR="005D2C30">
        <w:rPr>
          <w:lang w:val="fr-FR"/>
        </w:rPr>
        <w:t>R</w:t>
      </w:r>
      <w:r w:rsidRPr="000D0067">
        <w:rPr>
          <w:lang w:val="fr-FR"/>
        </w:rPr>
        <w:t>ecommandation 3/10 de l’Organe su</w:t>
      </w:r>
      <w:r>
        <w:rPr>
          <w:lang w:val="fr-FR"/>
        </w:rPr>
        <w:t xml:space="preserve">bsidiaire chargé de l’application.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4E9D5E2F040A42D8A3BE5F49B50FDA0D"/>
      </w:placeholder>
      <w:dataBinding w:prefixMappings="xmlns:ns0='http://purl.org/dc/elements/1.1/' xmlns:ns1='http://schemas.openxmlformats.org/package/2006/metadata/core-properties' " w:xpath="/ns1:coreProperties[1]/ns0:subject[1]" w:storeItemID="{6C3C8BC8-F283-45AE-878A-BAB7291924A1}"/>
      <w:text/>
    </w:sdtPr>
    <w:sdtContent>
      <w:p w14:paraId="3AD9F3D2" w14:textId="60660A0C" w:rsidR="00CF4696" w:rsidRPr="00541EA7" w:rsidRDefault="007C51AB" w:rsidP="00CF4696">
        <w:pPr>
          <w:pStyle w:val="En-tte"/>
          <w:rPr>
            <w:lang w:val="en-CA"/>
          </w:rPr>
        </w:pPr>
        <w:r>
          <w:rPr>
            <w:lang w:val="en-CA"/>
          </w:rPr>
          <w:t>CBD/COP/DEC/15/16</w:t>
        </w:r>
      </w:p>
    </w:sdtContent>
  </w:sdt>
  <w:p w14:paraId="566BA351" w14:textId="77777777" w:rsidR="00CF4696" w:rsidRPr="00541EA7" w:rsidRDefault="00CF4696" w:rsidP="00CF4696">
    <w:pPr>
      <w:pStyle w:val="En-tte"/>
      <w:rPr>
        <w:lang w:val="en-CA"/>
      </w:rPr>
    </w:pPr>
    <w:r w:rsidRPr="00541EA7">
      <w:rPr>
        <w:lang w:val="en-CA"/>
      </w:rPr>
      <w:t xml:space="preserve">Page </w:t>
    </w:r>
    <w:r>
      <w:fldChar w:fldCharType="begin"/>
    </w:r>
    <w:r w:rsidRPr="00541EA7">
      <w:rPr>
        <w:lang w:val="en-CA"/>
      </w:rPr>
      <w:instrText xml:space="preserve"> PAGE   \* MERGEFORMAT </w:instrText>
    </w:r>
    <w:r>
      <w:fldChar w:fldCharType="separate"/>
    </w:r>
    <w:r>
      <w:t>2</w:t>
    </w:r>
    <w:r>
      <w:rPr>
        <w:noProof/>
      </w:rPr>
      <w:fldChar w:fldCharType="end"/>
    </w:r>
  </w:p>
  <w:p w14:paraId="11EC469B" w14:textId="77777777" w:rsidR="00692FEC" w:rsidRDefault="00692F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329712897"/>
      <w:placeholder>
        <w:docPart w:val="32D87CCA05914D23890F9D5580DD3FF8"/>
      </w:placeholder>
      <w:dataBinding w:prefixMappings="xmlns:ns0='http://purl.org/dc/elements/1.1/' xmlns:ns1='http://schemas.openxmlformats.org/package/2006/metadata/core-properties' " w:xpath="/ns1:coreProperties[1]/ns0:subject[1]" w:storeItemID="{6C3C8BC8-F283-45AE-878A-BAB7291924A1}"/>
      <w:text/>
    </w:sdtPr>
    <w:sdtContent>
      <w:p w14:paraId="5810EB92" w14:textId="1AB539BB" w:rsidR="00CF4696" w:rsidRPr="00541EA7" w:rsidRDefault="007C51AB" w:rsidP="001F4782">
        <w:pPr>
          <w:pStyle w:val="En-tte"/>
          <w:jc w:val="right"/>
          <w:rPr>
            <w:lang w:val="en-CA"/>
          </w:rPr>
        </w:pPr>
        <w:r>
          <w:rPr>
            <w:lang w:val="en-CA"/>
          </w:rPr>
          <w:t>CBD/COP/DEC/15/16</w:t>
        </w:r>
      </w:p>
    </w:sdtContent>
  </w:sdt>
  <w:p w14:paraId="1C2A2053" w14:textId="77777777" w:rsidR="00CF4696" w:rsidRPr="00541EA7" w:rsidRDefault="00CF4696" w:rsidP="001F4782">
    <w:pPr>
      <w:pStyle w:val="En-tte"/>
      <w:jc w:val="right"/>
      <w:rPr>
        <w:lang w:val="en-CA"/>
      </w:rPr>
    </w:pPr>
    <w:r w:rsidRPr="00541EA7">
      <w:rPr>
        <w:lang w:val="en-CA"/>
      </w:rPr>
      <w:t xml:space="preserve">Page </w:t>
    </w:r>
    <w:r>
      <w:fldChar w:fldCharType="begin"/>
    </w:r>
    <w:r w:rsidRPr="00541EA7">
      <w:rPr>
        <w:lang w:val="en-CA"/>
      </w:rPr>
      <w:instrText xml:space="preserve"> PAGE   \* MERGEFORMAT </w:instrText>
    </w:r>
    <w:r>
      <w:fldChar w:fldCharType="separate"/>
    </w:r>
    <w:r>
      <w:t>2</w:t>
    </w:r>
    <w:r>
      <w:rPr>
        <w:noProof/>
      </w:rPr>
      <w:fldChar w:fldCharType="end"/>
    </w:r>
  </w:p>
  <w:p w14:paraId="0A434C6D" w14:textId="77777777" w:rsidR="00692FEC" w:rsidRDefault="00692F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16F"/>
    <w:multiLevelType w:val="hybridMultilevel"/>
    <w:tmpl w:val="C868E954"/>
    <w:lvl w:ilvl="0" w:tplc="0CCC5F58">
      <w:start w:val="11"/>
      <w:numFmt w:val="decimal"/>
      <w:lvlText w:val="%1."/>
      <w:lvlJc w:val="left"/>
      <w:pPr>
        <w:tabs>
          <w:tab w:val="num" w:pos="360"/>
        </w:tabs>
        <w:ind w:left="0" w:firstLine="0"/>
      </w:pPr>
      <w:rPr>
        <w:rFonts w:ascii="Times New Roman" w:eastAsia="Times New Roman" w:hAnsi="Times New Roman" w:cs="Times New Roman" w:hint="default"/>
        <w:b w:val="0"/>
        <w:i w:val="0"/>
        <w:sz w:val="22"/>
      </w:rPr>
    </w:lvl>
    <w:lvl w:ilvl="1" w:tplc="7700D9E2">
      <w:start w:val="11"/>
      <w:numFmt w:val="lowerLetter"/>
      <w:lvlText w:val="%2)"/>
      <w:lvlJc w:val="left"/>
      <w:pPr>
        <w:ind w:left="1440" w:hanging="360"/>
      </w:pPr>
      <w:rPr>
        <w:rFonts w:hint="default"/>
      </w:rPr>
    </w:lvl>
    <w:lvl w:ilvl="2" w:tplc="E75093E4">
      <w:start w:val="1"/>
      <w:numFmt w:val="lowerRoman"/>
      <w:lvlText w:val="%3)"/>
      <w:lvlJc w:val="right"/>
      <w:pPr>
        <w:ind w:left="2160" w:hanging="180"/>
      </w:pPr>
      <w:rPr>
        <w:rFonts w:hint="default"/>
      </w:rPr>
    </w:lvl>
    <w:lvl w:ilvl="3" w:tplc="BB7632A0">
      <w:start w:val="3"/>
      <w:numFmt w:val="low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3519EC"/>
    <w:multiLevelType w:val="hybridMultilevel"/>
    <w:tmpl w:val="665E8A0E"/>
    <w:lvl w:ilvl="0" w:tplc="B19EA70C">
      <w:start w:val="2"/>
      <w:numFmt w:val="lowerLetter"/>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67713D4"/>
    <w:multiLevelType w:val="hybridMultilevel"/>
    <w:tmpl w:val="F5E86CCC"/>
    <w:lvl w:ilvl="0" w:tplc="E4983CEE">
      <w:start w:val="6"/>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783E2C5B"/>
    <w:multiLevelType w:val="hybridMultilevel"/>
    <w:tmpl w:val="FC4C8CFE"/>
    <w:lvl w:ilvl="0" w:tplc="26945BAE">
      <w:start w:val="4"/>
      <w:numFmt w:val="none"/>
      <w:lvlText w:val="2."/>
      <w:lvlJc w:val="left"/>
      <w:pPr>
        <w:tabs>
          <w:tab w:val="num" w:pos="360"/>
        </w:tabs>
        <w:ind w:left="0" w:firstLine="0"/>
      </w:pPr>
      <w:rPr>
        <w:rFonts w:ascii="Times New Roman" w:eastAsia="Times New Roman" w:hAnsi="Times New Roman" w:cs="Times New Roman" w:hint="default"/>
        <w:b w:val="0"/>
        <w:i w:val="0"/>
        <w:sz w:val="22"/>
      </w:rPr>
    </w:lvl>
    <w:lvl w:ilvl="1" w:tplc="0C090017">
      <w:start w:val="1"/>
      <w:numFmt w:val="lowerLetter"/>
      <w:lvlText w:val="%2)"/>
      <w:lvlJc w:val="left"/>
      <w:pPr>
        <w:tabs>
          <w:tab w:val="num" w:pos="1440"/>
        </w:tabs>
        <w:ind w:left="0" w:firstLine="720"/>
      </w:pPr>
      <w:rPr>
        <w:rFonts w:hint="default"/>
        <w:b w:val="0"/>
        <w:i w:val="0"/>
      </w:rPr>
    </w:lvl>
    <w:lvl w:ilvl="2" w:tplc="E75093E4">
      <w:start w:val="1"/>
      <w:numFmt w:val="lowerRoman"/>
      <w:lvlText w:val="%3)"/>
      <w:lvlJc w:val="right"/>
      <w:pPr>
        <w:ind w:left="1440" w:hanging="360"/>
      </w:pPr>
      <w:rPr>
        <w:rFonts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hint="default"/>
      </w:rPr>
    </w:lvl>
    <w:lvl w:ilvl="5" w:tplc="0868FBA6">
      <w:start w:val="1"/>
      <w:numFmt w:val="lowerRoman"/>
      <w:lvlText w:val="(%6)"/>
      <w:lvlJc w:val="left"/>
      <w:pPr>
        <w:tabs>
          <w:tab w:val="num" w:pos="2160"/>
        </w:tabs>
        <w:ind w:left="2160" w:hanging="360"/>
      </w:pPr>
      <w:rPr>
        <w:rFonts w:hint="default"/>
      </w:rPr>
    </w:lvl>
    <w:lvl w:ilvl="6" w:tplc="D7127442">
      <w:start w:val="1"/>
      <w:numFmt w:val="decimal"/>
      <w:lvlText w:val="%7."/>
      <w:lvlJc w:val="left"/>
      <w:pPr>
        <w:tabs>
          <w:tab w:val="num" w:pos="2520"/>
        </w:tabs>
        <w:ind w:left="2520" w:hanging="360"/>
      </w:pPr>
      <w:rPr>
        <w:rFonts w:hint="default"/>
        <w:b w:val="0"/>
        <w:i w:val="0"/>
      </w:rPr>
    </w:lvl>
    <w:lvl w:ilvl="7" w:tplc="9612BFB8">
      <w:start w:val="1"/>
      <w:numFmt w:val="lowerLetter"/>
      <w:lvlText w:val="%8."/>
      <w:lvlJc w:val="left"/>
      <w:pPr>
        <w:tabs>
          <w:tab w:val="num" w:pos="2880"/>
        </w:tabs>
        <w:ind w:left="2880" w:hanging="360"/>
      </w:pPr>
      <w:rPr>
        <w:rFonts w:hint="default"/>
      </w:rPr>
    </w:lvl>
    <w:lvl w:ilvl="8" w:tplc="76A4F512">
      <w:start w:val="1"/>
      <w:numFmt w:val="lowerRoman"/>
      <w:lvlText w:val="%9."/>
      <w:lvlJc w:val="left"/>
      <w:pPr>
        <w:tabs>
          <w:tab w:val="num" w:pos="3240"/>
        </w:tabs>
        <w:ind w:left="3240" w:hanging="360"/>
      </w:pPr>
      <w:rPr>
        <w:rFonts w:hint="default"/>
      </w:rPr>
    </w:lvl>
  </w:abstractNum>
  <w:num w:numId="1" w16cid:durableId="1743017811">
    <w:abstractNumId w:val="3"/>
  </w:num>
  <w:num w:numId="2" w16cid:durableId="1752849734">
    <w:abstractNumId w:val="2"/>
  </w:num>
  <w:num w:numId="3" w16cid:durableId="990527238">
    <w:abstractNumId w:val="5"/>
  </w:num>
  <w:num w:numId="4" w16cid:durableId="7565773">
    <w:abstractNumId w:val="0"/>
  </w:num>
  <w:num w:numId="5" w16cid:durableId="1661810435">
    <w:abstractNumId w:val="1"/>
  </w:num>
  <w:num w:numId="6" w16cid:durableId="1115514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EB"/>
    <w:rsid w:val="00026A50"/>
    <w:rsid w:val="000657A8"/>
    <w:rsid w:val="00083F1E"/>
    <w:rsid w:val="00087ADA"/>
    <w:rsid w:val="000A3B25"/>
    <w:rsid w:val="000A4957"/>
    <w:rsid w:val="000D0CC1"/>
    <w:rsid w:val="000F3886"/>
    <w:rsid w:val="00114AFC"/>
    <w:rsid w:val="00131793"/>
    <w:rsid w:val="001456F9"/>
    <w:rsid w:val="00157B5F"/>
    <w:rsid w:val="00181745"/>
    <w:rsid w:val="001A0159"/>
    <w:rsid w:val="001A29B0"/>
    <w:rsid w:val="001A396B"/>
    <w:rsid w:val="001B188A"/>
    <w:rsid w:val="001B18ED"/>
    <w:rsid w:val="001B5739"/>
    <w:rsid w:val="001D350A"/>
    <w:rsid w:val="001E63F9"/>
    <w:rsid w:val="001F32EB"/>
    <w:rsid w:val="001F4190"/>
    <w:rsid w:val="001F4782"/>
    <w:rsid w:val="00203B54"/>
    <w:rsid w:val="002126A7"/>
    <w:rsid w:val="00214C2D"/>
    <w:rsid w:val="002363B6"/>
    <w:rsid w:val="002432AB"/>
    <w:rsid w:val="00251850"/>
    <w:rsid w:val="002606F9"/>
    <w:rsid w:val="002628A6"/>
    <w:rsid w:val="00270EFD"/>
    <w:rsid w:val="002A0CEC"/>
    <w:rsid w:val="002A2F7E"/>
    <w:rsid w:val="002A3557"/>
    <w:rsid w:val="002A6E64"/>
    <w:rsid w:val="002A7546"/>
    <w:rsid w:val="002B2991"/>
    <w:rsid w:val="002B68FE"/>
    <w:rsid w:val="002B69C4"/>
    <w:rsid w:val="002D4440"/>
    <w:rsid w:val="002E598B"/>
    <w:rsid w:val="00304021"/>
    <w:rsid w:val="003050B1"/>
    <w:rsid w:val="00310E62"/>
    <w:rsid w:val="00317C30"/>
    <w:rsid w:val="00323E94"/>
    <w:rsid w:val="00345FDA"/>
    <w:rsid w:val="00352063"/>
    <w:rsid w:val="003A1D8B"/>
    <w:rsid w:val="003C2BA5"/>
    <w:rsid w:val="00405319"/>
    <w:rsid w:val="0040728D"/>
    <w:rsid w:val="0042367A"/>
    <w:rsid w:val="00455DB0"/>
    <w:rsid w:val="00467DFA"/>
    <w:rsid w:val="00496AFD"/>
    <w:rsid w:val="004A0993"/>
    <w:rsid w:val="004B1E77"/>
    <w:rsid w:val="004B7DF9"/>
    <w:rsid w:val="004C3721"/>
    <w:rsid w:val="004D1041"/>
    <w:rsid w:val="004E1E70"/>
    <w:rsid w:val="00512548"/>
    <w:rsid w:val="005159A6"/>
    <w:rsid w:val="00517493"/>
    <w:rsid w:val="00517C08"/>
    <w:rsid w:val="00552B1A"/>
    <w:rsid w:val="0055342A"/>
    <w:rsid w:val="0057794F"/>
    <w:rsid w:val="0058190D"/>
    <w:rsid w:val="00586A29"/>
    <w:rsid w:val="005878C0"/>
    <w:rsid w:val="005C3B37"/>
    <w:rsid w:val="005D2C30"/>
    <w:rsid w:val="005E36D7"/>
    <w:rsid w:val="00600B85"/>
    <w:rsid w:val="006210AA"/>
    <w:rsid w:val="006368E3"/>
    <w:rsid w:val="006552FA"/>
    <w:rsid w:val="00683200"/>
    <w:rsid w:val="00685624"/>
    <w:rsid w:val="00692FEC"/>
    <w:rsid w:val="006A0DC0"/>
    <w:rsid w:val="006A155F"/>
    <w:rsid w:val="006A2797"/>
    <w:rsid w:val="006B2B08"/>
    <w:rsid w:val="006C7509"/>
    <w:rsid w:val="006E628B"/>
    <w:rsid w:val="006E7C14"/>
    <w:rsid w:val="00712571"/>
    <w:rsid w:val="0074113B"/>
    <w:rsid w:val="00754007"/>
    <w:rsid w:val="0075471B"/>
    <w:rsid w:val="007626C4"/>
    <w:rsid w:val="007721A6"/>
    <w:rsid w:val="00774D7C"/>
    <w:rsid w:val="007823B0"/>
    <w:rsid w:val="00784259"/>
    <w:rsid w:val="007944B0"/>
    <w:rsid w:val="007957B6"/>
    <w:rsid w:val="007C51AB"/>
    <w:rsid w:val="007C707F"/>
    <w:rsid w:val="007D212B"/>
    <w:rsid w:val="007E0182"/>
    <w:rsid w:val="0080069F"/>
    <w:rsid w:val="00824D95"/>
    <w:rsid w:val="0083049D"/>
    <w:rsid w:val="00866800"/>
    <w:rsid w:val="00884F14"/>
    <w:rsid w:val="00890CD6"/>
    <w:rsid w:val="008E0FE0"/>
    <w:rsid w:val="008E3D2B"/>
    <w:rsid w:val="00906D03"/>
    <w:rsid w:val="00911C9B"/>
    <w:rsid w:val="00912B11"/>
    <w:rsid w:val="009134FA"/>
    <w:rsid w:val="00917607"/>
    <w:rsid w:val="009277F8"/>
    <w:rsid w:val="0095774A"/>
    <w:rsid w:val="009A071A"/>
    <w:rsid w:val="009C437A"/>
    <w:rsid w:val="009D1ECB"/>
    <w:rsid w:val="009F247C"/>
    <w:rsid w:val="009F7278"/>
    <w:rsid w:val="00A04B70"/>
    <w:rsid w:val="00A16B5F"/>
    <w:rsid w:val="00A4728A"/>
    <w:rsid w:val="00A54777"/>
    <w:rsid w:val="00A7761F"/>
    <w:rsid w:val="00A80C3D"/>
    <w:rsid w:val="00A834A3"/>
    <w:rsid w:val="00A91117"/>
    <w:rsid w:val="00A924DA"/>
    <w:rsid w:val="00AA14FA"/>
    <w:rsid w:val="00AD75AA"/>
    <w:rsid w:val="00B02355"/>
    <w:rsid w:val="00B20CC4"/>
    <w:rsid w:val="00B307F0"/>
    <w:rsid w:val="00B55DDB"/>
    <w:rsid w:val="00BD61A8"/>
    <w:rsid w:val="00BF0024"/>
    <w:rsid w:val="00BF6D80"/>
    <w:rsid w:val="00BF7A2F"/>
    <w:rsid w:val="00C04FB4"/>
    <w:rsid w:val="00C408FD"/>
    <w:rsid w:val="00C428D3"/>
    <w:rsid w:val="00C563D5"/>
    <w:rsid w:val="00C67DDA"/>
    <w:rsid w:val="00CB28F9"/>
    <w:rsid w:val="00CB368C"/>
    <w:rsid w:val="00CD1707"/>
    <w:rsid w:val="00CF4696"/>
    <w:rsid w:val="00D328A3"/>
    <w:rsid w:val="00D50800"/>
    <w:rsid w:val="00D64B50"/>
    <w:rsid w:val="00D72ECA"/>
    <w:rsid w:val="00D73F75"/>
    <w:rsid w:val="00DB18A9"/>
    <w:rsid w:val="00DD49BA"/>
    <w:rsid w:val="00E177EB"/>
    <w:rsid w:val="00E32DF8"/>
    <w:rsid w:val="00E419EF"/>
    <w:rsid w:val="00E42672"/>
    <w:rsid w:val="00E43F68"/>
    <w:rsid w:val="00E47D11"/>
    <w:rsid w:val="00E7663B"/>
    <w:rsid w:val="00E878F1"/>
    <w:rsid w:val="00EA1C09"/>
    <w:rsid w:val="00EA41B1"/>
    <w:rsid w:val="00EC3679"/>
    <w:rsid w:val="00EE3FE5"/>
    <w:rsid w:val="00F0693D"/>
    <w:rsid w:val="00F41474"/>
    <w:rsid w:val="00F45594"/>
    <w:rsid w:val="00FB2E3B"/>
    <w:rsid w:val="00FC2A6E"/>
    <w:rsid w:val="00FD745A"/>
    <w:rsid w:val="00FE62E9"/>
    <w:rsid w:val="00FF0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7FDC"/>
  <w15:chartTrackingRefBased/>
  <w15:docId w15:val="{013A56FD-8DFE-4470-A5BD-4D9A4E2E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EB"/>
    <w:pPr>
      <w:spacing w:after="0" w:line="240" w:lineRule="auto"/>
      <w:jc w:val="both"/>
    </w:pPr>
    <w:rPr>
      <w:rFonts w:ascii="Times New Roman" w:eastAsia="Times New Roman" w:hAnsi="Times New Roman" w:cs="Times New Roman"/>
      <w:szCs w:val="24"/>
      <w:lang w:val="en-GB" w:eastAsia="en-US"/>
    </w:rPr>
  </w:style>
  <w:style w:type="paragraph" w:styleId="Titre1">
    <w:name w:val="heading 1"/>
    <w:basedOn w:val="Normal"/>
    <w:next w:val="Normal"/>
    <w:link w:val="Titre1Car"/>
    <w:uiPriority w:val="9"/>
    <w:qFormat/>
    <w:rsid w:val="001F32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1F32EB"/>
    <w:pPr>
      <w:keepNext/>
      <w:tabs>
        <w:tab w:val="left" w:pos="720"/>
      </w:tabs>
      <w:spacing w:before="120" w:after="120"/>
      <w:jc w:val="center"/>
      <w:outlineLvl w:val="1"/>
    </w:pPr>
    <w:rPr>
      <w:b/>
      <w:bCs/>
      <w:iCs/>
    </w:rPr>
  </w:style>
  <w:style w:type="paragraph" w:styleId="Titre3">
    <w:name w:val="heading 3"/>
    <w:basedOn w:val="Normal"/>
    <w:next w:val="Normal"/>
    <w:link w:val="Titre3Car"/>
    <w:uiPriority w:val="9"/>
    <w:semiHidden/>
    <w:unhideWhenUsed/>
    <w:qFormat/>
    <w:rsid w:val="001F32EB"/>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F32EB"/>
    <w:rPr>
      <w:rFonts w:ascii="Times New Roman" w:eastAsia="Times New Roman" w:hAnsi="Times New Roman" w:cs="Times New Roman"/>
      <w:b/>
      <w:bCs/>
      <w:iCs/>
      <w:szCs w:val="24"/>
      <w:lang w:val="en-GB" w:eastAsia="en-US"/>
    </w:rPr>
  </w:style>
  <w:style w:type="table" w:styleId="Grilledutableau">
    <w:name w:val="Table Grid"/>
    <w:basedOn w:val="TableauNormal"/>
    <w:uiPriority w:val="59"/>
    <w:qFormat/>
    <w:rsid w:val="001F32EB"/>
    <w:pPr>
      <w:spacing w:after="0" w:line="240" w:lineRule="auto"/>
    </w:pPr>
    <w:rPr>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F32EB"/>
    <w:pPr>
      <w:tabs>
        <w:tab w:val="center" w:pos="4320"/>
        <w:tab w:val="right" w:pos="8640"/>
      </w:tabs>
    </w:pPr>
  </w:style>
  <w:style w:type="character" w:customStyle="1" w:styleId="En-tteCar">
    <w:name w:val="En-tête Car"/>
    <w:basedOn w:val="Policepardfaut"/>
    <w:link w:val="En-tte"/>
    <w:uiPriority w:val="99"/>
    <w:rsid w:val="001F32EB"/>
    <w:rPr>
      <w:rFonts w:ascii="Times New Roman" w:eastAsia="Times New Roman" w:hAnsi="Times New Roman" w:cs="Times New Roman"/>
      <w:szCs w:val="24"/>
      <w:lang w:val="en-GB" w:eastAsia="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1F32EB"/>
    <w:rPr>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1F32EB"/>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1F32EB"/>
    <w:rPr>
      <w:rFonts w:ascii="Times New Roman" w:eastAsia="Times New Roman" w:hAnsi="Times New Roman" w:cs="Times New Roman"/>
      <w:sz w:val="18"/>
      <w:szCs w:val="24"/>
      <w:lang w:val="en-GB" w:eastAsia="en-US"/>
    </w:rPr>
  </w:style>
  <w:style w:type="paragraph" w:customStyle="1" w:styleId="HEADINGNOTFORTOC">
    <w:name w:val="HEADING (NOT FOR TOC)"/>
    <w:basedOn w:val="Titre1"/>
    <w:next w:val="Titre2"/>
    <w:rsid w:val="001F32EB"/>
    <w:pPr>
      <w:keepLines w:val="0"/>
      <w:tabs>
        <w:tab w:val="left" w:pos="720"/>
      </w:tabs>
      <w:spacing w:after="120"/>
      <w:jc w:val="center"/>
    </w:pPr>
    <w:rPr>
      <w:rFonts w:ascii="Times New Roman" w:eastAsia="Times New Roman" w:hAnsi="Times New Roman" w:cs="Times New Roman"/>
      <w:b/>
      <w:caps/>
      <w:color w:val="auto"/>
      <w:sz w:val="22"/>
      <w:szCs w:val="24"/>
    </w:rPr>
  </w:style>
  <w:style w:type="paragraph" w:customStyle="1" w:styleId="heading2notforTOC">
    <w:name w:val="heading 2 not for TOC"/>
    <w:basedOn w:val="Titre3"/>
    <w:rsid w:val="001F32EB"/>
    <w:pPr>
      <w:keepLines w:val="0"/>
      <w:tabs>
        <w:tab w:val="left" w:pos="567"/>
      </w:tabs>
      <w:spacing w:before="120" w:after="120"/>
      <w:jc w:val="center"/>
    </w:pPr>
    <w:rPr>
      <w:rFonts w:ascii="Times New Roman" w:eastAsia="Times New Roman" w:hAnsi="Times New Roman" w:cs="Times New Roman"/>
      <w:b/>
      <w:iCs/>
      <w:color w:val="auto"/>
      <w:sz w:val="22"/>
    </w:rPr>
  </w:style>
  <w:style w:type="paragraph" w:customStyle="1" w:styleId="Para1">
    <w:name w:val="Para1"/>
    <w:basedOn w:val="Normal"/>
    <w:link w:val="Para1Char"/>
    <w:qFormat/>
    <w:rsid w:val="001F32EB"/>
    <w:pPr>
      <w:numPr>
        <w:numId w:val="1"/>
      </w:numPr>
      <w:spacing w:before="120" w:after="120"/>
    </w:pPr>
    <w:rPr>
      <w:snapToGrid w:val="0"/>
      <w:szCs w:val="18"/>
    </w:rPr>
  </w:style>
  <w:style w:type="paragraph" w:customStyle="1" w:styleId="Para2">
    <w:name w:val="Para2"/>
    <w:basedOn w:val="Para1"/>
    <w:rsid w:val="001F32EB"/>
    <w:pPr>
      <w:numPr>
        <w:numId w:val="0"/>
      </w:numPr>
      <w:autoSpaceDE w:val="0"/>
      <w:autoSpaceDN w:val="0"/>
    </w:pPr>
  </w:style>
  <w:style w:type="character" w:styleId="Lienhypertexte">
    <w:name w:val="Hyperlink"/>
    <w:rsid w:val="001F32EB"/>
    <w:rPr>
      <w:color w:val="0000FF"/>
      <w:sz w:val="18"/>
      <w:u w:val="single"/>
    </w:rPr>
  </w:style>
  <w:style w:type="character" w:customStyle="1" w:styleId="Para1Char">
    <w:name w:val="Para1 Char"/>
    <w:link w:val="Para1"/>
    <w:qFormat/>
    <w:locked/>
    <w:rsid w:val="001F32EB"/>
    <w:rPr>
      <w:rFonts w:ascii="Times New Roman" w:eastAsia="Times New Roman" w:hAnsi="Times New Roman" w:cs="Times New Roman"/>
      <w:snapToGrid w:val="0"/>
      <w:szCs w:val="18"/>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F32EB"/>
    <w:pPr>
      <w:spacing w:after="160" w:line="240" w:lineRule="exact"/>
    </w:pPr>
    <w:rPr>
      <w:rFonts w:asciiTheme="minorHAnsi" w:eastAsiaTheme="minorEastAsia" w:hAnsiTheme="minorHAnsi" w:cstheme="minorBidi"/>
      <w:szCs w:val="22"/>
      <w:vertAlign w:val="superscript"/>
      <w:lang w:val="en-US" w:eastAsia="zh-CN"/>
    </w:rPr>
  </w:style>
  <w:style w:type="paragraph" w:styleId="NormalWeb">
    <w:name w:val="Normal (Web)"/>
    <w:basedOn w:val="Normal"/>
    <w:uiPriority w:val="99"/>
    <w:rsid w:val="001F32EB"/>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CBD-ParaCharChar">
    <w:name w:val="CBD-Para Char Char"/>
    <w:link w:val="CBD-Para"/>
    <w:locked/>
    <w:rsid w:val="001F32EB"/>
    <w:rPr>
      <w:rFonts w:ascii="Times New Roman" w:eastAsia="Times New Roman" w:hAnsi="Times New Roman" w:cs="Times New Roman"/>
    </w:rPr>
  </w:style>
  <w:style w:type="paragraph" w:customStyle="1" w:styleId="CBD-Para">
    <w:name w:val="CBD-Para"/>
    <w:basedOn w:val="Normal"/>
    <w:link w:val="CBD-ParaCharChar"/>
    <w:rsid w:val="001F32EB"/>
    <w:pPr>
      <w:keepLines/>
      <w:numPr>
        <w:numId w:val="2"/>
      </w:numPr>
      <w:spacing w:before="120" w:after="120"/>
    </w:pPr>
    <w:rPr>
      <w:szCs w:val="22"/>
      <w:lang w:val="en-US" w:eastAsia="zh-CN"/>
    </w:rPr>
  </w:style>
  <w:style w:type="paragraph" w:customStyle="1" w:styleId="CBD-Para-a">
    <w:name w:val="CBD-Para-a"/>
    <w:basedOn w:val="CBD-Para"/>
    <w:rsid w:val="001F32EB"/>
    <w:pPr>
      <w:numPr>
        <w:numId w:val="0"/>
      </w:numPr>
      <w:tabs>
        <w:tab w:val="num" w:pos="360"/>
        <w:tab w:val="num" w:pos="1440"/>
      </w:tabs>
      <w:spacing w:before="60" w:after="60"/>
      <w:ind w:left="3552" w:hanging="918"/>
    </w:pPr>
  </w:style>
  <w:style w:type="character" w:customStyle="1" w:styleId="al-author-name-more">
    <w:name w:val="al-author-name-more"/>
    <w:basedOn w:val="Policepardfaut"/>
    <w:rsid w:val="001F32EB"/>
  </w:style>
  <w:style w:type="character" w:customStyle="1" w:styleId="Titre1Car">
    <w:name w:val="Titre 1 Car"/>
    <w:basedOn w:val="Policepardfaut"/>
    <w:link w:val="Titre1"/>
    <w:uiPriority w:val="9"/>
    <w:rsid w:val="001F32EB"/>
    <w:rPr>
      <w:rFonts w:asciiTheme="majorHAnsi" w:eastAsiaTheme="majorEastAsia" w:hAnsiTheme="majorHAnsi" w:cstheme="majorBidi"/>
      <w:color w:val="2F5496" w:themeColor="accent1" w:themeShade="BF"/>
      <w:sz w:val="32"/>
      <w:szCs w:val="32"/>
      <w:lang w:val="en-GB" w:eastAsia="en-US"/>
    </w:rPr>
  </w:style>
  <w:style w:type="character" w:customStyle="1" w:styleId="Titre3Car">
    <w:name w:val="Titre 3 Car"/>
    <w:basedOn w:val="Policepardfaut"/>
    <w:link w:val="Titre3"/>
    <w:uiPriority w:val="9"/>
    <w:semiHidden/>
    <w:rsid w:val="001F32EB"/>
    <w:rPr>
      <w:rFonts w:asciiTheme="majorHAnsi" w:eastAsiaTheme="majorEastAsia" w:hAnsiTheme="majorHAnsi" w:cstheme="majorBidi"/>
      <w:color w:val="1F3763" w:themeColor="accent1" w:themeShade="7F"/>
      <w:sz w:val="24"/>
      <w:szCs w:val="24"/>
      <w:lang w:val="en-GB" w:eastAsia="en-US"/>
    </w:rPr>
  </w:style>
  <w:style w:type="paragraph" w:styleId="Pieddepage">
    <w:name w:val="footer"/>
    <w:basedOn w:val="Normal"/>
    <w:link w:val="PieddepageCar"/>
    <w:uiPriority w:val="99"/>
    <w:unhideWhenUsed/>
    <w:rsid w:val="00D328A3"/>
    <w:pPr>
      <w:tabs>
        <w:tab w:val="center" w:pos="4680"/>
        <w:tab w:val="right" w:pos="9360"/>
      </w:tabs>
    </w:pPr>
  </w:style>
  <w:style w:type="character" w:customStyle="1" w:styleId="PieddepageCar">
    <w:name w:val="Pied de page Car"/>
    <w:basedOn w:val="Policepardfaut"/>
    <w:link w:val="Pieddepage"/>
    <w:uiPriority w:val="99"/>
    <w:rsid w:val="00D328A3"/>
    <w:rPr>
      <w:rFonts w:ascii="Times New Roman" w:eastAsia="Times New Roman" w:hAnsi="Times New Roman" w:cs="Times New Roman"/>
      <w:szCs w:val="24"/>
      <w:lang w:val="en-GB" w:eastAsia="en-US"/>
    </w:rPr>
  </w:style>
  <w:style w:type="paragraph" w:styleId="Rvision">
    <w:name w:val="Revision"/>
    <w:hidden/>
    <w:uiPriority w:val="99"/>
    <w:semiHidden/>
    <w:rsid w:val="005159A6"/>
    <w:pPr>
      <w:spacing w:after="0" w:line="240" w:lineRule="auto"/>
    </w:pPr>
    <w:rPr>
      <w:rFonts w:ascii="Times New Roman" w:eastAsia="Times New Roman" w:hAnsi="Times New Roman" w:cs="Times New Roman"/>
      <w:szCs w:val="24"/>
      <w:lang w:val="en-GB" w:eastAsia="en-US"/>
    </w:rPr>
  </w:style>
  <w:style w:type="paragraph" w:styleId="Notedefin">
    <w:name w:val="endnote text"/>
    <w:basedOn w:val="Normal"/>
    <w:link w:val="NotedefinCar"/>
    <w:uiPriority w:val="99"/>
    <w:semiHidden/>
    <w:unhideWhenUsed/>
    <w:rsid w:val="00754007"/>
    <w:rPr>
      <w:sz w:val="20"/>
      <w:szCs w:val="20"/>
    </w:rPr>
  </w:style>
  <w:style w:type="character" w:customStyle="1" w:styleId="NotedefinCar">
    <w:name w:val="Note de fin Car"/>
    <w:basedOn w:val="Policepardfaut"/>
    <w:link w:val="Notedefin"/>
    <w:uiPriority w:val="99"/>
    <w:semiHidden/>
    <w:rsid w:val="00754007"/>
    <w:rPr>
      <w:rFonts w:ascii="Times New Roman" w:eastAsia="Times New Roman" w:hAnsi="Times New Roman" w:cs="Times New Roman"/>
      <w:sz w:val="20"/>
      <w:szCs w:val="20"/>
      <w:lang w:val="en-GB" w:eastAsia="en-US"/>
    </w:rPr>
  </w:style>
  <w:style w:type="character" w:styleId="Appeldenotedefin">
    <w:name w:val="endnote reference"/>
    <w:basedOn w:val="Policepardfaut"/>
    <w:uiPriority w:val="99"/>
    <w:semiHidden/>
    <w:unhideWhenUsed/>
    <w:rsid w:val="00754007"/>
    <w:rPr>
      <w:vertAlign w:val="superscript"/>
    </w:rPr>
  </w:style>
  <w:style w:type="paragraph" w:customStyle="1" w:styleId="Cornernotation">
    <w:name w:val="Corner notation"/>
    <w:basedOn w:val="Normal"/>
    <w:rsid w:val="00692FEC"/>
    <w:pPr>
      <w:ind w:left="170" w:right="3119" w:hanging="170"/>
      <w:jc w:val="left"/>
    </w:pPr>
  </w:style>
  <w:style w:type="character" w:styleId="Lienhypertextesuivivisit">
    <w:name w:val="FollowedHyperlink"/>
    <w:basedOn w:val="Policepardfaut"/>
    <w:uiPriority w:val="99"/>
    <w:semiHidden/>
    <w:unhideWhenUsed/>
    <w:rsid w:val="005E36D7"/>
    <w:rPr>
      <w:color w:val="954F72" w:themeColor="followedHyperlink"/>
      <w:u w:val="single"/>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Ha,HOJA"/>
    <w:basedOn w:val="Normal"/>
    <w:link w:val="ParagraphedelisteCar"/>
    <w:uiPriority w:val="34"/>
    <w:qFormat/>
    <w:rsid w:val="00FE62E9"/>
    <w:pPr>
      <w:ind w:left="720"/>
      <w:contextualSpacing/>
    </w:p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Ha Car"/>
    <w:link w:val="Paragraphedeliste"/>
    <w:uiPriority w:val="34"/>
    <w:qFormat/>
    <w:locked/>
    <w:rsid w:val="00FE62E9"/>
    <w:rPr>
      <w:rFonts w:ascii="Times New Roman" w:eastAsia="Times New Roman" w:hAnsi="Times New Roman" w:cs="Times New Roman"/>
      <w:szCs w:val="24"/>
      <w:lang w:val="en-GB" w:eastAsia="en-US"/>
    </w:rPr>
  </w:style>
  <w:style w:type="character" w:styleId="Mentionnonrsolue">
    <w:name w:val="Unresolved Mention"/>
    <w:basedOn w:val="Policepardfaut"/>
    <w:uiPriority w:val="99"/>
    <w:semiHidden/>
    <w:unhideWhenUsed/>
    <w:rsid w:val="00E8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1/cop-11-dec-08-fr.pdf" TargetMode="External"/><Relationship Id="rId2" Type="http://schemas.openxmlformats.org/officeDocument/2006/relationships/customXml" Target="../customXml/item2.xml"/><Relationship Id="rId16" Type="http://schemas.openxmlformats.org/officeDocument/2006/relationships/hyperlink" Target="https://www.cbd.int/doc/decisions/cop-12/cop-12-dec-02-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3/cop-13-dec-23-fr.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25-f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kssb.chm-cbd.net" TargetMode="External"/><Relationship Id="rId2" Type="http://schemas.openxmlformats.org/officeDocument/2006/relationships/hyperlink" Target="https://www.cbd.int/doc/meetings/cop/cop-11/official/cop-11-31-fr.pdf" TargetMode="External"/><Relationship Id="rId1" Type="http://schemas.openxmlformats.org/officeDocument/2006/relationships/hyperlink" Target="https://www.cbd.int/doc/decisions/cop-11/cop-11-dec-08-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D5E2F040A42D8A3BE5F49B50FDA0D"/>
        <w:category>
          <w:name w:val="General"/>
          <w:gallery w:val="placeholder"/>
        </w:category>
        <w:types>
          <w:type w:val="bbPlcHdr"/>
        </w:types>
        <w:behaviors>
          <w:behavior w:val="content"/>
        </w:behaviors>
        <w:guid w:val="{0DEC5C7C-CCFC-495B-B3CC-97D6F0E213DD}"/>
      </w:docPartPr>
      <w:docPartBody>
        <w:p w:rsidR="00DC74C8" w:rsidRDefault="00C26A9E" w:rsidP="00C26A9E">
          <w:pPr>
            <w:pStyle w:val="4E9D5E2F040A42D8A3BE5F49B50FDA0D"/>
          </w:pPr>
          <w:r w:rsidRPr="006D0F48">
            <w:rPr>
              <w:rStyle w:val="Textedelespacerserv"/>
            </w:rPr>
            <w:t>[Subject]</w:t>
          </w:r>
        </w:p>
      </w:docPartBody>
    </w:docPart>
    <w:docPart>
      <w:docPartPr>
        <w:name w:val="32D87CCA05914D23890F9D5580DD3FF8"/>
        <w:category>
          <w:name w:val="General"/>
          <w:gallery w:val="placeholder"/>
        </w:category>
        <w:types>
          <w:type w:val="bbPlcHdr"/>
        </w:types>
        <w:behaviors>
          <w:behavior w:val="content"/>
        </w:behaviors>
        <w:guid w:val="{A13B6B96-ACF8-4BF5-9285-963275B229EA}"/>
      </w:docPartPr>
      <w:docPartBody>
        <w:p w:rsidR="00DC74C8" w:rsidRDefault="00C26A9E" w:rsidP="00C26A9E">
          <w:pPr>
            <w:pStyle w:val="32D87CCA05914D23890F9D5580DD3FF8"/>
          </w:pPr>
          <w:r w:rsidRPr="006D0F48">
            <w:rPr>
              <w:rStyle w:val="Textedelespacerserv"/>
            </w:rPr>
            <w:t>[Subject]</w:t>
          </w:r>
        </w:p>
      </w:docPartBody>
    </w:docPart>
    <w:docPart>
      <w:docPartPr>
        <w:name w:val="8A7DCCB71DF24344B69E39FCDA8FC81D"/>
        <w:category>
          <w:name w:val="Général"/>
          <w:gallery w:val="placeholder"/>
        </w:category>
        <w:types>
          <w:type w:val="bbPlcHdr"/>
        </w:types>
        <w:behaviors>
          <w:behavior w:val="content"/>
        </w:behaviors>
        <w:guid w:val="{B6956AF7-B78F-DB41-AF92-2552D3124923}"/>
      </w:docPartPr>
      <w:docPartBody>
        <w:p w:rsidR="00A63D3B" w:rsidRDefault="001762A5" w:rsidP="001762A5">
          <w:pPr>
            <w:pStyle w:val="8A7DCCB71DF24344B69E39FCDA8FC81D"/>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9E"/>
    <w:rsid w:val="000C683C"/>
    <w:rsid w:val="001762A5"/>
    <w:rsid w:val="001A1A63"/>
    <w:rsid w:val="00A63D3B"/>
    <w:rsid w:val="00B94B0E"/>
    <w:rsid w:val="00C26A9E"/>
    <w:rsid w:val="00DC74C8"/>
    <w:rsid w:val="00E24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1762A5"/>
    <w:rPr>
      <w:color w:val="808080"/>
    </w:rPr>
  </w:style>
  <w:style w:type="paragraph" w:customStyle="1" w:styleId="4E9D5E2F040A42D8A3BE5F49B50FDA0D">
    <w:name w:val="4E9D5E2F040A42D8A3BE5F49B50FDA0D"/>
    <w:rsid w:val="00C26A9E"/>
  </w:style>
  <w:style w:type="paragraph" w:customStyle="1" w:styleId="32D87CCA05914D23890F9D5580DD3FF8">
    <w:name w:val="32D87CCA05914D23890F9D5580DD3FF8"/>
    <w:rsid w:val="00C26A9E"/>
  </w:style>
  <w:style w:type="paragraph" w:customStyle="1" w:styleId="8A7DCCB71DF24344B69E39FCDA8FC81D">
    <w:name w:val="8A7DCCB71DF24344B69E39FCDA8FC81D"/>
    <w:rsid w:val="001762A5"/>
    <w:pPr>
      <w:spacing w:after="0" w:line="240" w:lineRule="auto"/>
    </w:pPr>
    <w:rPr>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890012CA17B4695B239E127C85522" ma:contentTypeVersion="6" ma:contentTypeDescription="Create a new document." ma:contentTypeScope="" ma:versionID="f5e159d494f075b2fe5e15c655e538f2">
  <xsd:schema xmlns:xsd="http://www.w3.org/2001/XMLSchema" xmlns:xs="http://www.w3.org/2001/XMLSchema" xmlns:p="http://schemas.microsoft.com/office/2006/metadata/properties" xmlns:ns2="f4991c32-7138-4f0a-82c6-10221ce3c51f" xmlns:ns3="b7493672-3161-44e6-922f-8119bf10771b" targetNamespace="http://schemas.microsoft.com/office/2006/metadata/properties" ma:root="true" ma:fieldsID="f95b935396d58eed2ccafb0698b3e0cd" ns2:_="" ns3:_="">
    <xsd:import namespace="f4991c32-7138-4f0a-82c6-10221ce3c51f"/>
    <xsd:import namespace="b7493672-3161-44e6-922f-8119bf1077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91c32-7138-4f0a-82c6-10221ce3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93672-3161-44e6-922f-8119bf1077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63AF9-CE4C-422C-91E1-87F8AD4C4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91c32-7138-4f0a-82c6-10221ce3c51f"/>
    <ds:schemaRef ds:uri="b7493672-3161-44e6-922f-8119bf107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44552-0813-4A28-BFBB-7AA69F4BE2E0}">
  <ds:schemaRefs>
    <ds:schemaRef ds:uri="http://schemas.openxmlformats.org/officeDocument/2006/bibliography"/>
  </ds:schemaRefs>
</ds:datastoreItem>
</file>

<file path=customXml/itemProps3.xml><?xml version="1.0" encoding="utf-8"?>
<ds:datastoreItem xmlns:ds="http://schemas.openxmlformats.org/officeDocument/2006/customXml" ds:itemID="{FE859BED-E830-43B1-8AC6-6C66161584C7}">
  <ds:schemaRefs>
    <ds:schemaRef ds:uri="http://schemas.microsoft.com/sharepoint/v3/contenttype/forms"/>
  </ds:schemaRefs>
</ds:datastoreItem>
</file>

<file path=customXml/itemProps4.xml><?xml version="1.0" encoding="utf-8"?>
<ds:datastoreItem xmlns:ds="http://schemas.openxmlformats.org/officeDocument/2006/customXml" ds:itemID="{60F23E83-1638-490D-8599-0433C643DD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1469</Words>
  <Characters>8083</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9533</CharactersWithSpaces>
  <SharedDoc>false</SharedDoc>
  <HLinks>
    <vt:vector size="78" baseType="variant">
      <vt:variant>
        <vt:i4>786511</vt:i4>
      </vt:variant>
      <vt:variant>
        <vt:i4>21</vt:i4>
      </vt:variant>
      <vt:variant>
        <vt:i4>0</vt:i4>
      </vt:variant>
      <vt:variant>
        <vt:i4>5</vt:i4>
      </vt:variant>
      <vt:variant>
        <vt:lpwstr>https://www.cbd.int/doc/decisions/cop-13/cop-13-dec-24-en.pdf</vt:lpwstr>
      </vt:variant>
      <vt:variant>
        <vt:lpwstr/>
      </vt:variant>
      <vt:variant>
        <vt:i4>655432</vt:i4>
      </vt:variant>
      <vt:variant>
        <vt:i4>15</vt:i4>
      </vt:variant>
      <vt:variant>
        <vt:i4>0</vt:i4>
      </vt:variant>
      <vt:variant>
        <vt:i4>5</vt:i4>
      </vt:variant>
      <vt:variant>
        <vt:lpwstr>https://www.cbd.int/doc/decisions/cop-14/cop-14-dec-25-en.pdf</vt:lpwstr>
      </vt:variant>
      <vt:variant>
        <vt:lpwstr/>
      </vt:variant>
      <vt:variant>
        <vt:i4>524367</vt:i4>
      </vt:variant>
      <vt:variant>
        <vt:i4>9</vt:i4>
      </vt:variant>
      <vt:variant>
        <vt:i4>0</vt:i4>
      </vt:variant>
      <vt:variant>
        <vt:i4>5</vt:i4>
      </vt:variant>
      <vt:variant>
        <vt:lpwstr>https://www.cbd.int/doc/decisions/cop-11/cop-11-dec-02-en.pdf</vt:lpwstr>
      </vt:variant>
      <vt:variant>
        <vt:lpwstr/>
      </vt:variant>
      <vt:variant>
        <vt:i4>720972</vt:i4>
      </vt:variant>
      <vt:variant>
        <vt:i4>6</vt:i4>
      </vt:variant>
      <vt:variant>
        <vt:i4>0</vt:i4>
      </vt:variant>
      <vt:variant>
        <vt:i4>5</vt:i4>
      </vt:variant>
      <vt:variant>
        <vt:lpwstr>https://www.cbd.int/doc/decisions/cop-12/cop-12-dec-02-en.pdf</vt:lpwstr>
      </vt:variant>
      <vt:variant>
        <vt:lpwstr/>
      </vt:variant>
      <vt:variant>
        <vt:i4>720975</vt:i4>
      </vt:variant>
      <vt:variant>
        <vt:i4>3</vt:i4>
      </vt:variant>
      <vt:variant>
        <vt:i4>0</vt:i4>
      </vt:variant>
      <vt:variant>
        <vt:i4>5</vt:i4>
      </vt:variant>
      <vt:variant>
        <vt:lpwstr>https://www.cbd.int/doc/decisions/cop-13/cop-13-dec-23-en.pdf</vt:lpwstr>
      </vt:variant>
      <vt:variant>
        <vt:lpwstr/>
      </vt:variant>
      <vt:variant>
        <vt:i4>655432</vt:i4>
      </vt:variant>
      <vt:variant>
        <vt:i4>0</vt:i4>
      </vt:variant>
      <vt:variant>
        <vt:i4>0</vt:i4>
      </vt:variant>
      <vt:variant>
        <vt:i4>5</vt:i4>
      </vt:variant>
      <vt:variant>
        <vt:lpwstr>https://www.cbd.int/doc/decisions/cop-14/cop-14-dec-25-en.pdf</vt:lpwstr>
      </vt:variant>
      <vt:variant>
        <vt:lpwstr/>
      </vt:variant>
      <vt:variant>
        <vt:i4>4128812</vt:i4>
      </vt:variant>
      <vt:variant>
        <vt:i4>60</vt:i4>
      </vt:variant>
      <vt:variant>
        <vt:i4>0</vt:i4>
      </vt:variant>
      <vt:variant>
        <vt:i4>5</vt:i4>
      </vt:variant>
      <vt:variant>
        <vt:lpwstr>https://www.unep-wcmc.org/resources-and-data/biodiversitysynergies</vt:lpwstr>
      </vt:variant>
      <vt:variant>
        <vt:lpwstr/>
      </vt:variant>
      <vt:variant>
        <vt:i4>1703956</vt:i4>
      </vt:variant>
      <vt:variant>
        <vt:i4>15</vt:i4>
      </vt:variant>
      <vt:variant>
        <vt:i4>0</vt:i4>
      </vt:variant>
      <vt:variant>
        <vt:i4>5</vt:i4>
      </vt:variant>
      <vt:variant>
        <vt:lpwstr>https://www.cbd.int/doc/c/e798/4a32/5521e93c4e04a2f720acc08a/sbi-03-07-en.pdf</vt:lpwstr>
      </vt:variant>
      <vt:variant>
        <vt:lpwstr/>
      </vt:variant>
      <vt:variant>
        <vt:i4>852061</vt:i4>
      </vt:variant>
      <vt:variant>
        <vt:i4>12</vt:i4>
      </vt:variant>
      <vt:variant>
        <vt:i4>0</vt:i4>
      </vt:variant>
      <vt:variant>
        <vt:i4>5</vt:i4>
      </vt:variant>
      <vt:variant>
        <vt:lpwstr>https://panorama.solutions/en</vt:lpwstr>
      </vt:variant>
      <vt:variant>
        <vt:lpwstr/>
      </vt:variant>
      <vt:variant>
        <vt:i4>1114197</vt:i4>
      </vt:variant>
      <vt:variant>
        <vt:i4>9</vt:i4>
      </vt:variant>
      <vt:variant>
        <vt:i4>0</vt:i4>
      </vt:variant>
      <vt:variant>
        <vt:i4>5</vt:i4>
      </vt:variant>
      <vt:variant>
        <vt:lpwstr>https://www.gbif.org/data4nature</vt:lpwstr>
      </vt:variant>
      <vt:variant>
        <vt:lpwstr/>
      </vt:variant>
      <vt:variant>
        <vt:i4>4653182</vt:i4>
      </vt:variant>
      <vt:variant>
        <vt:i4>6</vt:i4>
      </vt:variant>
      <vt:variant>
        <vt:i4>0</vt:i4>
      </vt:variant>
      <vt:variant>
        <vt:i4>5</vt:i4>
      </vt:variant>
      <vt:variant>
        <vt:lpwstr>https://knowledge4policy.ec.europa.eu/biodiversity_en</vt:lpwstr>
      </vt:variant>
      <vt:variant>
        <vt:lpwstr/>
      </vt:variant>
      <vt:variant>
        <vt:i4>786448</vt:i4>
      </vt:variant>
      <vt:variant>
        <vt:i4>3</vt:i4>
      </vt:variant>
      <vt:variant>
        <vt:i4>0</vt:i4>
      </vt:variant>
      <vt:variant>
        <vt:i4>5</vt:i4>
      </vt:variant>
      <vt:variant>
        <vt:lpwstr>https://www.cbd.int/doc/meetings/cop/cop-11/official/cop-11-31-en.pdf</vt:lpwstr>
      </vt:variant>
      <vt:variant>
        <vt:lpwstr/>
      </vt:variant>
      <vt:variant>
        <vt:i4>524367</vt:i4>
      </vt:variant>
      <vt:variant>
        <vt:i4>0</vt:i4>
      </vt:variant>
      <vt:variant>
        <vt:i4>0</vt:i4>
      </vt:variant>
      <vt:variant>
        <vt:i4>5</vt:i4>
      </vt:variant>
      <vt:variant>
        <vt:lpwstr>https://www.cbd.int/doc/decisions/cop-11/cop-11-dec-02-en.pdf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CBD/COP/DEC/15/16</dc:subject>
  <dc:creator>Claudia Paguaga Trewin</dc:creator>
  <cp:keywords/>
  <dc:description/>
  <cp:lastModifiedBy>Matthias Massoulier</cp:lastModifiedBy>
  <cp:revision>16</cp:revision>
  <cp:lastPrinted>2022-12-16T23:07:00Z</cp:lastPrinted>
  <dcterms:created xsi:type="dcterms:W3CDTF">2022-12-19T19:27:00Z</dcterms:created>
  <dcterms:modified xsi:type="dcterms:W3CDTF">2023-03-27T15:33:00Z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0x010100A7F890012CA17B4695B239E127C85522</vt:lpwstr>
  </property>
</Properties>
</file>