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0F4AD6E1" w:rsidR="001E3423" w:rsidRPr="00FC32BA" w:rsidRDefault="006F2C99" w:rsidP="00BD1F03">
            <w:pPr>
              <w:rPr>
                <w:sz w:val="22"/>
                <w:szCs w:val="22"/>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4C20B12C" w:rsidR="00E550D7" w:rsidRPr="00E550D7" w:rsidRDefault="006F2C99" w:rsidP="00BC62C5">
                <w:pPr>
                  <w:rPr>
                    <w:sz w:val="22"/>
                    <w:lang w:val="en-GB" w:eastAsia="en-US"/>
                  </w:rPr>
                </w:pPr>
                <w:r>
                  <w:rPr>
                    <w:sz w:val="22"/>
                    <w:szCs w:val="22"/>
                    <w:lang w:val="en-GB" w:eastAsia="en-US"/>
                  </w:rPr>
                  <w:t>CBD/COP/DEC/15/24</w:t>
                </w:r>
              </w:p>
            </w:sdtContent>
          </w:sdt>
          <w:p w14:paraId="7B4969AE" w14:textId="238AAD15" w:rsidR="001E3423" w:rsidRPr="00FC32BA" w:rsidRDefault="006F2C99" w:rsidP="00DE4815">
            <w:pPr>
              <w:rPr>
                <w:rFonts w:eastAsia="MS Mincho"/>
                <w:sz w:val="22"/>
                <w:szCs w:val="22"/>
                <w:lang w:eastAsia="ja-JP"/>
              </w:rPr>
            </w:pPr>
            <w:r>
              <w:rPr>
                <w:rFonts w:hint="cs"/>
                <w:sz w:val="22"/>
                <w:szCs w:val="22"/>
                <w:rtl/>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4C297DA3" w:rsidR="00712AD8" w:rsidRDefault="00CB7213" w:rsidP="00783E7A">
      <w:pPr>
        <w:bidi/>
        <w:spacing w:line="216" w:lineRule="auto"/>
        <w:rPr>
          <w:rFonts w:cs="Simplified Arabic"/>
          <w:lang w:bidi="ar-EG"/>
        </w:rPr>
      </w:pPr>
      <w:r w:rsidRPr="008926A1">
        <w:rPr>
          <w:rFonts w:cs="Simplified Arabic" w:hint="cs"/>
          <w:rtl/>
          <w:lang w:bidi="ar-EG"/>
        </w:rPr>
        <w:t xml:space="preserve">البند </w:t>
      </w:r>
      <w:r w:rsidR="00783E7A">
        <w:rPr>
          <w:rFonts w:cs="Simplified Arabic" w:hint="cs"/>
          <w:rtl/>
          <w:lang w:val="en-GB" w:bidi="ar-EG"/>
        </w:rPr>
        <w:t>20باء</w:t>
      </w:r>
      <w:r w:rsidRPr="008926A1">
        <w:rPr>
          <w:rFonts w:cs="Simplified Arabic" w:hint="cs"/>
          <w:rtl/>
          <w:lang w:bidi="ar-EG"/>
        </w:rPr>
        <w:t xml:space="preserve"> من جدول الأعمال</w:t>
      </w:r>
    </w:p>
    <w:p w14:paraId="5333F41A" w14:textId="77777777" w:rsidR="000F6794" w:rsidRPr="008926A1" w:rsidRDefault="000F6794" w:rsidP="000F6794">
      <w:pPr>
        <w:bidi/>
        <w:spacing w:line="216" w:lineRule="auto"/>
        <w:rPr>
          <w:rFonts w:cs="Simplified Arabic"/>
          <w:rtl/>
          <w:lang w:bidi="ar-EG"/>
        </w:rPr>
      </w:pPr>
    </w:p>
    <w:p w14:paraId="40DFCA3C" w14:textId="77777777" w:rsidR="00F74277" w:rsidRDefault="00F74277" w:rsidP="00F74277">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4470C5F9" w14:textId="4C70ADE3" w:rsidR="000F6794" w:rsidRPr="00F74277" w:rsidRDefault="00F74277" w:rsidP="000F6794">
      <w:pPr>
        <w:bidi/>
        <w:spacing w:after="120" w:line="216" w:lineRule="auto"/>
        <w:jc w:val="center"/>
        <w:rPr>
          <w:rFonts w:ascii="Simplified Arabic" w:hAnsi="Simplified Arabic" w:cs="Simplified Arabic"/>
          <w:b/>
          <w:bCs/>
          <w:rtl/>
          <w:lang w:bidi="ar-EG"/>
        </w:rPr>
      </w:pPr>
      <w:r>
        <w:rPr>
          <w:rFonts w:ascii="Simplified Arabic" w:hAnsi="Simplified Arabic" w:cs="Simplified Arabic" w:hint="cs"/>
          <w:b/>
          <w:bCs/>
          <w:rtl/>
          <w:lang w:bidi="ar-EG"/>
        </w:rPr>
        <w:t>15/24-</w:t>
      </w:r>
      <w:r>
        <w:rPr>
          <w:rFonts w:ascii="Simplified Arabic" w:hAnsi="Simplified Arabic" w:cs="Simplified Arabic"/>
          <w:b/>
          <w:bCs/>
          <w:rtl/>
          <w:lang w:bidi="ar-EG"/>
        </w:rPr>
        <w:tab/>
      </w:r>
      <w:r w:rsidR="00BC62C5" w:rsidRPr="00F74277">
        <w:rPr>
          <w:rFonts w:ascii="Simplified Arabic" w:hAnsi="Simplified Arabic" w:cs="Simplified Arabic"/>
          <w:b/>
          <w:bCs/>
          <w:rtl/>
          <w:lang w:bidi="ar-EG"/>
        </w:rPr>
        <w:t>حفظ التنوع البيولوجي البحري والساحلي واستخدامه المستدام</w:t>
      </w:r>
    </w:p>
    <w:p w14:paraId="692151EA" w14:textId="77777777" w:rsidR="000F6794" w:rsidRPr="00AE6356" w:rsidRDefault="000F6794" w:rsidP="000F6794">
      <w:pPr>
        <w:pStyle w:val="ListParagraph"/>
        <w:bidi/>
        <w:spacing w:after="120" w:line="216" w:lineRule="auto"/>
        <w:ind w:left="0" w:firstLine="720"/>
        <w:contextualSpacing w:val="0"/>
        <w:jc w:val="both"/>
        <w:rPr>
          <w:rFonts w:cs="Simplified Arabic"/>
          <w:i/>
          <w:iCs/>
          <w:sz w:val="22"/>
          <w:rtl/>
          <w:lang w:bidi="ar-EG"/>
        </w:rPr>
      </w:pPr>
      <w:r w:rsidRPr="00AE6356">
        <w:rPr>
          <w:rFonts w:cs="Simplified Arabic"/>
          <w:i/>
          <w:iCs/>
          <w:sz w:val="22"/>
          <w:rtl/>
          <w:lang w:bidi="ar-EG"/>
        </w:rPr>
        <w:t>إن مؤتمر الأطراف،</w:t>
      </w:r>
    </w:p>
    <w:p w14:paraId="6154C76C" w14:textId="20B79C73" w:rsidR="00BC62C5" w:rsidRPr="00BC62C5" w:rsidRDefault="00BC62C5" w:rsidP="00BC62C5">
      <w:pPr>
        <w:bidi/>
        <w:spacing w:after="120" w:line="216" w:lineRule="auto"/>
        <w:ind w:left="4" w:firstLine="716"/>
        <w:jc w:val="both"/>
        <w:rPr>
          <w:rFonts w:cs="Simplified Arabic"/>
          <w:sz w:val="22"/>
          <w:rtl/>
          <w:lang w:val="en-US"/>
        </w:rPr>
      </w:pPr>
      <w:r w:rsidRPr="00BC62C5">
        <w:rPr>
          <w:rFonts w:cs="Simplified Arabic"/>
          <w:i/>
          <w:iCs/>
          <w:sz w:val="22"/>
          <w:rtl/>
          <w:lang w:val="en-US"/>
        </w:rPr>
        <w:t xml:space="preserve">إذ يشير </w:t>
      </w:r>
      <w:r w:rsidRPr="00BC62C5">
        <w:rPr>
          <w:rFonts w:cs="Simplified Arabic"/>
          <w:sz w:val="22"/>
          <w:rtl/>
          <w:lang w:val="en-US"/>
        </w:rPr>
        <w:t xml:space="preserve">إلى مقرراته 9/20، و10/29، و11/18، و12/23، و13/9، و13/10، و13/11، و13/12، و14/8، و14/10، و14/30 فيما يتعلق </w:t>
      </w:r>
      <w:r w:rsidR="0090586D">
        <w:rPr>
          <w:rFonts w:cs="Simplified Arabic" w:hint="cs"/>
          <w:sz w:val="22"/>
          <w:rtl/>
          <w:lang w:val="en-US"/>
        </w:rPr>
        <w:t>ب</w:t>
      </w:r>
      <w:r w:rsidR="0090586D" w:rsidRPr="00BC62C5">
        <w:rPr>
          <w:rFonts w:cs="Simplified Arabic"/>
          <w:sz w:val="22"/>
          <w:rtl/>
          <w:lang w:val="en-US"/>
        </w:rPr>
        <w:t xml:space="preserve">التعاون </w:t>
      </w:r>
      <w:r w:rsidR="0090586D">
        <w:rPr>
          <w:rFonts w:cs="Simplified Arabic" w:hint="cs"/>
          <w:sz w:val="22"/>
          <w:rtl/>
          <w:lang w:val="en-US"/>
        </w:rPr>
        <w:t>و</w:t>
      </w:r>
      <w:r w:rsidRPr="00BC62C5">
        <w:rPr>
          <w:rFonts w:cs="Simplified Arabic"/>
          <w:sz w:val="22"/>
          <w:rtl/>
          <w:lang w:val="en-US"/>
        </w:rPr>
        <w:t>التآزر مع المنظمات والمبادرات العالمية والإقليمية ذات الصلة،</w:t>
      </w:r>
    </w:p>
    <w:p w14:paraId="0C736B3B" w14:textId="7D4A8334" w:rsidR="00BC62C5" w:rsidRPr="00BC62C5" w:rsidRDefault="00BC62C5" w:rsidP="00783E7A">
      <w:pPr>
        <w:bidi/>
        <w:spacing w:after="120" w:line="216" w:lineRule="auto"/>
        <w:ind w:left="4" w:firstLine="716"/>
        <w:jc w:val="both"/>
        <w:rPr>
          <w:rFonts w:cs="Simplified Arabic"/>
          <w:sz w:val="22"/>
          <w:rtl/>
          <w:lang w:val="en-US"/>
        </w:rPr>
      </w:pPr>
      <w:r w:rsidRPr="00BC62C5">
        <w:rPr>
          <w:rFonts w:cs="Simplified Arabic"/>
          <w:i/>
          <w:iCs/>
          <w:sz w:val="22"/>
          <w:rtl/>
          <w:lang w:val="en-US"/>
        </w:rPr>
        <w:t xml:space="preserve">وإذ </w:t>
      </w:r>
      <w:r w:rsidR="0090586D">
        <w:rPr>
          <w:rFonts w:cs="Simplified Arabic"/>
          <w:i/>
          <w:iCs/>
          <w:sz w:val="22"/>
          <w:rtl/>
          <w:lang w:val="en-US"/>
        </w:rPr>
        <w:t>يسلم</w:t>
      </w:r>
      <w:r w:rsidRPr="00BC62C5">
        <w:rPr>
          <w:rFonts w:cs="Simplified Arabic"/>
          <w:sz w:val="22"/>
          <w:rtl/>
          <w:lang w:val="en-US"/>
        </w:rPr>
        <w:t xml:space="preserve"> بالحاجة إلى تعزيز </w:t>
      </w:r>
      <w:r w:rsidR="005216E1">
        <w:rPr>
          <w:rFonts w:cs="Simplified Arabic"/>
          <w:sz w:val="22"/>
          <w:rtl/>
          <w:lang w:val="en-US"/>
        </w:rPr>
        <w:t>التعاون والتآزر</w:t>
      </w:r>
      <w:r w:rsidRPr="00BC62C5">
        <w:rPr>
          <w:rFonts w:cs="Simplified Arabic"/>
          <w:sz w:val="22"/>
          <w:rtl/>
          <w:lang w:val="en-US"/>
        </w:rPr>
        <w:t xml:space="preserve"> مع المنظمات الحكومية الدولية المختصة</w:t>
      </w:r>
      <w:r w:rsidRPr="00AE6356">
        <w:rPr>
          <w:rFonts w:cs="Simplified Arabic" w:hint="cs"/>
          <w:sz w:val="22"/>
          <w:rtl/>
          <w:lang w:val="en-GB" w:bidi="ar-EG"/>
        </w:rPr>
        <w:t xml:space="preserve">، بما في ذلك المنظمات </w:t>
      </w:r>
      <w:r w:rsidR="00783E7A">
        <w:rPr>
          <w:rFonts w:cs="Simplified Arabic" w:hint="cs"/>
          <w:sz w:val="22"/>
          <w:rtl/>
          <w:lang w:val="en-GB" w:bidi="ar-EG"/>
        </w:rPr>
        <w:t>التي لديها</w:t>
      </w:r>
      <w:r w:rsidRPr="00AE6356">
        <w:rPr>
          <w:rFonts w:cs="Simplified Arabic" w:hint="cs"/>
          <w:sz w:val="22"/>
          <w:rtl/>
          <w:lang w:val="en-GB" w:bidi="ar-EG"/>
        </w:rPr>
        <w:t xml:space="preserve"> الكفاءات في </w:t>
      </w:r>
      <w:r w:rsidRPr="00BC62C5">
        <w:rPr>
          <w:rFonts w:cs="Simplified Arabic"/>
          <w:sz w:val="22"/>
          <w:rtl/>
          <w:lang w:val="en-US"/>
        </w:rPr>
        <w:t xml:space="preserve">المناطق الواقعة خارج </w:t>
      </w:r>
      <w:r w:rsidRPr="00AE6356">
        <w:rPr>
          <w:rFonts w:cs="Simplified Arabic" w:hint="cs"/>
          <w:sz w:val="22"/>
          <w:rtl/>
          <w:lang w:val="en-GB" w:bidi="ar-EG"/>
        </w:rPr>
        <w:t>نطاق الولايات الوطنية،</w:t>
      </w:r>
      <w:r w:rsidRPr="00BC62C5">
        <w:rPr>
          <w:rFonts w:cs="Simplified Arabic"/>
          <w:sz w:val="22"/>
          <w:rtl/>
          <w:lang w:val="en-US"/>
        </w:rPr>
        <w:t xml:space="preserve"> لدعم حفظ التنوع البيولوجي البح</w:t>
      </w:r>
      <w:r w:rsidRPr="00AE6356">
        <w:rPr>
          <w:rFonts w:cs="Simplified Arabic"/>
          <w:sz w:val="22"/>
          <w:rtl/>
          <w:lang w:val="en-US"/>
        </w:rPr>
        <w:t>ري والساحلي واستخدامه المستدام</w:t>
      </w:r>
      <w:r w:rsidRPr="00BC62C5">
        <w:rPr>
          <w:rFonts w:cs="Simplified Arabic"/>
          <w:sz w:val="22"/>
          <w:rtl/>
          <w:lang w:val="en-US"/>
        </w:rPr>
        <w:t>، وتطبيق نهج النظم الإيكولوجي</w:t>
      </w:r>
      <w:r w:rsidR="006F2C99">
        <w:rPr>
          <w:rFonts w:cs="Simplified Arabic" w:hint="cs"/>
          <w:sz w:val="22"/>
          <w:rtl/>
          <w:lang w:val="en-US"/>
        </w:rPr>
        <w:t>ة</w:t>
      </w:r>
      <w:r w:rsidRPr="00BC62C5">
        <w:rPr>
          <w:rFonts w:cs="Simplified Arabic"/>
          <w:sz w:val="22"/>
          <w:rtl/>
          <w:lang w:val="en-US"/>
        </w:rPr>
        <w:t xml:space="preserve"> والنهج التحوطي،</w:t>
      </w:r>
      <w:r w:rsidRPr="00AE6356">
        <w:rPr>
          <w:rFonts w:cs="Simplified Arabic"/>
          <w:sz w:val="22"/>
          <w:vertAlign w:val="superscript"/>
        </w:rPr>
        <w:footnoteReference w:id="1"/>
      </w:r>
      <w:r w:rsidRPr="00BC62C5">
        <w:rPr>
          <w:rFonts w:cs="Simplified Arabic"/>
          <w:sz w:val="22"/>
          <w:rtl/>
          <w:lang w:val="en-US"/>
        </w:rPr>
        <w:t xml:space="preserve"> واستخدام أفضل العلوم والمعارف التقليدية المتاحة للشعوب الأصلية والمجتمعات المحلية، بموافقتها الحرة والمسبقة والمستنيرة،</w:t>
      </w:r>
      <w:r w:rsidRPr="00AE6356">
        <w:rPr>
          <w:rFonts w:cs="Simplified Arabic"/>
          <w:sz w:val="22"/>
          <w:vertAlign w:val="superscript"/>
        </w:rPr>
        <w:footnoteReference w:id="2"/>
      </w:r>
      <w:r w:rsidR="00783E7A">
        <w:rPr>
          <w:rFonts w:cs="Simplified Arabic" w:hint="cs"/>
          <w:sz w:val="22"/>
          <w:rtl/>
        </w:rPr>
        <w:t xml:space="preserve"> </w:t>
      </w:r>
      <w:r w:rsidRPr="00BC62C5">
        <w:rPr>
          <w:rFonts w:cs="Simplified Arabic"/>
          <w:sz w:val="22"/>
          <w:rtl/>
          <w:lang w:val="en-US"/>
        </w:rPr>
        <w:t xml:space="preserve">في نطاق </w:t>
      </w:r>
      <w:r w:rsidR="005216E1">
        <w:rPr>
          <w:rFonts w:cs="Simplified Arabic" w:hint="cs"/>
          <w:sz w:val="22"/>
          <w:rtl/>
          <w:lang w:val="en-US"/>
        </w:rPr>
        <w:t>اختصاص ا</w:t>
      </w:r>
      <w:r w:rsidRPr="00BC62C5">
        <w:rPr>
          <w:rFonts w:cs="Simplified Arabic"/>
          <w:sz w:val="22"/>
          <w:rtl/>
          <w:lang w:val="en-US"/>
        </w:rPr>
        <w:t>لاتفاقية وبروتوكوليها،</w:t>
      </w:r>
    </w:p>
    <w:p w14:paraId="42E5669D" w14:textId="7A81D913" w:rsidR="00BC62C5" w:rsidRPr="00BC62C5" w:rsidRDefault="00BC62C5" w:rsidP="00BC62C5">
      <w:pPr>
        <w:bidi/>
        <w:spacing w:after="120" w:line="216" w:lineRule="auto"/>
        <w:ind w:left="4" w:firstLine="716"/>
        <w:jc w:val="both"/>
        <w:rPr>
          <w:rFonts w:cs="Simplified Arabic"/>
          <w:sz w:val="22"/>
          <w:rtl/>
          <w:lang w:val="en-US"/>
        </w:rPr>
      </w:pPr>
      <w:r w:rsidRPr="00BC62C5">
        <w:rPr>
          <w:rFonts w:cs="Simplified Arabic"/>
          <w:i/>
          <w:iCs/>
          <w:sz w:val="22"/>
          <w:rtl/>
          <w:lang w:val="en-US"/>
        </w:rPr>
        <w:t xml:space="preserve">وإذ </w:t>
      </w:r>
      <w:r w:rsidR="005216E1">
        <w:rPr>
          <w:rFonts w:cs="Simplified Arabic" w:hint="cs"/>
          <w:i/>
          <w:iCs/>
          <w:sz w:val="22"/>
          <w:rtl/>
          <w:lang w:val="en-US"/>
        </w:rPr>
        <w:t>يقر</w:t>
      </w:r>
      <w:r w:rsidRPr="00BC62C5">
        <w:rPr>
          <w:rFonts w:cs="Simplified Arabic"/>
          <w:sz w:val="22"/>
          <w:rtl/>
          <w:lang w:val="en-US"/>
        </w:rPr>
        <w:t xml:space="preserve"> بأهمية العلم في صنع القرار، ويرحب بالعمل في إطار عقد الأمم المتحدة لعلوم المحيطات من أجل التنمية المستدامة وعقد الأمم المتحدة لإصلاح النظم الإيكولوجية،</w:t>
      </w:r>
    </w:p>
    <w:p w14:paraId="759E6701" w14:textId="0416034C" w:rsidR="00BC62C5" w:rsidRPr="00BC62C5" w:rsidRDefault="00BC62C5" w:rsidP="00BC62C5">
      <w:pPr>
        <w:bidi/>
        <w:spacing w:after="120" w:line="216" w:lineRule="auto"/>
        <w:ind w:firstLine="720"/>
        <w:jc w:val="both"/>
        <w:rPr>
          <w:rFonts w:cs="Simplified Arabic"/>
          <w:sz w:val="22"/>
          <w:rtl/>
          <w:lang w:val="en-US"/>
        </w:rPr>
      </w:pPr>
      <w:r w:rsidRPr="00BC62C5">
        <w:rPr>
          <w:rFonts w:cs="Simplified Arabic"/>
          <w:i/>
          <w:iCs/>
          <w:sz w:val="22"/>
          <w:rtl/>
          <w:lang w:val="en-US"/>
        </w:rPr>
        <w:t xml:space="preserve">وإذ </w:t>
      </w:r>
      <w:r w:rsidR="0090586D">
        <w:rPr>
          <w:rFonts w:cs="Simplified Arabic"/>
          <w:i/>
          <w:iCs/>
          <w:sz w:val="22"/>
          <w:rtl/>
          <w:lang w:val="en-US"/>
        </w:rPr>
        <w:t>يسلم</w:t>
      </w:r>
      <w:r w:rsidRPr="00BC62C5">
        <w:rPr>
          <w:rFonts w:cs="Simplified Arabic"/>
          <w:i/>
          <w:iCs/>
          <w:sz w:val="22"/>
          <w:rtl/>
          <w:lang w:val="en-US"/>
        </w:rPr>
        <w:t xml:space="preserve"> </w:t>
      </w:r>
      <w:r w:rsidRPr="00BC62C5">
        <w:rPr>
          <w:rFonts w:cs="Simplified Arabic"/>
          <w:sz w:val="22"/>
          <w:rtl/>
          <w:lang w:val="en-US"/>
        </w:rPr>
        <w:t xml:space="preserve">بأهمية التنوع البيولوجي البحري والساحلي كأحد العناصر الرئيسية الشاملة </w:t>
      </w:r>
      <w:r w:rsidR="006F2C99">
        <w:rPr>
          <w:rFonts w:cs="Simplified Arabic"/>
          <w:sz w:val="22"/>
          <w:rtl/>
          <w:lang w:val="en-US"/>
        </w:rPr>
        <w:t>لإطار كونمينغ-مونتريال العالمي للتنوع البيولوجي</w:t>
      </w:r>
      <w:r w:rsidRPr="00BC62C5">
        <w:rPr>
          <w:rFonts w:cs="Simplified Arabic"/>
          <w:sz w:val="22"/>
          <w:rtl/>
          <w:lang w:val="en-US"/>
        </w:rPr>
        <w:t xml:space="preserve"> وبدوره الحاسم لتحقيق رؤية عام 2050 للتنوع البيولوجي،</w:t>
      </w:r>
      <w:r w:rsidR="00E354DE">
        <w:rPr>
          <w:rFonts w:cs="Simplified Arabic" w:hint="cs"/>
          <w:sz w:val="22"/>
          <w:rtl/>
          <w:lang w:val="en-US"/>
        </w:rPr>
        <w:t xml:space="preserve"> </w:t>
      </w:r>
    </w:p>
    <w:p w14:paraId="58E286A0" w14:textId="77777777" w:rsidR="00BC62C5" w:rsidRPr="00BC62C5" w:rsidRDefault="00BC62C5" w:rsidP="00BC62C5">
      <w:pPr>
        <w:numPr>
          <w:ilvl w:val="0"/>
          <w:numId w:val="15"/>
        </w:numPr>
        <w:bidi/>
        <w:spacing w:after="120" w:line="216" w:lineRule="auto"/>
        <w:ind w:left="0" w:firstLine="720"/>
        <w:jc w:val="both"/>
        <w:rPr>
          <w:rFonts w:cs="Simplified Arabic"/>
          <w:sz w:val="22"/>
          <w:rtl/>
          <w:lang w:val="en-US"/>
        </w:rPr>
      </w:pPr>
      <w:bookmarkStart w:id="0" w:name="_Hlk99216488"/>
      <w:r w:rsidRPr="00BC62C5">
        <w:rPr>
          <w:rFonts w:cs="Simplified Arabic"/>
          <w:i/>
          <w:iCs/>
          <w:sz w:val="22"/>
          <w:rtl/>
          <w:lang w:val="en-US"/>
        </w:rPr>
        <w:t>يرحب</w:t>
      </w:r>
      <w:r w:rsidRPr="00BC62C5">
        <w:rPr>
          <w:rFonts w:cs="Simplified Arabic"/>
          <w:sz w:val="22"/>
          <w:rtl/>
          <w:lang w:val="en-US"/>
        </w:rPr>
        <w:t xml:space="preserve"> بالعمل الذي تجريه الأمينة التنفيذية بشأن تجميع وتوليف المعلومات عن:</w:t>
      </w:r>
    </w:p>
    <w:p w14:paraId="05538C4F"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rtl/>
          <w:lang w:val="en-GB"/>
        </w:rPr>
      </w:pPr>
      <w:r w:rsidRPr="00BC62C5">
        <w:rPr>
          <w:rFonts w:eastAsia="Arial" w:cs="Simplified Arabic"/>
          <w:sz w:val="22"/>
          <w:rtl/>
          <w:lang w:val="en-GB"/>
        </w:rPr>
        <w:t>آثار الضجيج تحت الماء الناجمة عن الأنشطة البشرية على التنوع البيولوجي البحري والساحلي، ووسائل تقليل هذه الآثار والتخفيف من حدتها؛</w:t>
      </w:r>
    </w:p>
    <w:p w14:paraId="713A608D"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lastRenderedPageBreak/>
        <w:t>آثار الحطام البحري على التنوع البيولوجي البحري والساحلي والموائل ووسائل تقليل هذه الآثار والتخفيف من حدتها؛</w:t>
      </w:r>
    </w:p>
    <w:p w14:paraId="679707B8" w14:textId="77777777"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t>تجارب تطبيق التخطيط المكاني البحري؛</w:t>
      </w:r>
    </w:p>
    <w:p w14:paraId="280FF97C" w14:textId="013A0D0F"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t>الجهود المبذولة لتنفيذ الإجراءات ذات الأولوية الرامية إلى تحقيق الهدف 10 من أهداف أيشي للتنوع البيولوجي للشعاب المرجانية والنظم الإ</w:t>
      </w:r>
      <w:r w:rsidRPr="00AE6356">
        <w:rPr>
          <w:rFonts w:eastAsia="Arial" w:cs="Simplified Arabic"/>
          <w:sz w:val="22"/>
          <w:rtl/>
          <w:lang w:val="en-GB"/>
        </w:rPr>
        <w:t>يكولوجية الوثيقة الارتباط بها؛</w:t>
      </w:r>
      <w:r w:rsidR="006F2C99" w:rsidRPr="00AE6356">
        <w:rPr>
          <w:rFonts w:cs="Simplified Arabic"/>
          <w:sz w:val="22"/>
          <w:vertAlign w:val="superscript"/>
        </w:rPr>
        <w:footnoteReference w:id="3"/>
      </w:r>
    </w:p>
    <w:p w14:paraId="07E2C325" w14:textId="2BDA1EBB" w:rsidR="00BC62C5" w:rsidRPr="00BC62C5" w:rsidRDefault="00BC62C5" w:rsidP="00BC62C5">
      <w:pPr>
        <w:numPr>
          <w:ilvl w:val="0"/>
          <w:numId w:val="16"/>
        </w:numPr>
        <w:tabs>
          <w:tab w:val="left" w:pos="1422"/>
          <w:tab w:val="left" w:pos="2948"/>
          <w:tab w:val="left" w:pos="3515"/>
        </w:tabs>
        <w:bidi/>
        <w:spacing w:after="120" w:line="216" w:lineRule="auto"/>
        <w:ind w:left="0" w:firstLine="720"/>
        <w:jc w:val="both"/>
        <w:rPr>
          <w:rFonts w:eastAsia="Arial" w:cs="Simplified Arabic"/>
          <w:sz w:val="22"/>
          <w:lang w:val="en-GB"/>
        </w:rPr>
      </w:pPr>
      <w:r w:rsidRPr="00BC62C5">
        <w:rPr>
          <w:rFonts w:eastAsia="Arial" w:cs="Simplified Arabic"/>
          <w:sz w:val="22"/>
          <w:rtl/>
          <w:lang w:val="en-GB"/>
        </w:rPr>
        <w:t>الجهود المبذولة لتنفيذ خطة العمل الطوعية المحددة بشأن التنوع البيولوجي في مناطق المياه الباردة الواقعة ضمن نطاق اختصاص الاتفاقية؛</w:t>
      </w:r>
      <w:r w:rsidR="006F2C99" w:rsidRPr="00AE6356">
        <w:rPr>
          <w:rFonts w:cs="Simplified Arabic"/>
          <w:sz w:val="22"/>
          <w:vertAlign w:val="superscript"/>
        </w:rPr>
        <w:footnoteReference w:id="4"/>
      </w:r>
    </w:p>
    <w:p w14:paraId="216525A7" w14:textId="75754A34" w:rsidR="00BC62C5" w:rsidRPr="00BC62C5" w:rsidRDefault="00BC62C5" w:rsidP="00BC62C5">
      <w:pPr>
        <w:numPr>
          <w:ilvl w:val="0"/>
          <w:numId w:val="15"/>
        </w:numPr>
        <w:bidi/>
        <w:spacing w:after="120" w:line="216" w:lineRule="auto"/>
        <w:ind w:left="0" w:firstLine="720"/>
        <w:jc w:val="both"/>
        <w:rPr>
          <w:rFonts w:cs="Simplified Arabic"/>
          <w:sz w:val="22"/>
          <w:rtl/>
          <w:lang w:val="en-US"/>
        </w:rPr>
      </w:pPr>
      <w:r w:rsidRPr="00BC62C5">
        <w:rPr>
          <w:rFonts w:cs="Simplified Arabic"/>
          <w:i/>
          <w:iCs/>
          <w:sz w:val="22"/>
          <w:rtl/>
          <w:lang w:val="en-US"/>
        </w:rPr>
        <w:t>يشجع</w:t>
      </w:r>
      <w:r w:rsidRPr="00BC62C5">
        <w:rPr>
          <w:rFonts w:cs="Simplified Arabic"/>
          <w:sz w:val="22"/>
          <w:rtl/>
          <w:lang w:val="en-US"/>
        </w:rPr>
        <w:t xml:space="preserve"> الأطراف </w:t>
      </w:r>
      <w:r w:rsidRPr="006F2C99">
        <w:rPr>
          <w:rFonts w:cs="Simplified Arabic"/>
          <w:sz w:val="22"/>
          <w:rtl/>
          <w:lang w:val="en-US"/>
        </w:rPr>
        <w:t>ويدعو</w:t>
      </w:r>
      <w:r w:rsidRPr="00BC62C5">
        <w:rPr>
          <w:rFonts w:cs="Simplified Arabic"/>
          <w:sz w:val="22"/>
          <w:rtl/>
          <w:lang w:val="en-US"/>
        </w:rPr>
        <w:t xml:space="preserve"> الحكومات الأخرى والحكومات دون الوطنية والمنظمات ذات الصلة إلى استخدام المعلومات المشار إليها في الفقرة 1 أعلاه في جهودها لحفظ التنوع البيولوجي البحري والساحلي واستخدامه المستدام، </w:t>
      </w:r>
      <w:r w:rsidRPr="00AE6356">
        <w:rPr>
          <w:rFonts w:cs="Simplified Arabic" w:hint="cs"/>
          <w:sz w:val="22"/>
          <w:rtl/>
          <w:lang w:val="en-US"/>
        </w:rPr>
        <w:t>مع مراعاة</w:t>
      </w:r>
      <w:r w:rsidRPr="00BC62C5">
        <w:rPr>
          <w:rFonts w:cs="Simplified Arabic"/>
          <w:sz w:val="22"/>
          <w:rtl/>
          <w:lang w:val="en-US"/>
        </w:rPr>
        <w:t xml:space="preserve"> </w:t>
      </w:r>
      <w:r w:rsidRPr="00AE6356">
        <w:rPr>
          <w:rFonts w:cs="Simplified Arabic" w:hint="cs"/>
          <w:sz w:val="22"/>
          <w:rtl/>
          <w:lang w:val="en-US"/>
        </w:rPr>
        <w:t>ا</w:t>
      </w:r>
      <w:r w:rsidRPr="00BC62C5">
        <w:rPr>
          <w:rFonts w:cs="Simplified Arabic"/>
          <w:sz w:val="22"/>
          <w:rtl/>
          <w:lang w:val="en-US"/>
        </w:rPr>
        <w:t>لأولويات والظروف الو</w:t>
      </w:r>
      <w:r w:rsidRPr="00AE6356">
        <w:rPr>
          <w:rFonts w:cs="Simplified Arabic"/>
          <w:sz w:val="22"/>
          <w:rtl/>
          <w:lang w:val="en-US"/>
        </w:rPr>
        <w:t>طنية ودون الوطنية، حسب الاقتضاء</w:t>
      </w:r>
      <w:r w:rsidRPr="00BC62C5">
        <w:rPr>
          <w:rFonts w:cs="Simplified Arabic"/>
          <w:sz w:val="22"/>
          <w:rtl/>
          <w:lang w:val="en-US"/>
        </w:rPr>
        <w:t>؛</w:t>
      </w:r>
    </w:p>
    <w:p w14:paraId="40624EE3" w14:textId="1172267F"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 تيسير تجميع وتوليف وتبادل المعلومات والتوجيهات بشأن الجهود المبذولة لتنفيذ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 xml:space="preserve"> فيما يتعلق بمختلف القضايا المواضيعية المتعلقة بالتنوع البيولوجي البحري والساحلي، بما يتماشى مع مقررات مؤتمر الأطراف؛</w:t>
      </w:r>
    </w:p>
    <w:p w14:paraId="16791E6D" w14:textId="38284DA2"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بتقرير حلقة العمل المواضيعية بشأن التنوع البيولوجي البحري والساحلي </w:t>
      </w:r>
      <w:r w:rsidR="00224927">
        <w:rPr>
          <w:rFonts w:cs="Simplified Arabic" w:hint="cs"/>
          <w:sz w:val="22"/>
          <w:rtl/>
          <w:lang w:val="en-US"/>
        </w:rPr>
        <w:t>لل</w:t>
      </w:r>
      <w:r w:rsidR="00224927" w:rsidRPr="00BC62C5">
        <w:rPr>
          <w:rFonts w:cs="Simplified Arabic"/>
          <w:sz w:val="22"/>
          <w:rtl/>
          <w:lang w:val="en-US"/>
        </w:rPr>
        <w:t xml:space="preserve">إطار </w:t>
      </w:r>
      <w:r w:rsidR="00224927">
        <w:rPr>
          <w:rFonts w:cs="Simplified Arabic" w:hint="cs"/>
          <w:sz w:val="22"/>
          <w:rtl/>
          <w:lang w:val="en-US"/>
        </w:rPr>
        <w:t>العالمي ل</w:t>
      </w:r>
      <w:r w:rsidR="00224927" w:rsidRPr="00BC62C5">
        <w:rPr>
          <w:rFonts w:cs="Simplified Arabic"/>
          <w:sz w:val="22"/>
          <w:rtl/>
          <w:lang w:val="en-US"/>
        </w:rPr>
        <w:t>لتنوع البيولوجي لما بعد عام 2020</w:t>
      </w:r>
      <w:r w:rsidRPr="00BC62C5">
        <w:rPr>
          <w:rFonts w:cs="Simplified Arabic"/>
          <w:sz w:val="22"/>
          <w:rtl/>
          <w:lang w:val="en-US"/>
        </w:rPr>
        <w:t>،</w:t>
      </w:r>
      <w:bookmarkStart w:id="1" w:name="_Hlk99218889"/>
      <w:r w:rsidRPr="00AE6356">
        <w:rPr>
          <w:rFonts w:cs="Simplified Arabic"/>
          <w:sz w:val="22"/>
          <w:vertAlign w:val="superscript"/>
          <w:rtl/>
          <w:lang w:val="en-US"/>
        </w:rPr>
        <w:footnoteReference w:id="5"/>
      </w:r>
      <w:bookmarkEnd w:id="1"/>
      <w:r w:rsidRPr="00BC62C5">
        <w:rPr>
          <w:rFonts w:cs="Simplified Arabic"/>
          <w:sz w:val="22"/>
          <w:rtl/>
          <w:lang w:val="en-US"/>
        </w:rPr>
        <w:t xml:space="preserve"> المنعقدة عملا بالمقرر 14/34 بدعم مالي من حكومة جمهورية كوريا وحكومة السويد، </w:t>
      </w:r>
      <w:r w:rsidRPr="00230AA9">
        <w:rPr>
          <w:rFonts w:cs="Simplified Arabic"/>
          <w:sz w:val="22"/>
          <w:rtl/>
          <w:lang w:val="en-US"/>
        </w:rPr>
        <w:t>ويطلب</w:t>
      </w:r>
      <w:r w:rsidRPr="00BC62C5">
        <w:rPr>
          <w:rFonts w:cs="Simplified Arabic"/>
          <w:sz w:val="22"/>
          <w:rtl/>
          <w:lang w:val="en-US"/>
        </w:rPr>
        <w:t xml:space="preserve"> إلى الأمينة التنفيذية تجميع التقارير المقدمة من الأطراف والحكومات الأخرى والحكومات دون الوطنية والمنظمات ذات الصلة، لإجراء استعراض وتحليل استراتيجيين لبرنامج العمل بشأن التنوع البيولوجي البحري والساحلي في سياق دعم تنفيذ إطار </w:t>
      </w:r>
      <w:r w:rsidR="00230AA9">
        <w:rPr>
          <w:rFonts w:cs="Simplified Arabic" w:hint="cs"/>
          <w:sz w:val="22"/>
          <w:rtl/>
          <w:lang w:val="en-US"/>
        </w:rPr>
        <w:t xml:space="preserve">كونمينغ-مونتريال </w:t>
      </w:r>
      <w:r w:rsidRPr="00BC62C5">
        <w:rPr>
          <w:rFonts w:cs="Simplified Arabic"/>
          <w:sz w:val="22"/>
          <w:rtl/>
          <w:lang w:val="en-US"/>
        </w:rPr>
        <w:t xml:space="preserve">العالمي </w:t>
      </w:r>
      <w:r w:rsidR="00230AA9">
        <w:rPr>
          <w:rFonts w:cs="Simplified Arabic" w:hint="cs"/>
          <w:sz w:val="22"/>
          <w:rtl/>
          <w:lang w:val="en-US"/>
        </w:rPr>
        <w:t>ل</w:t>
      </w:r>
      <w:r w:rsidR="00230AA9" w:rsidRPr="00BC62C5">
        <w:rPr>
          <w:rFonts w:cs="Simplified Arabic"/>
          <w:sz w:val="22"/>
          <w:rtl/>
          <w:lang w:val="en-US"/>
        </w:rPr>
        <w:t>لتنوع البيولوجي</w:t>
      </w:r>
      <w:r w:rsidRPr="00BC62C5">
        <w:rPr>
          <w:rFonts w:cs="Simplified Arabic"/>
          <w:sz w:val="22"/>
          <w:rtl/>
          <w:lang w:val="en-US"/>
        </w:rPr>
        <w:t xml:space="preserve"> على أساس هذه </w:t>
      </w:r>
      <w:r w:rsidR="00224927">
        <w:rPr>
          <w:rFonts w:cs="Simplified Arabic" w:hint="cs"/>
          <w:sz w:val="22"/>
          <w:rtl/>
          <w:lang w:val="en-US"/>
        </w:rPr>
        <w:t>التقارير</w:t>
      </w:r>
      <w:r w:rsidRPr="00BC62C5">
        <w:rPr>
          <w:rFonts w:cs="Simplified Arabic"/>
          <w:sz w:val="22"/>
          <w:rtl/>
          <w:lang w:val="en-US"/>
        </w:rPr>
        <w:t>، ولإعداد مشروع محدث لبرنامج العمل على أساس هذا الاستعراض والتحليل الاستراتيجي</w:t>
      </w:r>
      <w:r w:rsidR="00AE6356">
        <w:rPr>
          <w:rFonts w:cs="Simplified Arabic" w:hint="cs"/>
          <w:sz w:val="22"/>
          <w:rtl/>
          <w:lang w:val="en-GB" w:bidi="ar-EG"/>
        </w:rPr>
        <w:t>ي</w:t>
      </w:r>
      <w:r w:rsidRPr="00BC62C5">
        <w:rPr>
          <w:rFonts w:cs="Simplified Arabic"/>
          <w:sz w:val="22"/>
          <w:rtl/>
          <w:lang w:val="en-US"/>
        </w:rPr>
        <w:t xml:space="preserve">ن، مع الأخذ في الاعتبار، عند الاقتضاء، نتائج حلقة العمل المشار إليها أعلاه، ليتم </w:t>
      </w:r>
      <w:r w:rsidR="006F2C99">
        <w:rPr>
          <w:rFonts w:cs="Simplified Arabic" w:hint="cs"/>
          <w:sz w:val="22"/>
          <w:rtl/>
          <w:lang w:val="en-US"/>
        </w:rPr>
        <w:t>تعميمها</w:t>
      </w:r>
      <w:r w:rsidRPr="00BC62C5">
        <w:rPr>
          <w:rFonts w:cs="Simplified Arabic"/>
          <w:sz w:val="22"/>
          <w:rtl/>
          <w:lang w:val="en-US"/>
        </w:rPr>
        <w:t xml:space="preserve"> للتعليق عليها من قبل الأطراف، والحكومات الأخرى والمنظمات ذات الصلة، و</w:t>
      </w:r>
      <w:r w:rsidR="006F2C99">
        <w:rPr>
          <w:rFonts w:cs="Simplified Arabic" w:hint="cs"/>
          <w:sz w:val="22"/>
          <w:rtl/>
          <w:lang w:val="en-US"/>
        </w:rPr>
        <w:t>إتاحتها</w:t>
      </w:r>
      <w:r w:rsidRPr="00BC62C5">
        <w:rPr>
          <w:rFonts w:cs="Simplified Arabic"/>
          <w:sz w:val="22"/>
          <w:rtl/>
          <w:lang w:val="en-US"/>
        </w:rPr>
        <w:t xml:space="preserve"> لكي تنظر فيها الهيئة الفرعية للمشورة العلمية والتقنية والتكنولوجية، قبل الاجتماع السادس عشر لمؤتمر الأطراف؛</w:t>
      </w:r>
    </w:p>
    <w:p w14:paraId="3F910BC5" w14:textId="303F02CA" w:rsidR="00BC62C5" w:rsidRPr="00BC62C5" w:rsidRDefault="00BC62C5" w:rsidP="00AE6356">
      <w:pPr>
        <w:numPr>
          <w:ilvl w:val="0"/>
          <w:numId w:val="15"/>
        </w:numPr>
        <w:bidi/>
        <w:spacing w:after="120" w:line="216" w:lineRule="auto"/>
        <w:ind w:left="0" w:firstLine="720"/>
        <w:jc w:val="both"/>
        <w:rPr>
          <w:rFonts w:cs="Simplified Arabic"/>
          <w:sz w:val="22"/>
          <w:rtl/>
          <w:lang w:val="en-US"/>
        </w:rPr>
      </w:pPr>
      <w:r w:rsidRPr="00BC62C5">
        <w:rPr>
          <w:rFonts w:cs="Simplified Arabic"/>
          <w:i/>
          <w:iCs/>
          <w:sz w:val="22"/>
          <w:rtl/>
          <w:lang w:val="en-US"/>
        </w:rPr>
        <w:t>يطلب</w:t>
      </w:r>
      <w:r w:rsidRPr="00BC62C5">
        <w:rPr>
          <w:rFonts w:cs="Simplified Arabic"/>
          <w:sz w:val="22"/>
          <w:rtl/>
          <w:lang w:val="en-US"/>
        </w:rPr>
        <w:t xml:space="preserve"> </w:t>
      </w:r>
      <w:r w:rsidRPr="006F2C99">
        <w:rPr>
          <w:rFonts w:cs="Simplified Arabic"/>
          <w:sz w:val="22"/>
          <w:rtl/>
          <w:lang w:val="en-US"/>
        </w:rPr>
        <w:t>إلى</w:t>
      </w:r>
      <w:r w:rsidRPr="00BC62C5">
        <w:rPr>
          <w:rFonts w:cs="Simplified Arabic"/>
          <w:sz w:val="22"/>
          <w:rtl/>
          <w:lang w:val="en-US"/>
        </w:rPr>
        <w:t xml:space="preserve"> الأمينة </w:t>
      </w:r>
      <w:bookmarkEnd w:id="0"/>
      <w:r w:rsidRPr="00BC62C5">
        <w:rPr>
          <w:rFonts w:cs="Simplified Arabic"/>
          <w:sz w:val="22"/>
          <w:rtl/>
          <w:lang w:val="en-US"/>
        </w:rPr>
        <w:t>التنفيذية</w:t>
      </w:r>
      <w:r w:rsidRPr="00BC62C5">
        <w:rPr>
          <w:rFonts w:hint="cs"/>
          <w:sz w:val="22"/>
          <w:rtl/>
        </w:rPr>
        <w:t xml:space="preserve"> </w:t>
      </w:r>
      <w:r w:rsidRPr="00BC62C5">
        <w:rPr>
          <w:rFonts w:cs="Simplified Arabic"/>
          <w:sz w:val="22"/>
          <w:rtl/>
          <w:lang w:val="en-US"/>
        </w:rPr>
        <w:t xml:space="preserve">تجميع التقارير المقدمة من الأطراف والحكومات الأخرى والمنظمات ذات الصلة، وإعداد استعراض وتحليل استراتيجيين لبرنامج العمل بشأن التنوع البيولوجي الجزري في سياق دعم 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 xml:space="preserve"> على أساس هذه التقارير، بالتعاون مع </w:t>
      </w:r>
      <w:bookmarkStart w:id="2" w:name="_Hlk99219563"/>
      <w:r w:rsidRPr="00BC62C5">
        <w:rPr>
          <w:rFonts w:cs="Simplified Arabic"/>
          <w:sz w:val="22"/>
          <w:rtl/>
          <w:lang w:val="en-US"/>
        </w:rPr>
        <w:t xml:space="preserve">الشراكة الجزرية العالمية </w:t>
      </w:r>
      <w:bookmarkEnd w:id="2"/>
      <w:r w:rsidRPr="00BC62C5">
        <w:rPr>
          <w:rFonts w:cs="Simplified Arabic"/>
          <w:sz w:val="22"/>
          <w:rtl/>
          <w:lang w:val="en-US"/>
        </w:rPr>
        <w:t xml:space="preserve">واستنادا إلى الجهود المبذولة الأخرى ذات الصلة من أجل استعراض التقدم المحرز نحو الوفاء بالالتزامات والأهداف العالمية للتنوع البيولوجي الجزري، وإعداد مشروع منقح لبرنامج العمل على أساس الاستعراض والتحليل </w:t>
      </w:r>
      <w:r w:rsidR="00AE6356" w:rsidRPr="00BC62C5">
        <w:rPr>
          <w:rFonts w:cs="Simplified Arabic"/>
          <w:sz w:val="22"/>
          <w:rtl/>
          <w:lang w:val="en-US"/>
        </w:rPr>
        <w:t>الاستراتيجي</w:t>
      </w:r>
      <w:r w:rsidR="00AE6356">
        <w:rPr>
          <w:rFonts w:cs="Simplified Arabic" w:hint="cs"/>
          <w:sz w:val="22"/>
          <w:rtl/>
          <w:lang w:val="en-GB" w:bidi="ar-EG"/>
        </w:rPr>
        <w:t>ي</w:t>
      </w:r>
      <w:r w:rsidR="00AE6356" w:rsidRPr="00BC62C5">
        <w:rPr>
          <w:rFonts w:cs="Simplified Arabic"/>
          <w:sz w:val="22"/>
          <w:rtl/>
          <w:lang w:val="en-US"/>
        </w:rPr>
        <w:t>ن</w:t>
      </w:r>
      <w:r w:rsidRPr="00BC62C5">
        <w:rPr>
          <w:rFonts w:cs="Simplified Arabic"/>
          <w:sz w:val="22"/>
          <w:rtl/>
          <w:lang w:val="en-US"/>
        </w:rPr>
        <w:t>، ل</w:t>
      </w:r>
      <w:r w:rsidR="00FC0DB6">
        <w:rPr>
          <w:rFonts w:cs="Simplified Arabic" w:hint="cs"/>
          <w:sz w:val="22"/>
          <w:rtl/>
          <w:lang w:val="en-US"/>
        </w:rPr>
        <w:t>ت</w:t>
      </w:r>
      <w:r w:rsidRPr="00BC62C5">
        <w:rPr>
          <w:rFonts w:cs="Simplified Arabic"/>
          <w:sz w:val="22"/>
          <w:rtl/>
          <w:lang w:val="en-US"/>
        </w:rPr>
        <w:t>نظر فيه الهيئة الفرعية للمشورة العلمية والتقنية والتكنولوجية قبل الاجتماع السادس عشر لمؤتمر الأطراف؛</w:t>
      </w:r>
    </w:p>
    <w:p w14:paraId="3A7D6C0B" w14:textId="006E1350"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يحث</w:t>
      </w:r>
      <w:r w:rsidRPr="00BC62C5">
        <w:rPr>
          <w:rFonts w:cs="Simplified Arabic"/>
          <w:sz w:val="22"/>
          <w:rtl/>
          <w:lang w:val="en-US"/>
        </w:rPr>
        <w:t xml:space="preserve"> الأطراف </w:t>
      </w:r>
      <w:r w:rsidRPr="006F2C99">
        <w:rPr>
          <w:rFonts w:cs="Simplified Arabic"/>
          <w:sz w:val="22"/>
          <w:rtl/>
          <w:lang w:val="en-US"/>
        </w:rPr>
        <w:t>ويدعو</w:t>
      </w:r>
      <w:r w:rsidRPr="00BC62C5">
        <w:rPr>
          <w:rFonts w:cs="Simplified Arabic"/>
          <w:sz w:val="22"/>
          <w:rtl/>
          <w:lang w:val="en-US"/>
        </w:rPr>
        <w:t xml:space="preserve"> الحكومات الأخرى إلى مراعاة التقييمات التي أجراها المنبر الحكومي الدولي للعلوم والسياسات في مجال التنوع البيولوجي وخدمات النظم الإيكولوجية والعملية المنتظمة للإبلاغ العالمي وتقييم حالة البيئة البحرية، </w:t>
      </w:r>
      <w:r w:rsidRPr="00BC62C5">
        <w:rPr>
          <w:rFonts w:cs="Simplified Arabic"/>
          <w:sz w:val="22"/>
          <w:rtl/>
          <w:lang w:val="en-US"/>
        </w:rPr>
        <w:lastRenderedPageBreak/>
        <w:t xml:space="preserve">بما في ذلك الجوانب الاجتماعية والاقتصادية، في الجهود المبذولة لتنفيذ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 xml:space="preserve"> فيما يتعلق بالتنوع البيولوجي البحري والساحلي؛</w:t>
      </w:r>
    </w:p>
    <w:p w14:paraId="78A6B5EA" w14:textId="39E76773"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يحث</w:t>
      </w:r>
      <w:r w:rsidRPr="00BC62C5">
        <w:rPr>
          <w:rFonts w:cs="Simplified Arabic"/>
          <w:sz w:val="22"/>
          <w:rtl/>
          <w:lang w:val="en-US"/>
        </w:rPr>
        <w:t xml:space="preserve"> الأطراف </w:t>
      </w:r>
      <w:r w:rsidRPr="006F2C99">
        <w:rPr>
          <w:rFonts w:cs="Simplified Arabic"/>
          <w:sz w:val="22"/>
          <w:rtl/>
          <w:lang w:val="en-US"/>
        </w:rPr>
        <w:t>ويدعو</w:t>
      </w:r>
      <w:r w:rsidRPr="00BC62C5">
        <w:rPr>
          <w:rFonts w:cs="Simplified Arabic"/>
          <w:sz w:val="22"/>
          <w:rtl/>
          <w:lang w:val="en-US"/>
        </w:rPr>
        <w:t xml:space="preserve"> الحكومات الأخرى إلى الاعتراف بالأهمية الحاسمة للتنوع البيولوجي البحري والساحلي في 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 xml:space="preserve">، بما في ذلك من خلال تعزيز حفظ التنوع البيولوجي البحري والساحلي واستخدامه المستدام، بناء على أفضل المعلومات العلمية المتاحة والمعارف التقليدية للشعوب الأصلية والمجتمعات المحلية بموافقتهم الحرة والمسبقة والمستنيرة، ولا سيما بالنسبة للنظم الإيكولوجية البحرية والساحلية الأكثر ضعفا والمناطق ذات الأهمية الخاصة للتنوع البيولوجي، </w:t>
      </w:r>
      <w:r w:rsidRPr="00AE6356">
        <w:rPr>
          <w:rFonts w:cs="Simplified Arabic" w:hint="cs"/>
          <w:sz w:val="22"/>
          <w:rtl/>
          <w:lang w:val="en-US"/>
        </w:rPr>
        <w:t>و</w:t>
      </w:r>
      <w:r w:rsidRPr="00BC62C5">
        <w:rPr>
          <w:rFonts w:cs="Simplified Arabic"/>
          <w:sz w:val="22"/>
          <w:rtl/>
          <w:lang w:val="en-US"/>
        </w:rPr>
        <w:t xml:space="preserve">تسليط الضوء على الحاجة إلى الحفظ </w:t>
      </w:r>
      <w:r w:rsidR="00154B73">
        <w:rPr>
          <w:rFonts w:cs="Simplified Arabic" w:hint="cs"/>
          <w:sz w:val="22"/>
          <w:rtl/>
          <w:lang w:val="en-US"/>
        </w:rPr>
        <w:t xml:space="preserve">القائم </w:t>
      </w:r>
      <w:r w:rsidRPr="00BC62C5">
        <w:rPr>
          <w:rFonts w:cs="Simplified Arabic"/>
          <w:sz w:val="22"/>
          <w:rtl/>
          <w:lang w:val="en-US"/>
        </w:rPr>
        <w:t>على</w:t>
      </w:r>
      <w:r w:rsidRPr="00AE6356">
        <w:rPr>
          <w:rFonts w:cs="Simplified Arabic" w:hint="cs"/>
          <w:sz w:val="22"/>
          <w:rtl/>
          <w:lang w:val="en-US"/>
        </w:rPr>
        <w:t xml:space="preserve"> المناطق البحرية على النحو الوارد في أهداف </w:t>
      </w:r>
      <w:r w:rsidR="006F2C99">
        <w:rPr>
          <w:rFonts w:cs="Simplified Arabic" w:hint="cs"/>
          <w:sz w:val="22"/>
          <w:rtl/>
          <w:lang w:val="en-US"/>
        </w:rPr>
        <w:t>إطار كونمينغ-مونتريال العالمي للتنوع البيولوجي</w:t>
      </w:r>
      <w:r w:rsidRPr="00AE6356">
        <w:rPr>
          <w:rFonts w:cs="Simplified Arabic" w:hint="cs"/>
          <w:sz w:val="22"/>
          <w:rtl/>
          <w:lang w:val="en-US"/>
        </w:rPr>
        <w:t>، بما في ذلك الهدف 3،</w:t>
      </w:r>
      <w:r w:rsidRPr="00BC62C5">
        <w:rPr>
          <w:rFonts w:cs="Simplified Arabic"/>
          <w:sz w:val="22"/>
          <w:rtl/>
          <w:lang w:val="en-US"/>
        </w:rPr>
        <w:t xml:space="preserve"> </w:t>
      </w:r>
      <w:r w:rsidRPr="00AE6356">
        <w:rPr>
          <w:rFonts w:cs="Simplified Arabic" w:hint="cs"/>
          <w:sz w:val="22"/>
          <w:rtl/>
          <w:lang w:val="en-US"/>
        </w:rPr>
        <w:t>و</w:t>
      </w:r>
      <w:r w:rsidRPr="00BC62C5">
        <w:rPr>
          <w:rFonts w:cs="Simplified Arabic"/>
          <w:sz w:val="22"/>
          <w:rtl/>
          <w:lang w:val="en-US"/>
        </w:rPr>
        <w:t xml:space="preserve">معالجة الدوافع المباشرة لفقدان التنوع البيولوجي التي حددها المنبر الحكومي الدولي للعلوم والسياسات في مجال التنوع البيولوجي وخدمات النظم الإيكولوجية، ومن خلال الوصول المناسب إلى الموارد الجينية البحرية وضمان التقاسم العادل والمنصف للمنافع الناشئة عن استخدام الموارد الجينية البحرية، </w:t>
      </w:r>
      <w:r w:rsidR="005216E1">
        <w:rPr>
          <w:rFonts w:cs="Simplified Arabic" w:hint="cs"/>
          <w:sz w:val="22"/>
          <w:rtl/>
          <w:lang w:val="en-US"/>
        </w:rPr>
        <w:t>ضمن</w:t>
      </w:r>
      <w:r w:rsidRPr="00BC62C5">
        <w:rPr>
          <w:rFonts w:cs="Simplified Arabic"/>
          <w:sz w:val="22"/>
          <w:rtl/>
          <w:lang w:val="en-US"/>
        </w:rPr>
        <w:t xml:space="preserve"> نطاق </w:t>
      </w:r>
      <w:r w:rsidR="005216E1">
        <w:rPr>
          <w:rFonts w:cs="Simplified Arabic" w:hint="cs"/>
          <w:sz w:val="22"/>
          <w:rtl/>
          <w:lang w:val="en-US"/>
        </w:rPr>
        <w:t>اختصاص ا</w:t>
      </w:r>
      <w:r w:rsidRPr="00BC62C5">
        <w:rPr>
          <w:rFonts w:cs="Simplified Arabic"/>
          <w:sz w:val="22"/>
          <w:rtl/>
          <w:lang w:val="en-US"/>
        </w:rPr>
        <w:t>لاتفاقية وبروتوكوليها، والاعتراف بحقوق الشعوب الأصلية والمجتمعات المحلية واحترامها ودورها الرئيسي في حفظ التنوع البيولوجي البحري والساحلي واستخدامه المستدام؛</w:t>
      </w:r>
    </w:p>
    <w:p w14:paraId="2E9DBCA2" w14:textId="7C142A60" w:rsidR="00BC62C5" w:rsidRPr="00BC62C5" w:rsidRDefault="00BC62C5" w:rsidP="00BC62C5">
      <w:pPr>
        <w:numPr>
          <w:ilvl w:val="0"/>
          <w:numId w:val="15"/>
        </w:numPr>
        <w:bidi/>
        <w:spacing w:after="120" w:line="216" w:lineRule="auto"/>
        <w:ind w:left="0" w:firstLine="720"/>
        <w:jc w:val="both"/>
        <w:rPr>
          <w:rFonts w:cs="Simplified Arabic"/>
          <w:sz w:val="22"/>
          <w:lang w:val="en-US"/>
        </w:rPr>
      </w:pPr>
      <w:r w:rsidRPr="00BC62C5">
        <w:rPr>
          <w:rFonts w:cs="Simplified Arabic"/>
          <w:i/>
          <w:iCs/>
          <w:sz w:val="22"/>
          <w:rtl/>
          <w:lang w:val="en-US"/>
        </w:rPr>
        <w:t>يحث</w:t>
      </w:r>
      <w:r w:rsidRPr="00BC62C5">
        <w:rPr>
          <w:rFonts w:cs="Simplified Arabic"/>
          <w:sz w:val="22"/>
          <w:rtl/>
          <w:lang w:val="en-US"/>
        </w:rPr>
        <w:t xml:space="preserve"> الأطراف </w:t>
      </w:r>
      <w:r w:rsidRPr="006F2C99">
        <w:rPr>
          <w:rFonts w:cs="Simplified Arabic"/>
          <w:sz w:val="22"/>
          <w:rtl/>
          <w:lang w:val="en-US"/>
        </w:rPr>
        <w:t>ويدعو</w:t>
      </w:r>
      <w:r w:rsidRPr="00BC62C5">
        <w:rPr>
          <w:rFonts w:cs="Simplified Arabic"/>
          <w:sz w:val="22"/>
          <w:rtl/>
          <w:lang w:val="en-US"/>
        </w:rPr>
        <w:t xml:space="preserve"> الحكومات الأخرى إلى تعزيز الجهود الوطنية ودون الإقليمية والإقليمية نحو حسابات المحيطات والتقييم الاقتصادي لخدمات النظم الإيكولوجي</w:t>
      </w:r>
      <w:r w:rsidR="006F2C99">
        <w:rPr>
          <w:rFonts w:cs="Simplified Arabic" w:hint="cs"/>
          <w:sz w:val="22"/>
          <w:rtl/>
          <w:lang w:val="en-US"/>
        </w:rPr>
        <w:t>ة</w:t>
      </w:r>
      <w:r w:rsidRPr="00BC62C5">
        <w:rPr>
          <w:rFonts w:cs="Simplified Arabic"/>
          <w:sz w:val="22"/>
          <w:rtl/>
          <w:lang w:val="en-US"/>
        </w:rPr>
        <w:t xml:space="preserve"> التي يوفرها التنوع البيولوجي البحري والساحلي واستخدام هذه المعلومات لدعم صنع القرار </w:t>
      </w:r>
      <w:r w:rsidR="006F2C99">
        <w:rPr>
          <w:rFonts w:cs="Simplified Arabic" w:hint="cs"/>
          <w:sz w:val="22"/>
          <w:rtl/>
          <w:lang w:val="en-US"/>
        </w:rPr>
        <w:t>من أجل ا</w:t>
      </w:r>
      <w:r w:rsidRPr="00BC62C5">
        <w:rPr>
          <w:rFonts w:cs="Simplified Arabic"/>
          <w:sz w:val="22"/>
          <w:rtl/>
          <w:lang w:val="en-US"/>
        </w:rPr>
        <w:t>لحفظ والاستخدام المستدام؛</w:t>
      </w:r>
    </w:p>
    <w:p w14:paraId="2C1ACFB4" w14:textId="59D6A16A" w:rsidR="00BC62C5" w:rsidRPr="00AE6356" w:rsidRDefault="00BC62C5" w:rsidP="00BC62C5">
      <w:pPr>
        <w:numPr>
          <w:ilvl w:val="0"/>
          <w:numId w:val="15"/>
        </w:numPr>
        <w:bidi/>
        <w:spacing w:after="120" w:line="216" w:lineRule="auto"/>
        <w:ind w:left="0" w:firstLine="720"/>
        <w:jc w:val="both"/>
        <w:rPr>
          <w:rFonts w:eastAsia="Calibri" w:cs="Simplified Arabic"/>
          <w:i/>
          <w:iCs/>
          <w:sz w:val="22"/>
          <w:lang w:val="en-US" w:eastAsia="en-US"/>
        </w:rPr>
      </w:pPr>
      <w:r w:rsidRPr="00BC62C5">
        <w:rPr>
          <w:rFonts w:cs="Simplified Arabic"/>
          <w:i/>
          <w:iCs/>
          <w:sz w:val="22"/>
          <w:rtl/>
          <w:lang w:val="en-US"/>
        </w:rPr>
        <w:t>يلاحظ</w:t>
      </w:r>
      <w:r w:rsidRPr="00BC62C5">
        <w:rPr>
          <w:rFonts w:cs="Simplified Arabic"/>
          <w:sz w:val="22"/>
          <w:rtl/>
          <w:lang w:val="en-US"/>
        </w:rPr>
        <w:t xml:space="preserve"> دور الهيئات والمبادرات العالمية والإقليمية ذات الصلة، بما في ذلك، في جملة أمور، شعبة الأمم المتحدة لشؤون المحيطات وقانون البحار، واتفاقية الأمم المتحدة الإطارية بشأن تغير المناخ، والمنظمة البحرية الدولية، والسلطة الدولية لقاع البحار، ومنظمة الأغذية والزراعة للأمم المتحدة، واللجنة الحكومية الدولية لعلوم المحيطات التابعة لمنظمة الأمم المتحدة للتربية والعلم والثقافة، واتفاقية رامسار، واتفاقية حفظ الأنواع المهاجرة من الحيوانات البرية، واتفاقية التجارة الدولية بأنواع الحيوانات والنباتات البرية المهددة بالانقراض، ومنظمة الأرصاد الجوية العالمية، وهيئات مصايد الأسماك الإقليمية، واتفاقيات البحار الإقليمية وخطط عملها، والمبادرة الدولية للشعاب المرجانية، وكذلك عقد الأمم المتحدة لعلوم المحيطات من أجل التنمية المستدامة، وعقد الأمم المتحدة لإصلاح النظم الإيكولوجي</w:t>
      </w:r>
      <w:r w:rsidR="006F2C99">
        <w:rPr>
          <w:rFonts w:cs="Simplified Arabic" w:hint="cs"/>
          <w:sz w:val="22"/>
          <w:rtl/>
          <w:lang w:val="en-US"/>
        </w:rPr>
        <w:t>ة</w:t>
      </w:r>
      <w:r w:rsidRPr="00BC62C5">
        <w:rPr>
          <w:rFonts w:cs="Simplified Arabic"/>
          <w:sz w:val="22"/>
          <w:rtl/>
          <w:lang w:val="en-US"/>
        </w:rPr>
        <w:t xml:space="preserve">، في مجال حفظ التنوع البيولوجي الساحلي واستخدامه المستدام، </w:t>
      </w:r>
      <w:r w:rsidRPr="006F2C99">
        <w:rPr>
          <w:rFonts w:cs="Simplified Arabic"/>
          <w:sz w:val="22"/>
          <w:rtl/>
          <w:lang w:val="en-US"/>
        </w:rPr>
        <w:t>ويدعوهم</w:t>
      </w:r>
      <w:r w:rsidRPr="00BC62C5">
        <w:rPr>
          <w:rFonts w:cs="Simplified Arabic"/>
          <w:sz w:val="22"/>
          <w:rtl/>
          <w:lang w:val="en-US"/>
        </w:rPr>
        <w:t xml:space="preserve"> إلى دعم 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 xml:space="preserve"> فيما يتعلق بالتنوع البيولوجي البحري والساحلي والمساهمة في الرصد والإبلاغ عن تنفيذ الإطار، حسب الاقتضاء؛</w:t>
      </w:r>
    </w:p>
    <w:p w14:paraId="7ABA784D" w14:textId="0F92E9BE" w:rsidR="00BC62C5" w:rsidRPr="00AE6356" w:rsidRDefault="00BC62C5" w:rsidP="00BC62C5">
      <w:pPr>
        <w:numPr>
          <w:ilvl w:val="0"/>
          <w:numId w:val="15"/>
        </w:numPr>
        <w:bidi/>
        <w:spacing w:after="120" w:line="216" w:lineRule="auto"/>
        <w:ind w:left="0" w:firstLine="720"/>
        <w:jc w:val="both"/>
        <w:rPr>
          <w:rFonts w:eastAsia="Calibri" w:cs="Simplified Arabic"/>
          <w:sz w:val="22"/>
          <w:lang w:val="en-US" w:eastAsia="en-US"/>
        </w:rPr>
      </w:pPr>
      <w:r w:rsidRPr="00BC62C5">
        <w:rPr>
          <w:rFonts w:eastAsia="Calibri" w:cs="Simplified Arabic"/>
          <w:i/>
          <w:iCs/>
          <w:sz w:val="22"/>
          <w:rtl/>
          <w:lang w:val="en-US" w:eastAsia="en-US"/>
        </w:rPr>
        <w:t xml:space="preserve">يلاحظ </w:t>
      </w:r>
      <w:r w:rsidRPr="00BC62C5">
        <w:rPr>
          <w:rFonts w:eastAsia="Calibri" w:cs="Simplified Arabic"/>
          <w:sz w:val="22"/>
          <w:rtl/>
          <w:lang w:val="en-US" w:eastAsia="en-US"/>
        </w:rPr>
        <w:t xml:space="preserve">دور </w:t>
      </w:r>
      <w:r w:rsidR="00A856E7">
        <w:rPr>
          <w:rFonts w:eastAsia="Calibri" w:cs="Simplified Arabic"/>
          <w:sz w:val="22"/>
          <w:rtl/>
          <w:lang w:val="en-US" w:eastAsia="en-US"/>
        </w:rPr>
        <w:t>منظمة الأغذية والزراعة للأمم المتحدة</w:t>
      </w:r>
      <w:r w:rsidRPr="00BC62C5">
        <w:rPr>
          <w:rFonts w:eastAsia="Calibri" w:cs="Simplified Arabic"/>
          <w:sz w:val="22"/>
          <w:rtl/>
          <w:lang w:val="en-US" w:eastAsia="en-US"/>
        </w:rPr>
        <w:t xml:space="preserve"> بصفتها الهيئة التنفيذية العالمية ذات الصلة بمصايد الأسماك، </w:t>
      </w:r>
      <w:r w:rsidR="00537C8C">
        <w:rPr>
          <w:rFonts w:eastAsia="Calibri" w:cs="Simplified Arabic" w:hint="cs"/>
          <w:sz w:val="22"/>
          <w:rtl/>
          <w:lang w:val="en-US" w:eastAsia="en-US"/>
        </w:rPr>
        <w:t>ويقر</w:t>
      </w:r>
      <w:r w:rsidRPr="00BC62C5">
        <w:rPr>
          <w:rFonts w:eastAsia="Calibri" w:cs="Simplified Arabic"/>
          <w:sz w:val="22"/>
          <w:rtl/>
          <w:lang w:val="en-US" w:eastAsia="en-US"/>
        </w:rPr>
        <w:t xml:space="preserve"> بالعمل المنجز لتعميم التنوع البيولوجي في قطاع مصايد الأسماك على الصعيد العالمي، ولا سيما العمل المنجز لتسهيل تنفيذ الهدف 6 من أهداف أيشي للتنوع البيولوجي بشأن مصايد الأسماك المستدامة، </w:t>
      </w:r>
      <w:r w:rsidR="00537C8C">
        <w:rPr>
          <w:rFonts w:eastAsia="Calibri" w:cs="Simplified Arabic" w:hint="cs"/>
          <w:sz w:val="22"/>
          <w:rtl/>
          <w:lang w:val="en-US" w:eastAsia="en-US"/>
        </w:rPr>
        <w:t>و</w:t>
      </w:r>
      <w:r w:rsidRPr="00BC62C5">
        <w:rPr>
          <w:rFonts w:eastAsia="Calibri" w:cs="Simplified Arabic"/>
          <w:sz w:val="22"/>
          <w:rtl/>
          <w:lang w:val="en-US" w:eastAsia="en-US"/>
        </w:rPr>
        <w:t xml:space="preserve">يدعو </w:t>
      </w:r>
      <w:r w:rsidR="00A856E7">
        <w:rPr>
          <w:rFonts w:eastAsia="Calibri" w:cs="Simplified Arabic"/>
          <w:sz w:val="22"/>
          <w:rtl/>
          <w:lang w:val="en-US" w:eastAsia="en-US"/>
        </w:rPr>
        <w:t>منظمة الأغذية والزراعة للأمم المتحدة</w:t>
      </w:r>
      <w:r w:rsidRPr="00BC62C5">
        <w:rPr>
          <w:rFonts w:eastAsia="Calibri" w:cs="Simplified Arabic"/>
          <w:sz w:val="22"/>
          <w:rtl/>
          <w:lang w:val="en-US" w:eastAsia="en-US"/>
        </w:rPr>
        <w:t xml:space="preserve"> إلى النظر في إعداد مواد إرشادية</w:t>
      </w:r>
      <w:r w:rsidRPr="00AE6356">
        <w:rPr>
          <w:rFonts w:eastAsia="Calibri" w:cs="Simplified Arabic" w:hint="cs"/>
          <w:sz w:val="22"/>
          <w:rtl/>
          <w:lang w:val="en-US" w:eastAsia="en-US"/>
        </w:rPr>
        <w:t>، وإجراء برامج منتظمة لبناء القدرات، وتقديم الدعم التقني وتيسير نقل التكنولوجيا لتعزيز</w:t>
      </w:r>
      <w:r w:rsidRPr="00BC62C5">
        <w:rPr>
          <w:rFonts w:eastAsia="Calibri" w:cs="Simplified Arabic"/>
          <w:sz w:val="22"/>
          <w:rtl/>
          <w:lang w:val="en-US" w:eastAsia="en-US"/>
        </w:rPr>
        <w:t xml:space="preserve"> </w:t>
      </w:r>
      <w:r w:rsidRPr="00AE6356">
        <w:rPr>
          <w:rFonts w:eastAsia="Calibri" w:cs="Simplified Arabic" w:hint="cs"/>
          <w:sz w:val="22"/>
          <w:rtl/>
          <w:lang w:val="en-US" w:eastAsia="en-US"/>
        </w:rPr>
        <w:t xml:space="preserve">وتيسير </w:t>
      </w:r>
      <w:r w:rsidRPr="00BC62C5">
        <w:rPr>
          <w:rFonts w:eastAsia="Calibri" w:cs="Simplified Arabic"/>
          <w:sz w:val="22"/>
          <w:rtl/>
          <w:lang w:val="en-US" w:eastAsia="en-US"/>
        </w:rPr>
        <w:t xml:space="preserve">تنفيذ </w:t>
      </w:r>
      <w:r w:rsidR="006F2C99">
        <w:rPr>
          <w:rFonts w:eastAsia="Calibri" w:cs="Simplified Arabic"/>
          <w:sz w:val="22"/>
          <w:rtl/>
          <w:lang w:val="en-US" w:eastAsia="en-US"/>
        </w:rPr>
        <w:t>إطار كونمينغ-مونتريال العالمي للتنوع البيولوجي</w:t>
      </w:r>
      <w:r w:rsidRPr="00BC62C5">
        <w:rPr>
          <w:rFonts w:eastAsia="Calibri" w:cs="Simplified Arabic"/>
          <w:sz w:val="22"/>
          <w:rtl/>
          <w:lang w:val="en-US" w:eastAsia="en-US"/>
        </w:rPr>
        <w:t xml:space="preserve"> فيما يتعلق بمصايد الأسماك بين البلدان الأعضاء فيها؛</w:t>
      </w:r>
    </w:p>
    <w:p w14:paraId="0E6AB64D" w14:textId="1E599B85" w:rsidR="00BC62C5" w:rsidRPr="00BC62C5" w:rsidRDefault="00BC62C5" w:rsidP="00E354DE">
      <w:pPr>
        <w:numPr>
          <w:ilvl w:val="0"/>
          <w:numId w:val="15"/>
        </w:numPr>
        <w:bidi/>
        <w:spacing w:after="120" w:line="216" w:lineRule="auto"/>
        <w:ind w:left="0" w:firstLine="720"/>
        <w:jc w:val="both"/>
        <w:rPr>
          <w:rFonts w:eastAsia="Calibri" w:cs="Simplified Arabic"/>
          <w:sz w:val="22"/>
          <w:lang w:val="en-US" w:eastAsia="en-US"/>
        </w:rPr>
      </w:pPr>
      <w:r w:rsidRPr="00BC62C5">
        <w:rPr>
          <w:rFonts w:eastAsia="Calibri" w:cs="Simplified Arabic"/>
          <w:i/>
          <w:iCs/>
          <w:sz w:val="22"/>
          <w:rtl/>
          <w:lang w:val="en-US" w:eastAsia="en-US"/>
        </w:rPr>
        <w:t>يشجع</w:t>
      </w:r>
      <w:r w:rsidRPr="00BC62C5">
        <w:rPr>
          <w:rFonts w:eastAsia="Calibri" w:cs="Simplified Arabic"/>
          <w:sz w:val="22"/>
          <w:rtl/>
          <w:lang w:val="en-US" w:eastAsia="en-US"/>
        </w:rPr>
        <w:t xml:space="preserve"> الأطراف </w:t>
      </w:r>
      <w:r w:rsidRPr="006F2C99">
        <w:rPr>
          <w:rFonts w:eastAsia="Calibri" w:cs="Simplified Arabic"/>
          <w:sz w:val="22"/>
          <w:rtl/>
          <w:lang w:val="en-US" w:eastAsia="en-US"/>
        </w:rPr>
        <w:t>ويدعو</w:t>
      </w:r>
      <w:r w:rsidRPr="00BC62C5">
        <w:rPr>
          <w:rFonts w:eastAsia="Calibri" w:cs="Simplified Arabic"/>
          <w:sz w:val="22"/>
          <w:rtl/>
          <w:lang w:val="en-US" w:eastAsia="en-US"/>
        </w:rPr>
        <w:t xml:space="preserve"> الحكومات الأخرى المشاركة في المؤتمر الحكومي الدولي المعني </w:t>
      </w:r>
      <w:r w:rsidR="00FE1914">
        <w:rPr>
          <w:rFonts w:eastAsia="Calibri" w:cs="Simplified Arabic" w:hint="cs"/>
          <w:sz w:val="22"/>
          <w:rtl/>
          <w:lang w:val="en-US" w:eastAsia="en-US"/>
        </w:rPr>
        <w:t>بتطوير</w:t>
      </w:r>
      <w:r w:rsidR="00AE6356">
        <w:rPr>
          <w:rFonts w:eastAsia="Calibri" w:cs="Simplified Arabic" w:hint="cs"/>
          <w:sz w:val="22"/>
          <w:rtl/>
          <w:lang w:val="en-US" w:eastAsia="en-US"/>
        </w:rPr>
        <w:t xml:space="preserve"> </w:t>
      </w:r>
      <w:r w:rsidRPr="00BC62C5">
        <w:rPr>
          <w:rFonts w:eastAsia="Calibri" w:cs="Simplified Arabic"/>
          <w:sz w:val="22"/>
          <w:rtl/>
          <w:lang w:val="en-US" w:eastAsia="en-US"/>
        </w:rPr>
        <w:t>صك دولي ملزم قانونا بموجب اتفاقية الأمم المتحدة لقانون البحار بشأن حفظ التنوع البيولوجي البحري واستخدامه المستدام في المناطق الواقعة خارج نطاق الولاية الوطنية</w:t>
      </w:r>
      <w:r w:rsidR="00AE6356">
        <w:rPr>
          <w:rFonts w:eastAsia="Calibri" w:cs="Simplified Arabic" w:hint="cs"/>
          <w:sz w:val="22"/>
          <w:rtl/>
          <w:lang w:val="en-US" w:eastAsia="en-US"/>
        </w:rPr>
        <w:t>،</w:t>
      </w:r>
      <w:r w:rsidRPr="00BC62C5">
        <w:rPr>
          <w:rFonts w:eastAsia="Calibri" w:cs="Simplified Arabic"/>
          <w:sz w:val="22"/>
          <w:rtl/>
          <w:lang w:val="en-US" w:eastAsia="en-US"/>
        </w:rPr>
        <w:t xml:space="preserve"> إلى أن تأخذ في الاعتبار</w:t>
      </w:r>
      <w:r w:rsidR="00AE6356">
        <w:rPr>
          <w:rFonts w:eastAsia="Calibri" w:cs="Simplified Arabic" w:hint="cs"/>
          <w:sz w:val="22"/>
          <w:rtl/>
          <w:lang w:val="en-US" w:eastAsia="en-US"/>
        </w:rPr>
        <w:t xml:space="preserve"> </w:t>
      </w:r>
      <w:r w:rsidR="006F2C99">
        <w:rPr>
          <w:rFonts w:eastAsia="Calibri" w:cs="Simplified Arabic"/>
          <w:sz w:val="22"/>
          <w:rtl/>
          <w:lang w:val="en-US" w:eastAsia="en-US"/>
        </w:rPr>
        <w:t>إطار كونمينغ-مونتريال العالمي للتنوع البيولوجي</w:t>
      </w:r>
      <w:r w:rsidR="00AE6356">
        <w:rPr>
          <w:rFonts w:eastAsia="Calibri" w:cs="Simplified Arabic" w:hint="cs"/>
          <w:sz w:val="22"/>
          <w:rtl/>
          <w:lang w:val="en-US" w:eastAsia="en-US"/>
        </w:rPr>
        <w:t xml:space="preserve"> في المفاوضات </w:t>
      </w:r>
      <w:r w:rsidR="00E354DE">
        <w:rPr>
          <w:rFonts w:eastAsia="Calibri" w:cs="Simplified Arabic" w:hint="cs"/>
          <w:sz w:val="22"/>
          <w:rtl/>
          <w:lang w:val="en-US" w:eastAsia="en-US"/>
        </w:rPr>
        <w:t>بشأنه</w:t>
      </w:r>
      <w:r w:rsidR="00AE6356">
        <w:rPr>
          <w:rFonts w:eastAsia="Calibri" w:cs="Simplified Arabic" w:hint="cs"/>
          <w:sz w:val="22"/>
          <w:rtl/>
          <w:lang w:val="en-US" w:eastAsia="en-US"/>
        </w:rPr>
        <w:t>، حسب الاقتضاء</w:t>
      </w:r>
      <w:r w:rsidR="00AE6356">
        <w:rPr>
          <w:rFonts w:eastAsia="Calibri" w:cs="Simplified Arabic"/>
          <w:sz w:val="22"/>
          <w:rtl/>
          <w:lang w:val="en-US" w:eastAsia="en-US"/>
        </w:rPr>
        <w:t>؛</w:t>
      </w:r>
    </w:p>
    <w:p w14:paraId="2EE06C75" w14:textId="4C79D0F7"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lastRenderedPageBreak/>
        <w:t>يطلب</w:t>
      </w:r>
      <w:r w:rsidRPr="00BC62C5">
        <w:rPr>
          <w:rFonts w:cs="Simplified Arabic"/>
          <w:sz w:val="22"/>
          <w:rtl/>
          <w:lang w:val="en-US"/>
        </w:rPr>
        <w:t xml:space="preserve"> إلى الأمينة التنفيذية، عند اعتماد صك دولي ملزم قانونا بموجب اتفاقية الأمم المتحدة لقانون البحار</w:t>
      </w:r>
      <w:r w:rsidRPr="00AE6356">
        <w:rPr>
          <w:rFonts w:cs="Simplified Arabic"/>
          <w:sz w:val="22"/>
          <w:vertAlign w:val="superscript"/>
          <w:rtl/>
          <w:lang w:val="en-US"/>
        </w:rPr>
        <w:footnoteReference w:id="6"/>
      </w:r>
      <w:r w:rsidRPr="00BC62C5">
        <w:rPr>
          <w:rFonts w:cs="Simplified Arabic"/>
          <w:sz w:val="22"/>
          <w:rtl/>
          <w:lang w:val="en-US"/>
        </w:rPr>
        <w:t xml:space="preserve"> بشأن حفظ التنوع البيولوجي البحري واستخدامه المستدام في المناطق الواقعة خارج نطاق الولاية الوطنية، تحديد الخيارات المحتملة لطرائق </w:t>
      </w:r>
      <w:r w:rsidR="00AF24AE">
        <w:rPr>
          <w:rFonts w:cs="Simplified Arabic"/>
          <w:sz w:val="22"/>
          <w:rtl/>
          <w:lang w:val="en-US"/>
        </w:rPr>
        <w:t>التآزر</w:t>
      </w:r>
      <w:r w:rsidR="00AF24AE" w:rsidRPr="00BC62C5">
        <w:rPr>
          <w:rFonts w:cs="Simplified Arabic"/>
          <w:sz w:val="22"/>
          <w:rtl/>
          <w:lang w:val="en-US"/>
        </w:rPr>
        <w:t xml:space="preserve"> </w:t>
      </w:r>
      <w:r w:rsidR="00AF24AE">
        <w:rPr>
          <w:rFonts w:cs="Simplified Arabic" w:hint="cs"/>
          <w:sz w:val="22"/>
          <w:rtl/>
          <w:lang w:val="en-US"/>
        </w:rPr>
        <w:t>و</w:t>
      </w:r>
      <w:r w:rsidR="005216E1">
        <w:rPr>
          <w:rFonts w:cs="Simplified Arabic"/>
          <w:sz w:val="22"/>
          <w:rtl/>
          <w:lang w:val="en-US"/>
        </w:rPr>
        <w:t xml:space="preserve">التعاون </w:t>
      </w:r>
      <w:r w:rsidRPr="00BC62C5">
        <w:rPr>
          <w:rFonts w:cs="Simplified Arabic"/>
          <w:sz w:val="22"/>
          <w:rtl/>
          <w:lang w:val="en-US"/>
        </w:rPr>
        <w:t>مع المنظمات العالمية والإقليمية ذات الصلة في سياق هذا الصك؛</w:t>
      </w:r>
    </w:p>
    <w:p w14:paraId="72AD9F17" w14:textId="2B7DA54A" w:rsidR="00BC62C5" w:rsidRPr="00BC62C5" w:rsidRDefault="00BC62C5" w:rsidP="00AE6356">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بقيام جمعية الأمم المتحدة للبيئة بإنشاء لجنة تفاوض حكومية دولية </w:t>
      </w:r>
      <w:r w:rsidR="00FE1914">
        <w:rPr>
          <w:rFonts w:cs="Simplified Arabic" w:hint="cs"/>
          <w:sz w:val="22"/>
          <w:rtl/>
          <w:lang w:val="en-US"/>
        </w:rPr>
        <w:t>لتطوير</w:t>
      </w:r>
      <w:r w:rsidRPr="00BC62C5">
        <w:rPr>
          <w:rFonts w:cs="Simplified Arabic"/>
          <w:sz w:val="22"/>
          <w:rtl/>
          <w:lang w:val="en-US"/>
        </w:rPr>
        <w:t xml:space="preserve"> صك دولي ملزم قانونا بشأن التلوث </w:t>
      </w:r>
      <w:r w:rsidR="00AF24AE">
        <w:rPr>
          <w:rFonts w:cs="Simplified Arabic" w:hint="cs"/>
          <w:sz w:val="22"/>
          <w:rtl/>
          <w:lang w:val="en-US"/>
        </w:rPr>
        <w:t xml:space="preserve">بالمواد </w:t>
      </w:r>
      <w:r w:rsidRPr="00BC62C5">
        <w:rPr>
          <w:rFonts w:cs="Simplified Arabic"/>
          <w:sz w:val="22"/>
          <w:rtl/>
          <w:lang w:val="en-US"/>
        </w:rPr>
        <w:t>البلاستيكي</w:t>
      </w:r>
      <w:r w:rsidR="00AF24AE">
        <w:rPr>
          <w:rFonts w:cs="Simplified Arabic" w:hint="cs"/>
          <w:sz w:val="22"/>
          <w:rtl/>
          <w:lang w:val="en-US"/>
        </w:rPr>
        <w:t>ة</w:t>
      </w:r>
      <w:r w:rsidRPr="00BC62C5">
        <w:rPr>
          <w:rFonts w:cs="Simplified Arabic"/>
          <w:sz w:val="22"/>
          <w:rtl/>
          <w:lang w:val="en-US"/>
        </w:rPr>
        <w:t xml:space="preserve">، بما في ذلك </w:t>
      </w:r>
      <w:r w:rsidR="00AF24AE">
        <w:rPr>
          <w:rFonts w:cs="Simplified Arabic" w:hint="cs"/>
          <w:sz w:val="22"/>
          <w:rtl/>
          <w:lang w:val="en-US"/>
        </w:rPr>
        <w:t>في البيئة البحرية</w:t>
      </w:r>
      <w:r w:rsidRPr="00AF24AE">
        <w:rPr>
          <w:rFonts w:cs="Simplified Arabic"/>
          <w:sz w:val="22"/>
          <w:rtl/>
          <w:lang w:val="en-US"/>
        </w:rPr>
        <w:t>، ويحث الأطراف ويدعو الحكومات الأخرى إلى</w:t>
      </w:r>
      <w:r w:rsidR="00AE6356" w:rsidRPr="00AF24AE">
        <w:rPr>
          <w:rFonts w:cs="Simplified Arabic"/>
          <w:sz w:val="22"/>
          <w:rtl/>
          <w:lang w:val="en-US"/>
        </w:rPr>
        <w:t xml:space="preserve"> دعم العمل في </w:t>
      </w:r>
      <w:r w:rsidR="00AE6356">
        <w:rPr>
          <w:rFonts w:cs="Simplified Arabic"/>
          <w:sz w:val="22"/>
          <w:rtl/>
          <w:lang w:val="en-US"/>
        </w:rPr>
        <w:t xml:space="preserve">إطار هذه العملية </w:t>
      </w:r>
      <w:r w:rsidRPr="00BC62C5">
        <w:rPr>
          <w:rFonts w:cs="Simplified Arabic"/>
          <w:sz w:val="22"/>
          <w:rtl/>
          <w:lang w:val="en-US"/>
        </w:rPr>
        <w:t>لتطوير صك دولي ملزم قانونا طموح بشأن التلوث</w:t>
      </w:r>
      <w:r w:rsidR="00FE1914">
        <w:rPr>
          <w:rFonts w:cs="Simplified Arabic" w:hint="cs"/>
          <w:sz w:val="22"/>
          <w:rtl/>
          <w:lang w:val="en-US"/>
        </w:rPr>
        <w:t xml:space="preserve"> بالمواد</w:t>
      </w:r>
      <w:r w:rsidRPr="00BC62C5">
        <w:rPr>
          <w:rFonts w:cs="Simplified Arabic"/>
          <w:sz w:val="22"/>
          <w:rtl/>
          <w:lang w:val="en-US"/>
        </w:rPr>
        <w:t xml:space="preserve"> البلاستيكي</w:t>
      </w:r>
      <w:r w:rsidR="00FE1914">
        <w:rPr>
          <w:rFonts w:cs="Simplified Arabic" w:hint="cs"/>
          <w:sz w:val="22"/>
          <w:rtl/>
          <w:lang w:val="en-US"/>
        </w:rPr>
        <w:t>ة</w:t>
      </w:r>
      <w:r w:rsidRPr="00BC62C5">
        <w:rPr>
          <w:rFonts w:cs="Simplified Arabic"/>
          <w:sz w:val="22"/>
          <w:rtl/>
          <w:lang w:val="en-US"/>
        </w:rPr>
        <w:t xml:space="preserve"> </w:t>
      </w:r>
      <w:r w:rsidR="00FE1914">
        <w:rPr>
          <w:rFonts w:cs="Simplified Arabic" w:hint="cs"/>
          <w:sz w:val="22"/>
          <w:rtl/>
          <w:lang w:val="en-US"/>
        </w:rPr>
        <w:t>يتناول</w:t>
      </w:r>
      <w:r w:rsidRPr="00BC62C5">
        <w:rPr>
          <w:rFonts w:cs="Simplified Arabic"/>
          <w:sz w:val="22"/>
          <w:rtl/>
          <w:lang w:val="en-US"/>
        </w:rPr>
        <w:t xml:space="preserve"> دورة الحياة الكاملة للمواد البلاستيكية؛</w:t>
      </w:r>
    </w:p>
    <w:p w14:paraId="09BD265A" w14:textId="0499BA6C"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يشجع</w:t>
      </w:r>
      <w:r w:rsidRPr="00BC62C5">
        <w:rPr>
          <w:rFonts w:cs="Simplified Arabic"/>
          <w:sz w:val="22"/>
          <w:rtl/>
          <w:lang w:val="en-US"/>
        </w:rPr>
        <w:t xml:space="preserve"> الأطراف </w:t>
      </w:r>
      <w:r w:rsidRPr="006F2C99">
        <w:rPr>
          <w:rFonts w:cs="Simplified Arabic"/>
          <w:sz w:val="22"/>
          <w:rtl/>
          <w:lang w:val="en-US"/>
        </w:rPr>
        <w:t>ويدعو</w:t>
      </w:r>
      <w:r w:rsidRPr="00BC62C5">
        <w:rPr>
          <w:rFonts w:cs="Simplified Arabic"/>
          <w:sz w:val="22"/>
          <w:rtl/>
          <w:lang w:val="en-US"/>
        </w:rPr>
        <w:t xml:space="preserve"> الحكومات الأخرى وكذلك </w:t>
      </w:r>
      <w:r w:rsidR="006F2C99">
        <w:rPr>
          <w:rFonts w:cs="Simplified Arabic" w:hint="cs"/>
          <w:sz w:val="22"/>
          <w:rtl/>
          <w:lang w:val="en-US"/>
        </w:rPr>
        <w:t xml:space="preserve">الشعوب </w:t>
      </w:r>
      <w:r w:rsidRPr="00BC62C5">
        <w:rPr>
          <w:rFonts w:cs="Simplified Arabic"/>
          <w:sz w:val="22"/>
          <w:rtl/>
          <w:lang w:val="en-US"/>
        </w:rPr>
        <w:t xml:space="preserve">الأصلية </w:t>
      </w:r>
      <w:r w:rsidR="006F2C99">
        <w:rPr>
          <w:rFonts w:cs="Simplified Arabic" w:hint="cs"/>
          <w:sz w:val="22"/>
          <w:rtl/>
          <w:lang w:val="en-US"/>
        </w:rPr>
        <w:t>و</w:t>
      </w:r>
      <w:r w:rsidR="006F2C99" w:rsidRPr="00BC62C5">
        <w:rPr>
          <w:rFonts w:cs="Simplified Arabic"/>
          <w:sz w:val="22"/>
          <w:rtl/>
          <w:lang w:val="en-US"/>
        </w:rPr>
        <w:t xml:space="preserve">المجتمعات </w:t>
      </w:r>
      <w:r w:rsidRPr="00BC62C5">
        <w:rPr>
          <w:rFonts w:cs="Simplified Arabic"/>
          <w:sz w:val="22"/>
          <w:rtl/>
          <w:lang w:val="en-US"/>
        </w:rPr>
        <w:t xml:space="preserve">المحلية وأصحاب المصلحة الآخرين ذوي الصلة، إلى اتخاذ التدابير، حسب الاقتضاء وفي حدود اختصاصاتهم، ووفقا للقوانين الوطنية والدولية، لتجنب وتقليل وتخفيف الآثار السلبية الكبيرة المحتملة </w:t>
      </w:r>
      <w:r w:rsidRPr="00BC62C5">
        <w:rPr>
          <w:rFonts w:cs="Simplified Arabic"/>
          <w:sz w:val="22"/>
          <w:rtl/>
        </w:rPr>
        <w:t>للضجيج تحت الماء الناجم عن الأنشطة البشرية</w:t>
      </w:r>
      <w:r w:rsidRPr="00BC62C5">
        <w:rPr>
          <w:rFonts w:cs="Simplified Arabic"/>
          <w:sz w:val="22"/>
          <w:rtl/>
          <w:lang w:val="en-US"/>
        </w:rPr>
        <w:t xml:space="preserve"> على التنوع البيولوجي البحري والساحلي؛</w:t>
      </w:r>
    </w:p>
    <w:p w14:paraId="3874FAE0" w14:textId="41A555F6"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w:t>
      </w:r>
      <w:r w:rsidR="00C063D9">
        <w:rPr>
          <w:rFonts w:cs="Simplified Arabic" w:hint="cs"/>
          <w:sz w:val="22"/>
          <w:rtl/>
          <w:lang w:val="en-US"/>
        </w:rPr>
        <w:t xml:space="preserve"> </w:t>
      </w:r>
      <w:r w:rsidR="00C063D9" w:rsidRPr="00BC62C5">
        <w:rPr>
          <w:rFonts w:cs="Simplified Arabic"/>
          <w:sz w:val="22"/>
          <w:rtl/>
          <w:lang w:val="en-US"/>
        </w:rPr>
        <w:t>أن تدعم</w:t>
      </w:r>
      <w:r w:rsidRPr="00BC62C5">
        <w:rPr>
          <w:rFonts w:cs="Simplified Arabic"/>
          <w:sz w:val="22"/>
          <w:rtl/>
          <w:lang w:val="en-US"/>
        </w:rPr>
        <w:t>، رهنا بتوافر الموارد، تنفيذ التخطيط المكاني البحري والإدارة المتكاملة للمناطق الساحلية، بما في ذلك من خلال بناء القدرات والمساعدة التقنية ونقل التكنولوجيا وأنشطة الشراكة في إطار جملة أمور من بينها مبادرة المحيطات المستدامة والمبادرات الأخرى ذات الصلة، بالتعاون مع الأطراف والحكومات الأخرى والشعوب الأصلية والمجتمعات المحلية كأصحاب حقوق، وفقا لإعلان الأمم المتحدة بشأن حقوق الشعوب الأصلية والقانون الدولي لحقوق الإنسان والمنظمات ذات الصلة وأصحاب المصلحة الآخرين، بما في ذلك النساء والشباب؛</w:t>
      </w:r>
    </w:p>
    <w:p w14:paraId="7AC93558" w14:textId="39C0D6E2"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يشجع</w:t>
      </w:r>
      <w:r w:rsidRPr="00BC62C5">
        <w:rPr>
          <w:rFonts w:cs="Simplified Arabic"/>
          <w:sz w:val="22"/>
          <w:rtl/>
          <w:lang w:val="en-US"/>
        </w:rPr>
        <w:t xml:space="preserve"> الأطراف </w:t>
      </w:r>
      <w:r w:rsidRPr="006F2C99">
        <w:rPr>
          <w:rFonts w:cs="Simplified Arabic"/>
          <w:sz w:val="22"/>
          <w:rtl/>
          <w:lang w:val="en-US"/>
        </w:rPr>
        <w:t>ويدعو</w:t>
      </w:r>
      <w:r w:rsidRPr="00BC62C5">
        <w:rPr>
          <w:rFonts w:cs="Simplified Arabic"/>
          <w:sz w:val="22"/>
          <w:rtl/>
          <w:lang w:val="en-US"/>
        </w:rPr>
        <w:t xml:space="preserve"> الحكومات الأخرى إلى التأكد، قبل القيام بأنشطة استغلال المعادن في قاع البحار العميقة، بإجراء بحث كافٍ بشأن الآثار على البيئة البحرية والتنوع البيولوجي وفهم المخاطر، وعدم تسبب </w:t>
      </w:r>
      <w:r w:rsidR="009C2B13">
        <w:rPr>
          <w:rFonts w:cs="Simplified Arabic" w:hint="cs"/>
          <w:sz w:val="22"/>
          <w:rtl/>
          <w:lang w:val="en-US"/>
        </w:rPr>
        <w:t>التكنولوجيات</w:t>
      </w:r>
      <w:r w:rsidRPr="00BC62C5">
        <w:rPr>
          <w:rFonts w:cs="Simplified Arabic"/>
          <w:sz w:val="22"/>
          <w:rtl/>
          <w:lang w:val="en-US"/>
        </w:rPr>
        <w:t xml:space="preserve"> والممارسات التشغيلية في إحداث آثار ضارة بالبيئة البحرية والتنوع البيولوجي وقيام السلطة الدولية لقاع البحار بوضع القواعد واللوائح والإجراءات المناسبة، وفقا لأفضل العلوم المتاحة والمعارف التقليدية للشعوب الأصلية والمجتمعات المحلية بموافقتهم الحرة والمسبقة والمستنيرة، والنُهج التحوطية ونُهج النظم الإيكولوجي</w:t>
      </w:r>
      <w:r w:rsidR="004C5D86">
        <w:rPr>
          <w:rFonts w:cs="Simplified Arabic" w:hint="cs"/>
          <w:sz w:val="22"/>
          <w:rtl/>
          <w:lang w:val="en-US"/>
        </w:rPr>
        <w:t>ة</w:t>
      </w:r>
      <w:r w:rsidRPr="00BC62C5">
        <w:rPr>
          <w:rFonts w:cs="Simplified Arabic"/>
          <w:sz w:val="22"/>
          <w:rtl/>
          <w:lang w:val="en-US"/>
        </w:rPr>
        <w:t xml:space="preserve">، </w:t>
      </w:r>
      <w:r w:rsidR="002266C8">
        <w:rPr>
          <w:rFonts w:cs="Simplified Arabic" w:hint="cs"/>
          <w:sz w:val="22"/>
          <w:rtl/>
          <w:lang w:val="en-US"/>
        </w:rPr>
        <w:t>بطريقة تتسق</w:t>
      </w:r>
      <w:r w:rsidRPr="00BC62C5">
        <w:rPr>
          <w:rFonts w:cs="Simplified Arabic"/>
          <w:sz w:val="22"/>
          <w:rtl/>
          <w:lang w:val="en-US"/>
        </w:rPr>
        <w:t xml:space="preserve"> مع اتفاقية الأمم المتحدة لقانون البحار وغيرها من القوانين الدولية ذات الصلة؛</w:t>
      </w:r>
    </w:p>
    <w:p w14:paraId="1410663C" w14:textId="644C9420"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بالتعاون بين </w:t>
      </w:r>
      <w:r w:rsidR="00A856E7">
        <w:rPr>
          <w:rFonts w:cs="Simplified Arabic"/>
          <w:sz w:val="22"/>
          <w:rtl/>
          <w:lang w:val="en-US"/>
        </w:rPr>
        <w:t>منظمة الأغذية والزراعة للأمم المتحدة</w:t>
      </w:r>
      <w:r w:rsidRPr="00BC62C5">
        <w:rPr>
          <w:rFonts w:cs="Simplified Arabic"/>
          <w:sz w:val="22"/>
          <w:rtl/>
          <w:lang w:val="en-US"/>
        </w:rPr>
        <w:t xml:space="preserve"> والاتحاد الدولي لحفظ الطبيعة وأمانة اتفاقية التنوع البيولوجي لدعم الجهود المبذولة لتعميم حفظ التنوع البيولوجي واستخدامه المستدام في مصايد الأسماك وتربية الأحياء المائية، </w:t>
      </w:r>
      <w:r w:rsidRPr="009C2B13">
        <w:rPr>
          <w:rFonts w:cs="Simplified Arabic"/>
          <w:sz w:val="22"/>
          <w:rtl/>
          <w:lang w:val="en-US"/>
        </w:rPr>
        <w:t>ويطلب</w:t>
      </w:r>
      <w:r w:rsidRPr="00BC62C5">
        <w:rPr>
          <w:rFonts w:cs="Simplified Arabic"/>
          <w:sz w:val="22"/>
          <w:rtl/>
          <w:lang w:val="en-US"/>
        </w:rPr>
        <w:t xml:space="preserve"> </w:t>
      </w:r>
      <w:r w:rsidR="009C2B13">
        <w:rPr>
          <w:rFonts w:cs="Simplified Arabic" w:hint="cs"/>
          <w:sz w:val="22"/>
          <w:rtl/>
          <w:lang w:val="en-US"/>
        </w:rPr>
        <w:t xml:space="preserve">إلى </w:t>
      </w:r>
      <w:r w:rsidRPr="00BC62C5">
        <w:rPr>
          <w:rFonts w:cs="Simplified Arabic"/>
          <w:sz w:val="22"/>
          <w:rtl/>
          <w:lang w:val="en-US"/>
        </w:rPr>
        <w:t xml:space="preserve">الأمينة التنفيذية مواصلة هذا التعاون بطريقة مفتوحة وشفافة، بناء على التوجيه والمشورة الواردة في المقرر 14/8، ونتائج اجتماع الخبراء المعني بتدابير الحفظ الفعالة الأخرى </w:t>
      </w:r>
      <w:r w:rsidR="00154B73">
        <w:rPr>
          <w:rFonts w:cs="Simplified Arabic"/>
          <w:sz w:val="22"/>
          <w:rtl/>
          <w:lang w:val="en-US"/>
        </w:rPr>
        <w:t>القائمة على المناطق</w:t>
      </w:r>
      <w:r w:rsidRPr="00BC62C5">
        <w:rPr>
          <w:rFonts w:cs="Simplified Arabic"/>
          <w:sz w:val="22"/>
          <w:rtl/>
          <w:lang w:val="en-US"/>
        </w:rPr>
        <w:t xml:space="preserve"> في قطاع مصايد الأسماك البحرية</w:t>
      </w:r>
      <w:r w:rsidR="002266C8" w:rsidRPr="00AE6356">
        <w:rPr>
          <w:rFonts w:cs="Simplified Arabic"/>
          <w:sz w:val="22"/>
          <w:vertAlign w:val="superscript"/>
          <w:rtl/>
          <w:lang w:val="en-US"/>
        </w:rPr>
        <w:footnoteReference w:id="7"/>
      </w:r>
      <w:r w:rsidRPr="00BC62C5">
        <w:rPr>
          <w:rFonts w:cs="Simplified Arabic"/>
          <w:sz w:val="22"/>
          <w:rtl/>
          <w:lang w:val="en-US"/>
        </w:rPr>
        <w:t xml:space="preserve"> والمبادئ التوجيهية للاتحاد الدولي لحفظ الطبيعة والموارد الطبيعية بشأن </w:t>
      </w:r>
      <w:r w:rsidR="002266C8">
        <w:rPr>
          <w:rFonts w:cs="Simplified Arabic" w:hint="cs"/>
          <w:sz w:val="22"/>
          <w:rtl/>
          <w:lang w:val="en-US"/>
        </w:rPr>
        <w:t>"</w:t>
      </w:r>
      <w:r w:rsidRPr="00BC62C5">
        <w:rPr>
          <w:rFonts w:cs="Simplified Arabic"/>
          <w:sz w:val="22"/>
          <w:rtl/>
          <w:lang w:val="en-US"/>
        </w:rPr>
        <w:t xml:space="preserve">الاعتراف بتدابير الحفظ الفعالة الأخرى </w:t>
      </w:r>
      <w:r w:rsidR="00154B73">
        <w:rPr>
          <w:rFonts w:cs="Simplified Arabic"/>
          <w:sz w:val="22"/>
          <w:rtl/>
          <w:lang w:val="en-US"/>
        </w:rPr>
        <w:t>القائمة على المناطق</w:t>
      </w:r>
      <w:r w:rsidRPr="00BC62C5">
        <w:rPr>
          <w:rFonts w:cs="Simplified Arabic"/>
          <w:sz w:val="22"/>
          <w:rtl/>
          <w:lang w:val="en-US"/>
        </w:rPr>
        <w:t xml:space="preserve"> والإبلاغ عنها</w:t>
      </w:r>
      <w:r w:rsidR="002266C8">
        <w:rPr>
          <w:rFonts w:cs="Simplified Arabic" w:hint="cs"/>
          <w:sz w:val="22"/>
          <w:rtl/>
          <w:lang w:val="en-US"/>
        </w:rPr>
        <w:t>"</w:t>
      </w:r>
      <w:r w:rsidRPr="00BC62C5">
        <w:rPr>
          <w:rFonts w:cs="Simplified Arabic"/>
          <w:sz w:val="22"/>
          <w:rtl/>
          <w:lang w:val="en-US"/>
        </w:rPr>
        <w:t>،</w:t>
      </w:r>
      <w:r w:rsidR="002266C8" w:rsidRPr="00AE6356">
        <w:rPr>
          <w:rFonts w:cs="Simplified Arabic"/>
          <w:sz w:val="22"/>
          <w:vertAlign w:val="superscript"/>
          <w:rtl/>
          <w:lang w:val="en-US"/>
        </w:rPr>
        <w:footnoteReference w:id="8"/>
      </w:r>
      <w:r w:rsidRPr="00BC62C5">
        <w:rPr>
          <w:rFonts w:cs="Simplified Arabic"/>
          <w:sz w:val="22"/>
          <w:rtl/>
          <w:lang w:val="en-US"/>
        </w:rPr>
        <w:t xml:space="preserve"> بما في ذلك إعداد إرشادات طوعية بشأن تحديد وتطبيق تدابير الحفظ الفعالة الأخرى </w:t>
      </w:r>
      <w:r w:rsidR="00154B73">
        <w:rPr>
          <w:rFonts w:cs="Simplified Arabic"/>
          <w:sz w:val="22"/>
          <w:rtl/>
          <w:lang w:val="en-US"/>
        </w:rPr>
        <w:t>القائمة على المناطق</w:t>
      </w:r>
      <w:r w:rsidRPr="00BC62C5">
        <w:rPr>
          <w:rFonts w:cs="Simplified Arabic"/>
          <w:sz w:val="22"/>
          <w:rtl/>
          <w:lang w:val="en-US"/>
        </w:rPr>
        <w:t xml:space="preserve"> في مصايد الأسماك، بالتعاون مع </w:t>
      </w:r>
      <w:r w:rsidR="00A856E7">
        <w:rPr>
          <w:rFonts w:cs="Simplified Arabic"/>
          <w:sz w:val="22"/>
          <w:rtl/>
          <w:lang w:val="en-US"/>
        </w:rPr>
        <w:t>منظمة الأغذية والزراعة للأمم المتحدة</w:t>
      </w:r>
      <w:r w:rsidRPr="00BC62C5">
        <w:rPr>
          <w:rFonts w:cs="Simplified Arabic"/>
          <w:sz w:val="22"/>
          <w:rtl/>
          <w:lang w:val="en-US"/>
        </w:rPr>
        <w:t>؛</w:t>
      </w:r>
    </w:p>
    <w:p w14:paraId="542EC99D" w14:textId="0FAF6F2B"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lastRenderedPageBreak/>
        <w:t>يطلب</w:t>
      </w:r>
      <w:r w:rsidRPr="00BC62C5">
        <w:rPr>
          <w:rFonts w:cs="Simplified Arabic"/>
          <w:sz w:val="22"/>
          <w:rtl/>
          <w:lang w:val="en-US"/>
        </w:rPr>
        <w:t xml:space="preserve"> إلى الأمينة التنفيذية</w:t>
      </w:r>
      <w:r w:rsidR="002266C8">
        <w:rPr>
          <w:rFonts w:cs="Simplified Arabic" w:hint="cs"/>
          <w:sz w:val="22"/>
          <w:rtl/>
          <w:lang w:val="en-US"/>
        </w:rPr>
        <w:t xml:space="preserve"> </w:t>
      </w:r>
      <w:r w:rsidR="002266C8" w:rsidRPr="00BC62C5">
        <w:rPr>
          <w:rFonts w:cs="Simplified Arabic"/>
          <w:sz w:val="22"/>
          <w:rtl/>
          <w:lang w:val="en-US"/>
        </w:rPr>
        <w:t>أن تعد</w:t>
      </w:r>
      <w:r w:rsidRPr="00BC62C5">
        <w:rPr>
          <w:rFonts w:cs="Simplified Arabic"/>
          <w:sz w:val="22"/>
          <w:rtl/>
          <w:lang w:val="en-US"/>
        </w:rPr>
        <w:t xml:space="preserve">، بالتعاون مع المنظمات ذات الصلة، تجميعا وتوليفا للمعلومات المتعلقة بالجهود المبذولة لتحديد تدابير الحفظ الفعالة الأخرى </w:t>
      </w:r>
      <w:r w:rsidR="00154B73">
        <w:rPr>
          <w:rFonts w:cs="Simplified Arabic"/>
          <w:sz w:val="22"/>
          <w:rtl/>
          <w:lang w:val="en-US"/>
        </w:rPr>
        <w:t>القائمة على المناطق</w:t>
      </w:r>
      <w:r w:rsidRPr="00BC62C5">
        <w:rPr>
          <w:rFonts w:cs="Simplified Arabic"/>
          <w:sz w:val="22"/>
          <w:rtl/>
          <w:lang w:val="en-US"/>
        </w:rPr>
        <w:t xml:space="preserve"> والاعتراف بها ولإنشاء وإدارة المناطق البحرية المحمية وتدابير الحفظ الفعالة الأخرى </w:t>
      </w:r>
      <w:r w:rsidR="00154B73">
        <w:rPr>
          <w:rFonts w:cs="Simplified Arabic"/>
          <w:sz w:val="22"/>
          <w:rtl/>
          <w:lang w:val="en-US"/>
        </w:rPr>
        <w:t>القائمة على المناطق</w:t>
      </w:r>
      <w:r w:rsidRPr="00BC62C5">
        <w:rPr>
          <w:rFonts w:cs="Simplified Arabic"/>
          <w:sz w:val="22"/>
          <w:rtl/>
          <w:lang w:val="en-US"/>
        </w:rPr>
        <w:t xml:space="preserve"> في المناطق البحرية والساحلية؛</w:t>
      </w:r>
    </w:p>
    <w:p w14:paraId="21F96042" w14:textId="45F97860"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 xml:space="preserve">يرحب </w:t>
      </w:r>
      <w:r w:rsidRPr="00BC62C5">
        <w:rPr>
          <w:rFonts w:cs="Simplified Arabic"/>
          <w:sz w:val="22"/>
          <w:rtl/>
          <w:lang w:val="en-US"/>
        </w:rPr>
        <w:t xml:space="preserve">بأنشطة بناء القدرات وتقاسم الخبرات والشراكة التي تيسرها الأمينة التنفيذية، ولا سيما من خلال مبادرة المحيطات المستدامة، على المستويات الوطنية والإقليمية والعالمية، بالتعاون مع الأطراف والحكومات الأخرى والحكومات دون الوطنية، </w:t>
      </w:r>
      <w:r w:rsidR="00372FB1" w:rsidRPr="00372FB1">
        <w:rPr>
          <w:rFonts w:cs="Simplified Arabic" w:hint="cs"/>
          <w:sz w:val="22"/>
          <w:rtl/>
          <w:lang w:val="en-US"/>
        </w:rPr>
        <w:t>و</w:t>
      </w:r>
      <w:r w:rsidRPr="00372FB1">
        <w:rPr>
          <w:rFonts w:cs="Simplified Arabic"/>
          <w:sz w:val="22"/>
          <w:rtl/>
          <w:lang w:val="en-US"/>
        </w:rPr>
        <w:t>حسب الاقتضاء، الشعوب الأصلية والمجتمعات المحلية والنساء والشباب والمنظمات ذات الصلة، ويعرب عن امتنانه للبلدان المانحة وللعديد من الشركاء الآخرين لتوفير الدعم المالي والتقني لتنفيذ الأنشطة في إطار مبادرة المحيطات المستدامة، ويطلب إلى الأمينة</w:t>
      </w:r>
      <w:r w:rsidRPr="00BC62C5">
        <w:rPr>
          <w:rFonts w:cs="Simplified Arabic"/>
          <w:sz w:val="22"/>
          <w:rtl/>
          <w:lang w:val="en-US"/>
        </w:rPr>
        <w:t xml:space="preserve"> التنفيذية مواصلة تيسير أنشطة بناء القدرات في إطار مبادرة المحيطات المستدامة من أجل دعم 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 بما في ذلك إطار الرصد الخاص به، فيما يتعلق بالتنوع البيولوجي البحري والساحلي والجزري؛</w:t>
      </w:r>
    </w:p>
    <w:p w14:paraId="76EE7DBE" w14:textId="7365C36A"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يرحب</w:t>
      </w:r>
      <w:r w:rsidRPr="00BC62C5">
        <w:rPr>
          <w:rFonts w:cs="Simplified Arabic"/>
          <w:sz w:val="22"/>
          <w:rtl/>
          <w:lang w:val="en-US"/>
        </w:rPr>
        <w:t xml:space="preserve"> </w:t>
      </w:r>
      <w:r w:rsidR="002266C8">
        <w:rPr>
          <w:rFonts w:cs="Simplified Arabic" w:hint="cs"/>
          <w:i/>
          <w:iCs/>
          <w:sz w:val="22"/>
          <w:rtl/>
          <w:lang w:val="en-US"/>
        </w:rPr>
        <w:t>أيضا</w:t>
      </w:r>
      <w:r w:rsidRPr="00BC62C5">
        <w:rPr>
          <w:rFonts w:cs="Simplified Arabic"/>
          <w:sz w:val="22"/>
          <w:rtl/>
          <w:lang w:val="en-US"/>
        </w:rPr>
        <w:t xml:space="preserve"> بالجهود التعاونية بين الأمانة وبرنامج الأمم المتحدة للبيئة و</w:t>
      </w:r>
      <w:r w:rsidR="00A856E7">
        <w:rPr>
          <w:rFonts w:cs="Simplified Arabic"/>
          <w:sz w:val="22"/>
          <w:rtl/>
          <w:lang w:val="en-US"/>
        </w:rPr>
        <w:t>منظمة الأغذية والزراعة للأمم المتحدة</w:t>
      </w:r>
      <w:r w:rsidRPr="00BC62C5">
        <w:rPr>
          <w:rFonts w:cs="Simplified Arabic"/>
          <w:sz w:val="22"/>
          <w:rtl/>
          <w:lang w:val="en-US"/>
        </w:rPr>
        <w:t xml:space="preserve"> والمنظمة البحرية الدولية والسلطة الدولية لقاع البحار والاتفاقيات الإقليمية للبحار وخطط عملها والهيئات الإقليمية لمصايد الأسماك، و</w:t>
      </w:r>
      <w:r w:rsidR="00372FB1">
        <w:rPr>
          <w:rFonts w:cs="Simplified Arabic" w:hint="cs"/>
          <w:sz w:val="22"/>
          <w:rtl/>
          <w:lang w:val="en-US"/>
        </w:rPr>
        <w:t>ال</w:t>
      </w:r>
      <w:r w:rsidRPr="00BC62C5">
        <w:rPr>
          <w:rFonts w:cs="Simplified Arabic"/>
          <w:sz w:val="22"/>
          <w:rtl/>
          <w:lang w:val="en-US"/>
        </w:rPr>
        <w:t>مشاريع</w:t>
      </w:r>
      <w:r w:rsidR="00372FB1">
        <w:rPr>
          <w:rFonts w:cs="Simplified Arabic" w:hint="cs"/>
          <w:sz w:val="22"/>
          <w:rtl/>
          <w:lang w:val="en-US"/>
        </w:rPr>
        <w:t>/ال</w:t>
      </w:r>
      <w:r w:rsidR="00372FB1" w:rsidRPr="00BC62C5">
        <w:rPr>
          <w:rFonts w:cs="Simplified Arabic"/>
          <w:sz w:val="22"/>
          <w:rtl/>
          <w:lang w:val="en-US"/>
        </w:rPr>
        <w:t>برامج الكبيرة</w:t>
      </w:r>
      <w:r w:rsidR="00372FB1">
        <w:rPr>
          <w:rFonts w:cs="Simplified Arabic" w:hint="cs"/>
          <w:sz w:val="22"/>
          <w:rtl/>
          <w:lang w:val="en-US"/>
        </w:rPr>
        <w:t xml:space="preserve"> </w:t>
      </w:r>
      <w:r w:rsidR="00372FB1">
        <w:rPr>
          <w:rFonts w:cs="Simplified Arabic" w:hint="cs"/>
          <w:sz w:val="22"/>
          <w:rtl/>
          <w:lang w:val="en-US"/>
        </w:rPr>
        <w:t>ل</w:t>
      </w:r>
      <w:r w:rsidRPr="00BC62C5">
        <w:rPr>
          <w:rFonts w:cs="Simplified Arabic"/>
          <w:sz w:val="22"/>
          <w:rtl/>
          <w:lang w:val="en-US"/>
        </w:rPr>
        <w:t xml:space="preserve">لنظم الإيكولوجية البحرية والمبادرات الإقليمية الأخرى ذات الصلة لتعزيز التعاون بين القطاعات على المستويين الإقليمي والعالمي من أجل تسريع التقدم نحو تحقيق أهداف أيشي للتنوع البيولوجي وأهداف التنمية المستدامة، بما في ذلك من </w:t>
      </w:r>
      <w:r w:rsidRPr="00372FB1">
        <w:rPr>
          <w:rFonts w:cs="Simplified Arabic"/>
          <w:sz w:val="22"/>
          <w:rtl/>
          <w:lang w:val="en-US"/>
        </w:rPr>
        <w:t>خلال الحوار العالمي لمبادرة المحيطات المستدامة مع المنظمات الإقليمية للبحار والهيئات الإقليمية لمصايد الأسماك، ويطلب إلى الأمينة</w:t>
      </w:r>
      <w:r w:rsidRPr="00BC62C5">
        <w:rPr>
          <w:rFonts w:cs="Simplified Arabic"/>
          <w:sz w:val="22"/>
          <w:rtl/>
          <w:lang w:val="en-US"/>
        </w:rPr>
        <w:t xml:space="preserve"> التنفيذية مواصلة هذا التعاون في سياق تنفيذ </w:t>
      </w:r>
      <w:r w:rsidR="006F2C99">
        <w:rPr>
          <w:rFonts w:cs="Simplified Arabic"/>
          <w:sz w:val="22"/>
          <w:rtl/>
          <w:lang w:val="en-US"/>
        </w:rPr>
        <w:t>إطار كونمينغ-مونتريال العالمي للتنوع البيولوجي</w:t>
      </w:r>
      <w:r w:rsidRPr="00BC62C5">
        <w:rPr>
          <w:rFonts w:cs="Simplified Arabic"/>
          <w:sz w:val="22"/>
          <w:rtl/>
          <w:lang w:val="en-US"/>
        </w:rPr>
        <w:t>؛</w:t>
      </w:r>
    </w:p>
    <w:p w14:paraId="365AE3F3" w14:textId="1348CE07"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إلى الأمينة التنفيذية تعزيز التعاون وأوجه التآزر مع المنظمات العالمية والإقليمية الأخرى والشعوب الأصلية والمجتمعات المحلية كأصحاب حقوق وفقا لإعلان الأمم المتحدة بشأن حقوق الشعوب الأصلية والقانون الدولي لحقوق الإنسان والنساء والشباب وأصحاب المصلحة الآخرين فيما يتعلق بمختلف القضايا المواضيعية المتعلقة بالتنوع البيولوجي البحري والساحلي لدعم تنفيذ خطة التنمية المستدامة</w:t>
      </w:r>
      <w:r w:rsidRPr="00AE6356">
        <w:rPr>
          <w:rFonts w:cs="Simplified Arabic"/>
          <w:sz w:val="22"/>
          <w:vertAlign w:val="superscript"/>
          <w:rtl/>
          <w:lang w:val="en-US"/>
        </w:rPr>
        <w:footnoteReference w:id="9"/>
      </w:r>
      <w:r w:rsidRPr="00BC62C5">
        <w:rPr>
          <w:rFonts w:cs="Simplified Arabic"/>
          <w:sz w:val="22"/>
          <w:rtl/>
          <w:lang w:val="en-US"/>
        </w:rPr>
        <w:t xml:space="preserve"> لعام 2030 وتحقيق أهداف التنمية المستدامة، وتعزيز التعاون وأوجه التآزر مع الجهود المبذولة في إطار عقد الأمم المتحدة </w:t>
      </w:r>
      <w:r w:rsidR="00372FB1">
        <w:rPr>
          <w:rFonts w:cs="Simplified Arabic" w:hint="cs"/>
          <w:sz w:val="22"/>
          <w:rtl/>
          <w:lang w:val="en-US"/>
        </w:rPr>
        <w:t>ل</w:t>
      </w:r>
      <w:r w:rsidRPr="00BC62C5">
        <w:rPr>
          <w:rFonts w:cs="Simplified Arabic"/>
          <w:sz w:val="22"/>
          <w:rtl/>
          <w:lang w:val="en-US"/>
        </w:rPr>
        <w:t xml:space="preserve">علوم المحيطات </w:t>
      </w:r>
      <w:r w:rsidR="00372FB1">
        <w:rPr>
          <w:rFonts w:cs="Simplified Arabic" w:hint="cs"/>
          <w:sz w:val="22"/>
          <w:rtl/>
          <w:lang w:val="en-US"/>
        </w:rPr>
        <w:t>من أجل</w:t>
      </w:r>
      <w:r w:rsidRPr="00BC62C5">
        <w:rPr>
          <w:rFonts w:cs="Simplified Arabic"/>
          <w:sz w:val="22"/>
          <w:rtl/>
          <w:lang w:val="en-US"/>
        </w:rPr>
        <w:t xml:space="preserve"> التنمية المستدامة؛</w:t>
      </w:r>
    </w:p>
    <w:p w14:paraId="57E7B9EB" w14:textId="2594A23B" w:rsidR="00BC62C5" w:rsidRPr="00BC62C5" w:rsidRDefault="00BC62C5" w:rsidP="00BC62C5">
      <w:pPr>
        <w:numPr>
          <w:ilvl w:val="0"/>
          <w:numId w:val="17"/>
        </w:numPr>
        <w:bidi/>
        <w:spacing w:after="120" w:line="216" w:lineRule="auto"/>
        <w:ind w:left="0" w:firstLine="720"/>
        <w:jc w:val="both"/>
        <w:rPr>
          <w:rFonts w:cs="Simplified Arabic"/>
          <w:sz w:val="22"/>
          <w:lang w:val="en-US"/>
        </w:rPr>
      </w:pPr>
      <w:r w:rsidRPr="00BC62C5">
        <w:rPr>
          <w:rFonts w:cs="Simplified Arabic"/>
          <w:i/>
          <w:iCs/>
          <w:sz w:val="22"/>
          <w:rtl/>
          <w:lang w:val="en-US"/>
        </w:rPr>
        <w:t>يطلب</w:t>
      </w:r>
      <w:r w:rsidRPr="00BC62C5">
        <w:rPr>
          <w:rFonts w:cs="Simplified Arabic"/>
          <w:sz w:val="22"/>
          <w:rtl/>
          <w:lang w:val="en-US"/>
        </w:rPr>
        <w:t xml:space="preserve"> </w:t>
      </w:r>
      <w:r w:rsidRPr="00BC62C5">
        <w:rPr>
          <w:rFonts w:cs="Simplified Arabic"/>
          <w:i/>
          <w:iCs/>
          <w:sz w:val="22"/>
          <w:rtl/>
          <w:lang w:val="en-US"/>
        </w:rPr>
        <w:t>أيضا</w:t>
      </w:r>
      <w:r w:rsidRPr="00BC62C5">
        <w:rPr>
          <w:rFonts w:cs="Simplified Arabic"/>
          <w:sz w:val="22"/>
          <w:rtl/>
          <w:lang w:val="en-US"/>
        </w:rPr>
        <w:t xml:space="preserve"> إلى الأمينة التنفيذية تعزيز التعاون وأوجه التآزر مع المنظمات العالمية والإقليمية فيما يتعلق بتغير المناخ والتنوع البيولوجي البحري والساحلي، بما في ذلك اتفاقية الأمم المتحدة الإطارية بشأن تغير المناخ،</w:t>
      </w:r>
      <w:r w:rsidRPr="00AE6356">
        <w:rPr>
          <w:rFonts w:cs="Simplified Arabic"/>
          <w:sz w:val="22"/>
          <w:vertAlign w:val="superscript"/>
          <w:rtl/>
          <w:lang w:val="en-US"/>
        </w:rPr>
        <w:footnoteReference w:id="10"/>
      </w:r>
      <w:r w:rsidRPr="00BC62C5">
        <w:rPr>
          <w:rFonts w:cs="Simplified Arabic"/>
          <w:sz w:val="22"/>
          <w:rtl/>
          <w:lang w:val="en-US"/>
        </w:rPr>
        <w:t xml:space="preserve"> واللجنة الحكومية الدولية لعلوم المحيطات التابعة لمنظمة الأمم المتحدة للتربية والعلم والثقافة، في سياق عقد الأمم المتحدة </w:t>
      </w:r>
      <w:r w:rsidR="00372FB1">
        <w:rPr>
          <w:rFonts w:cs="Simplified Arabic" w:hint="cs"/>
          <w:sz w:val="22"/>
          <w:rtl/>
          <w:lang w:val="en-US"/>
        </w:rPr>
        <w:t>ل</w:t>
      </w:r>
      <w:r w:rsidRPr="00BC62C5">
        <w:rPr>
          <w:rFonts w:cs="Simplified Arabic"/>
          <w:sz w:val="22"/>
          <w:rtl/>
          <w:lang w:val="en-US"/>
        </w:rPr>
        <w:t xml:space="preserve">علوم المحيطات </w:t>
      </w:r>
      <w:r w:rsidR="00372FB1">
        <w:rPr>
          <w:rFonts w:cs="Simplified Arabic" w:hint="cs"/>
          <w:sz w:val="22"/>
          <w:rtl/>
          <w:lang w:val="en-US"/>
        </w:rPr>
        <w:t>من أجل</w:t>
      </w:r>
      <w:r w:rsidRPr="00BC62C5">
        <w:rPr>
          <w:rFonts w:cs="Simplified Arabic"/>
          <w:sz w:val="22"/>
          <w:rtl/>
          <w:lang w:val="en-US"/>
        </w:rPr>
        <w:t xml:space="preserve"> التنمية المستدامة، مع مراعاة ميثاق غلاسكو للمناخ </w:t>
      </w:r>
      <w:r w:rsidR="00372FB1">
        <w:rPr>
          <w:rFonts w:cs="Simplified Arabic" w:hint="cs"/>
          <w:sz w:val="22"/>
          <w:rtl/>
          <w:lang w:val="en-US"/>
        </w:rPr>
        <w:t>وملاحظة</w:t>
      </w:r>
      <w:r w:rsidRPr="00BC62C5">
        <w:rPr>
          <w:rFonts w:cs="Simplified Arabic"/>
          <w:sz w:val="22"/>
          <w:rtl/>
          <w:lang w:val="en-US"/>
        </w:rPr>
        <w:t xml:space="preserve"> الحلول القائمة على الطبيعة و</w:t>
      </w:r>
      <w:r w:rsidR="002266C8">
        <w:rPr>
          <w:rFonts w:cs="Simplified Arabic" w:hint="cs"/>
          <w:sz w:val="22"/>
          <w:rtl/>
          <w:lang w:val="en-US"/>
        </w:rPr>
        <w:t>/أو</w:t>
      </w:r>
      <w:r w:rsidRPr="00BC62C5">
        <w:rPr>
          <w:rFonts w:cs="Simplified Arabic"/>
          <w:sz w:val="22"/>
          <w:rtl/>
          <w:lang w:val="en-US"/>
        </w:rPr>
        <w:t xml:space="preserve"> النُهج القائمة على النظم الإيكولوجي</w:t>
      </w:r>
      <w:r w:rsidR="006F2C99">
        <w:rPr>
          <w:rFonts w:cs="Simplified Arabic" w:hint="cs"/>
          <w:sz w:val="22"/>
          <w:rtl/>
          <w:lang w:val="en-US"/>
        </w:rPr>
        <w:t>ة</w:t>
      </w:r>
      <w:r w:rsidRPr="00BC62C5">
        <w:rPr>
          <w:rFonts w:cs="Simplified Arabic"/>
          <w:sz w:val="22"/>
          <w:rtl/>
          <w:lang w:val="en-US"/>
        </w:rPr>
        <w:t xml:space="preserve">، بما في ذلك من خلال المناطق المحمية البحرية وغيرها من تدابير الحفظ الفعالة </w:t>
      </w:r>
      <w:r w:rsidR="00154B73">
        <w:rPr>
          <w:rFonts w:cs="Simplified Arabic"/>
          <w:sz w:val="22"/>
          <w:rtl/>
          <w:lang w:val="en-US"/>
        </w:rPr>
        <w:t>القائمة على المناطق</w:t>
      </w:r>
      <w:r w:rsidRPr="00BC62C5">
        <w:rPr>
          <w:rFonts w:cs="Simplified Arabic"/>
          <w:sz w:val="22"/>
          <w:rtl/>
          <w:lang w:val="en-US"/>
        </w:rPr>
        <w:t>، هي عناصر حاسمة لإعادة البناء وتعزيز قدرة النظم البيئية البحرية والساحلية على الصمود أمام تأثيرات تغير المناخ.</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9E6D" w14:textId="77777777" w:rsidR="00CD7134" w:rsidRDefault="00CD7134" w:rsidP="00C005BD">
      <w:r>
        <w:separator/>
      </w:r>
    </w:p>
  </w:endnote>
  <w:endnote w:type="continuationSeparator" w:id="0">
    <w:p w14:paraId="6F658783" w14:textId="77777777" w:rsidR="00CD7134" w:rsidRDefault="00CD713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189C" w14:textId="77777777" w:rsidR="00CD7134" w:rsidRDefault="00CD7134" w:rsidP="00A319AA">
      <w:pPr>
        <w:bidi/>
      </w:pPr>
      <w:r>
        <w:separator/>
      </w:r>
    </w:p>
  </w:footnote>
  <w:footnote w:type="continuationSeparator" w:id="0">
    <w:p w14:paraId="1FACFCD2" w14:textId="77777777" w:rsidR="00CD7134" w:rsidRDefault="00CD7134" w:rsidP="00C005BD">
      <w:r>
        <w:continuationSeparator/>
      </w:r>
    </w:p>
  </w:footnote>
  <w:footnote w:id="1">
    <w:p w14:paraId="50D816D3" w14:textId="43DF0E80" w:rsidR="00BC62C5" w:rsidRPr="00BC62C5" w:rsidRDefault="00BC62C5" w:rsidP="00BC62C5">
      <w:pPr>
        <w:pStyle w:val="FootnoteText"/>
        <w:bidi/>
        <w:spacing w:after="60" w:line="216" w:lineRule="auto"/>
        <w:rPr>
          <w:rFonts w:cs="Simplified Arabic"/>
          <w:sz w:val="18"/>
          <w:lang w:val="en-US"/>
        </w:rPr>
      </w:pPr>
      <w:r w:rsidRPr="00BC62C5">
        <w:rPr>
          <w:rStyle w:val="FootnoteReference"/>
          <w:rFonts w:cs="Simplified Arabic"/>
          <w:sz w:val="18"/>
        </w:rPr>
        <w:footnoteRef/>
      </w:r>
      <w:r w:rsidRPr="00BC62C5">
        <w:rPr>
          <w:rFonts w:cs="Simplified Arabic"/>
          <w:sz w:val="18"/>
          <w:rtl/>
        </w:rPr>
        <w:t xml:space="preserve"> </w:t>
      </w:r>
      <w:r>
        <w:rPr>
          <w:rFonts w:cs="Simplified Arabic" w:hint="cs"/>
          <w:sz w:val="18"/>
          <w:rtl/>
        </w:rPr>
        <w:t>المبدأ 15 من إعلان ريو بشأن البيئة والتنمية.</w:t>
      </w:r>
    </w:p>
  </w:footnote>
  <w:footnote w:id="2">
    <w:p w14:paraId="6FD441A3" w14:textId="4A654B20" w:rsidR="00BC62C5" w:rsidRPr="00BC62C5" w:rsidRDefault="00BC62C5" w:rsidP="00BC62C5">
      <w:pPr>
        <w:pStyle w:val="FootnoteText"/>
        <w:bidi/>
        <w:spacing w:after="60" w:line="216" w:lineRule="auto"/>
        <w:rPr>
          <w:rFonts w:cs="Simplified Arabic"/>
          <w:sz w:val="18"/>
          <w:lang w:val="en-US"/>
        </w:rPr>
      </w:pPr>
      <w:r w:rsidRPr="00BC62C5">
        <w:rPr>
          <w:rStyle w:val="FootnoteReference"/>
          <w:rFonts w:cs="Simplified Arabic"/>
          <w:sz w:val="18"/>
        </w:rPr>
        <w:footnoteRef/>
      </w:r>
      <w:r w:rsidRPr="00BC62C5">
        <w:rPr>
          <w:rFonts w:cs="Simplified Arabic"/>
          <w:sz w:val="18"/>
          <w:rtl/>
        </w:rPr>
        <w:t xml:space="preserve"> في هذا المقرر، تشير الموافقة الحرة والمسبقة والمستنيرة إلى المصطلحات الثلاث </w:t>
      </w:r>
      <w:r w:rsidR="002266C8">
        <w:rPr>
          <w:rFonts w:cs="Simplified Arabic" w:hint="cs"/>
          <w:sz w:val="18"/>
          <w:rtl/>
        </w:rPr>
        <w:t>"</w:t>
      </w:r>
      <w:r w:rsidRPr="00BC62C5">
        <w:rPr>
          <w:rFonts w:cs="Simplified Arabic"/>
          <w:sz w:val="18"/>
          <w:rtl/>
        </w:rPr>
        <w:t>الموافقة المسبقة والمستنيرة</w:t>
      </w:r>
      <w:r w:rsidR="002266C8">
        <w:rPr>
          <w:rFonts w:cs="Simplified Arabic" w:hint="cs"/>
          <w:sz w:val="18"/>
          <w:rtl/>
        </w:rPr>
        <w:t>"</w:t>
      </w:r>
      <w:r w:rsidRPr="00BC62C5">
        <w:rPr>
          <w:rFonts w:cs="Simplified Arabic"/>
          <w:sz w:val="18"/>
          <w:rtl/>
        </w:rPr>
        <w:t xml:space="preserve"> أو </w:t>
      </w:r>
      <w:r w:rsidR="002266C8">
        <w:rPr>
          <w:rFonts w:cs="Simplified Arabic" w:hint="cs"/>
          <w:sz w:val="18"/>
          <w:rtl/>
        </w:rPr>
        <w:t>"</w:t>
      </w:r>
      <w:r w:rsidRPr="00BC62C5">
        <w:rPr>
          <w:rFonts w:cs="Simplified Arabic"/>
          <w:sz w:val="18"/>
          <w:rtl/>
        </w:rPr>
        <w:t>الموافقة الحرة والمسبقة والمستنيرة</w:t>
      </w:r>
      <w:r w:rsidR="002266C8">
        <w:rPr>
          <w:rFonts w:cs="Simplified Arabic" w:hint="cs"/>
          <w:sz w:val="18"/>
          <w:rtl/>
        </w:rPr>
        <w:t>"</w:t>
      </w:r>
      <w:r w:rsidRPr="00BC62C5">
        <w:rPr>
          <w:rFonts w:cs="Simplified Arabic"/>
          <w:sz w:val="18"/>
          <w:rtl/>
        </w:rPr>
        <w:t xml:space="preserve"> أو </w:t>
      </w:r>
      <w:r w:rsidR="002266C8">
        <w:rPr>
          <w:rFonts w:cs="Simplified Arabic" w:hint="cs"/>
          <w:sz w:val="18"/>
          <w:rtl/>
        </w:rPr>
        <w:t>"</w:t>
      </w:r>
      <w:r w:rsidRPr="00BC62C5">
        <w:rPr>
          <w:rFonts w:cs="Simplified Arabic"/>
          <w:sz w:val="18"/>
          <w:rtl/>
        </w:rPr>
        <w:t>الموافقة والمشاركة</w:t>
      </w:r>
      <w:r w:rsidR="002266C8">
        <w:rPr>
          <w:rFonts w:cs="Simplified Arabic" w:hint="cs"/>
          <w:sz w:val="18"/>
          <w:rtl/>
        </w:rPr>
        <w:t>"</w:t>
      </w:r>
      <w:r w:rsidR="00783E7A">
        <w:rPr>
          <w:rFonts w:cs="Simplified Arabic" w:hint="cs"/>
          <w:sz w:val="18"/>
          <w:rtl/>
        </w:rPr>
        <w:t>.</w:t>
      </w:r>
    </w:p>
  </w:footnote>
  <w:footnote w:id="3">
    <w:p w14:paraId="2B13A628" w14:textId="6C504BEE" w:rsidR="006F2C99" w:rsidRPr="00BC62C5" w:rsidRDefault="006F2C99" w:rsidP="006F2C99">
      <w:pPr>
        <w:pStyle w:val="FootnoteText"/>
        <w:bidi/>
        <w:spacing w:after="60" w:line="216" w:lineRule="auto"/>
        <w:rPr>
          <w:rFonts w:cs="Simplified Arabic"/>
          <w:sz w:val="18"/>
          <w:lang w:val="en-US"/>
        </w:rPr>
      </w:pPr>
      <w:r w:rsidRPr="00BC62C5">
        <w:rPr>
          <w:rStyle w:val="FootnoteReference"/>
          <w:rFonts w:cs="Simplified Arabic"/>
          <w:sz w:val="18"/>
        </w:rPr>
        <w:footnoteRef/>
      </w:r>
      <w:r w:rsidRPr="00BC62C5">
        <w:rPr>
          <w:rFonts w:cs="Simplified Arabic"/>
          <w:sz w:val="18"/>
          <w:rtl/>
        </w:rPr>
        <w:t xml:space="preserve"> </w:t>
      </w:r>
      <w:r>
        <w:rPr>
          <w:rFonts w:cs="Simplified Arabic" w:hint="cs"/>
          <w:sz w:val="18"/>
          <w:rtl/>
        </w:rPr>
        <w:t>المقرر 12/23، المرفق</w:t>
      </w:r>
      <w:r>
        <w:rPr>
          <w:rFonts w:cs="Simplified Arabic" w:hint="cs"/>
          <w:sz w:val="18"/>
          <w:rtl/>
        </w:rPr>
        <w:t>.</w:t>
      </w:r>
    </w:p>
  </w:footnote>
  <w:footnote w:id="4">
    <w:p w14:paraId="69D9B4E0" w14:textId="01D0F2A7" w:rsidR="006F2C99" w:rsidRPr="00BC62C5" w:rsidRDefault="006F2C99" w:rsidP="006F2C99">
      <w:pPr>
        <w:pStyle w:val="FootnoteText"/>
        <w:bidi/>
        <w:spacing w:after="60" w:line="216" w:lineRule="auto"/>
        <w:rPr>
          <w:rFonts w:cs="Simplified Arabic"/>
          <w:sz w:val="18"/>
          <w:lang w:val="en-US"/>
        </w:rPr>
      </w:pPr>
      <w:r w:rsidRPr="00BC62C5">
        <w:rPr>
          <w:rStyle w:val="FootnoteReference"/>
          <w:rFonts w:cs="Simplified Arabic"/>
          <w:sz w:val="18"/>
        </w:rPr>
        <w:footnoteRef/>
      </w:r>
      <w:r w:rsidRPr="00BC62C5">
        <w:rPr>
          <w:rFonts w:cs="Simplified Arabic"/>
          <w:sz w:val="18"/>
          <w:rtl/>
        </w:rPr>
        <w:t xml:space="preserve"> </w:t>
      </w:r>
      <w:r>
        <w:rPr>
          <w:rFonts w:cs="Simplified Arabic" w:hint="cs"/>
          <w:sz w:val="18"/>
          <w:rtl/>
        </w:rPr>
        <w:t>المقرر 13/11</w:t>
      </w:r>
      <w:r>
        <w:rPr>
          <w:rFonts w:cs="Simplified Arabic" w:hint="cs"/>
          <w:sz w:val="18"/>
          <w:rtl/>
        </w:rPr>
        <w:t>.</w:t>
      </w:r>
    </w:p>
  </w:footnote>
  <w:footnote w:id="5">
    <w:p w14:paraId="3CE6FF2E" w14:textId="77777777" w:rsidR="00BC62C5" w:rsidRPr="00BC62C5" w:rsidRDefault="00BC62C5" w:rsidP="00BC62C5">
      <w:pPr>
        <w:pStyle w:val="FootnoteText"/>
        <w:bidi/>
        <w:spacing w:after="60" w:line="216" w:lineRule="auto"/>
        <w:rPr>
          <w:rFonts w:cs="Simplified Arabic"/>
          <w:sz w:val="18"/>
        </w:rPr>
      </w:pPr>
      <w:r w:rsidRPr="00BC62C5">
        <w:rPr>
          <w:rStyle w:val="FootnoteReference"/>
          <w:rFonts w:cs="Simplified Arabic"/>
          <w:sz w:val="18"/>
        </w:rPr>
        <w:footnoteRef/>
      </w:r>
      <w:r w:rsidRPr="00BC62C5">
        <w:rPr>
          <w:rFonts w:cs="Simplified Arabic"/>
          <w:kern w:val="18"/>
          <w:sz w:val="18"/>
          <w:rtl/>
        </w:rPr>
        <w:t xml:space="preserve"> </w:t>
      </w:r>
      <w:r w:rsidRPr="00BC62C5">
        <w:rPr>
          <w:rFonts w:cs="Simplified Arabic"/>
          <w:color w:val="212529"/>
          <w:kern w:val="18"/>
          <w:sz w:val="18"/>
          <w:lang w:val="en-GB"/>
        </w:rPr>
        <w:t>CBD/POST2020/WS/2019/10/2</w:t>
      </w:r>
      <w:r w:rsidRPr="00BC62C5">
        <w:rPr>
          <w:rFonts w:cs="Simplified Arabic"/>
          <w:kern w:val="18"/>
          <w:sz w:val="18"/>
          <w:rtl/>
        </w:rPr>
        <w:t>.</w:t>
      </w:r>
      <w:r w:rsidRPr="00BC62C5">
        <w:rPr>
          <w:rFonts w:cs="Simplified Arabic" w:hint="cs"/>
          <w:sz w:val="18"/>
          <w:rtl/>
        </w:rPr>
        <w:t xml:space="preserve"> </w:t>
      </w:r>
    </w:p>
  </w:footnote>
  <w:footnote w:id="6">
    <w:p w14:paraId="04D85005" w14:textId="77777777" w:rsidR="00BC62C5" w:rsidRPr="00BC62C5" w:rsidRDefault="00BC62C5" w:rsidP="00BC62C5">
      <w:pPr>
        <w:pStyle w:val="FootnoteText"/>
        <w:bidi/>
        <w:spacing w:after="60" w:line="216" w:lineRule="auto"/>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الأمم المتحدة، </w:t>
      </w:r>
      <w:r w:rsidRPr="00BC62C5">
        <w:rPr>
          <w:rFonts w:cs="Simplified Arabic"/>
          <w:i/>
          <w:iCs/>
          <w:sz w:val="18"/>
          <w:rtl/>
          <w:lang w:bidi="ar-EG"/>
        </w:rPr>
        <w:t>مجموعة المعاهدات</w:t>
      </w:r>
      <w:r w:rsidRPr="00BC62C5">
        <w:rPr>
          <w:rFonts w:cs="Simplified Arabic"/>
          <w:sz w:val="18"/>
          <w:rtl/>
          <w:lang w:bidi="ar-EG"/>
        </w:rPr>
        <w:t>، المجلد 1833، العدد 31363.</w:t>
      </w:r>
    </w:p>
  </w:footnote>
  <w:footnote w:id="7">
    <w:p w14:paraId="4AD3CE68" w14:textId="6EA651D1" w:rsidR="002266C8" w:rsidRPr="00BC62C5" w:rsidRDefault="002266C8" w:rsidP="002266C8">
      <w:pPr>
        <w:pStyle w:val="FootnoteText"/>
        <w:bidi/>
        <w:spacing w:after="60" w:line="216" w:lineRule="auto"/>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w:t>
      </w:r>
      <w:r>
        <w:rPr>
          <w:rFonts w:cs="Simplified Arabic" w:hint="cs"/>
          <w:sz w:val="18"/>
          <w:rtl/>
          <w:lang w:bidi="ar-EG"/>
        </w:rPr>
        <w:t xml:space="preserve">روما، 7-10 مايو/أيار 2010. انظر </w:t>
      </w:r>
      <w:r w:rsidRPr="002266C8">
        <w:rPr>
          <w:rFonts w:cs="Simplified Arabic"/>
          <w:sz w:val="18"/>
          <w:lang w:bidi="ar-EG"/>
        </w:rPr>
        <w:t>See https://www.fao.org/3/ca7194en/ca7194en.pdf</w:t>
      </w:r>
      <w:r w:rsidRPr="00BC62C5">
        <w:rPr>
          <w:rFonts w:cs="Simplified Arabic"/>
          <w:sz w:val="18"/>
          <w:rtl/>
          <w:lang w:bidi="ar-EG"/>
        </w:rPr>
        <w:t>.</w:t>
      </w:r>
    </w:p>
  </w:footnote>
  <w:footnote w:id="8">
    <w:p w14:paraId="7DAC1E0F" w14:textId="6192DF79" w:rsidR="002266C8" w:rsidRPr="00BC62C5" w:rsidRDefault="002266C8" w:rsidP="002266C8">
      <w:pPr>
        <w:pStyle w:val="FootnoteText"/>
        <w:bidi/>
        <w:spacing w:after="60" w:line="216" w:lineRule="auto"/>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w:t>
      </w:r>
      <w:r>
        <w:rPr>
          <w:rFonts w:cs="Simplified Arabic" w:hint="cs"/>
          <w:sz w:val="18"/>
          <w:rtl/>
          <w:lang w:bidi="ar-EG"/>
        </w:rPr>
        <w:t>فرقة العمل التابعة للاتحاد الدولي لحفظ الطبيعة-</w:t>
      </w:r>
      <w:r w:rsidRPr="002266C8">
        <w:rPr>
          <w:rFonts w:cs="Simplified Arabic"/>
          <w:sz w:val="18"/>
          <w:rtl/>
          <w:lang w:bidi="ar-EG"/>
        </w:rPr>
        <w:t>اللجنة العالمية المعنية بالمناطق المحمية</w:t>
      </w:r>
      <w:r>
        <w:rPr>
          <w:rFonts w:cs="Simplified Arabic" w:hint="cs"/>
          <w:sz w:val="18"/>
          <w:rtl/>
          <w:lang w:bidi="ar-EG"/>
        </w:rPr>
        <w:t xml:space="preserve"> والمعنية بالتدابير الفعالة الأخرى للحفظ القائم على المناطق، (2019). الإقرار ب</w:t>
      </w:r>
      <w:r w:rsidRPr="002266C8">
        <w:rPr>
          <w:rFonts w:cs="Simplified Arabic"/>
          <w:sz w:val="18"/>
          <w:rtl/>
          <w:lang w:bidi="ar-EG"/>
        </w:rPr>
        <w:t>تدابير الحفظ الفعالة الأخرى القائمة على المن</w:t>
      </w:r>
      <w:r>
        <w:rPr>
          <w:rFonts w:cs="Simplified Arabic" w:hint="cs"/>
          <w:sz w:val="18"/>
          <w:rtl/>
          <w:lang w:bidi="ar-EG"/>
        </w:rPr>
        <w:t>ا</w:t>
      </w:r>
      <w:r w:rsidRPr="002266C8">
        <w:rPr>
          <w:rFonts w:cs="Simplified Arabic"/>
          <w:sz w:val="18"/>
          <w:rtl/>
          <w:lang w:bidi="ar-EG"/>
        </w:rPr>
        <w:t xml:space="preserve">طق والإبلاغ عنها. غلاند، سويسرا: </w:t>
      </w:r>
      <w:r>
        <w:rPr>
          <w:rFonts w:cs="Simplified Arabic" w:hint="cs"/>
          <w:sz w:val="18"/>
          <w:rtl/>
          <w:lang w:bidi="ar-EG"/>
        </w:rPr>
        <w:t>ا</w:t>
      </w:r>
      <w:r>
        <w:rPr>
          <w:rFonts w:cs="Simplified Arabic" w:hint="cs"/>
          <w:sz w:val="18"/>
          <w:rtl/>
          <w:lang w:bidi="ar-EG"/>
        </w:rPr>
        <w:t>لاتحاد الدولي لحفظ الطبيعة</w:t>
      </w:r>
      <w:r w:rsidRPr="00BC62C5">
        <w:rPr>
          <w:rFonts w:cs="Simplified Arabic"/>
          <w:sz w:val="18"/>
          <w:rtl/>
          <w:lang w:bidi="ar-EG"/>
        </w:rPr>
        <w:t>.</w:t>
      </w:r>
    </w:p>
  </w:footnote>
  <w:footnote w:id="9">
    <w:p w14:paraId="79828E27" w14:textId="77777777" w:rsidR="00BC62C5" w:rsidRPr="00BC62C5" w:rsidRDefault="00BC62C5" w:rsidP="00BC62C5">
      <w:pPr>
        <w:pStyle w:val="FootnoteText"/>
        <w:bidi/>
        <w:spacing w:after="60" w:line="216" w:lineRule="auto"/>
        <w:jc w:val="both"/>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قرار الجمعية العامة 70/1.</w:t>
      </w:r>
    </w:p>
  </w:footnote>
  <w:footnote w:id="10">
    <w:p w14:paraId="2094732B" w14:textId="1ADA2D7A" w:rsidR="00BC62C5" w:rsidRPr="00BC62C5" w:rsidRDefault="00BC62C5" w:rsidP="00BC62C5">
      <w:pPr>
        <w:pStyle w:val="FootnoteText"/>
        <w:bidi/>
        <w:spacing w:after="60" w:line="216" w:lineRule="auto"/>
        <w:rPr>
          <w:rFonts w:cs="Simplified Arabic"/>
          <w:sz w:val="18"/>
          <w:rtl/>
          <w:lang w:bidi="ar-EG"/>
        </w:rPr>
      </w:pPr>
      <w:r w:rsidRPr="00BC62C5">
        <w:rPr>
          <w:rStyle w:val="FootnoteReference"/>
          <w:rFonts w:cs="Simplified Arabic"/>
          <w:sz w:val="18"/>
        </w:rPr>
        <w:footnoteRef/>
      </w:r>
      <w:r w:rsidRPr="00BC62C5">
        <w:rPr>
          <w:rFonts w:cs="Simplified Arabic"/>
          <w:sz w:val="18"/>
          <w:rtl/>
          <w:lang w:bidi="ar-EG"/>
        </w:rPr>
        <w:t xml:space="preserve"> </w:t>
      </w:r>
      <w:r w:rsidR="002266C8">
        <w:rPr>
          <w:rFonts w:cs="Simplified Arabic" w:hint="cs"/>
          <w:sz w:val="18"/>
          <w:rtl/>
          <w:lang w:bidi="ar-EG"/>
        </w:rPr>
        <w:t>الأمم المتحدة، سلسلة المعاهدات</w:t>
      </w:r>
      <w:r w:rsidRPr="00BC62C5">
        <w:rPr>
          <w:rFonts w:cs="Simplified Arabic"/>
          <w:sz w:val="18"/>
          <w:rtl/>
          <w:lang w:bidi="ar-EG"/>
        </w:rPr>
        <w:t xml:space="preserve">، المجلد 1771، العدد </w:t>
      </w:r>
      <w:r w:rsidRPr="00BC62C5">
        <w:rPr>
          <w:rFonts w:cs="Simplified Arabic"/>
          <w:sz w:val="18"/>
          <w:lang w:val="en-US" w:bidi="ar-EG"/>
        </w:rPr>
        <w:t>I-30822</w:t>
      </w:r>
      <w:r w:rsidRPr="00BC62C5">
        <w:rPr>
          <w:rFonts w:cs="Simplified Arabic" w:hint="cs"/>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4D8EF711" w:rsidR="00960AF4" w:rsidRPr="006D75A6" w:rsidRDefault="006F2C99" w:rsidP="004076F6">
        <w:pPr>
          <w:bidi/>
          <w:rPr>
            <w:sz w:val="22"/>
            <w:szCs w:val="22"/>
            <w:lang w:val="en-GB" w:eastAsia="en-US"/>
          </w:rPr>
        </w:pPr>
        <w:r>
          <w:rPr>
            <w:sz w:val="22"/>
            <w:szCs w:val="22"/>
            <w:lang w:val="en-GB" w:eastAsia="en-US"/>
          </w:rPr>
          <w:t>CBD/COP/DEC/15/24</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4CC1C628" w:rsidR="00960AF4" w:rsidRPr="006D75A6" w:rsidRDefault="006F2C99" w:rsidP="00211F29">
        <w:pPr>
          <w:rPr>
            <w:sz w:val="22"/>
            <w:szCs w:val="22"/>
            <w:lang w:val="en-GB" w:eastAsia="en-US"/>
          </w:rPr>
        </w:pPr>
        <w:r>
          <w:rPr>
            <w:sz w:val="22"/>
            <w:szCs w:val="22"/>
            <w:lang w:val="en-GB" w:eastAsia="en-US"/>
          </w:rPr>
          <w:t>CBD/COP/DEC/15/24</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4"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9"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4136423">
    <w:abstractNumId w:val="15"/>
  </w:num>
  <w:num w:numId="2" w16cid:durableId="133186048">
    <w:abstractNumId w:val="12"/>
  </w:num>
  <w:num w:numId="3" w16cid:durableId="789010124">
    <w:abstractNumId w:val="2"/>
  </w:num>
  <w:num w:numId="4" w16cid:durableId="553277481">
    <w:abstractNumId w:val="3"/>
  </w:num>
  <w:num w:numId="5" w16cid:durableId="1898933467">
    <w:abstractNumId w:val="6"/>
  </w:num>
  <w:num w:numId="6" w16cid:durableId="2040276545">
    <w:abstractNumId w:val="10"/>
  </w:num>
  <w:num w:numId="7" w16cid:durableId="194655762">
    <w:abstractNumId w:val="11"/>
  </w:num>
  <w:num w:numId="8" w16cid:durableId="733161943">
    <w:abstractNumId w:val="0"/>
  </w:num>
  <w:num w:numId="9" w16cid:durableId="1387797856">
    <w:abstractNumId w:val="14"/>
  </w:num>
  <w:num w:numId="10" w16cid:durableId="1610040317">
    <w:abstractNumId w:val="8"/>
  </w:num>
  <w:num w:numId="11" w16cid:durableId="1716812770">
    <w:abstractNumId w:val="5"/>
  </w:num>
  <w:num w:numId="12" w16cid:durableId="1948849389">
    <w:abstractNumId w:val="9"/>
  </w:num>
  <w:num w:numId="13" w16cid:durableId="411901534">
    <w:abstractNumId w:val="4"/>
  </w:num>
  <w:num w:numId="14" w16cid:durableId="550850092">
    <w:abstractNumId w:val="7"/>
  </w:num>
  <w:num w:numId="15" w16cid:durableId="397553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327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93668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4B73"/>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4927"/>
    <w:rsid w:val="002266C8"/>
    <w:rsid w:val="00227535"/>
    <w:rsid w:val="00230AA9"/>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2FB1"/>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5D86"/>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6E1"/>
    <w:rsid w:val="00521A89"/>
    <w:rsid w:val="00523CCE"/>
    <w:rsid w:val="0052444F"/>
    <w:rsid w:val="00525469"/>
    <w:rsid w:val="00525BC0"/>
    <w:rsid w:val="0053011D"/>
    <w:rsid w:val="00530F38"/>
    <w:rsid w:val="0053146D"/>
    <w:rsid w:val="005369EE"/>
    <w:rsid w:val="005377ED"/>
    <w:rsid w:val="00537C8C"/>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C9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3E7A"/>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86D"/>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2B13"/>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56E7"/>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E6356"/>
    <w:rsid w:val="00AF062B"/>
    <w:rsid w:val="00AF1EA9"/>
    <w:rsid w:val="00AF20C1"/>
    <w:rsid w:val="00AF24AE"/>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3D9"/>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D7134"/>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05C2"/>
    <w:rsid w:val="00E124AB"/>
    <w:rsid w:val="00E129CB"/>
    <w:rsid w:val="00E17E94"/>
    <w:rsid w:val="00E25B1C"/>
    <w:rsid w:val="00E26D32"/>
    <w:rsid w:val="00E31002"/>
    <w:rsid w:val="00E32D05"/>
    <w:rsid w:val="00E335FD"/>
    <w:rsid w:val="00E33F9F"/>
    <w:rsid w:val="00E354DE"/>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4EC7"/>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0FAF"/>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4277"/>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DB6"/>
    <w:rsid w:val="00FC0E5A"/>
    <w:rsid w:val="00FC2F31"/>
    <w:rsid w:val="00FC4AAA"/>
    <w:rsid w:val="00FC65E6"/>
    <w:rsid w:val="00FC6C20"/>
    <w:rsid w:val="00FC7037"/>
    <w:rsid w:val="00FD1547"/>
    <w:rsid w:val="00FD43A0"/>
    <w:rsid w:val="00FD6C56"/>
    <w:rsid w:val="00FE1914"/>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8A7A8A"/>
    <w:rsid w:val="00A50574"/>
    <w:rsid w:val="00CA7C61"/>
    <w:rsid w:val="00CB1EEB"/>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1930</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CBD/COP/DEC/15/24</dc:subject>
  <dc:creator>SCBD</dc:creator>
  <cp:lastModifiedBy>Mohamed El Sehemawi</cp:lastModifiedBy>
  <cp:revision>19</cp:revision>
  <cp:lastPrinted>2023-03-29T03:46:00Z</cp:lastPrinted>
  <dcterms:created xsi:type="dcterms:W3CDTF">2023-03-29T02:49:00Z</dcterms:created>
  <dcterms:modified xsi:type="dcterms:W3CDTF">2023-03-29T03:49:00Z</dcterms:modified>
</cp:coreProperties>
</file>