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69508D6A" w:rsidR="000628D4" w:rsidRPr="009A5937" w:rsidRDefault="00C3065B" w:rsidP="00443B81">
            <w:pPr>
              <w:ind w:left="58"/>
              <w:rPr>
                <w:bCs/>
                <w:snapToGrid w:val="0"/>
                <w:kern w:val="22"/>
                <w:sz w:val="24"/>
              </w:rPr>
            </w:pPr>
            <w:r>
              <w:rPr>
                <w:bCs/>
                <w:snapToGrid w:val="0"/>
                <w:kern w:val="22"/>
                <w:sz w:val="24"/>
              </w:rPr>
              <w:t>GENERAL</w:t>
            </w:r>
          </w:p>
          <w:p w14:paraId="4A42F826" w14:textId="22DBE643"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3065B">
              <w:rPr>
                <w:snapToGrid w:val="0"/>
                <w:kern w:val="22"/>
                <w:sz w:val="24"/>
              </w:rPr>
              <w:t>DEC/</w:t>
            </w:r>
            <w:r w:rsidRPr="009A5937">
              <w:rPr>
                <w:snapToGrid w:val="0"/>
                <w:kern w:val="22"/>
                <w:sz w:val="24"/>
              </w:rPr>
              <w:t>15/</w:t>
            </w:r>
            <w:r w:rsidR="00C3065B">
              <w:rPr>
                <w:snapToGrid w:val="0"/>
                <w:kern w:val="22"/>
                <w:sz w:val="24"/>
              </w:rPr>
              <w:t>26</w:t>
            </w:r>
          </w:p>
          <w:p w14:paraId="0636B0FC" w14:textId="28702EDE" w:rsidR="000628D4" w:rsidRPr="009A5937" w:rsidRDefault="00F3001A" w:rsidP="00443B81">
            <w:pPr>
              <w:ind w:left="58"/>
              <w:rPr>
                <w:snapToGrid w:val="0"/>
                <w:kern w:val="22"/>
                <w:sz w:val="24"/>
              </w:rPr>
            </w:pPr>
            <w:r>
              <w:rPr>
                <w:kern w:val="22"/>
                <w:sz w:val="24"/>
              </w:rPr>
              <w:t>1</w:t>
            </w:r>
            <w:r w:rsidR="00C3065B">
              <w:rPr>
                <w:kern w:val="22"/>
                <w:sz w:val="24"/>
              </w:rPr>
              <w:t>9</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5D302B27" w:rsidR="001B6399" w:rsidRPr="00286136" w:rsidRDefault="001B6399" w:rsidP="000628D4">
      <w:pPr>
        <w:ind w:right="4542"/>
        <w:rPr>
          <w:rFonts w:eastAsia="SimSun"/>
          <w:snapToGrid w:val="0"/>
          <w:kern w:val="22"/>
          <w:lang w:eastAsia="zh-CN"/>
        </w:rPr>
      </w:pPr>
      <w:r w:rsidRPr="00286136">
        <w:rPr>
          <w:rFonts w:eastAsia="SimSun"/>
          <w:snapToGrid w:val="0"/>
          <w:kern w:val="22"/>
          <w:sz w:val="24"/>
          <w:lang w:eastAsia="zh-CN"/>
        </w:rPr>
        <w:t>议程项目</w:t>
      </w:r>
      <w:r w:rsidR="00F3001A">
        <w:rPr>
          <w:rFonts w:eastAsia="SimSun" w:hint="eastAsia"/>
          <w:snapToGrid w:val="0"/>
          <w:kern w:val="22"/>
          <w:sz w:val="24"/>
          <w:lang w:eastAsia="zh-CN"/>
        </w:rPr>
        <w:t>2</w:t>
      </w:r>
      <w:r w:rsidR="00F3001A">
        <w:rPr>
          <w:rFonts w:eastAsia="SimSun"/>
          <w:snapToGrid w:val="0"/>
          <w:kern w:val="22"/>
          <w:sz w:val="24"/>
          <w:lang w:eastAsia="zh-CN"/>
        </w:rPr>
        <w:t>0</w:t>
      </w:r>
      <w:r w:rsidR="004816F5">
        <w:rPr>
          <w:rFonts w:eastAsia="SimSun"/>
          <w:snapToGrid w:val="0"/>
          <w:kern w:val="22"/>
          <w:sz w:val="24"/>
          <w:lang w:eastAsia="zh-CN"/>
        </w:rPr>
        <w:t>A</w:t>
      </w:r>
      <w:r w:rsidR="0024168A">
        <w:rPr>
          <w:rFonts w:eastAsia="SimSun"/>
          <w:snapToGrid w:val="0"/>
          <w:kern w:val="22"/>
          <w:sz w:val="24"/>
          <w:lang w:eastAsia="zh-CN"/>
        </w:rPr>
        <w:t xml:space="preserve"> </w:t>
      </w:r>
    </w:p>
    <w:p w14:paraId="08D5F21E" w14:textId="018D3D83" w:rsidR="000628D4" w:rsidRDefault="000628D4" w:rsidP="000628D4">
      <w:pPr>
        <w:ind w:right="4542"/>
        <w:rPr>
          <w:snapToGrid w:val="0"/>
          <w:kern w:val="22"/>
          <w:lang w:eastAsia="zh-CN"/>
        </w:rPr>
      </w:pPr>
    </w:p>
    <w:p w14:paraId="270F4483" w14:textId="179888EF" w:rsidR="00C3065B" w:rsidRPr="00C3065B" w:rsidRDefault="00C3065B" w:rsidP="00C3065B">
      <w:pPr>
        <w:suppressLineNumbers/>
        <w:suppressAutoHyphens/>
        <w:overflowPunct w:val="0"/>
        <w:topLinePunct/>
        <w:autoSpaceDE w:val="0"/>
        <w:autoSpaceDN w:val="0"/>
        <w:adjustRightInd w:val="0"/>
        <w:snapToGrid w:val="0"/>
        <w:spacing w:before="240" w:after="240" w:line="240" w:lineRule="atLeast"/>
        <w:jc w:val="center"/>
        <w:rPr>
          <w:rFonts w:eastAsia="SimHei"/>
          <w:bCs/>
          <w:caps/>
          <w:sz w:val="28"/>
          <w:szCs w:val="28"/>
          <w:lang w:eastAsia="zh-CN"/>
        </w:rPr>
      </w:pPr>
      <w:r w:rsidRPr="00C3065B">
        <w:rPr>
          <w:rFonts w:ascii="SimSun" w:eastAsia="SimHei" w:hAnsi="SimSun" w:cs="SimSun" w:hint="eastAsia"/>
          <w:bCs/>
          <w:caps/>
          <w:sz w:val="28"/>
          <w:szCs w:val="28"/>
          <w:lang w:eastAsia="zh-CN"/>
        </w:rPr>
        <w:t>生物多样性公约缔约方大会通过的决定</w:t>
      </w:r>
    </w:p>
    <w:p w14:paraId="738FF25C" w14:textId="3310D02E" w:rsidR="00F3001A" w:rsidRPr="00FE5BEE" w:rsidRDefault="00C3065B" w:rsidP="00C3065B">
      <w:pPr>
        <w:suppressLineNumbers/>
        <w:suppressAutoHyphens/>
        <w:overflowPunct w:val="0"/>
        <w:topLinePunct/>
        <w:autoSpaceDE w:val="0"/>
        <w:autoSpaceDN w:val="0"/>
        <w:adjustRightInd w:val="0"/>
        <w:snapToGrid w:val="0"/>
        <w:spacing w:before="240" w:after="240" w:line="240" w:lineRule="atLeast"/>
        <w:jc w:val="center"/>
        <w:rPr>
          <w:rFonts w:eastAsia="SimSun"/>
          <w:b/>
          <w:caps/>
          <w:sz w:val="24"/>
          <w:lang w:eastAsia="zh-CN"/>
        </w:rPr>
      </w:pPr>
      <w:r w:rsidRPr="00FE5BEE">
        <w:rPr>
          <w:rFonts w:eastAsia="SimSun"/>
          <w:b/>
          <w:caps/>
          <w:sz w:val="24"/>
          <w:lang w:eastAsia="zh-CN"/>
        </w:rPr>
        <w:t xml:space="preserve">15/26.  </w:t>
      </w:r>
      <w:r w:rsidR="00F3001A" w:rsidRPr="00FE5BEE">
        <w:rPr>
          <w:rFonts w:eastAsia="SimSun"/>
          <w:b/>
          <w:caps/>
          <w:sz w:val="24"/>
          <w:lang w:eastAsia="zh-CN"/>
        </w:rPr>
        <w:t>具有重要生态或生物意义的海洋区域：进一步工作</w:t>
      </w:r>
    </w:p>
    <w:p w14:paraId="576CF976"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napToGrid w:val="0"/>
          <w:kern w:val="22"/>
          <w:sz w:val="24"/>
          <w:lang w:eastAsia="zh-CN"/>
        </w:rPr>
      </w:pPr>
      <w:r w:rsidRPr="00921AE9">
        <w:rPr>
          <w:rFonts w:eastAsia="KaiTi"/>
          <w:iCs/>
          <w:snapToGrid w:val="0"/>
          <w:kern w:val="22"/>
          <w:sz w:val="24"/>
          <w:lang w:eastAsia="zh-CN"/>
        </w:rPr>
        <w:t>缔约方大会</w:t>
      </w:r>
      <w:r w:rsidRPr="00921AE9">
        <w:rPr>
          <w:iCs/>
          <w:snapToGrid w:val="0"/>
          <w:kern w:val="22"/>
          <w:sz w:val="24"/>
          <w:lang w:eastAsia="zh-CN"/>
        </w:rPr>
        <w:t xml:space="preserve">， </w:t>
      </w:r>
    </w:p>
    <w:p w14:paraId="0AAB0F18" w14:textId="72FF27D9"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jc w:val="left"/>
        <w:rPr>
          <w:rFonts w:eastAsia="SimSun"/>
          <w:snapToGrid w:val="0"/>
          <w:kern w:val="22"/>
          <w:sz w:val="24"/>
          <w:lang w:eastAsia="zh-CN"/>
        </w:rPr>
      </w:pPr>
      <w:bookmarkStart w:id="1" w:name="_Hlk121930156"/>
      <w:r w:rsidRPr="000018DB">
        <w:rPr>
          <w:rFonts w:eastAsia="KaiTi"/>
          <w:iCs/>
          <w:snapToGrid w:val="0"/>
          <w:kern w:val="22"/>
          <w:sz w:val="24"/>
          <w:lang w:eastAsia="zh-CN"/>
        </w:rPr>
        <w:t>重申</w:t>
      </w:r>
      <w:bookmarkEnd w:id="1"/>
      <w:r w:rsidRPr="000018DB">
        <w:rPr>
          <w:rFonts w:eastAsia="SimSun"/>
          <w:iCs/>
          <w:snapToGrid w:val="0"/>
          <w:kern w:val="22"/>
          <w:sz w:val="24"/>
          <w:lang w:eastAsia="zh-CN"/>
        </w:rPr>
        <w:t>《公约》第</w:t>
      </w:r>
      <w:r w:rsidRPr="000018DB">
        <w:rPr>
          <w:rFonts w:eastAsia="SimSun"/>
          <w:iCs/>
          <w:snapToGrid w:val="0"/>
          <w:kern w:val="22"/>
          <w:sz w:val="24"/>
          <w:lang w:eastAsia="zh-CN"/>
        </w:rPr>
        <w:t>4</w:t>
      </w:r>
      <w:r w:rsidRPr="000018DB">
        <w:rPr>
          <w:rFonts w:eastAsia="SimSun"/>
          <w:iCs/>
          <w:snapToGrid w:val="0"/>
          <w:kern w:val="22"/>
          <w:sz w:val="24"/>
          <w:lang w:eastAsia="zh-CN"/>
        </w:rPr>
        <w:t>条和第</w:t>
      </w:r>
      <w:r w:rsidRPr="000018DB">
        <w:rPr>
          <w:rFonts w:eastAsia="SimSun"/>
          <w:iCs/>
          <w:snapToGrid w:val="0"/>
          <w:kern w:val="22"/>
          <w:sz w:val="24"/>
          <w:lang w:eastAsia="zh-CN"/>
        </w:rPr>
        <w:t>22</w:t>
      </w:r>
      <w:r w:rsidRPr="000018DB">
        <w:rPr>
          <w:rFonts w:eastAsia="SimSun"/>
          <w:iCs/>
          <w:snapToGrid w:val="0"/>
          <w:kern w:val="22"/>
          <w:sz w:val="24"/>
          <w:lang w:eastAsia="zh-CN"/>
        </w:rPr>
        <w:t>条以及缔约方大会第</w:t>
      </w:r>
      <w:r w:rsidRPr="000018DB">
        <w:rPr>
          <w:rFonts w:eastAsia="SimSun"/>
          <w:iCs/>
          <w:snapToGrid w:val="0"/>
          <w:kern w:val="22"/>
          <w:sz w:val="24"/>
          <w:lang w:eastAsia="zh-CN"/>
        </w:rPr>
        <w:t>X/29</w:t>
      </w:r>
      <w:r w:rsidRPr="000018DB">
        <w:rPr>
          <w:rFonts w:eastAsia="SimSun"/>
          <w:iCs/>
          <w:snapToGrid w:val="0"/>
          <w:kern w:val="22"/>
          <w:sz w:val="24"/>
          <w:lang w:eastAsia="zh-CN"/>
        </w:rPr>
        <w:t>号、第</w:t>
      </w:r>
      <w:r w:rsidRPr="000018DB">
        <w:rPr>
          <w:rFonts w:eastAsia="SimSun"/>
          <w:iCs/>
          <w:snapToGrid w:val="0"/>
          <w:kern w:val="22"/>
          <w:sz w:val="24"/>
          <w:lang w:eastAsia="zh-CN"/>
        </w:rPr>
        <w:t>XI/17</w:t>
      </w:r>
      <w:r w:rsidRPr="000018DB">
        <w:rPr>
          <w:rFonts w:eastAsia="SimSun"/>
          <w:iCs/>
          <w:snapToGrid w:val="0"/>
          <w:kern w:val="22"/>
          <w:sz w:val="24"/>
          <w:lang w:eastAsia="zh-CN"/>
        </w:rPr>
        <w:t>号、第</w:t>
      </w:r>
      <w:r w:rsidRPr="000018DB">
        <w:rPr>
          <w:rFonts w:eastAsia="SimSun"/>
          <w:iCs/>
          <w:snapToGrid w:val="0"/>
          <w:kern w:val="22"/>
          <w:sz w:val="24"/>
          <w:lang w:eastAsia="zh-CN"/>
        </w:rPr>
        <w:t>XII/22</w:t>
      </w:r>
      <w:r w:rsidRPr="000018DB">
        <w:rPr>
          <w:rFonts w:eastAsia="SimSun"/>
          <w:iCs/>
          <w:snapToGrid w:val="0"/>
          <w:kern w:val="22"/>
          <w:sz w:val="24"/>
          <w:lang w:eastAsia="zh-CN"/>
        </w:rPr>
        <w:t>号、第</w:t>
      </w:r>
      <w:r w:rsidRPr="000018DB">
        <w:rPr>
          <w:rFonts w:eastAsia="SimSun"/>
          <w:iCs/>
          <w:snapToGrid w:val="0"/>
          <w:kern w:val="22"/>
          <w:sz w:val="24"/>
          <w:lang w:eastAsia="zh-CN"/>
        </w:rPr>
        <w:t>XIII/12</w:t>
      </w:r>
      <w:r w:rsidRPr="000018DB">
        <w:rPr>
          <w:rFonts w:eastAsia="SimSun"/>
          <w:iCs/>
          <w:snapToGrid w:val="0"/>
          <w:kern w:val="22"/>
          <w:sz w:val="24"/>
          <w:lang w:eastAsia="zh-CN"/>
        </w:rPr>
        <w:t>号（特别是第</w:t>
      </w:r>
      <w:r w:rsidRPr="000018DB">
        <w:rPr>
          <w:rFonts w:eastAsia="SimSun"/>
          <w:iCs/>
          <w:snapToGrid w:val="0"/>
          <w:kern w:val="22"/>
          <w:sz w:val="24"/>
          <w:lang w:eastAsia="zh-CN"/>
        </w:rPr>
        <w:t>3</w:t>
      </w:r>
      <w:r w:rsidRPr="000018DB">
        <w:rPr>
          <w:rFonts w:eastAsia="SimSun"/>
          <w:iCs/>
          <w:snapToGrid w:val="0"/>
          <w:kern w:val="22"/>
          <w:sz w:val="24"/>
          <w:lang w:eastAsia="zh-CN"/>
        </w:rPr>
        <w:t>段）和第</w:t>
      </w:r>
      <w:r w:rsidRPr="000018DB">
        <w:rPr>
          <w:rFonts w:eastAsia="SimSun"/>
          <w:iCs/>
          <w:snapToGrid w:val="0"/>
          <w:kern w:val="22"/>
          <w:sz w:val="24"/>
          <w:lang w:eastAsia="zh-CN"/>
        </w:rPr>
        <w:t>14/9</w:t>
      </w:r>
      <w:r w:rsidRPr="000018DB">
        <w:rPr>
          <w:rFonts w:eastAsia="SimSun"/>
          <w:iCs/>
          <w:snapToGrid w:val="0"/>
          <w:kern w:val="22"/>
          <w:sz w:val="24"/>
          <w:lang w:eastAsia="zh-CN"/>
        </w:rPr>
        <w:t>号决定</w:t>
      </w:r>
      <w:r w:rsidRPr="000018DB">
        <w:rPr>
          <w:rFonts w:eastAsia="SimSun"/>
          <w:snapToGrid w:val="0"/>
          <w:kern w:val="22"/>
          <w:sz w:val="24"/>
          <w:lang w:eastAsia="zh-CN"/>
        </w:rPr>
        <w:t>,</w:t>
      </w:r>
      <w:r w:rsidR="00DA42BA">
        <w:rPr>
          <w:rFonts w:eastAsia="SimSun"/>
          <w:snapToGrid w:val="0"/>
          <w:kern w:val="22"/>
          <w:sz w:val="24"/>
          <w:lang w:eastAsia="zh-CN"/>
        </w:rPr>
        <w:t xml:space="preserve"> </w:t>
      </w:r>
    </w:p>
    <w:p w14:paraId="5F6EBC6C" w14:textId="01900DA4"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iCs/>
          <w:sz w:val="24"/>
          <w:lang w:eastAsia="zh-CN"/>
        </w:rPr>
      </w:pPr>
      <w:r w:rsidRPr="000018DB">
        <w:rPr>
          <w:rFonts w:eastAsia="KaiTi"/>
          <w:iCs/>
          <w:sz w:val="24"/>
          <w:lang w:eastAsia="zh-CN"/>
        </w:rPr>
        <w:t>回顾</w:t>
      </w:r>
      <w:r w:rsidRPr="000018DB">
        <w:rPr>
          <w:rFonts w:eastAsia="SimSun"/>
          <w:iCs/>
          <w:sz w:val="24"/>
          <w:lang w:eastAsia="zh-CN"/>
        </w:rPr>
        <w:t>联合国大会关于海洋和海洋法的第</w:t>
      </w:r>
      <w:hyperlink r:id="rId15" w:history="1">
        <w:r w:rsidRPr="000018DB">
          <w:rPr>
            <w:rStyle w:val="Hyperlink"/>
            <w:rFonts w:eastAsia="SimSun"/>
            <w:iCs/>
            <w:sz w:val="24"/>
            <w:lang w:eastAsia="zh-CN"/>
          </w:rPr>
          <w:t>76</w:t>
        </w:r>
        <w:r w:rsidRPr="000018DB">
          <w:rPr>
            <w:rStyle w:val="Hyperlink"/>
            <w:rFonts w:eastAsia="SimSun"/>
            <w:iCs/>
            <w:sz w:val="24"/>
            <w:lang w:eastAsia="zh-CN"/>
          </w:rPr>
          <w:t>/</w:t>
        </w:r>
        <w:r w:rsidRPr="000018DB">
          <w:rPr>
            <w:rStyle w:val="Hyperlink"/>
            <w:rFonts w:eastAsia="SimSun"/>
            <w:iCs/>
            <w:sz w:val="24"/>
            <w:lang w:eastAsia="zh-CN"/>
          </w:rPr>
          <w:t>72</w:t>
        </w:r>
      </w:hyperlink>
      <w:r w:rsidRPr="000018DB">
        <w:rPr>
          <w:rFonts w:eastAsia="SimSun"/>
          <w:iCs/>
          <w:sz w:val="24"/>
          <w:lang w:eastAsia="zh-CN"/>
        </w:rPr>
        <w:t>号决议及其关于《联合国海洋法公约》的序言各段</w:t>
      </w:r>
      <w:r w:rsidRPr="00C3065B">
        <w:rPr>
          <w:rStyle w:val="FootnoteReference"/>
          <w:rFonts w:eastAsia="SimSun"/>
          <w:iCs/>
          <w:sz w:val="24"/>
        </w:rPr>
        <w:footnoteReference w:id="2"/>
      </w:r>
      <w:r w:rsidRPr="00C3065B">
        <w:rPr>
          <w:rFonts w:eastAsia="SimSun"/>
          <w:iCs/>
          <w:sz w:val="24"/>
          <w:vertAlign w:val="superscript"/>
          <w:lang w:eastAsia="zh-CN"/>
        </w:rPr>
        <w:t>、</w:t>
      </w:r>
      <w:r w:rsidR="00A454D7" w:rsidRPr="00C3065B">
        <w:rPr>
          <w:rStyle w:val="FootnoteReference"/>
          <w:rFonts w:eastAsia="SimSun"/>
          <w:iCs/>
          <w:sz w:val="24"/>
          <w:lang w:eastAsia="zh-CN"/>
        </w:rPr>
        <w:footnoteReference w:id="3"/>
      </w:r>
      <w:r w:rsidR="00C3065B" w:rsidRPr="00C3065B">
        <w:rPr>
          <w:rFonts w:eastAsia="SimSun"/>
          <w:iCs/>
          <w:sz w:val="24"/>
          <w:vertAlign w:val="superscript"/>
          <w:lang w:eastAsia="zh-CN"/>
        </w:rPr>
        <w:t>、</w:t>
      </w:r>
      <w:r w:rsidR="00C3065B" w:rsidRPr="00C3065B">
        <w:rPr>
          <w:rStyle w:val="FootnoteReference"/>
          <w:rFonts w:eastAsia="SimSun"/>
          <w:iCs/>
          <w:sz w:val="24"/>
          <w:lang w:eastAsia="zh-CN"/>
        </w:rPr>
        <w:footnoteReference w:id="4"/>
      </w:r>
      <w:r w:rsidR="00C3065B" w:rsidRPr="00C3065B">
        <w:rPr>
          <w:rFonts w:eastAsia="SimSun" w:hint="eastAsia"/>
          <w:iCs/>
          <w:sz w:val="24"/>
          <w:lang w:eastAsia="zh-CN"/>
        </w:rPr>
        <w:t>，</w:t>
      </w:r>
      <w:r w:rsidR="003F45D2">
        <w:rPr>
          <w:rFonts w:eastAsia="SimSun" w:hint="eastAsia"/>
          <w:iCs/>
          <w:sz w:val="24"/>
          <w:lang w:eastAsia="zh-CN"/>
        </w:rPr>
        <w:t xml:space="preserve"> </w:t>
      </w:r>
    </w:p>
    <w:p w14:paraId="363F579F" w14:textId="77777777"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sz w:val="24"/>
          <w:lang w:eastAsia="zh-CN"/>
        </w:rPr>
      </w:pPr>
      <w:r w:rsidRPr="000018DB">
        <w:rPr>
          <w:rFonts w:eastAsia="KaiTi"/>
          <w:iCs/>
          <w:sz w:val="24"/>
          <w:lang w:eastAsia="zh-CN"/>
        </w:rPr>
        <w:t>重申</w:t>
      </w:r>
      <w:r w:rsidRPr="000018DB">
        <w:rPr>
          <w:rFonts w:eastAsia="SimSun"/>
          <w:iCs/>
          <w:sz w:val="24"/>
          <w:lang w:eastAsia="zh-CN"/>
        </w:rPr>
        <w:t>联合国大会在解决涉及国家管辖范围以外海洋区域生物多样性的保护和可持续利用问题方面的核心作用，</w:t>
      </w:r>
    </w:p>
    <w:p w14:paraId="3711472E" w14:textId="1ABEA670"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z w:val="24"/>
          <w:lang w:eastAsia="zh-CN"/>
        </w:rPr>
      </w:pPr>
      <w:r w:rsidRPr="000018DB">
        <w:rPr>
          <w:rFonts w:eastAsia="KaiTi"/>
          <w:iCs/>
          <w:sz w:val="24"/>
          <w:lang w:eastAsia="zh-CN"/>
        </w:rPr>
        <w:t>注意到</w:t>
      </w:r>
      <w:r w:rsidRPr="000018DB">
        <w:rPr>
          <w:rFonts w:eastAsia="SimSun"/>
          <w:iCs/>
          <w:sz w:val="24"/>
          <w:lang w:eastAsia="zh-CN"/>
        </w:rPr>
        <w:t>继联合国大会第</w:t>
      </w:r>
      <w:hyperlink r:id="rId16" w:history="1">
        <w:r w:rsidRPr="000018DB">
          <w:rPr>
            <w:rStyle w:val="Hyperlink"/>
            <w:rFonts w:eastAsia="SimSun"/>
            <w:iCs/>
            <w:sz w:val="24"/>
            <w:lang w:eastAsia="zh-CN"/>
          </w:rPr>
          <w:t>72/249</w:t>
        </w:r>
      </w:hyperlink>
      <w:r w:rsidRPr="000018DB">
        <w:rPr>
          <w:rFonts w:eastAsia="SimSun"/>
          <w:iCs/>
          <w:sz w:val="24"/>
          <w:lang w:eastAsia="zh-CN"/>
        </w:rPr>
        <w:t>号决议后，根据《联合国海洋法公约》的规定就国家管辖范围以外区域海洋生物多样性的保护和可持续利用拟订一份具有法律约束力的国际文书政府间会议进行的谈判，</w:t>
      </w:r>
    </w:p>
    <w:p w14:paraId="2CE47013"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z w:val="24"/>
          <w:lang w:eastAsia="zh-CN"/>
        </w:rPr>
      </w:pPr>
      <w:r w:rsidRPr="00921AE9">
        <w:rPr>
          <w:rFonts w:eastAsia="KaiTi"/>
          <w:iCs/>
          <w:sz w:val="24"/>
          <w:lang w:eastAsia="zh-CN"/>
        </w:rPr>
        <w:t>又注意到</w:t>
      </w:r>
      <w:r w:rsidRPr="000018DB">
        <w:rPr>
          <w:rFonts w:eastAsia="SimSun"/>
          <w:iCs/>
          <w:sz w:val="24"/>
          <w:lang w:val="zh-CN" w:eastAsia="zh-CN"/>
        </w:rPr>
        <w:t>大会第</w:t>
      </w:r>
      <w:r w:rsidRPr="000018DB">
        <w:rPr>
          <w:rFonts w:eastAsia="SimSun"/>
          <w:iCs/>
          <w:sz w:val="24"/>
          <w:lang w:val="zh-CN" w:eastAsia="zh-CN"/>
        </w:rPr>
        <w:t>69/292</w:t>
      </w:r>
      <w:r w:rsidRPr="000018DB">
        <w:rPr>
          <w:rFonts w:eastAsia="SimSun"/>
          <w:iCs/>
          <w:sz w:val="24"/>
          <w:lang w:val="zh-CN" w:eastAsia="zh-CN"/>
        </w:rPr>
        <w:t>号决议所设筹备委员会关于根据《联合国海洋法公约》的规定就国家管辖范围以外区域海洋生物多样性的保护和可持续利用拟订一</w:t>
      </w:r>
      <w:r w:rsidRPr="000018DB">
        <w:rPr>
          <w:rFonts w:eastAsia="SimSun"/>
          <w:iCs/>
          <w:sz w:val="24"/>
          <w:lang w:eastAsia="zh-CN"/>
        </w:rPr>
        <w:t>份</w:t>
      </w:r>
      <w:r w:rsidRPr="000018DB">
        <w:rPr>
          <w:rFonts w:eastAsia="SimSun"/>
          <w:iCs/>
          <w:sz w:val="24"/>
          <w:lang w:val="zh-CN" w:eastAsia="zh-CN"/>
        </w:rPr>
        <w:t>具有法律约束力的国际文书的报告及其所载建议，其中除其他问题外，涉及国家管辖范围以外海洋区域的划</w:t>
      </w:r>
      <w:r w:rsidRPr="000018DB">
        <w:rPr>
          <w:rFonts w:eastAsia="SimSun"/>
          <w:iCs/>
          <w:sz w:val="24"/>
          <w:lang w:val="zh-CN" w:eastAsia="zh-CN"/>
        </w:rPr>
        <w:lastRenderedPageBreak/>
        <w:t>区管理工具，包括海洋保护区，并涉及通过建立划区管理工具，以及指定、实施、监测和审查划区管理工具，为需要保护的区域制定标准和准则，</w:t>
      </w:r>
    </w:p>
    <w:p w14:paraId="52AC63DD" w14:textId="6BA68502"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z w:val="24"/>
          <w:lang w:eastAsia="zh-CN"/>
        </w:rPr>
      </w:pPr>
      <w:r w:rsidRPr="00921AE9">
        <w:rPr>
          <w:rFonts w:eastAsia="KaiTi"/>
          <w:iCs/>
          <w:sz w:val="24"/>
          <w:lang w:eastAsia="zh-CN"/>
        </w:rPr>
        <w:t>还注意到</w:t>
      </w:r>
      <w:r w:rsidRPr="000018DB">
        <w:rPr>
          <w:rFonts w:eastAsia="SimSun"/>
          <w:iCs/>
          <w:sz w:val="24"/>
          <w:lang w:val="zh-CN" w:eastAsia="zh-CN"/>
        </w:rPr>
        <w:t>国际海事组织和联合国粮食及农业组织分别对国家管辖范围以外海洋区域内航运和捕鱼的权限以及国际海底管理局对国际海底区域内矿产资源的勘探和开发的权限，</w:t>
      </w:r>
    </w:p>
    <w:p w14:paraId="3A8002C2" w14:textId="14CA386C"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iCs/>
          <w:sz w:val="24"/>
          <w:lang w:val="zh-CN" w:eastAsia="zh-CN"/>
        </w:rPr>
      </w:pPr>
      <w:r w:rsidRPr="000018DB">
        <w:rPr>
          <w:rFonts w:eastAsia="KaiTi"/>
          <w:iCs/>
          <w:sz w:val="24"/>
          <w:lang w:eastAsia="zh-CN"/>
        </w:rPr>
        <w:t>注意到</w:t>
      </w:r>
      <w:r w:rsidRPr="000018DB">
        <w:rPr>
          <w:rFonts w:eastAsia="SimSun"/>
          <w:iCs/>
          <w:sz w:val="24"/>
          <w:lang w:val="zh-CN" w:eastAsia="zh-CN"/>
        </w:rPr>
        <w:t>对具有重要生态或生物意义的海洋区域的描述是一项重要的科学技术工作，可</w:t>
      </w:r>
      <w:r w:rsidR="00D3157C">
        <w:rPr>
          <w:rFonts w:eastAsia="SimSun" w:hint="eastAsia"/>
          <w:iCs/>
          <w:sz w:val="24"/>
          <w:lang w:val="zh-CN" w:eastAsia="zh-CN"/>
        </w:rPr>
        <w:t>能</w:t>
      </w:r>
      <w:r w:rsidRPr="000018DB">
        <w:rPr>
          <w:rFonts w:eastAsia="SimSun"/>
          <w:iCs/>
          <w:sz w:val="24"/>
          <w:lang w:val="zh-CN" w:eastAsia="zh-CN"/>
        </w:rPr>
        <w:t>有助于执行</w:t>
      </w:r>
      <w:r w:rsidR="00C3065B">
        <w:rPr>
          <w:rFonts w:eastAsia="SimSun"/>
          <w:iCs/>
          <w:sz w:val="24"/>
          <w:lang w:val="zh-CN" w:eastAsia="zh-CN"/>
        </w:rPr>
        <w:t>《昆明</w:t>
      </w:r>
      <w:r w:rsidR="00C3065B">
        <w:rPr>
          <w:rFonts w:eastAsia="SimSun"/>
          <w:iCs/>
          <w:sz w:val="24"/>
          <w:lang w:val="zh-CN" w:eastAsia="zh-CN"/>
        </w:rPr>
        <w:t>-</w:t>
      </w:r>
      <w:r w:rsidR="00C3065B">
        <w:rPr>
          <w:rFonts w:eastAsia="SimSun"/>
          <w:iCs/>
          <w:sz w:val="24"/>
          <w:lang w:val="zh-CN" w:eastAsia="zh-CN"/>
        </w:rPr>
        <w:t>蒙特利尔全球生物多样性框架》</w:t>
      </w:r>
      <w:r w:rsidRPr="000018DB">
        <w:rPr>
          <w:rFonts w:eastAsia="SimSun"/>
          <w:iCs/>
          <w:sz w:val="24"/>
          <w:lang w:val="zh-CN" w:eastAsia="zh-CN"/>
        </w:rPr>
        <w:t>，</w:t>
      </w:r>
    </w:p>
    <w:p w14:paraId="5BF68E69" w14:textId="54CC6C69" w:rsidR="00F3001A" w:rsidRPr="00A1501F" w:rsidRDefault="00F3001A" w:rsidP="00DA42BA">
      <w:pPr>
        <w:pStyle w:val="ListParagraph"/>
        <w:adjustRightInd w:val="0"/>
        <w:snapToGrid w:val="0"/>
        <w:spacing w:before="120" w:after="120" w:line="240" w:lineRule="atLeast"/>
        <w:ind w:left="0" w:firstLine="490"/>
        <w:contextualSpacing w:val="0"/>
        <w:rPr>
          <w:rFonts w:eastAsia="SimSun"/>
          <w:snapToGrid w:val="0"/>
          <w:lang w:eastAsia="zh-CN"/>
        </w:rPr>
      </w:pPr>
      <w:r w:rsidRPr="00A1501F">
        <w:rPr>
          <w:rFonts w:eastAsia="KaiTi"/>
          <w:snapToGrid w:val="0"/>
          <w:lang w:eastAsia="zh-CN"/>
        </w:rPr>
        <w:t>赞赏</w:t>
      </w:r>
      <w:r w:rsidRPr="00A1501F">
        <w:rPr>
          <w:rFonts w:eastAsia="SimSun"/>
          <w:snapToGrid w:val="0"/>
          <w:lang w:eastAsia="zh-CN"/>
        </w:rPr>
        <w:t>比利时和德国政府提供资金支持组办关于确定修改对具有重要生态或生物意义的海洋区域的描述和描述新区域的备选办法的专家研讨会，并</w:t>
      </w:r>
      <w:r w:rsidRPr="00A1501F">
        <w:rPr>
          <w:rFonts w:eastAsia="KaiTi"/>
          <w:snapToGrid w:val="0"/>
          <w:lang w:eastAsia="zh-CN"/>
        </w:rPr>
        <w:t>表示注意到</w:t>
      </w:r>
      <w:r w:rsidRPr="00A1501F">
        <w:rPr>
          <w:rFonts w:eastAsia="SimSun"/>
          <w:snapToGrid w:val="0"/>
          <w:lang w:eastAsia="zh-CN"/>
        </w:rPr>
        <w:t>研讨会的报告</w:t>
      </w:r>
      <w:r w:rsidRPr="00127529">
        <w:rPr>
          <w:rStyle w:val="FootnoteReference"/>
          <w:rFonts w:eastAsia="SimSun"/>
          <w:kern w:val="22"/>
          <w:sz w:val="24"/>
        </w:rPr>
        <w:footnoteReference w:id="5"/>
      </w:r>
      <w:r w:rsidR="00C45719" w:rsidRPr="00A1501F">
        <w:rPr>
          <w:rFonts w:eastAsia="SimSun"/>
          <w:snapToGrid w:val="0"/>
          <w:lang w:eastAsia="zh-CN"/>
        </w:rPr>
        <w:t>；</w:t>
      </w:r>
    </w:p>
    <w:p w14:paraId="1CC24C5B" w14:textId="0AEEE40F" w:rsidR="00F3001A" w:rsidRPr="00A1501F" w:rsidRDefault="00F3001A" w:rsidP="00DA42BA">
      <w:pPr>
        <w:pStyle w:val="ListParagraph"/>
        <w:adjustRightInd w:val="0"/>
        <w:snapToGrid w:val="0"/>
        <w:spacing w:before="120" w:after="120" w:line="240" w:lineRule="atLeast"/>
        <w:ind w:left="0" w:firstLine="490"/>
        <w:contextualSpacing w:val="0"/>
        <w:rPr>
          <w:rFonts w:eastAsia="SimSun"/>
          <w:snapToGrid w:val="0"/>
          <w:lang w:val="zh-CN" w:eastAsia="zh-CN"/>
        </w:rPr>
      </w:pPr>
      <w:r w:rsidRPr="00A1501F">
        <w:rPr>
          <w:rFonts w:eastAsia="KaiTi"/>
          <w:iCs/>
          <w:lang w:eastAsia="zh-CN"/>
        </w:rPr>
        <w:t>欢迎</w:t>
      </w:r>
      <w:r w:rsidRPr="00A1501F">
        <w:rPr>
          <w:rFonts w:eastAsia="SimSun"/>
          <w:snapToGrid w:val="0"/>
          <w:lang w:val="zh-CN" w:eastAsia="zh-CN"/>
        </w:rPr>
        <w:t>执行秘书与缔约方、其他国家政府和相关组织合作，在区域一级推动能力建设活动，促进对具有重要生态或生物意义的海洋区域的描述努力，</w:t>
      </w:r>
      <w:r w:rsidRPr="00A1501F">
        <w:rPr>
          <w:rFonts w:eastAsia="KaiTi"/>
          <w:iCs/>
          <w:lang w:eastAsia="zh-CN"/>
        </w:rPr>
        <w:t>承认</w:t>
      </w:r>
      <w:r w:rsidRPr="00A1501F">
        <w:rPr>
          <w:rFonts w:eastAsia="SimSun"/>
          <w:snapToGrid w:val="0"/>
          <w:lang w:val="zh-CN" w:eastAsia="zh-CN"/>
        </w:rPr>
        <w:t>这种活动可能构成海洋和沿海生物多样性最新工作方案的一个重要内容，</w:t>
      </w:r>
      <w:r w:rsidRPr="00A1501F">
        <w:rPr>
          <w:rFonts w:eastAsia="KaiTi"/>
          <w:snapToGrid w:val="0"/>
          <w:lang w:val="zh-CN" w:eastAsia="zh-CN"/>
        </w:rPr>
        <w:t>请</w:t>
      </w:r>
      <w:r w:rsidRPr="00A1501F">
        <w:rPr>
          <w:rFonts w:eastAsia="SimSun"/>
          <w:snapToGrid w:val="0"/>
          <w:lang w:val="zh-CN" w:eastAsia="zh-CN"/>
        </w:rPr>
        <w:t>执行秘书继续推动此类能力建设活动，支持</w:t>
      </w:r>
      <w:r w:rsidR="00C3065B" w:rsidRPr="00A1501F">
        <w:rPr>
          <w:rFonts w:eastAsia="SimSun"/>
          <w:snapToGrid w:val="0"/>
          <w:lang w:val="zh-CN" w:eastAsia="zh-CN"/>
        </w:rPr>
        <w:t>《昆明</w:t>
      </w:r>
      <w:r w:rsidR="00C3065B" w:rsidRPr="00A1501F">
        <w:rPr>
          <w:rFonts w:eastAsia="SimSun"/>
          <w:snapToGrid w:val="0"/>
          <w:lang w:val="zh-CN" w:eastAsia="zh-CN"/>
        </w:rPr>
        <w:t>-</w:t>
      </w:r>
      <w:r w:rsidR="00C3065B" w:rsidRPr="00A1501F">
        <w:rPr>
          <w:rFonts w:eastAsia="SimSun"/>
          <w:snapToGrid w:val="0"/>
          <w:lang w:val="zh-CN" w:eastAsia="zh-CN"/>
        </w:rPr>
        <w:t>蒙特利尔全球生物多样性框架》</w:t>
      </w:r>
      <w:r w:rsidRPr="00A1501F">
        <w:rPr>
          <w:rFonts w:eastAsia="SimSun"/>
          <w:snapToGrid w:val="0"/>
          <w:lang w:val="zh-CN" w:eastAsia="zh-CN"/>
        </w:rPr>
        <w:t>的执行；</w:t>
      </w:r>
    </w:p>
    <w:p w14:paraId="64F7FC59" w14:textId="37CB3FA2" w:rsidR="00F3001A" w:rsidRPr="00A1501F" w:rsidRDefault="00F3001A" w:rsidP="00DA42BA">
      <w:pPr>
        <w:pStyle w:val="ListParagraph"/>
        <w:adjustRightInd w:val="0"/>
        <w:snapToGrid w:val="0"/>
        <w:spacing w:before="120" w:after="120" w:line="240" w:lineRule="atLeast"/>
        <w:ind w:left="0" w:firstLine="490"/>
        <w:contextualSpacing w:val="0"/>
        <w:rPr>
          <w:snapToGrid w:val="0"/>
          <w:lang w:eastAsia="zh-CN"/>
        </w:rPr>
      </w:pPr>
      <w:r w:rsidRPr="00A1501F">
        <w:rPr>
          <w:rFonts w:eastAsia="KaiTi"/>
          <w:snapToGrid w:val="0"/>
          <w:lang w:eastAsia="zh-CN"/>
        </w:rPr>
        <w:t>决定</w:t>
      </w:r>
      <w:r w:rsidRPr="00A1501F">
        <w:rPr>
          <w:rFonts w:eastAsia="SimSun" w:hint="eastAsia"/>
          <w:snapToGrid w:val="0"/>
          <w:lang w:eastAsia="zh-CN"/>
        </w:rPr>
        <w:t>延长具有重要生态或生物意义的海洋区域问题非正式咨询小组的任期；</w:t>
      </w:r>
    </w:p>
    <w:p w14:paraId="07780AD8" w14:textId="7F47E0AE" w:rsidR="00F3001A" w:rsidRPr="00A1501F" w:rsidRDefault="00F3001A" w:rsidP="00DA42BA">
      <w:pPr>
        <w:pStyle w:val="ListParagraph"/>
        <w:adjustRightInd w:val="0"/>
        <w:snapToGrid w:val="0"/>
        <w:spacing w:before="120" w:after="120" w:line="240" w:lineRule="atLeast"/>
        <w:ind w:left="0" w:firstLine="490"/>
        <w:contextualSpacing w:val="0"/>
        <w:rPr>
          <w:rFonts w:eastAsia="SimSun"/>
          <w:lang w:eastAsia="zh-CN"/>
        </w:rPr>
      </w:pPr>
      <w:r w:rsidRPr="00A1501F">
        <w:rPr>
          <w:rFonts w:eastAsia="KaiTi"/>
          <w:iCs/>
          <w:lang w:eastAsia="zh-CN"/>
        </w:rPr>
        <w:t>请</w:t>
      </w:r>
      <w:r w:rsidRPr="00A1501F">
        <w:rPr>
          <w:rFonts w:eastAsia="SimSun"/>
          <w:lang w:val="zh-CN" w:eastAsia="zh-CN"/>
        </w:rPr>
        <w:t>执行秘书在资源</w:t>
      </w:r>
      <w:r w:rsidR="00C45719" w:rsidRPr="00A1501F">
        <w:rPr>
          <w:rFonts w:eastAsia="SimSun" w:hint="eastAsia"/>
          <w:lang w:val="zh-CN" w:eastAsia="zh-CN"/>
        </w:rPr>
        <w:t>允许</w:t>
      </w:r>
      <w:r w:rsidRPr="00A1501F">
        <w:rPr>
          <w:rFonts w:eastAsia="SimSun"/>
          <w:lang w:val="zh-CN" w:eastAsia="zh-CN"/>
        </w:rPr>
        <w:t>的情况下召开一次专家研讨会审查科学、技术和工艺咨询附属机构第</w:t>
      </w:r>
      <w:r w:rsidRPr="00A1501F">
        <w:rPr>
          <w:rFonts w:eastAsia="SimSun"/>
          <w:lang w:val="zh-CN" w:eastAsia="zh-CN"/>
        </w:rPr>
        <w:t>24/10</w:t>
      </w:r>
      <w:r w:rsidRPr="00A1501F">
        <w:rPr>
          <w:rFonts w:eastAsia="SimSun"/>
          <w:lang w:val="zh-CN" w:eastAsia="zh-CN"/>
        </w:rPr>
        <w:t>号建议附件所述方式的技术方面</w:t>
      </w:r>
      <w:bookmarkStart w:id="2" w:name="_Ref130923215"/>
      <w:r w:rsidR="00DD3471" w:rsidRPr="00127529">
        <w:rPr>
          <w:rStyle w:val="FootnoteReference"/>
          <w:rFonts w:eastAsia="SimSun"/>
          <w:kern w:val="22"/>
          <w:sz w:val="24"/>
        </w:rPr>
        <w:footnoteReference w:id="6"/>
      </w:r>
      <w:bookmarkEnd w:id="2"/>
      <w:r w:rsidR="00CC54C9" w:rsidRPr="00A1501F">
        <w:rPr>
          <w:rFonts w:eastAsia="SimSun" w:hint="eastAsia"/>
          <w:lang w:val="zh-CN" w:eastAsia="zh-CN"/>
        </w:rPr>
        <w:t>，</w:t>
      </w:r>
      <w:r w:rsidR="00A1501F" w:rsidRPr="00A1501F">
        <w:rPr>
          <w:rFonts w:eastAsia="SimSun" w:hint="eastAsia"/>
          <w:lang w:val="zh-CN" w:eastAsia="zh-CN"/>
        </w:rPr>
        <w:t>再</w:t>
      </w:r>
      <w:r w:rsidR="00C45719" w:rsidRPr="00A1501F">
        <w:rPr>
          <w:rFonts w:eastAsia="SimSun" w:hint="eastAsia"/>
          <w:lang w:val="zh-CN" w:eastAsia="zh-CN"/>
        </w:rPr>
        <w:t>召集一</w:t>
      </w:r>
      <w:r w:rsidR="00A1501F" w:rsidRPr="00A1501F">
        <w:rPr>
          <w:rFonts w:eastAsia="SimSun" w:hint="eastAsia"/>
          <w:lang w:val="zh-CN" w:eastAsia="zh-CN"/>
        </w:rPr>
        <w:t>次</w:t>
      </w:r>
      <w:r w:rsidR="00C45719" w:rsidRPr="00A1501F">
        <w:rPr>
          <w:rFonts w:eastAsia="SimSun" w:hint="eastAsia"/>
          <w:lang w:val="zh-CN" w:eastAsia="zh-CN"/>
        </w:rPr>
        <w:t>专家</w:t>
      </w:r>
      <w:r w:rsidR="00A1501F" w:rsidRPr="00A1501F">
        <w:rPr>
          <w:rFonts w:eastAsia="SimSun" w:hint="eastAsia"/>
          <w:lang w:val="zh-CN" w:eastAsia="zh-CN"/>
        </w:rPr>
        <w:t>研讨会</w:t>
      </w:r>
      <w:r w:rsidR="00C45719" w:rsidRPr="00A1501F">
        <w:rPr>
          <w:rFonts w:eastAsia="SimSun" w:hint="eastAsia"/>
          <w:lang w:val="zh-CN" w:eastAsia="zh-CN"/>
        </w:rPr>
        <w:t>以</w:t>
      </w:r>
      <w:r w:rsidRPr="00A1501F">
        <w:rPr>
          <w:rFonts w:eastAsia="SimSun"/>
          <w:lang w:val="zh-CN" w:eastAsia="zh-CN"/>
        </w:rPr>
        <w:t>上述研讨会的结果</w:t>
      </w:r>
      <w:r w:rsidR="00C45719" w:rsidRPr="00A1501F">
        <w:rPr>
          <w:rFonts w:eastAsia="SimSun" w:hint="eastAsia"/>
          <w:lang w:val="zh-CN" w:eastAsia="zh-CN"/>
        </w:rPr>
        <w:t>为</w:t>
      </w:r>
      <w:r w:rsidRPr="00A1501F">
        <w:rPr>
          <w:rFonts w:eastAsia="SimSun"/>
          <w:lang w:val="zh-CN" w:eastAsia="zh-CN"/>
        </w:rPr>
        <w:t>基础审查与这些方式有关的法律问题，提供这项工作的结果，以虚拟形式进行讨论，诸如全球和</w:t>
      </w:r>
      <w:r w:rsidR="00C45719" w:rsidRPr="00A1501F">
        <w:rPr>
          <w:rFonts w:eastAsia="SimSun" w:hint="eastAsia"/>
          <w:lang w:val="zh-CN" w:eastAsia="zh-CN"/>
        </w:rPr>
        <w:t>/</w:t>
      </w:r>
      <w:r w:rsidRPr="00A1501F">
        <w:rPr>
          <w:rFonts w:eastAsia="SimSun"/>
          <w:lang w:val="zh-CN" w:eastAsia="zh-CN"/>
        </w:rPr>
        <w:t>或区域研讨会、缔约方和其他国家政府的公开评论以及</w:t>
      </w:r>
      <w:r w:rsidR="00C45719" w:rsidRPr="00A1501F">
        <w:rPr>
          <w:rFonts w:eastAsia="SimSun" w:hint="eastAsia"/>
          <w:lang w:val="zh-CN" w:eastAsia="zh-CN"/>
        </w:rPr>
        <w:t>具有重要生态或生物意义的海洋区域</w:t>
      </w:r>
      <w:r w:rsidR="00C45719" w:rsidRPr="00A1501F">
        <w:rPr>
          <w:rFonts w:eastAsia="SimSun" w:hint="eastAsia"/>
          <w:lang w:val="zh-CN" w:eastAsia="zh-CN"/>
        </w:rPr>
        <w:t>问题</w:t>
      </w:r>
      <w:r w:rsidRPr="00A1501F">
        <w:rPr>
          <w:rFonts w:eastAsia="SimSun"/>
          <w:lang w:val="zh-CN" w:eastAsia="zh-CN"/>
        </w:rPr>
        <w:t>非正式咨询小组的讨论，并向科学、技术和工艺咨询附属机构和</w:t>
      </w:r>
      <w:r w:rsidR="00C45719" w:rsidRPr="00A1501F">
        <w:rPr>
          <w:rFonts w:eastAsia="SimSun"/>
          <w:lang w:val="zh-CN" w:eastAsia="zh-CN"/>
        </w:rPr>
        <w:t>/</w:t>
      </w:r>
      <w:r w:rsidRPr="00A1501F">
        <w:rPr>
          <w:rFonts w:eastAsia="SimSun"/>
          <w:lang w:val="zh-CN" w:eastAsia="zh-CN"/>
        </w:rPr>
        <w:t>或</w:t>
      </w:r>
      <w:r w:rsidRPr="00A1501F">
        <w:rPr>
          <w:rFonts w:eastAsia="SimSun"/>
          <w:lang w:eastAsia="zh-CN"/>
        </w:rPr>
        <w:t>执行问题附属机构</w:t>
      </w:r>
      <w:r w:rsidRPr="00A1501F">
        <w:rPr>
          <w:rFonts w:eastAsia="SimSun"/>
          <w:lang w:val="zh-CN" w:eastAsia="zh-CN"/>
        </w:rPr>
        <w:t>日后的会议提供这项工作的结果，供在缔约方大会第十六届会议之前审议，以期在缔约方大会第十六届会议上通过修改具有重要生态或生物意义的海洋区域的描述和</w:t>
      </w:r>
      <w:r w:rsidRPr="00A1501F">
        <w:rPr>
          <w:rFonts w:eastAsia="SimSun"/>
          <w:snapToGrid w:val="0"/>
          <w:kern w:val="22"/>
          <w:lang w:eastAsia="zh-CN"/>
        </w:rPr>
        <w:t>描述</w:t>
      </w:r>
      <w:r w:rsidRPr="00A1501F">
        <w:rPr>
          <w:rFonts w:eastAsia="SimSun"/>
          <w:lang w:val="zh-CN" w:eastAsia="zh-CN"/>
        </w:rPr>
        <w:t>新区域的方式；</w:t>
      </w:r>
    </w:p>
    <w:p w14:paraId="2344A4E3" w14:textId="7FA1E9B7" w:rsidR="00F3001A" w:rsidRPr="00A1501F" w:rsidRDefault="00C3065B" w:rsidP="00DA42BA">
      <w:pPr>
        <w:pStyle w:val="ListParagraph"/>
        <w:adjustRightInd w:val="0"/>
        <w:snapToGrid w:val="0"/>
        <w:spacing w:before="120" w:after="120" w:line="240" w:lineRule="atLeast"/>
        <w:ind w:left="0" w:firstLine="490"/>
        <w:contextualSpacing w:val="0"/>
        <w:rPr>
          <w:rFonts w:eastAsia="SimSun"/>
          <w:lang w:eastAsia="zh-CN"/>
        </w:rPr>
      </w:pPr>
      <w:r w:rsidRPr="00A1501F">
        <w:rPr>
          <w:rFonts w:eastAsia="KaiTi" w:hint="eastAsia"/>
          <w:snapToGrid w:val="0"/>
          <w:lang w:eastAsia="zh-CN"/>
        </w:rPr>
        <w:t>又</w:t>
      </w:r>
      <w:r w:rsidR="00F3001A" w:rsidRPr="00A1501F">
        <w:rPr>
          <w:rFonts w:eastAsia="KaiTi"/>
          <w:iCs/>
          <w:lang w:eastAsia="zh-CN"/>
        </w:rPr>
        <w:t>请</w:t>
      </w:r>
      <w:r w:rsidR="00F3001A" w:rsidRPr="00A1501F">
        <w:rPr>
          <w:rFonts w:eastAsia="SimSun"/>
          <w:snapToGrid w:val="0"/>
          <w:lang w:eastAsia="zh-CN"/>
        </w:rPr>
        <w:t>执行秘书</w:t>
      </w:r>
      <w:r w:rsidR="00A1501F" w:rsidRPr="00A1501F">
        <w:rPr>
          <w:rFonts w:eastAsia="SimSun" w:hint="eastAsia"/>
          <w:snapToGrid w:val="0"/>
          <w:lang w:eastAsia="zh-CN"/>
        </w:rPr>
        <w:t>为</w:t>
      </w:r>
      <w:r w:rsidR="002B4B9D" w:rsidRPr="00A1501F">
        <w:rPr>
          <w:rFonts w:ascii="SimSun" w:eastAsia="SimSun" w:hAnsi="SimSun" w:cs="SimSun" w:hint="eastAsia"/>
          <w:snapToGrid w:val="0"/>
          <w:lang w:eastAsia="zh-CN"/>
        </w:rPr>
        <w:t>科学、技术和工艺咨询附属机构</w:t>
      </w:r>
      <w:r w:rsidR="00127529" w:rsidRPr="00A1501F">
        <w:rPr>
          <w:rFonts w:ascii="SimSun" w:eastAsia="SimSun" w:hAnsi="SimSun" w:cs="SimSun" w:hint="eastAsia"/>
          <w:snapToGrid w:val="0"/>
          <w:lang w:eastAsia="zh-CN"/>
        </w:rPr>
        <w:t>第</w:t>
      </w:r>
      <w:r w:rsidR="002B4B9D" w:rsidRPr="00A1501F">
        <w:rPr>
          <w:rFonts w:ascii="SimSun" w:eastAsia="SimSun" w:hAnsi="SimSun" w:cs="SimSun" w:hint="eastAsia"/>
          <w:snapToGrid w:val="0"/>
          <w:lang w:eastAsia="zh-CN"/>
        </w:rPr>
        <w:t>2</w:t>
      </w:r>
      <w:r w:rsidR="002B4B9D" w:rsidRPr="00A1501F">
        <w:rPr>
          <w:rFonts w:ascii="SimSun" w:eastAsia="SimSun" w:hAnsi="SimSun" w:cs="SimSun"/>
          <w:snapToGrid w:val="0"/>
          <w:lang w:eastAsia="zh-CN"/>
        </w:rPr>
        <w:t>4</w:t>
      </w:r>
      <w:r w:rsidR="002B4B9D" w:rsidRPr="00A1501F">
        <w:rPr>
          <w:rFonts w:ascii="SimSun" w:eastAsia="SimSun" w:hAnsi="SimSun" w:cs="SimSun" w:hint="eastAsia"/>
          <w:snapToGrid w:val="0"/>
          <w:lang w:eastAsia="zh-CN"/>
        </w:rPr>
        <w:t>/</w:t>
      </w:r>
      <w:r w:rsidR="002B4B9D" w:rsidRPr="00A1501F">
        <w:rPr>
          <w:rFonts w:ascii="SimSun" w:eastAsia="SimSun" w:hAnsi="SimSun" w:cs="SimSun"/>
          <w:snapToGrid w:val="0"/>
          <w:lang w:eastAsia="zh-CN"/>
        </w:rPr>
        <w:t>10</w:t>
      </w:r>
      <w:r w:rsidR="002B4B9D" w:rsidRPr="00A1501F">
        <w:rPr>
          <w:rFonts w:ascii="SimSun" w:eastAsia="SimSun" w:hAnsi="SimSun" w:cs="SimSun" w:hint="eastAsia"/>
          <w:snapToGrid w:val="0"/>
          <w:lang w:eastAsia="zh-CN"/>
        </w:rPr>
        <w:t>号建议</w:t>
      </w:r>
      <w:r w:rsidR="00534A1C" w:rsidRPr="00A1501F">
        <w:rPr>
          <w:rFonts w:ascii="SimSun" w:eastAsia="SimSun" w:hAnsi="SimSun" w:cs="SimSun" w:hint="eastAsia"/>
          <w:snapToGrid w:val="0"/>
          <w:lang w:eastAsia="zh-CN"/>
        </w:rPr>
        <w:t>附件</w:t>
      </w:r>
      <w:r w:rsidR="00534A1C" w:rsidRPr="00A1501F">
        <w:rPr>
          <w:rFonts w:ascii="SimSun" w:eastAsia="SimSun" w:hAnsi="SimSun" w:cs="SimSun"/>
          <w:snapToGrid w:val="0"/>
          <w:lang w:eastAsia="zh-CN"/>
        </w:rPr>
        <w:fldChar w:fldCharType="begin"/>
      </w:r>
      <w:r w:rsidR="00534A1C" w:rsidRPr="00A1501F">
        <w:rPr>
          <w:rFonts w:ascii="SimSun" w:eastAsia="SimSun" w:hAnsi="SimSun" w:cs="SimSun"/>
          <w:snapToGrid w:val="0"/>
          <w:lang w:eastAsia="zh-CN"/>
        </w:rPr>
        <w:instrText xml:space="preserve"> NOTEREF _Ref130923215 \p \h </w:instrText>
      </w:r>
      <w:r w:rsidR="00534A1C">
        <w:rPr>
          <w:rFonts w:ascii="SimSun" w:eastAsia="SimSun" w:hAnsi="SimSun" w:cs="SimSun"/>
          <w:snapToGrid w:val="0"/>
          <w:lang w:eastAsia="zh-CN"/>
        </w:rPr>
      </w:r>
      <w:r w:rsidR="00534A1C" w:rsidRPr="00A1501F">
        <w:rPr>
          <w:rFonts w:ascii="SimSun" w:eastAsia="SimSun" w:hAnsi="SimSun" w:cs="SimSun"/>
          <w:snapToGrid w:val="0"/>
          <w:lang w:eastAsia="zh-CN"/>
        </w:rPr>
        <w:fldChar w:fldCharType="separate"/>
      </w:r>
      <w:r w:rsidR="003F45D2">
        <w:rPr>
          <w:rFonts w:ascii="SimSun" w:eastAsia="SimSun" w:hAnsi="SimSun" w:cs="SimSun"/>
          <w:snapToGrid w:val="0"/>
          <w:lang w:eastAsia="zh-CN"/>
        </w:rPr>
        <w:t>5 above</w:t>
      </w:r>
      <w:r w:rsidR="00534A1C" w:rsidRPr="00A1501F">
        <w:rPr>
          <w:rFonts w:ascii="SimSun" w:eastAsia="SimSun" w:hAnsi="SimSun" w:cs="SimSun"/>
          <w:snapToGrid w:val="0"/>
          <w:lang w:eastAsia="zh-CN"/>
        </w:rPr>
        <w:fldChar w:fldCharType="end"/>
      </w:r>
      <w:r w:rsidR="00534A1C" w:rsidRPr="00A1501F">
        <w:rPr>
          <w:rFonts w:eastAsia="SimSun"/>
          <w:iCs/>
          <w:snapToGrid w:val="0"/>
          <w:vertAlign w:val="superscript"/>
          <w:lang w:eastAsia="zh-CN"/>
        </w:rPr>
        <w:fldChar w:fldCharType="begin"/>
      </w:r>
      <w:r w:rsidR="00534A1C" w:rsidRPr="00A1501F">
        <w:rPr>
          <w:rFonts w:eastAsia="SimSun"/>
          <w:iCs/>
          <w:snapToGrid w:val="0"/>
          <w:vertAlign w:val="superscript"/>
          <w:lang w:eastAsia="zh-CN"/>
        </w:rPr>
        <w:instrText xml:space="preserve"> </w:instrText>
      </w:r>
      <w:r w:rsidR="00534A1C" w:rsidRPr="00A1501F">
        <w:rPr>
          <w:rFonts w:eastAsia="SimSun" w:hint="eastAsia"/>
          <w:iCs/>
          <w:snapToGrid w:val="0"/>
          <w:vertAlign w:val="superscript"/>
          <w:lang w:eastAsia="zh-CN"/>
        </w:rPr>
        <w:instrText>NOTEREF _Ref130923215</w:instrText>
      </w:r>
      <w:r w:rsidR="00534A1C" w:rsidRPr="00A1501F">
        <w:rPr>
          <w:rFonts w:eastAsia="SimSun"/>
          <w:iCs/>
          <w:snapToGrid w:val="0"/>
          <w:vertAlign w:val="superscript"/>
          <w:lang w:eastAsia="zh-CN"/>
        </w:rPr>
        <w:instrText xml:space="preserve">  \* MERGEFORMAT </w:instrText>
      </w:r>
      <w:r w:rsidR="00534A1C" w:rsidRPr="00A1501F">
        <w:rPr>
          <w:rFonts w:eastAsia="SimSun"/>
          <w:iCs/>
          <w:snapToGrid w:val="0"/>
          <w:vertAlign w:val="superscript"/>
          <w:lang w:eastAsia="zh-CN"/>
        </w:rPr>
        <w:fldChar w:fldCharType="separate"/>
      </w:r>
      <w:r w:rsidR="003F45D2">
        <w:rPr>
          <w:rFonts w:eastAsia="SimSun"/>
          <w:iCs/>
          <w:snapToGrid w:val="0"/>
          <w:vertAlign w:val="superscript"/>
          <w:lang w:eastAsia="zh-CN"/>
        </w:rPr>
        <w:t>5</w:t>
      </w:r>
      <w:r w:rsidR="00534A1C" w:rsidRPr="00A1501F">
        <w:rPr>
          <w:rFonts w:eastAsia="SimSun"/>
          <w:iCs/>
          <w:snapToGrid w:val="0"/>
          <w:vertAlign w:val="superscript"/>
          <w:lang w:eastAsia="zh-CN"/>
        </w:rPr>
        <w:fldChar w:fldCharType="end"/>
      </w:r>
      <w:r w:rsidR="00534A1C" w:rsidRPr="00A1501F">
        <w:rPr>
          <w:rFonts w:eastAsia="SimSun"/>
          <w:vertAlign w:val="superscript"/>
          <w:lang w:eastAsia="zh-CN"/>
        </w:rPr>
        <w:t xml:space="preserve">  </w:t>
      </w:r>
      <w:r w:rsidR="00B374A9" w:rsidRPr="00A1501F">
        <w:rPr>
          <w:rFonts w:eastAsia="SimSun" w:hint="eastAsia"/>
          <w:lang w:eastAsia="zh-CN"/>
        </w:rPr>
        <w:t>所述</w:t>
      </w:r>
      <w:r w:rsidR="00534A1C" w:rsidRPr="00A1501F">
        <w:rPr>
          <w:rFonts w:eastAsia="SimSun"/>
          <w:snapToGrid w:val="0"/>
          <w:lang w:eastAsia="zh-CN"/>
        </w:rPr>
        <w:t>修改具有重要生态或生物意义的海洋区域的描述和描述新区域的方式</w:t>
      </w:r>
      <w:r w:rsidR="00B374A9" w:rsidRPr="00A1501F">
        <w:rPr>
          <w:rFonts w:eastAsia="SimSun" w:hint="eastAsia"/>
          <w:snapToGrid w:val="0"/>
          <w:lang w:eastAsia="zh-CN"/>
        </w:rPr>
        <w:t>的</w:t>
      </w:r>
      <w:r w:rsidR="00B374A9" w:rsidRPr="00A1501F">
        <w:rPr>
          <w:rFonts w:eastAsia="SimSun"/>
          <w:snapToGrid w:val="0"/>
          <w:lang w:eastAsia="zh-CN"/>
        </w:rPr>
        <w:t>“</w:t>
      </w:r>
      <w:r w:rsidR="00B374A9" w:rsidRPr="00A1501F">
        <w:rPr>
          <w:rFonts w:eastAsia="SimSun"/>
          <w:snapToGrid w:val="0"/>
          <w:lang w:eastAsia="zh-CN"/>
        </w:rPr>
        <w:t>相关专家咨询机构</w:t>
      </w:r>
      <w:r w:rsidR="00B374A9" w:rsidRPr="00A1501F">
        <w:rPr>
          <w:rFonts w:eastAsia="SimSun"/>
          <w:snapToGrid w:val="0"/>
          <w:lang w:eastAsia="zh-CN"/>
        </w:rPr>
        <w:t>”</w:t>
      </w:r>
      <w:r w:rsidR="00A1501F" w:rsidRPr="00A1501F">
        <w:rPr>
          <w:rFonts w:eastAsia="SimSun" w:hint="eastAsia"/>
          <w:snapToGrid w:val="0"/>
          <w:lang w:eastAsia="zh-CN"/>
        </w:rPr>
        <w:t>拟定</w:t>
      </w:r>
      <w:r w:rsidR="00534A1C" w:rsidRPr="00A1501F">
        <w:rPr>
          <w:rFonts w:eastAsia="SimSun"/>
          <w:snapToGrid w:val="0"/>
          <w:lang w:eastAsia="zh-CN"/>
        </w:rPr>
        <w:t>职权范围草案，</w:t>
      </w:r>
      <w:r w:rsidR="00A1501F" w:rsidRPr="00A1501F">
        <w:rPr>
          <w:rFonts w:eastAsia="SimSun" w:hint="eastAsia"/>
          <w:snapToGrid w:val="0"/>
          <w:lang w:eastAsia="zh-CN"/>
        </w:rPr>
        <w:t>但不得</w:t>
      </w:r>
      <w:r w:rsidR="00534A1C" w:rsidRPr="00A1501F">
        <w:rPr>
          <w:rFonts w:eastAsia="SimSun"/>
          <w:snapToGrid w:val="0"/>
          <w:lang w:eastAsia="zh-CN"/>
        </w:rPr>
        <w:t>影响今后</w:t>
      </w:r>
      <w:r w:rsidR="00A1501F" w:rsidRPr="00A1501F">
        <w:rPr>
          <w:rFonts w:eastAsia="SimSun" w:hint="eastAsia"/>
          <w:snapToGrid w:val="0"/>
          <w:lang w:eastAsia="zh-CN"/>
        </w:rPr>
        <w:t>讨论</w:t>
      </w:r>
      <w:r w:rsidR="00534A1C" w:rsidRPr="00A1501F">
        <w:rPr>
          <w:rFonts w:eastAsia="SimSun"/>
          <w:snapToGrid w:val="0"/>
          <w:lang w:eastAsia="zh-CN"/>
        </w:rPr>
        <w:t>这一问题，供科学、</w:t>
      </w:r>
      <w:bookmarkStart w:id="3" w:name="_Hlk121932187"/>
      <w:r w:rsidR="00534A1C" w:rsidRPr="00A1501F">
        <w:rPr>
          <w:rFonts w:eastAsia="SimSun"/>
          <w:snapToGrid w:val="0"/>
          <w:lang w:eastAsia="zh-CN"/>
        </w:rPr>
        <w:t>技术和工艺咨询附属机构</w:t>
      </w:r>
      <w:bookmarkEnd w:id="3"/>
      <w:r w:rsidR="00B374A9" w:rsidRPr="00A1501F">
        <w:rPr>
          <w:rFonts w:eastAsia="SimSun" w:hint="eastAsia"/>
          <w:snapToGrid w:val="0"/>
          <w:lang w:eastAsia="zh-CN"/>
        </w:rPr>
        <w:t>随后</w:t>
      </w:r>
      <w:r w:rsidR="00534A1C" w:rsidRPr="00A1501F">
        <w:rPr>
          <w:rFonts w:eastAsia="SimSun"/>
          <w:snapToGrid w:val="0"/>
          <w:lang w:eastAsia="zh-CN"/>
        </w:rPr>
        <w:t>在缔约方大会第十六届会议之前审议</w:t>
      </w:r>
      <w:r w:rsidR="00534A1C" w:rsidRPr="00A1501F">
        <w:rPr>
          <w:rFonts w:eastAsia="SimSun" w:hint="eastAsia"/>
          <w:iCs/>
          <w:snapToGrid w:val="0"/>
          <w:lang w:eastAsia="zh-CN"/>
        </w:rPr>
        <w:t>；</w:t>
      </w:r>
      <w:r w:rsidR="00B374A9" w:rsidRPr="00A1501F">
        <w:rPr>
          <w:rFonts w:eastAsia="SimSun" w:hint="eastAsia"/>
          <w:iCs/>
          <w:snapToGrid w:val="0"/>
          <w:lang w:eastAsia="zh-CN"/>
        </w:rPr>
        <w:t xml:space="preserve"> </w:t>
      </w:r>
    </w:p>
    <w:p w14:paraId="1B765695" w14:textId="1592DB24" w:rsidR="00F3001A" w:rsidRPr="00A1501F" w:rsidRDefault="00C3065B" w:rsidP="00DA42BA">
      <w:pPr>
        <w:pStyle w:val="ListParagraph"/>
        <w:adjustRightInd w:val="0"/>
        <w:snapToGrid w:val="0"/>
        <w:spacing w:before="120" w:after="120" w:line="240" w:lineRule="atLeast"/>
        <w:ind w:left="0" w:firstLine="490"/>
        <w:contextualSpacing w:val="0"/>
        <w:rPr>
          <w:snapToGrid w:val="0"/>
          <w:lang w:eastAsia="zh-CN"/>
        </w:rPr>
      </w:pPr>
      <w:r w:rsidRPr="00A1501F">
        <w:rPr>
          <w:rFonts w:eastAsia="KaiTi" w:hint="eastAsia"/>
          <w:iCs/>
          <w:lang w:eastAsia="zh-CN"/>
        </w:rPr>
        <w:t>还</w:t>
      </w:r>
      <w:r w:rsidR="00F3001A" w:rsidRPr="00A1501F">
        <w:rPr>
          <w:rFonts w:eastAsia="KaiTi"/>
          <w:snapToGrid w:val="0"/>
          <w:lang w:eastAsia="zh-CN"/>
        </w:rPr>
        <w:t>请</w:t>
      </w:r>
      <w:r w:rsidR="00F3001A" w:rsidRPr="00A1501F">
        <w:rPr>
          <w:rFonts w:eastAsia="SimSun"/>
          <w:snapToGrid w:val="0"/>
          <w:lang w:eastAsia="zh-CN"/>
        </w:rPr>
        <w:t>执行秘书在科学、技术和工艺咨询附属机构主席团的指导下，制定关于符合具有重要生态或生物意义的海洋区域标准以及其他相关兼容和补充科学标准的区域描述同行评议进程自愿准则，供科学、技术和工艺咨询附属机构随后在缔约方大会第十六届会议之前审议</w:t>
      </w:r>
      <w:r w:rsidR="00F3001A" w:rsidRPr="00A1501F">
        <w:rPr>
          <w:rFonts w:eastAsia="SimSun"/>
          <w:iCs/>
          <w:snapToGrid w:val="0"/>
          <w:lang w:eastAsia="zh-CN"/>
        </w:rPr>
        <w:t>；</w:t>
      </w:r>
    </w:p>
    <w:p w14:paraId="25E45BDC" w14:textId="1B577D6A" w:rsidR="00F3001A" w:rsidRPr="00A1501F" w:rsidRDefault="00F3001A" w:rsidP="00DA42BA">
      <w:pPr>
        <w:pStyle w:val="ListParagraph"/>
        <w:adjustRightInd w:val="0"/>
        <w:snapToGrid w:val="0"/>
        <w:spacing w:before="120" w:after="120" w:line="240" w:lineRule="atLeast"/>
        <w:ind w:left="0" w:firstLine="490"/>
        <w:contextualSpacing w:val="0"/>
        <w:rPr>
          <w:snapToGrid w:val="0"/>
          <w:kern w:val="22"/>
          <w:lang w:eastAsia="zh-CN"/>
        </w:rPr>
      </w:pPr>
      <w:r w:rsidRPr="00A1501F">
        <w:rPr>
          <w:rFonts w:eastAsia="KaiTi"/>
          <w:snapToGrid w:val="0"/>
          <w:kern w:val="22"/>
          <w:lang w:eastAsia="zh-CN"/>
        </w:rPr>
        <w:t>鼓励</w:t>
      </w:r>
      <w:r w:rsidRPr="00A1501F">
        <w:rPr>
          <w:rFonts w:eastAsia="SimSun"/>
          <w:snapToGrid w:val="0"/>
          <w:kern w:val="22"/>
          <w:lang w:eastAsia="zh-CN"/>
        </w:rPr>
        <w:t>各缔约方并</w:t>
      </w:r>
      <w:r w:rsidRPr="00A1501F">
        <w:rPr>
          <w:rFonts w:eastAsia="KaiTi"/>
          <w:lang w:eastAsia="zh-CN"/>
        </w:rPr>
        <w:t>邀请</w:t>
      </w:r>
      <w:r w:rsidRPr="00A1501F">
        <w:rPr>
          <w:rFonts w:eastAsia="SimSun"/>
          <w:snapToGrid w:val="0"/>
          <w:kern w:val="22"/>
          <w:lang w:eastAsia="zh-CN"/>
        </w:rPr>
        <w:t>其他国家政府在</w:t>
      </w:r>
      <w:r w:rsidRPr="00A1501F">
        <w:rPr>
          <w:rFonts w:eastAsia="SimSun"/>
          <w:lang w:eastAsia="zh-CN"/>
        </w:rPr>
        <w:t>根据《联合国海洋法公约》的规定就国家管辖范围以外区域海洋生物多样性的保护和可持续利用拟订一份具有法律约束力的国际文书进行审议时，考虑到具有重要</w:t>
      </w:r>
      <w:r w:rsidRPr="00A1501F">
        <w:rPr>
          <w:rFonts w:eastAsia="SimSun"/>
          <w:snapToGrid w:val="0"/>
          <w:kern w:val="22"/>
          <w:lang w:eastAsia="zh-CN"/>
        </w:rPr>
        <w:t>生态或生物意义的海洋区域描述工作的经验和</w:t>
      </w:r>
      <w:r w:rsidR="00B374A9" w:rsidRPr="00A1501F">
        <w:rPr>
          <w:rFonts w:eastAsia="SimSun" w:hint="eastAsia"/>
          <w:snapToGrid w:val="0"/>
          <w:kern w:val="22"/>
          <w:lang w:eastAsia="zh-CN"/>
        </w:rPr>
        <w:t>成果</w:t>
      </w:r>
      <w:r w:rsidRPr="00A1501F">
        <w:rPr>
          <w:rFonts w:eastAsia="SimSun"/>
          <w:snapToGrid w:val="0"/>
          <w:kern w:val="22"/>
          <w:lang w:eastAsia="zh-CN"/>
        </w:rPr>
        <w:t>；</w:t>
      </w:r>
    </w:p>
    <w:p w14:paraId="44A4D692" w14:textId="54E64CB7" w:rsidR="00F3001A" w:rsidRPr="00A1501F" w:rsidRDefault="00F3001A" w:rsidP="00DA42BA">
      <w:pPr>
        <w:pStyle w:val="ListParagraph"/>
        <w:adjustRightInd w:val="0"/>
        <w:snapToGrid w:val="0"/>
        <w:spacing w:before="120" w:after="120" w:line="240" w:lineRule="atLeast"/>
        <w:ind w:left="0" w:firstLine="490"/>
        <w:contextualSpacing w:val="0"/>
        <w:rPr>
          <w:lang w:eastAsia="zh-CN"/>
        </w:rPr>
      </w:pPr>
      <w:r w:rsidRPr="00A1501F">
        <w:rPr>
          <w:rFonts w:eastAsia="KaiTi"/>
          <w:iCs/>
          <w:lang w:eastAsia="zh-CN"/>
        </w:rPr>
        <w:t>邀请</w:t>
      </w:r>
      <w:r w:rsidRPr="00A1501F">
        <w:rPr>
          <w:rFonts w:eastAsia="SimSun"/>
          <w:snapToGrid w:val="0"/>
          <w:lang w:val="zh-CN" w:eastAsia="zh-CN"/>
        </w:rPr>
        <w:t>缔约方和其他国家政府在分析深海海底采矿的风险和影响时，包括在国际海底管理局的审议工作中，考虑到具有重要生态或生物意义的海洋区域</w:t>
      </w:r>
      <w:r w:rsidRPr="00A1501F">
        <w:rPr>
          <w:rFonts w:eastAsia="SimSun"/>
          <w:snapToGrid w:val="0"/>
          <w:lang w:eastAsia="zh-CN"/>
        </w:rPr>
        <w:t>描述工作</w:t>
      </w:r>
      <w:r w:rsidRPr="00A1501F">
        <w:rPr>
          <w:rFonts w:eastAsia="SimSun"/>
          <w:snapToGrid w:val="0"/>
          <w:lang w:val="zh-CN" w:eastAsia="zh-CN"/>
        </w:rPr>
        <w:t>的经验和</w:t>
      </w:r>
      <w:r w:rsidR="00B374A9" w:rsidRPr="00A1501F">
        <w:rPr>
          <w:rFonts w:eastAsia="SimSun" w:hint="eastAsia"/>
          <w:snapToGrid w:val="0"/>
          <w:lang w:val="zh-CN" w:eastAsia="zh-CN"/>
        </w:rPr>
        <w:t>成果</w:t>
      </w:r>
      <w:r w:rsidRPr="00A1501F">
        <w:rPr>
          <w:rFonts w:eastAsia="SimSun"/>
          <w:snapToGrid w:val="0"/>
          <w:lang w:val="zh-CN" w:eastAsia="zh-CN"/>
        </w:rPr>
        <w:t>；</w:t>
      </w:r>
    </w:p>
    <w:p w14:paraId="02C87C1B" w14:textId="139D3147" w:rsidR="00F3001A" w:rsidRPr="00A1501F" w:rsidRDefault="00F3001A" w:rsidP="00DA42BA">
      <w:pPr>
        <w:pStyle w:val="ListParagraph"/>
        <w:adjustRightInd w:val="0"/>
        <w:snapToGrid w:val="0"/>
        <w:spacing w:before="120" w:after="120" w:line="240" w:lineRule="atLeast"/>
        <w:ind w:left="0" w:firstLine="490"/>
        <w:contextualSpacing w:val="0"/>
        <w:rPr>
          <w:lang w:eastAsia="zh-CN"/>
        </w:rPr>
      </w:pPr>
      <w:r w:rsidRPr="00A1501F">
        <w:rPr>
          <w:rFonts w:ascii="KaiTi" w:eastAsia="KaiTi" w:hAnsi="KaiTi"/>
          <w:lang w:eastAsia="zh-CN"/>
        </w:rPr>
        <w:t>鼓励</w:t>
      </w:r>
      <w:r w:rsidRPr="00A1501F">
        <w:rPr>
          <w:rFonts w:eastAsia="SimSun"/>
          <w:lang w:eastAsia="zh-CN"/>
        </w:rPr>
        <w:t>生物多样性公约秘书处</w:t>
      </w:r>
      <w:r w:rsidR="001413FD" w:rsidRPr="00A1501F">
        <w:rPr>
          <w:rFonts w:eastAsia="SimSun"/>
          <w:lang w:eastAsia="zh-CN"/>
        </w:rPr>
        <w:t>与联合国粮食及农业组织、国际海事组织、国际海底管理局、海洋事务和海洋法司、联合国</w:t>
      </w:r>
      <w:r w:rsidR="001413FD" w:rsidRPr="00A1501F">
        <w:rPr>
          <w:rFonts w:eastAsia="SimSun" w:hint="eastAsia"/>
          <w:lang w:eastAsia="zh-CN"/>
        </w:rPr>
        <w:t>教育、科学及文化</w:t>
      </w:r>
      <w:r w:rsidR="001413FD" w:rsidRPr="00A1501F">
        <w:rPr>
          <w:rFonts w:eastAsia="SimSun"/>
          <w:lang w:eastAsia="zh-CN"/>
        </w:rPr>
        <w:t>组织政府间海洋学委员会和生物多样性和生态系统服务政府间科学</w:t>
      </w:r>
      <w:r w:rsidR="001413FD" w:rsidRPr="00A1501F">
        <w:rPr>
          <w:rFonts w:eastAsia="SimSun" w:hint="eastAsia"/>
          <w:lang w:eastAsia="zh-CN"/>
        </w:rPr>
        <w:t>-</w:t>
      </w:r>
      <w:r w:rsidR="001413FD" w:rsidRPr="00A1501F">
        <w:rPr>
          <w:rFonts w:eastAsia="SimSun"/>
          <w:lang w:eastAsia="zh-CN"/>
        </w:rPr>
        <w:t>政策平台秘书处</w:t>
      </w:r>
      <w:r w:rsidR="001413FD" w:rsidRPr="00A1501F">
        <w:rPr>
          <w:rFonts w:eastAsia="SimSun" w:hint="eastAsia"/>
          <w:lang w:eastAsia="zh-CN"/>
        </w:rPr>
        <w:t>、</w:t>
      </w:r>
      <w:r w:rsidR="001413FD" w:rsidRPr="00A1501F">
        <w:rPr>
          <w:rFonts w:eastAsia="SimSun"/>
          <w:lang w:eastAsia="zh-CN"/>
        </w:rPr>
        <w:t>政府间气候变化专门委员会秘书处</w:t>
      </w:r>
      <w:r w:rsidR="001413FD" w:rsidRPr="00A1501F">
        <w:rPr>
          <w:rFonts w:eastAsia="SimSun" w:hint="eastAsia"/>
          <w:lang w:eastAsia="zh-CN"/>
        </w:rPr>
        <w:t>、</w:t>
      </w:r>
      <w:r w:rsidR="001413FD" w:rsidRPr="00A1501F">
        <w:rPr>
          <w:rFonts w:eastAsia="SimSun"/>
          <w:lang w:eastAsia="zh-CN"/>
        </w:rPr>
        <w:t>区域渔业机构、区域海洋公约和行动计划和其他相关国际组织</w:t>
      </w:r>
      <w:r w:rsidRPr="00A1501F">
        <w:rPr>
          <w:rFonts w:eastAsia="SimSun"/>
          <w:lang w:eastAsia="zh-CN"/>
        </w:rPr>
        <w:t>，</w:t>
      </w:r>
      <w:r w:rsidR="001413FD" w:rsidRPr="00A1501F">
        <w:rPr>
          <w:rFonts w:eastAsia="SimSun"/>
          <w:lang w:eastAsia="zh-CN"/>
        </w:rPr>
        <w:t>就</w:t>
      </w:r>
      <w:r w:rsidR="001413FD" w:rsidRPr="00A1501F">
        <w:rPr>
          <w:rFonts w:eastAsia="SimSun" w:hint="eastAsia"/>
          <w:lang w:eastAsia="zh-CN"/>
        </w:rPr>
        <w:t>利用</w:t>
      </w:r>
      <w:r w:rsidR="001413FD" w:rsidRPr="00A1501F">
        <w:rPr>
          <w:rFonts w:eastAsia="SimSun"/>
          <w:lang w:eastAsia="zh-CN"/>
        </w:rPr>
        <w:t>具有重要生态或生物意义海洋区域</w:t>
      </w:r>
      <w:r w:rsidR="001413FD" w:rsidRPr="00A1501F">
        <w:rPr>
          <w:rFonts w:eastAsia="SimSun" w:hint="eastAsia"/>
          <w:lang w:eastAsia="zh-CN"/>
        </w:rPr>
        <w:t>的</w:t>
      </w:r>
      <w:r w:rsidR="001413FD" w:rsidRPr="00A1501F">
        <w:rPr>
          <w:rFonts w:eastAsia="SimSun"/>
          <w:lang w:eastAsia="zh-CN"/>
        </w:rPr>
        <w:t>信息，包括</w:t>
      </w:r>
      <w:r w:rsidR="001413FD" w:rsidRPr="00A1501F">
        <w:rPr>
          <w:rFonts w:eastAsia="SimSun" w:hint="eastAsia"/>
          <w:lang w:eastAsia="zh-CN"/>
        </w:rPr>
        <w:lastRenderedPageBreak/>
        <w:t>利用</w:t>
      </w:r>
      <w:r w:rsidR="001413FD" w:rsidRPr="00A1501F">
        <w:rPr>
          <w:rFonts w:eastAsia="SimSun"/>
          <w:lang w:eastAsia="zh-CN"/>
        </w:rPr>
        <w:t>现有最佳科学信息</w:t>
      </w:r>
      <w:r w:rsidR="001413FD" w:rsidRPr="00A1501F">
        <w:rPr>
          <w:rFonts w:eastAsia="SimSun" w:hint="eastAsia"/>
          <w:lang w:eastAsia="zh-CN"/>
        </w:rPr>
        <w:t>和</w:t>
      </w:r>
      <w:r w:rsidRPr="00A1501F">
        <w:rPr>
          <w:rFonts w:eastAsia="SimSun"/>
          <w:lang w:eastAsia="zh-CN"/>
        </w:rPr>
        <w:t>在土著人民和地方社区自由、事先和知情同意下</w:t>
      </w:r>
      <w:r w:rsidRPr="000018DB">
        <w:rPr>
          <w:rStyle w:val="FootnoteReference"/>
          <w:rFonts w:eastAsia="SimSun"/>
          <w:szCs w:val="22"/>
        </w:rPr>
        <w:footnoteReference w:id="7"/>
      </w:r>
      <w:r w:rsidR="001413FD" w:rsidRPr="00A1501F">
        <w:rPr>
          <w:rFonts w:eastAsia="SimSun" w:hint="eastAsia"/>
          <w:lang w:eastAsia="zh-CN"/>
        </w:rPr>
        <w:t xml:space="preserve"> </w:t>
      </w:r>
      <w:r w:rsidR="001413FD" w:rsidRPr="00A1501F">
        <w:rPr>
          <w:rFonts w:eastAsia="SimSun" w:hint="eastAsia"/>
          <w:lang w:eastAsia="zh-CN"/>
        </w:rPr>
        <w:t>利用其重要</w:t>
      </w:r>
      <w:r w:rsidR="006739E0" w:rsidRPr="00A1501F">
        <w:rPr>
          <w:rFonts w:eastAsia="SimSun" w:hint="eastAsia"/>
          <w:lang w:eastAsia="zh-CN"/>
        </w:rPr>
        <w:t>传统知识</w:t>
      </w:r>
      <w:r w:rsidRPr="00A1501F">
        <w:rPr>
          <w:rStyle w:val="y2iqfc"/>
          <w:rFonts w:eastAsia="SimSun"/>
          <w:color w:val="202124"/>
          <w:sz w:val="24"/>
          <w:lang w:eastAsia="zh-CN"/>
        </w:rPr>
        <w:t>开展进一步合作和信息共享</w:t>
      </w:r>
      <w:r w:rsidRPr="00A1501F">
        <w:rPr>
          <w:rFonts w:eastAsia="SimSun"/>
          <w:lang w:eastAsia="zh-CN"/>
        </w:rPr>
        <w:t>，</w:t>
      </w:r>
      <w:r w:rsidR="00681D67" w:rsidRPr="00A1501F">
        <w:rPr>
          <w:rFonts w:eastAsia="SimSun" w:hint="eastAsia"/>
          <w:lang w:eastAsia="zh-CN"/>
        </w:rPr>
        <w:t>除其他外，用于指导使用划区</w:t>
      </w:r>
      <w:r w:rsidRPr="00A1501F">
        <w:rPr>
          <w:rFonts w:eastAsia="SimSun"/>
          <w:lang w:eastAsia="zh-CN"/>
        </w:rPr>
        <w:t>管理工具和交叉学习，包括脆弱的海洋生态系统、尤为敏感的海区、环境特别受关注的区域、重要的海洋哺乳动物区域，以及其他方法，以期为实现</w:t>
      </w:r>
      <w:r w:rsidRPr="00A1501F">
        <w:rPr>
          <w:rFonts w:eastAsia="SimSun"/>
          <w:lang w:eastAsia="zh-CN"/>
        </w:rPr>
        <w:t xml:space="preserve"> </w:t>
      </w:r>
      <w:r w:rsidR="00C3065B" w:rsidRPr="00A1501F">
        <w:rPr>
          <w:rFonts w:eastAsia="SimSun" w:hint="eastAsia"/>
          <w:lang w:eastAsia="zh-CN"/>
        </w:rPr>
        <w:t>《昆明</w:t>
      </w:r>
      <w:r w:rsidR="00C3065B" w:rsidRPr="00A1501F">
        <w:rPr>
          <w:rFonts w:eastAsia="SimSun" w:hint="eastAsia"/>
          <w:lang w:eastAsia="zh-CN"/>
        </w:rPr>
        <w:t>-</w:t>
      </w:r>
      <w:r w:rsidR="00C3065B" w:rsidRPr="00A1501F">
        <w:rPr>
          <w:rFonts w:eastAsia="SimSun" w:hint="eastAsia"/>
          <w:lang w:eastAsia="zh-CN"/>
        </w:rPr>
        <w:t>蒙特利尔</w:t>
      </w:r>
      <w:r w:rsidRPr="00A1501F">
        <w:rPr>
          <w:rFonts w:eastAsia="SimSun"/>
          <w:lang w:eastAsia="zh-CN"/>
        </w:rPr>
        <w:t>全球生物多样性框架</w:t>
      </w:r>
      <w:r w:rsidR="00C3065B" w:rsidRPr="00A1501F">
        <w:rPr>
          <w:rFonts w:eastAsia="SimSun" w:hint="eastAsia"/>
          <w:lang w:eastAsia="zh-CN"/>
        </w:rPr>
        <w:t>》</w:t>
      </w:r>
      <w:r w:rsidRPr="00A1501F">
        <w:rPr>
          <w:rFonts w:eastAsia="SimSun"/>
          <w:lang w:eastAsia="zh-CN"/>
        </w:rPr>
        <w:t>和相关可持续发展目标</w:t>
      </w:r>
      <w:r w:rsidR="006739E0" w:rsidRPr="00A1501F">
        <w:rPr>
          <w:rFonts w:eastAsia="SimSun" w:hint="eastAsia"/>
          <w:lang w:eastAsia="zh-CN"/>
        </w:rPr>
        <w:t>作</w:t>
      </w:r>
      <w:r w:rsidRPr="00A1501F">
        <w:rPr>
          <w:rFonts w:eastAsia="SimSun"/>
          <w:lang w:eastAsia="zh-CN"/>
        </w:rPr>
        <w:t>出贡献。</w:t>
      </w:r>
      <w:r w:rsidR="001413FD" w:rsidRPr="00A1501F">
        <w:rPr>
          <w:rFonts w:eastAsia="SimSun" w:hint="eastAsia"/>
          <w:lang w:eastAsia="zh-CN"/>
        </w:rPr>
        <w:t xml:space="preserve"> </w:t>
      </w:r>
    </w:p>
    <w:p w14:paraId="5B14E1DA" w14:textId="4B29567D" w:rsidR="00354831" w:rsidRDefault="00354831" w:rsidP="00F3001A">
      <w:pPr>
        <w:suppressLineNumbers/>
        <w:suppressAutoHyphens/>
        <w:kinsoku w:val="0"/>
        <w:overflowPunct w:val="0"/>
        <w:autoSpaceDE w:val="0"/>
        <w:autoSpaceDN w:val="0"/>
        <w:adjustRightInd w:val="0"/>
        <w:snapToGrid w:val="0"/>
        <w:spacing w:before="120" w:line="240" w:lineRule="atLeast"/>
        <w:ind w:firstLine="490"/>
        <w:rPr>
          <w:color w:val="202124"/>
          <w:sz w:val="24"/>
          <w:lang w:eastAsia="zh-CN"/>
        </w:rPr>
      </w:pPr>
    </w:p>
    <w:p w14:paraId="675F1521" w14:textId="51FD3344" w:rsidR="00354831" w:rsidRPr="00921AE9" w:rsidRDefault="00354831" w:rsidP="00354831">
      <w:pPr>
        <w:suppressLineNumbers/>
        <w:suppressAutoHyphens/>
        <w:kinsoku w:val="0"/>
        <w:overflowPunct w:val="0"/>
        <w:autoSpaceDE w:val="0"/>
        <w:autoSpaceDN w:val="0"/>
        <w:adjustRightInd w:val="0"/>
        <w:snapToGrid w:val="0"/>
        <w:spacing w:before="120" w:line="240" w:lineRule="atLeast"/>
        <w:ind w:firstLine="490"/>
        <w:jc w:val="center"/>
        <w:rPr>
          <w:snapToGrid w:val="0"/>
          <w:kern w:val="22"/>
          <w:sz w:val="24"/>
          <w:lang w:eastAsia="zh-CN"/>
        </w:rPr>
      </w:pPr>
      <w:r w:rsidRPr="00354831">
        <w:rPr>
          <w:snapToGrid w:val="0"/>
          <w:kern w:val="22"/>
          <w:sz w:val="24"/>
          <w:lang w:eastAsia="zh-CN"/>
        </w:rPr>
        <w:t>_________</w:t>
      </w:r>
    </w:p>
    <w:sectPr w:rsidR="00354831" w:rsidRPr="00921AE9" w:rsidSect="00286136">
      <w:headerReference w:type="even" r:id="rId17"/>
      <w:headerReference w:type="default" r:id="rId18"/>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58D1" w14:textId="77777777" w:rsidR="00362389" w:rsidRDefault="00362389" w:rsidP="00CF1848">
      <w:r>
        <w:separator/>
      </w:r>
    </w:p>
  </w:endnote>
  <w:endnote w:type="continuationSeparator" w:id="0">
    <w:p w14:paraId="0393ACDA" w14:textId="77777777" w:rsidR="00362389" w:rsidRDefault="00362389" w:rsidP="00CF1848">
      <w:r>
        <w:continuationSeparator/>
      </w:r>
    </w:p>
  </w:endnote>
  <w:endnote w:type="continuationNotice" w:id="1">
    <w:p w14:paraId="5CDD68AD" w14:textId="77777777" w:rsidR="00362389" w:rsidRDefault="0036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9865" w14:textId="77777777" w:rsidR="00362389" w:rsidRDefault="00362389" w:rsidP="00CF1848">
      <w:r>
        <w:separator/>
      </w:r>
    </w:p>
  </w:footnote>
  <w:footnote w:type="continuationSeparator" w:id="0">
    <w:p w14:paraId="7245195A" w14:textId="77777777" w:rsidR="00362389" w:rsidRDefault="00362389" w:rsidP="00CF1848">
      <w:r>
        <w:continuationSeparator/>
      </w:r>
    </w:p>
  </w:footnote>
  <w:footnote w:type="continuationNotice" w:id="1">
    <w:p w14:paraId="4242B507" w14:textId="77777777" w:rsidR="00362389" w:rsidRDefault="00362389"/>
  </w:footnote>
  <w:footnote w:id="2">
    <w:p w14:paraId="0E0BB629" w14:textId="0BA564BA" w:rsidR="00F3001A" w:rsidRPr="005857D4" w:rsidRDefault="00F3001A" w:rsidP="00F3001A">
      <w:pPr>
        <w:keepLines/>
        <w:suppressLineNumbers/>
        <w:suppressAutoHyphens/>
        <w:kinsoku w:val="0"/>
        <w:overflowPunct w:val="0"/>
        <w:autoSpaceDE w:val="0"/>
        <w:autoSpaceDN w:val="0"/>
        <w:snapToGrid w:val="0"/>
        <w:spacing w:after="60" w:line="240" w:lineRule="atLeast"/>
        <w:jc w:val="left"/>
        <w:rPr>
          <w:rFonts w:eastAsia="SimSun"/>
          <w:sz w:val="20"/>
          <w:szCs w:val="20"/>
          <w:lang w:eastAsia="zh-CN"/>
        </w:rPr>
      </w:pPr>
      <w:r w:rsidRPr="005857D4">
        <w:rPr>
          <w:rStyle w:val="FootnoteReference"/>
          <w:rFonts w:eastAsia="SimSun"/>
          <w:kern w:val="18"/>
          <w:sz w:val="20"/>
          <w:szCs w:val="20"/>
        </w:rPr>
        <w:footnoteRef/>
      </w:r>
      <w:r w:rsidR="005857D4">
        <w:rPr>
          <w:rFonts w:eastAsia="SimSun"/>
          <w:kern w:val="18"/>
          <w:sz w:val="20"/>
          <w:szCs w:val="20"/>
          <w:lang w:eastAsia="zh-CN"/>
        </w:rPr>
        <w:t xml:space="preserve"> </w:t>
      </w:r>
      <w:r w:rsidR="000018DB" w:rsidRPr="005857D4">
        <w:rPr>
          <w:rFonts w:eastAsia="SimSun"/>
          <w:kern w:val="18"/>
          <w:sz w:val="20"/>
          <w:szCs w:val="20"/>
          <w:lang w:eastAsia="zh-CN"/>
        </w:rPr>
        <w:t xml:space="preserve"> </w:t>
      </w:r>
      <w:r w:rsidR="00A454D7" w:rsidRPr="005857D4">
        <w:rPr>
          <w:rFonts w:eastAsia="SimSun"/>
          <w:kern w:val="18"/>
          <w:sz w:val="20"/>
          <w:szCs w:val="20"/>
          <w:lang w:eastAsia="zh-CN"/>
        </w:rPr>
        <w:t>土耳其不</w:t>
      </w:r>
      <w:r w:rsidR="00A454D7" w:rsidRPr="005857D4">
        <w:rPr>
          <w:rFonts w:ascii="SimSun" w:eastAsia="SimSun" w:hAnsi="SimSun" w:cs="SimSun" w:hint="eastAsia"/>
          <w:kern w:val="18"/>
          <w:sz w:val="20"/>
          <w:szCs w:val="20"/>
          <w:lang w:eastAsia="zh-CN"/>
        </w:rPr>
        <w:t>是</w:t>
      </w:r>
      <w:r w:rsidR="00A454D7" w:rsidRPr="005857D4">
        <w:rPr>
          <w:rFonts w:eastAsia="SimSun"/>
          <w:kern w:val="18"/>
          <w:sz w:val="20"/>
          <w:szCs w:val="20"/>
          <w:lang w:eastAsia="zh-CN"/>
        </w:rPr>
        <w:t>1982</w:t>
      </w:r>
      <w:r w:rsidR="00A454D7" w:rsidRPr="005857D4">
        <w:rPr>
          <w:rFonts w:ascii="SimSun" w:eastAsia="SimSun" w:hAnsi="SimSun" w:cs="SimSun" w:hint="eastAsia"/>
          <w:kern w:val="18"/>
          <w:sz w:val="20"/>
          <w:szCs w:val="20"/>
          <w:lang w:eastAsia="zh-CN"/>
        </w:rPr>
        <w:t>年《联合国海洋法公约》的缔约方</w:t>
      </w:r>
      <w:r w:rsidR="00A454D7" w:rsidRPr="005857D4">
        <w:rPr>
          <w:rFonts w:eastAsia="SimSun"/>
          <w:kern w:val="18"/>
          <w:sz w:val="20"/>
          <w:szCs w:val="20"/>
          <w:lang w:eastAsia="zh-CN"/>
        </w:rPr>
        <w:t>，与提</w:t>
      </w:r>
      <w:r w:rsidR="00C45719">
        <w:rPr>
          <w:rFonts w:eastAsia="SimSun" w:hint="eastAsia"/>
          <w:kern w:val="18"/>
          <w:sz w:val="20"/>
          <w:szCs w:val="20"/>
          <w:lang w:eastAsia="zh-CN"/>
        </w:rPr>
        <w:t>及</w:t>
      </w:r>
      <w:r w:rsidR="00A454D7" w:rsidRPr="005857D4">
        <w:rPr>
          <w:rFonts w:eastAsia="SimSun"/>
          <w:kern w:val="18"/>
          <w:sz w:val="20"/>
          <w:szCs w:val="20"/>
          <w:lang w:eastAsia="zh-CN"/>
        </w:rPr>
        <w:t>该公约</w:t>
      </w:r>
      <w:r w:rsidR="00C45719">
        <w:rPr>
          <w:rFonts w:eastAsia="SimSun" w:hint="eastAsia"/>
          <w:kern w:val="18"/>
          <w:sz w:val="20"/>
          <w:szCs w:val="20"/>
          <w:lang w:eastAsia="zh-CN"/>
        </w:rPr>
        <w:t>无关</w:t>
      </w:r>
      <w:r w:rsidR="00A454D7" w:rsidRPr="005857D4">
        <w:rPr>
          <w:rFonts w:eastAsia="SimSun"/>
          <w:kern w:val="18"/>
          <w:sz w:val="20"/>
          <w:szCs w:val="20"/>
          <w:lang w:eastAsia="zh-CN"/>
        </w:rPr>
        <w:t>。</w:t>
      </w:r>
      <w:r w:rsidR="003817CB" w:rsidRPr="005857D4">
        <w:rPr>
          <w:rFonts w:eastAsia="SimSun"/>
          <w:kern w:val="18"/>
          <w:sz w:val="20"/>
          <w:szCs w:val="20"/>
          <w:lang w:eastAsia="zh-CN"/>
        </w:rPr>
        <w:t>土耳其</w:t>
      </w:r>
      <w:r w:rsidR="00A454D7" w:rsidRPr="005857D4">
        <w:rPr>
          <w:rFonts w:eastAsia="SimSun"/>
          <w:kern w:val="18"/>
          <w:sz w:val="20"/>
          <w:szCs w:val="20"/>
          <w:lang w:eastAsia="zh-CN"/>
        </w:rPr>
        <w:t>参加</w:t>
      </w:r>
      <w:r w:rsidR="003817CB" w:rsidRPr="005857D4">
        <w:rPr>
          <w:rFonts w:eastAsia="SimSun"/>
          <w:kern w:val="18"/>
          <w:sz w:val="20"/>
          <w:szCs w:val="20"/>
          <w:lang w:eastAsia="zh-CN"/>
        </w:rPr>
        <w:t>缔约方大会第十五届会议本议程项目的讨论</w:t>
      </w:r>
      <w:r w:rsidR="00A454D7" w:rsidRPr="005857D4">
        <w:rPr>
          <w:rFonts w:eastAsia="SimSun"/>
          <w:kern w:val="18"/>
          <w:sz w:val="20"/>
          <w:szCs w:val="20"/>
          <w:lang w:eastAsia="zh-CN"/>
        </w:rPr>
        <w:t>不</w:t>
      </w:r>
      <w:r w:rsidR="00C45719">
        <w:rPr>
          <w:rFonts w:eastAsia="SimSun" w:hint="eastAsia"/>
          <w:kern w:val="18"/>
          <w:sz w:val="20"/>
          <w:szCs w:val="20"/>
          <w:lang w:eastAsia="zh-CN"/>
        </w:rPr>
        <w:t>得</w:t>
      </w:r>
      <w:r w:rsidR="00A454D7" w:rsidRPr="005857D4">
        <w:rPr>
          <w:rFonts w:eastAsia="SimSun"/>
          <w:kern w:val="18"/>
          <w:sz w:val="20"/>
          <w:szCs w:val="20"/>
          <w:lang w:eastAsia="zh-CN"/>
        </w:rPr>
        <w:t>被</w:t>
      </w:r>
      <w:r w:rsidR="003817CB" w:rsidRPr="005857D4">
        <w:rPr>
          <w:rFonts w:eastAsia="SimSun"/>
          <w:kern w:val="18"/>
          <w:sz w:val="20"/>
          <w:szCs w:val="20"/>
          <w:lang w:eastAsia="zh-CN"/>
        </w:rPr>
        <w:t>视为</w:t>
      </w:r>
      <w:r w:rsidR="00A454D7" w:rsidRPr="005857D4">
        <w:rPr>
          <w:rFonts w:eastAsia="SimSun"/>
          <w:kern w:val="18"/>
          <w:sz w:val="20"/>
          <w:szCs w:val="20"/>
          <w:lang w:eastAsia="zh-CN"/>
        </w:rPr>
        <w:t>其</w:t>
      </w:r>
      <w:r w:rsidR="003817CB" w:rsidRPr="005857D4">
        <w:rPr>
          <w:rFonts w:eastAsia="SimSun"/>
          <w:kern w:val="18"/>
          <w:sz w:val="20"/>
          <w:szCs w:val="20"/>
          <w:lang w:eastAsia="zh-CN"/>
        </w:rPr>
        <w:t>对该公约的</w:t>
      </w:r>
      <w:r w:rsidR="00A454D7" w:rsidRPr="005857D4">
        <w:rPr>
          <w:rFonts w:eastAsia="SimSun"/>
          <w:kern w:val="18"/>
          <w:sz w:val="20"/>
          <w:szCs w:val="20"/>
          <w:lang w:eastAsia="zh-CN"/>
        </w:rPr>
        <w:t>众所周知的法律立场有所改变</w:t>
      </w:r>
      <w:r w:rsidR="00A454D7" w:rsidRPr="005857D4">
        <w:rPr>
          <w:rFonts w:ascii="SimSun" w:eastAsia="SimSun" w:hAnsi="SimSun" w:cs="SimSun" w:hint="eastAsia"/>
          <w:kern w:val="18"/>
          <w:sz w:val="20"/>
          <w:szCs w:val="20"/>
          <w:lang w:eastAsia="zh-CN"/>
        </w:rPr>
        <w:t>。</w:t>
      </w:r>
    </w:p>
  </w:footnote>
  <w:footnote w:id="3">
    <w:p w14:paraId="37C978A5" w14:textId="1F9D5CD5" w:rsidR="00A454D7" w:rsidRPr="005857D4" w:rsidRDefault="00A454D7" w:rsidP="000018DB">
      <w:pPr>
        <w:pStyle w:val="FootnoteText"/>
        <w:ind w:firstLine="0"/>
        <w:rPr>
          <w:rFonts w:eastAsia="SimSun"/>
          <w:sz w:val="20"/>
          <w:szCs w:val="20"/>
          <w:lang w:eastAsia="zh-CN"/>
        </w:rPr>
      </w:pPr>
      <w:r w:rsidRPr="005857D4">
        <w:rPr>
          <w:rStyle w:val="FootnoteReference"/>
          <w:rFonts w:eastAsia="SimSun"/>
          <w:sz w:val="20"/>
          <w:szCs w:val="20"/>
        </w:rPr>
        <w:footnoteRef/>
      </w:r>
      <w:r w:rsidRPr="005857D4">
        <w:rPr>
          <w:rFonts w:eastAsia="SimSun"/>
          <w:sz w:val="20"/>
          <w:szCs w:val="20"/>
          <w:lang w:eastAsia="zh-CN"/>
        </w:rPr>
        <w:t xml:space="preserve"> </w:t>
      </w:r>
      <w:r w:rsidR="000018DB" w:rsidRPr="005857D4">
        <w:rPr>
          <w:rFonts w:eastAsia="SimSun"/>
          <w:sz w:val="20"/>
          <w:szCs w:val="20"/>
          <w:lang w:eastAsia="zh-CN"/>
        </w:rPr>
        <w:t xml:space="preserve"> </w:t>
      </w:r>
      <w:r w:rsidRPr="005857D4">
        <w:rPr>
          <w:rFonts w:eastAsia="SimSun"/>
          <w:sz w:val="20"/>
          <w:szCs w:val="20"/>
          <w:lang w:eastAsia="zh-CN"/>
        </w:rPr>
        <w:t>哥伦比亚</w:t>
      </w:r>
      <w:r w:rsidR="003817CB" w:rsidRPr="005857D4">
        <w:rPr>
          <w:rFonts w:eastAsia="SimSun"/>
          <w:sz w:val="20"/>
          <w:szCs w:val="20"/>
          <w:lang w:eastAsia="zh-CN"/>
        </w:rPr>
        <w:t>重申，</w:t>
      </w:r>
      <w:r w:rsidR="00DD3471" w:rsidRPr="005857D4">
        <w:rPr>
          <w:rFonts w:eastAsia="SimSun"/>
          <w:sz w:val="20"/>
          <w:szCs w:val="20"/>
          <w:lang w:eastAsia="zh-CN"/>
        </w:rPr>
        <w:t>《</w:t>
      </w:r>
      <w:r w:rsidRPr="005857D4">
        <w:rPr>
          <w:rFonts w:eastAsia="SimSun"/>
          <w:sz w:val="20"/>
          <w:szCs w:val="20"/>
          <w:lang w:eastAsia="zh-CN"/>
        </w:rPr>
        <w:t>联合国海洋法公约》</w:t>
      </w:r>
      <w:r w:rsidR="00323C79">
        <w:rPr>
          <w:rFonts w:eastAsia="SimSun" w:hint="eastAsia"/>
          <w:sz w:val="20"/>
          <w:szCs w:val="20"/>
          <w:lang w:eastAsia="zh-CN"/>
        </w:rPr>
        <w:t>不</w:t>
      </w:r>
      <w:r w:rsidRPr="005857D4">
        <w:rPr>
          <w:rFonts w:eastAsia="SimSun"/>
          <w:sz w:val="20"/>
          <w:szCs w:val="20"/>
          <w:lang w:eastAsia="zh-CN"/>
        </w:rPr>
        <w:t>是管辖海洋中所有活动的唯一法律文书。</w:t>
      </w:r>
      <w:r w:rsidR="00DD3471" w:rsidRPr="005857D4">
        <w:rPr>
          <w:rFonts w:eastAsia="SimSun"/>
          <w:sz w:val="20"/>
          <w:szCs w:val="20"/>
          <w:lang w:eastAsia="zh-CN"/>
        </w:rPr>
        <w:t>哥伦比亚参加</w:t>
      </w:r>
      <w:r w:rsidR="003817CB" w:rsidRPr="005857D4">
        <w:rPr>
          <w:rFonts w:eastAsia="SimSun"/>
          <w:kern w:val="18"/>
          <w:sz w:val="20"/>
          <w:szCs w:val="20"/>
          <w:lang w:eastAsia="zh-CN"/>
        </w:rPr>
        <w:t>缔约方大会第十五届会议本议程项目的讨论</w:t>
      </w:r>
      <w:r w:rsidR="00DD3471" w:rsidRPr="005857D4">
        <w:rPr>
          <w:rFonts w:eastAsia="SimSun"/>
          <w:sz w:val="20"/>
          <w:szCs w:val="20"/>
          <w:lang w:eastAsia="zh-CN"/>
        </w:rPr>
        <w:t>不影响其地位或权利，也不</w:t>
      </w:r>
      <w:r w:rsidR="005857D4">
        <w:rPr>
          <w:rFonts w:eastAsia="SimSun" w:hint="eastAsia"/>
          <w:sz w:val="20"/>
          <w:szCs w:val="20"/>
          <w:lang w:eastAsia="zh-CN"/>
        </w:rPr>
        <w:t>得</w:t>
      </w:r>
      <w:r w:rsidR="00DD3471" w:rsidRPr="005857D4">
        <w:rPr>
          <w:rFonts w:eastAsia="SimSun"/>
          <w:sz w:val="20"/>
          <w:szCs w:val="20"/>
          <w:lang w:eastAsia="zh-CN"/>
        </w:rPr>
        <w:t>被解释为</w:t>
      </w:r>
      <w:r w:rsidR="003817CB" w:rsidRPr="005857D4">
        <w:rPr>
          <w:rFonts w:eastAsia="SimSun"/>
          <w:sz w:val="20"/>
          <w:szCs w:val="20"/>
          <w:lang w:eastAsia="zh-CN"/>
        </w:rPr>
        <w:t>其</w:t>
      </w:r>
      <w:r w:rsidR="00DD3471" w:rsidRPr="005857D4">
        <w:rPr>
          <w:rFonts w:eastAsia="SimSun"/>
          <w:sz w:val="20"/>
          <w:szCs w:val="20"/>
          <w:lang w:eastAsia="zh-CN"/>
        </w:rPr>
        <w:t>默认或明确接受《联合国海洋法公约》的规定</w:t>
      </w:r>
      <w:r w:rsidR="00DA42BA">
        <w:rPr>
          <w:rFonts w:eastAsia="SimSun" w:hint="eastAsia"/>
          <w:sz w:val="20"/>
          <w:szCs w:val="20"/>
          <w:lang w:eastAsia="zh-CN"/>
        </w:rPr>
        <w:t>，因为</w:t>
      </w:r>
      <w:r w:rsidR="005857D4" w:rsidRPr="005857D4">
        <w:rPr>
          <w:rFonts w:eastAsia="SimSun"/>
          <w:sz w:val="20"/>
          <w:szCs w:val="20"/>
          <w:lang w:eastAsia="zh-CN"/>
        </w:rPr>
        <w:t>哥伦比亚不是该公约缔约方</w:t>
      </w:r>
      <w:r w:rsidR="00DD3471" w:rsidRPr="005857D4">
        <w:rPr>
          <w:rFonts w:eastAsia="SimSun"/>
          <w:sz w:val="20"/>
          <w:szCs w:val="20"/>
          <w:lang w:eastAsia="zh-CN"/>
        </w:rPr>
        <w:t>。</w:t>
      </w:r>
    </w:p>
  </w:footnote>
  <w:footnote w:id="4">
    <w:p w14:paraId="340DFA2B" w14:textId="435492CF" w:rsidR="00C3065B" w:rsidRPr="00C3065B" w:rsidRDefault="00C3065B" w:rsidP="005857D4">
      <w:pPr>
        <w:pStyle w:val="FootnoteText"/>
        <w:ind w:firstLine="0"/>
        <w:rPr>
          <w:rFonts w:eastAsiaTheme="minorEastAsia" w:hint="eastAsia"/>
          <w:lang w:eastAsia="zh-CN"/>
        </w:rPr>
      </w:pPr>
      <w:r w:rsidRPr="005857D4">
        <w:rPr>
          <w:rStyle w:val="FootnoteReference"/>
          <w:rFonts w:eastAsia="SimSun"/>
          <w:sz w:val="20"/>
          <w:szCs w:val="20"/>
        </w:rPr>
        <w:footnoteRef/>
      </w:r>
      <w:r w:rsidRPr="005857D4">
        <w:rPr>
          <w:rFonts w:eastAsia="SimSun"/>
          <w:sz w:val="20"/>
          <w:szCs w:val="20"/>
          <w:lang w:eastAsia="zh-CN"/>
        </w:rPr>
        <w:t xml:space="preserve"> </w:t>
      </w:r>
      <w:r w:rsidR="005857D4" w:rsidRPr="005857D4">
        <w:rPr>
          <w:rFonts w:eastAsia="SimSun"/>
          <w:sz w:val="20"/>
          <w:szCs w:val="20"/>
          <w:lang w:eastAsia="zh-CN"/>
        </w:rPr>
        <w:t xml:space="preserve"> </w:t>
      </w:r>
      <w:r w:rsidR="005857D4" w:rsidRPr="005857D4">
        <w:rPr>
          <w:rFonts w:eastAsia="SimSun"/>
          <w:sz w:val="20"/>
          <w:szCs w:val="20"/>
          <w:lang w:eastAsia="zh-CN"/>
        </w:rPr>
        <w:t>委内瑞拉玻利瓦尔共和国认为，《联合国海洋法公约》不是</w:t>
      </w:r>
      <w:r w:rsidR="005857D4" w:rsidRPr="005857D4">
        <w:rPr>
          <w:rFonts w:eastAsia="SimSun"/>
          <w:sz w:val="20"/>
          <w:szCs w:val="20"/>
          <w:lang w:eastAsia="zh-CN"/>
        </w:rPr>
        <w:t>管辖</w:t>
      </w:r>
      <w:r w:rsidR="005857D4" w:rsidRPr="005857D4">
        <w:rPr>
          <w:rFonts w:eastAsia="SimSun"/>
          <w:sz w:val="20"/>
          <w:szCs w:val="20"/>
          <w:lang w:eastAsia="zh-CN"/>
        </w:rPr>
        <w:t>海洋相关活动的唯一法律文书。因此委内瑞拉</w:t>
      </w:r>
      <w:r w:rsidR="00C45719">
        <w:rPr>
          <w:rFonts w:eastAsia="SimSun" w:hint="eastAsia"/>
          <w:sz w:val="20"/>
          <w:szCs w:val="20"/>
          <w:lang w:eastAsia="zh-CN"/>
        </w:rPr>
        <w:t>与</w:t>
      </w:r>
      <w:r w:rsidR="005857D4" w:rsidRPr="005857D4">
        <w:rPr>
          <w:rFonts w:eastAsia="SimSun"/>
          <w:sz w:val="20"/>
          <w:szCs w:val="20"/>
          <w:lang w:eastAsia="zh-CN"/>
        </w:rPr>
        <w:t>提及上述国际文书</w:t>
      </w:r>
      <w:r w:rsidR="00C45719">
        <w:rPr>
          <w:rFonts w:eastAsia="SimSun" w:hint="eastAsia"/>
          <w:sz w:val="20"/>
          <w:szCs w:val="20"/>
          <w:lang w:eastAsia="zh-CN"/>
        </w:rPr>
        <w:t>无关</w:t>
      </w:r>
      <w:r w:rsidR="005857D4" w:rsidRPr="005857D4">
        <w:rPr>
          <w:rFonts w:eastAsia="SimSun"/>
          <w:sz w:val="20"/>
          <w:szCs w:val="20"/>
          <w:lang w:eastAsia="zh-CN"/>
        </w:rPr>
        <w:t>。委内瑞拉参加缔约方大会</w:t>
      </w:r>
      <w:r w:rsidR="005857D4" w:rsidRPr="005857D4">
        <w:rPr>
          <w:rFonts w:eastAsia="SimSun"/>
          <w:sz w:val="20"/>
          <w:szCs w:val="20"/>
          <w:lang w:eastAsia="zh-CN"/>
        </w:rPr>
        <w:t>第十五</w:t>
      </w:r>
      <w:r w:rsidR="005857D4" w:rsidRPr="005857D4">
        <w:rPr>
          <w:rFonts w:eastAsia="SimSun"/>
          <w:sz w:val="20"/>
          <w:szCs w:val="20"/>
          <w:lang w:eastAsia="zh-CN"/>
        </w:rPr>
        <w:t>届</w:t>
      </w:r>
      <w:r w:rsidR="005857D4" w:rsidRPr="005857D4">
        <w:rPr>
          <w:rFonts w:eastAsia="SimSun"/>
          <w:sz w:val="20"/>
          <w:szCs w:val="20"/>
          <w:lang w:eastAsia="zh-CN"/>
        </w:rPr>
        <w:t>会议</w:t>
      </w:r>
      <w:r w:rsidR="005857D4" w:rsidRPr="005857D4">
        <w:rPr>
          <w:rFonts w:eastAsia="SimSun"/>
          <w:sz w:val="20"/>
          <w:szCs w:val="20"/>
          <w:lang w:eastAsia="zh-CN"/>
        </w:rPr>
        <w:t>本</w:t>
      </w:r>
      <w:r w:rsidR="005857D4" w:rsidRPr="005857D4">
        <w:rPr>
          <w:rFonts w:eastAsia="SimSun"/>
          <w:sz w:val="20"/>
          <w:szCs w:val="20"/>
          <w:lang w:eastAsia="zh-CN"/>
        </w:rPr>
        <w:t>议程项目的讨论不</w:t>
      </w:r>
      <w:r w:rsidR="005857D4">
        <w:rPr>
          <w:rFonts w:eastAsia="SimSun" w:hint="eastAsia"/>
          <w:sz w:val="20"/>
          <w:szCs w:val="20"/>
          <w:lang w:eastAsia="zh-CN"/>
        </w:rPr>
        <w:t>得</w:t>
      </w:r>
      <w:r w:rsidR="005857D4" w:rsidRPr="005857D4">
        <w:rPr>
          <w:rFonts w:eastAsia="SimSun"/>
          <w:sz w:val="20"/>
          <w:szCs w:val="20"/>
          <w:lang w:eastAsia="zh-CN"/>
        </w:rPr>
        <w:t>被视为委内瑞拉对《联合国海洋法公约》的国家立场有所改变。</w:t>
      </w:r>
    </w:p>
  </w:footnote>
  <w:footnote w:id="5">
    <w:p w14:paraId="72580474" w14:textId="77777777" w:rsidR="00F3001A" w:rsidRPr="000018DB" w:rsidRDefault="00F3001A" w:rsidP="00F3001A">
      <w:pPr>
        <w:pStyle w:val="FootnoteText"/>
        <w:suppressLineNumbers/>
        <w:suppressAutoHyphens/>
        <w:kinsoku w:val="0"/>
        <w:overflowPunct w:val="0"/>
        <w:autoSpaceDE w:val="0"/>
        <w:autoSpaceDN w:val="0"/>
        <w:snapToGrid w:val="0"/>
        <w:spacing w:line="240" w:lineRule="atLeast"/>
        <w:ind w:firstLine="0"/>
        <w:rPr>
          <w:sz w:val="20"/>
          <w:szCs w:val="20"/>
          <w:lang w:eastAsia="zh-CN"/>
        </w:rPr>
      </w:pPr>
      <w:r w:rsidRPr="000018DB">
        <w:rPr>
          <w:rStyle w:val="FootnoteReference"/>
          <w:rFonts w:eastAsia="SimSun"/>
          <w:kern w:val="18"/>
          <w:sz w:val="20"/>
          <w:szCs w:val="20"/>
        </w:rPr>
        <w:footnoteRef/>
      </w:r>
      <w:r w:rsidRPr="000018DB">
        <w:rPr>
          <w:kern w:val="18"/>
          <w:sz w:val="20"/>
          <w:szCs w:val="20"/>
          <w:lang w:eastAsia="zh-CN"/>
        </w:rPr>
        <w:t xml:space="preserve">  CBD/EBSA/WS/</w:t>
      </w:r>
      <w:smartTag w:uri="urn:schemas-microsoft-com:office:smarttags" w:element="chsdate">
        <w:smartTagPr>
          <w:attr w:name="Year" w:val="2020"/>
          <w:attr w:name="Month" w:val="1"/>
          <w:attr w:name="Day" w:val="2"/>
          <w:attr w:name="IsLunarDate" w:val="False"/>
          <w:attr w:name="IsROCDate" w:val="False"/>
        </w:smartTagPr>
        <w:r w:rsidRPr="000018DB">
          <w:rPr>
            <w:kern w:val="18"/>
            <w:sz w:val="20"/>
            <w:szCs w:val="20"/>
            <w:lang w:eastAsia="zh-CN"/>
          </w:rPr>
          <w:t>2020/1/2</w:t>
        </w:r>
      </w:smartTag>
      <w:r w:rsidRPr="000018DB">
        <w:rPr>
          <w:kern w:val="18"/>
          <w:sz w:val="20"/>
          <w:szCs w:val="20"/>
          <w:lang w:eastAsia="zh-CN"/>
        </w:rPr>
        <w:t>。</w:t>
      </w:r>
    </w:p>
  </w:footnote>
  <w:footnote w:id="6">
    <w:p w14:paraId="7E278DF5" w14:textId="7B512DB5" w:rsidR="00DD3471" w:rsidRPr="000018DB" w:rsidRDefault="00DD3471" w:rsidP="00DD3471">
      <w:pPr>
        <w:pStyle w:val="FootnoteText"/>
        <w:suppressLineNumbers/>
        <w:suppressAutoHyphens/>
        <w:kinsoku w:val="0"/>
        <w:overflowPunct w:val="0"/>
        <w:autoSpaceDE w:val="0"/>
        <w:autoSpaceDN w:val="0"/>
        <w:snapToGrid w:val="0"/>
        <w:spacing w:line="240" w:lineRule="atLeast"/>
        <w:ind w:firstLine="0"/>
        <w:rPr>
          <w:kern w:val="18"/>
          <w:sz w:val="20"/>
          <w:szCs w:val="20"/>
          <w:lang w:eastAsia="zh-CN"/>
        </w:rPr>
      </w:pPr>
      <w:r w:rsidRPr="000018DB">
        <w:rPr>
          <w:rStyle w:val="FootnoteReference"/>
          <w:rFonts w:eastAsia="SimSun"/>
          <w:kern w:val="18"/>
          <w:sz w:val="20"/>
          <w:szCs w:val="20"/>
        </w:rPr>
        <w:footnoteRef/>
      </w:r>
      <w:r w:rsidRPr="000018DB">
        <w:rPr>
          <w:kern w:val="18"/>
          <w:sz w:val="20"/>
          <w:szCs w:val="20"/>
          <w:lang w:eastAsia="zh-CN"/>
        </w:rPr>
        <w:t xml:space="preserve">  </w:t>
      </w:r>
      <w:r w:rsidR="00127529">
        <w:rPr>
          <w:rFonts w:ascii="SimSun" w:eastAsia="SimSun" w:hAnsi="SimSun" w:cs="SimSun" w:hint="eastAsia"/>
          <w:kern w:val="18"/>
          <w:sz w:val="20"/>
          <w:szCs w:val="20"/>
          <w:lang w:eastAsia="zh-CN"/>
        </w:rPr>
        <w:t>并</w:t>
      </w:r>
      <w:r w:rsidR="00354831" w:rsidRPr="000018DB">
        <w:rPr>
          <w:rFonts w:ascii="SimSun" w:eastAsia="SimSun" w:hAnsi="SimSun" w:cs="SimSun" w:hint="eastAsia"/>
          <w:kern w:val="18"/>
          <w:sz w:val="20"/>
          <w:szCs w:val="20"/>
          <w:lang w:eastAsia="zh-CN"/>
        </w:rPr>
        <w:t>考虑</w:t>
      </w:r>
      <w:r w:rsidR="00354831" w:rsidRPr="000018DB">
        <w:rPr>
          <w:kern w:val="18"/>
          <w:sz w:val="20"/>
          <w:szCs w:val="20"/>
          <w:lang w:eastAsia="zh-CN"/>
        </w:rPr>
        <w:t>CBD/SBSTTA/24/INF/41</w:t>
      </w:r>
      <w:r w:rsidR="00354831" w:rsidRPr="000018DB">
        <w:rPr>
          <w:rFonts w:ascii="SimSun" w:eastAsia="SimSun" w:hAnsi="SimSun" w:cs="SimSun" w:hint="eastAsia"/>
          <w:kern w:val="18"/>
          <w:sz w:val="20"/>
          <w:szCs w:val="20"/>
          <w:lang w:eastAsia="zh-CN"/>
        </w:rPr>
        <w:t>和</w:t>
      </w:r>
      <w:r w:rsidR="00354831" w:rsidRPr="000018DB">
        <w:rPr>
          <w:kern w:val="18"/>
          <w:sz w:val="20"/>
          <w:szCs w:val="20"/>
          <w:lang w:eastAsia="zh-CN"/>
        </w:rPr>
        <w:t>CBD/EBSA/OM/2022/2/1</w:t>
      </w:r>
      <w:r w:rsidR="00354831" w:rsidRPr="000018DB">
        <w:rPr>
          <w:rFonts w:ascii="SimSun" w:eastAsia="SimSun" w:hAnsi="SimSun" w:cs="SimSun" w:hint="eastAsia"/>
          <w:kern w:val="18"/>
          <w:sz w:val="20"/>
          <w:szCs w:val="20"/>
          <w:lang w:eastAsia="zh-CN"/>
        </w:rPr>
        <w:t>号文件所载信息。</w:t>
      </w:r>
    </w:p>
  </w:footnote>
  <w:footnote w:id="7">
    <w:p w14:paraId="3ABCE951" w14:textId="5CEB9567" w:rsidR="00F3001A" w:rsidRPr="00921AE9" w:rsidRDefault="00F3001A" w:rsidP="00F3001A">
      <w:pPr>
        <w:pStyle w:val="FootnoteText"/>
        <w:spacing w:line="240" w:lineRule="atLeast"/>
        <w:ind w:firstLine="0"/>
        <w:rPr>
          <w:lang w:eastAsia="zh-CN"/>
        </w:rPr>
      </w:pPr>
      <w:r w:rsidRPr="00921AE9">
        <w:rPr>
          <w:rStyle w:val="FootnoteReference"/>
          <w:rFonts w:eastAsia="SimSun"/>
          <w:sz w:val="20"/>
        </w:rPr>
        <w:footnoteRef/>
      </w:r>
      <w:r w:rsidRPr="00921AE9">
        <w:rPr>
          <w:lang w:eastAsia="zh-CN"/>
        </w:rPr>
        <w:t xml:space="preserve"> </w:t>
      </w:r>
      <w:r w:rsidR="000018DB">
        <w:rPr>
          <w:lang w:eastAsia="zh-CN"/>
        </w:rPr>
        <w:t xml:space="preserve"> </w:t>
      </w:r>
      <w:r w:rsidRPr="000018DB">
        <w:rPr>
          <w:rFonts w:eastAsia="SimSun"/>
          <w:sz w:val="20"/>
          <w:szCs w:val="20"/>
          <w:lang w:eastAsia="zh-CN"/>
        </w:rPr>
        <w:t>在</w:t>
      </w:r>
      <w:r w:rsidR="00C3065B">
        <w:rPr>
          <w:rFonts w:eastAsia="SimSun" w:hint="eastAsia"/>
          <w:sz w:val="20"/>
          <w:szCs w:val="20"/>
          <w:lang w:eastAsia="zh-CN"/>
        </w:rPr>
        <w:t>本</w:t>
      </w:r>
      <w:r w:rsidRPr="000018DB">
        <w:rPr>
          <w:rFonts w:eastAsia="SimSun"/>
          <w:sz w:val="20"/>
          <w:szCs w:val="20"/>
          <w:lang w:eastAsia="zh-CN"/>
        </w:rPr>
        <w:t>决定中，自由、事先和知情同意</w:t>
      </w:r>
      <w:r w:rsidR="00C3065B">
        <w:rPr>
          <w:rFonts w:eastAsia="SimSun" w:hint="eastAsia"/>
          <w:sz w:val="20"/>
          <w:szCs w:val="20"/>
          <w:lang w:eastAsia="zh-CN"/>
        </w:rPr>
        <w:t>指三种表述，即</w:t>
      </w:r>
      <w:r w:rsidRPr="000018DB">
        <w:rPr>
          <w:rFonts w:eastAsia="SimSun"/>
          <w:sz w:val="20"/>
          <w:szCs w:val="20"/>
          <w:lang w:eastAsia="zh-CN"/>
        </w:rPr>
        <w:t>“</w:t>
      </w:r>
      <w:r w:rsidRPr="000018DB">
        <w:rPr>
          <w:rFonts w:eastAsia="SimSun"/>
          <w:sz w:val="20"/>
          <w:szCs w:val="20"/>
          <w:lang w:eastAsia="zh-CN"/>
        </w:rPr>
        <w:t>事先和知情同意</w:t>
      </w:r>
      <w:r w:rsidRPr="000018DB">
        <w:rPr>
          <w:rFonts w:eastAsia="SimSun"/>
          <w:sz w:val="20"/>
          <w:szCs w:val="20"/>
          <w:lang w:eastAsia="zh-CN"/>
        </w:rPr>
        <w:t>”</w:t>
      </w:r>
      <w:r w:rsidRPr="000018DB">
        <w:rPr>
          <w:rFonts w:eastAsia="SimSun"/>
          <w:sz w:val="20"/>
          <w:szCs w:val="20"/>
          <w:lang w:eastAsia="zh-CN"/>
        </w:rPr>
        <w:t>或</w:t>
      </w:r>
      <w:r w:rsidRPr="000018DB">
        <w:rPr>
          <w:rFonts w:eastAsia="SimSun"/>
          <w:sz w:val="20"/>
          <w:szCs w:val="20"/>
          <w:lang w:eastAsia="zh-CN"/>
        </w:rPr>
        <w:t>“</w:t>
      </w:r>
      <w:r w:rsidRPr="000018DB">
        <w:rPr>
          <w:rFonts w:eastAsia="SimSun"/>
          <w:sz w:val="20"/>
          <w:szCs w:val="20"/>
          <w:lang w:eastAsia="zh-CN"/>
        </w:rPr>
        <w:t>自由、事先和知情同意</w:t>
      </w:r>
      <w:r w:rsidRPr="000018DB">
        <w:rPr>
          <w:rFonts w:eastAsia="SimSun"/>
          <w:sz w:val="20"/>
          <w:szCs w:val="20"/>
          <w:lang w:eastAsia="zh-CN"/>
        </w:rPr>
        <w:t>”</w:t>
      </w:r>
      <w:r w:rsidRPr="000018DB">
        <w:rPr>
          <w:rFonts w:eastAsia="SimSun"/>
          <w:sz w:val="20"/>
          <w:szCs w:val="20"/>
          <w:lang w:eastAsia="zh-CN"/>
        </w:rPr>
        <w:t>或</w:t>
      </w:r>
      <w:r w:rsidRPr="000018DB">
        <w:rPr>
          <w:rFonts w:eastAsia="SimSun"/>
          <w:sz w:val="20"/>
          <w:szCs w:val="20"/>
          <w:lang w:eastAsia="zh-CN"/>
        </w:rPr>
        <w:t>“</w:t>
      </w:r>
      <w:r w:rsidRPr="000018DB">
        <w:rPr>
          <w:rFonts w:eastAsia="SimSun"/>
          <w:sz w:val="20"/>
          <w:szCs w:val="20"/>
          <w:lang w:eastAsia="zh-CN"/>
        </w:rPr>
        <w:t>批准和参与</w:t>
      </w:r>
      <w:r w:rsidRPr="000018DB">
        <w:rPr>
          <w:rFonts w:eastAsia="SimSun"/>
          <w:sz w:val="20"/>
          <w:szCs w:val="20"/>
          <w:lang w:eastAsia="zh-CN"/>
        </w:rPr>
        <w:t>”</w:t>
      </w:r>
      <w:r w:rsidRPr="000018DB">
        <w:rPr>
          <w:rFonts w:eastAsia="SimSun"/>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4C6FC84A"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3065B">
      <w:rPr>
        <w:snapToGrid w:val="0"/>
        <w:kern w:val="22"/>
        <w:sz w:val="24"/>
      </w:rPr>
      <w:t>DEC/</w:t>
    </w:r>
    <w:r w:rsidRPr="009A5937">
      <w:rPr>
        <w:snapToGrid w:val="0"/>
        <w:kern w:val="22"/>
        <w:sz w:val="24"/>
      </w:rPr>
      <w:t>15/</w:t>
    </w:r>
    <w:r w:rsidR="00C3065B">
      <w:rPr>
        <w:snapToGrid w:val="0"/>
        <w:kern w:val="22"/>
        <w:sz w:val="24"/>
      </w:rPr>
      <w:t>26</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38452174"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C3065B">
      <w:rPr>
        <w:snapToGrid w:val="0"/>
        <w:kern w:val="22"/>
        <w:sz w:val="24"/>
      </w:rPr>
      <w:t>DEC/</w:t>
    </w:r>
    <w:r w:rsidRPr="009A5937">
      <w:rPr>
        <w:snapToGrid w:val="0"/>
        <w:kern w:val="22"/>
        <w:sz w:val="24"/>
      </w:rPr>
      <w:t>15/</w:t>
    </w:r>
    <w:r w:rsidR="00C3065B">
      <w:rPr>
        <w:snapToGrid w:val="0"/>
        <w:kern w:val="22"/>
        <w:sz w:val="24"/>
      </w:rPr>
      <w:t>26</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DD9"/>
    <w:multiLevelType w:val="hybridMultilevel"/>
    <w:tmpl w:val="80106C38"/>
    <w:lvl w:ilvl="0" w:tplc="61CC532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1D9753C"/>
    <w:multiLevelType w:val="hybridMultilevel"/>
    <w:tmpl w:val="7E341B30"/>
    <w:lvl w:ilvl="0" w:tplc="0C685ED6">
      <w:start w:val="1"/>
      <w:numFmt w:val="decimal"/>
      <w:pStyle w:val="ListParagraph"/>
      <w:lvlText w:val="%1."/>
      <w:lvlJc w:val="left"/>
      <w:pPr>
        <w:ind w:left="720" w:hanging="360"/>
      </w:pPr>
      <w:rPr>
        <w:rFonts w:ascii="Times New Roman" w:hAnsi="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5843925"/>
    <w:multiLevelType w:val="hybridMultilevel"/>
    <w:tmpl w:val="E8D24B06"/>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5127495">
    <w:abstractNumId w:val="6"/>
  </w:num>
  <w:num w:numId="2" w16cid:durableId="361593616">
    <w:abstractNumId w:val="9"/>
  </w:num>
  <w:num w:numId="3" w16cid:durableId="350493070">
    <w:abstractNumId w:val="10"/>
  </w:num>
  <w:num w:numId="4" w16cid:durableId="1270969996">
    <w:abstractNumId w:val="2"/>
  </w:num>
  <w:num w:numId="5" w16cid:durableId="642781328">
    <w:abstractNumId w:val="4"/>
  </w:num>
  <w:num w:numId="6" w16cid:durableId="2076967508">
    <w:abstractNumId w:val="9"/>
    <w:lvlOverride w:ilvl="0">
      <w:startOverride w:val="1"/>
    </w:lvlOverride>
  </w:num>
  <w:num w:numId="7" w16cid:durableId="1376471234">
    <w:abstractNumId w:val="7"/>
  </w:num>
  <w:num w:numId="8" w16cid:durableId="1487360325">
    <w:abstractNumId w:val="3"/>
  </w:num>
  <w:num w:numId="9" w16cid:durableId="493111597">
    <w:abstractNumId w:val="5"/>
  </w:num>
  <w:num w:numId="10" w16cid:durableId="1662925370">
    <w:abstractNumId w:val="1"/>
  </w:num>
  <w:num w:numId="11" w16cid:durableId="857696755">
    <w:abstractNumId w:val="14"/>
  </w:num>
  <w:num w:numId="12" w16cid:durableId="666904891">
    <w:abstractNumId w:val="11"/>
  </w:num>
  <w:num w:numId="13" w16cid:durableId="1450202257">
    <w:abstractNumId w:val="13"/>
  </w:num>
  <w:num w:numId="14" w16cid:durableId="1817331708">
    <w:abstractNumId w:val="12"/>
  </w:num>
  <w:num w:numId="15" w16cid:durableId="1660310360">
    <w:abstractNumId w:val="0"/>
  </w:num>
  <w:num w:numId="16" w16cid:durableId="148048928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8DB"/>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27529"/>
    <w:rsid w:val="001312A5"/>
    <w:rsid w:val="001312AD"/>
    <w:rsid w:val="001318DD"/>
    <w:rsid w:val="00131E7A"/>
    <w:rsid w:val="00132CDB"/>
    <w:rsid w:val="00134846"/>
    <w:rsid w:val="00134C9B"/>
    <w:rsid w:val="00135C09"/>
    <w:rsid w:val="00136264"/>
    <w:rsid w:val="00136343"/>
    <w:rsid w:val="001404DC"/>
    <w:rsid w:val="001413FD"/>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168A"/>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4B9D"/>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3C79"/>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2633"/>
    <w:rsid w:val="00343EE1"/>
    <w:rsid w:val="00345CB2"/>
    <w:rsid w:val="00347A09"/>
    <w:rsid w:val="00347CF1"/>
    <w:rsid w:val="00350464"/>
    <w:rsid w:val="00351205"/>
    <w:rsid w:val="00354831"/>
    <w:rsid w:val="00355AED"/>
    <w:rsid w:val="00355EE6"/>
    <w:rsid w:val="0035699C"/>
    <w:rsid w:val="00356C9F"/>
    <w:rsid w:val="003607F3"/>
    <w:rsid w:val="00361270"/>
    <w:rsid w:val="00362389"/>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7CB"/>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5D2"/>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16F5"/>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4A1C"/>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57D4"/>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17456"/>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39E0"/>
    <w:rsid w:val="00675845"/>
    <w:rsid w:val="00676129"/>
    <w:rsid w:val="00677433"/>
    <w:rsid w:val="0068012A"/>
    <w:rsid w:val="006816DD"/>
    <w:rsid w:val="00681D67"/>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56D5B"/>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1772"/>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1501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54D7"/>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2DE"/>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374A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065B"/>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719"/>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54C9"/>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157C"/>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2BA"/>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471"/>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12B3"/>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55E5"/>
    <w:rsid w:val="00F078CF"/>
    <w:rsid w:val="00F108B6"/>
    <w:rsid w:val="00F1160F"/>
    <w:rsid w:val="00F14F8C"/>
    <w:rsid w:val="00F16C1B"/>
    <w:rsid w:val="00F2084A"/>
    <w:rsid w:val="00F2190D"/>
    <w:rsid w:val="00F234B2"/>
    <w:rsid w:val="00F244CD"/>
    <w:rsid w:val="00F2503F"/>
    <w:rsid w:val="00F3001A"/>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5BEE"/>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uiPriority w:val="99"/>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99"/>
    <w:qFormat/>
    <w:rsid w:val="0093169E"/>
    <w:pPr>
      <w:numPr>
        <w:numId w:val="16"/>
      </w:numPr>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ndocs.org/a/res/72/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undocs.org/a/res/76/7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2306</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4</cp:revision>
  <cp:lastPrinted>2023-03-29T03:51:00Z</cp:lastPrinted>
  <dcterms:created xsi:type="dcterms:W3CDTF">2023-03-29T03:50:00Z</dcterms:created>
  <dcterms:modified xsi:type="dcterms:W3CDTF">2023-03-29T03:52:00Z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