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DD6E2A" w:rsidRPr="00CA4754" w14:paraId="718DB510" w14:textId="77777777" w:rsidTr="00CA4754">
        <w:trPr>
          <w:trHeight w:val="851"/>
        </w:trPr>
        <w:tc>
          <w:tcPr>
            <w:tcW w:w="977" w:type="dxa"/>
            <w:tcBorders>
              <w:bottom w:val="single" w:sz="12" w:space="0" w:color="auto"/>
            </w:tcBorders>
          </w:tcPr>
          <w:p w14:paraId="2D90F3AD" w14:textId="77777777" w:rsidR="00DD6E2A" w:rsidRPr="00CA4754" w:rsidRDefault="00DD6E2A" w:rsidP="00265533">
            <w:pPr>
              <w:rPr>
                <w:lang w:val="fr-CA"/>
              </w:rPr>
            </w:pPr>
            <w:r w:rsidRPr="00CA4754">
              <w:rPr>
                <w:noProof/>
                <w:lang w:val="fr-CA" w:eastAsia="fr-CA"/>
              </w:rPr>
              <w:drawing>
                <wp:inline distT="0" distB="0" distL="0" distR="0" wp14:anchorId="0616157E" wp14:editId="18433DE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CE1127C" w14:textId="77777777" w:rsidR="00DD6E2A" w:rsidRPr="00CA4754" w:rsidRDefault="00CA0FF7" w:rsidP="00265533">
            <w:pPr>
              <w:rPr>
                <w:lang w:val="fr-CA"/>
              </w:rPr>
            </w:pPr>
            <w:r w:rsidRPr="00CA4754">
              <w:rPr>
                <w:noProof/>
                <w:lang w:val="fr-CA" w:eastAsia="fr-CA"/>
              </w:rPr>
              <w:drawing>
                <wp:inline distT="0" distB="0" distL="0" distR="0" wp14:anchorId="66AA39BB" wp14:editId="2B7595F9">
                  <wp:extent cx="593090" cy="340360"/>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89" w:type="dxa"/>
            <w:tcBorders>
              <w:bottom w:val="single" w:sz="12" w:space="0" w:color="auto"/>
            </w:tcBorders>
          </w:tcPr>
          <w:p w14:paraId="518EE255" w14:textId="77777777" w:rsidR="00DD6E2A" w:rsidRPr="00CA4754" w:rsidRDefault="00DD6E2A" w:rsidP="00265533">
            <w:pPr>
              <w:jc w:val="right"/>
              <w:rPr>
                <w:rFonts w:ascii="Arial" w:hAnsi="Arial" w:cs="Arial"/>
                <w:b/>
                <w:sz w:val="32"/>
                <w:szCs w:val="32"/>
                <w:lang w:val="fr-CA"/>
              </w:rPr>
            </w:pPr>
            <w:r w:rsidRPr="00CA4754">
              <w:rPr>
                <w:rFonts w:ascii="Arial" w:hAnsi="Arial" w:cs="Arial"/>
                <w:b/>
                <w:sz w:val="32"/>
                <w:szCs w:val="32"/>
                <w:lang w:val="fr-CA"/>
              </w:rPr>
              <w:t>CBD</w:t>
            </w:r>
          </w:p>
        </w:tc>
      </w:tr>
      <w:tr w:rsidR="00DD6E2A" w:rsidRPr="00CA4754" w14:paraId="4C2A726C" w14:textId="77777777" w:rsidTr="00CA4754">
        <w:tc>
          <w:tcPr>
            <w:tcW w:w="6118" w:type="dxa"/>
            <w:gridSpan w:val="2"/>
            <w:tcBorders>
              <w:top w:val="single" w:sz="12" w:space="0" w:color="auto"/>
              <w:bottom w:val="single" w:sz="36" w:space="0" w:color="auto"/>
            </w:tcBorders>
            <w:vAlign w:val="center"/>
          </w:tcPr>
          <w:p w14:paraId="64680D03" w14:textId="77777777" w:rsidR="00DD6E2A" w:rsidRPr="00CA4754" w:rsidRDefault="00CA737C" w:rsidP="00265533">
            <w:pPr>
              <w:rPr>
                <w:lang w:val="fr-CA"/>
              </w:rPr>
            </w:pPr>
            <w:r w:rsidRPr="00CA4754">
              <w:rPr>
                <w:noProof/>
                <w:lang w:val="fr-CA" w:eastAsia="fr-CA"/>
              </w:rPr>
              <w:drawing>
                <wp:inline distT="0" distB="0" distL="0" distR="0" wp14:anchorId="59073F88" wp14:editId="061D2897">
                  <wp:extent cx="2358390" cy="939800"/>
                  <wp:effectExtent l="0" t="0" r="0" b="0"/>
                  <wp:docPr id="5"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89" w:type="dxa"/>
            <w:tcBorders>
              <w:top w:val="single" w:sz="12" w:space="0" w:color="auto"/>
              <w:bottom w:val="single" w:sz="36" w:space="0" w:color="auto"/>
            </w:tcBorders>
          </w:tcPr>
          <w:p w14:paraId="06C82301" w14:textId="77777777" w:rsidR="00DD6E2A" w:rsidRPr="00CA4754" w:rsidRDefault="00DD6E2A" w:rsidP="00265533">
            <w:pPr>
              <w:ind w:left="1215"/>
              <w:rPr>
                <w:noProof/>
                <w:szCs w:val="22"/>
                <w:lang w:val="fr-CA"/>
              </w:rPr>
            </w:pPr>
            <w:r w:rsidRPr="00CA4754">
              <w:rPr>
                <w:noProof/>
                <w:szCs w:val="22"/>
                <w:lang w:val="fr-CA"/>
              </w:rPr>
              <w:t>Distr.</w:t>
            </w:r>
          </w:p>
          <w:p w14:paraId="46F39AF4" w14:textId="0C74BA0E" w:rsidR="00DD6E2A" w:rsidRPr="00CA4754" w:rsidRDefault="006979FD" w:rsidP="00265533">
            <w:pPr>
              <w:ind w:left="1215"/>
              <w:rPr>
                <w:noProof/>
                <w:szCs w:val="22"/>
                <w:lang w:val="fr-CA"/>
              </w:rPr>
            </w:pPr>
            <w:r>
              <w:rPr>
                <w:caps/>
                <w:noProof/>
                <w:szCs w:val="22"/>
                <w:lang w:val="fr-CA"/>
              </w:rPr>
              <w:t>GÉNÉRALE</w:t>
            </w:r>
          </w:p>
          <w:p w14:paraId="0A8C6852" w14:textId="77777777" w:rsidR="00DD6E2A" w:rsidRPr="00CA4754" w:rsidRDefault="00DD6E2A" w:rsidP="00265533">
            <w:pPr>
              <w:ind w:left="1215"/>
              <w:rPr>
                <w:szCs w:val="22"/>
                <w:lang w:val="fr-CA"/>
              </w:rPr>
            </w:pPr>
          </w:p>
          <w:p w14:paraId="478AD7EC" w14:textId="41048889" w:rsidR="00DD6E2A" w:rsidRPr="00CA4754" w:rsidRDefault="006979FD" w:rsidP="00265533">
            <w:pPr>
              <w:ind w:left="1215"/>
              <w:rPr>
                <w:szCs w:val="22"/>
                <w:lang w:val="fr-CA"/>
              </w:rPr>
            </w:pPr>
            <w:sdt>
              <w:sdtPr>
                <w:rPr>
                  <w:lang w:val="fr-CA"/>
                </w:rPr>
                <w:alias w:val="Subject"/>
                <w:tag w:val=""/>
                <w:id w:val="2137136483"/>
                <w:placeholder>
                  <w:docPart w:val="0CB5CF2575124FA39300B365A2C54D09"/>
                </w:placeholder>
                <w:dataBinding w:prefixMappings="xmlns:ns0='http://purl.org/dc/elements/1.1/' xmlns:ns1='http://schemas.openxmlformats.org/package/2006/metadata/core-properties' " w:xpath="/ns1:coreProperties[1]/ns0:subject[1]" w:storeItemID="{6C3C8BC8-F283-45AE-878A-BAB7291924A1}"/>
                <w:text/>
              </w:sdtPr>
              <w:sdtContent>
                <w:r w:rsidRPr="006979FD">
                  <w:rPr>
                    <w:lang w:val="fr-CA"/>
                  </w:rPr>
                  <w:t>CBD/COP/DEC/15/32</w:t>
                </w:r>
              </w:sdtContent>
            </w:sdt>
          </w:p>
          <w:p w14:paraId="348A532D" w14:textId="77777777" w:rsidR="00DD6E2A" w:rsidRPr="00CA4754" w:rsidRDefault="00CA737C" w:rsidP="00265533">
            <w:pPr>
              <w:ind w:left="1215"/>
              <w:rPr>
                <w:szCs w:val="22"/>
                <w:lang w:val="fr-CA"/>
              </w:rPr>
            </w:pPr>
            <w:r w:rsidRPr="00CA4754">
              <w:rPr>
                <w:szCs w:val="22"/>
                <w:lang w:val="fr-CA"/>
              </w:rPr>
              <w:t>19 décembre </w:t>
            </w:r>
            <w:r w:rsidR="00DD6E2A" w:rsidRPr="00CA4754">
              <w:rPr>
                <w:szCs w:val="22"/>
                <w:lang w:val="fr-CA"/>
              </w:rPr>
              <w:t>2022</w:t>
            </w:r>
          </w:p>
          <w:p w14:paraId="39A5A20A" w14:textId="77777777" w:rsidR="00DD6E2A" w:rsidRPr="00CA4754" w:rsidRDefault="00DD6E2A" w:rsidP="00265533">
            <w:pPr>
              <w:ind w:left="1215"/>
              <w:rPr>
                <w:szCs w:val="22"/>
                <w:lang w:val="fr-CA"/>
              </w:rPr>
            </w:pPr>
          </w:p>
          <w:p w14:paraId="2246386B" w14:textId="77777777" w:rsidR="00CA737C" w:rsidRPr="00CA4754" w:rsidRDefault="00CA737C" w:rsidP="00CA737C">
            <w:pPr>
              <w:ind w:left="1215"/>
              <w:rPr>
                <w:noProof/>
                <w:szCs w:val="22"/>
                <w:lang w:val="fr-CA"/>
              </w:rPr>
            </w:pPr>
            <w:r w:rsidRPr="00CA4754">
              <w:rPr>
                <w:noProof/>
                <w:szCs w:val="22"/>
                <w:lang w:val="fr-CA"/>
              </w:rPr>
              <w:t>FRANÇAIS</w:t>
            </w:r>
          </w:p>
          <w:p w14:paraId="7AEF3217" w14:textId="77777777" w:rsidR="00DD6E2A" w:rsidRPr="00CA4754" w:rsidRDefault="00CA737C" w:rsidP="00CA737C">
            <w:pPr>
              <w:ind w:left="1215"/>
              <w:rPr>
                <w:szCs w:val="22"/>
                <w:lang w:val="fr-CA"/>
              </w:rPr>
            </w:pPr>
            <w:r w:rsidRPr="00CA4754">
              <w:rPr>
                <w:noProof/>
                <w:szCs w:val="22"/>
                <w:lang w:val="fr-CA"/>
              </w:rPr>
              <w:t>ORIGINAL : ANGLAIS</w:t>
            </w:r>
          </w:p>
          <w:p w14:paraId="456198A9" w14:textId="77777777" w:rsidR="00DD6E2A" w:rsidRPr="00CA4754" w:rsidRDefault="00DD6E2A" w:rsidP="00265533">
            <w:pPr>
              <w:rPr>
                <w:lang w:val="fr-CA"/>
              </w:rPr>
            </w:pPr>
          </w:p>
        </w:tc>
      </w:tr>
    </w:tbl>
    <w:p w14:paraId="137469B6" w14:textId="77777777" w:rsidR="00DD6E2A" w:rsidRPr="00CA4754" w:rsidRDefault="00CA4754" w:rsidP="00DD6E2A">
      <w:pPr>
        <w:pStyle w:val="Cornernotation"/>
        <w:kinsoku w:val="0"/>
        <w:overflowPunct w:val="0"/>
        <w:autoSpaceDE w:val="0"/>
        <w:autoSpaceDN w:val="0"/>
        <w:spacing w:before="60"/>
        <w:ind w:left="227" w:right="4302" w:hanging="227"/>
        <w:rPr>
          <w:snapToGrid w:val="0"/>
          <w:kern w:val="22"/>
          <w:lang w:val="fr-CA"/>
        </w:rPr>
      </w:pPr>
      <w:r w:rsidRPr="00CA4754">
        <w:rPr>
          <w:noProof/>
          <w:lang w:val="fr-CA"/>
        </w:rPr>
        <w:t>CONFÉRENCE DES PARTIES À LA CONVENTION SUR LA DIVERSITÉ BIOLOGIQUE</w:t>
      </w:r>
    </w:p>
    <w:p w14:paraId="740821BD" w14:textId="77777777" w:rsidR="00BD6B50" w:rsidRPr="00CA4754" w:rsidRDefault="00CA4754" w:rsidP="00A03C00">
      <w:pPr>
        <w:pStyle w:val="Cornernotation"/>
        <w:kinsoku w:val="0"/>
        <w:overflowPunct w:val="0"/>
        <w:autoSpaceDE w:val="0"/>
        <w:autoSpaceDN w:val="0"/>
        <w:ind w:left="0" w:right="4075" w:firstLine="0"/>
        <w:rPr>
          <w:snapToGrid w:val="0"/>
          <w:kern w:val="22"/>
          <w:lang w:val="fr-CA"/>
        </w:rPr>
      </w:pPr>
      <w:r w:rsidRPr="00CA4754">
        <w:rPr>
          <w:snapToGrid w:val="0"/>
          <w:color w:val="000000"/>
          <w:kern w:val="22"/>
          <w:lang w:val="fr-CA"/>
        </w:rPr>
        <w:t>Quinzième réunion</w:t>
      </w:r>
      <w:r w:rsidR="00BD6B50" w:rsidRPr="00CA4754">
        <w:rPr>
          <w:snapToGrid w:val="0"/>
          <w:kern w:val="22"/>
          <w:lang w:val="fr-CA"/>
        </w:rPr>
        <w:t xml:space="preserve"> – Part</w:t>
      </w:r>
      <w:r w:rsidRPr="00CA4754">
        <w:rPr>
          <w:snapToGrid w:val="0"/>
          <w:kern w:val="22"/>
          <w:lang w:val="fr-CA"/>
        </w:rPr>
        <w:t>ie </w:t>
      </w:r>
      <w:r w:rsidR="00BD6B50" w:rsidRPr="00CA4754">
        <w:rPr>
          <w:snapToGrid w:val="0"/>
          <w:kern w:val="22"/>
          <w:lang w:val="fr-CA"/>
        </w:rPr>
        <w:t>II</w:t>
      </w:r>
    </w:p>
    <w:p w14:paraId="77033975" w14:textId="77777777" w:rsidR="00CA4754" w:rsidRPr="00CA4754" w:rsidRDefault="00CA4754" w:rsidP="00CA4754">
      <w:pPr>
        <w:pStyle w:val="Cornernotation"/>
        <w:kinsoku w:val="0"/>
        <w:overflowPunct w:val="0"/>
        <w:autoSpaceDE w:val="0"/>
        <w:autoSpaceDN w:val="0"/>
        <w:ind w:left="227" w:right="4540" w:hanging="227"/>
        <w:rPr>
          <w:snapToGrid w:val="0"/>
          <w:kern w:val="22"/>
          <w:szCs w:val="22"/>
          <w:lang w:val="fr-CA" w:eastAsia="nb-NO"/>
        </w:rPr>
      </w:pPr>
      <w:r w:rsidRPr="00CA4754">
        <w:rPr>
          <w:lang w:val="fr-CA"/>
        </w:rPr>
        <w:t>Montréal (Canada), 7</w:t>
      </w:r>
      <w:r w:rsidRPr="00CA4754">
        <w:rPr>
          <w:lang w:val="fr-CA"/>
        </w:rPr>
        <w:noBreakHyphen/>
        <w:t>19 décembre 2022</w:t>
      </w:r>
    </w:p>
    <w:p w14:paraId="51C029A0" w14:textId="77777777" w:rsidR="00BD6B50" w:rsidRPr="00CA4754" w:rsidRDefault="00CA4754" w:rsidP="00CA4754">
      <w:pPr>
        <w:ind w:right="4075"/>
        <w:rPr>
          <w:lang w:val="fr-CA"/>
        </w:rPr>
      </w:pPr>
      <w:r w:rsidRPr="00CA4754">
        <w:rPr>
          <w:lang w:val="fr-CA"/>
        </w:rPr>
        <w:t>Point 5 de l’ordre du jour</w:t>
      </w:r>
    </w:p>
    <w:p w14:paraId="4DA0A03D" w14:textId="4029FEFA" w:rsidR="006979FD" w:rsidRDefault="006979FD" w:rsidP="00890579">
      <w:pPr>
        <w:pStyle w:val="Titre2"/>
        <w:rPr>
          <w:lang w:val="fr-CA"/>
        </w:rPr>
      </w:pPr>
      <w:r w:rsidRPr="006979FD">
        <w:rPr>
          <w:lang w:val="fr-CA"/>
        </w:rPr>
        <w:t>DÉCISION ADOPTÉE PAR LA CONFÉRENCE DES PARTIES À LA CONVENTION SUR LA DIVERSITÉ BIOLOGIQUE</w:t>
      </w:r>
    </w:p>
    <w:sdt>
      <w:sdtPr>
        <w:rPr>
          <w:lang w:val="fr-FR"/>
        </w:rPr>
        <w:alias w:val="Title"/>
        <w:tag w:val=""/>
        <w:id w:val="-691136571"/>
        <w:placeholder>
          <w:docPart w:val="F160C313EBDF6340B14997575AB4E788"/>
        </w:placeholder>
        <w:dataBinding w:prefixMappings="xmlns:ns0='http://purl.org/dc/elements/1.1/' xmlns:ns1='http://schemas.openxmlformats.org/package/2006/metadata/core-properties' " w:xpath="/ns1:coreProperties[1]/ns0:title[1]" w:storeItemID="{6C3C8BC8-F283-45AE-878A-BAB7291924A1}"/>
        <w:text/>
      </w:sdtPr>
      <w:sdtContent>
        <w:p w14:paraId="570DEB9A" w14:textId="29FD41F0" w:rsidR="00AA4B66" w:rsidRPr="00AA4B66" w:rsidRDefault="00AA4B66" w:rsidP="00AA4B66">
          <w:pPr>
            <w:pStyle w:val="Titre2"/>
            <w:spacing w:before="240" w:after="240"/>
            <w:rPr>
              <w:caps/>
              <w:lang w:val="fr-FR"/>
            </w:rPr>
          </w:pPr>
          <w:r w:rsidRPr="00AA4B66">
            <w:rPr>
              <w:lang w:val="fr-FR"/>
            </w:rPr>
            <w:t>15/32.</w:t>
          </w:r>
          <w:r w:rsidRPr="00AA4B66">
            <w:rPr>
              <w:lang w:val="fr-FR"/>
            </w:rPr>
            <w:tab/>
            <w:t>Date et lieu des futures réunions de la Conférence des Parties</w:t>
          </w:r>
        </w:p>
      </w:sdtContent>
    </w:sdt>
    <w:p w14:paraId="71B54BAF" w14:textId="77777777" w:rsidR="00CA4754" w:rsidRPr="007F7ED6" w:rsidRDefault="00CA4754" w:rsidP="00AA4B66">
      <w:pPr>
        <w:snapToGrid w:val="0"/>
        <w:spacing w:before="120" w:after="120"/>
        <w:ind w:left="709"/>
        <w:rPr>
          <w:i/>
          <w:kern w:val="22"/>
          <w:szCs w:val="18"/>
          <w:lang w:val="fr-CA"/>
        </w:rPr>
      </w:pPr>
      <w:r w:rsidRPr="007F7ED6">
        <w:rPr>
          <w:i/>
          <w:kern w:val="22"/>
          <w:szCs w:val="18"/>
          <w:lang w:val="fr-CA"/>
        </w:rPr>
        <w:t>La Conférence des Parties,</w:t>
      </w:r>
    </w:p>
    <w:p w14:paraId="53255BC7" w14:textId="77777777" w:rsidR="00857488" w:rsidRPr="00CA4754" w:rsidRDefault="00CA4754" w:rsidP="00CA4754">
      <w:pPr>
        <w:snapToGrid w:val="0"/>
        <w:spacing w:before="120" w:after="120"/>
        <w:ind w:firstLine="720"/>
        <w:rPr>
          <w:kern w:val="22"/>
          <w:szCs w:val="18"/>
          <w:lang w:val="fr-CA"/>
        </w:rPr>
      </w:pPr>
      <w:r w:rsidRPr="007F7ED6">
        <w:rPr>
          <w:i/>
          <w:kern w:val="22"/>
          <w:szCs w:val="18"/>
          <w:lang w:val="fr-CA"/>
        </w:rPr>
        <w:t>Rappelant</w:t>
      </w:r>
      <w:r w:rsidRPr="007F7ED6">
        <w:rPr>
          <w:kern w:val="22"/>
          <w:szCs w:val="18"/>
          <w:lang w:val="fr-CA"/>
        </w:rPr>
        <w:t xml:space="preserve"> ses décisions XIII/33 et XIV/38</w:t>
      </w:r>
      <w:r>
        <w:rPr>
          <w:kern w:val="22"/>
          <w:szCs w:val="18"/>
          <w:lang w:val="fr-CA"/>
        </w:rPr>
        <w:t>,</w:t>
      </w:r>
    </w:p>
    <w:p w14:paraId="5B3ECE03" w14:textId="58859355" w:rsidR="00CA4754" w:rsidRPr="007F7ED6" w:rsidRDefault="00857488" w:rsidP="00CA4754">
      <w:pPr>
        <w:tabs>
          <w:tab w:val="num" w:pos="360"/>
        </w:tabs>
        <w:snapToGrid w:val="0"/>
        <w:spacing w:before="120" w:after="120"/>
        <w:ind w:firstLine="720"/>
        <w:rPr>
          <w:i/>
          <w:kern w:val="22"/>
          <w:szCs w:val="18"/>
          <w:lang w:val="fr-CA"/>
        </w:rPr>
      </w:pPr>
      <w:r w:rsidRPr="00CA4754">
        <w:rPr>
          <w:iCs/>
          <w:kern w:val="22"/>
          <w:szCs w:val="18"/>
          <w:lang w:val="fr-CA"/>
        </w:rPr>
        <w:t>1.</w:t>
      </w:r>
      <w:r w:rsidRPr="00CA4754">
        <w:rPr>
          <w:i/>
          <w:kern w:val="22"/>
          <w:szCs w:val="18"/>
          <w:lang w:val="fr-CA"/>
        </w:rPr>
        <w:tab/>
      </w:r>
      <w:r w:rsidR="00CA4754" w:rsidRPr="007F7ED6">
        <w:rPr>
          <w:i/>
          <w:kern w:val="22"/>
          <w:szCs w:val="18"/>
          <w:lang w:val="fr-CA"/>
        </w:rPr>
        <w:t xml:space="preserve">Décide </w:t>
      </w:r>
      <w:r w:rsidR="00CA4754" w:rsidRPr="007F7ED6">
        <w:rPr>
          <w:kern w:val="22"/>
          <w:szCs w:val="22"/>
          <w:lang w:val="fr-CA"/>
        </w:rPr>
        <w:t>qu</w:t>
      </w:r>
      <w:r w:rsidR="00CA4754">
        <w:rPr>
          <w:kern w:val="22"/>
          <w:szCs w:val="22"/>
          <w:lang w:val="fr-CA"/>
        </w:rPr>
        <w:t>’</w:t>
      </w:r>
      <w:r w:rsidR="00CA4754" w:rsidRPr="007F7ED6">
        <w:rPr>
          <w:kern w:val="22"/>
          <w:szCs w:val="22"/>
          <w:lang w:val="fr-CA"/>
        </w:rPr>
        <w:t>à l</w:t>
      </w:r>
      <w:r w:rsidR="00CA4754">
        <w:rPr>
          <w:kern w:val="22"/>
          <w:szCs w:val="22"/>
          <w:lang w:val="fr-CA"/>
        </w:rPr>
        <w:t>’</w:t>
      </w:r>
      <w:r w:rsidR="00CA4754" w:rsidRPr="007F7ED6">
        <w:rPr>
          <w:kern w:val="22"/>
          <w:szCs w:val="22"/>
          <w:lang w:val="fr-CA"/>
        </w:rPr>
        <w:t>issue de la quinzième réunion de la Conférence des Parties, les réunions de la Conférence des Parties se tiendront tous les deux ans, à moins que la Conférence des Parties en décide autrement</w:t>
      </w:r>
      <w:r w:rsidR="006979FD">
        <w:rPr>
          <w:kern w:val="22"/>
          <w:szCs w:val="22"/>
          <w:lang w:val="fr-CA"/>
        </w:rPr>
        <w:t xml:space="preserve"> </w:t>
      </w:r>
      <w:r w:rsidR="00CA4754" w:rsidRPr="007F7ED6">
        <w:rPr>
          <w:kern w:val="22"/>
          <w:szCs w:val="22"/>
          <w:lang w:val="fr-CA"/>
        </w:rPr>
        <w:t>;</w:t>
      </w:r>
    </w:p>
    <w:p w14:paraId="13723870" w14:textId="1A3A30FC" w:rsidR="00CA4754" w:rsidRPr="007F7ED6" w:rsidRDefault="00CA4754" w:rsidP="00CA4754">
      <w:pPr>
        <w:tabs>
          <w:tab w:val="num" w:pos="360"/>
        </w:tabs>
        <w:snapToGrid w:val="0"/>
        <w:spacing w:before="120" w:after="120"/>
        <w:ind w:firstLine="720"/>
        <w:rPr>
          <w:i/>
          <w:kern w:val="22"/>
          <w:szCs w:val="18"/>
          <w:lang w:val="fr-CA"/>
        </w:rPr>
      </w:pPr>
      <w:r w:rsidRPr="007F7ED6">
        <w:rPr>
          <w:iCs/>
          <w:kern w:val="22"/>
          <w:szCs w:val="18"/>
          <w:lang w:val="fr-CA"/>
        </w:rPr>
        <w:t>2.</w:t>
      </w:r>
      <w:r w:rsidRPr="007F7ED6">
        <w:rPr>
          <w:iCs/>
          <w:kern w:val="22"/>
          <w:szCs w:val="18"/>
          <w:lang w:val="fr-CA"/>
        </w:rPr>
        <w:tab/>
      </w:r>
      <w:r w:rsidRPr="007F7ED6">
        <w:rPr>
          <w:i/>
          <w:kern w:val="22"/>
          <w:szCs w:val="18"/>
          <w:lang w:val="fr-CA"/>
        </w:rPr>
        <w:t xml:space="preserve">Décide également </w:t>
      </w:r>
      <w:r w:rsidRPr="007F7ED6">
        <w:rPr>
          <w:kern w:val="22"/>
          <w:szCs w:val="18"/>
          <w:lang w:val="fr-CA"/>
        </w:rPr>
        <w:t xml:space="preserve">que la seizième réunion de la Conférence des Parties, la onzième réunion de la Conférence des Parties siégeant en tant que réunion des Parties au Protocole de Cartagena et la cinquième réunion de la Conférence des Parties siégeant en tant que réunion des Parties au Protocole de Nagoya devraient se tenir en Türkiye </w:t>
      </w:r>
      <w:r w:rsidR="006979FD">
        <w:rPr>
          <w:kern w:val="22"/>
          <w:szCs w:val="18"/>
          <w:lang w:val="fr-CA"/>
        </w:rPr>
        <w:t>au cours du deuxième semestre de</w:t>
      </w:r>
      <w:r>
        <w:rPr>
          <w:kern w:val="22"/>
          <w:szCs w:val="18"/>
          <w:lang w:val="fr-CA"/>
        </w:rPr>
        <w:t> </w:t>
      </w:r>
      <w:r w:rsidRPr="007F7ED6">
        <w:rPr>
          <w:kern w:val="22"/>
          <w:szCs w:val="18"/>
          <w:lang w:val="fr-CA"/>
        </w:rPr>
        <w:t>2024</w:t>
      </w:r>
      <w:r w:rsidR="006979FD">
        <w:rPr>
          <w:kern w:val="22"/>
          <w:szCs w:val="18"/>
          <w:lang w:val="fr-CA"/>
        </w:rPr>
        <w:t xml:space="preserve"> </w:t>
      </w:r>
      <w:r w:rsidRPr="007F7ED6">
        <w:rPr>
          <w:kern w:val="22"/>
          <w:szCs w:val="18"/>
          <w:lang w:val="fr-CA"/>
        </w:rPr>
        <w:t>;</w:t>
      </w:r>
    </w:p>
    <w:p w14:paraId="1FEBD105" w14:textId="4575F004" w:rsidR="00CA4754" w:rsidRPr="007F7ED6" w:rsidRDefault="00CA4754" w:rsidP="00CA4754">
      <w:pPr>
        <w:tabs>
          <w:tab w:val="num" w:pos="360"/>
        </w:tabs>
        <w:snapToGrid w:val="0"/>
        <w:spacing w:before="120" w:after="120"/>
        <w:ind w:firstLine="720"/>
        <w:rPr>
          <w:kern w:val="22"/>
          <w:szCs w:val="18"/>
          <w:lang w:val="fr-CA"/>
        </w:rPr>
      </w:pPr>
      <w:r w:rsidRPr="007F7ED6">
        <w:rPr>
          <w:iCs/>
          <w:kern w:val="22"/>
          <w:szCs w:val="18"/>
          <w:lang w:val="fr-CA"/>
        </w:rPr>
        <w:t>3.</w:t>
      </w:r>
      <w:r w:rsidRPr="007F7ED6">
        <w:rPr>
          <w:iCs/>
          <w:kern w:val="22"/>
          <w:szCs w:val="18"/>
          <w:lang w:val="fr-CA"/>
        </w:rPr>
        <w:tab/>
      </w:r>
      <w:r w:rsidRPr="007F7ED6">
        <w:rPr>
          <w:i/>
          <w:kern w:val="22"/>
          <w:szCs w:val="18"/>
          <w:lang w:val="fr-CA"/>
        </w:rPr>
        <w:t xml:space="preserve">Réitère </w:t>
      </w:r>
      <w:r w:rsidRPr="007F7ED6">
        <w:rPr>
          <w:iCs/>
          <w:kern w:val="22"/>
          <w:szCs w:val="18"/>
          <w:lang w:val="fr-CA"/>
        </w:rPr>
        <w:t xml:space="preserve">son invitation faite </w:t>
      </w:r>
      <w:r w:rsidR="006979FD">
        <w:rPr>
          <w:iCs/>
          <w:kern w:val="22"/>
          <w:szCs w:val="18"/>
          <w:lang w:val="fr-CA"/>
        </w:rPr>
        <w:t>au</w:t>
      </w:r>
      <w:r w:rsidR="006979FD" w:rsidRPr="006979FD">
        <w:rPr>
          <w:iCs/>
          <w:kern w:val="22"/>
          <w:szCs w:val="18"/>
          <w:lang w:val="fr-CA"/>
        </w:rPr>
        <w:t xml:space="preserve"> Groupe des États d’Europe orientale</w:t>
      </w:r>
      <w:r w:rsidR="006979FD" w:rsidRPr="006979FD">
        <w:rPr>
          <w:iCs/>
          <w:kern w:val="22"/>
          <w:szCs w:val="18"/>
          <w:lang w:val="fr-CA"/>
        </w:rPr>
        <w:t xml:space="preserve"> </w:t>
      </w:r>
      <w:r w:rsidRPr="007F7ED6">
        <w:rPr>
          <w:kern w:val="22"/>
          <w:szCs w:val="18"/>
          <w:lang w:val="fr-CA"/>
        </w:rPr>
        <w:t>de notifier à la Secrétaire exécutive leur offre d</w:t>
      </w:r>
      <w:r>
        <w:rPr>
          <w:kern w:val="22"/>
          <w:szCs w:val="18"/>
          <w:lang w:val="fr-CA"/>
        </w:rPr>
        <w:t>’</w:t>
      </w:r>
      <w:r w:rsidRPr="007F7ED6">
        <w:rPr>
          <w:kern w:val="22"/>
          <w:szCs w:val="18"/>
          <w:lang w:val="fr-CA"/>
        </w:rPr>
        <w:t xml:space="preserve">accueillir la </w:t>
      </w:r>
      <w:r w:rsidRPr="007F7ED6">
        <w:rPr>
          <w:noProof/>
          <w:kern w:val="22"/>
          <w:szCs w:val="18"/>
          <w:lang w:val="fr-CA"/>
        </w:rPr>
        <w:t>dix</w:t>
      </w:r>
      <w:r>
        <w:rPr>
          <w:noProof/>
          <w:kern w:val="22"/>
          <w:szCs w:val="18"/>
          <w:lang w:val="fr-CA"/>
        </w:rPr>
        <w:noBreakHyphen/>
      </w:r>
      <w:r w:rsidRPr="007F7ED6">
        <w:rPr>
          <w:noProof/>
          <w:kern w:val="22"/>
          <w:szCs w:val="18"/>
          <w:lang w:val="fr-CA"/>
        </w:rPr>
        <w:t>septième réunion</w:t>
      </w:r>
      <w:r w:rsidRPr="007F7ED6">
        <w:rPr>
          <w:kern w:val="22"/>
          <w:szCs w:val="18"/>
          <w:lang w:val="fr-CA"/>
        </w:rPr>
        <w:t xml:space="preserve"> de la Conférence des Parties, ainsi que la douzième réunion de la Conférence des Parties siégeant en tant que réunion des Parties au Protocole de Cartagena et la sixième réunion de la Conférence des Parties siégeant en tant que réunion des Parties au Protocole de Nagoya</w:t>
      </w:r>
      <w:r w:rsidR="006979FD">
        <w:rPr>
          <w:kern w:val="22"/>
          <w:szCs w:val="18"/>
          <w:lang w:val="fr-CA"/>
        </w:rPr>
        <w:t xml:space="preserve"> </w:t>
      </w:r>
      <w:r w:rsidRPr="007F7ED6">
        <w:rPr>
          <w:kern w:val="22"/>
          <w:szCs w:val="18"/>
          <w:lang w:val="fr-CA"/>
        </w:rPr>
        <w:t>;</w:t>
      </w:r>
    </w:p>
    <w:p w14:paraId="34BE665D" w14:textId="046A72B4" w:rsidR="00427D21" w:rsidRPr="00CA4754" w:rsidRDefault="00CA4754" w:rsidP="00CA4754">
      <w:pPr>
        <w:tabs>
          <w:tab w:val="num" w:pos="360"/>
        </w:tabs>
        <w:snapToGrid w:val="0"/>
        <w:spacing w:before="120" w:after="120"/>
        <w:ind w:firstLine="720"/>
        <w:rPr>
          <w:kern w:val="22"/>
          <w:szCs w:val="18"/>
          <w:lang w:val="fr-CA"/>
        </w:rPr>
      </w:pPr>
      <w:r w:rsidRPr="007F7ED6">
        <w:rPr>
          <w:kern w:val="22"/>
          <w:szCs w:val="18"/>
          <w:lang w:val="fr-CA"/>
        </w:rPr>
        <w:t>4.</w:t>
      </w:r>
      <w:r w:rsidRPr="007F7ED6">
        <w:rPr>
          <w:kern w:val="22"/>
          <w:szCs w:val="18"/>
          <w:lang w:val="fr-CA"/>
        </w:rPr>
        <w:tab/>
      </w:r>
      <w:r w:rsidRPr="007F7ED6">
        <w:rPr>
          <w:i/>
          <w:iCs/>
          <w:kern w:val="22"/>
          <w:szCs w:val="18"/>
          <w:lang w:val="fr-CA"/>
        </w:rPr>
        <w:t xml:space="preserve">Invite </w:t>
      </w:r>
      <w:r w:rsidRPr="007F7ED6">
        <w:rPr>
          <w:iCs/>
          <w:kern w:val="22"/>
          <w:szCs w:val="18"/>
          <w:lang w:val="fr-CA"/>
        </w:rPr>
        <w:t>les</w:t>
      </w:r>
      <w:r w:rsidRPr="007F7ED6">
        <w:rPr>
          <w:kern w:val="22"/>
          <w:szCs w:val="18"/>
          <w:lang w:val="fr-CA"/>
        </w:rPr>
        <w:t xml:space="preserve"> Parties du </w:t>
      </w:r>
      <w:r w:rsidR="006979FD" w:rsidRPr="006979FD">
        <w:rPr>
          <w:kern w:val="22"/>
          <w:szCs w:val="18"/>
          <w:lang w:val="fr-CA"/>
        </w:rPr>
        <w:t>Groupe des États d’Amérique latine et des Caraïbe</w:t>
      </w:r>
      <w:r w:rsidRPr="007F7ED6">
        <w:rPr>
          <w:kern w:val="22"/>
          <w:szCs w:val="18"/>
          <w:lang w:val="fr-CA"/>
        </w:rPr>
        <w:t xml:space="preserve">s à notifier à la Secrétaire exécutive leur </w:t>
      </w:r>
      <w:r w:rsidR="006979FD">
        <w:rPr>
          <w:kern w:val="22"/>
          <w:szCs w:val="18"/>
          <w:lang w:val="fr-CA"/>
        </w:rPr>
        <w:t>proposition</w:t>
      </w:r>
      <w:r w:rsidRPr="007F7ED6">
        <w:rPr>
          <w:kern w:val="22"/>
          <w:szCs w:val="18"/>
          <w:lang w:val="fr-CA"/>
        </w:rPr>
        <w:t xml:space="preserve"> </w:t>
      </w:r>
      <w:r w:rsidRPr="007F7ED6">
        <w:rPr>
          <w:noProof/>
          <w:kern w:val="22"/>
          <w:szCs w:val="18"/>
          <w:lang w:val="fr-CA"/>
        </w:rPr>
        <w:t>d</w:t>
      </w:r>
      <w:r>
        <w:rPr>
          <w:noProof/>
          <w:kern w:val="22"/>
          <w:szCs w:val="18"/>
          <w:lang w:val="fr-CA"/>
        </w:rPr>
        <w:t>’</w:t>
      </w:r>
      <w:r w:rsidRPr="007F7ED6">
        <w:rPr>
          <w:noProof/>
          <w:kern w:val="22"/>
          <w:szCs w:val="18"/>
          <w:lang w:val="fr-CA"/>
        </w:rPr>
        <w:t>accueillir la dix</w:t>
      </w:r>
      <w:r>
        <w:rPr>
          <w:noProof/>
          <w:kern w:val="22"/>
          <w:szCs w:val="18"/>
          <w:lang w:val="fr-CA"/>
        </w:rPr>
        <w:noBreakHyphen/>
      </w:r>
      <w:r w:rsidRPr="007F7ED6">
        <w:rPr>
          <w:noProof/>
          <w:kern w:val="22"/>
          <w:szCs w:val="18"/>
          <w:lang w:val="fr-CA"/>
        </w:rPr>
        <w:t>huitième réunion</w:t>
      </w:r>
      <w:r w:rsidRPr="007F7ED6">
        <w:rPr>
          <w:kern w:val="22"/>
          <w:szCs w:val="18"/>
          <w:lang w:val="fr-CA"/>
        </w:rPr>
        <w:t xml:space="preserve"> de la Conférence des Parties à la Convention, ainsi que la treizième réunion de la Conférence des Parties siégeant en tant que réunion des Parties au Protocole de Cartagena sur la prévention des risques biotechnologiques et la septième réunion de la Conférence des Parties siégeant en tant que réunion des Parties au Protocole de Nagoya</w:t>
      </w:r>
      <w:r w:rsidR="00A763F6">
        <w:rPr>
          <w:kern w:val="22"/>
          <w:szCs w:val="18"/>
          <w:lang w:val="fr-CA"/>
        </w:rPr>
        <w:t>.</w:t>
      </w:r>
    </w:p>
    <w:p w14:paraId="0769C472" w14:textId="77777777" w:rsidR="00C9161D" w:rsidRPr="00CA4754" w:rsidRDefault="00C9161D" w:rsidP="00C9161D">
      <w:pPr>
        <w:jc w:val="center"/>
        <w:rPr>
          <w:lang w:val="fr-CA"/>
        </w:rPr>
      </w:pPr>
      <w:r w:rsidRPr="00CA4754">
        <w:rPr>
          <w:lang w:val="fr-CA"/>
        </w:rPr>
        <w:t>______</w:t>
      </w:r>
      <w:r w:rsidR="004400AA" w:rsidRPr="00CA4754">
        <w:rPr>
          <w:lang w:val="fr-CA"/>
        </w:rPr>
        <w:t>___</w:t>
      </w:r>
    </w:p>
    <w:p w14:paraId="7FA207E7" w14:textId="77777777" w:rsidR="00B3369F" w:rsidRPr="00CA4754" w:rsidRDefault="00B3369F" w:rsidP="00C9161D">
      <w:pPr>
        <w:rPr>
          <w:lang w:val="fr-CA"/>
        </w:rPr>
      </w:pPr>
    </w:p>
    <w:sectPr w:rsidR="00B3369F" w:rsidRPr="00CA4754"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A5B5" w14:textId="77777777" w:rsidR="00071A7C" w:rsidRDefault="00071A7C" w:rsidP="00CF1848">
      <w:r>
        <w:separator/>
      </w:r>
    </w:p>
  </w:endnote>
  <w:endnote w:type="continuationSeparator" w:id="0">
    <w:p w14:paraId="754DA77E" w14:textId="77777777" w:rsidR="00071A7C" w:rsidRDefault="00071A7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9055" w14:textId="77777777" w:rsidR="00071A7C" w:rsidRDefault="00071A7C" w:rsidP="00CF1848">
      <w:r>
        <w:separator/>
      </w:r>
    </w:p>
  </w:footnote>
  <w:footnote w:type="continuationSeparator" w:id="0">
    <w:p w14:paraId="300EAD16" w14:textId="77777777" w:rsidR="00071A7C" w:rsidRDefault="00071A7C"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A0324EF" w14:textId="4653C658" w:rsidR="00534681" w:rsidRPr="00C70713" w:rsidRDefault="006979FD" w:rsidP="00534681">
        <w:pPr>
          <w:pStyle w:val="En-tte"/>
          <w:rPr>
            <w:lang w:val="en-CA"/>
          </w:rPr>
        </w:pPr>
        <w:r>
          <w:rPr>
            <w:lang w:val="en-CA"/>
          </w:rPr>
          <w:t>CBD/COP/DEC/15/32</w:t>
        </w:r>
      </w:p>
    </w:sdtContent>
  </w:sdt>
  <w:p w14:paraId="25ACCABB" w14:textId="77777777" w:rsidR="00534681" w:rsidRPr="00000614" w:rsidRDefault="00534681" w:rsidP="00534681">
    <w:pPr>
      <w:pStyle w:val="En-tte"/>
      <w:rPr>
        <w:lang w:val="fr-FR"/>
      </w:rPr>
    </w:pPr>
    <w:r w:rsidRPr="00000614">
      <w:rPr>
        <w:lang w:val="fr-FR"/>
      </w:rPr>
      <w:t xml:space="preserve">Page </w:t>
    </w:r>
    <w:r w:rsidR="00C71351">
      <w:fldChar w:fldCharType="begin"/>
    </w:r>
    <w:r w:rsidRPr="00000614">
      <w:rPr>
        <w:lang w:val="fr-FR"/>
      </w:rPr>
      <w:instrText xml:space="preserve"> PAGE   \* MERGEFORMAT </w:instrText>
    </w:r>
    <w:r w:rsidR="00C71351">
      <w:fldChar w:fldCharType="separate"/>
    </w:r>
    <w:r w:rsidR="009C200D" w:rsidRPr="00000614">
      <w:rPr>
        <w:noProof/>
        <w:lang w:val="fr-FR"/>
      </w:rPr>
      <w:t>2</w:t>
    </w:r>
    <w:r w:rsidR="00C71351">
      <w:rPr>
        <w:noProof/>
      </w:rPr>
      <w:fldChar w:fldCharType="end"/>
    </w:r>
  </w:p>
  <w:p w14:paraId="70EA1C9B" w14:textId="77777777" w:rsidR="00534681" w:rsidRPr="00000614"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389E35B7" w14:textId="1E80B421" w:rsidR="009505C9" w:rsidRPr="00C70713" w:rsidRDefault="006979FD" w:rsidP="009505C9">
        <w:pPr>
          <w:pStyle w:val="En-tte"/>
          <w:jc w:val="right"/>
          <w:rPr>
            <w:lang w:val="en-CA"/>
          </w:rPr>
        </w:pPr>
        <w:r>
          <w:rPr>
            <w:lang w:val="en-CA"/>
          </w:rPr>
          <w:t>CBD/COP/DEC/15/32</w:t>
        </w:r>
      </w:p>
    </w:sdtContent>
  </w:sdt>
  <w:p w14:paraId="287F8FA3" w14:textId="77777777" w:rsidR="009505C9" w:rsidRPr="00000614" w:rsidRDefault="009505C9" w:rsidP="009505C9">
    <w:pPr>
      <w:pStyle w:val="En-tte"/>
      <w:jc w:val="right"/>
      <w:rPr>
        <w:lang w:val="fr-FR"/>
      </w:rPr>
    </w:pPr>
    <w:r w:rsidRPr="00000614">
      <w:rPr>
        <w:lang w:val="fr-FR"/>
      </w:rPr>
      <w:t xml:space="preserve">Page </w:t>
    </w:r>
    <w:r w:rsidR="00C71351">
      <w:fldChar w:fldCharType="begin"/>
    </w:r>
    <w:r w:rsidRPr="00000614">
      <w:rPr>
        <w:lang w:val="fr-FR"/>
      </w:rPr>
      <w:instrText xml:space="preserve"> PAGE   \* MERGEFORMAT </w:instrText>
    </w:r>
    <w:r w:rsidR="00C71351">
      <w:fldChar w:fldCharType="separate"/>
    </w:r>
    <w:r w:rsidR="009C200D" w:rsidRPr="00000614">
      <w:rPr>
        <w:noProof/>
        <w:lang w:val="fr-FR"/>
      </w:rPr>
      <w:t>1</w:t>
    </w:r>
    <w:r w:rsidR="00C71351">
      <w:rPr>
        <w:noProof/>
      </w:rPr>
      <w:fldChar w:fldCharType="end"/>
    </w:r>
  </w:p>
  <w:p w14:paraId="40B6381B" w14:textId="77777777" w:rsidR="009505C9" w:rsidRPr="00000614"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645036">
    <w:abstractNumId w:val="4"/>
  </w:num>
  <w:num w:numId="2" w16cid:durableId="1650402711">
    <w:abstractNumId w:val="7"/>
  </w:num>
  <w:num w:numId="3" w16cid:durableId="1186750658">
    <w:abstractNumId w:val="5"/>
  </w:num>
  <w:num w:numId="4" w16cid:durableId="1938439575">
    <w:abstractNumId w:val="7"/>
  </w:num>
  <w:num w:numId="5" w16cid:durableId="628248868">
    <w:abstractNumId w:val="6"/>
  </w:num>
  <w:num w:numId="6" w16cid:durableId="27880333">
    <w:abstractNumId w:val="0"/>
  </w:num>
  <w:num w:numId="7" w16cid:durableId="169880646">
    <w:abstractNumId w:val="2"/>
  </w:num>
  <w:num w:numId="8" w16cid:durableId="1365905591">
    <w:abstractNumId w:val="5"/>
    <w:lvlOverride w:ilvl="0">
      <w:startOverride w:val="1"/>
    </w:lvlOverride>
  </w:num>
  <w:num w:numId="9" w16cid:durableId="1321277358">
    <w:abstractNumId w:val="10"/>
  </w:num>
  <w:num w:numId="10" w16cid:durableId="961111753">
    <w:abstractNumId w:val="5"/>
    <w:lvlOverride w:ilvl="0">
      <w:startOverride w:val="1"/>
    </w:lvlOverride>
  </w:num>
  <w:num w:numId="11" w16cid:durableId="1349522452">
    <w:abstractNumId w:val="5"/>
    <w:lvlOverride w:ilvl="0">
      <w:startOverride w:val="1"/>
    </w:lvlOverride>
  </w:num>
  <w:num w:numId="12" w16cid:durableId="357465080">
    <w:abstractNumId w:val="5"/>
    <w:lvlOverride w:ilvl="0">
      <w:startOverride w:val="1"/>
    </w:lvlOverride>
  </w:num>
  <w:num w:numId="13" w16cid:durableId="2078430927">
    <w:abstractNumId w:val="5"/>
    <w:lvlOverride w:ilvl="0">
      <w:startOverride w:val="1"/>
    </w:lvlOverride>
  </w:num>
  <w:num w:numId="14" w16cid:durableId="156381425">
    <w:abstractNumId w:val="9"/>
  </w:num>
  <w:num w:numId="15" w16cid:durableId="1281259515">
    <w:abstractNumId w:val="8"/>
  </w:num>
  <w:num w:numId="16" w16cid:durableId="2053460697">
    <w:abstractNumId w:val="1"/>
  </w:num>
  <w:num w:numId="17" w16cid:durableId="871115506">
    <w:abstractNumId w:val="11"/>
  </w:num>
  <w:num w:numId="18" w16cid:durableId="1050106089">
    <w:abstractNumId w:val="12"/>
  </w:num>
  <w:num w:numId="19" w16cid:durableId="671950698">
    <w:abstractNumId w:val="3"/>
  </w:num>
  <w:num w:numId="20" w16cid:durableId="24525687">
    <w:abstractNumId w:val="10"/>
  </w:num>
  <w:num w:numId="21" w16cid:durableId="449978089">
    <w:abstractNumId w:val="4"/>
  </w:num>
  <w:num w:numId="22" w16cid:durableId="863204090">
    <w:abstractNumId w:val="7"/>
  </w:num>
  <w:num w:numId="23" w16cid:durableId="1222134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47196"/>
    <w:rsid w:val="00057D32"/>
    <w:rsid w:val="00071A7C"/>
    <w:rsid w:val="000E673A"/>
    <w:rsid w:val="000F218F"/>
    <w:rsid w:val="000F74F5"/>
    <w:rsid w:val="00105372"/>
    <w:rsid w:val="00130CEB"/>
    <w:rsid w:val="00131E7A"/>
    <w:rsid w:val="00172AF6"/>
    <w:rsid w:val="00176CEE"/>
    <w:rsid w:val="001D0C4A"/>
    <w:rsid w:val="0025166C"/>
    <w:rsid w:val="002C2E98"/>
    <w:rsid w:val="002C470F"/>
    <w:rsid w:val="002D68B5"/>
    <w:rsid w:val="00372F74"/>
    <w:rsid w:val="003C5220"/>
    <w:rsid w:val="003D13A1"/>
    <w:rsid w:val="003F7224"/>
    <w:rsid w:val="004040C4"/>
    <w:rsid w:val="00405146"/>
    <w:rsid w:val="00411524"/>
    <w:rsid w:val="0042412C"/>
    <w:rsid w:val="00427D21"/>
    <w:rsid w:val="004400AA"/>
    <w:rsid w:val="00446D70"/>
    <w:rsid w:val="004644C2"/>
    <w:rsid w:val="00467F9C"/>
    <w:rsid w:val="00475A95"/>
    <w:rsid w:val="00483B6D"/>
    <w:rsid w:val="004E1B32"/>
    <w:rsid w:val="00510E76"/>
    <w:rsid w:val="00522946"/>
    <w:rsid w:val="00534681"/>
    <w:rsid w:val="005A321A"/>
    <w:rsid w:val="006122BA"/>
    <w:rsid w:val="00625640"/>
    <w:rsid w:val="00680B2A"/>
    <w:rsid w:val="006979FD"/>
    <w:rsid w:val="006B2290"/>
    <w:rsid w:val="006C3C2E"/>
    <w:rsid w:val="006C57AA"/>
    <w:rsid w:val="00717D88"/>
    <w:rsid w:val="00744F17"/>
    <w:rsid w:val="00791ACA"/>
    <w:rsid w:val="007942D3"/>
    <w:rsid w:val="007B6C09"/>
    <w:rsid w:val="007C3F96"/>
    <w:rsid w:val="007E09DA"/>
    <w:rsid w:val="008178B6"/>
    <w:rsid w:val="00857488"/>
    <w:rsid w:val="00863B0B"/>
    <w:rsid w:val="00865B74"/>
    <w:rsid w:val="00886758"/>
    <w:rsid w:val="00890579"/>
    <w:rsid w:val="008A6568"/>
    <w:rsid w:val="008C27E8"/>
    <w:rsid w:val="00930BA1"/>
    <w:rsid w:val="0093169E"/>
    <w:rsid w:val="009505C9"/>
    <w:rsid w:val="00967B4E"/>
    <w:rsid w:val="009C200D"/>
    <w:rsid w:val="00A03C00"/>
    <w:rsid w:val="00A763F6"/>
    <w:rsid w:val="00A77E50"/>
    <w:rsid w:val="00AA4B66"/>
    <w:rsid w:val="00B1173D"/>
    <w:rsid w:val="00B1598F"/>
    <w:rsid w:val="00B3369F"/>
    <w:rsid w:val="00B4009F"/>
    <w:rsid w:val="00BD6B50"/>
    <w:rsid w:val="00C07861"/>
    <w:rsid w:val="00C20258"/>
    <w:rsid w:val="00C70713"/>
    <w:rsid w:val="00C71351"/>
    <w:rsid w:val="00C9161D"/>
    <w:rsid w:val="00CA0FF7"/>
    <w:rsid w:val="00CA4754"/>
    <w:rsid w:val="00CA737C"/>
    <w:rsid w:val="00CD4CA3"/>
    <w:rsid w:val="00CF1848"/>
    <w:rsid w:val="00D12044"/>
    <w:rsid w:val="00D76A18"/>
    <w:rsid w:val="00DC5DEF"/>
    <w:rsid w:val="00DD118C"/>
    <w:rsid w:val="00DD3B88"/>
    <w:rsid w:val="00DD6E2A"/>
    <w:rsid w:val="00E24FCB"/>
    <w:rsid w:val="00E456CB"/>
    <w:rsid w:val="00E66235"/>
    <w:rsid w:val="00E83C24"/>
    <w:rsid w:val="00E9318D"/>
    <w:rsid w:val="00F94774"/>
    <w:rsid w:val="00FC53DB"/>
    <w:rsid w:val="00FC789F"/>
    <w:rsid w:val="00FD14F4"/>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F7689"/>
  <w15:docId w15:val="{239263C0-0356-7C4F-819A-69D9A7A0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semiHidden/>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lang w:val="en-GB"/>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rsid w:val="007C3F96"/>
    <w:rPr>
      <w:color w:val="800080"/>
      <w:u w:val="single"/>
    </w:rPr>
  </w:style>
  <w:style w:type="character" w:styleId="Appelnotedebasdep">
    <w:name w:val="footnote reference"/>
    <w:link w:val="BVIfnrChar"/>
    <w:rsid w:val="007C3F96"/>
    <w:rPr>
      <w:sz w:val="22"/>
      <w:u w:val="none"/>
      <w:vertAlign w:val="superscript"/>
    </w:rPr>
  </w:style>
  <w:style w:type="paragraph" w:styleId="Notedebasdepage">
    <w:name w:val="footnote text"/>
    <w:basedOn w:val="Normal"/>
    <w:link w:val="NotedebasdepageCar"/>
    <w:rsid w:val="007C3F96"/>
    <w:pPr>
      <w:keepLines/>
      <w:spacing w:after="60"/>
      <w:ind w:firstLine="720"/>
    </w:pPr>
    <w:rPr>
      <w:sz w:val="18"/>
    </w:rPr>
  </w:style>
  <w:style w:type="character" w:customStyle="1" w:styleId="NotedebasdepageCar">
    <w:name w:val="Note de bas de page Car"/>
    <w:basedOn w:val="Policepardfaut"/>
    <w:link w:val="Notedebasdepage"/>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basedOn w:val="Normal"/>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081103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0CB5CF2575124FA39300B365A2C54D09"/>
        <w:category>
          <w:name w:val="General"/>
          <w:gallery w:val="placeholder"/>
        </w:category>
        <w:types>
          <w:type w:val="bbPlcHdr"/>
        </w:types>
        <w:behaviors>
          <w:behavior w:val="content"/>
        </w:behaviors>
        <w:guid w:val="{6FF6D1AC-D96F-4B5F-B689-389EB52435FA}"/>
      </w:docPartPr>
      <w:docPartBody>
        <w:p w:rsidR="0008090C" w:rsidRDefault="004B0CF7" w:rsidP="004B0CF7">
          <w:pPr>
            <w:pStyle w:val="0CB5CF2575124FA39300B365A2C54D09"/>
          </w:pPr>
          <w:r w:rsidRPr="007E02EB">
            <w:rPr>
              <w:rStyle w:val="Textedelespacerserv"/>
            </w:rPr>
            <w:t>[Subject]</w:t>
          </w:r>
        </w:p>
      </w:docPartBody>
    </w:docPart>
    <w:docPart>
      <w:docPartPr>
        <w:name w:val="F160C313EBDF6340B14997575AB4E788"/>
        <w:category>
          <w:name w:val="Général"/>
          <w:gallery w:val="placeholder"/>
        </w:category>
        <w:types>
          <w:type w:val="bbPlcHdr"/>
        </w:types>
        <w:behaviors>
          <w:behavior w:val="content"/>
        </w:behaviors>
        <w:guid w:val="{9B5B10DA-05C7-5743-BB1F-2EF6DBA78D6F}"/>
      </w:docPartPr>
      <w:docPartBody>
        <w:p w:rsidR="00000000" w:rsidRDefault="00226593" w:rsidP="00226593">
          <w:pPr>
            <w:pStyle w:val="F160C313EBDF6340B14997575AB4E788"/>
          </w:pPr>
          <w:r w:rsidRPr="008A21DC">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8090C"/>
    <w:rsid w:val="001E3517"/>
    <w:rsid w:val="00226593"/>
    <w:rsid w:val="002671F8"/>
    <w:rsid w:val="002B7438"/>
    <w:rsid w:val="003B0BDA"/>
    <w:rsid w:val="004B0CF7"/>
    <w:rsid w:val="00500A2B"/>
    <w:rsid w:val="0058288D"/>
    <w:rsid w:val="006801B3"/>
    <w:rsid w:val="006A12BA"/>
    <w:rsid w:val="00720F63"/>
    <w:rsid w:val="007F1B76"/>
    <w:rsid w:val="00810A55"/>
    <w:rsid w:val="008C6619"/>
    <w:rsid w:val="008D420E"/>
    <w:rsid w:val="0098642F"/>
    <w:rsid w:val="00BE25B7"/>
    <w:rsid w:val="00C05767"/>
    <w:rsid w:val="00C82269"/>
    <w:rsid w:val="00CE6602"/>
    <w:rsid w:val="00CF0D48"/>
    <w:rsid w:val="00D42288"/>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226593"/>
    <w:rPr>
      <w:color w:val="808080"/>
    </w:rPr>
  </w:style>
  <w:style w:type="paragraph" w:customStyle="1" w:styleId="0CB5CF2575124FA39300B365A2C54D09">
    <w:name w:val="0CB5CF2575124FA39300B365A2C54D09"/>
    <w:rsid w:val="004B0CF7"/>
    <w:pPr>
      <w:spacing w:after="160" w:line="259" w:lineRule="auto"/>
    </w:pPr>
    <w:rPr>
      <w:lang w:eastAsia="zh-CN"/>
    </w:rPr>
  </w:style>
  <w:style w:type="paragraph" w:customStyle="1" w:styleId="F160C313EBDF6340B14997575AB4E788">
    <w:name w:val="F160C313EBDF6340B14997575AB4E788"/>
    <w:rsid w:val="00226593"/>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7874A6-9E36-475C-8A29-478A773AC9EF}">
  <ds:schemaRefs>
    <ds:schemaRef ds:uri="http://schemas.openxmlformats.org/officeDocument/2006/bibliography"/>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2C6743A7-E73C-49BC-AE44-947F4DB0E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TLE</vt:lpstr>
    </vt:vector>
  </TitlesOfParts>
  <Company>SCBD</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15/32.	Date et lieu des futures réunions de la Conférence des Parties</dc:title>
  <dc:subject>CBD/COP/DEC/15/32</dc:subject>
  <dc:creator>SCBD</dc:creator>
  <cp:keywords>Conference of the Parties to the Convention on Biological Diversity, fifteenth meeting</cp:keywords>
  <cp:lastModifiedBy>Matthias Massoulier</cp:lastModifiedBy>
  <cp:revision>6</cp:revision>
  <cp:lastPrinted>2022-12-16T01:27:00Z</cp:lastPrinted>
  <dcterms:created xsi:type="dcterms:W3CDTF">2023-04-11T14:17:00Z</dcterms:created>
  <dcterms:modified xsi:type="dcterms:W3CDTF">2023-04-11T14:21:00Z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