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84F57" w:rsidRPr="00EA4366" w14:paraId="6C266774" w14:textId="77777777" w:rsidTr="00ED428E">
        <w:trPr>
          <w:trHeight w:val="851"/>
        </w:trPr>
        <w:tc>
          <w:tcPr>
            <w:tcW w:w="976" w:type="dxa"/>
            <w:tcBorders>
              <w:bottom w:val="single" w:sz="12" w:space="0" w:color="auto"/>
            </w:tcBorders>
          </w:tcPr>
          <w:p w14:paraId="33A106C3" w14:textId="77777777" w:rsidR="00F84F57" w:rsidRPr="00EA4366" w:rsidRDefault="00F84F57" w:rsidP="00ED428E">
            <w:pPr>
              <w:rPr>
                <w:lang w:val="es-UY"/>
              </w:rPr>
            </w:pPr>
            <w:r w:rsidRPr="00EA4366">
              <w:rPr>
                <w:noProof/>
                <w:lang w:val="en-US"/>
              </w:rPr>
              <w:drawing>
                <wp:inline distT="0" distB="0" distL="0" distR="0" wp14:anchorId="3FDCB865" wp14:editId="119AC09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438D35BD" w14:textId="18036C71" w:rsidR="00F84F57" w:rsidRPr="00EA4366" w:rsidRDefault="00582C48" w:rsidP="00ED428E">
            <w:pPr>
              <w:rPr>
                <w:lang w:val="es-UY"/>
              </w:rPr>
            </w:pPr>
            <w:r w:rsidRPr="00EA4366">
              <w:rPr>
                <w:noProof/>
                <w:lang w:val="en-US"/>
              </w:rPr>
              <w:drawing>
                <wp:anchor distT="0" distB="0" distL="114300" distR="114300" simplePos="0" relativeHeight="251658240" behindDoc="1" locked="0" layoutInCell="1" allowOverlap="1" wp14:anchorId="2633F36E" wp14:editId="5318D5D4">
                  <wp:simplePos x="0" y="0"/>
                  <wp:positionH relativeFrom="column">
                    <wp:posOffset>-12065</wp:posOffset>
                  </wp:positionH>
                  <wp:positionV relativeFrom="paragraph">
                    <wp:posOffset>55245</wp:posOffset>
                  </wp:positionV>
                  <wp:extent cx="612140" cy="347345"/>
                  <wp:effectExtent l="0" t="0" r="0" b="0"/>
                  <wp:wrapTight wrapText="bothSides">
                    <wp:wrapPolygon edited="0">
                      <wp:start x="0" y="0"/>
                      <wp:lineTo x="0" y="20139"/>
                      <wp:lineTo x="20838" y="20139"/>
                      <wp:lineTo x="2083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140" cy="347345"/>
                          </a:xfrm>
                          <a:prstGeom prst="rect">
                            <a:avLst/>
                          </a:prstGeom>
                          <a:noFill/>
                        </pic:spPr>
                      </pic:pic>
                    </a:graphicData>
                  </a:graphic>
                </wp:anchor>
              </w:drawing>
            </w:r>
          </w:p>
        </w:tc>
        <w:tc>
          <w:tcPr>
            <w:tcW w:w="4090" w:type="dxa"/>
            <w:tcBorders>
              <w:bottom w:val="single" w:sz="12" w:space="0" w:color="auto"/>
            </w:tcBorders>
          </w:tcPr>
          <w:p w14:paraId="1B5377C4" w14:textId="77777777" w:rsidR="00F84F57" w:rsidRPr="00EA4366" w:rsidRDefault="00F84F57" w:rsidP="00ED428E">
            <w:pPr>
              <w:jc w:val="right"/>
              <w:rPr>
                <w:rFonts w:ascii="Arial" w:hAnsi="Arial" w:cs="Arial"/>
                <w:b/>
                <w:sz w:val="32"/>
                <w:szCs w:val="32"/>
                <w:lang w:val="es-UY"/>
              </w:rPr>
            </w:pPr>
            <w:proofErr w:type="spellStart"/>
            <w:r w:rsidRPr="00EA4366">
              <w:rPr>
                <w:rFonts w:ascii="Arial" w:hAnsi="Arial" w:cs="Arial"/>
                <w:b/>
                <w:sz w:val="32"/>
                <w:szCs w:val="32"/>
                <w:lang w:val="es-UY"/>
              </w:rPr>
              <w:t>CBD</w:t>
            </w:r>
            <w:proofErr w:type="spellEnd"/>
          </w:p>
        </w:tc>
      </w:tr>
      <w:tr w:rsidR="00F84F57" w:rsidRPr="00447F88" w14:paraId="4225D156" w14:textId="77777777" w:rsidTr="00ED428E">
        <w:tc>
          <w:tcPr>
            <w:tcW w:w="6117" w:type="dxa"/>
            <w:gridSpan w:val="2"/>
            <w:tcBorders>
              <w:top w:val="single" w:sz="12" w:space="0" w:color="auto"/>
              <w:bottom w:val="single" w:sz="36" w:space="0" w:color="auto"/>
            </w:tcBorders>
            <w:vAlign w:val="center"/>
          </w:tcPr>
          <w:p w14:paraId="185BB166" w14:textId="56A92DD5" w:rsidR="00F84F57" w:rsidRPr="00EA4366" w:rsidRDefault="00582C48" w:rsidP="00ED428E">
            <w:pPr>
              <w:rPr>
                <w:lang w:val="es-UY"/>
              </w:rPr>
            </w:pPr>
            <w:r w:rsidRPr="00EA4366">
              <w:rPr>
                <w:noProof/>
                <w:kern w:val="22"/>
                <w:lang w:val="en-US"/>
              </w:rPr>
              <w:drawing>
                <wp:inline distT="0" distB="0" distL="0" distR="0" wp14:anchorId="33502DCE" wp14:editId="25FA011E">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0B14B08" w14:textId="77777777" w:rsidR="00F84F57" w:rsidRPr="00447F88" w:rsidRDefault="00F84F57" w:rsidP="00ED428E">
            <w:pPr>
              <w:ind w:left="1215"/>
              <w:rPr>
                <w:szCs w:val="22"/>
                <w:lang w:val="en-US"/>
              </w:rPr>
            </w:pPr>
            <w:r w:rsidRPr="00447F88">
              <w:rPr>
                <w:szCs w:val="22"/>
                <w:lang w:val="en-US"/>
              </w:rPr>
              <w:t>Distr.</w:t>
            </w:r>
          </w:p>
          <w:p w14:paraId="7C98357D" w14:textId="194A06FC" w:rsidR="00F84F57" w:rsidRPr="00447F88" w:rsidRDefault="00591F2B" w:rsidP="00ED428E">
            <w:pPr>
              <w:ind w:left="1215"/>
              <w:rPr>
                <w:szCs w:val="22"/>
                <w:lang w:val="en-US"/>
              </w:rPr>
            </w:pPr>
            <w:r w:rsidRPr="00447F88">
              <w:rPr>
                <w:caps/>
                <w:szCs w:val="22"/>
                <w:lang w:val="en-US"/>
              </w:rPr>
              <w:t>GENERAL</w:t>
            </w:r>
          </w:p>
          <w:p w14:paraId="7648F677" w14:textId="77777777" w:rsidR="00F84F57" w:rsidRPr="00447F88" w:rsidRDefault="00F84F57" w:rsidP="00ED428E">
            <w:pPr>
              <w:ind w:left="1215"/>
              <w:rPr>
                <w:szCs w:val="22"/>
                <w:lang w:val="en-US"/>
              </w:rPr>
            </w:pPr>
          </w:p>
          <w:p w14:paraId="68242F62" w14:textId="31BAAEC7" w:rsidR="00F84F57" w:rsidRPr="00447F88" w:rsidRDefault="00F86708" w:rsidP="00ED428E">
            <w:pPr>
              <w:ind w:left="1215"/>
              <w:rPr>
                <w:szCs w:val="22"/>
                <w:lang w:val="en-US"/>
              </w:rPr>
            </w:pPr>
            <w:sdt>
              <w:sdtPr>
                <w:rPr>
                  <w:lang w:val="en-US"/>
                </w:rPr>
                <w:alias w:val="Subject"/>
                <w:tag w:val=""/>
                <w:id w:val="2137136483"/>
                <w:placeholder>
                  <w:docPart w:val="1F2967AA4FCB43DB8AC563531E6A8AE1"/>
                </w:placeholder>
                <w:dataBinding w:prefixMappings="xmlns:ns0='http://purl.org/dc/elements/1.1/' xmlns:ns1='http://schemas.openxmlformats.org/package/2006/metadata/core-properties' " w:xpath="/ns1:coreProperties[1]/ns0:subject[1]" w:storeItemID="{6C3C8BC8-F283-45AE-878A-BAB7291924A1}"/>
                <w:text/>
              </w:sdtPr>
              <w:sdtEndPr/>
              <w:sdtContent>
                <w:r w:rsidR="00995F8F" w:rsidRPr="00447F88">
                  <w:rPr>
                    <w:lang w:val="en-US"/>
                  </w:rPr>
                  <w:t>CBD/COP/</w:t>
                </w:r>
                <w:r w:rsidR="00BE7BBC" w:rsidRPr="00447F88">
                  <w:rPr>
                    <w:lang w:val="en-US"/>
                  </w:rPr>
                  <w:t>DEC/</w:t>
                </w:r>
                <w:r w:rsidR="00995F8F" w:rsidRPr="00447F88">
                  <w:rPr>
                    <w:lang w:val="en-US"/>
                  </w:rPr>
                  <w:t>15/</w:t>
                </w:r>
                <w:r w:rsidR="00BE7BBC" w:rsidRPr="00447F88">
                  <w:rPr>
                    <w:lang w:val="en-US"/>
                  </w:rPr>
                  <w:t>35</w:t>
                </w:r>
              </w:sdtContent>
            </w:sdt>
          </w:p>
          <w:p w14:paraId="4F3AC20E" w14:textId="2FF2701E" w:rsidR="00F84F57" w:rsidRPr="00EA4366" w:rsidRDefault="004A4F72" w:rsidP="00ED428E">
            <w:pPr>
              <w:ind w:left="1215"/>
              <w:rPr>
                <w:szCs w:val="22"/>
                <w:lang w:val="es-UY"/>
              </w:rPr>
            </w:pPr>
            <w:r w:rsidRPr="00EA4366">
              <w:rPr>
                <w:szCs w:val="22"/>
                <w:lang w:val="es-UY"/>
              </w:rPr>
              <w:t>20</w:t>
            </w:r>
            <w:r w:rsidR="00F84F57" w:rsidRPr="00EA4366">
              <w:rPr>
                <w:szCs w:val="22"/>
                <w:lang w:val="es-UY"/>
              </w:rPr>
              <w:t xml:space="preserve"> </w:t>
            </w:r>
            <w:r w:rsidR="00FF5370" w:rsidRPr="00EA4366">
              <w:rPr>
                <w:szCs w:val="22"/>
                <w:lang w:val="es-UY"/>
              </w:rPr>
              <w:t>de octubre de</w:t>
            </w:r>
            <w:r w:rsidR="00995F8F" w:rsidRPr="00EA4366">
              <w:rPr>
                <w:szCs w:val="22"/>
                <w:lang w:val="es-UY"/>
              </w:rPr>
              <w:t xml:space="preserve"> </w:t>
            </w:r>
            <w:r w:rsidR="00F84F57" w:rsidRPr="00EA4366">
              <w:rPr>
                <w:szCs w:val="22"/>
                <w:lang w:val="es-UY"/>
              </w:rPr>
              <w:t>202</w:t>
            </w:r>
            <w:r w:rsidR="00995F8F" w:rsidRPr="00EA4366">
              <w:rPr>
                <w:szCs w:val="22"/>
                <w:lang w:val="es-UY"/>
              </w:rPr>
              <w:t>3</w:t>
            </w:r>
          </w:p>
          <w:p w14:paraId="1C336BCE" w14:textId="4A71D2F7" w:rsidR="00F84F57" w:rsidRPr="00EA4366" w:rsidRDefault="00F84F57" w:rsidP="00ED428E">
            <w:pPr>
              <w:ind w:left="1215"/>
              <w:rPr>
                <w:szCs w:val="22"/>
                <w:lang w:val="es-UY"/>
              </w:rPr>
            </w:pPr>
          </w:p>
          <w:p w14:paraId="0BB71C09" w14:textId="58BE7439" w:rsidR="007040EB" w:rsidRPr="00EA4366" w:rsidRDefault="007040EB" w:rsidP="00ED428E">
            <w:pPr>
              <w:ind w:left="1215"/>
              <w:rPr>
                <w:szCs w:val="22"/>
                <w:lang w:val="es-UY"/>
              </w:rPr>
            </w:pPr>
            <w:r w:rsidRPr="00EA4366">
              <w:rPr>
                <w:szCs w:val="22"/>
                <w:lang w:val="es-UY"/>
              </w:rPr>
              <w:t>ESPAÑOL</w:t>
            </w:r>
          </w:p>
          <w:p w14:paraId="7BBB73B5" w14:textId="7F419F8C" w:rsidR="00F84F57" w:rsidRPr="00EA4366" w:rsidRDefault="00F84F57" w:rsidP="00ED428E">
            <w:pPr>
              <w:ind w:left="1215"/>
              <w:rPr>
                <w:szCs w:val="22"/>
                <w:lang w:val="es-UY"/>
              </w:rPr>
            </w:pPr>
            <w:r w:rsidRPr="00EA4366">
              <w:rPr>
                <w:szCs w:val="22"/>
                <w:lang w:val="es-UY"/>
              </w:rPr>
              <w:t xml:space="preserve">ORIGINAL: </w:t>
            </w:r>
            <w:r w:rsidR="00FF5370" w:rsidRPr="00EA4366">
              <w:rPr>
                <w:szCs w:val="22"/>
                <w:lang w:val="es-UY"/>
              </w:rPr>
              <w:t>INGLÉS</w:t>
            </w:r>
          </w:p>
          <w:p w14:paraId="6152D798" w14:textId="77777777" w:rsidR="00F84F57" w:rsidRPr="00EA4366" w:rsidRDefault="00F84F57" w:rsidP="00ED428E">
            <w:pPr>
              <w:rPr>
                <w:lang w:val="es-UY"/>
              </w:rPr>
            </w:pPr>
          </w:p>
        </w:tc>
      </w:tr>
    </w:tbl>
    <w:p w14:paraId="660E6BB9" w14:textId="55829237" w:rsidR="00BD6B50" w:rsidRPr="00EA4366" w:rsidRDefault="00FF5370" w:rsidP="00A03C00">
      <w:pPr>
        <w:pStyle w:val="Cornernotation"/>
        <w:kinsoku w:val="0"/>
        <w:overflowPunct w:val="0"/>
        <w:autoSpaceDE w:val="0"/>
        <w:autoSpaceDN w:val="0"/>
        <w:spacing w:before="60"/>
        <w:ind w:left="227" w:right="4075" w:hanging="227"/>
        <w:rPr>
          <w:snapToGrid w:val="0"/>
          <w:kern w:val="22"/>
          <w:lang w:val="es-UY"/>
        </w:rPr>
      </w:pPr>
      <w:r w:rsidRPr="00EA4366">
        <w:rPr>
          <w:snapToGrid w:val="0"/>
          <w:kern w:val="22"/>
          <w:lang w:val="es-UY"/>
        </w:rPr>
        <w:t>CONFERENCIA DE LAS PARTES EN EL CONVENIO SOBRE LA DIVERSIDAD BIOLÓGICA</w:t>
      </w:r>
      <w:r w:rsidR="00BD6B50" w:rsidRPr="00EA4366">
        <w:rPr>
          <w:snapToGrid w:val="0"/>
          <w:kern w:val="22"/>
          <w:lang w:val="es-UY"/>
        </w:rPr>
        <w:t xml:space="preserve"> </w:t>
      </w:r>
    </w:p>
    <w:p w14:paraId="52477CC3" w14:textId="1CB34220" w:rsidR="00BD6B50" w:rsidRPr="00EA4366" w:rsidRDefault="00FF5370" w:rsidP="00A03C00">
      <w:pPr>
        <w:pStyle w:val="Cornernotation"/>
        <w:kinsoku w:val="0"/>
        <w:overflowPunct w:val="0"/>
        <w:autoSpaceDE w:val="0"/>
        <w:autoSpaceDN w:val="0"/>
        <w:ind w:left="0" w:right="4075" w:firstLine="0"/>
        <w:rPr>
          <w:snapToGrid w:val="0"/>
          <w:kern w:val="22"/>
          <w:lang w:val="es-UY"/>
        </w:rPr>
      </w:pPr>
      <w:r w:rsidRPr="00EA4366">
        <w:rPr>
          <w:snapToGrid w:val="0"/>
          <w:kern w:val="22"/>
          <w:lang w:val="es-UY"/>
        </w:rPr>
        <w:t>Decimoquin</w:t>
      </w:r>
      <w:r w:rsidR="003C3593" w:rsidRPr="00EA4366">
        <w:rPr>
          <w:snapToGrid w:val="0"/>
          <w:kern w:val="22"/>
          <w:lang w:val="es-UY"/>
        </w:rPr>
        <w:t>t</w:t>
      </w:r>
      <w:r w:rsidRPr="00EA4366">
        <w:rPr>
          <w:snapToGrid w:val="0"/>
          <w:kern w:val="22"/>
          <w:lang w:val="es-UY"/>
        </w:rPr>
        <w:t>a reunión</w:t>
      </w:r>
      <w:r w:rsidR="00BD6B50" w:rsidRPr="00EA4366">
        <w:rPr>
          <w:snapToGrid w:val="0"/>
          <w:kern w:val="22"/>
          <w:lang w:val="es-UY"/>
        </w:rPr>
        <w:t xml:space="preserve"> – </w:t>
      </w:r>
      <w:r w:rsidR="007C1205" w:rsidRPr="00EA4366">
        <w:rPr>
          <w:snapToGrid w:val="0"/>
          <w:kern w:val="22"/>
          <w:lang w:val="es-UY"/>
        </w:rPr>
        <w:t>continuación de la</w:t>
      </w:r>
      <w:r w:rsidRPr="00EA4366">
        <w:rPr>
          <w:snapToGrid w:val="0"/>
          <w:kern w:val="22"/>
          <w:lang w:val="es-UY"/>
        </w:rPr>
        <w:t xml:space="preserve"> </w:t>
      </w:r>
      <w:r w:rsidR="00766F20" w:rsidRPr="00EA4366">
        <w:rPr>
          <w:snapToGrid w:val="0"/>
          <w:kern w:val="22"/>
          <w:lang w:val="es-UY"/>
        </w:rPr>
        <w:t>part</w:t>
      </w:r>
      <w:r w:rsidRPr="00EA4366">
        <w:rPr>
          <w:snapToGrid w:val="0"/>
          <w:kern w:val="22"/>
          <w:lang w:val="es-UY"/>
        </w:rPr>
        <w:t>e</w:t>
      </w:r>
      <w:r w:rsidR="00BD6B50" w:rsidRPr="00EA4366">
        <w:rPr>
          <w:snapToGrid w:val="0"/>
          <w:kern w:val="22"/>
          <w:lang w:val="es-UY"/>
        </w:rPr>
        <w:t xml:space="preserve"> II</w:t>
      </w:r>
    </w:p>
    <w:p w14:paraId="1B8A158A" w14:textId="08E36C8A" w:rsidR="00BD6B50" w:rsidRPr="00EA4366" w:rsidRDefault="002A41BB" w:rsidP="00A03C00">
      <w:pPr>
        <w:pStyle w:val="Cornernotation"/>
        <w:kinsoku w:val="0"/>
        <w:overflowPunct w:val="0"/>
        <w:autoSpaceDE w:val="0"/>
        <w:autoSpaceDN w:val="0"/>
        <w:ind w:left="227" w:right="4075" w:hanging="227"/>
        <w:rPr>
          <w:snapToGrid w:val="0"/>
          <w:kern w:val="22"/>
          <w:szCs w:val="22"/>
          <w:lang w:val="es-UY" w:eastAsia="nb-NO"/>
        </w:rPr>
      </w:pPr>
      <w:r w:rsidRPr="00EA4366">
        <w:rPr>
          <w:snapToGrid w:val="0"/>
          <w:kern w:val="22"/>
          <w:szCs w:val="22"/>
          <w:lang w:val="es-UY" w:eastAsia="nb-NO"/>
        </w:rPr>
        <w:t>Nairobi</w:t>
      </w:r>
      <w:r w:rsidR="00BD6B50" w:rsidRPr="00EA4366">
        <w:rPr>
          <w:snapToGrid w:val="0"/>
          <w:kern w:val="22"/>
          <w:szCs w:val="22"/>
          <w:lang w:val="es-UY" w:eastAsia="nb-NO"/>
        </w:rPr>
        <w:t xml:space="preserve">, </w:t>
      </w:r>
      <w:r w:rsidR="008D2786" w:rsidRPr="00EA4366">
        <w:rPr>
          <w:snapToGrid w:val="0"/>
          <w:kern w:val="22"/>
          <w:szCs w:val="22"/>
          <w:lang w:val="es-UY" w:eastAsia="nb-NO"/>
        </w:rPr>
        <w:t>19</w:t>
      </w:r>
      <w:r w:rsidR="00FF5370" w:rsidRPr="00EA4366">
        <w:rPr>
          <w:snapToGrid w:val="0"/>
          <w:kern w:val="22"/>
          <w:szCs w:val="22"/>
          <w:lang w:val="es-UY" w:eastAsia="nb-NO"/>
        </w:rPr>
        <w:t xml:space="preserve"> </w:t>
      </w:r>
      <w:r w:rsidR="00384959" w:rsidRPr="00EA4366">
        <w:rPr>
          <w:snapToGrid w:val="0"/>
          <w:kern w:val="22"/>
          <w:szCs w:val="22"/>
          <w:lang w:val="es-UY" w:eastAsia="nb-NO"/>
        </w:rPr>
        <w:t>y</w:t>
      </w:r>
      <w:r w:rsidR="00FF5370" w:rsidRPr="00EA4366">
        <w:rPr>
          <w:snapToGrid w:val="0"/>
          <w:kern w:val="22"/>
          <w:szCs w:val="22"/>
          <w:lang w:val="es-UY" w:eastAsia="nb-NO"/>
        </w:rPr>
        <w:t xml:space="preserve"> </w:t>
      </w:r>
      <w:r w:rsidRPr="00EA4366">
        <w:rPr>
          <w:snapToGrid w:val="0"/>
          <w:kern w:val="22"/>
          <w:szCs w:val="22"/>
          <w:lang w:val="es-UY" w:eastAsia="nb-NO"/>
        </w:rPr>
        <w:t>20</w:t>
      </w:r>
      <w:r w:rsidR="00BD6B50" w:rsidRPr="00EA4366">
        <w:rPr>
          <w:snapToGrid w:val="0"/>
          <w:kern w:val="22"/>
          <w:szCs w:val="22"/>
          <w:lang w:val="es-UY" w:eastAsia="nb-NO"/>
        </w:rPr>
        <w:t xml:space="preserve"> </w:t>
      </w:r>
      <w:r w:rsidR="00FF5370" w:rsidRPr="00EA4366">
        <w:rPr>
          <w:snapToGrid w:val="0"/>
          <w:kern w:val="22"/>
          <w:szCs w:val="22"/>
          <w:lang w:val="es-UY" w:eastAsia="nb-NO"/>
        </w:rPr>
        <w:t>de o</w:t>
      </w:r>
      <w:r w:rsidRPr="00EA4366">
        <w:rPr>
          <w:snapToGrid w:val="0"/>
          <w:kern w:val="22"/>
          <w:szCs w:val="22"/>
          <w:lang w:val="es-UY" w:eastAsia="nb-NO"/>
        </w:rPr>
        <w:t>ct</w:t>
      </w:r>
      <w:r w:rsidR="00FF5370" w:rsidRPr="00EA4366">
        <w:rPr>
          <w:snapToGrid w:val="0"/>
          <w:kern w:val="22"/>
          <w:szCs w:val="22"/>
          <w:lang w:val="es-UY" w:eastAsia="nb-NO"/>
        </w:rPr>
        <w:t>u</w:t>
      </w:r>
      <w:r w:rsidRPr="00EA4366">
        <w:rPr>
          <w:snapToGrid w:val="0"/>
          <w:kern w:val="22"/>
          <w:szCs w:val="22"/>
          <w:lang w:val="es-UY" w:eastAsia="nb-NO"/>
        </w:rPr>
        <w:t>br</w:t>
      </w:r>
      <w:r w:rsidR="00FF5370" w:rsidRPr="00EA4366">
        <w:rPr>
          <w:snapToGrid w:val="0"/>
          <w:kern w:val="22"/>
          <w:szCs w:val="22"/>
          <w:lang w:val="es-UY" w:eastAsia="nb-NO"/>
        </w:rPr>
        <w:t>e</w:t>
      </w:r>
      <w:r w:rsidR="00BD6B50" w:rsidRPr="00EA4366">
        <w:rPr>
          <w:snapToGrid w:val="0"/>
          <w:kern w:val="22"/>
          <w:szCs w:val="22"/>
          <w:lang w:val="es-UY" w:eastAsia="nb-NO"/>
        </w:rPr>
        <w:t xml:space="preserve"> </w:t>
      </w:r>
      <w:r w:rsidR="00FF5370" w:rsidRPr="00EA4366">
        <w:rPr>
          <w:snapToGrid w:val="0"/>
          <w:kern w:val="22"/>
          <w:szCs w:val="22"/>
          <w:lang w:val="es-UY" w:eastAsia="nb-NO"/>
        </w:rPr>
        <w:t xml:space="preserve">de </w:t>
      </w:r>
      <w:r w:rsidR="00BD6B50" w:rsidRPr="00EA4366">
        <w:rPr>
          <w:snapToGrid w:val="0"/>
          <w:kern w:val="22"/>
          <w:szCs w:val="22"/>
          <w:lang w:val="es-UY" w:eastAsia="nb-NO"/>
        </w:rPr>
        <w:t>202</w:t>
      </w:r>
      <w:r w:rsidRPr="00EA4366">
        <w:rPr>
          <w:snapToGrid w:val="0"/>
          <w:kern w:val="22"/>
          <w:szCs w:val="22"/>
          <w:lang w:val="es-UY" w:eastAsia="nb-NO"/>
        </w:rPr>
        <w:t>3</w:t>
      </w:r>
    </w:p>
    <w:p w14:paraId="1B691AAA" w14:textId="1D49D129" w:rsidR="00BD6B50" w:rsidRPr="00EA4366" w:rsidRDefault="00FF5370" w:rsidP="00A03C00">
      <w:pPr>
        <w:ind w:right="4075"/>
        <w:rPr>
          <w:lang w:val="es-UY"/>
        </w:rPr>
      </w:pPr>
      <w:r w:rsidRPr="00EA4366">
        <w:rPr>
          <w:snapToGrid w:val="0"/>
          <w:kern w:val="22"/>
          <w:szCs w:val="22"/>
          <w:lang w:val="es-UY"/>
        </w:rPr>
        <w:t xml:space="preserve">Tema </w:t>
      </w:r>
      <w:r w:rsidR="00421A18" w:rsidRPr="00EA4366">
        <w:rPr>
          <w:snapToGrid w:val="0"/>
          <w:kern w:val="22"/>
          <w:szCs w:val="22"/>
          <w:lang w:val="es-UY"/>
        </w:rPr>
        <w:t>5</w:t>
      </w:r>
      <w:r w:rsidR="00BD6B50" w:rsidRPr="00EA4366">
        <w:rPr>
          <w:snapToGrid w:val="0"/>
          <w:kern w:val="22"/>
          <w:szCs w:val="22"/>
          <w:lang w:val="es-UY"/>
        </w:rPr>
        <w:t xml:space="preserve"> </w:t>
      </w:r>
      <w:r w:rsidRPr="00EA4366">
        <w:rPr>
          <w:snapToGrid w:val="0"/>
          <w:kern w:val="22"/>
          <w:szCs w:val="22"/>
          <w:lang w:val="es-UY"/>
        </w:rPr>
        <w:t xml:space="preserve">del </w:t>
      </w:r>
      <w:r w:rsidR="00794A25" w:rsidRPr="00EA4366">
        <w:rPr>
          <w:snapToGrid w:val="0"/>
          <w:kern w:val="22"/>
          <w:szCs w:val="22"/>
          <w:lang w:val="es-UY"/>
        </w:rPr>
        <w:t>p</w:t>
      </w:r>
      <w:r w:rsidRPr="00EA4366">
        <w:rPr>
          <w:snapToGrid w:val="0"/>
          <w:kern w:val="22"/>
          <w:szCs w:val="22"/>
          <w:lang w:val="es-UY"/>
        </w:rPr>
        <w:t>rograma</w:t>
      </w:r>
    </w:p>
    <w:p w14:paraId="5537561A" w14:textId="6712876C" w:rsidR="00421A18" w:rsidRPr="00EA4366" w:rsidRDefault="005406B5" w:rsidP="00172AF6">
      <w:pPr>
        <w:spacing w:before="120" w:after="240"/>
        <w:jc w:val="center"/>
        <w:rPr>
          <w:b/>
          <w:bCs/>
          <w:iCs/>
          <w:lang w:val="es-UY"/>
        </w:rPr>
      </w:pPr>
      <w:r w:rsidRPr="00EA4366">
        <w:rPr>
          <w:b/>
          <w:bCs/>
          <w:iCs/>
          <w:lang w:val="es-UY"/>
        </w:rPr>
        <w:t xml:space="preserve">DECISIÓN APROBADA POR LA CONFERENCIA DE LAS PARTES EN EL CONVENIO SOBRE LA DIVERSIDAD BIOLÓGICA </w:t>
      </w:r>
      <w:r w:rsidR="00421A18" w:rsidRPr="00EA4366">
        <w:rPr>
          <w:b/>
          <w:bCs/>
          <w:iCs/>
          <w:lang w:val="es-UY"/>
        </w:rPr>
        <w:t xml:space="preserve"> </w:t>
      </w:r>
    </w:p>
    <w:p w14:paraId="3453CE0C" w14:textId="21D3D7E3" w:rsidR="00766F20" w:rsidRPr="00EA4366" w:rsidRDefault="00605FFB" w:rsidP="00A1305C">
      <w:pPr>
        <w:spacing w:before="120" w:after="240"/>
        <w:jc w:val="center"/>
        <w:rPr>
          <w:i/>
          <w:kern w:val="22"/>
          <w:szCs w:val="18"/>
          <w:lang w:val="es-UY"/>
        </w:rPr>
      </w:pPr>
      <w:r w:rsidRPr="00EA4366">
        <w:rPr>
          <w:b/>
          <w:szCs w:val="22"/>
          <w:lang w:val="es-UY"/>
        </w:rPr>
        <w:t>15/35.   Fecha y lugar de</w:t>
      </w:r>
      <w:r w:rsidR="009E5DF6" w:rsidRPr="00EA4366">
        <w:rPr>
          <w:b/>
          <w:szCs w:val="22"/>
          <w:lang w:val="es-UY"/>
        </w:rPr>
        <w:t xml:space="preserve"> celebración de</w:t>
      </w:r>
      <w:r w:rsidRPr="00EA4366">
        <w:rPr>
          <w:b/>
          <w:szCs w:val="22"/>
          <w:lang w:val="es-UY"/>
        </w:rPr>
        <w:t xml:space="preserve"> las </w:t>
      </w:r>
      <w:r w:rsidR="009E5DF6" w:rsidRPr="00EA4366">
        <w:rPr>
          <w:b/>
          <w:szCs w:val="22"/>
          <w:lang w:val="es-UY"/>
        </w:rPr>
        <w:t xml:space="preserve">reuniones </w:t>
      </w:r>
      <w:r w:rsidRPr="00EA4366">
        <w:rPr>
          <w:b/>
          <w:szCs w:val="22"/>
          <w:lang w:val="es-UY"/>
        </w:rPr>
        <w:t>futuras de la Conferencia de las Partes</w:t>
      </w:r>
      <w:r w:rsidR="00351FF4" w:rsidRPr="00EA4366">
        <w:rPr>
          <w:b/>
          <w:szCs w:val="22"/>
          <w:lang w:val="es-UY"/>
        </w:rPr>
        <w:t xml:space="preserve"> </w:t>
      </w:r>
    </w:p>
    <w:p w14:paraId="5B4E3F3F" w14:textId="183B10AE" w:rsidR="00421A18" w:rsidRPr="00EA4366" w:rsidRDefault="00E93749" w:rsidP="00421A18">
      <w:pPr>
        <w:snapToGrid w:val="0"/>
        <w:spacing w:before="120" w:after="120"/>
        <w:ind w:firstLine="720"/>
        <w:rPr>
          <w:i/>
          <w:kern w:val="22"/>
          <w:szCs w:val="18"/>
          <w:lang w:val="es-UY"/>
        </w:rPr>
      </w:pPr>
      <w:r>
        <w:rPr>
          <w:i/>
          <w:kern w:val="22"/>
          <w:szCs w:val="18"/>
          <w:lang w:val="es-UY"/>
        </w:rPr>
        <w:t xml:space="preserve">   </w:t>
      </w:r>
      <w:r w:rsidR="003C3593" w:rsidRPr="00EA4366">
        <w:rPr>
          <w:i/>
          <w:kern w:val="22"/>
          <w:szCs w:val="18"/>
          <w:lang w:val="es-UY"/>
        </w:rPr>
        <w:t>La</w:t>
      </w:r>
      <w:r w:rsidR="00421A18" w:rsidRPr="00EA4366">
        <w:rPr>
          <w:i/>
          <w:kern w:val="22"/>
          <w:szCs w:val="18"/>
          <w:lang w:val="es-UY"/>
        </w:rPr>
        <w:t xml:space="preserve"> Conferenc</w:t>
      </w:r>
      <w:r w:rsidR="003C3593" w:rsidRPr="00EA4366">
        <w:rPr>
          <w:i/>
          <w:kern w:val="22"/>
          <w:szCs w:val="18"/>
          <w:lang w:val="es-UY"/>
        </w:rPr>
        <w:t>ia</w:t>
      </w:r>
      <w:r w:rsidR="00421A18" w:rsidRPr="00EA4366">
        <w:rPr>
          <w:i/>
          <w:kern w:val="22"/>
          <w:szCs w:val="18"/>
          <w:lang w:val="es-UY"/>
        </w:rPr>
        <w:t xml:space="preserve"> </w:t>
      </w:r>
      <w:r w:rsidR="003C3593" w:rsidRPr="00EA4366">
        <w:rPr>
          <w:i/>
          <w:kern w:val="22"/>
          <w:szCs w:val="18"/>
          <w:lang w:val="es-UY"/>
        </w:rPr>
        <w:t>de</w:t>
      </w:r>
      <w:r w:rsidR="00421A18" w:rsidRPr="00EA4366">
        <w:rPr>
          <w:i/>
          <w:kern w:val="22"/>
          <w:szCs w:val="18"/>
          <w:lang w:val="es-UY"/>
        </w:rPr>
        <w:t xml:space="preserve"> </w:t>
      </w:r>
      <w:r w:rsidR="003C3593" w:rsidRPr="00EA4366">
        <w:rPr>
          <w:i/>
          <w:kern w:val="22"/>
          <w:szCs w:val="18"/>
          <w:lang w:val="es-UY"/>
        </w:rPr>
        <w:t>las</w:t>
      </w:r>
      <w:r w:rsidR="00421A18" w:rsidRPr="00EA4366">
        <w:rPr>
          <w:i/>
          <w:kern w:val="22"/>
          <w:szCs w:val="18"/>
          <w:lang w:val="es-UY"/>
        </w:rPr>
        <w:t xml:space="preserve"> Partes,</w:t>
      </w:r>
    </w:p>
    <w:p w14:paraId="63DD3D89" w14:textId="7BCE6A2E" w:rsidR="00421A18" w:rsidRPr="00EA4366" w:rsidRDefault="00421A18" w:rsidP="00421A18">
      <w:pPr>
        <w:snapToGrid w:val="0"/>
        <w:spacing w:before="120" w:after="120"/>
        <w:ind w:firstLine="720"/>
        <w:rPr>
          <w:kern w:val="22"/>
          <w:szCs w:val="18"/>
          <w:lang w:val="es-UY"/>
        </w:rPr>
      </w:pPr>
      <w:r w:rsidRPr="00EA4366">
        <w:rPr>
          <w:i/>
          <w:kern w:val="22"/>
          <w:szCs w:val="18"/>
          <w:lang w:val="es-UY"/>
        </w:rPr>
        <w:t>Rec</w:t>
      </w:r>
      <w:r w:rsidR="003C3593" w:rsidRPr="00EA4366">
        <w:rPr>
          <w:i/>
          <w:kern w:val="22"/>
          <w:szCs w:val="18"/>
          <w:lang w:val="es-UY"/>
        </w:rPr>
        <w:t xml:space="preserve">ordando </w:t>
      </w:r>
      <w:r w:rsidR="003C3593" w:rsidRPr="00EA4366">
        <w:rPr>
          <w:kern w:val="22"/>
          <w:szCs w:val="18"/>
          <w:lang w:val="es-UY"/>
        </w:rPr>
        <w:t>su decisión</w:t>
      </w:r>
      <w:r w:rsidRPr="00EA4366">
        <w:rPr>
          <w:kern w:val="22"/>
          <w:szCs w:val="18"/>
          <w:lang w:val="es-UY"/>
        </w:rPr>
        <w:t xml:space="preserve"> 15/32</w:t>
      </w:r>
      <w:r w:rsidR="004F5588" w:rsidRPr="00EA4366">
        <w:rPr>
          <w:kern w:val="22"/>
          <w:szCs w:val="18"/>
          <w:lang w:val="es-UY"/>
        </w:rPr>
        <w:t xml:space="preserve"> </w:t>
      </w:r>
      <w:r w:rsidR="008D423D">
        <w:rPr>
          <w:kern w:val="22"/>
          <w:szCs w:val="18"/>
          <w:lang w:val="es-UY"/>
        </w:rPr>
        <w:t>de</w:t>
      </w:r>
      <w:r w:rsidR="004F5588" w:rsidRPr="00EA4366">
        <w:rPr>
          <w:kern w:val="22"/>
          <w:szCs w:val="18"/>
          <w:lang w:val="es-UY"/>
        </w:rPr>
        <w:t xml:space="preserve"> </w:t>
      </w:r>
      <w:r w:rsidR="003345F9" w:rsidRPr="00EA4366">
        <w:rPr>
          <w:kern w:val="22"/>
          <w:szCs w:val="18"/>
          <w:lang w:val="es-UY"/>
        </w:rPr>
        <w:t xml:space="preserve">19 </w:t>
      </w:r>
      <w:r w:rsidR="003C3593" w:rsidRPr="00EA4366">
        <w:rPr>
          <w:kern w:val="22"/>
          <w:szCs w:val="18"/>
          <w:lang w:val="es-UY"/>
        </w:rPr>
        <w:t xml:space="preserve">de diciembre de </w:t>
      </w:r>
      <w:r w:rsidR="003345F9" w:rsidRPr="00EA4366">
        <w:rPr>
          <w:kern w:val="22"/>
          <w:szCs w:val="18"/>
          <w:lang w:val="es-UY"/>
        </w:rPr>
        <w:t>2022</w:t>
      </w:r>
      <w:r w:rsidRPr="00EA4366">
        <w:rPr>
          <w:kern w:val="22"/>
          <w:szCs w:val="18"/>
          <w:lang w:val="es-UY"/>
        </w:rPr>
        <w:t>,</w:t>
      </w:r>
    </w:p>
    <w:p w14:paraId="398E8EF5" w14:textId="15F27074" w:rsidR="00421A18" w:rsidRPr="00EA4366" w:rsidRDefault="00FF5370" w:rsidP="00421A18">
      <w:pPr>
        <w:snapToGrid w:val="0"/>
        <w:spacing w:before="120" w:after="120"/>
        <w:ind w:firstLine="720"/>
        <w:rPr>
          <w:kern w:val="22"/>
          <w:szCs w:val="18"/>
          <w:lang w:val="es-UY"/>
        </w:rPr>
      </w:pPr>
      <w:r w:rsidRPr="00EA4366">
        <w:rPr>
          <w:i/>
          <w:kern w:val="22"/>
          <w:szCs w:val="18"/>
          <w:lang w:val="es-UY"/>
        </w:rPr>
        <w:t xml:space="preserve">Tomando nota </w:t>
      </w:r>
      <w:r w:rsidRPr="00EA4366">
        <w:rPr>
          <w:kern w:val="22"/>
          <w:szCs w:val="18"/>
          <w:lang w:val="es-UY"/>
        </w:rPr>
        <w:t>de la ret</w:t>
      </w:r>
      <w:r w:rsidR="00686DED" w:rsidRPr="00EA4366">
        <w:rPr>
          <w:kern w:val="22"/>
          <w:szCs w:val="18"/>
          <w:lang w:val="es-UY"/>
        </w:rPr>
        <w:t>ractación</w:t>
      </w:r>
      <w:r w:rsidRPr="00EA4366">
        <w:rPr>
          <w:kern w:val="22"/>
          <w:szCs w:val="18"/>
          <w:lang w:val="es-UY"/>
        </w:rPr>
        <w:t xml:space="preserve"> por parte del Gobierno de </w:t>
      </w:r>
      <w:proofErr w:type="spellStart"/>
      <w:r w:rsidRPr="00EA4366">
        <w:rPr>
          <w:kern w:val="22"/>
          <w:szCs w:val="18"/>
          <w:lang w:val="es-UY"/>
        </w:rPr>
        <w:t>Türkiye</w:t>
      </w:r>
      <w:proofErr w:type="spellEnd"/>
      <w:r w:rsidRPr="00EA4366">
        <w:rPr>
          <w:kern w:val="22"/>
          <w:szCs w:val="18"/>
          <w:lang w:val="es-UY"/>
        </w:rPr>
        <w:t xml:space="preserve"> </w:t>
      </w:r>
      <w:r w:rsidR="00686DED" w:rsidRPr="00EA4366">
        <w:rPr>
          <w:kern w:val="22"/>
          <w:szCs w:val="18"/>
          <w:lang w:val="es-UY"/>
        </w:rPr>
        <w:t xml:space="preserve">respecto </w:t>
      </w:r>
      <w:r w:rsidRPr="00EA4366">
        <w:rPr>
          <w:kern w:val="22"/>
          <w:szCs w:val="18"/>
          <w:lang w:val="es-UY"/>
        </w:rPr>
        <w:t>de su of</w:t>
      </w:r>
      <w:r w:rsidR="00686DED" w:rsidRPr="00EA4366">
        <w:rPr>
          <w:kern w:val="22"/>
          <w:szCs w:val="18"/>
          <w:lang w:val="es-UY"/>
        </w:rPr>
        <w:t>recimiento</w:t>
      </w:r>
      <w:r w:rsidRPr="00EA4366">
        <w:rPr>
          <w:kern w:val="22"/>
          <w:szCs w:val="18"/>
          <w:lang w:val="es-UY"/>
        </w:rPr>
        <w:t xml:space="preserve"> de acoger la </w:t>
      </w:r>
      <w:r w:rsidR="00E61B7A" w:rsidRPr="00EA4366">
        <w:rPr>
          <w:kern w:val="22"/>
          <w:szCs w:val="18"/>
          <w:lang w:val="es-UY"/>
        </w:rPr>
        <w:t>16</w:t>
      </w:r>
      <w:r w:rsidR="00E61B7A" w:rsidRPr="00EA4366">
        <w:rPr>
          <w:kern w:val="22"/>
          <w:szCs w:val="18"/>
          <w:vertAlign w:val="superscript"/>
          <w:lang w:val="es-UY"/>
        </w:rPr>
        <w:t>a</w:t>
      </w:r>
      <w:r w:rsidRPr="00EA4366">
        <w:rPr>
          <w:kern w:val="22"/>
          <w:szCs w:val="18"/>
          <w:lang w:val="es-UY"/>
        </w:rPr>
        <w:t xml:space="preserve"> reunión de la Conferencia de las Partes en el Convenio sobre la Diversidad Biológic</w:t>
      </w:r>
      <w:r w:rsidR="000E0F06" w:rsidRPr="00EA4366">
        <w:rPr>
          <w:kern w:val="22"/>
          <w:szCs w:val="18"/>
          <w:lang w:val="es-UY"/>
        </w:rPr>
        <w:t>a</w:t>
      </w:r>
      <w:r w:rsidR="000E0F06" w:rsidRPr="00EA4366">
        <w:rPr>
          <w:rStyle w:val="FootnoteReference"/>
          <w:kern w:val="22"/>
          <w:szCs w:val="18"/>
          <w:lang w:val="es-UY"/>
        </w:rPr>
        <w:footnoteReference w:id="1"/>
      </w:r>
      <w:r w:rsidRPr="00EA4366">
        <w:rPr>
          <w:kern w:val="22"/>
          <w:szCs w:val="18"/>
          <w:lang w:val="es-UY"/>
        </w:rPr>
        <w:t xml:space="preserve"> debido a l</w:t>
      </w:r>
      <w:r w:rsidR="00384959" w:rsidRPr="00EA4366">
        <w:rPr>
          <w:kern w:val="22"/>
          <w:szCs w:val="18"/>
          <w:lang w:val="es-UY"/>
        </w:rPr>
        <w:t>a</w:t>
      </w:r>
      <w:r w:rsidRPr="00EA4366">
        <w:rPr>
          <w:kern w:val="22"/>
          <w:szCs w:val="18"/>
          <w:lang w:val="es-UY"/>
        </w:rPr>
        <w:t xml:space="preserve">s </w:t>
      </w:r>
      <w:r w:rsidR="00384959" w:rsidRPr="00EA4366">
        <w:rPr>
          <w:kern w:val="22"/>
          <w:szCs w:val="18"/>
          <w:lang w:val="es-UY"/>
        </w:rPr>
        <w:t>dificultad</w:t>
      </w:r>
      <w:r w:rsidRPr="00EA4366">
        <w:rPr>
          <w:kern w:val="22"/>
          <w:szCs w:val="18"/>
          <w:lang w:val="es-UY"/>
        </w:rPr>
        <w:t>es que plantea la recuperación de los daños causados por los trágicos terremotos sufridos por el país en febrero de 2023,</w:t>
      </w:r>
    </w:p>
    <w:p w14:paraId="6117C7D6" w14:textId="0ED3CDC4" w:rsidR="003412BA" w:rsidRPr="00EA4366" w:rsidRDefault="003412BA" w:rsidP="003412BA">
      <w:pPr>
        <w:tabs>
          <w:tab w:val="num" w:pos="360"/>
        </w:tabs>
        <w:snapToGrid w:val="0"/>
        <w:spacing w:before="120" w:after="120"/>
        <w:ind w:firstLine="720"/>
        <w:rPr>
          <w:iCs/>
          <w:kern w:val="22"/>
          <w:szCs w:val="18"/>
          <w:lang w:val="es-UY"/>
        </w:rPr>
      </w:pPr>
      <w:r w:rsidRPr="00EA4366">
        <w:rPr>
          <w:i/>
          <w:kern w:val="22"/>
          <w:szCs w:val="18"/>
          <w:lang w:val="es-UY"/>
        </w:rPr>
        <w:t>Rec</w:t>
      </w:r>
      <w:r w:rsidR="003C3593" w:rsidRPr="00EA4366">
        <w:rPr>
          <w:i/>
          <w:kern w:val="22"/>
          <w:szCs w:val="18"/>
          <w:lang w:val="es-UY"/>
        </w:rPr>
        <w:t>ordando</w:t>
      </w:r>
      <w:r w:rsidRPr="00EA4366">
        <w:rPr>
          <w:i/>
          <w:kern w:val="22"/>
          <w:szCs w:val="18"/>
          <w:lang w:val="es-UY"/>
        </w:rPr>
        <w:t xml:space="preserve"> </w:t>
      </w:r>
      <w:r w:rsidR="003C3593" w:rsidRPr="00EA4366">
        <w:rPr>
          <w:iCs/>
          <w:kern w:val="22"/>
          <w:szCs w:val="18"/>
          <w:lang w:val="es-UY"/>
        </w:rPr>
        <w:t>la n</w:t>
      </w:r>
      <w:r w:rsidRPr="00EA4366">
        <w:rPr>
          <w:iCs/>
          <w:kern w:val="22"/>
          <w:szCs w:val="18"/>
          <w:lang w:val="es-UY"/>
        </w:rPr>
        <w:t>otifica</w:t>
      </w:r>
      <w:r w:rsidR="003C3593" w:rsidRPr="00EA4366">
        <w:rPr>
          <w:iCs/>
          <w:kern w:val="22"/>
          <w:szCs w:val="18"/>
          <w:lang w:val="es-UY"/>
        </w:rPr>
        <w:t>c</w:t>
      </w:r>
      <w:r w:rsidRPr="00EA4366">
        <w:rPr>
          <w:iCs/>
          <w:kern w:val="22"/>
          <w:szCs w:val="18"/>
          <w:lang w:val="es-UY"/>
        </w:rPr>
        <w:t>i</w:t>
      </w:r>
      <w:r w:rsidR="003C3593" w:rsidRPr="00EA4366">
        <w:rPr>
          <w:iCs/>
          <w:kern w:val="22"/>
          <w:szCs w:val="18"/>
          <w:lang w:val="es-UY"/>
        </w:rPr>
        <w:t>ó</w:t>
      </w:r>
      <w:r w:rsidRPr="00EA4366">
        <w:rPr>
          <w:iCs/>
          <w:kern w:val="22"/>
          <w:szCs w:val="18"/>
          <w:lang w:val="es-UY"/>
        </w:rPr>
        <w:t xml:space="preserve">n </w:t>
      </w:r>
      <w:r w:rsidR="00E61509">
        <w:rPr>
          <w:iCs/>
          <w:kern w:val="22"/>
          <w:szCs w:val="18"/>
          <w:lang w:val="es-UY"/>
        </w:rPr>
        <w:t>núm</w:t>
      </w:r>
      <w:r w:rsidRPr="00EA4366">
        <w:rPr>
          <w:iCs/>
          <w:kern w:val="22"/>
          <w:szCs w:val="18"/>
          <w:lang w:val="es-UY"/>
        </w:rPr>
        <w:t>. </w:t>
      </w:r>
      <w:r w:rsidR="00F86708">
        <w:fldChar w:fldCharType="begin"/>
      </w:r>
      <w:r w:rsidR="00F86708" w:rsidRPr="00447F88">
        <w:rPr>
          <w:lang w:val="es-MX"/>
        </w:rPr>
        <w:instrText xml:space="preserve"> HYPERLINK "https://www.cbd.int/doc/notifications/2023/ntf-2023-082-cop16-en.pdf" </w:instrText>
      </w:r>
      <w:r w:rsidR="00F86708">
        <w:fldChar w:fldCharType="separate"/>
      </w:r>
      <w:r w:rsidR="00DD0926" w:rsidRPr="00EA4366">
        <w:rPr>
          <w:rStyle w:val="Hyperlink"/>
          <w:iCs/>
          <w:kern w:val="22"/>
          <w:sz w:val="22"/>
          <w:szCs w:val="18"/>
          <w:lang w:val="es-UY"/>
        </w:rPr>
        <w:t>2023-082</w:t>
      </w:r>
      <w:r w:rsidR="00F86708">
        <w:rPr>
          <w:rStyle w:val="Hyperlink"/>
          <w:iCs/>
          <w:kern w:val="22"/>
          <w:sz w:val="22"/>
          <w:szCs w:val="18"/>
          <w:lang w:val="es-UY"/>
        </w:rPr>
        <w:fldChar w:fldCharType="end"/>
      </w:r>
      <w:r w:rsidR="00DD0926" w:rsidRPr="00EA4366">
        <w:rPr>
          <w:rFonts w:ascii="Segoe UI" w:hAnsi="Segoe UI" w:cs="Segoe UI"/>
          <w:color w:val="00483A"/>
          <w:spacing w:val="6"/>
          <w:shd w:val="clear" w:color="auto" w:fill="FFFFFF"/>
          <w:lang w:val="es-UY"/>
        </w:rPr>
        <w:t xml:space="preserve"> </w:t>
      </w:r>
      <w:r w:rsidR="007040EB" w:rsidRPr="00EA4366">
        <w:rPr>
          <w:iCs/>
          <w:kern w:val="22"/>
          <w:szCs w:val="18"/>
          <w:lang w:val="es-UY"/>
        </w:rPr>
        <w:t>de</w:t>
      </w:r>
      <w:r w:rsidR="00691AAD" w:rsidRPr="00EA4366">
        <w:rPr>
          <w:iCs/>
          <w:kern w:val="22"/>
          <w:szCs w:val="18"/>
          <w:lang w:val="es-UY"/>
        </w:rPr>
        <w:t xml:space="preserve"> 31 de julio de 2023</w:t>
      </w:r>
      <w:r w:rsidR="007040EB" w:rsidRPr="00EA4366">
        <w:rPr>
          <w:iCs/>
          <w:kern w:val="22"/>
          <w:szCs w:val="18"/>
          <w:lang w:val="es-UY"/>
        </w:rPr>
        <w:t>,</w:t>
      </w:r>
      <w:r w:rsidRPr="00EA4366">
        <w:rPr>
          <w:iCs/>
          <w:kern w:val="22"/>
          <w:szCs w:val="18"/>
          <w:lang w:val="es-UY"/>
        </w:rPr>
        <w:t xml:space="preserve"> </w:t>
      </w:r>
      <w:r w:rsidR="00691AAD" w:rsidRPr="00EA4366">
        <w:rPr>
          <w:iCs/>
          <w:kern w:val="22"/>
          <w:szCs w:val="18"/>
          <w:lang w:val="es-UY"/>
        </w:rPr>
        <w:t>e</w:t>
      </w:r>
      <w:r w:rsidRPr="00EA4366">
        <w:rPr>
          <w:iCs/>
          <w:kern w:val="22"/>
          <w:szCs w:val="18"/>
          <w:lang w:val="es-UY"/>
        </w:rPr>
        <w:t xml:space="preserve">n </w:t>
      </w:r>
      <w:r w:rsidR="00691AAD" w:rsidRPr="00EA4366">
        <w:rPr>
          <w:iCs/>
          <w:kern w:val="22"/>
          <w:szCs w:val="18"/>
          <w:lang w:val="es-UY"/>
        </w:rPr>
        <w:t xml:space="preserve">la cual </w:t>
      </w:r>
      <w:r w:rsidR="007040EB" w:rsidRPr="00EA4366">
        <w:rPr>
          <w:iCs/>
          <w:kern w:val="22"/>
          <w:szCs w:val="18"/>
          <w:lang w:val="es-UY"/>
        </w:rPr>
        <w:t>la Secretaría</w:t>
      </w:r>
      <w:r w:rsidR="00691AAD" w:rsidRPr="00EA4366">
        <w:rPr>
          <w:iCs/>
          <w:kern w:val="22"/>
          <w:szCs w:val="18"/>
          <w:lang w:val="es-UY"/>
        </w:rPr>
        <w:t xml:space="preserve"> invit</w:t>
      </w:r>
      <w:r w:rsidR="00DE1402">
        <w:rPr>
          <w:iCs/>
          <w:kern w:val="22"/>
          <w:szCs w:val="18"/>
          <w:lang w:val="es-UY"/>
        </w:rPr>
        <w:t>ó</w:t>
      </w:r>
      <w:r w:rsidR="00691AAD" w:rsidRPr="00EA4366">
        <w:rPr>
          <w:iCs/>
          <w:kern w:val="22"/>
          <w:szCs w:val="18"/>
          <w:lang w:val="es-UY"/>
        </w:rPr>
        <w:t xml:space="preserve"> a las Partes a </w:t>
      </w:r>
      <w:r w:rsidR="007040EB" w:rsidRPr="00EA4366">
        <w:rPr>
          <w:iCs/>
          <w:kern w:val="22"/>
          <w:szCs w:val="18"/>
          <w:lang w:val="es-UY"/>
        </w:rPr>
        <w:t>presentar</w:t>
      </w:r>
      <w:r w:rsidR="00691AAD" w:rsidRPr="00EA4366">
        <w:rPr>
          <w:iCs/>
          <w:kern w:val="22"/>
          <w:szCs w:val="18"/>
          <w:lang w:val="es-UY"/>
        </w:rPr>
        <w:t xml:space="preserve">, a la </w:t>
      </w:r>
      <w:r w:rsidR="00384959" w:rsidRPr="00EA4366">
        <w:rPr>
          <w:iCs/>
          <w:kern w:val="22"/>
          <w:szCs w:val="18"/>
          <w:lang w:val="es-UY"/>
        </w:rPr>
        <w:t xml:space="preserve">mayor </w:t>
      </w:r>
      <w:r w:rsidR="00691AAD" w:rsidRPr="00EA4366">
        <w:rPr>
          <w:iCs/>
          <w:kern w:val="22"/>
          <w:szCs w:val="18"/>
          <w:lang w:val="es-UY"/>
        </w:rPr>
        <w:t>brevedad</w:t>
      </w:r>
      <w:r w:rsidR="002A74EC">
        <w:rPr>
          <w:iCs/>
          <w:kern w:val="22"/>
          <w:szCs w:val="18"/>
          <w:lang w:val="es-UY"/>
        </w:rPr>
        <w:t xml:space="preserve"> posible</w:t>
      </w:r>
      <w:r w:rsidRPr="00EA4366">
        <w:rPr>
          <w:iCs/>
          <w:kern w:val="22"/>
          <w:szCs w:val="18"/>
          <w:lang w:val="es-UY"/>
        </w:rPr>
        <w:t xml:space="preserve">, </w:t>
      </w:r>
      <w:r w:rsidR="007040EB" w:rsidRPr="00EA4366">
        <w:rPr>
          <w:iCs/>
          <w:kern w:val="22"/>
          <w:szCs w:val="18"/>
          <w:lang w:val="es-UY"/>
        </w:rPr>
        <w:t xml:space="preserve">expresiones de interés en </w:t>
      </w:r>
      <w:r w:rsidR="00691AAD" w:rsidRPr="00EA4366">
        <w:rPr>
          <w:iCs/>
          <w:kern w:val="22"/>
          <w:szCs w:val="18"/>
          <w:lang w:val="es-UY"/>
        </w:rPr>
        <w:t xml:space="preserve">acoger la </w:t>
      </w:r>
      <w:r w:rsidR="004A09BA" w:rsidRPr="00EA4366">
        <w:rPr>
          <w:kern w:val="22"/>
          <w:szCs w:val="18"/>
          <w:lang w:val="es-UY"/>
        </w:rPr>
        <w:t>16</w:t>
      </w:r>
      <w:r w:rsidR="004A09BA" w:rsidRPr="00EA4366">
        <w:rPr>
          <w:kern w:val="22"/>
          <w:szCs w:val="18"/>
          <w:vertAlign w:val="superscript"/>
          <w:lang w:val="es-UY"/>
        </w:rPr>
        <w:t>a</w:t>
      </w:r>
      <w:r w:rsidR="004A09BA" w:rsidRPr="00EA4366">
        <w:rPr>
          <w:iCs/>
          <w:kern w:val="22"/>
          <w:szCs w:val="18"/>
          <w:lang w:val="es-UY"/>
        </w:rPr>
        <w:t xml:space="preserve"> </w:t>
      </w:r>
      <w:r w:rsidR="00691AAD" w:rsidRPr="00EA4366">
        <w:rPr>
          <w:iCs/>
          <w:kern w:val="22"/>
          <w:szCs w:val="18"/>
          <w:lang w:val="es-UY"/>
        </w:rPr>
        <w:t>reunión de la Conferencia de las Partes</w:t>
      </w:r>
      <w:r w:rsidRPr="00EA4366">
        <w:rPr>
          <w:kern w:val="22"/>
          <w:szCs w:val="18"/>
          <w:lang w:val="es-UY"/>
        </w:rPr>
        <w:t xml:space="preserve">, </w:t>
      </w:r>
      <w:r w:rsidR="00691AAD" w:rsidRPr="00EA4366">
        <w:rPr>
          <w:kern w:val="22"/>
          <w:szCs w:val="18"/>
          <w:lang w:val="es-UY"/>
        </w:rPr>
        <w:t xml:space="preserve">la </w:t>
      </w:r>
      <w:r w:rsidR="00564CB8" w:rsidRPr="00EA4366">
        <w:rPr>
          <w:kern w:val="22"/>
          <w:szCs w:val="18"/>
          <w:lang w:val="es-UY"/>
        </w:rPr>
        <w:t>11</w:t>
      </w:r>
      <w:r w:rsidR="00564CB8" w:rsidRPr="00EA4366">
        <w:rPr>
          <w:kern w:val="22"/>
          <w:szCs w:val="18"/>
          <w:vertAlign w:val="superscript"/>
          <w:lang w:val="es-UY"/>
        </w:rPr>
        <w:t>a</w:t>
      </w:r>
      <w:r w:rsidR="00564CB8" w:rsidRPr="00EA4366">
        <w:rPr>
          <w:kern w:val="22"/>
          <w:szCs w:val="18"/>
          <w:lang w:val="es-UY"/>
        </w:rPr>
        <w:t xml:space="preserve"> </w:t>
      </w:r>
      <w:r w:rsidR="00691AAD" w:rsidRPr="00EA4366">
        <w:rPr>
          <w:kern w:val="22"/>
          <w:szCs w:val="18"/>
          <w:lang w:val="es-UY"/>
        </w:rPr>
        <w:t xml:space="preserve">reunión de la Conferencia de las Partes que actúa como </w:t>
      </w:r>
      <w:r w:rsidR="008C5037" w:rsidRPr="00EA4366">
        <w:rPr>
          <w:kern w:val="22"/>
          <w:szCs w:val="18"/>
          <w:lang w:val="es-UY"/>
        </w:rPr>
        <w:t>reunión</w:t>
      </w:r>
      <w:r w:rsidR="00691AAD" w:rsidRPr="00EA4366">
        <w:rPr>
          <w:kern w:val="22"/>
          <w:szCs w:val="18"/>
          <w:lang w:val="es-UY"/>
        </w:rPr>
        <w:t xml:space="preserve"> de las </w:t>
      </w:r>
      <w:r w:rsidRPr="00EA4366">
        <w:rPr>
          <w:kern w:val="22"/>
          <w:szCs w:val="18"/>
          <w:lang w:val="es-UY"/>
        </w:rPr>
        <w:t xml:space="preserve">Partes </w:t>
      </w:r>
      <w:r w:rsidR="00691AAD" w:rsidRPr="00EA4366">
        <w:rPr>
          <w:kern w:val="22"/>
          <w:szCs w:val="18"/>
          <w:lang w:val="es-UY"/>
        </w:rPr>
        <w:t>en el Protocolo de</w:t>
      </w:r>
      <w:r w:rsidRPr="00EA4366">
        <w:rPr>
          <w:kern w:val="22"/>
          <w:szCs w:val="18"/>
          <w:lang w:val="es-UY"/>
        </w:rPr>
        <w:t xml:space="preserve"> Cartagena </w:t>
      </w:r>
      <w:r w:rsidR="00894BEF" w:rsidRPr="00EA4366">
        <w:rPr>
          <w:kern w:val="22"/>
          <w:szCs w:val="18"/>
          <w:lang w:val="es-UY"/>
        </w:rPr>
        <w:t>sobre Seguridad de la Biotecnología</w:t>
      </w:r>
      <w:r w:rsidR="00894BEF" w:rsidRPr="00EA4366">
        <w:rPr>
          <w:rStyle w:val="FootnoteReference"/>
          <w:lang w:val="es-UY"/>
        </w:rPr>
        <w:footnoteReference w:id="2"/>
      </w:r>
      <w:r w:rsidR="00894BEF" w:rsidRPr="00EA4366">
        <w:rPr>
          <w:kern w:val="22"/>
          <w:szCs w:val="18"/>
          <w:lang w:val="es-UY"/>
        </w:rPr>
        <w:t xml:space="preserve"> </w:t>
      </w:r>
      <w:r w:rsidR="00691AAD" w:rsidRPr="00EA4366">
        <w:rPr>
          <w:kern w:val="22"/>
          <w:szCs w:val="18"/>
          <w:lang w:val="es-UY"/>
        </w:rPr>
        <w:t xml:space="preserve">y la quinta reunión de la Conferencia de las Partes que actúa como </w:t>
      </w:r>
      <w:r w:rsidR="008C5037" w:rsidRPr="00EA4366">
        <w:rPr>
          <w:kern w:val="22"/>
          <w:szCs w:val="18"/>
          <w:lang w:val="es-UY"/>
        </w:rPr>
        <w:t>reunión</w:t>
      </w:r>
      <w:r w:rsidR="00691AAD" w:rsidRPr="00EA4366">
        <w:rPr>
          <w:kern w:val="22"/>
          <w:szCs w:val="18"/>
          <w:lang w:val="es-UY"/>
        </w:rPr>
        <w:t xml:space="preserve"> de las Partes en el Protocolo de </w:t>
      </w:r>
      <w:r w:rsidRPr="00EA4366">
        <w:rPr>
          <w:kern w:val="22"/>
          <w:szCs w:val="18"/>
          <w:lang w:val="es-UY"/>
        </w:rPr>
        <w:t>Nagoya</w:t>
      </w:r>
      <w:r w:rsidR="00DE5B21" w:rsidRPr="00EA4366">
        <w:rPr>
          <w:kern w:val="22"/>
          <w:szCs w:val="18"/>
          <w:lang w:val="es-UY"/>
        </w:rPr>
        <w:t xml:space="preserve"> sobre Acceso a los Recursos Genéticos y Participación Justa y Equitativa en los Beneficios que se Deriven de su Utilización</w:t>
      </w:r>
      <w:r w:rsidR="00366D58" w:rsidRPr="00EA4366">
        <w:rPr>
          <w:kern w:val="22"/>
          <w:szCs w:val="18"/>
          <w:vertAlign w:val="superscript"/>
          <w:lang w:val="es-UY"/>
        </w:rPr>
        <w:footnoteReference w:id="3"/>
      </w:r>
      <w:r w:rsidRPr="00EA4366">
        <w:rPr>
          <w:kern w:val="22"/>
          <w:szCs w:val="18"/>
          <w:lang w:val="es-UY"/>
        </w:rPr>
        <w:t>,</w:t>
      </w:r>
    </w:p>
    <w:p w14:paraId="2D0F0CD8" w14:textId="22061F59" w:rsidR="00421A18" w:rsidRPr="00EA4366" w:rsidRDefault="00421A18" w:rsidP="00635D36">
      <w:pPr>
        <w:tabs>
          <w:tab w:val="num" w:pos="360"/>
          <w:tab w:val="left" w:pos="1134"/>
        </w:tabs>
        <w:snapToGrid w:val="0"/>
        <w:spacing w:before="120" w:after="120"/>
        <w:ind w:firstLine="720"/>
        <w:rPr>
          <w:iCs/>
          <w:kern w:val="22"/>
          <w:szCs w:val="18"/>
          <w:lang w:val="es-UY"/>
        </w:rPr>
      </w:pPr>
      <w:r w:rsidRPr="00EA4366">
        <w:rPr>
          <w:iCs/>
          <w:kern w:val="22"/>
          <w:szCs w:val="18"/>
          <w:lang w:val="es-UY"/>
        </w:rPr>
        <w:t>1.</w:t>
      </w:r>
      <w:r w:rsidRPr="00EA4366">
        <w:rPr>
          <w:i/>
          <w:kern w:val="22"/>
          <w:szCs w:val="18"/>
          <w:lang w:val="es-UY"/>
        </w:rPr>
        <w:tab/>
        <w:t>Expres</w:t>
      </w:r>
      <w:r w:rsidR="00691AAD" w:rsidRPr="00EA4366">
        <w:rPr>
          <w:i/>
          <w:kern w:val="22"/>
          <w:szCs w:val="18"/>
          <w:lang w:val="es-UY"/>
        </w:rPr>
        <w:t xml:space="preserve">a </w:t>
      </w:r>
      <w:r w:rsidRPr="00EA4366">
        <w:rPr>
          <w:iCs/>
          <w:kern w:val="22"/>
          <w:szCs w:val="18"/>
          <w:lang w:val="es-UY"/>
        </w:rPr>
        <w:t>s</w:t>
      </w:r>
      <w:r w:rsidR="00691AAD" w:rsidRPr="00EA4366">
        <w:rPr>
          <w:iCs/>
          <w:kern w:val="22"/>
          <w:szCs w:val="18"/>
          <w:lang w:val="es-UY"/>
        </w:rPr>
        <w:t xml:space="preserve">u </w:t>
      </w:r>
      <w:r w:rsidR="00384959" w:rsidRPr="00EA4366">
        <w:rPr>
          <w:iCs/>
          <w:kern w:val="22"/>
          <w:szCs w:val="18"/>
          <w:lang w:val="es-UY"/>
        </w:rPr>
        <w:t xml:space="preserve">simpatía y su </w:t>
      </w:r>
      <w:r w:rsidR="00691AAD" w:rsidRPr="00EA4366">
        <w:rPr>
          <w:iCs/>
          <w:kern w:val="22"/>
          <w:szCs w:val="18"/>
          <w:lang w:val="es-UY"/>
        </w:rPr>
        <w:t xml:space="preserve">solidaridad con el pueblo y el Gobierno de </w:t>
      </w:r>
      <w:proofErr w:type="spellStart"/>
      <w:r w:rsidRPr="00EA4366">
        <w:rPr>
          <w:iCs/>
          <w:kern w:val="22"/>
          <w:szCs w:val="18"/>
          <w:lang w:val="es-UY"/>
        </w:rPr>
        <w:t>Türkiye</w:t>
      </w:r>
      <w:proofErr w:type="spellEnd"/>
      <w:r w:rsidRPr="00EA4366">
        <w:rPr>
          <w:iCs/>
          <w:kern w:val="22"/>
          <w:szCs w:val="18"/>
          <w:lang w:val="es-UY"/>
        </w:rPr>
        <w:t xml:space="preserve"> </w:t>
      </w:r>
      <w:r w:rsidR="00691AAD" w:rsidRPr="00EA4366">
        <w:rPr>
          <w:iCs/>
          <w:kern w:val="22"/>
          <w:szCs w:val="18"/>
          <w:lang w:val="es-UY"/>
        </w:rPr>
        <w:t>por las pérdidas que han sufrido a consecuencia de los terremotos</w:t>
      </w:r>
      <w:r w:rsidR="00DC5A7D" w:rsidRPr="00EA4366">
        <w:rPr>
          <w:iCs/>
          <w:kern w:val="22"/>
          <w:szCs w:val="18"/>
          <w:lang w:val="es-UY"/>
        </w:rPr>
        <w:t>;</w:t>
      </w:r>
    </w:p>
    <w:p w14:paraId="71A734CF" w14:textId="6F681CE0" w:rsidR="006B7AC3" w:rsidRPr="00EA4366" w:rsidRDefault="006603E3" w:rsidP="00635D36">
      <w:pPr>
        <w:tabs>
          <w:tab w:val="left" w:pos="1134"/>
        </w:tabs>
        <w:spacing w:before="120" w:after="120"/>
        <w:ind w:firstLine="709"/>
        <w:rPr>
          <w:iCs/>
          <w:kern w:val="22"/>
          <w:szCs w:val="18"/>
          <w:lang w:val="es-UY"/>
        </w:rPr>
      </w:pPr>
      <w:r w:rsidRPr="00EA4366">
        <w:rPr>
          <w:iCs/>
          <w:kern w:val="22"/>
          <w:szCs w:val="18"/>
          <w:lang w:val="es-UY"/>
        </w:rPr>
        <w:t>2</w:t>
      </w:r>
      <w:r w:rsidR="00421A18" w:rsidRPr="00EA4366">
        <w:rPr>
          <w:iCs/>
          <w:kern w:val="22"/>
          <w:szCs w:val="18"/>
          <w:lang w:val="es-UY"/>
        </w:rPr>
        <w:t>.</w:t>
      </w:r>
      <w:r w:rsidR="00421A18" w:rsidRPr="00EA4366">
        <w:rPr>
          <w:i/>
          <w:kern w:val="22"/>
          <w:szCs w:val="18"/>
          <w:lang w:val="es-UY"/>
        </w:rPr>
        <w:tab/>
      </w:r>
      <w:r w:rsidR="00691AAD" w:rsidRPr="00EA4366">
        <w:rPr>
          <w:i/>
          <w:kern w:val="22"/>
          <w:szCs w:val="18"/>
          <w:lang w:val="es-UY"/>
        </w:rPr>
        <w:t xml:space="preserve">Pide </w:t>
      </w:r>
      <w:r w:rsidR="00DA0D78" w:rsidRPr="00EA4366">
        <w:rPr>
          <w:iCs/>
          <w:kern w:val="22"/>
          <w:szCs w:val="18"/>
          <w:lang w:val="es-UY"/>
        </w:rPr>
        <w:t>a</w:t>
      </w:r>
      <w:r w:rsidR="00691AAD" w:rsidRPr="00EA4366">
        <w:rPr>
          <w:iCs/>
          <w:kern w:val="22"/>
          <w:szCs w:val="18"/>
          <w:lang w:val="es-UY"/>
        </w:rPr>
        <w:t>l Secretari</w:t>
      </w:r>
      <w:r w:rsidR="00DA0D78" w:rsidRPr="00EA4366">
        <w:rPr>
          <w:iCs/>
          <w:kern w:val="22"/>
          <w:szCs w:val="18"/>
          <w:lang w:val="es-UY"/>
        </w:rPr>
        <w:t>o</w:t>
      </w:r>
      <w:r w:rsidR="00691AAD" w:rsidRPr="00EA4366">
        <w:rPr>
          <w:iCs/>
          <w:kern w:val="22"/>
          <w:szCs w:val="18"/>
          <w:lang w:val="es-UY"/>
        </w:rPr>
        <w:t xml:space="preserve"> Ejecutiv</w:t>
      </w:r>
      <w:r w:rsidR="00DA0D78" w:rsidRPr="00EA4366">
        <w:rPr>
          <w:iCs/>
          <w:kern w:val="22"/>
          <w:szCs w:val="18"/>
          <w:lang w:val="es-UY"/>
        </w:rPr>
        <w:t>o</w:t>
      </w:r>
      <w:r w:rsidR="00691AAD" w:rsidRPr="00EA4366">
        <w:rPr>
          <w:iCs/>
          <w:kern w:val="22"/>
          <w:szCs w:val="18"/>
          <w:lang w:val="es-UY"/>
        </w:rPr>
        <w:t xml:space="preserve"> que acelere las consultas con las partes sobre la fecha y el lugar </w:t>
      </w:r>
      <w:r w:rsidR="000E0F06" w:rsidRPr="00EA4366">
        <w:rPr>
          <w:iCs/>
          <w:kern w:val="22"/>
          <w:szCs w:val="18"/>
          <w:lang w:val="es-UY"/>
        </w:rPr>
        <w:t xml:space="preserve">de celebración de la </w:t>
      </w:r>
      <w:r w:rsidR="003D26F6" w:rsidRPr="00EA4366">
        <w:rPr>
          <w:kern w:val="22"/>
          <w:szCs w:val="18"/>
          <w:lang w:val="es-UY"/>
        </w:rPr>
        <w:t>16</w:t>
      </w:r>
      <w:r w:rsidR="003D26F6" w:rsidRPr="00EA4366">
        <w:rPr>
          <w:kern w:val="22"/>
          <w:szCs w:val="18"/>
          <w:vertAlign w:val="superscript"/>
          <w:lang w:val="es-UY"/>
        </w:rPr>
        <w:t>a</w:t>
      </w:r>
      <w:r w:rsidR="003D26F6" w:rsidRPr="00EA4366">
        <w:rPr>
          <w:iCs/>
          <w:kern w:val="22"/>
          <w:szCs w:val="18"/>
          <w:lang w:val="es-UY"/>
        </w:rPr>
        <w:t xml:space="preserve"> </w:t>
      </w:r>
      <w:r w:rsidR="000E0F06" w:rsidRPr="00EA4366">
        <w:rPr>
          <w:iCs/>
          <w:kern w:val="22"/>
          <w:szCs w:val="18"/>
          <w:lang w:val="es-UY"/>
        </w:rPr>
        <w:t>reunión de la Conferencia de las Partes</w:t>
      </w:r>
      <w:r w:rsidR="000E0F06" w:rsidRPr="00EA4366">
        <w:rPr>
          <w:kern w:val="22"/>
          <w:szCs w:val="18"/>
          <w:lang w:val="es-UY"/>
        </w:rPr>
        <w:t xml:space="preserve">, la </w:t>
      </w:r>
      <w:r w:rsidR="00B1656C" w:rsidRPr="00EA4366">
        <w:rPr>
          <w:kern w:val="22"/>
          <w:szCs w:val="18"/>
          <w:lang w:val="es-UY"/>
        </w:rPr>
        <w:t>11</w:t>
      </w:r>
      <w:r w:rsidR="00B1656C" w:rsidRPr="00EA4366">
        <w:rPr>
          <w:kern w:val="22"/>
          <w:szCs w:val="18"/>
          <w:vertAlign w:val="superscript"/>
          <w:lang w:val="es-UY"/>
        </w:rPr>
        <w:t>a</w:t>
      </w:r>
      <w:r w:rsidR="00B1656C" w:rsidRPr="00EA4366">
        <w:rPr>
          <w:kern w:val="22"/>
          <w:szCs w:val="18"/>
          <w:lang w:val="es-UY"/>
        </w:rPr>
        <w:t xml:space="preserve"> </w:t>
      </w:r>
      <w:r w:rsidR="000E0F06" w:rsidRPr="00EA4366">
        <w:rPr>
          <w:kern w:val="22"/>
          <w:szCs w:val="18"/>
          <w:lang w:val="es-UY"/>
        </w:rPr>
        <w:t xml:space="preserve">reunión de la Conferencia de las Partes que actúa como </w:t>
      </w:r>
      <w:r w:rsidR="00132DF9" w:rsidRPr="00EA4366">
        <w:rPr>
          <w:kern w:val="22"/>
          <w:szCs w:val="18"/>
          <w:lang w:val="es-UY"/>
        </w:rPr>
        <w:t>reunión</w:t>
      </w:r>
      <w:r w:rsidR="000E0F06" w:rsidRPr="00EA4366">
        <w:rPr>
          <w:kern w:val="22"/>
          <w:szCs w:val="18"/>
          <w:lang w:val="es-UY"/>
        </w:rPr>
        <w:t xml:space="preserve"> de las Partes en el Protocolo de Cartagena y la quinta reunión de la Conferencia de las Partes que actúa como </w:t>
      </w:r>
      <w:r w:rsidR="00132DF9" w:rsidRPr="00EA4366">
        <w:rPr>
          <w:kern w:val="22"/>
          <w:szCs w:val="18"/>
          <w:lang w:val="es-UY"/>
        </w:rPr>
        <w:t>reunión</w:t>
      </w:r>
      <w:r w:rsidR="000E0F06" w:rsidRPr="00EA4366">
        <w:rPr>
          <w:kern w:val="22"/>
          <w:szCs w:val="18"/>
          <w:lang w:val="es-UY"/>
        </w:rPr>
        <w:t xml:space="preserve"> de las Partes en el Protocolo de Nagoya, y, en caso de no haber ofertas viables </w:t>
      </w:r>
      <w:r w:rsidR="000E0F06" w:rsidRPr="00EA4366">
        <w:rPr>
          <w:iCs/>
          <w:kern w:val="22"/>
          <w:szCs w:val="18"/>
          <w:lang w:val="es-UY"/>
        </w:rPr>
        <w:t xml:space="preserve">de ninguna de las Partes a finales de </w:t>
      </w:r>
      <w:r w:rsidR="007040EB" w:rsidRPr="00EA4366">
        <w:rPr>
          <w:iCs/>
          <w:kern w:val="22"/>
          <w:szCs w:val="18"/>
          <w:lang w:val="es-UY"/>
        </w:rPr>
        <w:t>dic</w:t>
      </w:r>
      <w:r w:rsidR="000E0F06" w:rsidRPr="00EA4366">
        <w:rPr>
          <w:iCs/>
          <w:kern w:val="22"/>
          <w:szCs w:val="18"/>
          <w:lang w:val="es-UY"/>
        </w:rPr>
        <w:t xml:space="preserve">iembre de </w:t>
      </w:r>
      <w:r w:rsidR="00421A18" w:rsidRPr="00EA4366">
        <w:rPr>
          <w:iCs/>
          <w:kern w:val="22"/>
          <w:szCs w:val="18"/>
          <w:lang w:val="es-UY"/>
        </w:rPr>
        <w:t xml:space="preserve">2023, </w:t>
      </w:r>
      <w:r w:rsidR="00686DED" w:rsidRPr="00EA4366">
        <w:rPr>
          <w:iCs/>
          <w:kern w:val="22"/>
          <w:szCs w:val="18"/>
          <w:lang w:val="es-UY"/>
        </w:rPr>
        <w:t>estudie</w:t>
      </w:r>
      <w:r w:rsidR="000E0F06" w:rsidRPr="00EA4366">
        <w:rPr>
          <w:iCs/>
          <w:kern w:val="22"/>
          <w:szCs w:val="18"/>
          <w:lang w:val="es-UY"/>
        </w:rPr>
        <w:t xml:space="preserve">, </w:t>
      </w:r>
      <w:r w:rsidR="007040EB" w:rsidRPr="00EA4366">
        <w:rPr>
          <w:iCs/>
          <w:kern w:val="22"/>
          <w:szCs w:val="18"/>
          <w:lang w:val="es-UY"/>
        </w:rPr>
        <w:t>mediante</w:t>
      </w:r>
      <w:r w:rsidR="000E0F06" w:rsidRPr="00EA4366">
        <w:rPr>
          <w:iCs/>
          <w:kern w:val="22"/>
          <w:szCs w:val="18"/>
          <w:lang w:val="es-UY"/>
        </w:rPr>
        <w:t xml:space="preserve"> consulta</w:t>
      </w:r>
      <w:r w:rsidR="007040EB" w:rsidRPr="00EA4366">
        <w:rPr>
          <w:iCs/>
          <w:kern w:val="22"/>
          <w:szCs w:val="18"/>
          <w:lang w:val="es-UY"/>
        </w:rPr>
        <w:t>s</w:t>
      </w:r>
      <w:r w:rsidR="000E0F06" w:rsidRPr="00EA4366">
        <w:rPr>
          <w:iCs/>
          <w:kern w:val="22"/>
          <w:szCs w:val="18"/>
          <w:lang w:val="es-UY"/>
        </w:rPr>
        <w:t xml:space="preserve"> con la Mesa</w:t>
      </w:r>
      <w:r w:rsidR="00421A18" w:rsidRPr="00EA4366">
        <w:rPr>
          <w:iCs/>
          <w:kern w:val="22"/>
          <w:szCs w:val="18"/>
          <w:lang w:val="es-UY"/>
        </w:rPr>
        <w:t xml:space="preserve">, </w:t>
      </w:r>
      <w:r w:rsidR="00252626">
        <w:rPr>
          <w:iCs/>
          <w:kern w:val="22"/>
          <w:szCs w:val="18"/>
          <w:lang w:val="es-UY"/>
        </w:rPr>
        <w:t>los arreglos</w:t>
      </w:r>
      <w:r w:rsidR="000E0F06" w:rsidRPr="00EA4366">
        <w:rPr>
          <w:iCs/>
          <w:kern w:val="22"/>
          <w:szCs w:val="18"/>
          <w:lang w:val="es-UY"/>
        </w:rPr>
        <w:t xml:space="preserve"> </w:t>
      </w:r>
      <w:r w:rsidR="00686DED" w:rsidRPr="00EA4366">
        <w:rPr>
          <w:iCs/>
          <w:kern w:val="22"/>
          <w:szCs w:val="18"/>
          <w:lang w:val="es-UY"/>
        </w:rPr>
        <w:t xml:space="preserve">pertinentes </w:t>
      </w:r>
      <w:r w:rsidR="000E0F06" w:rsidRPr="00EA4366">
        <w:rPr>
          <w:iCs/>
          <w:kern w:val="22"/>
          <w:szCs w:val="18"/>
          <w:lang w:val="es-UY"/>
        </w:rPr>
        <w:t xml:space="preserve">para celebrarlas en la sede de la </w:t>
      </w:r>
      <w:r w:rsidR="00421A18" w:rsidRPr="00EA4366">
        <w:rPr>
          <w:iCs/>
          <w:kern w:val="22"/>
          <w:szCs w:val="18"/>
          <w:lang w:val="es-UY"/>
        </w:rPr>
        <w:t>Secretar</w:t>
      </w:r>
      <w:r w:rsidR="000E0F06" w:rsidRPr="00EA4366">
        <w:rPr>
          <w:iCs/>
          <w:kern w:val="22"/>
          <w:szCs w:val="18"/>
          <w:lang w:val="es-UY"/>
        </w:rPr>
        <w:t>í</w:t>
      </w:r>
      <w:r w:rsidR="00421A18" w:rsidRPr="00EA4366">
        <w:rPr>
          <w:iCs/>
          <w:kern w:val="22"/>
          <w:szCs w:val="18"/>
          <w:lang w:val="es-UY"/>
        </w:rPr>
        <w:t>a.</w:t>
      </w:r>
      <w:r w:rsidR="00BD7E4E" w:rsidRPr="00EA4366">
        <w:rPr>
          <w:iCs/>
          <w:kern w:val="22"/>
          <w:szCs w:val="18"/>
          <w:lang w:val="es-UY"/>
        </w:rPr>
        <w:t xml:space="preserve"> </w:t>
      </w:r>
    </w:p>
    <w:p w14:paraId="6A8B6562" w14:textId="0E146F50" w:rsidR="00C9161D" w:rsidRPr="00EA4366" w:rsidRDefault="00C9161D" w:rsidP="00C9161D">
      <w:pPr>
        <w:jc w:val="center"/>
        <w:rPr>
          <w:lang w:val="es-UY"/>
        </w:rPr>
      </w:pPr>
      <w:r w:rsidRPr="00EA4366">
        <w:rPr>
          <w:lang w:val="es-UY"/>
        </w:rPr>
        <w:t>______</w:t>
      </w:r>
      <w:r w:rsidR="004400AA" w:rsidRPr="00EA4366">
        <w:rPr>
          <w:lang w:val="es-UY"/>
        </w:rPr>
        <w:t>___</w:t>
      </w:r>
    </w:p>
    <w:p w14:paraId="00BD5053" w14:textId="3C8190A2" w:rsidR="00B3369F" w:rsidRPr="00EA4366" w:rsidRDefault="00B3369F" w:rsidP="00C9161D">
      <w:pPr>
        <w:rPr>
          <w:lang w:val="es-UY"/>
        </w:rPr>
      </w:pPr>
    </w:p>
    <w:p w14:paraId="5196751C" w14:textId="77777777" w:rsidR="00FF5370" w:rsidRPr="00EA4366" w:rsidRDefault="00FF5370" w:rsidP="00C9161D">
      <w:pPr>
        <w:rPr>
          <w:lang w:val="es-UY"/>
        </w:rPr>
      </w:pPr>
    </w:p>
    <w:sectPr w:rsidR="00FF5370" w:rsidRPr="00EA4366"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9BC12" w14:textId="77777777" w:rsidR="00F86708" w:rsidRDefault="00F86708" w:rsidP="00CF1848">
      <w:r>
        <w:separator/>
      </w:r>
    </w:p>
  </w:endnote>
  <w:endnote w:type="continuationSeparator" w:id="0">
    <w:p w14:paraId="24268124" w14:textId="77777777" w:rsidR="00F86708" w:rsidRDefault="00F8670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B234F" w14:textId="77777777" w:rsidR="00F86708" w:rsidRDefault="00F86708" w:rsidP="00CF1848">
      <w:r>
        <w:separator/>
      </w:r>
    </w:p>
  </w:footnote>
  <w:footnote w:type="continuationSeparator" w:id="0">
    <w:p w14:paraId="1BE6C17F" w14:textId="77777777" w:rsidR="00F86708" w:rsidRDefault="00F86708" w:rsidP="00CF1848">
      <w:r>
        <w:continuationSeparator/>
      </w:r>
    </w:p>
  </w:footnote>
  <w:footnote w:id="1">
    <w:p w14:paraId="03B41673" w14:textId="5DCC5D68" w:rsidR="000E0F06" w:rsidRPr="000E0F06" w:rsidRDefault="000E0F06" w:rsidP="00D34907">
      <w:pPr>
        <w:pStyle w:val="FootnoteText"/>
        <w:spacing w:after="0"/>
        <w:ind w:firstLine="0"/>
        <w:rPr>
          <w:lang w:val="es-ES_tradnl"/>
        </w:rPr>
      </w:pPr>
      <w:r w:rsidRPr="0018773C">
        <w:rPr>
          <w:rStyle w:val="FootnoteReference"/>
          <w:sz w:val="18"/>
          <w:szCs w:val="18"/>
          <w:lang w:val="es-ES_tradnl"/>
        </w:rPr>
        <w:footnoteRef/>
      </w:r>
      <w:r w:rsidRPr="000E0F06">
        <w:rPr>
          <w:lang w:val="es-ES_tradnl"/>
        </w:rPr>
        <w:t xml:space="preserve"> Naciones Unidas, </w:t>
      </w:r>
      <w:r w:rsidRPr="000E0F06">
        <w:rPr>
          <w:i/>
          <w:iCs/>
          <w:lang w:val="es-ES_tradnl"/>
        </w:rPr>
        <w:t>Serie</w:t>
      </w:r>
      <w:r w:rsidR="000C59ED">
        <w:rPr>
          <w:i/>
          <w:iCs/>
          <w:lang w:val="es-ES_tradnl"/>
        </w:rPr>
        <w:t xml:space="preserve"> de Tratado</w:t>
      </w:r>
      <w:r w:rsidRPr="000E0F06">
        <w:rPr>
          <w:i/>
          <w:iCs/>
          <w:lang w:val="es-ES_tradnl"/>
        </w:rPr>
        <w:t>s</w:t>
      </w:r>
      <w:r w:rsidRPr="000E0F06">
        <w:rPr>
          <w:lang w:val="es-ES_tradnl"/>
        </w:rPr>
        <w:t xml:space="preserve">, vol. 1760, </w:t>
      </w:r>
      <w:r w:rsidR="0018773C">
        <w:rPr>
          <w:lang w:val="es-ES_tradnl"/>
        </w:rPr>
        <w:t>núm</w:t>
      </w:r>
      <w:r w:rsidRPr="000E0F06">
        <w:rPr>
          <w:lang w:val="es-ES_tradnl"/>
        </w:rPr>
        <w:t>. 30619.</w:t>
      </w:r>
    </w:p>
  </w:footnote>
  <w:footnote w:id="2">
    <w:p w14:paraId="5781E710" w14:textId="644CF4A4" w:rsidR="00894BEF" w:rsidRPr="0018773C" w:rsidRDefault="00894BEF" w:rsidP="00894BEF">
      <w:pPr>
        <w:pStyle w:val="FootnoteText"/>
        <w:spacing w:after="0"/>
        <w:ind w:firstLine="0"/>
        <w:rPr>
          <w:szCs w:val="18"/>
          <w:lang w:val="es-MX"/>
        </w:rPr>
      </w:pPr>
      <w:r w:rsidRPr="00894BEF">
        <w:rPr>
          <w:rStyle w:val="FootnoteReference"/>
          <w:sz w:val="18"/>
          <w:szCs w:val="18"/>
        </w:rPr>
        <w:footnoteRef/>
      </w:r>
      <w:r w:rsidRPr="0018773C">
        <w:rPr>
          <w:szCs w:val="18"/>
          <w:lang w:val="es-MX"/>
        </w:rPr>
        <w:t xml:space="preserve"> </w:t>
      </w:r>
      <w:r w:rsidRPr="0018773C">
        <w:rPr>
          <w:color w:val="000000"/>
          <w:szCs w:val="18"/>
          <w:lang w:val="es-MX"/>
        </w:rPr>
        <w:t>Na</w:t>
      </w:r>
      <w:r w:rsidR="0018773C" w:rsidRPr="0018773C">
        <w:rPr>
          <w:color w:val="000000"/>
          <w:szCs w:val="18"/>
          <w:lang w:val="es-MX"/>
        </w:rPr>
        <w:t>ciones Unidas</w:t>
      </w:r>
      <w:r w:rsidRPr="0018773C">
        <w:rPr>
          <w:color w:val="000000"/>
          <w:szCs w:val="18"/>
          <w:lang w:val="es-MX"/>
        </w:rPr>
        <w:t xml:space="preserve">, </w:t>
      </w:r>
      <w:r w:rsidRPr="0018773C">
        <w:rPr>
          <w:i/>
          <w:iCs/>
          <w:color w:val="000000"/>
          <w:szCs w:val="18"/>
          <w:lang w:val="es-MX"/>
        </w:rPr>
        <w:t>Serie</w:t>
      </w:r>
      <w:r w:rsidR="000C59ED">
        <w:rPr>
          <w:i/>
          <w:iCs/>
          <w:color w:val="000000"/>
          <w:szCs w:val="18"/>
          <w:lang w:val="es-MX"/>
        </w:rPr>
        <w:t xml:space="preserve"> de Tratado</w:t>
      </w:r>
      <w:r w:rsidRPr="0018773C">
        <w:rPr>
          <w:i/>
          <w:iCs/>
          <w:color w:val="000000"/>
          <w:szCs w:val="18"/>
          <w:lang w:val="es-MX"/>
        </w:rPr>
        <w:t>s</w:t>
      </w:r>
      <w:r w:rsidRPr="0018773C">
        <w:rPr>
          <w:iCs/>
          <w:color w:val="000000"/>
          <w:szCs w:val="18"/>
          <w:lang w:val="es-MX"/>
        </w:rPr>
        <w:t>,</w:t>
      </w:r>
      <w:r w:rsidRPr="0018773C">
        <w:rPr>
          <w:i/>
          <w:iCs/>
          <w:color w:val="000000"/>
          <w:szCs w:val="18"/>
          <w:lang w:val="es-MX"/>
        </w:rPr>
        <w:t xml:space="preserve"> </w:t>
      </w:r>
      <w:r w:rsidRPr="0018773C">
        <w:rPr>
          <w:color w:val="000000"/>
          <w:szCs w:val="18"/>
          <w:lang w:val="es-MX"/>
        </w:rPr>
        <w:t xml:space="preserve">vol. 2226, </w:t>
      </w:r>
      <w:r w:rsidR="0018773C">
        <w:rPr>
          <w:color w:val="000000"/>
          <w:szCs w:val="18"/>
          <w:lang w:val="es-MX"/>
        </w:rPr>
        <w:t>núm</w:t>
      </w:r>
      <w:r w:rsidRPr="0018773C">
        <w:rPr>
          <w:color w:val="000000"/>
          <w:szCs w:val="18"/>
          <w:lang w:val="es-MX"/>
        </w:rPr>
        <w:t>. 30619.</w:t>
      </w:r>
    </w:p>
  </w:footnote>
  <w:footnote w:id="3">
    <w:p w14:paraId="30776544" w14:textId="7F183B28" w:rsidR="00366D58" w:rsidRPr="00432E1E" w:rsidRDefault="00366D58" w:rsidP="00366D58">
      <w:pPr>
        <w:pStyle w:val="FootnoteText"/>
        <w:spacing w:after="0"/>
        <w:ind w:firstLine="0"/>
        <w:rPr>
          <w:szCs w:val="18"/>
          <w:lang w:val="es-MX"/>
        </w:rPr>
      </w:pPr>
      <w:r w:rsidRPr="00366D58">
        <w:rPr>
          <w:rStyle w:val="FootnoteReference"/>
          <w:sz w:val="18"/>
          <w:szCs w:val="18"/>
        </w:rPr>
        <w:footnoteRef/>
      </w:r>
      <w:r w:rsidRPr="00432E1E">
        <w:rPr>
          <w:szCs w:val="18"/>
          <w:lang w:val="es-MX"/>
        </w:rPr>
        <w:t xml:space="preserve"> </w:t>
      </w:r>
      <w:r w:rsidR="00447F88" w:rsidRPr="0018773C">
        <w:rPr>
          <w:color w:val="000000"/>
          <w:szCs w:val="18"/>
          <w:lang w:val="es-MX"/>
        </w:rPr>
        <w:t xml:space="preserve">Naciones Unidas, </w:t>
      </w:r>
      <w:r w:rsidR="00447F88" w:rsidRPr="0018773C">
        <w:rPr>
          <w:i/>
          <w:iCs/>
          <w:color w:val="000000"/>
          <w:szCs w:val="18"/>
          <w:lang w:val="es-MX"/>
        </w:rPr>
        <w:t>Serie</w:t>
      </w:r>
      <w:r w:rsidR="00447F88">
        <w:rPr>
          <w:i/>
          <w:iCs/>
          <w:color w:val="000000"/>
          <w:szCs w:val="18"/>
          <w:lang w:val="es-MX"/>
        </w:rPr>
        <w:t xml:space="preserve"> de Tratado</w:t>
      </w:r>
      <w:r w:rsidR="00447F88" w:rsidRPr="0018773C">
        <w:rPr>
          <w:i/>
          <w:iCs/>
          <w:color w:val="000000"/>
          <w:szCs w:val="18"/>
          <w:lang w:val="es-MX"/>
        </w:rPr>
        <w:t>s</w:t>
      </w:r>
      <w:r w:rsidR="00447F88" w:rsidRPr="0018773C">
        <w:rPr>
          <w:iCs/>
          <w:color w:val="000000"/>
          <w:szCs w:val="18"/>
          <w:lang w:val="es-MX"/>
        </w:rPr>
        <w:t>,</w:t>
      </w:r>
      <w:r w:rsidR="00447F88" w:rsidRPr="0018773C">
        <w:rPr>
          <w:i/>
          <w:iCs/>
          <w:color w:val="000000"/>
          <w:szCs w:val="18"/>
          <w:lang w:val="es-MX"/>
        </w:rPr>
        <w:t xml:space="preserve"> </w:t>
      </w:r>
      <w:r w:rsidR="00447F88" w:rsidRPr="0018773C">
        <w:rPr>
          <w:color w:val="000000"/>
          <w:szCs w:val="18"/>
          <w:lang w:val="es-MX"/>
        </w:rPr>
        <w:t xml:space="preserve">vol. </w:t>
      </w:r>
      <w:r w:rsidR="00447F88">
        <w:rPr>
          <w:color w:val="000000"/>
          <w:szCs w:val="18"/>
          <w:lang w:val="es-MX"/>
        </w:rPr>
        <w:t>3008</w:t>
      </w:r>
      <w:bookmarkStart w:id="0" w:name="_GoBack"/>
      <w:bookmarkEnd w:id="0"/>
      <w:r w:rsidR="00447F88" w:rsidRPr="0018773C">
        <w:rPr>
          <w:color w:val="000000"/>
          <w:szCs w:val="18"/>
          <w:lang w:val="es-MX"/>
        </w:rPr>
        <w:t xml:space="preserve">, </w:t>
      </w:r>
      <w:r w:rsidR="00447F88">
        <w:rPr>
          <w:color w:val="000000"/>
          <w:szCs w:val="18"/>
          <w:lang w:val="es-MX"/>
        </w:rPr>
        <w:t>núm</w:t>
      </w:r>
      <w:r w:rsidR="00447F88" w:rsidRPr="0018773C">
        <w:rPr>
          <w:color w:val="000000"/>
          <w:szCs w:val="18"/>
          <w:lang w:val="es-MX"/>
        </w:rPr>
        <w:t>. 30619</w:t>
      </w:r>
      <w:r w:rsidR="00432E1E">
        <w:rPr>
          <w:szCs w:val="18"/>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7D5718B6" w:rsidR="00534681" w:rsidRPr="00C70713" w:rsidRDefault="00BE7BBC" w:rsidP="00534681">
        <w:pPr>
          <w:pStyle w:val="Header"/>
          <w:rPr>
            <w:lang w:val="en-CA"/>
          </w:rPr>
        </w:pPr>
        <w:r>
          <w:rPr>
            <w:lang w:val="en-CA"/>
          </w:rPr>
          <w:t>CBD/COP/DEC/15/35</w:t>
        </w:r>
      </w:p>
    </w:sdtContent>
  </w:sdt>
  <w:p w14:paraId="3EA48BBD" w14:textId="77777777"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2</w:t>
    </w:r>
    <w:r>
      <w:rPr>
        <w:noProof/>
      </w:rPr>
      <w:fldChar w:fldCharType="end"/>
    </w:r>
  </w:p>
  <w:p w14:paraId="4991B278"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123B15E6" w:rsidR="009505C9" w:rsidRPr="00C70713" w:rsidRDefault="00BE7BBC" w:rsidP="009505C9">
        <w:pPr>
          <w:pStyle w:val="Header"/>
          <w:jc w:val="right"/>
          <w:rPr>
            <w:lang w:val="en-CA"/>
          </w:rPr>
        </w:pPr>
        <w:r>
          <w:rPr>
            <w:lang w:val="en-CA"/>
          </w:rPr>
          <w:t>CBD/COP/DEC/15/35</w:t>
        </w:r>
      </w:p>
    </w:sdtContent>
  </w:sdt>
  <w:p w14:paraId="213AB81C" w14:textId="77777777"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64B5CF41"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3"/>
  </w:num>
  <w:num w:numId="20">
    <w:abstractNumId w:val="10"/>
  </w:num>
  <w:num w:numId="21">
    <w:abstractNumId w:val="4"/>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47196"/>
    <w:rsid w:val="00067E90"/>
    <w:rsid w:val="00077FE3"/>
    <w:rsid w:val="000C59ED"/>
    <w:rsid w:val="000D664D"/>
    <w:rsid w:val="000E0F06"/>
    <w:rsid w:val="000E673A"/>
    <w:rsid w:val="000F218F"/>
    <w:rsid w:val="000F74F5"/>
    <w:rsid w:val="00105372"/>
    <w:rsid w:val="0011673F"/>
    <w:rsid w:val="00130CEB"/>
    <w:rsid w:val="00131E7A"/>
    <w:rsid w:val="00132DF9"/>
    <w:rsid w:val="00172AF6"/>
    <w:rsid w:val="00176CEE"/>
    <w:rsid w:val="0018773C"/>
    <w:rsid w:val="001B6774"/>
    <w:rsid w:val="001D0C4A"/>
    <w:rsid w:val="001E165B"/>
    <w:rsid w:val="00252626"/>
    <w:rsid w:val="002A41BB"/>
    <w:rsid w:val="002A74EC"/>
    <w:rsid w:val="002B3042"/>
    <w:rsid w:val="002C2E98"/>
    <w:rsid w:val="002C470F"/>
    <w:rsid w:val="002D68B5"/>
    <w:rsid w:val="002E1D4B"/>
    <w:rsid w:val="003345F9"/>
    <w:rsid w:val="003412BA"/>
    <w:rsid w:val="00351FF4"/>
    <w:rsid w:val="00366D58"/>
    <w:rsid w:val="00372F74"/>
    <w:rsid w:val="00384959"/>
    <w:rsid w:val="003C3593"/>
    <w:rsid w:val="003C5220"/>
    <w:rsid w:val="003D26F6"/>
    <w:rsid w:val="003F7224"/>
    <w:rsid w:val="004040C4"/>
    <w:rsid w:val="00405146"/>
    <w:rsid w:val="00421A18"/>
    <w:rsid w:val="0042412C"/>
    <w:rsid w:val="004250E8"/>
    <w:rsid w:val="00427D21"/>
    <w:rsid w:val="00432E1E"/>
    <w:rsid w:val="004400AA"/>
    <w:rsid w:val="00441516"/>
    <w:rsid w:val="00446D70"/>
    <w:rsid w:val="00447F88"/>
    <w:rsid w:val="004644C2"/>
    <w:rsid w:val="00467F9C"/>
    <w:rsid w:val="00475A95"/>
    <w:rsid w:val="004A09BA"/>
    <w:rsid w:val="004A4F72"/>
    <w:rsid w:val="004E1B32"/>
    <w:rsid w:val="004F5588"/>
    <w:rsid w:val="0050243B"/>
    <w:rsid w:val="00510E76"/>
    <w:rsid w:val="00522946"/>
    <w:rsid w:val="00534681"/>
    <w:rsid w:val="00540567"/>
    <w:rsid w:val="005406B5"/>
    <w:rsid w:val="00564CB8"/>
    <w:rsid w:val="00571808"/>
    <w:rsid w:val="00582C48"/>
    <w:rsid w:val="005842FA"/>
    <w:rsid w:val="00587C98"/>
    <w:rsid w:val="00591F2B"/>
    <w:rsid w:val="00605FFB"/>
    <w:rsid w:val="006122BA"/>
    <w:rsid w:val="00625207"/>
    <w:rsid w:val="00625640"/>
    <w:rsid w:val="00635D36"/>
    <w:rsid w:val="00642E1A"/>
    <w:rsid w:val="006603E3"/>
    <w:rsid w:val="006744B2"/>
    <w:rsid w:val="00680B2A"/>
    <w:rsid w:val="00686DED"/>
    <w:rsid w:val="00691AAD"/>
    <w:rsid w:val="006B2290"/>
    <w:rsid w:val="006B7AC3"/>
    <w:rsid w:val="006C1154"/>
    <w:rsid w:val="006C3C2E"/>
    <w:rsid w:val="006C57AA"/>
    <w:rsid w:val="007040EB"/>
    <w:rsid w:val="00717D88"/>
    <w:rsid w:val="00744F17"/>
    <w:rsid w:val="00766F20"/>
    <w:rsid w:val="00791ACA"/>
    <w:rsid w:val="007942D3"/>
    <w:rsid w:val="00794A25"/>
    <w:rsid w:val="007B6C09"/>
    <w:rsid w:val="007C1205"/>
    <w:rsid w:val="007C3F96"/>
    <w:rsid w:val="007E09DA"/>
    <w:rsid w:val="008178B6"/>
    <w:rsid w:val="00822BAF"/>
    <w:rsid w:val="008559B6"/>
    <w:rsid w:val="00857488"/>
    <w:rsid w:val="00863B0B"/>
    <w:rsid w:val="00865B74"/>
    <w:rsid w:val="00873BFC"/>
    <w:rsid w:val="00886758"/>
    <w:rsid w:val="00890579"/>
    <w:rsid w:val="00894BEF"/>
    <w:rsid w:val="008A6568"/>
    <w:rsid w:val="008B5447"/>
    <w:rsid w:val="008C27E8"/>
    <w:rsid w:val="008C5037"/>
    <w:rsid w:val="008D2786"/>
    <w:rsid w:val="008D423D"/>
    <w:rsid w:val="008F1B32"/>
    <w:rsid w:val="008F597C"/>
    <w:rsid w:val="00903DEB"/>
    <w:rsid w:val="00930BA1"/>
    <w:rsid w:val="0093169E"/>
    <w:rsid w:val="00941104"/>
    <w:rsid w:val="009505C9"/>
    <w:rsid w:val="00991249"/>
    <w:rsid w:val="00995F8F"/>
    <w:rsid w:val="009B6C0E"/>
    <w:rsid w:val="009C200D"/>
    <w:rsid w:val="009E5DF6"/>
    <w:rsid w:val="009F33D5"/>
    <w:rsid w:val="00A03C00"/>
    <w:rsid w:val="00A1305C"/>
    <w:rsid w:val="00A13A57"/>
    <w:rsid w:val="00A60131"/>
    <w:rsid w:val="00A77E50"/>
    <w:rsid w:val="00AC31E4"/>
    <w:rsid w:val="00AC3D4E"/>
    <w:rsid w:val="00AD7215"/>
    <w:rsid w:val="00B1598F"/>
    <w:rsid w:val="00B15DFC"/>
    <w:rsid w:val="00B1656C"/>
    <w:rsid w:val="00B3369F"/>
    <w:rsid w:val="00B4009F"/>
    <w:rsid w:val="00B614A4"/>
    <w:rsid w:val="00BC064D"/>
    <w:rsid w:val="00BC2438"/>
    <w:rsid w:val="00BD6B50"/>
    <w:rsid w:val="00BD7E4E"/>
    <w:rsid w:val="00BE69A2"/>
    <w:rsid w:val="00BE7BBC"/>
    <w:rsid w:val="00BF0F65"/>
    <w:rsid w:val="00C07861"/>
    <w:rsid w:val="00C16D94"/>
    <w:rsid w:val="00C20258"/>
    <w:rsid w:val="00C62287"/>
    <w:rsid w:val="00C70713"/>
    <w:rsid w:val="00C758A6"/>
    <w:rsid w:val="00C77EDF"/>
    <w:rsid w:val="00C83794"/>
    <w:rsid w:val="00C9161D"/>
    <w:rsid w:val="00CD4CA3"/>
    <w:rsid w:val="00CF1848"/>
    <w:rsid w:val="00D06B72"/>
    <w:rsid w:val="00D12044"/>
    <w:rsid w:val="00D30DAE"/>
    <w:rsid w:val="00D34907"/>
    <w:rsid w:val="00D76A18"/>
    <w:rsid w:val="00D87611"/>
    <w:rsid w:val="00DA0D78"/>
    <w:rsid w:val="00DB1280"/>
    <w:rsid w:val="00DC5A7D"/>
    <w:rsid w:val="00DC5DEF"/>
    <w:rsid w:val="00DD0926"/>
    <w:rsid w:val="00DD118C"/>
    <w:rsid w:val="00DD3B88"/>
    <w:rsid w:val="00DE1402"/>
    <w:rsid w:val="00DE5B21"/>
    <w:rsid w:val="00E24FCB"/>
    <w:rsid w:val="00E426AB"/>
    <w:rsid w:val="00E456CB"/>
    <w:rsid w:val="00E55570"/>
    <w:rsid w:val="00E61509"/>
    <w:rsid w:val="00E61B7A"/>
    <w:rsid w:val="00E66235"/>
    <w:rsid w:val="00E74FCE"/>
    <w:rsid w:val="00E83C24"/>
    <w:rsid w:val="00E9318D"/>
    <w:rsid w:val="00E93749"/>
    <w:rsid w:val="00EA4366"/>
    <w:rsid w:val="00EB0EA9"/>
    <w:rsid w:val="00EF06AC"/>
    <w:rsid w:val="00F6093F"/>
    <w:rsid w:val="00F84F57"/>
    <w:rsid w:val="00F86708"/>
    <w:rsid w:val="00F94774"/>
    <w:rsid w:val="00FA2B30"/>
    <w:rsid w:val="00FC53DB"/>
    <w:rsid w:val="00FC789F"/>
    <w:rsid w:val="00FD14F4"/>
    <w:rsid w:val="00FE788D"/>
    <w:rsid w:val="00FF537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link w:val="BVIfnrChar"/>
    <w:rsid w:val="007C3F96"/>
    <w:rPr>
      <w:sz w:val="22"/>
      <w:u w:val="none"/>
      <w:vertAlign w:val="superscript"/>
    </w:rPr>
  </w:style>
  <w:style w:type="paragraph" w:styleId="FootnoteText">
    <w:name w:val="footnote text"/>
    <w:basedOn w:val="Normal"/>
    <w:link w:val="FootnoteTextChar"/>
    <w:rsid w:val="007C3F96"/>
    <w:pPr>
      <w:keepLines/>
      <w:spacing w:after="60"/>
      <w:ind w:firstLine="720"/>
    </w:pPr>
    <w:rPr>
      <w:sz w:val="18"/>
    </w:rPr>
  </w:style>
  <w:style w:type="character" w:customStyle="1" w:styleId="FootnoteTextChar">
    <w:name w:val="Footnote Text Char"/>
    <w:basedOn w:val="DefaultParagraphFont"/>
    <w:link w:val="FootnoteTex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paragraph" w:styleId="Revision">
    <w:name w:val="Revision"/>
    <w:hidden/>
    <w:uiPriority w:val="99"/>
    <w:semiHidden/>
    <w:rsid w:val="00995F8F"/>
    <w:rPr>
      <w:rFonts w:ascii="Times New Roman" w:eastAsia="Times New Roman" w:hAnsi="Times New Roman" w:cs="Times New Roman"/>
      <w:sz w:val="22"/>
      <w:lang w:val="en-GB"/>
    </w:rPr>
  </w:style>
  <w:style w:type="character" w:customStyle="1" w:styleId="UnresolvedMention">
    <w:name w:val="Unresolved Mention"/>
    <w:basedOn w:val="DefaultParagraphFont"/>
    <w:uiPriority w:val="99"/>
    <w:semiHidden/>
    <w:unhideWhenUsed/>
    <w:rsid w:val="00584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081103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1F2967AA4FCB43DB8AC563531E6A8AE1"/>
        <w:category>
          <w:name w:val="General"/>
          <w:gallery w:val="placeholder"/>
        </w:category>
        <w:types>
          <w:type w:val="bbPlcHdr"/>
        </w:types>
        <w:behaviors>
          <w:behavior w:val="content"/>
        </w:behaviors>
        <w:guid w:val="{95D959F4-D080-41FC-B042-8A05A1C60D18}"/>
      </w:docPartPr>
      <w:docPartBody>
        <w:p w:rsidR="00BE27B0" w:rsidRDefault="00F73472" w:rsidP="00F73472">
          <w:pPr>
            <w:pStyle w:val="1F2967AA4FCB43DB8AC563531E6A8AE1"/>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B1A63"/>
    <w:rsid w:val="000D2DE0"/>
    <w:rsid w:val="002671F8"/>
    <w:rsid w:val="002B7438"/>
    <w:rsid w:val="003B0BDA"/>
    <w:rsid w:val="004221C0"/>
    <w:rsid w:val="00500A2B"/>
    <w:rsid w:val="0058288D"/>
    <w:rsid w:val="00675695"/>
    <w:rsid w:val="006801B3"/>
    <w:rsid w:val="006A12BA"/>
    <w:rsid w:val="006F1331"/>
    <w:rsid w:val="00720F63"/>
    <w:rsid w:val="007F1B76"/>
    <w:rsid w:val="00810A55"/>
    <w:rsid w:val="008C6619"/>
    <w:rsid w:val="008D420E"/>
    <w:rsid w:val="0098642F"/>
    <w:rsid w:val="00B96653"/>
    <w:rsid w:val="00BE27B0"/>
    <w:rsid w:val="00C05767"/>
    <w:rsid w:val="00C82269"/>
    <w:rsid w:val="00CE6602"/>
    <w:rsid w:val="00CF0D48"/>
    <w:rsid w:val="00D309B6"/>
    <w:rsid w:val="00D42288"/>
    <w:rsid w:val="00F2120F"/>
    <w:rsid w:val="00F73472"/>
    <w:rsid w:val="00F91F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73472"/>
    <w:rPr>
      <w:color w:val="808080"/>
    </w:rPr>
  </w:style>
  <w:style w:type="paragraph" w:customStyle="1" w:styleId="1F2967AA4FCB43DB8AC563531E6A8AE1">
    <w:name w:val="1F2967AA4FCB43DB8AC563531E6A8AE1"/>
    <w:rsid w:val="00F73472"/>
    <w:pPr>
      <w:spacing w:after="160" w:line="259" w:lineRule="auto"/>
    </w:pPr>
    <w:rPr>
      <w:kern w:val="2"/>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F39BAC57-7ED6-4FC7-9520-1C2CF6DB9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DA25427F-E5E2-4D7C-98ED-02A118CA7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354</Words>
  <Characters>2018</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TLE</vt:lpstr>
      <vt:lpstr>TLE</vt:lpstr>
    </vt:vector>
  </TitlesOfParts>
  <Company>SCBD</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TLE</dc:title>
  <dc:subject>CBD/COP/DEC/15/35</dc:subject>
  <dc:creator>SCBD</dc:creator>
  <cp:keywords>Conference of the Parties to the Convention on Biological Diversity, fifteenth meeting</cp:keywords>
  <cp:lastModifiedBy>Rosario </cp:lastModifiedBy>
  <cp:revision>44</cp:revision>
  <cp:lastPrinted>2022-12-16T01:27:00Z</cp:lastPrinted>
  <dcterms:created xsi:type="dcterms:W3CDTF">2023-10-19T10:04:00Z</dcterms:created>
  <dcterms:modified xsi:type="dcterms:W3CDTF">2023-11-01T14:08:00Z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