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5640F9" w14:paraId="207F35AA" w14:textId="77777777" w:rsidTr="00D85FA3">
        <w:trPr>
          <w:trHeight w:val="851"/>
        </w:trPr>
        <w:tc>
          <w:tcPr>
            <w:tcW w:w="465" w:type="pct"/>
            <w:tcBorders>
              <w:bottom w:val="single" w:sz="8" w:space="0" w:color="auto"/>
            </w:tcBorders>
            <w:vAlign w:val="bottom"/>
          </w:tcPr>
          <w:p w14:paraId="3A8C768C" w14:textId="5F220A8F" w:rsidR="00A96B21" w:rsidRPr="005640F9" w:rsidRDefault="00A96B21" w:rsidP="00D85FA3">
            <w:pPr>
              <w:spacing w:after="120"/>
              <w:jc w:val="left"/>
              <w:rPr>
                <w:lang w:val="fr-FR"/>
              </w:rPr>
            </w:pPr>
            <w:bookmarkStart w:id="0" w:name="_Hlk137651738"/>
            <w:r w:rsidRPr="005640F9">
              <w:rPr>
                <w:noProof/>
                <w:lang w:val="fr-FR"/>
              </w:rPr>
              <w:drawing>
                <wp:inline distT="0" distB="0" distL="0" distR="0" wp14:anchorId="4B8BC54B" wp14:editId="4C1CB8D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tcFitText/>
            <w:vAlign w:val="bottom"/>
          </w:tcPr>
          <w:p w14:paraId="39ACA583" w14:textId="36CB12B4" w:rsidR="00A96B21" w:rsidRPr="005640F9" w:rsidRDefault="005472B2" w:rsidP="00D85FA3">
            <w:pPr>
              <w:spacing w:after="120"/>
              <w:jc w:val="left"/>
              <w:rPr>
                <w:lang w:val="fr-FR"/>
              </w:rPr>
            </w:pPr>
            <w:r w:rsidRPr="005640F9">
              <w:rPr>
                <w:noProof/>
                <w:lang w:val="fr-FR" w:eastAsia="fr-FR"/>
              </w:rPr>
              <w:drawing>
                <wp:inline distT="0" distB="0" distL="0" distR="0" wp14:anchorId="2799670C" wp14:editId="4313012A">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2F566576" w14:textId="4006AC4A" w:rsidR="00A96B21" w:rsidRPr="005640F9" w:rsidRDefault="00CA189E" w:rsidP="00184909">
            <w:pPr>
              <w:spacing w:after="120"/>
              <w:ind w:left="2021"/>
              <w:jc w:val="right"/>
              <w:rPr>
                <w:szCs w:val="22"/>
                <w:lang w:val="fr-FR"/>
              </w:rPr>
            </w:pPr>
            <w:r w:rsidRPr="005640F9">
              <w:rPr>
                <w:lang w:val="fr-FR"/>
              </w:rPr>
              <w:fldChar w:fldCharType="begin"/>
            </w:r>
            <w:r w:rsidRPr="005640F9">
              <w:rPr>
                <w:sz w:val="22"/>
                <w:szCs w:val="22"/>
                <w:lang w:val="fr-FR"/>
              </w:rPr>
              <w:instrText xml:space="preserve"> DOCPROPERTY Subject \* MERGEFORMAT </w:instrText>
            </w:r>
            <w:r w:rsidRPr="005640F9">
              <w:rPr>
                <w:lang w:val="fr-FR"/>
              </w:rPr>
              <w:fldChar w:fldCharType="separate"/>
            </w:r>
            <w:r w:rsidRPr="005640F9">
              <w:rPr>
                <w:sz w:val="40"/>
                <w:szCs w:val="40"/>
                <w:lang w:val="fr-FR"/>
              </w:rPr>
              <w:t>CBD</w:t>
            </w:r>
            <w:r w:rsidRPr="005640F9">
              <w:rPr>
                <w:sz w:val="22"/>
                <w:szCs w:val="22"/>
                <w:lang w:val="fr-FR"/>
              </w:rPr>
              <w:t>/COP/DEC/16/2</w:t>
            </w:r>
            <w:r w:rsidRPr="005640F9">
              <w:rPr>
                <w:lang w:val="fr-FR"/>
              </w:rPr>
              <w:fldChar w:fldCharType="end"/>
            </w:r>
            <w:r w:rsidR="00A87A6D">
              <w:rPr>
                <w:rStyle w:val="FootnoteReference"/>
              </w:rPr>
              <w:footnoteReference w:customMarkFollows="1" w:id="2"/>
              <w:t>*</w:t>
            </w:r>
          </w:p>
        </w:tc>
      </w:tr>
      <w:tr w:rsidR="00A96B21" w:rsidRPr="005640F9" w14:paraId="49604A68" w14:textId="77777777" w:rsidTr="00D85FA3">
        <w:tc>
          <w:tcPr>
            <w:tcW w:w="2297" w:type="pct"/>
            <w:gridSpan w:val="2"/>
            <w:tcBorders>
              <w:top w:val="single" w:sz="8" w:space="0" w:color="auto"/>
              <w:bottom w:val="single" w:sz="12" w:space="0" w:color="auto"/>
            </w:tcBorders>
          </w:tcPr>
          <w:p w14:paraId="4B3A6D69" w14:textId="4BD39960" w:rsidR="00A96B21" w:rsidRPr="005640F9" w:rsidRDefault="005472B2" w:rsidP="00D85FA3">
            <w:pPr>
              <w:pStyle w:val="Cornernotation"/>
              <w:suppressLineNumbers/>
              <w:suppressAutoHyphens/>
              <w:spacing w:before="120" w:after="120"/>
              <w:ind w:right="0"/>
              <w:rPr>
                <w:lang w:val="fr-FR"/>
              </w:rPr>
            </w:pPr>
            <w:r w:rsidRPr="005640F9">
              <w:rPr>
                <w:noProof/>
                <w:lang w:val="fr-FR" w:eastAsia="fr-FR"/>
              </w:rPr>
              <w:drawing>
                <wp:inline distT="0" distB="0" distL="0" distR="0" wp14:anchorId="0FAFE2BA" wp14:editId="6999ADCB">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1B8426E5" w14:textId="224A239F" w:rsidR="00A96B21" w:rsidRPr="005640F9" w:rsidRDefault="00A96B21" w:rsidP="003A3647">
            <w:pPr>
              <w:ind w:left="2584"/>
              <w:jc w:val="left"/>
              <w:rPr>
                <w:sz w:val="22"/>
                <w:szCs w:val="22"/>
                <w:lang w:val="fr-FR"/>
              </w:rPr>
            </w:pPr>
            <w:r w:rsidRPr="005640F9">
              <w:rPr>
                <w:sz w:val="22"/>
                <w:szCs w:val="22"/>
                <w:lang w:val="fr-FR"/>
              </w:rPr>
              <w:t>Distr.</w:t>
            </w:r>
            <w:r w:rsidR="00A92523" w:rsidRPr="005640F9">
              <w:rPr>
                <w:sz w:val="22"/>
                <w:szCs w:val="22"/>
                <w:lang w:val="fr-FR"/>
              </w:rPr>
              <w:t> :</w:t>
            </w:r>
            <w:r w:rsidRPr="005640F9">
              <w:rPr>
                <w:sz w:val="22"/>
                <w:szCs w:val="22"/>
                <w:lang w:val="fr-FR"/>
              </w:rPr>
              <w:t xml:space="preserve"> </w:t>
            </w:r>
            <w:r w:rsidR="003F4A92">
              <w:rPr>
                <w:sz w:val="22"/>
                <w:szCs w:val="22"/>
                <w:lang w:val="fr-FR"/>
              </w:rPr>
              <w:t>générale</w:t>
            </w:r>
          </w:p>
          <w:p w14:paraId="37D4D930" w14:textId="4E95349D" w:rsidR="00A96B21" w:rsidRPr="005640F9" w:rsidRDefault="00F75890" w:rsidP="003C6F10">
            <w:pPr>
              <w:ind w:left="2584"/>
              <w:rPr>
                <w:sz w:val="22"/>
                <w:szCs w:val="22"/>
                <w:lang w:val="fr-FR"/>
              </w:rPr>
            </w:pPr>
            <w:r w:rsidRPr="005640F9">
              <w:rPr>
                <w:sz w:val="22"/>
                <w:szCs w:val="22"/>
                <w:lang w:val="fr-FR"/>
              </w:rPr>
              <w:t>1</w:t>
            </w:r>
            <w:r w:rsidRPr="005640F9">
              <w:rPr>
                <w:sz w:val="22"/>
                <w:szCs w:val="22"/>
                <w:vertAlign w:val="superscript"/>
                <w:lang w:val="fr-FR"/>
              </w:rPr>
              <w:t>er</w:t>
            </w:r>
            <w:r w:rsidR="007A2856" w:rsidRPr="005640F9">
              <w:rPr>
                <w:sz w:val="22"/>
                <w:szCs w:val="22"/>
                <w:lang w:val="fr-FR"/>
              </w:rPr>
              <w:t> </w:t>
            </w:r>
            <w:r w:rsidRPr="005640F9">
              <w:rPr>
                <w:sz w:val="22"/>
                <w:szCs w:val="22"/>
                <w:lang w:val="fr-FR"/>
              </w:rPr>
              <w:t>novembre</w:t>
            </w:r>
            <w:r w:rsidR="007A2856" w:rsidRPr="005640F9">
              <w:rPr>
                <w:sz w:val="22"/>
                <w:szCs w:val="22"/>
                <w:lang w:val="fr-FR"/>
              </w:rPr>
              <w:t> </w:t>
            </w:r>
            <w:r w:rsidR="003B1B10" w:rsidRPr="005640F9">
              <w:rPr>
                <w:sz w:val="22"/>
                <w:szCs w:val="22"/>
                <w:lang w:val="fr-FR"/>
              </w:rPr>
              <w:t>2024</w:t>
            </w:r>
          </w:p>
          <w:p w14:paraId="7B9CD08A" w14:textId="3D7F034D" w:rsidR="00A96B21" w:rsidRPr="005640F9" w:rsidRDefault="00DD7818" w:rsidP="003C6F10">
            <w:pPr>
              <w:ind w:left="2584"/>
              <w:rPr>
                <w:sz w:val="22"/>
                <w:szCs w:val="22"/>
                <w:lang w:val="fr-FR"/>
              </w:rPr>
            </w:pPr>
            <w:r w:rsidRPr="005640F9">
              <w:rPr>
                <w:sz w:val="22"/>
                <w:szCs w:val="22"/>
                <w:lang w:val="fr-FR"/>
              </w:rPr>
              <w:t>Français</w:t>
            </w:r>
          </w:p>
          <w:p w14:paraId="49F9309F" w14:textId="50D2AC14" w:rsidR="00A96B21" w:rsidRPr="005640F9" w:rsidRDefault="00A96B21" w:rsidP="003C6F10">
            <w:pPr>
              <w:ind w:left="2584"/>
              <w:rPr>
                <w:sz w:val="22"/>
                <w:szCs w:val="22"/>
                <w:lang w:val="fr-FR"/>
              </w:rPr>
            </w:pPr>
            <w:r w:rsidRPr="005640F9">
              <w:rPr>
                <w:sz w:val="22"/>
                <w:szCs w:val="22"/>
                <w:lang w:val="fr-FR"/>
              </w:rPr>
              <w:t>Original</w:t>
            </w:r>
            <w:r w:rsidR="00A92523" w:rsidRPr="005640F9">
              <w:rPr>
                <w:sz w:val="22"/>
                <w:szCs w:val="22"/>
                <w:lang w:val="fr-FR"/>
              </w:rPr>
              <w:t> :</w:t>
            </w:r>
            <w:r w:rsidRPr="005640F9">
              <w:rPr>
                <w:sz w:val="22"/>
                <w:szCs w:val="22"/>
                <w:lang w:val="fr-FR"/>
              </w:rPr>
              <w:t xml:space="preserve"> </w:t>
            </w:r>
            <w:r w:rsidR="00DD7818" w:rsidRPr="005640F9">
              <w:rPr>
                <w:sz w:val="22"/>
                <w:szCs w:val="22"/>
                <w:lang w:val="fr-FR"/>
              </w:rPr>
              <w:t>a</w:t>
            </w:r>
            <w:r w:rsidRPr="005640F9">
              <w:rPr>
                <w:sz w:val="22"/>
                <w:szCs w:val="22"/>
                <w:lang w:val="fr-FR"/>
              </w:rPr>
              <w:t>nglais</w:t>
            </w:r>
          </w:p>
          <w:p w14:paraId="77CB3294" w14:textId="77777777" w:rsidR="00A96B21" w:rsidRPr="005640F9" w:rsidRDefault="00A96B21" w:rsidP="00D85FA3">
            <w:pPr>
              <w:rPr>
                <w:lang w:val="fr-FR"/>
              </w:rPr>
            </w:pPr>
          </w:p>
        </w:tc>
      </w:tr>
    </w:tbl>
    <w:p w14:paraId="15B09820" w14:textId="5613DE41" w:rsidR="00A96B21" w:rsidRPr="005640F9" w:rsidRDefault="00392FF8" w:rsidP="00A96B21">
      <w:pPr>
        <w:pStyle w:val="Cornernotation"/>
        <w:rPr>
          <w:bCs/>
          <w:sz w:val="22"/>
          <w:lang w:val="fr-FR"/>
        </w:rPr>
      </w:pPr>
      <w:r w:rsidRPr="005640F9">
        <w:rPr>
          <w:lang w:val="fr-FR"/>
        </w:rPr>
        <w:t>Conférence des Parties à la</w:t>
      </w:r>
      <w:r w:rsidRPr="005640F9">
        <w:rPr>
          <w:lang w:val="fr-FR"/>
        </w:rPr>
        <w:br/>
        <w:t xml:space="preserve">Convention sur la diversité biologique </w:t>
      </w:r>
    </w:p>
    <w:p w14:paraId="33D9D67C" w14:textId="53423655" w:rsidR="00392FF8" w:rsidRPr="005640F9" w:rsidRDefault="003B242B" w:rsidP="00A96B21">
      <w:pPr>
        <w:pStyle w:val="Venuedate"/>
        <w:rPr>
          <w:b/>
          <w:bCs w:val="0"/>
          <w:lang w:val="fr-FR"/>
        </w:rPr>
      </w:pPr>
      <w:bookmarkStart w:id="1" w:name="CBDMeetingName2"/>
      <w:r w:rsidRPr="005640F9">
        <w:rPr>
          <w:b/>
          <w:bCs w:val="0"/>
          <w:lang w:val="fr-FR"/>
        </w:rPr>
        <w:t>Seizième réunion</w:t>
      </w:r>
      <w:bookmarkEnd w:id="1"/>
    </w:p>
    <w:p w14:paraId="32C8D287" w14:textId="04B999D1" w:rsidR="00A96B21" w:rsidRPr="005640F9" w:rsidRDefault="00392FF8" w:rsidP="00A96B21">
      <w:pPr>
        <w:pStyle w:val="Venuedate"/>
        <w:rPr>
          <w:lang w:val="fr-FR"/>
        </w:rPr>
      </w:pPr>
      <w:r w:rsidRPr="005640F9">
        <w:rPr>
          <w:lang w:val="fr-FR"/>
        </w:rPr>
        <w:t>Cali (Colombie), 21</w:t>
      </w:r>
      <w:r w:rsidR="00E4321B" w:rsidRPr="005640F9">
        <w:rPr>
          <w:lang w:val="fr-FR"/>
        </w:rPr>
        <w:t> </w:t>
      </w:r>
      <w:r w:rsidRPr="005640F9">
        <w:rPr>
          <w:lang w:val="fr-FR"/>
        </w:rPr>
        <w:t xml:space="preserve">octobre </w:t>
      </w:r>
      <w:r w:rsidR="00A306F3" w:rsidRPr="005640F9">
        <w:rPr>
          <w:lang w:val="fr-FR"/>
        </w:rPr>
        <w:softHyphen/>
        <w:t>–</w:t>
      </w:r>
      <w:r w:rsidRPr="005640F9">
        <w:rPr>
          <w:lang w:val="fr-FR"/>
        </w:rPr>
        <w:t xml:space="preserve"> 1</w:t>
      </w:r>
      <w:r w:rsidRPr="005640F9">
        <w:rPr>
          <w:vertAlign w:val="superscript"/>
          <w:lang w:val="fr-FR"/>
        </w:rPr>
        <w:t>er</w:t>
      </w:r>
      <w:r w:rsidR="00E4321B" w:rsidRPr="005640F9">
        <w:rPr>
          <w:vertAlign w:val="superscript"/>
          <w:lang w:val="fr-FR"/>
        </w:rPr>
        <w:t> </w:t>
      </w:r>
      <w:r w:rsidRPr="005640F9">
        <w:rPr>
          <w:lang w:val="fr-FR"/>
        </w:rPr>
        <w:t>novembre</w:t>
      </w:r>
      <w:r w:rsidR="007A2856" w:rsidRPr="005640F9">
        <w:rPr>
          <w:lang w:val="fr-FR"/>
        </w:rPr>
        <w:t> </w:t>
      </w:r>
      <w:r w:rsidRPr="005640F9">
        <w:rPr>
          <w:lang w:val="fr-FR"/>
        </w:rPr>
        <w:t>2024</w:t>
      </w:r>
    </w:p>
    <w:p w14:paraId="5D4142C8" w14:textId="647DBEFC" w:rsidR="00A96B21" w:rsidRPr="005640F9" w:rsidRDefault="00A96B21" w:rsidP="00A53330">
      <w:pPr>
        <w:pStyle w:val="Cornernotation-Item"/>
        <w:rPr>
          <w:b w:val="0"/>
          <w:bCs w:val="0"/>
          <w:lang w:val="fr-FR"/>
        </w:rPr>
      </w:pPr>
      <w:r w:rsidRPr="005640F9">
        <w:rPr>
          <w:b w:val="0"/>
          <w:bCs w:val="0"/>
          <w:lang w:val="fr-FR"/>
        </w:rPr>
        <w:t>Point</w:t>
      </w:r>
      <w:r w:rsidR="007A2856" w:rsidRPr="005640F9">
        <w:rPr>
          <w:b w:val="0"/>
          <w:bCs w:val="0"/>
          <w:lang w:val="fr-FR"/>
        </w:rPr>
        <w:t> </w:t>
      </w:r>
      <w:r w:rsidRPr="005640F9">
        <w:rPr>
          <w:b w:val="0"/>
          <w:bCs w:val="0"/>
          <w:lang w:val="fr-FR"/>
        </w:rPr>
        <w:t>9 de l’ordre du jour</w:t>
      </w:r>
    </w:p>
    <w:p w14:paraId="4B078910" w14:textId="68C78E2F" w:rsidR="008E72FC" w:rsidRPr="005640F9" w:rsidRDefault="000320D7" w:rsidP="00967AE4">
      <w:pPr>
        <w:pStyle w:val="Cornernotation-Item"/>
        <w:spacing w:before="60" w:after="40"/>
        <w:ind w:right="0"/>
        <w:rPr>
          <w:lang w:val="fr-FR"/>
        </w:rPr>
      </w:pPr>
      <w:r w:rsidRPr="005640F9">
        <w:rPr>
          <w:lang w:val="fr-FR"/>
        </w:rPr>
        <w:t>I</w:t>
      </w:r>
      <w:r w:rsidR="008E72FC" w:rsidRPr="005640F9">
        <w:rPr>
          <w:lang w:val="fr-FR"/>
        </w:rPr>
        <w:t>nformation de séquençage numérique sur les ressources génétiques</w:t>
      </w:r>
    </w:p>
    <w:bookmarkEnd w:id="0"/>
    <w:p w14:paraId="7CADC951" w14:textId="0D8D2F1B" w:rsidR="00A96B21" w:rsidRPr="005640F9" w:rsidRDefault="001B6C0F" w:rsidP="00967AE4">
      <w:pPr>
        <w:pStyle w:val="CBDTitle"/>
        <w:rPr>
          <w:lang w:val="fr-FR"/>
        </w:rPr>
      </w:pPr>
      <w:sdt>
        <w:sdtPr>
          <w:rPr>
            <w:lang w:val="fr-FR"/>
          </w:rPr>
          <w:alias w:val="Titre"/>
          <w:tag w:val=""/>
          <w:id w:val="-1975355689"/>
          <w:placeholder>
            <w:docPart w:val="AD39C39C7681420C907D52FDE3C9DD40"/>
          </w:placeholder>
          <w:dataBinding w:prefixMappings="xmlns:ns0='http://purl.org/dc/elements/1.1/' xmlns:ns1='http://schemas.openxmlformats.org/package/2006/metadata/core-properties' " w:xpath="/ns1:coreProperties[1]/ns0:title[1]" w:storeItemID="{6C3C8BC8-F283-45AE-878A-BAB7291924A1}"/>
          <w:text/>
        </w:sdtPr>
        <w:sdtEndPr/>
        <w:sdtContent>
          <w:r w:rsidR="00734EEF" w:rsidRPr="00734EEF">
            <w:rPr>
              <w:lang w:val="fr-FR"/>
            </w:rPr>
            <w:t>Décision adoptée par la Conférence des Parties à la Convention sur la diversité biologique le 1er novembre 2024</w:t>
          </w:r>
        </w:sdtContent>
      </w:sdt>
    </w:p>
    <w:p w14:paraId="18768C7D" w14:textId="3C286C2F" w:rsidR="00994772" w:rsidRPr="005640F9" w:rsidRDefault="00994772" w:rsidP="00994772">
      <w:pPr>
        <w:pStyle w:val="CBDH2"/>
        <w:tabs>
          <w:tab w:val="clear" w:pos="567"/>
        </w:tabs>
        <w:rPr>
          <w:szCs w:val="24"/>
          <w:lang w:val="fr-FR"/>
        </w:rPr>
      </w:pPr>
      <w:r w:rsidRPr="005640F9">
        <w:rPr>
          <w:lang w:val="fr-FR"/>
        </w:rPr>
        <w:tab/>
        <w:t>16/2.</w:t>
      </w:r>
      <w:r w:rsidRPr="005640F9">
        <w:rPr>
          <w:lang w:val="fr-FR"/>
        </w:rPr>
        <w:tab/>
        <w:t>Information de séquençage numérique sur les ressources génétiques</w:t>
      </w:r>
    </w:p>
    <w:p w14:paraId="0ACEBBD1" w14:textId="77777777" w:rsidR="003347A9" w:rsidRPr="005640F9" w:rsidRDefault="003347A9" w:rsidP="009E7ADA">
      <w:pPr>
        <w:tabs>
          <w:tab w:val="clear" w:pos="567"/>
          <w:tab w:val="clear" w:pos="1134"/>
        </w:tabs>
        <w:spacing w:before="120" w:after="120"/>
        <w:ind w:left="567" w:firstLine="567"/>
        <w:rPr>
          <w:bCs/>
          <w:i/>
          <w:iCs/>
          <w:lang w:val="fr-FR"/>
        </w:rPr>
      </w:pPr>
      <w:r w:rsidRPr="005640F9">
        <w:rPr>
          <w:i/>
          <w:iCs/>
          <w:lang w:val="fr-FR"/>
        </w:rPr>
        <w:t>La Conférence des Parties,</w:t>
      </w:r>
    </w:p>
    <w:p w14:paraId="37F70CC4" w14:textId="7B2A9A0B" w:rsidR="00664BCF" w:rsidRPr="005640F9" w:rsidRDefault="008F4C70" w:rsidP="00664BCF">
      <w:pPr>
        <w:tabs>
          <w:tab w:val="clear" w:pos="567"/>
          <w:tab w:val="clear" w:pos="1134"/>
        </w:tabs>
        <w:spacing w:before="120" w:after="120"/>
        <w:ind w:left="567" w:firstLine="567"/>
        <w:rPr>
          <w:lang w:val="fr-FR"/>
        </w:rPr>
      </w:pPr>
      <w:r w:rsidRPr="005640F9">
        <w:rPr>
          <w:i/>
          <w:iCs/>
          <w:lang w:val="fr-FR"/>
        </w:rPr>
        <w:t xml:space="preserve">Rappelant </w:t>
      </w:r>
      <w:r w:rsidR="00664BCF" w:rsidRPr="005640F9">
        <w:rPr>
          <w:lang w:val="fr-FR"/>
        </w:rPr>
        <w:t>les décisions</w:t>
      </w:r>
      <w:r w:rsidR="007A2856" w:rsidRPr="005640F9">
        <w:rPr>
          <w:lang w:val="fr-FR"/>
        </w:rPr>
        <w:t> </w:t>
      </w:r>
      <w:hyperlink r:id="rId14" w:history="1">
        <w:r w:rsidR="00664BCF" w:rsidRPr="005640F9">
          <w:rPr>
            <w:rStyle w:val="Hyperlink"/>
            <w:lang w:val="fr-FR"/>
          </w:rPr>
          <w:t>15/4</w:t>
        </w:r>
      </w:hyperlink>
      <w:r w:rsidR="00664BCF" w:rsidRPr="005640F9">
        <w:rPr>
          <w:lang w:val="fr-FR"/>
        </w:rPr>
        <w:t xml:space="preserve"> et </w:t>
      </w:r>
      <w:hyperlink r:id="rId15" w:history="1">
        <w:r w:rsidR="00664BCF" w:rsidRPr="005640F9">
          <w:rPr>
            <w:rStyle w:val="Hyperlink"/>
            <w:lang w:val="fr-FR"/>
          </w:rPr>
          <w:t>15/9</w:t>
        </w:r>
      </w:hyperlink>
      <w:r w:rsidR="00664BCF" w:rsidRPr="005640F9">
        <w:rPr>
          <w:lang w:val="fr-FR"/>
        </w:rPr>
        <w:t xml:space="preserve"> du 19</w:t>
      </w:r>
      <w:r w:rsidR="003A4E37" w:rsidRPr="005640F9">
        <w:rPr>
          <w:lang w:val="fr-FR"/>
        </w:rPr>
        <w:t> </w:t>
      </w:r>
      <w:r w:rsidR="00664BCF" w:rsidRPr="005640F9">
        <w:rPr>
          <w:lang w:val="fr-FR"/>
        </w:rPr>
        <w:t>décembre</w:t>
      </w:r>
      <w:r w:rsidR="003A4E37" w:rsidRPr="005640F9">
        <w:rPr>
          <w:lang w:val="fr-FR"/>
        </w:rPr>
        <w:t> </w:t>
      </w:r>
      <w:r w:rsidR="00664BCF" w:rsidRPr="005640F9">
        <w:rPr>
          <w:lang w:val="fr-FR"/>
        </w:rPr>
        <w:t xml:space="preserve">2022, </w:t>
      </w:r>
    </w:p>
    <w:p w14:paraId="1BB19D96" w14:textId="1E26430D" w:rsidR="00664BCF" w:rsidRPr="005640F9" w:rsidRDefault="00664BCF" w:rsidP="00664BCF">
      <w:pPr>
        <w:tabs>
          <w:tab w:val="clear" w:pos="567"/>
          <w:tab w:val="clear" w:pos="1134"/>
        </w:tabs>
        <w:spacing w:before="120" w:after="120"/>
        <w:ind w:left="567" w:firstLine="567"/>
        <w:rPr>
          <w:lang w:val="fr-FR"/>
        </w:rPr>
      </w:pPr>
      <w:r w:rsidRPr="005640F9">
        <w:rPr>
          <w:i/>
          <w:iCs/>
          <w:lang w:val="fr-FR"/>
        </w:rPr>
        <w:t>Prenant note</w:t>
      </w:r>
      <w:r w:rsidRPr="005640F9">
        <w:rPr>
          <w:lang w:val="fr-FR"/>
        </w:rPr>
        <w:t xml:space="preserve"> de la recommandation</w:t>
      </w:r>
      <w:r w:rsidR="007A2856" w:rsidRPr="005640F9">
        <w:rPr>
          <w:lang w:val="fr-FR"/>
        </w:rPr>
        <w:t> </w:t>
      </w:r>
      <w:hyperlink r:id="rId16" w:history="1">
        <w:r w:rsidRPr="005640F9">
          <w:rPr>
            <w:rStyle w:val="Hyperlink"/>
            <w:lang w:val="fr-FR"/>
          </w:rPr>
          <w:t>2/1</w:t>
        </w:r>
      </w:hyperlink>
      <w:r w:rsidRPr="005640F9">
        <w:rPr>
          <w:lang w:val="fr-FR"/>
        </w:rPr>
        <w:t xml:space="preserve"> </w:t>
      </w:r>
      <w:r w:rsidR="00994772" w:rsidRPr="005640F9">
        <w:rPr>
          <w:lang w:val="fr-FR"/>
        </w:rPr>
        <w:t xml:space="preserve">du 16 août 2024 </w:t>
      </w:r>
      <w:r w:rsidRPr="005640F9">
        <w:rPr>
          <w:lang w:val="fr-FR"/>
        </w:rPr>
        <w:t>du Groupe de travail spécial à composition non limitée sur le partage des avantages découlant de l</w:t>
      </w:r>
      <w:r w:rsidR="007A2856" w:rsidRPr="005640F9">
        <w:rPr>
          <w:lang w:val="fr-FR"/>
        </w:rPr>
        <w:t>’</w:t>
      </w:r>
      <w:r w:rsidRPr="005640F9">
        <w:rPr>
          <w:lang w:val="fr-FR"/>
        </w:rPr>
        <w:t>utilisation d</w:t>
      </w:r>
      <w:r w:rsidR="00994772" w:rsidRPr="005640F9">
        <w:rPr>
          <w:lang w:val="fr-FR"/>
        </w:rPr>
        <w:t>e</w:t>
      </w:r>
      <w:r w:rsidRPr="005640F9">
        <w:rPr>
          <w:lang w:val="fr-FR"/>
        </w:rPr>
        <w:t xml:space="preserve"> </w:t>
      </w:r>
      <w:r w:rsidR="00994772" w:rsidRPr="005640F9">
        <w:rPr>
          <w:lang w:val="fr-FR"/>
        </w:rPr>
        <w:t>l’</w:t>
      </w:r>
      <w:r w:rsidRPr="005640F9">
        <w:rPr>
          <w:lang w:val="fr-FR"/>
        </w:rPr>
        <w:t>information de séquençage numérique sur les ressources génétiques,</w:t>
      </w:r>
    </w:p>
    <w:p w14:paraId="07F749EE" w14:textId="5BC63FCB" w:rsidR="00664BCF" w:rsidRPr="005640F9" w:rsidRDefault="00664BCF" w:rsidP="00664BCF">
      <w:pPr>
        <w:tabs>
          <w:tab w:val="clear" w:pos="567"/>
          <w:tab w:val="clear" w:pos="1134"/>
        </w:tabs>
        <w:spacing w:before="120" w:after="120"/>
        <w:ind w:left="567" w:firstLine="567"/>
        <w:rPr>
          <w:lang w:val="fr-FR"/>
        </w:rPr>
      </w:pPr>
      <w:r w:rsidRPr="005640F9">
        <w:rPr>
          <w:i/>
          <w:iCs/>
          <w:lang w:val="fr-FR"/>
        </w:rPr>
        <w:t xml:space="preserve">Prenant </w:t>
      </w:r>
      <w:r w:rsidR="00994772" w:rsidRPr="005640F9">
        <w:rPr>
          <w:i/>
          <w:iCs/>
          <w:lang w:val="fr-FR"/>
        </w:rPr>
        <w:t>également</w:t>
      </w:r>
      <w:r w:rsidR="00C26CD0" w:rsidRPr="005640F9">
        <w:rPr>
          <w:i/>
          <w:iCs/>
          <w:lang w:val="fr-FR"/>
        </w:rPr>
        <w:t xml:space="preserve"> </w:t>
      </w:r>
      <w:r w:rsidRPr="005640F9">
        <w:rPr>
          <w:i/>
          <w:iCs/>
          <w:lang w:val="fr-FR"/>
        </w:rPr>
        <w:t>note</w:t>
      </w:r>
      <w:r w:rsidRPr="005640F9">
        <w:rPr>
          <w:lang w:val="fr-FR"/>
        </w:rPr>
        <w:t xml:space="preserve"> des discussions pertinentes </w:t>
      </w:r>
      <w:r w:rsidR="009031CF" w:rsidRPr="005640F9">
        <w:rPr>
          <w:lang w:val="fr-FR"/>
        </w:rPr>
        <w:t>au sujet de</w:t>
      </w:r>
      <w:r w:rsidRPr="005640F9">
        <w:rPr>
          <w:lang w:val="fr-FR"/>
        </w:rPr>
        <w:t xml:space="preserve"> l</w:t>
      </w:r>
      <w:r w:rsidR="007A2856" w:rsidRPr="005640F9">
        <w:rPr>
          <w:lang w:val="fr-FR"/>
        </w:rPr>
        <w:t>’</w:t>
      </w:r>
      <w:r w:rsidRPr="005640F9">
        <w:rPr>
          <w:lang w:val="fr-FR"/>
        </w:rPr>
        <w:t xml:space="preserve">information de séquençage numérique sur les ressources génétiques et </w:t>
      </w:r>
      <w:r w:rsidR="00946AC9" w:rsidRPr="005640F9">
        <w:rPr>
          <w:lang w:val="fr-FR"/>
        </w:rPr>
        <w:t>d</w:t>
      </w:r>
      <w:r w:rsidRPr="005640F9">
        <w:rPr>
          <w:lang w:val="fr-FR"/>
        </w:rPr>
        <w:t xml:space="preserve">es questions connexes </w:t>
      </w:r>
      <w:r w:rsidR="00994772" w:rsidRPr="005640F9">
        <w:rPr>
          <w:lang w:val="fr-FR"/>
        </w:rPr>
        <w:t>tenues dans le cadre</w:t>
      </w:r>
      <w:r w:rsidRPr="005640F9">
        <w:rPr>
          <w:lang w:val="fr-FR"/>
        </w:rPr>
        <w:t xml:space="preserve"> d</w:t>
      </w:r>
      <w:r w:rsidR="007A2856" w:rsidRPr="005640F9">
        <w:rPr>
          <w:lang w:val="fr-FR"/>
        </w:rPr>
        <w:t>’</w:t>
      </w:r>
      <w:r w:rsidRPr="005640F9">
        <w:rPr>
          <w:lang w:val="fr-FR"/>
        </w:rPr>
        <w:t xml:space="preserve">autres organes </w:t>
      </w:r>
      <w:r w:rsidR="00994772" w:rsidRPr="005640F9">
        <w:rPr>
          <w:lang w:val="fr-FR"/>
        </w:rPr>
        <w:t xml:space="preserve">et traités </w:t>
      </w:r>
      <w:r w:rsidRPr="005640F9">
        <w:rPr>
          <w:lang w:val="fr-FR"/>
        </w:rPr>
        <w:t xml:space="preserve">des Nations Unies, </w:t>
      </w:r>
      <w:r w:rsidR="00994772" w:rsidRPr="005640F9">
        <w:rPr>
          <w:lang w:val="fr-FR"/>
        </w:rPr>
        <w:t>notamment</w:t>
      </w:r>
      <w:r w:rsidRPr="005640F9">
        <w:rPr>
          <w:lang w:val="fr-FR"/>
        </w:rPr>
        <w:t xml:space="preserve"> le Traité international sur les ressources phytogénétiques pour l</w:t>
      </w:r>
      <w:r w:rsidR="007A2856" w:rsidRPr="005640F9">
        <w:rPr>
          <w:lang w:val="fr-FR"/>
        </w:rPr>
        <w:t>’</w:t>
      </w:r>
      <w:r w:rsidRPr="005640F9">
        <w:rPr>
          <w:lang w:val="fr-FR"/>
        </w:rPr>
        <w:t>alimentation et l</w:t>
      </w:r>
      <w:r w:rsidR="007A2856" w:rsidRPr="005640F9">
        <w:rPr>
          <w:lang w:val="fr-FR"/>
        </w:rPr>
        <w:t>’</w:t>
      </w:r>
      <w:r w:rsidRPr="005640F9">
        <w:rPr>
          <w:lang w:val="fr-FR"/>
        </w:rPr>
        <w:t>agriculture</w:t>
      </w:r>
      <w:r w:rsidR="00994772" w:rsidRPr="005640F9">
        <w:rPr>
          <w:rStyle w:val="FootnoteReference"/>
          <w:lang w:val="fr-FR"/>
        </w:rPr>
        <w:footnoteReference w:id="3"/>
      </w:r>
      <w:r w:rsidRPr="005640F9">
        <w:rPr>
          <w:lang w:val="fr-FR"/>
        </w:rPr>
        <w:t>, l</w:t>
      </w:r>
      <w:r w:rsidR="007A2856" w:rsidRPr="005640F9">
        <w:rPr>
          <w:lang w:val="fr-FR"/>
        </w:rPr>
        <w:t>’</w:t>
      </w:r>
      <w:r w:rsidRPr="005640F9">
        <w:rPr>
          <w:lang w:val="fr-FR"/>
        </w:rPr>
        <w:t xml:space="preserve">Organisation mondiale de la </w:t>
      </w:r>
      <w:r w:rsidR="00994772" w:rsidRPr="005640F9">
        <w:rPr>
          <w:lang w:val="fr-FR"/>
        </w:rPr>
        <w:t>S</w:t>
      </w:r>
      <w:r w:rsidRPr="005640F9">
        <w:rPr>
          <w:lang w:val="fr-FR"/>
        </w:rPr>
        <w:t xml:space="preserve">anté et </w:t>
      </w:r>
      <w:r w:rsidR="00994772" w:rsidRPr="005640F9">
        <w:rPr>
          <w:lang w:val="fr-FR"/>
        </w:rPr>
        <w:t>l’Accord se rapportant à la Convention des Nations Unies sur le droit de la mer et portant sur la conservation et l’utilisation durable de la diversité biologique marine des zones ne relevant pas de la juridiction nationale</w:t>
      </w:r>
      <w:r w:rsidR="00994772" w:rsidRPr="005640F9">
        <w:rPr>
          <w:rStyle w:val="FootnoteReference"/>
          <w:lang w:val="fr-FR"/>
        </w:rPr>
        <w:footnoteReference w:id="4"/>
      </w:r>
      <w:r w:rsidRPr="005640F9">
        <w:rPr>
          <w:lang w:val="fr-FR"/>
        </w:rPr>
        <w:t>,</w:t>
      </w:r>
    </w:p>
    <w:p w14:paraId="34DBD90C" w14:textId="3D4F3882" w:rsidR="00664BCF" w:rsidRPr="005640F9" w:rsidRDefault="00664BCF" w:rsidP="00664BCF">
      <w:pPr>
        <w:tabs>
          <w:tab w:val="clear" w:pos="567"/>
          <w:tab w:val="clear" w:pos="1134"/>
        </w:tabs>
        <w:spacing w:before="120" w:after="120"/>
        <w:ind w:left="567" w:firstLine="567"/>
        <w:rPr>
          <w:lang w:val="fr-FR"/>
        </w:rPr>
      </w:pPr>
      <w:r w:rsidRPr="005640F9">
        <w:rPr>
          <w:i/>
          <w:iCs/>
          <w:lang w:val="fr-FR"/>
        </w:rPr>
        <w:t>Reconnaissant</w:t>
      </w:r>
      <w:r w:rsidRPr="005640F9">
        <w:rPr>
          <w:lang w:val="fr-FR"/>
        </w:rPr>
        <w:t xml:space="preserve"> que l</w:t>
      </w:r>
      <w:r w:rsidR="007A2856" w:rsidRPr="005640F9">
        <w:rPr>
          <w:lang w:val="fr-FR"/>
        </w:rPr>
        <w:t>’</w:t>
      </w:r>
      <w:r w:rsidRPr="005640F9">
        <w:rPr>
          <w:lang w:val="fr-FR"/>
        </w:rPr>
        <w:t>approche du partage juste et équitable des avantages découlant de l</w:t>
      </w:r>
      <w:r w:rsidR="007A2856" w:rsidRPr="005640F9">
        <w:rPr>
          <w:lang w:val="fr-FR"/>
        </w:rPr>
        <w:t>’</w:t>
      </w:r>
      <w:r w:rsidRPr="005640F9">
        <w:rPr>
          <w:lang w:val="fr-FR"/>
        </w:rPr>
        <w:t>utilisation de l</w:t>
      </w:r>
      <w:r w:rsidR="007A2856" w:rsidRPr="005640F9">
        <w:rPr>
          <w:lang w:val="fr-FR"/>
        </w:rPr>
        <w:t>’</w:t>
      </w:r>
      <w:r w:rsidRPr="005640F9">
        <w:rPr>
          <w:lang w:val="fr-FR"/>
        </w:rPr>
        <w:t xml:space="preserve">information de séquençage numérique indiquée dans la présente décision est sans préjudice des mesures nationales </w:t>
      </w:r>
      <w:r w:rsidR="00994772" w:rsidRPr="005640F9">
        <w:rPr>
          <w:lang w:val="fr-FR"/>
        </w:rPr>
        <w:t>relatives à l</w:t>
      </w:r>
      <w:r w:rsidR="007A2856" w:rsidRPr="005640F9">
        <w:rPr>
          <w:lang w:val="fr-FR"/>
        </w:rPr>
        <w:t>’</w:t>
      </w:r>
      <w:r w:rsidRPr="005640F9">
        <w:rPr>
          <w:lang w:val="fr-FR"/>
        </w:rPr>
        <w:t xml:space="preserve">accès et </w:t>
      </w:r>
      <w:r w:rsidR="00994772" w:rsidRPr="005640F9">
        <w:rPr>
          <w:lang w:val="fr-FR"/>
        </w:rPr>
        <w:t>au</w:t>
      </w:r>
      <w:r w:rsidRPr="005640F9">
        <w:rPr>
          <w:lang w:val="fr-FR"/>
        </w:rPr>
        <w:t xml:space="preserve"> partage des avantages et n</w:t>
      </w:r>
      <w:r w:rsidR="007A2856" w:rsidRPr="005640F9">
        <w:rPr>
          <w:lang w:val="fr-FR"/>
        </w:rPr>
        <w:t>’</w:t>
      </w:r>
      <w:r w:rsidRPr="005640F9">
        <w:rPr>
          <w:lang w:val="fr-FR"/>
        </w:rPr>
        <w:t>affecte pas les droits et obligations de toute Partie découlant de tout accord international existant,</w:t>
      </w:r>
    </w:p>
    <w:p w14:paraId="712273ED" w14:textId="13A6CBB6" w:rsidR="00664BCF" w:rsidRPr="005640F9" w:rsidRDefault="001E69EA" w:rsidP="00664BCF">
      <w:pPr>
        <w:tabs>
          <w:tab w:val="clear" w:pos="567"/>
          <w:tab w:val="clear" w:pos="1134"/>
        </w:tabs>
        <w:spacing w:before="120" w:after="120"/>
        <w:ind w:left="567" w:firstLine="567"/>
        <w:rPr>
          <w:lang w:val="fr-FR"/>
        </w:rPr>
      </w:pPr>
      <w:r w:rsidRPr="005640F9">
        <w:rPr>
          <w:i/>
          <w:iCs/>
          <w:lang w:val="fr-FR"/>
        </w:rPr>
        <w:t>Consciente</w:t>
      </w:r>
      <w:r w:rsidR="00C361EF" w:rsidRPr="005640F9">
        <w:rPr>
          <w:i/>
          <w:iCs/>
          <w:lang w:val="fr-FR"/>
        </w:rPr>
        <w:t xml:space="preserve"> </w:t>
      </w:r>
      <w:r w:rsidRPr="005640F9">
        <w:rPr>
          <w:lang w:val="fr-FR"/>
        </w:rPr>
        <w:t>de l’importance cruciale de l’information de séquençage numérique sur les ressources génétiques et de l'accès libre à celle-ci pour la recherche scientifique et le développement durable</w:t>
      </w:r>
      <w:r w:rsidR="00664BCF" w:rsidRPr="005640F9">
        <w:rPr>
          <w:lang w:val="fr-FR"/>
        </w:rPr>
        <w:t>,</w:t>
      </w:r>
    </w:p>
    <w:p w14:paraId="51C651BE" w14:textId="0F600E27" w:rsidR="00664BCF" w:rsidRPr="005640F9" w:rsidRDefault="00664BCF" w:rsidP="00664BCF">
      <w:pPr>
        <w:tabs>
          <w:tab w:val="clear" w:pos="567"/>
          <w:tab w:val="clear" w:pos="1134"/>
        </w:tabs>
        <w:spacing w:before="120" w:after="120"/>
        <w:ind w:left="567" w:firstLine="567"/>
        <w:rPr>
          <w:lang w:val="fr-FR"/>
        </w:rPr>
      </w:pPr>
      <w:r w:rsidRPr="005640F9">
        <w:rPr>
          <w:i/>
          <w:iCs/>
          <w:lang w:val="fr-FR"/>
        </w:rPr>
        <w:t>Reconnaissant</w:t>
      </w:r>
      <w:r w:rsidRPr="005640F9">
        <w:rPr>
          <w:lang w:val="fr-FR"/>
        </w:rPr>
        <w:t xml:space="preserve"> l</w:t>
      </w:r>
      <w:r w:rsidR="007A2856" w:rsidRPr="005640F9">
        <w:rPr>
          <w:lang w:val="fr-FR"/>
        </w:rPr>
        <w:t>’</w:t>
      </w:r>
      <w:r w:rsidRPr="005640F9">
        <w:rPr>
          <w:lang w:val="fr-FR"/>
        </w:rPr>
        <w:t>importance du partage juste et équitable des avantages découlant de l</w:t>
      </w:r>
      <w:r w:rsidR="007A2856" w:rsidRPr="005640F9">
        <w:rPr>
          <w:lang w:val="fr-FR"/>
        </w:rPr>
        <w:t>’</w:t>
      </w:r>
      <w:r w:rsidRPr="005640F9">
        <w:rPr>
          <w:lang w:val="fr-FR"/>
        </w:rPr>
        <w:t xml:space="preserve">utilisation de </w:t>
      </w:r>
      <w:r w:rsidR="001E69EA" w:rsidRPr="005640F9">
        <w:rPr>
          <w:lang w:val="fr-FR"/>
        </w:rPr>
        <w:t>l’</w:t>
      </w:r>
      <w:r w:rsidRPr="005640F9">
        <w:rPr>
          <w:lang w:val="fr-FR"/>
        </w:rPr>
        <w:t xml:space="preserve">information de séquençage numérique sur les ressources génétiques pour la </w:t>
      </w:r>
      <w:r w:rsidRPr="005640F9">
        <w:rPr>
          <w:lang w:val="fr-FR"/>
        </w:rPr>
        <w:lastRenderedPageBreak/>
        <w:t>réalisation de l</w:t>
      </w:r>
      <w:r w:rsidR="007A2856" w:rsidRPr="005640F9">
        <w:rPr>
          <w:lang w:val="fr-FR"/>
        </w:rPr>
        <w:t>’</w:t>
      </w:r>
      <w:r w:rsidRPr="005640F9">
        <w:rPr>
          <w:lang w:val="fr-FR"/>
        </w:rPr>
        <w:t>objectif C et de la cible</w:t>
      </w:r>
      <w:r w:rsidR="007A2856" w:rsidRPr="005640F9">
        <w:rPr>
          <w:lang w:val="fr-FR"/>
        </w:rPr>
        <w:t> </w:t>
      </w:r>
      <w:r w:rsidRPr="005640F9">
        <w:rPr>
          <w:lang w:val="fr-FR"/>
        </w:rPr>
        <w:t>13 du Cadre mondial</w:t>
      </w:r>
      <w:r w:rsidR="004764E5" w:rsidRPr="005640F9">
        <w:rPr>
          <w:lang w:val="fr-FR"/>
        </w:rPr>
        <w:t xml:space="preserve"> de la </w:t>
      </w:r>
      <w:r w:rsidRPr="005640F9">
        <w:rPr>
          <w:lang w:val="fr-FR"/>
        </w:rPr>
        <w:t>biodiversité de Kunming-Montréal</w:t>
      </w:r>
      <w:r w:rsidR="001E69EA" w:rsidRPr="005640F9">
        <w:rPr>
          <w:rStyle w:val="FootnoteReference"/>
          <w:lang w:val="fr-FR"/>
        </w:rPr>
        <w:footnoteReference w:id="5"/>
      </w:r>
      <w:r w:rsidRPr="005640F9">
        <w:rPr>
          <w:lang w:val="fr-FR"/>
        </w:rPr>
        <w:t xml:space="preserve">, </w:t>
      </w:r>
    </w:p>
    <w:p w14:paraId="403ACF99" w14:textId="45184545" w:rsidR="00664BCF" w:rsidRPr="005640F9" w:rsidRDefault="00664BCF" w:rsidP="00664BCF">
      <w:pPr>
        <w:tabs>
          <w:tab w:val="clear" w:pos="567"/>
          <w:tab w:val="clear" w:pos="1134"/>
        </w:tabs>
        <w:spacing w:before="120" w:after="120"/>
        <w:ind w:left="567" w:firstLine="567"/>
        <w:rPr>
          <w:lang w:val="fr-FR"/>
        </w:rPr>
      </w:pPr>
      <w:r w:rsidRPr="005640F9">
        <w:rPr>
          <w:i/>
          <w:iCs/>
          <w:lang w:val="fr-FR"/>
        </w:rPr>
        <w:t xml:space="preserve">Prenant </w:t>
      </w:r>
      <w:r w:rsidR="001E69EA" w:rsidRPr="005640F9">
        <w:rPr>
          <w:i/>
          <w:iCs/>
          <w:lang w:val="fr-FR"/>
        </w:rPr>
        <w:t>note</w:t>
      </w:r>
      <w:r w:rsidRPr="005640F9">
        <w:rPr>
          <w:lang w:val="fr-FR"/>
        </w:rPr>
        <w:t xml:space="preserve"> de la déclaration des Nations Unies sur les droits des peuples autochtones</w:t>
      </w:r>
      <w:r w:rsidR="001E69EA" w:rsidRPr="005640F9">
        <w:rPr>
          <w:rStyle w:val="FootnoteReference"/>
          <w:lang w:val="fr-FR"/>
        </w:rPr>
        <w:footnoteReference w:id="6"/>
      </w:r>
      <w:r w:rsidRPr="005640F9">
        <w:rPr>
          <w:lang w:val="fr-FR"/>
        </w:rPr>
        <w:t>,</w:t>
      </w:r>
    </w:p>
    <w:p w14:paraId="2B3AF7CD" w14:textId="43A2B490" w:rsidR="00664BCF" w:rsidRPr="005640F9" w:rsidRDefault="00664BCF" w:rsidP="00664BCF">
      <w:pPr>
        <w:tabs>
          <w:tab w:val="clear" w:pos="567"/>
          <w:tab w:val="clear" w:pos="1134"/>
        </w:tabs>
        <w:spacing w:before="120" w:after="120"/>
        <w:ind w:left="567" w:firstLine="567"/>
        <w:rPr>
          <w:lang w:val="fr-FR"/>
        </w:rPr>
      </w:pPr>
      <w:r w:rsidRPr="005640F9">
        <w:rPr>
          <w:i/>
          <w:iCs/>
          <w:lang w:val="fr-FR"/>
        </w:rPr>
        <w:t>Reconnaissant</w:t>
      </w:r>
      <w:r w:rsidRPr="005640F9">
        <w:rPr>
          <w:lang w:val="fr-FR"/>
        </w:rPr>
        <w:t xml:space="preserve"> le rôle essentiel que jouent les populations autochtones et communautés locales dans la conservation et l</w:t>
      </w:r>
      <w:r w:rsidR="007A2856" w:rsidRPr="005640F9">
        <w:rPr>
          <w:lang w:val="fr-FR"/>
        </w:rPr>
        <w:t>’</w:t>
      </w:r>
      <w:r w:rsidRPr="005640F9">
        <w:rPr>
          <w:lang w:val="fr-FR"/>
        </w:rPr>
        <w:t>utilisation durable des ressources génétiques</w:t>
      </w:r>
    </w:p>
    <w:p w14:paraId="435FB0A3" w14:textId="1E70AC6C" w:rsidR="000F328D" w:rsidRPr="005640F9" w:rsidRDefault="00525123" w:rsidP="00664BCF">
      <w:pPr>
        <w:tabs>
          <w:tab w:val="clear" w:pos="567"/>
          <w:tab w:val="clear" w:pos="1134"/>
        </w:tabs>
        <w:spacing w:before="120" w:after="120"/>
        <w:ind w:left="567" w:firstLine="567"/>
        <w:rPr>
          <w:lang w:val="fr-FR"/>
        </w:rPr>
      </w:pPr>
      <w:r>
        <w:rPr>
          <w:i/>
          <w:iCs/>
          <w:lang w:val="fr-FR"/>
        </w:rPr>
        <w:t>Soulignant</w:t>
      </w:r>
      <w:r w:rsidR="00664BCF" w:rsidRPr="005640F9">
        <w:rPr>
          <w:lang w:val="fr-FR"/>
        </w:rPr>
        <w:t xml:space="preserve"> que, selon certaines visions du monde, toutes les informations génétiques naturelles appartiennent à la Terre </w:t>
      </w:r>
      <w:r w:rsidR="005626EB" w:rsidRPr="005640F9">
        <w:rPr>
          <w:lang w:val="fr-FR"/>
        </w:rPr>
        <w:t>nourricière</w:t>
      </w:r>
      <w:r w:rsidR="00664BCF" w:rsidRPr="005640F9">
        <w:rPr>
          <w:lang w:val="fr-FR"/>
        </w:rPr>
        <w:t>,</w:t>
      </w:r>
    </w:p>
    <w:p w14:paraId="625525ED" w14:textId="3C4F61AB" w:rsidR="00C26CD0" w:rsidRPr="005640F9" w:rsidRDefault="00C26CD0" w:rsidP="00664BCF">
      <w:pPr>
        <w:tabs>
          <w:tab w:val="clear" w:pos="567"/>
          <w:tab w:val="clear" w:pos="1134"/>
        </w:tabs>
        <w:spacing w:before="120" w:after="120"/>
        <w:ind w:left="567" w:firstLine="567"/>
        <w:rPr>
          <w:lang w:val="fr-FR"/>
        </w:rPr>
      </w:pPr>
      <w:r w:rsidRPr="005640F9">
        <w:rPr>
          <w:i/>
          <w:iCs/>
          <w:lang w:val="fr-FR"/>
        </w:rPr>
        <w:t xml:space="preserve">Rappelant </w:t>
      </w:r>
      <w:r w:rsidRPr="005640F9">
        <w:rPr>
          <w:lang w:val="fr-FR"/>
        </w:rPr>
        <w:t>les droits souverains des États sur leurs ressources naturelles,</w:t>
      </w:r>
    </w:p>
    <w:p w14:paraId="7EBFCB65" w14:textId="7707DF22" w:rsidR="003347A9" w:rsidRPr="005640F9" w:rsidRDefault="003347A9" w:rsidP="00F330C7">
      <w:pPr>
        <w:tabs>
          <w:tab w:val="clear" w:pos="567"/>
          <w:tab w:val="clear" w:pos="1134"/>
        </w:tabs>
        <w:spacing w:before="120" w:after="120"/>
        <w:ind w:left="567" w:firstLine="567"/>
        <w:rPr>
          <w:bCs/>
          <w:lang w:val="fr-FR"/>
        </w:rPr>
      </w:pPr>
      <w:r w:rsidRPr="005640F9">
        <w:rPr>
          <w:lang w:val="fr-FR"/>
        </w:rPr>
        <w:t>1.</w:t>
      </w:r>
      <w:r w:rsidRPr="005640F9">
        <w:rPr>
          <w:bCs/>
          <w:i/>
          <w:iCs/>
          <w:lang w:val="fr-FR"/>
        </w:rPr>
        <w:tab/>
        <w:t xml:space="preserve">Adopte </w:t>
      </w:r>
      <w:r w:rsidRPr="005640F9">
        <w:rPr>
          <w:lang w:val="fr-FR"/>
        </w:rPr>
        <w:t>les modalités de mise en œuvre du mécanisme multilatéral de partage des avantages découlant de l</w:t>
      </w:r>
      <w:r w:rsidR="00C77250" w:rsidRPr="005640F9">
        <w:rPr>
          <w:lang w:val="fr-FR"/>
        </w:rPr>
        <w:t>’</w:t>
      </w:r>
      <w:r w:rsidRPr="005640F9">
        <w:rPr>
          <w:lang w:val="fr-FR"/>
        </w:rPr>
        <w:t>utilisation de l</w:t>
      </w:r>
      <w:r w:rsidR="00C77250" w:rsidRPr="005640F9">
        <w:rPr>
          <w:lang w:val="fr-FR"/>
        </w:rPr>
        <w:t>’</w:t>
      </w:r>
      <w:r w:rsidRPr="005640F9">
        <w:rPr>
          <w:lang w:val="fr-FR"/>
        </w:rPr>
        <w:t>information de séquençage numérique sur les ressources génétiques, y compris un fonds mondial, telles qu</w:t>
      </w:r>
      <w:r w:rsidR="00C77250" w:rsidRPr="005640F9">
        <w:rPr>
          <w:lang w:val="fr-FR"/>
        </w:rPr>
        <w:t>’</w:t>
      </w:r>
      <w:r w:rsidRPr="005640F9">
        <w:rPr>
          <w:lang w:val="fr-FR"/>
        </w:rPr>
        <w:t>elles figurent à l</w:t>
      </w:r>
      <w:r w:rsidR="00C77250" w:rsidRPr="005640F9">
        <w:rPr>
          <w:lang w:val="fr-FR"/>
        </w:rPr>
        <w:t>’</w:t>
      </w:r>
      <w:r w:rsidRPr="005640F9">
        <w:rPr>
          <w:lang w:val="fr-FR"/>
        </w:rPr>
        <w:t xml:space="preserve">annexe </w:t>
      </w:r>
      <w:r w:rsidR="00946CA6" w:rsidRPr="005640F9">
        <w:rPr>
          <w:lang w:val="fr-FR"/>
        </w:rPr>
        <w:t>à</w:t>
      </w:r>
      <w:r w:rsidRPr="005640F9">
        <w:rPr>
          <w:lang w:val="fr-FR"/>
        </w:rPr>
        <w:t xml:space="preserve"> la présente décision</w:t>
      </w:r>
      <w:r w:rsidR="007A2856" w:rsidRPr="005640F9">
        <w:rPr>
          <w:lang w:val="fr-FR"/>
        </w:rPr>
        <w:t> </w:t>
      </w:r>
      <w:r w:rsidRPr="005640F9">
        <w:rPr>
          <w:lang w:val="fr-FR"/>
        </w:rPr>
        <w:t>;</w:t>
      </w:r>
    </w:p>
    <w:p w14:paraId="584DBD92" w14:textId="49B1AD5F" w:rsidR="00CA2C22" w:rsidRPr="005640F9" w:rsidRDefault="00213E8B" w:rsidP="00F330C7">
      <w:pPr>
        <w:tabs>
          <w:tab w:val="clear" w:pos="567"/>
          <w:tab w:val="clear" w:pos="1134"/>
        </w:tabs>
        <w:spacing w:before="120" w:after="120"/>
        <w:ind w:left="567" w:firstLine="567"/>
        <w:rPr>
          <w:bCs/>
          <w:lang w:val="fr-FR"/>
        </w:rPr>
      </w:pPr>
      <w:r w:rsidRPr="005640F9">
        <w:rPr>
          <w:bCs/>
          <w:lang w:val="fr-FR"/>
        </w:rPr>
        <w:t>2.</w:t>
      </w:r>
      <w:r w:rsidRPr="005640F9">
        <w:rPr>
          <w:bCs/>
          <w:lang w:val="fr-FR"/>
        </w:rPr>
        <w:tab/>
      </w:r>
      <w:r w:rsidRPr="005640F9">
        <w:rPr>
          <w:bCs/>
          <w:i/>
          <w:iCs/>
          <w:lang w:val="fr-FR"/>
        </w:rPr>
        <w:t>Décide</w:t>
      </w:r>
      <w:r w:rsidRPr="005640F9">
        <w:rPr>
          <w:bCs/>
          <w:lang w:val="fr-FR"/>
        </w:rPr>
        <w:t xml:space="preserve"> que le fonds mondial portera le nom de Fonds de Cali</w:t>
      </w:r>
      <w:r w:rsidR="00C26CD0" w:rsidRPr="005640F9">
        <w:rPr>
          <w:bCs/>
          <w:lang w:val="fr-FR"/>
        </w:rPr>
        <w:t xml:space="preserve"> pour le partage juste et équitable des avantages découlant de l’utilisation de l’information de séquençage </w:t>
      </w:r>
      <w:r w:rsidR="00AF541C">
        <w:rPr>
          <w:bCs/>
          <w:lang w:val="fr-FR"/>
        </w:rPr>
        <w:t xml:space="preserve">numérique </w:t>
      </w:r>
      <w:r w:rsidR="00C26CD0" w:rsidRPr="005640F9">
        <w:rPr>
          <w:bCs/>
          <w:lang w:val="fr-FR"/>
        </w:rPr>
        <w:t>sur les ressources génétiques</w:t>
      </w:r>
      <w:r w:rsidR="00EC067B" w:rsidRPr="005640F9">
        <w:rPr>
          <w:bCs/>
          <w:lang w:val="fr-FR"/>
        </w:rPr>
        <w:t> ;</w:t>
      </w:r>
    </w:p>
    <w:p w14:paraId="6E5D4BFB" w14:textId="52F485ED" w:rsidR="008674EF" w:rsidRPr="005640F9" w:rsidRDefault="008674EF" w:rsidP="00F330C7">
      <w:pPr>
        <w:tabs>
          <w:tab w:val="clear" w:pos="567"/>
          <w:tab w:val="clear" w:pos="1134"/>
        </w:tabs>
        <w:spacing w:before="120" w:after="120"/>
        <w:ind w:left="567" w:firstLine="567"/>
        <w:rPr>
          <w:bCs/>
          <w:lang w:val="fr-FR"/>
        </w:rPr>
      </w:pPr>
      <w:r w:rsidRPr="005640F9">
        <w:rPr>
          <w:bCs/>
          <w:lang w:val="fr-FR"/>
        </w:rPr>
        <w:t>3.</w:t>
      </w:r>
      <w:r w:rsidRPr="005640F9">
        <w:rPr>
          <w:bCs/>
          <w:lang w:val="fr-FR"/>
        </w:rPr>
        <w:tab/>
      </w:r>
      <w:r w:rsidR="00332EBA" w:rsidRPr="005640F9">
        <w:rPr>
          <w:bCs/>
          <w:i/>
          <w:iCs/>
          <w:lang w:val="fr-FR"/>
        </w:rPr>
        <w:t xml:space="preserve">Décide également </w:t>
      </w:r>
      <w:r w:rsidR="00332EBA" w:rsidRPr="000753D2">
        <w:rPr>
          <w:bCs/>
          <w:lang w:val="fr-FR"/>
        </w:rPr>
        <w:t xml:space="preserve">d'étudier </w:t>
      </w:r>
      <w:r w:rsidR="00332EBA">
        <w:rPr>
          <w:bCs/>
          <w:lang w:val="fr-FR"/>
        </w:rPr>
        <w:t xml:space="preserve">davantage </w:t>
      </w:r>
      <w:r w:rsidR="00332EBA" w:rsidRPr="000753D2">
        <w:rPr>
          <w:bCs/>
          <w:lang w:val="fr-FR"/>
        </w:rPr>
        <w:t xml:space="preserve">les modalités </w:t>
      </w:r>
      <w:r w:rsidR="000753D2" w:rsidRPr="000753D2">
        <w:rPr>
          <w:bCs/>
          <w:lang w:val="fr-FR"/>
        </w:rPr>
        <w:t xml:space="preserve">du mécanisme multilatéral, y compris, dans le contexte du paragraphe 7 de la décision </w:t>
      </w:r>
      <w:hyperlink r:id="rId17" w:history="1">
        <w:r w:rsidR="000753D2" w:rsidRPr="005640F9">
          <w:rPr>
            <w:rStyle w:val="Hyperlink"/>
            <w:bCs/>
            <w:lang w:val="fr-FR"/>
          </w:rPr>
          <w:t>15/9</w:t>
        </w:r>
      </w:hyperlink>
      <w:r w:rsidR="000753D2" w:rsidRPr="000753D2">
        <w:rPr>
          <w:bCs/>
          <w:lang w:val="fr-FR"/>
        </w:rPr>
        <w:t xml:space="preserve"> et de l'annexe à la présente décision, d'éventuelles modalités supplémentaires prenant en compte les produits et les </w:t>
      </w:r>
      <w:proofErr w:type="gramStart"/>
      <w:r w:rsidR="000753D2" w:rsidRPr="000753D2">
        <w:rPr>
          <w:bCs/>
          <w:lang w:val="fr-FR"/>
        </w:rPr>
        <w:t>services</w:t>
      </w:r>
      <w:r w:rsidR="00C26CD0" w:rsidRPr="005640F9">
        <w:rPr>
          <w:bCs/>
          <w:lang w:val="fr-FR"/>
        </w:rPr>
        <w:t>;</w:t>
      </w:r>
      <w:proofErr w:type="gramEnd"/>
    </w:p>
    <w:p w14:paraId="1EEAEDCF" w14:textId="0D57BDA8" w:rsidR="003347A9" w:rsidRPr="005640F9" w:rsidRDefault="00491FD8" w:rsidP="00F330C7">
      <w:pPr>
        <w:tabs>
          <w:tab w:val="clear" w:pos="567"/>
          <w:tab w:val="clear" w:pos="1134"/>
        </w:tabs>
        <w:spacing w:before="120" w:after="120"/>
        <w:ind w:left="567" w:firstLine="567"/>
        <w:rPr>
          <w:lang w:val="fr-FR"/>
        </w:rPr>
      </w:pPr>
      <w:r w:rsidRPr="005640F9">
        <w:rPr>
          <w:lang w:val="fr-FR"/>
        </w:rPr>
        <w:t>4</w:t>
      </w:r>
      <w:r w:rsidR="003347A9" w:rsidRPr="005640F9">
        <w:rPr>
          <w:lang w:val="fr-FR"/>
        </w:rPr>
        <w:t>.</w:t>
      </w:r>
      <w:r w:rsidR="003347A9" w:rsidRPr="005640F9">
        <w:rPr>
          <w:lang w:val="fr-FR"/>
        </w:rPr>
        <w:tab/>
      </w:r>
      <w:r w:rsidR="00C951B3" w:rsidRPr="005640F9">
        <w:rPr>
          <w:i/>
          <w:iCs/>
          <w:lang w:val="fr-FR"/>
        </w:rPr>
        <w:t>Décide en outre</w:t>
      </w:r>
      <w:r w:rsidR="00C951B3" w:rsidRPr="005640F9">
        <w:rPr>
          <w:lang w:val="fr-FR"/>
        </w:rPr>
        <w:t xml:space="preserve"> de procéder à l’exploration de nouveaux outils et modèles, tels que des bases de données, pour rendre </w:t>
      </w:r>
      <w:r w:rsidR="00843491" w:rsidRPr="005640F9">
        <w:rPr>
          <w:lang w:val="fr-FR"/>
        </w:rPr>
        <w:t xml:space="preserve">publique et accessible à toutes les Parties </w:t>
      </w:r>
      <w:r w:rsidR="00C951B3" w:rsidRPr="005640F9">
        <w:rPr>
          <w:lang w:val="fr-FR"/>
        </w:rPr>
        <w:t>l’information de séquençage numérique sur les ressources génétiques</w:t>
      </w:r>
      <w:r w:rsidR="00C26CD0" w:rsidRPr="005640F9">
        <w:rPr>
          <w:lang w:val="fr-FR"/>
        </w:rPr>
        <w:t xml:space="preserve">, </w:t>
      </w:r>
      <w:r w:rsidR="00C951B3" w:rsidRPr="005640F9">
        <w:rPr>
          <w:lang w:val="fr-FR"/>
        </w:rPr>
        <w:t>d’une manière transparente et responsable.</w:t>
      </w:r>
    </w:p>
    <w:p w14:paraId="5E14DC73" w14:textId="6792F15F" w:rsidR="00491FD8" w:rsidRPr="005640F9" w:rsidRDefault="00491FD8" w:rsidP="00F330C7">
      <w:pPr>
        <w:tabs>
          <w:tab w:val="clear" w:pos="567"/>
          <w:tab w:val="clear" w:pos="1134"/>
        </w:tabs>
        <w:spacing w:before="120" w:after="120"/>
        <w:ind w:left="567" w:firstLine="567"/>
        <w:rPr>
          <w:lang w:val="fr-FR"/>
        </w:rPr>
      </w:pPr>
      <w:r w:rsidRPr="005640F9">
        <w:rPr>
          <w:lang w:val="fr-FR"/>
        </w:rPr>
        <w:t>5.</w:t>
      </w:r>
      <w:r w:rsidRPr="005640F9">
        <w:rPr>
          <w:lang w:val="fr-FR"/>
        </w:rPr>
        <w:tab/>
      </w:r>
      <w:r w:rsidRPr="005640F9">
        <w:rPr>
          <w:i/>
          <w:iCs/>
          <w:lang w:val="fr-FR"/>
        </w:rPr>
        <w:t xml:space="preserve">Invite </w:t>
      </w:r>
      <w:r w:rsidRPr="005640F9">
        <w:rPr>
          <w:lang w:val="fr-FR"/>
        </w:rPr>
        <w:t xml:space="preserve">les Parties, les autres gouvernements, les </w:t>
      </w:r>
      <w:r w:rsidR="008D41E7" w:rsidRPr="005640F9">
        <w:rPr>
          <w:lang w:val="fr-FR"/>
        </w:rPr>
        <w:t>peuples autochtones et communautés locales</w:t>
      </w:r>
      <w:r w:rsidRPr="005640F9">
        <w:rPr>
          <w:lang w:val="fr-FR"/>
        </w:rPr>
        <w:t xml:space="preserve"> et les organisations pertinentes à soumettre leurs avis sur les </w:t>
      </w:r>
      <w:r w:rsidR="00CF2E88" w:rsidRPr="005640F9">
        <w:rPr>
          <w:lang w:val="fr-FR"/>
        </w:rPr>
        <w:t>questions soulevées aux paragraphes</w:t>
      </w:r>
      <w:r w:rsidR="007A2856" w:rsidRPr="005640F9">
        <w:rPr>
          <w:lang w:val="fr-FR"/>
        </w:rPr>
        <w:t> </w:t>
      </w:r>
      <w:r w:rsidR="00BA1C3A" w:rsidRPr="005640F9">
        <w:rPr>
          <w:lang w:val="fr-FR"/>
        </w:rPr>
        <w:t>3</w:t>
      </w:r>
      <w:r w:rsidR="00CF2E88" w:rsidRPr="005640F9">
        <w:rPr>
          <w:lang w:val="fr-FR"/>
        </w:rPr>
        <w:t xml:space="preserve"> et </w:t>
      </w:r>
      <w:r w:rsidR="00BA1C3A" w:rsidRPr="005640F9">
        <w:rPr>
          <w:lang w:val="fr-FR"/>
        </w:rPr>
        <w:t>4</w:t>
      </w:r>
      <w:r w:rsidR="00EC067B" w:rsidRPr="005640F9">
        <w:rPr>
          <w:lang w:val="fr-FR"/>
        </w:rPr>
        <w:t> ;</w:t>
      </w:r>
    </w:p>
    <w:p w14:paraId="5F7AE5BB" w14:textId="5EF83DFF" w:rsidR="0008669F" w:rsidRPr="005640F9" w:rsidRDefault="0008669F" w:rsidP="00F330C7">
      <w:pPr>
        <w:tabs>
          <w:tab w:val="clear" w:pos="567"/>
          <w:tab w:val="clear" w:pos="1134"/>
        </w:tabs>
        <w:spacing w:before="120" w:after="120"/>
        <w:ind w:left="567" w:firstLine="567"/>
        <w:rPr>
          <w:lang w:val="fr-FR"/>
        </w:rPr>
      </w:pPr>
      <w:r w:rsidRPr="005640F9">
        <w:rPr>
          <w:lang w:val="fr-FR"/>
        </w:rPr>
        <w:t>6.</w:t>
      </w:r>
      <w:r w:rsidRPr="005640F9">
        <w:rPr>
          <w:lang w:val="fr-FR"/>
        </w:rPr>
        <w:tab/>
      </w:r>
      <w:r w:rsidRPr="005640F9">
        <w:rPr>
          <w:i/>
          <w:iCs/>
          <w:lang w:val="fr-FR"/>
        </w:rPr>
        <w:t>Prie</w:t>
      </w:r>
      <w:r w:rsidRPr="005640F9">
        <w:rPr>
          <w:lang w:val="fr-FR"/>
        </w:rPr>
        <w:t xml:space="preserve"> l</w:t>
      </w:r>
      <w:r w:rsidR="007D1445" w:rsidRPr="005640F9">
        <w:rPr>
          <w:lang w:val="fr-FR"/>
        </w:rPr>
        <w:t>a Secrétaire exécutive</w:t>
      </w:r>
      <w:r w:rsidR="00C94B75" w:rsidRPr="005640F9">
        <w:rPr>
          <w:lang w:val="fr-FR"/>
        </w:rPr>
        <w:t>, sous réserve de la disponibilité de ressources</w:t>
      </w:r>
      <w:r w:rsidR="00196CB9" w:rsidRPr="005640F9">
        <w:rPr>
          <w:lang w:val="fr-FR"/>
        </w:rPr>
        <w:t>, de</w:t>
      </w:r>
      <w:r w:rsidR="00A92523" w:rsidRPr="005640F9">
        <w:rPr>
          <w:lang w:val="fr-FR"/>
        </w:rPr>
        <w:t> :</w:t>
      </w:r>
    </w:p>
    <w:p w14:paraId="397E68CB" w14:textId="31265699" w:rsidR="004026DE" w:rsidRPr="005640F9" w:rsidRDefault="00681C35" w:rsidP="00F330C7">
      <w:pPr>
        <w:tabs>
          <w:tab w:val="clear" w:pos="567"/>
          <w:tab w:val="clear" w:pos="1134"/>
        </w:tabs>
        <w:spacing w:before="120" w:after="120"/>
        <w:ind w:left="567" w:firstLine="567"/>
        <w:rPr>
          <w:lang w:val="fr-FR"/>
        </w:rPr>
      </w:pPr>
      <w:r w:rsidRPr="005640F9">
        <w:rPr>
          <w:lang w:val="fr-FR"/>
        </w:rPr>
        <w:t>a)</w:t>
      </w:r>
      <w:r w:rsidRPr="005640F9">
        <w:rPr>
          <w:lang w:val="fr-FR"/>
        </w:rPr>
        <w:tab/>
      </w:r>
      <w:r w:rsidR="00350F07" w:rsidRPr="005640F9">
        <w:rPr>
          <w:lang w:val="fr-FR"/>
        </w:rPr>
        <w:t>Faire la synthèse des points de vue qui seront soumis en</w:t>
      </w:r>
      <w:r w:rsidR="00BD6896" w:rsidRPr="005640F9">
        <w:rPr>
          <w:lang w:val="fr-FR"/>
        </w:rPr>
        <w:t xml:space="preserve"> vertu</w:t>
      </w:r>
      <w:r w:rsidR="00350F07" w:rsidRPr="005640F9">
        <w:rPr>
          <w:lang w:val="fr-FR"/>
        </w:rPr>
        <w:t xml:space="preserve"> du paragraphe</w:t>
      </w:r>
      <w:r w:rsidR="003A4DF5" w:rsidRPr="005640F9">
        <w:rPr>
          <w:lang w:val="fr-FR"/>
        </w:rPr>
        <w:t> </w:t>
      </w:r>
      <w:r w:rsidR="009E5431" w:rsidRPr="005640F9">
        <w:rPr>
          <w:lang w:val="fr-FR"/>
        </w:rPr>
        <w:t>5</w:t>
      </w:r>
      <w:r w:rsidR="00EC067B" w:rsidRPr="005640F9">
        <w:rPr>
          <w:lang w:val="fr-FR"/>
        </w:rPr>
        <w:t> ;</w:t>
      </w:r>
    </w:p>
    <w:p w14:paraId="4187142E" w14:textId="44D00099" w:rsidR="004026DE" w:rsidRPr="005640F9" w:rsidRDefault="004026DE" w:rsidP="00F330C7">
      <w:pPr>
        <w:tabs>
          <w:tab w:val="clear" w:pos="567"/>
          <w:tab w:val="clear" w:pos="1134"/>
        </w:tabs>
        <w:spacing w:before="120" w:after="120"/>
        <w:ind w:left="567" w:firstLine="567"/>
        <w:rPr>
          <w:lang w:val="fr-FR"/>
        </w:rPr>
      </w:pPr>
      <w:r w:rsidRPr="005640F9">
        <w:rPr>
          <w:lang w:val="fr-FR"/>
        </w:rPr>
        <w:t>b)</w:t>
      </w:r>
      <w:r w:rsidRPr="005640F9">
        <w:rPr>
          <w:lang w:val="fr-FR"/>
        </w:rPr>
        <w:tab/>
      </w:r>
      <w:r w:rsidR="00130E7C" w:rsidRPr="005640F9">
        <w:rPr>
          <w:lang w:val="fr-FR"/>
        </w:rPr>
        <w:t xml:space="preserve">Faire réaliser une étude pour examiner les possibilités de rendre </w:t>
      </w:r>
      <w:r w:rsidR="00843491" w:rsidRPr="005640F9">
        <w:rPr>
          <w:lang w:val="fr-FR"/>
        </w:rPr>
        <w:t xml:space="preserve">publique et accessible </w:t>
      </w:r>
      <w:r w:rsidR="00130E7C" w:rsidRPr="005640F9">
        <w:rPr>
          <w:lang w:val="fr-FR"/>
        </w:rPr>
        <w:t>l</w:t>
      </w:r>
      <w:r w:rsidR="009E5431" w:rsidRPr="005640F9">
        <w:rPr>
          <w:lang w:val="fr-FR"/>
        </w:rPr>
        <w:t>’</w:t>
      </w:r>
      <w:r w:rsidR="00130E7C" w:rsidRPr="005640F9">
        <w:rPr>
          <w:lang w:val="fr-FR"/>
        </w:rPr>
        <w:t>information de séquençage numérique sur les ressources génétiques</w:t>
      </w:r>
      <w:r w:rsidR="00843491" w:rsidRPr="005640F9">
        <w:rPr>
          <w:lang w:val="fr-FR"/>
        </w:rPr>
        <w:t xml:space="preserve">, </w:t>
      </w:r>
      <w:r w:rsidR="00130E7C" w:rsidRPr="005640F9">
        <w:rPr>
          <w:lang w:val="fr-FR"/>
        </w:rPr>
        <w:t>d</w:t>
      </w:r>
      <w:r w:rsidR="007A2856" w:rsidRPr="005640F9">
        <w:rPr>
          <w:lang w:val="fr-FR"/>
        </w:rPr>
        <w:t>’</w:t>
      </w:r>
      <w:r w:rsidR="00130E7C" w:rsidRPr="005640F9">
        <w:rPr>
          <w:lang w:val="fr-FR"/>
        </w:rPr>
        <w:t>une manière transparente et responsable</w:t>
      </w:r>
      <w:r w:rsidR="00EC067B" w:rsidRPr="005640F9">
        <w:rPr>
          <w:lang w:val="fr-FR"/>
        </w:rPr>
        <w:t> ;</w:t>
      </w:r>
      <w:r w:rsidRPr="005640F9">
        <w:rPr>
          <w:lang w:val="fr-FR"/>
        </w:rPr>
        <w:t xml:space="preserve"> </w:t>
      </w:r>
    </w:p>
    <w:p w14:paraId="761DF9C8" w14:textId="227702CB" w:rsidR="004026DE" w:rsidRPr="005640F9" w:rsidRDefault="004026DE" w:rsidP="00F330C7">
      <w:pPr>
        <w:tabs>
          <w:tab w:val="clear" w:pos="567"/>
          <w:tab w:val="clear" w:pos="1134"/>
        </w:tabs>
        <w:spacing w:before="120" w:after="120"/>
        <w:ind w:left="567" w:firstLine="567"/>
        <w:rPr>
          <w:lang w:val="fr-FR"/>
        </w:rPr>
      </w:pPr>
      <w:r w:rsidRPr="005640F9">
        <w:rPr>
          <w:lang w:val="fr-FR"/>
        </w:rPr>
        <w:t>c)</w:t>
      </w:r>
      <w:r w:rsidRPr="005640F9">
        <w:rPr>
          <w:lang w:val="fr-FR"/>
        </w:rPr>
        <w:tab/>
      </w:r>
      <w:r w:rsidR="00367CEA" w:rsidRPr="005640F9">
        <w:rPr>
          <w:lang w:val="fr-FR"/>
        </w:rPr>
        <w:t>Présenter la synthèse des vues ainsi que l</w:t>
      </w:r>
      <w:r w:rsidR="007A2856" w:rsidRPr="005640F9">
        <w:rPr>
          <w:lang w:val="fr-FR"/>
        </w:rPr>
        <w:t>’</w:t>
      </w:r>
      <w:r w:rsidR="00367CEA" w:rsidRPr="005640F9">
        <w:rPr>
          <w:lang w:val="fr-FR"/>
        </w:rPr>
        <w:t>étude à l</w:t>
      </w:r>
      <w:r w:rsidR="007A2856" w:rsidRPr="005640F9">
        <w:rPr>
          <w:lang w:val="fr-FR"/>
        </w:rPr>
        <w:t>’</w:t>
      </w:r>
      <w:r w:rsidR="00367CEA" w:rsidRPr="005640F9">
        <w:rPr>
          <w:lang w:val="fr-FR"/>
        </w:rPr>
        <w:t>Organe subsidiaire chargé de l</w:t>
      </w:r>
      <w:r w:rsidR="007A2856" w:rsidRPr="005640F9">
        <w:rPr>
          <w:lang w:val="fr-FR"/>
        </w:rPr>
        <w:t>’</w:t>
      </w:r>
      <w:r w:rsidR="00367CEA" w:rsidRPr="005640F9">
        <w:rPr>
          <w:lang w:val="fr-FR"/>
        </w:rPr>
        <w:t xml:space="preserve">application pour examen à sa sixième </w:t>
      </w:r>
      <w:r w:rsidR="0036390E" w:rsidRPr="005640F9">
        <w:rPr>
          <w:lang w:val="fr-FR"/>
        </w:rPr>
        <w:t>réunion</w:t>
      </w:r>
      <w:r w:rsidR="00EC067B" w:rsidRPr="005640F9">
        <w:rPr>
          <w:lang w:val="fr-FR"/>
        </w:rPr>
        <w:t> ;</w:t>
      </w:r>
    </w:p>
    <w:p w14:paraId="53317CF9" w14:textId="729E483D" w:rsidR="000F2C38" w:rsidRPr="005640F9" w:rsidRDefault="000F2C38" w:rsidP="00F330C7">
      <w:pPr>
        <w:tabs>
          <w:tab w:val="clear" w:pos="567"/>
          <w:tab w:val="clear" w:pos="1134"/>
        </w:tabs>
        <w:spacing w:before="120" w:after="120"/>
        <w:ind w:left="567" w:firstLine="567"/>
        <w:rPr>
          <w:lang w:val="fr-FR"/>
        </w:rPr>
      </w:pPr>
      <w:r w:rsidRPr="005640F9">
        <w:rPr>
          <w:lang w:val="fr-FR"/>
        </w:rPr>
        <w:t xml:space="preserve">d) </w:t>
      </w:r>
      <w:r w:rsidR="00F57120" w:rsidRPr="005640F9">
        <w:rPr>
          <w:lang w:val="fr-FR"/>
        </w:rPr>
        <w:tab/>
      </w:r>
      <w:r w:rsidRPr="005640F9">
        <w:rPr>
          <w:lang w:val="fr-FR"/>
        </w:rPr>
        <w:t>Préparer une étude sur les normes nationales et internationales d’identification d</w:t>
      </w:r>
      <w:r w:rsidR="009E5431" w:rsidRPr="005640F9">
        <w:rPr>
          <w:lang w:val="fr-FR"/>
        </w:rPr>
        <w:t xml:space="preserve">es </w:t>
      </w:r>
      <w:r w:rsidRPr="005640F9">
        <w:rPr>
          <w:lang w:val="fr-FR"/>
        </w:rPr>
        <w:t>petites, moyennes et grandes </w:t>
      </w:r>
      <w:r w:rsidR="009E5431" w:rsidRPr="005640F9">
        <w:rPr>
          <w:lang w:val="fr-FR"/>
        </w:rPr>
        <w:t xml:space="preserve">entités visées au paragraphe 3 de l'annexe à la présente décision </w:t>
      </w:r>
      <w:r w:rsidRPr="005640F9">
        <w:rPr>
          <w:lang w:val="fr-FR"/>
        </w:rPr>
        <w:t>;</w:t>
      </w:r>
    </w:p>
    <w:p w14:paraId="0532FC75" w14:textId="3D465188" w:rsidR="000F2C38" w:rsidRPr="005640F9" w:rsidRDefault="000F2C38" w:rsidP="00F330C7">
      <w:pPr>
        <w:tabs>
          <w:tab w:val="clear" w:pos="567"/>
          <w:tab w:val="clear" w:pos="1134"/>
        </w:tabs>
        <w:spacing w:before="120" w:after="120"/>
        <w:ind w:left="567" w:firstLine="567"/>
        <w:rPr>
          <w:lang w:val="fr-FR"/>
        </w:rPr>
      </w:pPr>
      <w:r w:rsidRPr="005640F9">
        <w:rPr>
          <w:lang w:val="fr-FR"/>
        </w:rPr>
        <w:t xml:space="preserve">e) </w:t>
      </w:r>
      <w:r w:rsidR="00F57120" w:rsidRPr="005640F9">
        <w:rPr>
          <w:lang w:val="fr-FR"/>
        </w:rPr>
        <w:tab/>
      </w:r>
      <w:r w:rsidRPr="005640F9">
        <w:rPr>
          <w:lang w:val="fr-FR"/>
        </w:rPr>
        <w:t>Faire réaliser une étude sur les taux de contribution, y compris sur les incidences en matière de génération de recettes et la compétitivité économique.</w:t>
      </w:r>
    </w:p>
    <w:p w14:paraId="77045C06" w14:textId="1F3CE439" w:rsidR="004026DE" w:rsidRPr="005640F9" w:rsidRDefault="004026DE" w:rsidP="00F330C7">
      <w:pPr>
        <w:tabs>
          <w:tab w:val="clear" w:pos="567"/>
          <w:tab w:val="clear" w:pos="1134"/>
        </w:tabs>
        <w:spacing w:before="120" w:after="120"/>
        <w:ind w:left="567" w:firstLine="567"/>
        <w:rPr>
          <w:lang w:val="fr-FR"/>
        </w:rPr>
      </w:pPr>
      <w:r w:rsidRPr="005640F9">
        <w:rPr>
          <w:lang w:val="fr-FR"/>
        </w:rPr>
        <w:t>7.</w:t>
      </w:r>
      <w:r w:rsidRPr="005640F9">
        <w:rPr>
          <w:lang w:val="fr-FR"/>
        </w:rPr>
        <w:tab/>
      </w:r>
      <w:r w:rsidR="00D21139" w:rsidRPr="005640F9">
        <w:rPr>
          <w:i/>
          <w:iCs/>
          <w:lang w:val="fr-FR"/>
        </w:rPr>
        <w:t>Prie</w:t>
      </w:r>
      <w:r w:rsidRPr="005640F9">
        <w:rPr>
          <w:lang w:val="fr-FR"/>
        </w:rPr>
        <w:t xml:space="preserve"> </w:t>
      </w:r>
      <w:r w:rsidR="00D21139" w:rsidRPr="005640F9">
        <w:rPr>
          <w:lang w:val="fr-FR"/>
        </w:rPr>
        <w:t>l</w:t>
      </w:r>
      <w:r w:rsidR="007A2856" w:rsidRPr="005640F9">
        <w:rPr>
          <w:lang w:val="fr-FR"/>
        </w:rPr>
        <w:t>’</w:t>
      </w:r>
      <w:r w:rsidR="00D21139" w:rsidRPr="005640F9">
        <w:rPr>
          <w:lang w:val="fr-FR"/>
        </w:rPr>
        <w:t>Organe subsidiaire chargé de l</w:t>
      </w:r>
      <w:r w:rsidR="007A2856" w:rsidRPr="005640F9">
        <w:rPr>
          <w:lang w:val="fr-FR"/>
        </w:rPr>
        <w:t>’</w:t>
      </w:r>
      <w:r w:rsidR="00D21139" w:rsidRPr="005640F9">
        <w:rPr>
          <w:lang w:val="fr-FR"/>
        </w:rPr>
        <w:t>application d</w:t>
      </w:r>
      <w:r w:rsidR="007A2856" w:rsidRPr="005640F9">
        <w:rPr>
          <w:lang w:val="fr-FR"/>
        </w:rPr>
        <w:t>’</w:t>
      </w:r>
      <w:r w:rsidR="00D21139" w:rsidRPr="005640F9">
        <w:rPr>
          <w:lang w:val="fr-FR"/>
        </w:rPr>
        <w:t xml:space="preserve">examiner la synthèse des </w:t>
      </w:r>
      <w:r w:rsidR="009E5431" w:rsidRPr="005640F9">
        <w:rPr>
          <w:lang w:val="fr-FR"/>
        </w:rPr>
        <w:t xml:space="preserve">points de </w:t>
      </w:r>
      <w:r w:rsidR="00D21139" w:rsidRPr="005640F9">
        <w:rPr>
          <w:lang w:val="fr-FR"/>
        </w:rPr>
        <w:t>vue et l</w:t>
      </w:r>
      <w:r w:rsidR="007A2856" w:rsidRPr="005640F9">
        <w:rPr>
          <w:lang w:val="fr-FR"/>
        </w:rPr>
        <w:t>’</w:t>
      </w:r>
      <w:r w:rsidR="00D21139" w:rsidRPr="005640F9">
        <w:rPr>
          <w:lang w:val="fr-FR"/>
        </w:rPr>
        <w:t xml:space="preserve">étude </w:t>
      </w:r>
      <w:r w:rsidR="009E5431" w:rsidRPr="005640F9">
        <w:rPr>
          <w:lang w:val="fr-FR"/>
        </w:rPr>
        <w:t xml:space="preserve">mentionnées aux alinéas a) et b) du paragraphe 6 </w:t>
      </w:r>
      <w:r w:rsidR="00D21139" w:rsidRPr="005640F9">
        <w:rPr>
          <w:lang w:val="fr-FR"/>
        </w:rPr>
        <w:t>et de faire des recommandations à la Conférence des Parties lors de sa dix-septième réunion sur les questions suivantes</w:t>
      </w:r>
      <w:r w:rsidR="00A92523" w:rsidRPr="005640F9">
        <w:rPr>
          <w:lang w:val="fr-FR"/>
        </w:rPr>
        <w:t> :</w:t>
      </w:r>
      <w:r w:rsidRPr="005640F9">
        <w:rPr>
          <w:lang w:val="fr-FR"/>
        </w:rPr>
        <w:t xml:space="preserve"> </w:t>
      </w:r>
    </w:p>
    <w:p w14:paraId="7D4B4172" w14:textId="65FB1A8D" w:rsidR="004026DE" w:rsidRPr="005640F9" w:rsidRDefault="004026DE" w:rsidP="00F330C7">
      <w:pPr>
        <w:tabs>
          <w:tab w:val="clear" w:pos="567"/>
          <w:tab w:val="clear" w:pos="1134"/>
        </w:tabs>
        <w:spacing w:before="120" w:after="120"/>
        <w:ind w:left="567" w:firstLine="567"/>
        <w:rPr>
          <w:lang w:val="fr-FR"/>
        </w:rPr>
      </w:pPr>
      <w:r w:rsidRPr="005640F9">
        <w:rPr>
          <w:lang w:val="fr-FR"/>
        </w:rPr>
        <w:t>a)</w:t>
      </w:r>
      <w:r w:rsidRPr="005640F9">
        <w:rPr>
          <w:lang w:val="fr-FR"/>
        </w:rPr>
        <w:tab/>
      </w:r>
      <w:r w:rsidR="00A439DD" w:rsidRPr="005640F9">
        <w:rPr>
          <w:lang w:val="fr-FR"/>
        </w:rPr>
        <w:t>Autres modalités éventuelles pour un partage juste et équitable des avantages découlant de l</w:t>
      </w:r>
      <w:r w:rsidR="007A2856" w:rsidRPr="005640F9">
        <w:rPr>
          <w:lang w:val="fr-FR"/>
        </w:rPr>
        <w:t>’</w:t>
      </w:r>
      <w:r w:rsidR="00A439DD" w:rsidRPr="005640F9">
        <w:rPr>
          <w:lang w:val="fr-FR"/>
        </w:rPr>
        <w:t>utilisation de l</w:t>
      </w:r>
      <w:r w:rsidR="007A2856" w:rsidRPr="005640F9">
        <w:rPr>
          <w:lang w:val="fr-FR"/>
        </w:rPr>
        <w:t>’</w:t>
      </w:r>
      <w:r w:rsidR="00A439DD" w:rsidRPr="005640F9">
        <w:rPr>
          <w:lang w:val="fr-FR"/>
        </w:rPr>
        <w:t>information de séquençage numérique sur les ressources génétiques</w:t>
      </w:r>
      <w:r w:rsidR="00EC067B" w:rsidRPr="005640F9">
        <w:rPr>
          <w:lang w:val="fr-FR"/>
        </w:rPr>
        <w:t> ;</w:t>
      </w:r>
    </w:p>
    <w:p w14:paraId="07880D73" w14:textId="7AC55155" w:rsidR="007F4CC5" w:rsidRPr="00144C8A" w:rsidRDefault="004026DE" w:rsidP="00144C8A">
      <w:pPr>
        <w:tabs>
          <w:tab w:val="clear" w:pos="567"/>
          <w:tab w:val="clear" w:pos="1134"/>
        </w:tabs>
        <w:spacing w:before="120" w:after="120"/>
        <w:ind w:left="567" w:firstLine="567"/>
        <w:rPr>
          <w:lang w:val="fr-FR"/>
        </w:rPr>
      </w:pPr>
      <w:r w:rsidRPr="005640F9">
        <w:rPr>
          <w:lang w:val="fr-FR"/>
        </w:rPr>
        <w:lastRenderedPageBreak/>
        <w:t>b)</w:t>
      </w:r>
      <w:r w:rsidRPr="005640F9">
        <w:rPr>
          <w:lang w:val="fr-FR"/>
        </w:rPr>
        <w:tab/>
      </w:r>
      <w:r w:rsidR="00203E4A" w:rsidRPr="005640F9">
        <w:rPr>
          <w:lang w:val="fr-FR"/>
        </w:rPr>
        <w:t xml:space="preserve">Outils et </w:t>
      </w:r>
      <w:r w:rsidR="000F244B" w:rsidRPr="005640F9">
        <w:rPr>
          <w:lang w:val="fr-FR"/>
        </w:rPr>
        <w:t>plateformes</w:t>
      </w:r>
      <w:r w:rsidR="00203E4A" w:rsidRPr="005640F9">
        <w:rPr>
          <w:lang w:val="fr-FR"/>
        </w:rPr>
        <w:t>, comme les bases de données, pouvant servir à rendre les informations de séquençage numérique sur les ressources génétiques disponibles et accessibles d'une manière transparente et responsable</w:t>
      </w:r>
      <w:r w:rsidRPr="005640F9">
        <w:rPr>
          <w:lang w:val="fr-FR"/>
        </w:rPr>
        <w:t>.</w:t>
      </w:r>
    </w:p>
    <w:p w14:paraId="078AE136" w14:textId="3A39E308" w:rsidR="00145E77" w:rsidRPr="00144C8A" w:rsidRDefault="00145E77" w:rsidP="00145E77">
      <w:pPr>
        <w:keepNext/>
        <w:keepLines/>
        <w:tabs>
          <w:tab w:val="left" w:pos="2835"/>
          <w:tab w:val="left" w:pos="3402"/>
        </w:tabs>
        <w:spacing w:before="240" w:after="240"/>
        <w:ind w:left="567"/>
        <w:jc w:val="left"/>
        <w:rPr>
          <w:b/>
          <w:sz w:val="24"/>
          <w:szCs w:val="24"/>
          <w:lang w:val="fr-FR" w:bidi="ar-SY"/>
        </w:rPr>
      </w:pPr>
      <w:bookmarkStart w:id="2" w:name="_Toc175215960"/>
      <w:r w:rsidRPr="00144C8A">
        <w:rPr>
          <w:b/>
          <w:sz w:val="24"/>
          <w:szCs w:val="24"/>
          <w:lang w:val="fr-FR" w:bidi="ar-SY"/>
        </w:rPr>
        <w:t>Annexe</w:t>
      </w:r>
      <w:r w:rsidRPr="00144C8A">
        <w:rPr>
          <w:b/>
          <w:sz w:val="24"/>
          <w:szCs w:val="24"/>
          <w:lang w:val="fr-FR" w:bidi="ar-SY"/>
        </w:rPr>
        <w:br/>
        <w:t xml:space="preserve">Modalités de mise en œuvre du mécanisme multilatéral </w:t>
      </w:r>
      <w:r w:rsidR="00ED6465" w:rsidRPr="00144C8A">
        <w:rPr>
          <w:b/>
          <w:sz w:val="24"/>
          <w:szCs w:val="24"/>
          <w:lang w:val="fr-FR" w:bidi="ar-SY"/>
        </w:rPr>
        <w:t>pour le</w:t>
      </w:r>
      <w:r w:rsidRPr="00144C8A">
        <w:rPr>
          <w:b/>
          <w:sz w:val="24"/>
          <w:szCs w:val="24"/>
          <w:lang w:val="fr-FR" w:bidi="ar-SY"/>
        </w:rPr>
        <w:t xml:space="preserve"> partage </w:t>
      </w:r>
      <w:r w:rsidR="00ED6465" w:rsidRPr="00144C8A">
        <w:rPr>
          <w:b/>
          <w:sz w:val="24"/>
          <w:szCs w:val="24"/>
          <w:lang w:val="fr-FR" w:bidi="ar-SY"/>
        </w:rPr>
        <w:t xml:space="preserve">juste et équitable </w:t>
      </w:r>
      <w:r w:rsidRPr="00144C8A">
        <w:rPr>
          <w:b/>
          <w:sz w:val="24"/>
          <w:szCs w:val="24"/>
          <w:lang w:val="fr-FR" w:bidi="ar-SY"/>
        </w:rPr>
        <w:t>des avantages découlant de l’utilisation de l’information de séquençage numérique sur les ressources génétiques, y compris un fonds mondial</w:t>
      </w:r>
      <w:bookmarkEnd w:id="2"/>
    </w:p>
    <w:p w14:paraId="75EE7D00" w14:textId="0F3DC756"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 xml:space="preserve">Le mécanisme multilatéral </w:t>
      </w:r>
      <w:r w:rsidR="00616BCD" w:rsidRPr="005640F9">
        <w:rPr>
          <w:lang w:val="fr-FR"/>
        </w:rPr>
        <w:t>pour le</w:t>
      </w:r>
      <w:r w:rsidRPr="005640F9">
        <w:rPr>
          <w:lang w:val="fr-FR"/>
        </w:rPr>
        <w:t xml:space="preserve"> partage juste et équitable des avantages découlant </w:t>
      </w:r>
      <w:r w:rsidR="00616BCD" w:rsidRPr="005640F9">
        <w:rPr>
          <w:bCs/>
          <w:sz w:val="24"/>
          <w:szCs w:val="24"/>
          <w:lang w:val="fr-FR" w:bidi="ar-SY"/>
        </w:rPr>
        <w:t xml:space="preserve">de l’utilisation </w:t>
      </w:r>
      <w:r w:rsidRPr="005640F9">
        <w:rPr>
          <w:lang w:val="fr-FR"/>
        </w:rPr>
        <w:t>l’information de séquençage numérique sur les ressources génétiques couvre</w:t>
      </w:r>
      <w:r w:rsidR="00203E4A" w:rsidRPr="005640F9">
        <w:rPr>
          <w:lang w:val="fr-FR"/>
        </w:rPr>
        <w:t>, sans préjudice de la législation nationale,</w:t>
      </w:r>
      <w:r w:rsidRPr="005640F9">
        <w:rPr>
          <w:lang w:val="fr-FR"/>
        </w:rPr>
        <w:t xml:space="preserve"> l’information de séquençage numérique sur les ressources génétiques :</w:t>
      </w:r>
    </w:p>
    <w:p w14:paraId="593E6588" w14:textId="66E5EB91" w:rsidR="00145E77" w:rsidRPr="005640F9" w:rsidRDefault="00145E77" w:rsidP="00145E77">
      <w:pPr>
        <w:numPr>
          <w:ilvl w:val="0"/>
          <w:numId w:val="66"/>
        </w:numPr>
        <w:tabs>
          <w:tab w:val="left" w:pos="2835"/>
          <w:tab w:val="left" w:pos="3402"/>
        </w:tabs>
        <w:spacing w:after="120"/>
        <w:ind w:left="567" w:firstLine="567"/>
        <w:rPr>
          <w:lang w:val="fr-FR"/>
        </w:rPr>
      </w:pPr>
      <w:r w:rsidRPr="005640F9">
        <w:rPr>
          <w:lang w:val="fr-FR"/>
        </w:rPr>
        <w:t xml:space="preserve">Qui est rendue publique, conformément </w:t>
      </w:r>
      <w:r w:rsidR="00616BCD" w:rsidRPr="005640F9">
        <w:rPr>
          <w:lang w:val="fr-FR"/>
        </w:rPr>
        <w:t>à la</w:t>
      </w:r>
      <w:r w:rsidRPr="005640F9">
        <w:rPr>
          <w:lang w:val="fr-FR"/>
        </w:rPr>
        <w:t xml:space="preserve"> législation nationale, le cas échéant</w:t>
      </w:r>
      <w:r w:rsidR="00EC067B" w:rsidRPr="005640F9">
        <w:rPr>
          <w:lang w:val="fr-FR"/>
        </w:rPr>
        <w:t> ;</w:t>
      </w:r>
    </w:p>
    <w:p w14:paraId="49C9E80D" w14:textId="3693FC7B" w:rsidR="00145E77" w:rsidRPr="005640F9" w:rsidRDefault="00145E77" w:rsidP="00145E77">
      <w:pPr>
        <w:numPr>
          <w:ilvl w:val="0"/>
          <w:numId w:val="66"/>
        </w:numPr>
        <w:tabs>
          <w:tab w:val="left" w:pos="2835"/>
          <w:tab w:val="left" w:pos="3402"/>
        </w:tabs>
        <w:spacing w:after="120"/>
        <w:ind w:left="567" w:firstLine="567"/>
        <w:rPr>
          <w:lang w:val="fr-FR"/>
        </w:rPr>
      </w:pPr>
      <w:r w:rsidRPr="005640F9">
        <w:rPr>
          <w:lang w:val="fr-FR"/>
        </w:rPr>
        <w:t>Qui ne fait pas l’objet de conditions convenues d’un commun accord au moment de l’accès aux ressources génétiques desquelles découle l</w:t>
      </w:r>
      <w:r w:rsidR="009E5431" w:rsidRPr="005640F9">
        <w:rPr>
          <w:lang w:val="fr-FR"/>
        </w:rPr>
        <w:t>’</w:t>
      </w:r>
      <w:r w:rsidRPr="005640F9">
        <w:rPr>
          <w:lang w:val="fr-FR"/>
        </w:rPr>
        <w:t>information de séquençage numérique, sauf si les conditions permettent que l’information de séquençage numérique soit librement accessible</w:t>
      </w:r>
      <w:r w:rsidR="00EC067B" w:rsidRPr="005640F9">
        <w:rPr>
          <w:lang w:val="fr-FR"/>
        </w:rPr>
        <w:t> ;</w:t>
      </w:r>
    </w:p>
    <w:p w14:paraId="61D805CD" w14:textId="0B6105E5" w:rsidR="00145E77" w:rsidRPr="005640F9" w:rsidRDefault="00145E77" w:rsidP="00145E77">
      <w:pPr>
        <w:numPr>
          <w:ilvl w:val="0"/>
          <w:numId w:val="66"/>
        </w:numPr>
        <w:tabs>
          <w:tab w:val="left" w:pos="2835"/>
          <w:tab w:val="left" w:pos="3402"/>
        </w:tabs>
        <w:spacing w:after="120"/>
        <w:ind w:left="567" w:firstLine="567"/>
        <w:rPr>
          <w:lang w:val="fr-FR"/>
        </w:rPr>
      </w:pPr>
      <w:r w:rsidRPr="005640F9">
        <w:rPr>
          <w:lang w:val="fr-FR"/>
        </w:rPr>
        <w:t xml:space="preserve">Pour laquelle le partage juste et équitable des avantages découlant </w:t>
      </w:r>
      <w:r w:rsidR="00616BCD" w:rsidRPr="005640F9">
        <w:rPr>
          <w:lang w:val="fr-FR"/>
        </w:rPr>
        <w:t>son utilisation</w:t>
      </w:r>
      <w:r w:rsidRPr="005640F9">
        <w:rPr>
          <w:lang w:val="fr-FR"/>
        </w:rPr>
        <w:t xml:space="preserve"> n’est pas </w:t>
      </w:r>
      <w:r w:rsidR="00616BCD" w:rsidRPr="005640F9">
        <w:rPr>
          <w:lang w:val="fr-FR"/>
        </w:rPr>
        <w:t>prévu par d'autres instruments internationaux relatifs à l'accès et au partage des avantages, à moins que le mécanisme multilatéral ne soit choisi à cette fin dans le cadre de ces instruments.</w:t>
      </w:r>
    </w:p>
    <w:p w14:paraId="37636376" w14:textId="77777777"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 xml:space="preserve">Tous les utilisateurs de l’information de séquençage numérique sur les ressources génétiques au titre du mécanisme multilatéral devraient partager les avantages découlant de leur utilisation d’une manière juste et équitable. </w:t>
      </w:r>
    </w:p>
    <w:p w14:paraId="7AEB8579" w14:textId="7FBA889F" w:rsidR="00145E77" w:rsidRPr="005640F9" w:rsidRDefault="00616BCD" w:rsidP="00145E77">
      <w:pPr>
        <w:numPr>
          <w:ilvl w:val="0"/>
          <w:numId w:val="65"/>
        </w:numPr>
        <w:tabs>
          <w:tab w:val="left" w:pos="2835"/>
          <w:tab w:val="left" w:pos="3402"/>
        </w:tabs>
        <w:spacing w:after="120"/>
        <w:ind w:left="567" w:firstLine="0"/>
        <w:rPr>
          <w:rFonts w:eastAsia="Times New Roman"/>
          <w:lang w:val="fr-FR"/>
        </w:rPr>
      </w:pPr>
      <w:r w:rsidRPr="005640F9">
        <w:rPr>
          <w:lang w:val="fr-FR"/>
        </w:rPr>
        <w:t>Les utilisateurs de l'information de séquençage numérique sur les ressources génétiques dans les secteurs qui bénéficient directement ou indirectement de son utilisation pour leurs activités commerciales devraient verser au fonds mondial une proportion de leurs bénéfices ou de leurs recettes, en fonction de leur taille. Eu égard au paragraphe 13, les entités qui, à la date de leur bilan, dépassent au moins deux des trois seuils (à savoir, total des actifs : 20 millions de dollars des États-Unis, ventes : 50 millions de dollars et bénéfices : 5 millions de dollars) calculés en moyenne sur les trois années précédentes devraient verser au fonds mondial 1 % de leurs bénéfices ou 0,1 % de leurs recettes, à titre indicatif. Une liste indicative des secteurs dont pourraient faire partie ces utilisateurs figure dans la pièce jointe I</w:t>
      </w:r>
      <w:r w:rsidR="00145E77" w:rsidRPr="005640F9">
        <w:rPr>
          <w:lang w:val="fr-FR"/>
        </w:rPr>
        <w:t>.</w:t>
      </w:r>
    </w:p>
    <w:p w14:paraId="3D6286D1" w14:textId="1257F4D7" w:rsidR="000F2C38" w:rsidRPr="005640F9" w:rsidRDefault="000F2C38" w:rsidP="00145E77">
      <w:pPr>
        <w:numPr>
          <w:ilvl w:val="0"/>
          <w:numId w:val="65"/>
        </w:numPr>
        <w:tabs>
          <w:tab w:val="left" w:pos="2835"/>
          <w:tab w:val="left" w:pos="3402"/>
        </w:tabs>
        <w:spacing w:after="120"/>
        <w:ind w:left="567" w:firstLine="0"/>
        <w:rPr>
          <w:rFonts w:eastAsia="Times New Roman"/>
          <w:lang w:val="fr-FR"/>
        </w:rPr>
      </w:pPr>
      <w:r w:rsidRPr="005640F9">
        <w:rPr>
          <w:lang w:val="fr-FR"/>
        </w:rPr>
        <w:t>À la lumière des études sur les normes nationales et internationales d’identification d</w:t>
      </w:r>
      <w:r w:rsidR="00BB428B" w:rsidRPr="005640F9">
        <w:rPr>
          <w:lang w:val="fr-FR"/>
        </w:rPr>
        <w:t xml:space="preserve">es </w:t>
      </w:r>
      <w:r w:rsidRPr="005640F9">
        <w:rPr>
          <w:lang w:val="fr-FR"/>
        </w:rPr>
        <w:t xml:space="preserve">petites, moyennes et grandes </w:t>
      </w:r>
      <w:r w:rsidR="00BB428B" w:rsidRPr="005640F9">
        <w:rPr>
          <w:lang w:val="fr-FR"/>
        </w:rPr>
        <w:t xml:space="preserve">entités </w:t>
      </w:r>
      <w:r w:rsidRPr="005640F9">
        <w:rPr>
          <w:lang w:val="fr-FR"/>
        </w:rPr>
        <w:t>et sur les taux de contribution, y compris les incidences sur les recettes et la compétitivité économique</w:t>
      </w:r>
      <w:r w:rsidRPr="005640F9">
        <w:rPr>
          <w:rStyle w:val="FootnoteReference"/>
          <w:lang w:val="fr-FR"/>
        </w:rPr>
        <w:footnoteReference w:id="7"/>
      </w:r>
      <w:r w:rsidRPr="005640F9">
        <w:rPr>
          <w:lang w:val="fr-FR"/>
        </w:rPr>
        <w:t xml:space="preserve">, la Conférence des Parties fixera des seuils et des taux de contribution </w:t>
      </w:r>
      <w:r w:rsidR="00BB428B" w:rsidRPr="005640F9">
        <w:rPr>
          <w:lang w:val="fr-FR"/>
        </w:rPr>
        <w:t xml:space="preserve">à sa dix-septième réunion </w:t>
      </w:r>
      <w:r w:rsidRPr="005640F9">
        <w:rPr>
          <w:lang w:val="fr-FR"/>
        </w:rPr>
        <w:t xml:space="preserve">et les réévaluera périodiquement par la suite. </w:t>
      </w:r>
    </w:p>
    <w:p w14:paraId="386C6A78" w14:textId="58235E61" w:rsidR="00145E77" w:rsidRPr="005640F9" w:rsidRDefault="00843491" w:rsidP="00145E77">
      <w:pPr>
        <w:numPr>
          <w:ilvl w:val="0"/>
          <w:numId w:val="65"/>
        </w:numPr>
        <w:tabs>
          <w:tab w:val="left" w:pos="2835"/>
          <w:tab w:val="left" w:pos="3402"/>
        </w:tabs>
        <w:spacing w:after="120"/>
        <w:ind w:left="567" w:firstLine="0"/>
        <w:rPr>
          <w:rFonts w:eastAsia="Times New Roman"/>
          <w:lang w:val="fr-FR"/>
        </w:rPr>
      </w:pPr>
      <w:r w:rsidRPr="005640F9">
        <w:rPr>
          <w:lang w:val="fr-FR"/>
        </w:rPr>
        <w:t>Les dispositions du paragraphe 3 ne s’applique</w:t>
      </w:r>
      <w:r w:rsidR="007A2856" w:rsidRPr="005640F9">
        <w:rPr>
          <w:lang w:val="fr-FR"/>
        </w:rPr>
        <w:t>nt</w:t>
      </w:r>
      <w:r w:rsidRPr="005640F9">
        <w:rPr>
          <w:lang w:val="fr-FR"/>
        </w:rPr>
        <w:t xml:space="preserve"> pas aux</w:t>
      </w:r>
      <w:r w:rsidR="00145E77" w:rsidRPr="005640F9">
        <w:rPr>
          <w:lang w:val="fr-FR"/>
        </w:rPr>
        <w:t xml:space="preserve"> entités actives dans les secteurs listés dans la pièce jointe </w:t>
      </w:r>
      <w:r w:rsidR="009A5B96" w:rsidRPr="005640F9">
        <w:rPr>
          <w:lang w:val="fr-FR"/>
        </w:rPr>
        <w:t>I</w:t>
      </w:r>
      <w:r w:rsidR="00145E77" w:rsidRPr="005640F9">
        <w:rPr>
          <w:lang w:val="fr-FR"/>
        </w:rPr>
        <w:t xml:space="preserve"> </w:t>
      </w:r>
      <w:r w:rsidRPr="005640F9">
        <w:rPr>
          <w:lang w:val="fr-FR"/>
        </w:rPr>
        <w:t xml:space="preserve">qui </w:t>
      </w:r>
      <w:r w:rsidR="00145E77" w:rsidRPr="005640F9">
        <w:rPr>
          <w:lang w:val="fr-FR"/>
        </w:rPr>
        <w:t xml:space="preserve">n’utilisent pas directement </w:t>
      </w:r>
      <w:r w:rsidR="00ED6465" w:rsidRPr="005640F9">
        <w:rPr>
          <w:lang w:val="fr-FR"/>
        </w:rPr>
        <w:t>ni</w:t>
      </w:r>
      <w:r w:rsidR="00145E77" w:rsidRPr="005640F9">
        <w:rPr>
          <w:lang w:val="fr-FR"/>
        </w:rPr>
        <w:t xml:space="preserve"> indirectement l’information de séquençage numérique sur les ressources génétiques.</w:t>
      </w:r>
    </w:p>
    <w:p w14:paraId="323D4CA5" w14:textId="70B64C1B"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Tous les utilisateurs de l’information de séquençage numérique sur les ressources génétiques devraient partager les avantages non monétaires d’une manière juste et équitable, selon qu’il convient. Le partage d’avantages non monétaires est complémentaire aux dispositions relatives au partage des avantages monétaires inclu</w:t>
      </w:r>
      <w:r w:rsidR="007A2856" w:rsidRPr="005640F9">
        <w:rPr>
          <w:lang w:val="fr-FR"/>
        </w:rPr>
        <w:t>s</w:t>
      </w:r>
      <w:r w:rsidRPr="005640F9">
        <w:rPr>
          <w:lang w:val="fr-FR"/>
        </w:rPr>
        <w:t xml:space="preserve">es dans </w:t>
      </w:r>
      <w:r w:rsidR="009A5B96" w:rsidRPr="005640F9">
        <w:rPr>
          <w:lang w:val="fr-FR"/>
        </w:rPr>
        <w:t>les présentes</w:t>
      </w:r>
      <w:r w:rsidRPr="005640F9">
        <w:rPr>
          <w:lang w:val="fr-FR"/>
        </w:rPr>
        <w:t xml:space="preserve"> modalités.</w:t>
      </w:r>
    </w:p>
    <w:p w14:paraId="74B2219E" w14:textId="7DF3E69E"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Le partage d’avantages non monétaires devrait appuyer des besoins auto</w:t>
      </w:r>
      <w:r w:rsidR="00F57120" w:rsidRPr="005640F9">
        <w:rPr>
          <w:lang w:val="fr-FR"/>
        </w:rPr>
        <w:t>déterminés</w:t>
      </w:r>
      <w:r w:rsidRPr="005640F9">
        <w:rPr>
          <w:lang w:val="fr-FR"/>
        </w:rPr>
        <w:t xml:space="preserve"> </w:t>
      </w:r>
      <w:r w:rsidR="00843491" w:rsidRPr="005640F9">
        <w:rPr>
          <w:lang w:val="fr-FR"/>
        </w:rPr>
        <w:t xml:space="preserve">en matière de capacités et de développement technique, ainsi que </w:t>
      </w:r>
      <w:r w:rsidRPr="005640F9">
        <w:rPr>
          <w:lang w:val="fr-FR"/>
        </w:rPr>
        <w:t>des priorités</w:t>
      </w:r>
      <w:r w:rsidR="00843491" w:rsidRPr="005640F9">
        <w:rPr>
          <w:lang w:val="fr-FR"/>
        </w:rPr>
        <w:t>,</w:t>
      </w:r>
      <w:r w:rsidRPr="005640F9">
        <w:rPr>
          <w:lang w:val="fr-FR"/>
        </w:rPr>
        <w:t xml:space="preserve"> comprenant le développement des capacités pour la production, l’accès, l’utilisation et le stockage de l’information de séquençage </w:t>
      </w:r>
      <w:r w:rsidRPr="005640F9">
        <w:rPr>
          <w:lang w:val="fr-FR"/>
        </w:rPr>
        <w:lastRenderedPageBreak/>
        <w:t>numérique sur les ressources génétiques, ainsi que les besoins auto</w:t>
      </w:r>
      <w:r w:rsidR="00F57120" w:rsidRPr="005640F9">
        <w:rPr>
          <w:lang w:val="fr-FR"/>
        </w:rPr>
        <w:t>déterminés</w:t>
      </w:r>
      <w:r w:rsidRPr="005640F9">
        <w:rPr>
          <w:lang w:val="fr-FR"/>
        </w:rPr>
        <w:t xml:space="preserve"> des </w:t>
      </w:r>
      <w:r w:rsidR="008D41E7" w:rsidRPr="005640F9">
        <w:rPr>
          <w:lang w:val="fr-FR"/>
        </w:rPr>
        <w:t>peuples autochtones et communautés locales</w:t>
      </w:r>
      <w:r w:rsidRPr="005640F9">
        <w:rPr>
          <w:lang w:val="fr-FR"/>
        </w:rPr>
        <w:t xml:space="preserve">, y compris les femmes et les jeunes au sein de ces communautés. Le partage des avantages non monétaires s’appuie sur des activités et sera facilité au moyen du cadre stratégique à long terme </w:t>
      </w:r>
      <w:r w:rsidR="009A5B96" w:rsidRPr="005640F9">
        <w:rPr>
          <w:lang w:val="fr-FR"/>
        </w:rPr>
        <w:t>pour</w:t>
      </w:r>
      <w:r w:rsidRPr="005640F9">
        <w:rPr>
          <w:lang w:val="fr-FR"/>
        </w:rPr>
        <w:t xml:space="preserve"> le développement </w:t>
      </w:r>
      <w:r w:rsidR="009A5B96" w:rsidRPr="005640F9">
        <w:rPr>
          <w:lang w:val="fr-FR"/>
        </w:rPr>
        <w:t xml:space="preserve">renforcement </w:t>
      </w:r>
      <w:r w:rsidRPr="005640F9">
        <w:rPr>
          <w:lang w:val="fr-FR"/>
        </w:rPr>
        <w:t>des capacités</w:t>
      </w:r>
      <w:r w:rsidR="009A5B96" w:rsidRPr="005640F9">
        <w:rPr>
          <w:lang w:val="fr-FR"/>
        </w:rPr>
        <w:t xml:space="preserve"> de la Convention sur la diversité biologique</w:t>
      </w:r>
      <w:r w:rsidR="009A5B96" w:rsidRPr="005640F9">
        <w:rPr>
          <w:rStyle w:val="FootnoteReference"/>
          <w:lang w:val="fr-FR"/>
        </w:rPr>
        <w:footnoteReference w:id="8"/>
      </w:r>
      <w:r w:rsidR="009A5B96" w:rsidRPr="005640F9">
        <w:rPr>
          <w:lang w:val="fr-FR"/>
        </w:rPr>
        <w:t xml:space="preserve"> </w:t>
      </w:r>
      <w:r w:rsidRPr="005640F9">
        <w:rPr>
          <w:lang w:val="fr-FR"/>
        </w:rPr>
        <w:t>et son mécanisme de renforcement de la coopération technique et scientifique à l’appui du Cadre mondial de la biodiversité de Kunming-Montréal</w:t>
      </w:r>
      <w:r w:rsidR="009A5B96" w:rsidRPr="005640F9">
        <w:rPr>
          <w:rStyle w:val="FootnoteReference"/>
          <w:lang w:val="fr-FR"/>
        </w:rPr>
        <w:footnoteReference w:id="9"/>
      </w:r>
      <w:r w:rsidRPr="005640F9">
        <w:rPr>
          <w:lang w:val="fr-FR"/>
        </w:rPr>
        <w:t>.</w:t>
      </w:r>
    </w:p>
    <w:p w14:paraId="70C095C5" w14:textId="776D47F9"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 xml:space="preserve">Le partage des avantages non monétaires sera facilité </w:t>
      </w:r>
      <w:r w:rsidR="009A5B96" w:rsidRPr="005640F9">
        <w:rPr>
          <w:lang w:val="fr-FR"/>
        </w:rPr>
        <w:t>grâce à</w:t>
      </w:r>
      <w:r w:rsidRPr="005640F9">
        <w:rPr>
          <w:lang w:val="fr-FR"/>
        </w:rPr>
        <w:t xml:space="preserve"> un centre d’échange existant de la Convention, qui mettra principalement à disposition des informations sur les demandes de renforcement des capacités, les besoins, les échanges de connaissances et la mise en avant ainsi que l’élaboration de rapports sur les activités en cours de partage d’avantages non monétaires.</w:t>
      </w:r>
    </w:p>
    <w:p w14:paraId="273E8BA6" w14:textId="5C4368F5" w:rsidR="00145E77" w:rsidRPr="005640F9" w:rsidRDefault="009A5B96" w:rsidP="00145E77">
      <w:pPr>
        <w:numPr>
          <w:ilvl w:val="0"/>
          <w:numId w:val="65"/>
        </w:numPr>
        <w:tabs>
          <w:tab w:val="left" w:pos="2835"/>
          <w:tab w:val="left" w:pos="3402"/>
        </w:tabs>
        <w:spacing w:after="120"/>
        <w:ind w:left="567" w:firstLine="0"/>
        <w:rPr>
          <w:rFonts w:eastAsia="MS Gothic"/>
          <w:lang w:val="fr-FR"/>
        </w:rPr>
      </w:pPr>
      <w:r w:rsidRPr="005640F9">
        <w:rPr>
          <w:lang w:val="fr-FR"/>
        </w:rPr>
        <w:t>Les entités exploitant des bases de données publiques et les institutions publiques de recherche et d'enseignement ne sont pas censées verser de contributions monétaires au fonds mondial</w:t>
      </w:r>
      <w:r w:rsidR="00145E77" w:rsidRPr="005640F9">
        <w:rPr>
          <w:lang w:val="fr-FR"/>
        </w:rPr>
        <w:t>.</w:t>
      </w:r>
    </w:p>
    <w:p w14:paraId="25801422" w14:textId="111F564F"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Les entités exploitant des bases de données, des outils et des modèles dépendant de l’information de séquençage sur les ressources génétiques</w:t>
      </w:r>
      <w:r w:rsidR="009A5B96" w:rsidRPr="005640F9">
        <w:rPr>
          <w:lang w:val="fr-FR"/>
        </w:rPr>
        <w:t xml:space="preserve"> et</w:t>
      </w:r>
      <w:r w:rsidRPr="005640F9">
        <w:rPr>
          <w:lang w:val="fr-FR"/>
        </w:rPr>
        <w:t xml:space="preserve"> qui rendent publique </w:t>
      </w:r>
      <w:r w:rsidR="009A5B96" w:rsidRPr="005640F9">
        <w:rPr>
          <w:lang w:val="fr-FR"/>
        </w:rPr>
        <w:t>cette information devraient</w:t>
      </w:r>
      <w:r w:rsidRPr="005640F9">
        <w:rPr>
          <w:lang w:val="fr-FR"/>
        </w:rPr>
        <w:t xml:space="preserve"> : </w:t>
      </w:r>
    </w:p>
    <w:p w14:paraId="3D911200" w14:textId="5C59F00D" w:rsidR="00145E77" w:rsidRPr="005640F9" w:rsidRDefault="00145E77" w:rsidP="00145E77">
      <w:pPr>
        <w:tabs>
          <w:tab w:val="left" w:pos="2835"/>
          <w:tab w:val="left" w:pos="3402"/>
        </w:tabs>
        <w:spacing w:after="120"/>
        <w:ind w:left="567" w:firstLine="567"/>
        <w:rPr>
          <w:lang w:val="fr-FR"/>
        </w:rPr>
      </w:pPr>
      <w:r w:rsidRPr="005640F9">
        <w:rPr>
          <w:lang w:val="fr-FR"/>
        </w:rPr>
        <w:t>a)</w:t>
      </w:r>
      <w:r w:rsidRPr="005640F9">
        <w:rPr>
          <w:lang w:val="fr-FR"/>
        </w:rPr>
        <w:tab/>
      </w:r>
      <w:r w:rsidR="009A5B96" w:rsidRPr="005640F9">
        <w:rPr>
          <w:lang w:val="fr-FR"/>
        </w:rPr>
        <w:t xml:space="preserve">Mettre à la disposition des utilisateurs de leurs bases de données des informations sur le mécanisme multilatéral pour le partage juste et équitable des avantages découlant </w:t>
      </w:r>
      <w:r w:rsidR="009A5B96" w:rsidRPr="005640F9">
        <w:rPr>
          <w:bCs/>
          <w:sz w:val="24"/>
          <w:szCs w:val="24"/>
          <w:lang w:val="fr-FR" w:bidi="ar-SY"/>
        </w:rPr>
        <w:t xml:space="preserve">de l’utilisation </w:t>
      </w:r>
      <w:r w:rsidR="009A5B96" w:rsidRPr="005640F9">
        <w:rPr>
          <w:lang w:val="fr-FR"/>
        </w:rPr>
        <w:t xml:space="preserve">l’information de séquençage numérique sur les ressources génétiques et préciser que la création d'avantages monétaires découlant de l'utilisation de cette information grâce à leurs bases de données peut supposer le partage de ces avantages au moyen du mécanisme multilatéral </w:t>
      </w:r>
      <w:r w:rsidR="00EC067B" w:rsidRPr="005640F9">
        <w:rPr>
          <w:lang w:val="fr-FR"/>
        </w:rPr>
        <w:t>;</w:t>
      </w:r>
    </w:p>
    <w:p w14:paraId="016C65F1" w14:textId="042151B7" w:rsidR="00145E77" w:rsidRPr="005640F9" w:rsidRDefault="00145E77" w:rsidP="00145E77">
      <w:pPr>
        <w:tabs>
          <w:tab w:val="left" w:pos="2835"/>
          <w:tab w:val="left" w:pos="3402"/>
        </w:tabs>
        <w:spacing w:after="120"/>
        <w:ind w:left="567" w:firstLine="567"/>
        <w:rPr>
          <w:lang w:val="fr-FR"/>
        </w:rPr>
      </w:pPr>
      <w:r w:rsidRPr="005640F9">
        <w:rPr>
          <w:lang w:val="fr-FR"/>
        </w:rPr>
        <w:t>b)</w:t>
      </w:r>
      <w:r w:rsidRPr="005640F9">
        <w:rPr>
          <w:lang w:val="fr-FR"/>
        </w:rPr>
        <w:tab/>
        <w:t>Informer ceux qui soumettent des données de l’obligation de se conformer aux obligations nationales et internationales applicables en matière d’accès et de partage des avantages</w:t>
      </w:r>
      <w:r w:rsidR="00EC067B" w:rsidRPr="005640F9">
        <w:rPr>
          <w:lang w:val="fr-FR"/>
        </w:rPr>
        <w:t> ;</w:t>
      </w:r>
    </w:p>
    <w:p w14:paraId="368F7D28" w14:textId="452E5791" w:rsidR="00145E77" w:rsidRPr="005640F9" w:rsidRDefault="00145E77" w:rsidP="00145E77">
      <w:pPr>
        <w:tabs>
          <w:tab w:val="left" w:pos="2835"/>
          <w:tab w:val="left" w:pos="3402"/>
        </w:tabs>
        <w:spacing w:after="120"/>
        <w:ind w:left="567" w:firstLine="567"/>
        <w:rPr>
          <w:lang w:val="fr-FR"/>
        </w:rPr>
      </w:pPr>
      <w:r w:rsidRPr="005640F9">
        <w:rPr>
          <w:lang w:val="fr-FR"/>
        </w:rPr>
        <w:t>c)</w:t>
      </w:r>
      <w:r w:rsidRPr="005640F9">
        <w:rPr>
          <w:lang w:val="fr-FR"/>
        </w:rPr>
        <w:tab/>
        <w:t>Exiger la fourniture d’informations sur le pays d’origine des ressources génétiques à partir desquelles l’information de séquençage numérique a été obtenue, lorsqu’il est connu, ainsi que, selon qu’il convient, les métadonnées associées aux ressources génétiques desquelles est issue l’information de séquençage numérique, y compris en indiquant l’utilisation des connaissances traditionnelles associée aux ressources génétiques et son origine ou sa source</w:t>
      </w:r>
      <w:r w:rsidR="00EC067B" w:rsidRPr="005640F9">
        <w:rPr>
          <w:lang w:val="fr-FR"/>
        </w:rPr>
        <w:t> ;</w:t>
      </w:r>
    </w:p>
    <w:p w14:paraId="39C1409F" w14:textId="1BA4C05F" w:rsidR="00145E77" w:rsidRPr="005640F9" w:rsidRDefault="00145E77" w:rsidP="00145E77">
      <w:pPr>
        <w:tabs>
          <w:tab w:val="left" w:pos="2835"/>
          <w:tab w:val="left" w:pos="3402"/>
        </w:tabs>
        <w:spacing w:after="120"/>
        <w:ind w:left="567" w:firstLine="567"/>
        <w:rPr>
          <w:rFonts w:eastAsia="Times New Roman"/>
          <w:lang w:val="fr-FR"/>
        </w:rPr>
      </w:pPr>
      <w:r w:rsidRPr="005640F9">
        <w:rPr>
          <w:lang w:val="fr-FR"/>
        </w:rPr>
        <w:t>d)</w:t>
      </w:r>
      <w:r w:rsidRPr="005640F9">
        <w:rPr>
          <w:lang w:val="fr-FR"/>
        </w:rPr>
        <w:tab/>
      </w:r>
      <w:r w:rsidR="00825B03" w:rsidRPr="005640F9">
        <w:rPr>
          <w:lang w:val="fr-FR"/>
        </w:rPr>
        <w:t>Concernant la gouvernance des données, ê</w:t>
      </w:r>
      <w:r w:rsidRPr="005640F9">
        <w:rPr>
          <w:lang w:val="fr-FR"/>
        </w:rPr>
        <w:t xml:space="preserve">tre cohérent en matière d’accès libre aux données, en tenant compte des principes de recherche, d’accessibilité, d’interopérabilité et de réutilisabilité (FAIR), des avantages collectifs, de l’autorité de contrôle, de la responsabilité et de l’éthique (CARE) et de la transparence, de la responsabilité, de l’orientation vers l’utilisateur, de la durabilité et de la technologie (TRUST), ainsi que </w:t>
      </w:r>
      <w:r w:rsidR="00825B03" w:rsidRPr="005640F9">
        <w:rPr>
          <w:lang w:val="fr-FR"/>
        </w:rPr>
        <w:t>d</w:t>
      </w:r>
      <w:r w:rsidRPr="005640F9">
        <w:rPr>
          <w:lang w:val="fr-FR"/>
        </w:rPr>
        <w:t xml:space="preserve">es recommandations énoncées dans la section III de la </w:t>
      </w:r>
      <w:r w:rsidRPr="005640F9">
        <w:rPr>
          <w:i/>
          <w:iCs/>
          <w:lang w:val="fr-FR"/>
        </w:rPr>
        <w:t>Recommandation sur la science ouverte</w:t>
      </w:r>
      <w:r w:rsidRPr="005640F9">
        <w:rPr>
          <w:lang w:val="fr-FR"/>
        </w:rPr>
        <w:t xml:space="preserve"> de l’Organisation des Nations Unies pour l’éducation, la science et la culture</w:t>
      </w:r>
      <w:r w:rsidR="00EC067B" w:rsidRPr="005640F9">
        <w:rPr>
          <w:lang w:val="fr-FR"/>
        </w:rPr>
        <w:t> ;</w:t>
      </w:r>
    </w:p>
    <w:p w14:paraId="45D8F7F1" w14:textId="568B2003" w:rsidR="00145E77" w:rsidRPr="005640F9" w:rsidRDefault="00145E77" w:rsidP="00145E77">
      <w:pPr>
        <w:tabs>
          <w:tab w:val="left" w:pos="2835"/>
          <w:tab w:val="left" w:pos="3402"/>
        </w:tabs>
        <w:spacing w:after="120"/>
        <w:ind w:left="567" w:firstLine="567"/>
        <w:rPr>
          <w:rFonts w:eastAsia="Times New Roman"/>
          <w:lang w:val="fr-FR"/>
        </w:rPr>
      </w:pPr>
      <w:r w:rsidRPr="005640F9">
        <w:rPr>
          <w:lang w:val="fr-FR"/>
        </w:rPr>
        <w:t>e)</w:t>
      </w:r>
      <w:r w:rsidRPr="005640F9">
        <w:rPr>
          <w:lang w:val="fr-FR"/>
        </w:rPr>
        <w:tab/>
      </w:r>
      <w:proofErr w:type="gramStart"/>
      <w:r w:rsidRPr="005640F9">
        <w:rPr>
          <w:lang w:val="fr-FR"/>
        </w:rPr>
        <w:t xml:space="preserve">Demander </w:t>
      </w:r>
      <w:r w:rsidR="00525123">
        <w:rPr>
          <w:lang w:val="fr-FR"/>
        </w:rPr>
        <w:t>à ce</w:t>
      </w:r>
      <w:proofErr w:type="gramEnd"/>
      <w:r w:rsidR="00525123">
        <w:rPr>
          <w:lang w:val="fr-FR"/>
        </w:rPr>
        <w:t xml:space="preserve"> </w:t>
      </w:r>
      <w:r w:rsidRPr="005640F9">
        <w:rPr>
          <w:lang w:val="fr-FR"/>
        </w:rPr>
        <w:t xml:space="preserve">que ceux qui soumettent une information de séquençage numérique sur des ressources génétiques indiquent qu’elle n’est soumise à aucune restriction </w:t>
      </w:r>
      <w:r w:rsidR="00525123">
        <w:rPr>
          <w:lang w:val="fr-FR"/>
        </w:rPr>
        <w:t>interdisant</w:t>
      </w:r>
      <w:r w:rsidRPr="005640F9">
        <w:rPr>
          <w:lang w:val="fr-FR"/>
        </w:rPr>
        <w:t xml:space="preserve"> son partage.</w:t>
      </w:r>
    </w:p>
    <w:p w14:paraId="2FACACC6" w14:textId="77777777"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Les Parties qui financent, parrainent ou hébergent des bases de données sur le séquençage numérique devraient veiller à ce que les entités qui les exploitent prennent des mesures pour assurer l’application effective de la présente décision et des autres décisions pertinentes futures de la Conférence des Parties.</w:t>
      </w:r>
    </w:p>
    <w:p w14:paraId="0E6CE1B4" w14:textId="77777777"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Les autres gouvernements qui financent, parrainent ou hébergent des bases de données sur le séquençage numérique sont encouragés à veiller à ce que les entités qui les exploitent prennent des mesures pour assurer l’application effective de la présente décision et des autres décisions pertinentes futures de la Conférence des Parties.</w:t>
      </w:r>
    </w:p>
    <w:p w14:paraId="021B6B98" w14:textId="773B10FA"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lastRenderedPageBreak/>
        <w:t xml:space="preserve">Les Parties et les États </w:t>
      </w:r>
      <w:proofErr w:type="gramStart"/>
      <w:r w:rsidRPr="005640F9">
        <w:rPr>
          <w:lang w:val="fr-FR"/>
        </w:rPr>
        <w:t>non Parties</w:t>
      </w:r>
      <w:proofErr w:type="gramEnd"/>
      <w:r w:rsidRPr="005640F9">
        <w:rPr>
          <w:lang w:val="fr-FR"/>
        </w:rPr>
        <w:t xml:space="preserve"> sont invités à prendre des mesures administratives, politiques ou législatives, conformément à la législation nationale, pour encourager </w:t>
      </w:r>
      <w:r w:rsidR="00825B03" w:rsidRPr="005640F9">
        <w:rPr>
          <w:lang w:val="fr-FR"/>
        </w:rPr>
        <w:t>l</w:t>
      </w:r>
      <w:r w:rsidRPr="005640F9">
        <w:rPr>
          <w:lang w:val="fr-FR"/>
        </w:rPr>
        <w:t xml:space="preserve">es utilisateurs relevant de leur juridiction </w:t>
      </w:r>
      <w:r w:rsidR="00825B03" w:rsidRPr="005640F9">
        <w:rPr>
          <w:lang w:val="fr-FR"/>
        </w:rPr>
        <w:t xml:space="preserve">à contribuer </w:t>
      </w:r>
      <w:r w:rsidRPr="005640F9">
        <w:rPr>
          <w:lang w:val="fr-FR"/>
        </w:rPr>
        <w:t>au fonds mondial, conformément aux modalités</w:t>
      </w:r>
      <w:r w:rsidR="000753D2">
        <w:rPr>
          <w:lang w:val="fr-FR"/>
        </w:rPr>
        <w:t xml:space="preserve"> </w:t>
      </w:r>
      <w:r w:rsidR="000753D2" w:rsidRPr="000753D2">
        <w:rPr>
          <w:lang w:val="fr-FR"/>
        </w:rPr>
        <w:t>du mécanisme multilatéral</w:t>
      </w:r>
      <w:r w:rsidRPr="005640F9">
        <w:rPr>
          <w:lang w:val="fr-FR"/>
        </w:rPr>
        <w:t xml:space="preserve">. </w:t>
      </w:r>
    </w:p>
    <w:p w14:paraId="70FB5858" w14:textId="32C4B56C"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 xml:space="preserve">Il est attendu que les contributions au fonds mondial soient versées directement, mais elles peuvent être faites par l’intermédiaire d’une autorité nationale. Des reçus seront </w:t>
      </w:r>
      <w:r w:rsidR="007A2856" w:rsidRPr="005640F9">
        <w:rPr>
          <w:lang w:val="fr-FR"/>
        </w:rPr>
        <w:t>délivrés</w:t>
      </w:r>
      <w:r w:rsidRPr="005640F9">
        <w:rPr>
          <w:lang w:val="fr-FR"/>
        </w:rPr>
        <w:t xml:space="preserve"> au moment de la contribution au fonds mondial.</w:t>
      </w:r>
    </w:p>
    <w:p w14:paraId="757915AA" w14:textId="58C61B1B" w:rsidR="00145E77" w:rsidRPr="005640F9" w:rsidRDefault="00843491" w:rsidP="00145E77">
      <w:pPr>
        <w:numPr>
          <w:ilvl w:val="0"/>
          <w:numId w:val="65"/>
        </w:numPr>
        <w:tabs>
          <w:tab w:val="left" w:pos="2835"/>
          <w:tab w:val="left" w:pos="3402"/>
        </w:tabs>
        <w:spacing w:after="120"/>
        <w:ind w:left="567" w:firstLine="0"/>
        <w:rPr>
          <w:lang w:val="fr-FR"/>
        </w:rPr>
      </w:pPr>
      <w:r w:rsidRPr="005640F9">
        <w:rPr>
          <w:lang w:val="fr-FR"/>
        </w:rPr>
        <w:t xml:space="preserve">Chaque année </w:t>
      </w:r>
      <w:r w:rsidR="00ED6465" w:rsidRPr="005640F9">
        <w:rPr>
          <w:lang w:val="fr-FR"/>
        </w:rPr>
        <w:t>au cours</w:t>
      </w:r>
      <w:r w:rsidRPr="005640F9">
        <w:rPr>
          <w:lang w:val="fr-FR"/>
        </w:rPr>
        <w:t xml:space="preserve"> de laquelle les utilisateurs contribuent au fonds conformément</w:t>
      </w:r>
      <w:r w:rsidR="00145E77" w:rsidRPr="005640F9">
        <w:rPr>
          <w:lang w:val="fr-FR"/>
        </w:rPr>
        <w:t xml:space="preserve"> aux modalités</w:t>
      </w:r>
      <w:r w:rsidR="00144C8A">
        <w:rPr>
          <w:lang w:val="fr-FR"/>
        </w:rPr>
        <w:t xml:space="preserve"> </w:t>
      </w:r>
      <w:r w:rsidR="00144C8A" w:rsidRPr="00144C8A">
        <w:rPr>
          <w:lang w:val="fr-FR"/>
        </w:rPr>
        <w:t>du mécanisme multilatéral</w:t>
      </w:r>
      <w:r w:rsidR="00145E77" w:rsidRPr="005640F9">
        <w:rPr>
          <w:lang w:val="fr-FR"/>
        </w:rPr>
        <w:t xml:space="preserve">, il </w:t>
      </w:r>
      <w:r w:rsidR="00825B03" w:rsidRPr="005640F9">
        <w:rPr>
          <w:lang w:val="fr-FR"/>
        </w:rPr>
        <w:t>sera</w:t>
      </w:r>
      <w:r w:rsidR="00145E77" w:rsidRPr="005640F9">
        <w:rPr>
          <w:lang w:val="fr-FR"/>
        </w:rPr>
        <w:t xml:space="preserve"> considéré </w:t>
      </w:r>
      <w:r w:rsidR="00825B03" w:rsidRPr="005640F9">
        <w:rPr>
          <w:lang w:val="fr-FR"/>
        </w:rPr>
        <w:t>que ceux-ci</w:t>
      </w:r>
      <w:r w:rsidR="0008066C" w:rsidRPr="005640F9">
        <w:rPr>
          <w:lang w:val="fr-FR"/>
        </w:rPr>
        <w:t xml:space="preserve"> ont partagé de manière juste et équitable </w:t>
      </w:r>
      <w:r w:rsidR="00145E77" w:rsidRPr="005640F9">
        <w:rPr>
          <w:lang w:val="fr-FR"/>
        </w:rPr>
        <w:t>les avantages monétaires découlant de l’utilisation de l’information de séquençage numérique sur les ressources génétiques</w:t>
      </w:r>
      <w:r w:rsidR="0008066C" w:rsidRPr="005640F9">
        <w:rPr>
          <w:lang w:val="fr-FR"/>
        </w:rPr>
        <w:t>,</w:t>
      </w:r>
      <w:r w:rsidR="00145E77" w:rsidRPr="005640F9">
        <w:rPr>
          <w:lang w:val="fr-FR"/>
        </w:rPr>
        <w:t xml:space="preserve"> dans le cadre du mécanisme multilatéral</w:t>
      </w:r>
      <w:r w:rsidR="0008066C" w:rsidRPr="005640F9">
        <w:rPr>
          <w:lang w:val="fr-FR"/>
        </w:rPr>
        <w:t>,</w:t>
      </w:r>
      <w:r w:rsidR="00145E77" w:rsidRPr="005640F9">
        <w:rPr>
          <w:lang w:val="fr-FR"/>
        </w:rPr>
        <w:t xml:space="preserve"> et</w:t>
      </w:r>
      <w:r w:rsidR="0008066C" w:rsidRPr="005640F9">
        <w:rPr>
          <w:lang w:val="fr-FR"/>
        </w:rPr>
        <w:t xml:space="preserve"> </w:t>
      </w:r>
      <w:r w:rsidR="00145E77" w:rsidRPr="005640F9">
        <w:rPr>
          <w:lang w:val="fr-FR"/>
        </w:rPr>
        <w:t>un certificat</w:t>
      </w:r>
      <w:r w:rsidR="00825B03" w:rsidRPr="005640F9">
        <w:rPr>
          <w:lang w:val="fr-FR"/>
        </w:rPr>
        <w:t xml:space="preserve"> leur sera remis</w:t>
      </w:r>
      <w:r w:rsidR="00145E77" w:rsidRPr="005640F9">
        <w:rPr>
          <w:lang w:val="fr-FR"/>
        </w:rPr>
        <w:t xml:space="preserve">. </w:t>
      </w:r>
      <w:r w:rsidR="008D41E7" w:rsidRPr="005640F9">
        <w:rPr>
          <w:lang w:val="fr-FR"/>
        </w:rPr>
        <w:t>Un tel certificat garantit à l'utilisateur de ne pas avoir à partager d'autres avantages monétaires découlant de l'utilisation de cette information dans le cadre du mécanisme multilatéral pour l'année en question</w:t>
      </w:r>
      <w:r w:rsidR="00145E77" w:rsidRPr="005640F9">
        <w:rPr>
          <w:i/>
          <w:iCs/>
          <w:lang w:val="fr-FR"/>
        </w:rPr>
        <w:t>.</w:t>
      </w:r>
    </w:p>
    <w:p w14:paraId="414108AE" w14:textId="77777777"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Les contributions au fonds mondial autres que celles prévues aux paragraphes ci-dessus sont encouragées.</w:t>
      </w:r>
    </w:p>
    <w:p w14:paraId="76F6C0AB" w14:textId="11A322D8"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Le financement provenant du fonds mondial devrait être alloué de manière juste, équitable, transparente</w:t>
      </w:r>
      <w:r w:rsidR="008D41E7" w:rsidRPr="005640F9">
        <w:rPr>
          <w:lang w:val="fr-FR"/>
        </w:rPr>
        <w:t xml:space="preserve"> et responsable, et tenir compte de la question de l'égalité des sexes</w:t>
      </w:r>
      <w:r w:rsidRPr="005640F9">
        <w:rPr>
          <w:lang w:val="fr-FR"/>
        </w:rPr>
        <w:t xml:space="preserve">. </w:t>
      </w:r>
    </w:p>
    <w:p w14:paraId="734A4891" w14:textId="7DFAF18C"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Le financement devrait appuyer la réalisation des objectifs de la Convention</w:t>
      </w:r>
      <w:r w:rsidR="00843491" w:rsidRPr="005640F9">
        <w:rPr>
          <w:lang w:val="fr-FR"/>
        </w:rPr>
        <w:t xml:space="preserve"> dans les pays en développement</w:t>
      </w:r>
      <w:r w:rsidR="008D41E7" w:rsidRPr="005640F9">
        <w:rPr>
          <w:lang w:val="fr-FR"/>
        </w:rPr>
        <w:t xml:space="preserve"> Parties</w:t>
      </w:r>
      <w:r w:rsidR="00843491" w:rsidRPr="005640F9">
        <w:rPr>
          <w:lang w:val="fr-FR"/>
        </w:rPr>
        <w:t>, en particulier les pays les moins avancés</w:t>
      </w:r>
      <w:r w:rsidR="008D41E7" w:rsidRPr="005640F9">
        <w:rPr>
          <w:lang w:val="fr-FR"/>
        </w:rPr>
        <w:t xml:space="preserve"> et</w:t>
      </w:r>
      <w:r w:rsidR="00843491" w:rsidRPr="005640F9">
        <w:rPr>
          <w:lang w:val="fr-FR"/>
        </w:rPr>
        <w:t xml:space="preserve"> les petits États insulaires</w:t>
      </w:r>
      <w:r w:rsidR="0008066C" w:rsidRPr="005640F9">
        <w:rPr>
          <w:lang w:val="fr-FR"/>
        </w:rPr>
        <w:t xml:space="preserve"> en développement</w:t>
      </w:r>
      <w:r w:rsidR="00843491" w:rsidRPr="005640F9">
        <w:rPr>
          <w:lang w:val="fr-FR"/>
        </w:rPr>
        <w:t xml:space="preserve"> </w:t>
      </w:r>
      <w:r w:rsidR="008D41E7" w:rsidRPr="005640F9">
        <w:rPr>
          <w:lang w:val="fr-FR"/>
        </w:rPr>
        <w:t>ainsi que</w:t>
      </w:r>
      <w:r w:rsidR="00843491" w:rsidRPr="005640F9">
        <w:rPr>
          <w:lang w:val="fr-FR"/>
        </w:rPr>
        <w:t xml:space="preserve"> </w:t>
      </w:r>
      <w:r w:rsidR="008D41E7" w:rsidRPr="005640F9">
        <w:rPr>
          <w:lang w:val="fr-FR"/>
        </w:rPr>
        <w:t>Parties dont l’économie est en transition</w:t>
      </w:r>
      <w:r w:rsidRPr="005640F9">
        <w:rPr>
          <w:lang w:val="fr-FR"/>
        </w:rPr>
        <w:t xml:space="preserve">, </w:t>
      </w:r>
      <w:r w:rsidR="00B520A4">
        <w:rPr>
          <w:lang w:val="fr-FR"/>
        </w:rPr>
        <w:t>notamment</w:t>
      </w:r>
      <w:r w:rsidRPr="005640F9">
        <w:rPr>
          <w:lang w:val="fr-FR"/>
        </w:rPr>
        <w:t xml:space="preserve"> la conservation et l’utilisation durable de la biodiversité, y compris grâce à la tenue d’activités décrites dans les stratégies et plans d’action nationaux pour la biodiversité, contribuer à la recherche scientifique en matière de biodiversité, bénéficier aux peuples autochtones et communautés locales, y compris les femmes et les jeunes au sein de ces communautés, et appuyer le développement des capacités, conformément à l’article 16 de la Convention, pour générer, accéder, utiliser, analyser et stocker l’information de séquençage numérique sur les ressources génétiques, selon les besoins en matière de capacités. </w:t>
      </w:r>
      <w:r w:rsidR="00843491" w:rsidRPr="005640F9">
        <w:rPr>
          <w:lang w:val="fr-FR"/>
        </w:rPr>
        <w:t xml:space="preserve">Des financements seront également disponibles à cet effet pour les </w:t>
      </w:r>
      <w:r w:rsidR="008D41E7" w:rsidRPr="005640F9">
        <w:rPr>
          <w:lang w:val="fr-FR"/>
        </w:rPr>
        <w:t>peuples autochtones et communautés locales</w:t>
      </w:r>
      <w:r w:rsidR="00843491" w:rsidRPr="005640F9">
        <w:rPr>
          <w:lang w:val="fr-FR"/>
        </w:rPr>
        <w:t xml:space="preserve"> dans les pays développés, selon qu’il convient. </w:t>
      </w:r>
      <w:r w:rsidRPr="005640F9">
        <w:rPr>
          <w:lang w:val="fr-FR"/>
        </w:rPr>
        <w:t>Dans le cas où d’autres forums intergouvernementaux décidaient de recourir au mécanisme multilatéral afin de partager les avantages découlant de l’utilisation de l’information de séquençage numérique sur les ressources génétiques, le financement devrait également appuyer la réalisation de leurs objectifs.</w:t>
      </w:r>
    </w:p>
    <w:p w14:paraId="34191585" w14:textId="1E441D1F"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Le financement sera alloué en tenant compte du montant total de financement disponible dans le</w:t>
      </w:r>
      <w:r w:rsidR="00A635F2" w:rsidRPr="005640F9">
        <w:rPr>
          <w:lang w:val="fr-FR"/>
        </w:rPr>
        <w:t xml:space="preserve"> cadre du</w:t>
      </w:r>
      <w:r w:rsidRPr="005640F9">
        <w:rPr>
          <w:lang w:val="fr-FR"/>
        </w:rPr>
        <w:t xml:space="preserve"> fonds mondial et d’une liste indicative de critères, telle qu’énoncée dans la pièce jointe </w:t>
      </w:r>
      <w:r w:rsidR="008D41E7" w:rsidRPr="005640F9">
        <w:rPr>
          <w:lang w:val="fr-FR"/>
        </w:rPr>
        <w:t>II</w:t>
      </w:r>
      <w:r w:rsidRPr="005640F9">
        <w:rPr>
          <w:lang w:val="fr-FR"/>
        </w:rPr>
        <w:t xml:space="preserve">. Une formule sera déterminée par la Conférence des Parties à sa dix-septième réunion, sur la base des travaux d’un groupe créé conformément au mandat figurant dans la pièce jointe </w:t>
      </w:r>
      <w:r w:rsidR="008D41E7" w:rsidRPr="005640F9">
        <w:rPr>
          <w:lang w:val="fr-FR"/>
        </w:rPr>
        <w:t>III</w:t>
      </w:r>
      <w:r w:rsidRPr="005640F9">
        <w:rPr>
          <w:lang w:val="fr-FR"/>
        </w:rPr>
        <w:t>.</w:t>
      </w:r>
    </w:p>
    <w:p w14:paraId="415B5899" w14:textId="7B5953AB" w:rsidR="00145E77" w:rsidRPr="005640F9" w:rsidRDefault="00145E77" w:rsidP="00145E77">
      <w:pPr>
        <w:keepNext/>
        <w:numPr>
          <w:ilvl w:val="0"/>
          <w:numId w:val="65"/>
        </w:numPr>
        <w:tabs>
          <w:tab w:val="left" w:pos="2835"/>
          <w:tab w:val="left" w:pos="3402"/>
        </w:tabs>
        <w:spacing w:after="120"/>
        <w:ind w:left="567" w:firstLine="0"/>
        <w:rPr>
          <w:lang w:val="fr-FR"/>
        </w:rPr>
      </w:pPr>
      <w:r w:rsidRPr="005640F9">
        <w:rPr>
          <w:lang w:val="fr-FR"/>
        </w:rPr>
        <w:t>Les fonds alloués aux Parties seront décaissés au moyen d’allocations directes aux pays, comme décrites au paragraphe </w:t>
      </w:r>
      <w:r w:rsidR="008D41E7" w:rsidRPr="005640F9">
        <w:rPr>
          <w:lang w:val="fr-FR"/>
        </w:rPr>
        <w:t>19</w:t>
      </w:r>
      <w:r w:rsidRPr="005640F9">
        <w:rPr>
          <w:lang w:val="fr-FR"/>
        </w:rPr>
        <w:t>. Chaque Partie bénéficiaire est invitée à désigner ou à créer, selon le cas, une entité nationale, telle qu’un fonds national pour la biodiversité, chargée de recevoir les fonds et de les allouer de manière transparente à l’appui des activités décrites au paragraphe 1</w:t>
      </w:r>
      <w:r w:rsidR="00A23EB8" w:rsidRPr="005640F9">
        <w:rPr>
          <w:lang w:val="fr-FR"/>
        </w:rPr>
        <w:t>8</w:t>
      </w:r>
      <w:r w:rsidRPr="005640F9">
        <w:rPr>
          <w:lang w:val="fr-FR"/>
        </w:rPr>
        <w:t xml:space="preserve">. </w:t>
      </w:r>
      <w:r w:rsidR="00846AF5" w:rsidRPr="005640F9">
        <w:rPr>
          <w:lang w:val="fr-FR"/>
        </w:rPr>
        <w:t>Ces entités peuvent allouer des ressources, de manière transparente, sur la base de projets élaborés dans le cadre d'un processus mené par le pays ou la communauté, et devraient être tenues de veiller à ce que les fonds soient utilisés conformément aux objectifs qu'elles ont elles-mêmes définis et pour lesquels ils ont été alloués</w:t>
      </w:r>
      <w:r w:rsidRPr="005640F9">
        <w:rPr>
          <w:lang w:val="fr-FR"/>
        </w:rPr>
        <w:t xml:space="preserve">. Elles devraient fonctionner selon les normes fiduciaires internationalement reconnues et fournir des rapports sur les activités menées </w:t>
      </w:r>
      <w:r w:rsidR="00846AF5" w:rsidRPr="005640F9">
        <w:rPr>
          <w:lang w:val="fr-FR"/>
        </w:rPr>
        <w:t>au titre</w:t>
      </w:r>
      <w:r w:rsidRPr="005640F9">
        <w:rPr>
          <w:lang w:val="fr-FR"/>
        </w:rPr>
        <w:t xml:space="preserve"> </w:t>
      </w:r>
      <w:r w:rsidR="00846AF5" w:rsidRPr="005640F9">
        <w:rPr>
          <w:lang w:val="fr-FR"/>
        </w:rPr>
        <w:t>du</w:t>
      </w:r>
      <w:r w:rsidRPr="005640F9">
        <w:rPr>
          <w:lang w:val="fr-FR"/>
        </w:rPr>
        <w:t xml:space="preserve"> fonds ainsi que </w:t>
      </w:r>
      <w:r w:rsidR="00846AF5" w:rsidRPr="005640F9">
        <w:rPr>
          <w:lang w:val="fr-FR"/>
        </w:rPr>
        <w:t xml:space="preserve">sur </w:t>
      </w:r>
      <w:r w:rsidRPr="005640F9">
        <w:rPr>
          <w:lang w:val="fr-FR"/>
        </w:rPr>
        <w:t>leur</w:t>
      </w:r>
      <w:r w:rsidR="00846AF5" w:rsidRPr="005640F9">
        <w:rPr>
          <w:lang w:val="fr-FR"/>
        </w:rPr>
        <w:t>s</w:t>
      </w:r>
      <w:r w:rsidRPr="005640F9">
        <w:rPr>
          <w:lang w:val="fr-FR"/>
        </w:rPr>
        <w:t xml:space="preserve"> </w:t>
      </w:r>
      <w:r w:rsidR="00846AF5" w:rsidRPr="005640F9">
        <w:rPr>
          <w:lang w:val="fr-FR"/>
        </w:rPr>
        <w:t>effets</w:t>
      </w:r>
      <w:r w:rsidRPr="005640F9">
        <w:rPr>
          <w:lang w:val="fr-FR"/>
        </w:rPr>
        <w:t>. Les Parties bénéficiaires peuvent, selon leur propre appréciation, désigner une entité internationale, régionale ou infrarégionale pour remplir ces fonctions.</w:t>
      </w:r>
    </w:p>
    <w:p w14:paraId="2B8CD3C5" w14:textId="0E4B46D8" w:rsidR="002965F5" w:rsidRPr="005640F9" w:rsidRDefault="00A23EB8" w:rsidP="00145E77">
      <w:pPr>
        <w:keepNext/>
        <w:numPr>
          <w:ilvl w:val="0"/>
          <w:numId w:val="65"/>
        </w:numPr>
        <w:tabs>
          <w:tab w:val="left" w:pos="2835"/>
          <w:tab w:val="left" w:pos="3402"/>
        </w:tabs>
        <w:spacing w:after="120"/>
        <w:ind w:left="567" w:firstLine="0"/>
        <w:rPr>
          <w:lang w:val="fr-FR"/>
        </w:rPr>
      </w:pPr>
      <w:r w:rsidRPr="005640F9">
        <w:rPr>
          <w:lang w:val="fr-FR"/>
        </w:rPr>
        <w:t xml:space="preserve">Le cas échéant et </w:t>
      </w:r>
      <w:r w:rsidR="00846AF5" w:rsidRPr="005640F9">
        <w:rPr>
          <w:lang w:val="fr-FR"/>
        </w:rPr>
        <w:t xml:space="preserve">conformément aux circonstances et à </w:t>
      </w:r>
      <w:proofErr w:type="gramStart"/>
      <w:r w:rsidR="00846AF5" w:rsidRPr="005640F9">
        <w:rPr>
          <w:lang w:val="fr-FR"/>
        </w:rPr>
        <w:t>la législation nationales</w:t>
      </w:r>
      <w:proofErr w:type="gramEnd"/>
      <w:r w:rsidRPr="005640F9">
        <w:rPr>
          <w:lang w:val="fr-FR"/>
        </w:rPr>
        <w:t>, l</w:t>
      </w:r>
      <w:r w:rsidR="002965F5" w:rsidRPr="005640F9">
        <w:rPr>
          <w:lang w:val="fr-FR"/>
        </w:rPr>
        <w:t xml:space="preserve">a moitié au moins des financements du fonds mondial devrait répondre aux besoins </w:t>
      </w:r>
      <w:r w:rsidR="00F57120" w:rsidRPr="005640F9">
        <w:rPr>
          <w:lang w:val="fr-FR"/>
        </w:rPr>
        <w:t>déterminés par les</w:t>
      </w:r>
      <w:r w:rsidR="002965F5" w:rsidRPr="005640F9">
        <w:rPr>
          <w:lang w:val="fr-FR"/>
        </w:rPr>
        <w:t xml:space="preserve"> </w:t>
      </w:r>
      <w:r w:rsidR="008D41E7" w:rsidRPr="005640F9">
        <w:rPr>
          <w:lang w:val="fr-FR"/>
        </w:rPr>
        <w:t xml:space="preserve">peuples </w:t>
      </w:r>
      <w:r w:rsidR="008D41E7" w:rsidRPr="005640F9">
        <w:rPr>
          <w:lang w:val="fr-FR"/>
        </w:rPr>
        <w:lastRenderedPageBreak/>
        <w:t>autochtones et communautés locales</w:t>
      </w:r>
      <w:r w:rsidR="00F57120" w:rsidRPr="005640F9">
        <w:rPr>
          <w:lang w:val="fr-FR"/>
        </w:rPr>
        <w:t xml:space="preserve"> eux-mêmes</w:t>
      </w:r>
      <w:r w:rsidR="002965F5" w:rsidRPr="005640F9">
        <w:rPr>
          <w:lang w:val="fr-FR"/>
        </w:rPr>
        <w:t xml:space="preserve">, y compris les femmes et les jeunes au sein de ces communautés, par l’intermédiaire </w:t>
      </w:r>
      <w:r w:rsidR="00846AF5" w:rsidRPr="005640F9">
        <w:rPr>
          <w:lang w:val="fr-FR"/>
        </w:rPr>
        <w:t xml:space="preserve">des autorités gouvernementales </w:t>
      </w:r>
      <w:r w:rsidR="002965F5" w:rsidRPr="005640F9">
        <w:rPr>
          <w:lang w:val="fr-FR"/>
        </w:rPr>
        <w:t xml:space="preserve">ou au moyen de paiements directs par l’intermédiaire d’institutions </w:t>
      </w:r>
      <w:r w:rsidR="00846AF5" w:rsidRPr="005640F9">
        <w:rPr>
          <w:lang w:val="fr-FR"/>
        </w:rPr>
        <w:t>choisies</w:t>
      </w:r>
      <w:r w:rsidR="002965F5" w:rsidRPr="005640F9">
        <w:rPr>
          <w:lang w:val="fr-FR"/>
        </w:rPr>
        <w:t xml:space="preserve"> par les </w:t>
      </w:r>
      <w:r w:rsidR="008D41E7" w:rsidRPr="005640F9">
        <w:rPr>
          <w:lang w:val="fr-FR"/>
        </w:rPr>
        <w:t>peuples autochtones et communautés locales</w:t>
      </w:r>
      <w:r w:rsidR="002965F5" w:rsidRPr="005640F9">
        <w:rPr>
          <w:lang w:val="fr-FR"/>
        </w:rPr>
        <w:t>.</w:t>
      </w:r>
    </w:p>
    <w:p w14:paraId="694F6288" w14:textId="6F3EA334" w:rsidR="002965F5" w:rsidRPr="005640F9" w:rsidRDefault="002965F5" w:rsidP="00145E77">
      <w:pPr>
        <w:keepNext/>
        <w:numPr>
          <w:ilvl w:val="0"/>
          <w:numId w:val="65"/>
        </w:numPr>
        <w:tabs>
          <w:tab w:val="left" w:pos="2835"/>
          <w:tab w:val="left" w:pos="3402"/>
        </w:tabs>
        <w:spacing w:after="120"/>
        <w:ind w:left="567" w:firstLine="0"/>
        <w:rPr>
          <w:lang w:val="fr-FR"/>
        </w:rPr>
      </w:pPr>
      <w:r w:rsidRPr="005640F9">
        <w:rPr>
          <w:lang w:val="fr-FR"/>
        </w:rPr>
        <w:t xml:space="preserve">La Conférence des Parties pourrait réserver un pourcentage des financements </w:t>
      </w:r>
      <w:r w:rsidR="00A10B5B" w:rsidRPr="005640F9">
        <w:rPr>
          <w:lang w:val="fr-FR"/>
        </w:rPr>
        <w:t>à l’appui</w:t>
      </w:r>
      <w:r w:rsidRPr="005640F9">
        <w:rPr>
          <w:lang w:val="fr-FR"/>
        </w:rPr>
        <w:t xml:space="preserve"> </w:t>
      </w:r>
      <w:r w:rsidR="00A10B5B" w:rsidRPr="005640F9">
        <w:rPr>
          <w:lang w:val="fr-FR"/>
        </w:rPr>
        <w:t>du</w:t>
      </w:r>
      <w:r w:rsidRPr="005640F9">
        <w:rPr>
          <w:lang w:val="fr-FR"/>
        </w:rPr>
        <w:t xml:space="preserve"> renforcement et </w:t>
      </w:r>
      <w:r w:rsidR="00A10B5B" w:rsidRPr="005640F9">
        <w:rPr>
          <w:lang w:val="fr-FR"/>
        </w:rPr>
        <w:t>du</w:t>
      </w:r>
      <w:r w:rsidRPr="005640F9">
        <w:rPr>
          <w:lang w:val="fr-FR"/>
        </w:rPr>
        <w:t xml:space="preserve"> développement des capacités afin de s’assurer que les pays en développement Parties, en particulier les pays les moins avancés</w:t>
      </w:r>
      <w:r w:rsidR="00846AF5" w:rsidRPr="005640F9">
        <w:rPr>
          <w:lang w:val="fr-FR"/>
        </w:rPr>
        <w:t xml:space="preserve"> et </w:t>
      </w:r>
      <w:r w:rsidRPr="005640F9">
        <w:rPr>
          <w:lang w:val="fr-FR"/>
        </w:rPr>
        <w:t>les petits États insulaires en développement</w:t>
      </w:r>
      <w:r w:rsidR="00846AF5" w:rsidRPr="005640F9">
        <w:rPr>
          <w:lang w:val="fr-FR"/>
        </w:rPr>
        <w:t>, ainsi que les Parties dont l’</w:t>
      </w:r>
      <w:r w:rsidRPr="005640F9">
        <w:rPr>
          <w:lang w:val="fr-FR"/>
        </w:rPr>
        <w:t xml:space="preserve">économie </w:t>
      </w:r>
      <w:r w:rsidR="00846AF5" w:rsidRPr="005640F9">
        <w:rPr>
          <w:lang w:val="fr-FR"/>
        </w:rPr>
        <w:t xml:space="preserve">est </w:t>
      </w:r>
      <w:r w:rsidRPr="005640F9">
        <w:rPr>
          <w:lang w:val="fr-FR"/>
        </w:rPr>
        <w:t xml:space="preserve">en transition, aient accès aux outils et aux compétences nécessaires pour participer pleinement </w:t>
      </w:r>
      <w:r w:rsidR="00846AF5" w:rsidRPr="005640F9">
        <w:rPr>
          <w:lang w:val="fr-FR"/>
        </w:rPr>
        <w:t>aux activités relatives à</w:t>
      </w:r>
      <w:r w:rsidRPr="005640F9">
        <w:rPr>
          <w:lang w:val="fr-FR"/>
        </w:rPr>
        <w:t xml:space="preserve"> l’information de séquençage numérique sur les ressources génétiques et en tirer pleinement parti.</w:t>
      </w:r>
    </w:p>
    <w:p w14:paraId="6862B1C8" w14:textId="56130264"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 xml:space="preserve">Le fonds sera administré par les Nations Unies par l’intermédiaire du Bureau du Fonds d’affectation spéciale multipartenaires, conformément aux décisions de la Conférence des Parties et </w:t>
      </w:r>
      <w:r w:rsidR="003E4114" w:rsidRPr="005640F9">
        <w:rPr>
          <w:lang w:val="fr-FR"/>
        </w:rPr>
        <w:t xml:space="preserve">fonctionnera </w:t>
      </w:r>
      <w:r w:rsidRPr="005640F9">
        <w:rPr>
          <w:lang w:val="fr-FR"/>
        </w:rPr>
        <w:t xml:space="preserve">sous l’autorité de la Conférence des Parties, à laquelle </w:t>
      </w:r>
      <w:r w:rsidR="003E4114" w:rsidRPr="005640F9">
        <w:rPr>
          <w:lang w:val="fr-FR"/>
        </w:rPr>
        <w:t>il</w:t>
      </w:r>
      <w:r w:rsidRPr="005640F9">
        <w:rPr>
          <w:lang w:val="fr-FR"/>
        </w:rPr>
        <w:t xml:space="preserve"> </w:t>
      </w:r>
      <w:r w:rsidR="003E4114" w:rsidRPr="005640F9">
        <w:rPr>
          <w:lang w:val="fr-FR"/>
        </w:rPr>
        <w:t>devra</w:t>
      </w:r>
      <w:r w:rsidRPr="005640F9">
        <w:rPr>
          <w:lang w:val="fr-FR"/>
        </w:rPr>
        <w:t xml:space="preserve"> rendre des comptes.</w:t>
      </w:r>
    </w:p>
    <w:p w14:paraId="2D4B3B72" w14:textId="77777777"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 xml:space="preserve">Le mécanisme multilatéral et son fonds fonctionneront selon les principes d’inclusivité, d’équité et de transparence. </w:t>
      </w:r>
    </w:p>
    <w:p w14:paraId="3A344C92" w14:textId="17BAD746"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 xml:space="preserve">Le mécanisme multilatéral doit respecter les droits des </w:t>
      </w:r>
      <w:r w:rsidR="008D41E7" w:rsidRPr="005640F9">
        <w:rPr>
          <w:lang w:val="fr-FR"/>
        </w:rPr>
        <w:t>peuples autochtones et communautés locales</w:t>
      </w:r>
      <w:r w:rsidRPr="005640F9">
        <w:rPr>
          <w:lang w:val="fr-FR"/>
        </w:rPr>
        <w:t>, y compris des femmes et des jeunes au sein de ces communautés.</w:t>
      </w:r>
    </w:p>
    <w:p w14:paraId="036A53CF" w14:textId="6936FF3E" w:rsidR="00145E77" w:rsidRPr="005640F9" w:rsidRDefault="002965F5" w:rsidP="00145E77">
      <w:pPr>
        <w:numPr>
          <w:ilvl w:val="0"/>
          <w:numId w:val="65"/>
        </w:numPr>
        <w:tabs>
          <w:tab w:val="left" w:pos="2835"/>
          <w:tab w:val="left" w:pos="3402"/>
        </w:tabs>
        <w:spacing w:after="120"/>
        <w:ind w:left="567" w:firstLine="0"/>
        <w:rPr>
          <w:lang w:val="fr-FR"/>
        </w:rPr>
      </w:pPr>
      <w:r w:rsidRPr="005640F9">
        <w:rPr>
          <w:lang w:val="fr-FR"/>
        </w:rPr>
        <w:t xml:space="preserve">Sans préjudice </w:t>
      </w:r>
      <w:r w:rsidR="00F76E33" w:rsidRPr="005640F9">
        <w:rPr>
          <w:lang w:val="fr-FR"/>
        </w:rPr>
        <w:t>des</w:t>
      </w:r>
      <w:r w:rsidRPr="005640F9">
        <w:rPr>
          <w:lang w:val="fr-FR"/>
        </w:rPr>
        <w:t xml:space="preserve"> mesures nationales d’accès et de partage des avantages, l</w:t>
      </w:r>
      <w:r w:rsidR="00145E77" w:rsidRPr="005640F9">
        <w:rPr>
          <w:lang w:val="fr-FR"/>
        </w:rPr>
        <w:t xml:space="preserve">orsque les Parties ont mis en place des mesures en matière d’accès et de partage des avantages découlant du séquençage numérique, </w:t>
      </w:r>
      <w:r w:rsidR="00A10B5B" w:rsidRPr="005640F9">
        <w:rPr>
          <w:lang w:val="fr-FR"/>
        </w:rPr>
        <w:t>ces dernières</w:t>
      </w:r>
      <w:r w:rsidR="00145E77" w:rsidRPr="005640F9">
        <w:rPr>
          <w:lang w:val="fr-FR"/>
        </w:rPr>
        <w:t xml:space="preserve"> sont invitées à les aligner sur le mécanisme multilatéral de manière </w:t>
      </w:r>
      <w:r w:rsidR="005E5092" w:rsidRPr="005640F9">
        <w:rPr>
          <w:lang w:val="fr-FR"/>
        </w:rPr>
        <w:t>à éviter le</w:t>
      </w:r>
      <w:r w:rsidR="00145E77" w:rsidRPr="005640F9">
        <w:rPr>
          <w:lang w:val="fr-FR"/>
        </w:rPr>
        <w:t xml:space="preserve"> dédoublement des attentes en matière de partage des avantages découlant de l’utilisation de cette information au titre du mécanisme multilatéral. </w:t>
      </w:r>
    </w:p>
    <w:p w14:paraId="211DECB7" w14:textId="6BABDA00"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 xml:space="preserve">Le mécanisme multilatéral sera mis en œuvre en appui mutuel avec d’autres instruments internationaux d’accès et de partage des avantages relatifs à l’information de séquençage numérique, et en s’adaptant à eux, afin de simplifier les processus. Les </w:t>
      </w:r>
      <w:r w:rsidR="00104C50" w:rsidRPr="005640F9">
        <w:rPr>
          <w:lang w:val="fr-FR"/>
        </w:rPr>
        <w:t>organes directeurs d’</w:t>
      </w:r>
      <w:r w:rsidRPr="005640F9">
        <w:rPr>
          <w:lang w:val="fr-FR"/>
        </w:rPr>
        <w:t xml:space="preserve">autres instruments internationaux </w:t>
      </w:r>
      <w:r w:rsidR="00104C50" w:rsidRPr="005640F9">
        <w:rPr>
          <w:lang w:val="fr-FR"/>
        </w:rPr>
        <w:t>relatifs à l’</w:t>
      </w:r>
      <w:r w:rsidRPr="005640F9">
        <w:rPr>
          <w:lang w:val="fr-FR"/>
        </w:rPr>
        <w:t xml:space="preserve">accès et </w:t>
      </w:r>
      <w:r w:rsidR="00104C50" w:rsidRPr="005640F9">
        <w:rPr>
          <w:lang w:val="fr-FR"/>
        </w:rPr>
        <w:t>au</w:t>
      </w:r>
      <w:r w:rsidRPr="005640F9">
        <w:rPr>
          <w:lang w:val="fr-FR"/>
        </w:rPr>
        <w:t xml:space="preserve"> partage des avantages sont invités à collaborer avec le mécanisme multilatéral et, s’il y a lieu, à simplifier les processus. </w:t>
      </w:r>
      <w:r w:rsidR="00104C50" w:rsidRPr="005640F9">
        <w:rPr>
          <w:lang w:val="fr-FR"/>
        </w:rPr>
        <w:t>Les dispositions du mécanisme ne modifieront pas les droits et obligations que les Parties auraient en application d'un accord international existant</w:t>
      </w:r>
      <w:r w:rsidRPr="005640F9">
        <w:rPr>
          <w:lang w:val="fr-FR"/>
        </w:rPr>
        <w:t>.</w:t>
      </w:r>
    </w:p>
    <w:p w14:paraId="140EEB05" w14:textId="20D2CD79"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 xml:space="preserve">Le mécanisme multilatéral, y compris le fonds mondial, fonctionnera sous l’autorité et la direction de la Conférence des Parties et lui rendra compte. En vue d’aider la Conférence des Parties dans son rôle d’organe directeur du mécanisme, un comité directeur est créé avec le mandat et la composition </w:t>
      </w:r>
      <w:r w:rsidR="00104C50" w:rsidRPr="005640F9">
        <w:rPr>
          <w:lang w:val="fr-FR"/>
        </w:rPr>
        <w:t>figurant</w:t>
      </w:r>
      <w:r w:rsidRPr="005640F9">
        <w:rPr>
          <w:lang w:val="fr-FR"/>
        </w:rPr>
        <w:t xml:space="preserve"> dans la pièce jointe </w:t>
      </w:r>
      <w:r w:rsidR="00104C50" w:rsidRPr="005640F9">
        <w:rPr>
          <w:lang w:val="fr-FR"/>
        </w:rPr>
        <w:t>IV</w:t>
      </w:r>
      <w:r w:rsidRPr="005640F9">
        <w:rPr>
          <w:lang w:val="fr-FR"/>
        </w:rPr>
        <w:t xml:space="preserve">, sous la direction de la Conférence des Parties. Un </w:t>
      </w:r>
      <w:r w:rsidR="00104C50" w:rsidRPr="005640F9">
        <w:rPr>
          <w:lang w:val="fr-FR"/>
        </w:rPr>
        <w:t>s</w:t>
      </w:r>
      <w:r w:rsidRPr="005640F9">
        <w:rPr>
          <w:lang w:val="fr-FR"/>
        </w:rPr>
        <w:t xml:space="preserve">ecrétariat </w:t>
      </w:r>
      <w:r w:rsidR="00104C50" w:rsidRPr="005640F9">
        <w:rPr>
          <w:lang w:val="fr-FR"/>
        </w:rPr>
        <w:t>dont les fonctions</w:t>
      </w:r>
      <w:r w:rsidRPr="005640F9">
        <w:rPr>
          <w:lang w:val="fr-FR"/>
        </w:rPr>
        <w:t xml:space="preserve"> figur</w:t>
      </w:r>
      <w:r w:rsidR="00104C50" w:rsidRPr="005640F9">
        <w:rPr>
          <w:lang w:val="fr-FR"/>
        </w:rPr>
        <w:t>ent</w:t>
      </w:r>
      <w:r w:rsidRPr="005640F9">
        <w:rPr>
          <w:lang w:val="fr-FR"/>
        </w:rPr>
        <w:t xml:space="preserve"> dans la pièce jointe </w:t>
      </w:r>
      <w:r w:rsidR="00104C50" w:rsidRPr="005640F9">
        <w:rPr>
          <w:lang w:val="fr-FR"/>
        </w:rPr>
        <w:t xml:space="preserve">V </w:t>
      </w:r>
      <w:r w:rsidRPr="005640F9">
        <w:rPr>
          <w:lang w:val="fr-FR"/>
        </w:rPr>
        <w:t xml:space="preserve">est créé au service du </w:t>
      </w:r>
      <w:r w:rsidR="00104C50" w:rsidRPr="005640F9">
        <w:rPr>
          <w:lang w:val="fr-FR"/>
        </w:rPr>
        <w:t>C</w:t>
      </w:r>
      <w:r w:rsidRPr="005640F9">
        <w:rPr>
          <w:lang w:val="fr-FR"/>
        </w:rPr>
        <w:t xml:space="preserve">omité directeur et afin d’appuyer le fonctionnement du mécanisme. Les </w:t>
      </w:r>
      <w:r w:rsidR="00104C50" w:rsidRPr="005640F9">
        <w:rPr>
          <w:lang w:val="fr-FR"/>
        </w:rPr>
        <w:t>activités</w:t>
      </w:r>
      <w:r w:rsidRPr="005640F9">
        <w:rPr>
          <w:lang w:val="fr-FR"/>
        </w:rPr>
        <w:t xml:space="preserve"> du mécanisme multilatéral seront financées par le fonds mondial. </w:t>
      </w:r>
    </w:p>
    <w:p w14:paraId="1B5ADDAF" w14:textId="7250A687"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L’efficacité du mécanisme multilatéral, y compris le fonds mondial, sera examinée par la Conférence des Parties à sa dix-huitième réunion et toutes les deux réunions suivantes, sur la base des principes établis dans la décision </w:t>
      </w:r>
      <w:hyperlink r:id="rId18" w:history="1">
        <w:r w:rsidRPr="005640F9">
          <w:rPr>
            <w:rStyle w:val="Hyperlink"/>
            <w:lang w:val="fr-FR"/>
          </w:rPr>
          <w:t>15/9</w:t>
        </w:r>
      </w:hyperlink>
      <w:r w:rsidRPr="005640F9">
        <w:rPr>
          <w:lang w:val="fr-FR"/>
        </w:rPr>
        <w:t xml:space="preserve">, en fonction des facteurs énoncés dans la pièce jointe </w:t>
      </w:r>
      <w:r w:rsidR="00104C50" w:rsidRPr="005640F9">
        <w:rPr>
          <w:lang w:val="fr-FR"/>
        </w:rPr>
        <w:t>VI</w:t>
      </w:r>
      <w:r w:rsidRPr="005640F9">
        <w:rPr>
          <w:lang w:val="fr-FR"/>
        </w:rPr>
        <w:t xml:space="preserve"> et d’une méthode que la Conférence des Parties adoptera à sa dix-septième réunion, en notant également la pertinence des examens mondiaux des progrès collectifs réalisés en matière de mise en œuvre du Cadre mondial de la biodiversité de Kunming-Montréal prévus à la dix-septième et à la dix-neuvième réunions de la Conférence des Parties en application de la décision </w:t>
      </w:r>
      <w:hyperlink r:id="rId19" w:history="1">
        <w:r w:rsidRPr="005640F9">
          <w:rPr>
            <w:rStyle w:val="Hyperlink"/>
            <w:lang w:val="fr-FR"/>
          </w:rPr>
          <w:t>15/6</w:t>
        </w:r>
      </w:hyperlink>
      <w:r w:rsidRPr="005640F9">
        <w:rPr>
          <w:lang w:val="fr-FR"/>
        </w:rPr>
        <w:t xml:space="preserve">. </w:t>
      </w:r>
    </w:p>
    <w:p w14:paraId="07F74544" w14:textId="77777777" w:rsidR="00145E77" w:rsidRPr="005640F9" w:rsidRDefault="00145E77" w:rsidP="00145E77">
      <w:pPr>
        <w:numPr>
          <w:ilvl w:val="0"/>
          <w:numId w:val="65"/>
        </w:numPr>
        <w:tabs>
          <w:tab w:val="left" w:pos="2835"/>
          <w:tab w:val="left" w:pos="3402"/>
        </w:tabs>
        <w:spacing w:after="120"/>
        <w:ind w:left="567" w:firstLine="0"/>
        <w:rPr>
          <w:lang w:val="fr-FR"/>
        </w:rPr>
      </w:pPr>
      <w:r w:rsidRPr="005640F9">
        <w:rPr>
          <w:lang w:val="fr-FR"/>
        </w:rPr>
        <w:t>L’examen s’appuiera également sur les indicateurs pertinents du cadre de suivi du Cadre mondial de la biodiversité de Kunming-Montréal, y compris les indicateurs principaux de l’objectif C et de la cible 13, ainsi qu’un indicateur binaire concernant la cible 13.</w:t>
      </w:r>
    </w:p>
    <w:p w14:paraId="1E9EBA7B" w14:textId="377D7A1B" w:rsidR="005D376D" w:rsidRPr="005640F9" w:rsidRDefault="00145E77" w:rsidP="005D376D">
      <w:pPr>
        <w:numPr>
          <w:ilvl w:val="0"/>
          <w:numId w:val="65"/>
        </w:numPr>
        <w:tabs>
          <w:tab w:val="left" w:pos="2835"/>
          <w:tab w:val="left" w:pos="3402"/>
        </w:tabs>
        <w:spacing w:after="120"/>
        <w:ind w:left="567" w:firstLine="0"/>
        <w:rPr>
          <w:lang w:val="fr-FR"/>
        </w:rPr>
      </w:pPr>
      <w:r w:rsidRPr="005640F9">
        <w:rPr>
          <w:lang w:val="fr-FR"/>
        </w:rPr>
        <w:t>Sur la base de l’examen décrit au paragraphe 2</w:t>
      </w:r>
      <w:r w:rsidR="00A23EB8" w:rsidRPr="005640F9">
        <w:rPr>
          <w:lang w:val="fr-FR"/>
        </w:rPr>
        <w:t>9</w:t>
      </w:r>
      <w:r w:rsidRPr="005640F9">
        <w:rPr>
          <w:lang w:val="fr-FR"/>
        </w:rPr>
        <w:t xml:space="preserve">, la Conférence des Parties examinera, à sa dix-huitième réunion, tout ajustement nécessaire afin d’améliorer l’utilité et l’efficacité du mécanisme multilatéral, y compris le fonds mondial, en ce qui concerne le partage juste et équitable </w:t>
      </w:r>
      <w:r w:rsidRPr="005640F9">
        <w:rPr>
          <w:lang w:val="fr-FR"/>
        </w:rPr>
        <w:lastRenderedPageBreak/>
        <w:t>des avantages découlant de l’utilisation de l’information de séquençage numérique sur les ressources génétiques.</w:t>
      </w:r>
    </w:p>
    <w:p w14:paraId="48622885" w14:textId="7DA39F8D" w:rsidR="003347A9" w:rsidRPr="005640F9" w:rsidRDefault="003347A9" w:rsidP="001F77E4">
      <w:pPr>
        <w:pStyle w:val="CBDDesicionAnnex"/>
        <w:rPr>
          <w:rFonts w:hint="eastAsia"/>
          <w:lang w:val="fr-FR"/>
        </w:rPr>
      </w:pPr>
      <w:r w:rsidRPr="008A1FE9">
        <w:rPr>
          <w:b/>
          <w:bCs w:val="0"/>
          <w:lang w:val="fr-FR"/>
        </w:rPr>
        <w:t xml:space="preserve">Pièce jointe </w:t>
      </w:r>
      <w:r w:rsidR="00D74510" w:rsidRPr="008A1FE9">
        <w:rPr>
          <w:b/>
          <w:bCs w:val="0"/>
          <w:lang w:val="fr-FR"/>
        </w:rPr>
        <w:t>I</w:t>
      </w:r>
      <w:r w:rsidR="005942A4" w:rsidRPr="008A1FE9">
        <w:rPr>
          <w:b/>
          <w:bCs w:val="0"/>
          <w:lang w:val="fr-FR"/>
        </w:rPr>
        <w:br/>
      </w:r>
      <w:r w:rsidRPr="008A1FE9">
        <w:rPr>
          <w:b/>
          <w:bCs w:val="0"/>
          <w:lang w:val="fr-FR"/>
        </w:rPr>
        <w:t xml:space="preserve">Liste indicative des secteurs ou sous-secteurs </w:t>
      </w:r>
      <w:bookmarkStart w:id="3" w:name="_Hlk174728394"/>
      <w:r w:rsidR="00D74510" w:rsidRPr="008A1FE9">
        <w:rPr>
          <w:b/>
          <w:bCs w:val="0"/>
          <w:lang w:val="fr-FR"/>
        </w:rPr>
        <w:t>susceptibles de</w:t>
      </w:r>
      <w:r w:rsidR="007B615A" w:rsidRPr="008A1FE9">
        <w:rPr>
          <w:b/>
          <w:bCs w:val="0"/>
          <w:lang w:val="fr-FR"/>
        </w:rPr>
        <w:t xml:space="preserve"> </w:t>
      </w:r>
      <w:r w:rsidRPr="008A1FE9">
        <w:rPr>
          <w:b/>
          <w:bCs w:val="0"/>
          <w:lang w:val="fr-FR"/>
        </w:rPr>
        <w:t>profit</w:t>
      </w:r>
      <w:r w:rsidR="007B615A" w:rsidRPr="008A1FE9">
        <w:rPr>
          <w:b/>
          <w:bCs w:val="0"/>
          <w:lang w:val="fr-FR"/>
        </w:rPr>
        <w:t>er</w:t>
      </w:r>
      <w:r w:rsidRPr="008A1FE9">
        <w:rPr>
          <w:b/>
          <w:bCs w:val="0"/>
          <w:lang w:val="fr-FR"/>
        </w:rPr>
        <w:t xml:space="preserve"> directement ou indirectement </w:t>
      </w:r>
      <w:bookmarkEnd w:id="3"/>
      <w:r w:rsidRPr="008A1FE9">
        <w:rPr>
          <w:b/>
          <w:bCs w:val="0"/>
          <w:lang w:val="fr-FR"/>
        </w:rPr>
        <w:t>de l’utilisation de l’information de séquençage numérique sur les ressources génétiques</w:t>
      </w:r>
      <w:r w:rsidR="00A23EB8" w:rsidRPr="008A1FE9">
        <w:rPr>
          <w:b/>
          <w:bCs w:val="0"/>
          <w:vertAlign w:val="superscript"/>
          <w:lang w:val="fr-FR"/>
        </w:rPr>
        <w:footnoteReference w:id="10"/>
      </w:r>
    </w:p>
    <w:p w14:paraId="78B951E0" w14:textId="64CEE202" w:rsidR="003347A9" w:rsidRPr="005640F9" w:rsidRDefault="003347A9" w:rsidP="001641D1">
      <w:pPr>
        <w:tabs>
          <w:tab w:val="clear" w:pos="567"/>
        </w:tabs>
        <w:spacing w:before="120" w:after="120"/>
        <w:ind w:left="567"/>
        <w:rPr>
          <w:lang w:val="fr-FR"/>
        </w:rPr>
      </w:pPr>
      <w:r w:rsidRPr="005640F9">
        <w:rPr>
          <w:lang w:val="fr-FR"/>
        </w:rPr>
        <w:t>1.</w:t>
      </w:r>
      <w:r w:rsidRPr="005640F9">
        <w:rPr>
          <w:lang w:val="fr-FR"/>
        </w:rPr>
        <w:tab/>
        <w:t xml:space="preserve">Les secteurs ou sous-secteurs </w:t>
      </w:r>
      <w:r w:rsidR="00D74510" w:rsidRPr="005640F9">
        <w:rPr>
          <w:lang w:val="fr-FR"/>
        </w:rPr>
        <w:t>susceptibles de profiter</w:t>
      </w:r>
      <w:r w:rsidRPr="005640F9">
        <w:rPr>
          <w:lang w:val="fr-FR"/>
        </w:rPr>
        <w:t xml:space="preserve"> directement ou indirectement de l’utilisation de l’information de séquençage numérique sur les ressources génétiques comprennent</w:t>
      </w:r>
      <w:r w:rsidR="00A92523" w:rsidRPr="005640F9">
        <w:rPr>
          <w:lang w:val="fr-FR"/>
        </w:rPr>
        <w:t> :</w:t>
      </w:r>
    </w:p>
    <w:p w14:paraId="7886FD3A" w14:textId="2BE25A98" w:rsidR="003347A9" w:rsidRPr="005640F9" w:rsidRDefault="003347A9" w:rsidP="003347A9">
      <w:pPr>
        <w:spacing w:before="120" w:after="120"/>
        <w:ind w:left="567" w:firstLine="567"/>
        <w:rPr>
          <w:lang w:val="fr-FR"/>
        </w:rPr>
      </w:pPr>
      <w:r w:rsidRPr="005640F9">
        <w:rPr>
          <w:lang w:val="fr-FR"/>
        </w:rPr>
        <w:t>a)</w:t>
      </w:r>
      <w:r w:rsidRPr="005640F9">
        <w:rPr>
          <w:lang w:val="fr-FR"/>
        </w:rPr>
        <w:tab/>
        <w:t>Les produits pharmaceutiques</w:t>
      </w:r>
      <w:r w:rsidR="00EC067B" w:rsidRPr="005640F9">
        <w:rPr>
          <w:lang w:val="fr-FR"/>
        </w:rPr>
        <w:t> ;</w:t>
      </w:r>
      <w:r w:rsidRPr="005640F9">
        <w:rPr>
          <w:lang w:val="fr-FR"/>
        </w:rPr>
        <w:t xml:space="preserve"> </w:t>
      </w:r>
    </w:p>
    <w:p w14:paraId="6DAD87D6" w14:textId="744B6392" w:rsidR="003347A9" w:rsidRPr="005640F9" w:rsidRDefault="003347A9" w:rsidP="003347A9">
      <w:pPr>
        <w:spacing w:before="120" w:after="120"/>
        <w:ind w:left="567" w:firstLine="567"/>
        <w:rPr>
          <w:lang w:val="fr-FR"/>
        </w:rPr>
      </w:pPr>
      <w:r w:rsidRPr="005640F9">
        <w:rPr>
          <w:lang w:val="fr-FR"/>
        </w:rPr>
        <w:t>b)</w:t>
      </w:r>
      <w:r w:rsidRPr="005640F9">
        <w:rPr>
          <w:lang w:val="fr-FR"/>
        </w:rPr>
        <w:tab/>
        <w:t>Les produits nutraceutiques (compléments alimentaires et de santé)</w:t>
      </w:r>
      <w:r w:rsidR="00EC067B" w:rsidRPr="005640F9">
        <w:rPr>
          <w:lang w:val="fr-FR"/>
        </w:rPr>
        <w:t> ;</w:t>
      </w:r>
    </w:p>
    <w:p w14:paraId="354120FE" w14:textId="78E84ED6" w:rsidR="003347A9" w:rsidRPr="005640F9" w:rsidRDefault="003347A9" w:rsidP="003347A9">
      <w:pPr>
        <w:spacing w:before="120" w:after="120"/>
        <w:ind w:left="567" w:firstLine="567"/>
        <w:rPr>
          <w:lang w:val="fr-FR"/>
        </w:rPr>
      </w:pPr>
      <w:r w:rsidRPr="005640F9">
        <w:rPr>
          <w:lang w:val="fr-FR"/>
        </w:rPr>
        <w:t>c)</w:t>
      </w:r>
      <w:r w:rsidRPr="005640F9">
        <w:rPr>
          <w:lang w:val="fr-FR"/>
        </w:rPr>
        <w:tab/>
        <w:t>Les produits cosmétiques</w:t>
      </w:r>
      <w:r w:rsidR="00EC067B" w:rsidRPr="005640F9">
        <w:rPr>
          <w:lang w:val="fr-FR"/>
        </w:rPr>
        <w:t> ;</w:t>
      </w:r>
    </w:p>
    <w:p w14:paraId="48974125" w14:textId="122E3A89" w:rsidR="00A23EB8" w:rsidRPr="005640F9" w:rsidRDefault="00A23EB8" w:rsidP="003347A9">
      <w:pPr>
        <w:spacing w:before="120" w:after="120"/>
        <w:ind w:left="567" w:firstLine="567"/>
        <w:rPr>
          <w:lang w:val="fr-FR"/>
        </w:rPr>
      </w:pPr>
      <w:r w:rsidRPr="005640F9">
        <w:rPr>
          <w:lang w:val="fr-FR"/>
        </w:rPr>
        <w:t xml:space="preserve">d) </w:t>
      </w:r>
      <w:r w:rsidRPr="005640F9">
        <w:rPr>
          <w:lang w:val="fr-FR"/>
        </w:rPr>
        <w:tab/>
      </w:r>
      <w:r w:rsidR="00F76E33" w:rsidRPr="005640F9">
        <w:rPr>
          <w:lang w:val="fr-FR"/>
        </w:rPr>
        <w:t>La s</w:t>
      </w:r>
      <w:r w:rsidRPr="005640F9">
        <w:rPr>
          <w:lang w:val="fr-FR"/>
        </w:rPr>
        <w:t xml:space="preserve">élection </w:t>
      </w:r>
      <w:r w:rsidR="003D49AF" w:rsidRPr="005640F9">
        <w:rPr>
          <w:lang w:val="fr-FR"/>
        </w:rPr>
        <w:t>végétale et animale</w:t>
      </w:r>
      <w:r w:rsidRPr="005640F9">
        <w:rPr>
          <w:lang w:val="fr-FR"/>
        </w:rPr>
        <w:t> ;</w:t>
      </w:r>
    </w:p>
    <w:p w14:paraId="4DBE26D9" w14:textId="1A3DFC97" w:rsidR="003347A9" w:rsidRPr="005640F9" w:rsidRDefault="00A23EB8" w:rsidP="003347A9">
      <w:pPr>
        <w:spacing w:before="120" w:after="120"/>
        <w:ind w:left="567" w:firstLine="567"/>
        <w:rPr>
          <w:lang w:val="fr-FR"/>
        </w:rPr>
      </w:pPr>
      <w:r w:rsidRPr="005640F9">
        <w:rPr>
          <w:lang w:val="fr-FR"/>
        </w:rPr>
        <w:t>e</w:t>
      </w:r>
      <w:r w:rsidR="003347A9" w:rsidRPr="005640F9">
        <w:rPr>
          <w:lang w:val="fr-FR"/>
        </w:rPr>
        <w:t>)</w:t>
      </w:r>
      <w:r w:rsidR="003347A9" w:rsidRPr="005640F9">
        <w:rPr>
          <w:lang w:val="fr-FR"/>
        </w:rPr>
        <w:tab/>
        <w:t>La biotechnologie</w:t>
      </w:r>
      <w:r w:rsidR="00EC067B" w:rsidRPr="005640F9">
        <w:rPr>
          <w:lang w:val="fr-FR"/>
        </w:rPr>
        <w:t> ;</w:t>
      </w:r>
    </w:p>
    <w:p w14:paraId="12E5312B" w14:textId="17012FD9" w:rsidR="003347A9" w:rsidRPr="005640F9" w:rsidRDefault="00A23EB8" w:rsidP="003347A9">
      <w:pPr>
        <w:spacing w:before="120" w:after="120"/>
        <w:ind w:left="567" w:firstLine="567"/>
        <w:rPr>
          <w:lang w:val="fr-FR"/>
        </w:rPr>
      </w:pPr>
      <w:r w:rsidRPr="005640F9">
        <w:rPr>
          <w:lang w:val="fr-FR"/>
        </w:rPr>
        <w:t>f</w:t>
      </w:r>
      <w:r w:rsidR="003347A9" w:rsidRPr="005640F9">
        <w:rPr>
          <w:lang w:val="fr-FR"/>
        </w:rPr>
        <w:t>)</w:t>
      </w:r>
      <w:r w:rsidR="003347A9" w:rsidRPr="005640F9">
        <w:rPr>
          <w:lang w:val="fr-FR"/>
        </w:rPr>
        <w:tab/>
        <w:t>Le matériel de laboratoire associé au séquençage et à l’utilisation de l’information de séquençage numérique sur les ressources génétiques, y compris les réactifs et les fournitures</w:t>
      </w:r>
      <w:r w:rsidR="00EC067B" w:rsidRPr="005640F9">
        <w:rPr>
          <w:lang w:val="fr-FR"/>
        </w:rPr>
        <w:t> ;</w:t>
      </w:r>
    </w:p>
    <w:p w14:paraId="7D9C0C65" w14:textId="5A9472A1" w:rsidR="003347A9" w:rsidRPr="005640F9" w:rsidRDefault="00A23EB8" w:rsidP="003347A9">
      <w:pPr>
        <w:spacing w:before="120" w:after="120"/>
        <w:ind w:left="567" w:firstLine="567"/>
        <w:rPr>
          <w:lang w:val="fr-FR"/>
        </w:rPr>
      </w:pPr>
      <w:r w:rsidRPr="005640F9">
        <w:rPr>
          <w:lang w:val="fr-FR"/>
        </w:rPr>
        <w:t>g</w:t>
      </w:r>
      <w:r w:rsidR="003347A9" w:rsidRPr="005640F9">
        <w:rPr>
          <w:lang w:val="fr-FR"/>
        </w:rPr>
        <w:t>)</w:t>
      </w:r>
      <w:r w:rsidR="003347A9" w:rsidRPr="005640F9">
        <w:rPr>
          <w:lang w:val="fr-FR"/>
        </w:rPr>
        <w:tab/>
        <w:t xml:space="preserve">Les services d’information, scientifiques et </w:t>
      </w:r>
      <w:proofErr w:type="gramStart"/>
      <w:r w:rsidR="003E3F06" w:rsidRPr="005640F9">
        <w:rPr>
          <w:lang w:val="fr-FR"/>
        </w:rPr>
        <w:t>techniques</w:t>
      </w:r>
      <w:r w:rsidRPr="005640F9">
        <w:rPr>
          <w:lang w:val="fr-FR"/>
        </w:rPr>
        <w:t xml:space="preserve"> </w:t>
      </w:r>
      <w:r w:rsidR="003E3F06" w:rsidRPr="005640F9">
        <w:rPr>
          <w:lang w:val="fr-FR"/>
        </w:rPr>
        <w:t>liés</w:t>
      </w:r>
      <w:proofErr w:type="gramEnd"/>
      <w:r w:rsidR="003347A9" w:rsidRPr="005640F9">
        <w:rPr>
          <w:lang w:val="fr-FR"/>
        </w:rPr>
        <w:t xml:space="preserve"> à l’information de séquençage numérique sur les ressources génétiques</w:t>
      </w:r>
      <w:r w:rsidR="00F33B1B" w:rsidRPr="005640F9">
        <w:rPr>
          <w:lang w:val="fr-FR"/>
        </w:rPr>
        <w:t>, y compris l’intelligence artificielle.</w:t>
      </w:r>
    </w:p>
    <w:p w14:paraId="476107EC" w14:textId="7B359609" w:rsidR="000C2AB0" w:rsidRPr="005640F9" w:rsidRDefault="003347A9" w:rsidP="005D376D">
      <w:pPr>
        <w:tabs>
          <w:tab w:val="clear" w:pos="567"/>
        </w:tabs>
        <w:ind w:left="567"/>
        <w:rPr>
          <w:lang w:val="fr-FR"/>
        </w:rPr>
      </w:pPr>
      <w:r w:rsidRPr="005640F9">
        <w:rPr>
          <w:lang w:val="fr-FR"/>
        </w:rPr>
        <w:t>2.</w:t>
      </w:r>
      <w:r w:rsidRPr="005640F9">
        <w:rPr>
          <w:lang w:val="fr-FR"/>
        </w:rPr>
        <w:tab/>
        <w:t>La liste actuelle sera maintenue à l’étude</w:t>
      </w:r>
      <w:r w:rsidR="00A00FEB" w:rsidRPr="005640F9">
        <w:rPr>
          <w:lang w:val="fr-FR"/>
        </w:rPr>
        <w:t xml:space="preserve">, en </w:t>
      </w:r>
      <w:r w:rsidR="00CA35F4" w:rsidRPr="005640F9">
        <w:rPr>
          <w:lang w:val="fr-FR"/>
        </w:rPr>
        <w:t>tenant</w:t>
      </w:r>
      <w:r w:rsidR="00A00FEB" w:rsidRPr="005640F9">
        <w:rPr>
          <w:lang w:val="fr-FR"/>
        </w:rPr>
        <w:t xml:space="preserve"> </w:t>
      </w:r>
      <w:r w:rsidR="00CA35F4" w:rsidRPr="005640F9">
        <w:rPr>
          <w:lang w:val="fr-FR"/>
        </w:rPr>
        <w:t>compte en particulier de</w:t>
      </w:r>
      <w:r w:rsidR="00EF602F" w:rsidRPr="005640F9">
        <w:rPr>
          <w:lang w:val="fr-FR"/>
        </w:rPr>
        <w:t xml:space="preserve"> la</w:t>
      </w:r>
      <w:r w:rsidR="00CA35F4" w:rsidRPr="005640F9">
        <w:rPr>
          <w:lang w:val="fr-FR"/>
        </w:rPr>
        <w:t xml:space="preserve"> </w:t>
      </w:r>
      <w:r w:rsidR="00EF602F" w:rsidRPr="005640F9">
        <w:rPr>
          <w:lang w:val="fr-FR"/>
        </w:rPr>
        <w:t>Classification internationale type, par industrie, de toutes les branches d’activité économique</w:t>
      </w:r>
      <w:r w:rsidR="00CA35F4" w:rsidRPr="005640F9">
        <w:rPr>
          <w:lang w:val="fr-FR"/>
        </w:rPr>
        <w:t xml:space="preserve">, de la </w:t>
      </w:r>
      <w:r w:rsidR="00EF602F" w:rsidRPr="005640F9">
        <w:rPr>
          <w:lang w:val="fr-FR"/>
        </w:rPr>
        <w:t>C</w:t>
      </w:r>
      <w:r w:rsidR="00CA35F4" w:rsidRPr="005640F9">
        <w:rPr>
          <w:lang w:val="fr-FR"/>
        </w:rPr>
        <w:t>lassification centrale de produits et des codes régionaux ou nationaux correspondants</w:t>
      </w:r>
      <w:r w:rsidRPr="005640F9">
        <w:rPr>
          <w:lang w:val="fr-FR"/>
        </w:rPr>
        <w:t xml:space="preserve">. </w:t>
      </w:r>
    </w:p>
    <w:p w14:paraId="2947386C" w14:textId="785D65A0" w:rsidR="005A1CF9" w:rsidRPr="008A1FE9" w:rsidRDefault="003347A9" w:rsidP="005D376D">
      <w:pPr>
        <w:pStyle w:val="CBDDesicionAnnex"/>
        <w:rPr>
          <w:rFonts w:hint="eastAsia"/>
          <w:b/>
          <w:bCs w:val="0"/>
          <w:lang w:val="fr-FR"/>
        </w:rPr>
      </w:pPr>
      <w:r w:rsidRPr="008A1FE9">
        <w:rPr>
          <w:b/>
          <w:bCs w:val="0"/>
          <w:lang w:val="fr-FR"/>
        </w:rPr>
        <w:t xml:space="preserve">Pièce jointe </w:t>
      </w:r>
      <w:r w:rsidR="00DA2D46" w:rsidRPr="008A1FE9">
        <w:rPr>
          <w:b/>
          <w:bCs w:val="0"/>
          <w:lang w:val="fr-FR"/>
        </w:rPr>
        <w:t>II</w:t>
      </w:r>
      <w:r w:rsidR="008C2049" w:rsidRPr="008A1FE9">
        <w:rPr>
          <w:b/>
          <w:bCs w:val="0"/>
          <w:lang w:val="fr-FR"/>
        </w:rPr>
        <w:br/>
      </w:r>
      <w:r w:rsidRPr="008A1FE9">
        <w:rPr>
          <w:b/>
          <w:bCs w:val="0"/>
          <w:lang w:val="fr-FR"/>
        </w:rPr>
        <w:t xml:space="preserve">Liste indicative </w:t>
      </w:r>
      <w:r w:rsidR="00590A32" w:rsidRPr="008A1FE9">
        <w:rPr>
          <w:b/>
          <w:bCs w:val="0"/>
          <w:lang w:val="fr-FR"/>
        </w:rPr>
        <w:t>de critères</w:t>
      </w:r>
      <w:r w:rsidRPr="008A1FE9">
        <w:rPr>
          <w:b/>
          <w:bCs w:val="0"/>
          <w:lang w:val="fr-FR"/>
        </w:rPr>
        <w:t xml:space="preserve"> pour </w:t>
      </w:r>
      <w:r w:rsidR="000219B6" w:rsidRPr="008A1FE9">
        <w:rPr>
          <w:b/>
          <w:bCs w:val="0"/>
          <w:lang w:val="fr-FR"/>
        </w:rPr>
        <w:t>l</w:t>
      </w:r>
      <w:r w:rsidRPr="008A1FE9">
        <w:rPr>
          <w:b/>
          <w:bCs w:val="0"/>
          <w:lang w:val="fr-FR"/>
        </w:rPr>
        <w:t>’allocation</w:t>
      </w:r>
      <w:r w:rsidR="000219B6" w:rsidRPr="008A1FE9">
        <w:rPr>
          <w:b/>
          <w:bCs w:val="0"/>
          <w:lang w:val="fr-FR"/>
        </w:rPr>
        <w:t xml:space="preserve"> des fonds</w:t>
      </w:r>
    </w:p>
    <w:p w14:paraId="3C561BBB" w14:textId="3A8C5F81" w:rsidR="00E329F0" w:rsidRPr="005640F9" w:rsidRDefault="00590A32" w:rsidP="001D2C39">
      <w:pPr>
        <w:pStyle w:val="CBDDesicionText"/>
        <w:keepNext/>
        <w:ind w:firstLine="567"/>
        <w:rPr>
          <w:lang w:val="fr-FR"/>
        </w:rPr>
      </w:pPr>
      <w:r w:rsidRPr="005640F9">
        <w:rPr>
          <w:lang w:val="fr-FR"/>
        </w:rPr>
        <w:t>La liste indicative de critères d'attribution des fonds est la suivante</w:t>
      </w:r>
      <w:r w:rsidR="005A1CF9" w:rsidRPr="005640F9">
        <w:rPr>
          <w:lang w:val="fr-FR"/>
        </w:rPr>
        <w:t xml:space="preserve"> </w:t>
      </w:r>
      <w:r w:rsidR="00E329F0" w:rsidRPr="005640F9">
        <w:rPr>
          <w:lang w:val="fr-FR"/>
        </w:rPr>
        <w:t>:</w:t>
      </w:r>
    </w:p>
    <w:p w14:paraId="4E72B0DF" w14:textId="277F47A3" w:rsidR="00E329F0" w:rsidRPr="005640F9" w:rsidRDefault="00E329F0" w:rsidP="001D2C39">
      <w:pPr>
        <w:pStyle w:val="CBDDesicionText"/>
        <w:keepNext/>
        <w:ind w:firstLine="567"/>
        <w:rPr>
          <w:lang w:val="fr-FR"/>
        </w:rPr>
      </w:pPr>
      <w:r w:rsidRPr="005640F9">
        <w:rPr>
          <w:lang w:val="fr-FR"/>
        </w:rPr>
        <w:t>a)</w:t>
      </w:r>
      <w:r w:rsidRPr="005640F9">
        <w:rPr>
          <w:lang w:val="fr-FR"/>
        </w:rPr>
        <w:tab/>
      </w:r>
      <w:r w:rsidR="00590A32" w:rsidRPr="005640F9">
        <w:rPr>
          <w:lang w:val="fr-FR"/>
        </w:rPr>
        <w:t xml:space="preserve">Richesse de la biodiversité et autres critères connexes à la biodiversité, pour lesquels des données sont déjà disponibles au niveau national </w:t>
      </w:r>
      <w:r w:rsidRPr="005640F9">
        <w:rPr>
          <w:lang w:val="fr-FR"/>
        </w:rPr>
        <w:t>;</w:t>
      </w:r>
    </w:p>
    <w:p w14:paraId="20F82FFC" w14:textId="7AE2A90A" w:rsidR="00E329F0" w:rsidRPr="005640F9" w:rsidRDefault="00E329F0" w:rsidP="001D2C39">
      <w:pPr>
        <w:pStyle w:val="CBDDesicionText"/>
        <w:keepNext/>
        <w:ind w:firstLine="567"/>
        <w:rPr>
          <w:lang w:val="fr-FR"/>
        </w:rPr>
      </w:pPr>
      <w:r w:rsidRPr="005640F9">
        <w:rPr>
          <w:lang w:val="fr-FR"/>
        </w:rPr>
        <w:t>b)</w:t>
      </w:r>
      <w:r w:rsidRPr="005640F9">
        <w:rPr>
          <w:lang w:val="fr-FR"/>
        </w:rPr>
        <w:tab/>
      </w:r>
      <w:r w:rsidR="00590A32" w:rsidRPr="005640F9">
        <w:rPr>
          <w:lang w:val="fr-FR"/>
        </w:rPr>
        <w:t xml:space="preserve">Origine géographique des ressources génétiques ayant produit de l’information de séquençage numérique dans la base de données (en notant que ces données sur l’origine géographique sont actuellement incomplètes et peu représentatives) </w:t>
      </w:r>
      <w:r w:rsidRPr="005640F9">
        <w:rPr>
          <w:lang w:val="fr-FR"/>
        </w:rPr>
        <w:t>;</w:t>
      </w:r>
    </w:p>
    <w:p w14:paraId="260EDBCE" w14:textId="15C05A75" w:rsidR="00FB12FA" w:rsidRPr="005640F9" w:rsidRDefault="00E329F0" w:rsidP="001D2C39">
      <w:pPr>
        <w:pStyle w:val="CBDDesicionText"/>
        <w:keepNext/>
        <w:ind w:firstLine="567"/>
        <w:rPr>
          <w:lang w:val="fr-FR"/>
        </w:rPr>
      </w:pPr>
      <w:r w:rsidRPr="005640F9">
        <w:rPr>
          <w:lang w:val="fr-FR"/>
        </w:rPr>
        <w:t>c)</w:t>
      </w:r>
      <w:r w:rsidRPr="005640F9">
        <w:rPr>
          <w:lang w:val="fr-FR"/>
        </w:rPr>
        <w:tab/>
      </w:r>
      <w:r w:rsidR="00590A32" w:rsidRPr="005640F9">
        <w:rPr>
          <w:lang w:val="fr-FR"/>
        </w:rPr>
        <w:t>Besoins en matière de capacités pour la conservation et l’utilisation durable de la biodiversité, compte tenu de la situation des pays en développement, en particulier des pays Parties les moins avancés, des petits États insulaires en développement et des Parties dont l’économie est en transition, ainsi que des peuples autochtones et communautés locales</w:t>
      </w:r>
      <w:r w:rsidRPr="005640F9">
        <w:rPr>
          <w:lang w:val="fr-FR"/>
        </w:rPr>
        <w:t>.</w:t>
      </w:r>
    </w:p>
    <w:p w14:paraId="35780C1B" w14:textId="08837DDE" w:rsidR="003347A9" w:rsidRPr="008A1FE9" w:rsidRDefault="003347A9" w:rsidP="001F77E4">
      <w:pPr>
        <w:pStyle w:val="CBDDesicionAnnex"/>
        <w:rPr>
          <w:rFonts w:hint="eastAsia"/>
          <w:b/>
          <w:bCs w:val="0"/>
          <w:lang w:val="fr-FR"/>
        </w:rPr>
      </w:pPr>
      <w:r w:rsidRPr="008A1FE9">
        <w:rPr>
          <w:b/>
          <w:bCs w:val="0"/>
          <w:lang w:val="fr-FR"/>
        </w:rPr>
        <w:t xml:space="preserve">Pièce jointe </w:t>
      </w:r>
      <w:r w:rsidR="005A1CF9" w:rsidRPr="008A1FE9">
        <w:rPr>
          <w:b/>
          <w:bCs w:val="0"/>
          <w:lang w:val="fr-FR"/>
        </w:rPr>
        <w:t>III</w:t>
      </w:r>
      <w:r w:rsidR="00383DE6" w:rsidRPr="008A1FE9">
        <w:rPr>
          <w:b/>
          <w:bCs w:val="0"/>
          <w:lang w:val="fr-FR"/>
        </w:rPr>
        <w:br/>
      </w:r>
      <w:r w:rsidRPr="008A1FE9">
        <w:rPr>
          <w:b/>
          <w:bCs w:val="0"/>
          <w:lang w:val="fr-FR"/>
        </w:rPr>
        <w:t>Mandat du Groupe spécial d’experts techniques</w:t>
      </w:r>
      <w:r w:rsidR="0093159E" w:rsidRPr="008A1FE9">
        <w:rPr>
          <w:b/>
          <w:bCs w:val="0"/>
          <w:lang w:val="fr-FR"/>
        </w:rPr>
        <w:t xml:space="preserve"> sur la </w:t>
      </w:r>
      <w:r w:rsidRPr="008A1FE9">
        <w:rPr>
          <w:b/>
          <w:bCs w:val="0"/>
          <w:lang w:val="fr-FR"/>
        </w:rPr>
        <w:t>méthode d’allocation</w:t>
      </w:r>
    </w:p>
    <w:p w14:paraId="597546E4" w14:textId="367053CF" w:rsidR="003347A9" w:rsidRPr="005640F9" w:rsidRDefault="003347A9" w:rsidP="00435A95">
      <w:pPr>
        <w:pStyle w:val="CBDNormalNoNumber"/>
        <w:tabs>
          <w:tab w:val="clear" w:pos="567"/>
        </w:tabs>
        <w:ind w:left="567"/>
        <w:rPr>
          <w:bCs/>
          <w:lang w:val="fr-FR"/>
        </w:rPr>
      </w:pPr>
      <w:r w:rsidRPr="005640F9">
        <w:rPr>
          <w:lang w:val="fr-FR"/>
        </w:rPr>
        <w:t>1.</w:t>
      </w:r>
      <w:r w:rsidRPr="005640F9">
        <w:rPr>
          <w:lang w:val="fr-FR"/>
        </w:rPr>
        <w:tab/>
      </w:r>
      <w:r w:rsidR="00214861" w:rsidRPr="005640F9">
        <w:rPr>
          <w:lang w:val="fr-FR"/>
        </w:rPr>
        <w:t xml:space="preserve">Le Groupe spécial d'experts techniques sur la méthode d'allocation est chargé de fournir des conseils et des orientations techniques sur les questions en suspens et non résolues concernant le décaissement des ressources du Fonds mondial, créé en application du paragraphe 16 de la décision </w:t>
      </w:r>
      <w:hyperlink r:id="rId20" w:history="1">
        <w:r w:rsidR="00214861" w:rsidRPr="005640F9">
          <w:rPr>
            <w:rStyle w:val="Hyperlink"/>
            <w:lang w:val="fr-FR"/>
          </w:rPr>
          <w:t>15/9</w:t>
        </w:r>
      </w:hyperlink>
      <w:r w:rsidR="00214861" w:rsidRPr="005640F9">
        <w:rPr>
          <w:lang w:val="fr-FR"/>
        </w:rPr>
        <w:t>, conformément au paragraphe 20 de l'annexe à la présente décision. En particulier, le Groupe élaborera une méthode d'allocation pour le décaissement des ressources du fonds mondial, qui sera soumise à l'examen de la Conférence des Parties à sa dix-septième réunion, sur la base des critères figurant dans la pièce jointe II.</w:t>
      </w:r>
    </w:p>
    <w:p w14:paraId="032D85EE" w14:textId="33F73DEB" w:rsidR="003347A9" w:rsidRPr="005640F9" w:rsidRDefault="003347A9" w:rsidP="00435A95">
      <w:pPr>
        <w:pStyle w:val="CBDNormalNoNumber"/>
        <w:tabs>
          <w:tab w:val="clear" w:pos="567"/>
        </w:tabs>
        <w:ind w:left="567"/>
        <w:rPr>
          <w:lang w:val="fr-FR"/>
        </w:rPr>
      </w:pPr>
      <w:r w:rsidRPr="005640F9">
        <w:rPr>
          <w:lang w:val="fr-FR"/>
        </w:rPr>
        <w:lastRenderedPageBreak/>
        <w:t>2.</w:t>
      </w:r>
      <w:r w:rsidRPr="005640F9">
        <w:rPr>
          <w:lang w:val="fr-FR"/>
        </w:rPr>
        <w:tab/>
      </w:r>
      <w:r w:rsidR="00214861" w:rsidRPr="005640F9">
        <w:rPr>
          <w:lang w:val="fr-FR"/>
        </w:rPr>
        <w:t xml:space="preserve">Le Groupe d'experts techniques sera composé d'experts techniques, comme suit : 15 désignés par les Parties, 7 désignés par les représentants des peuples autochtones et communautés locales des sept régions socioculturelles, et 4 désignés par les organisations concernées. En consultation avec le Bureau, la Secrétaire exécutive choisira les experts sur la base des candidatures reçues, en tenant compte du genre et de l'expertise technique pertinente des candidats et en appliquant la procédure relative à la prévention et à la gestion des conflits d'intérêts figurant à l'annexe de la décision </w:t>
      </w:r>
      <w:hyperlink r:id="rId21" w:history="1">
        <w:r w:rsidR="00214861" w:rsidRPr="005640F9">
          <w:rPr>
            <w:rStyle w:val="Hyperlink"/>
            <w:lang w:val="fr-FR"/>
          </w:rPr>
          <w:t>14/33</w:t>
        </w:r>
      </w:hyperlink>
      <w:r w:rsidR="00214861" w:rsidRPr="005640F9">
        <w:rPr>
          <w:lang w:val="fr-FR"/>
        </w:rPr>
        <w:t>, telle que modifiée par la décision 16/26.</w:t>
      </w:r>
    </w:p>
    <w:p w14:paraId="04779A8F" w14:textId="0E00E648" w:rsidR="003347A9" w:rsidRPr="005640F9" w:rsidRDefault="003347A9" w:rsidP="00435A95">
      <w:pPr>
        <w:pStyle w:val="CBDNormalNoNumber"/>
        <w:tabs>
          <w:tab w:val="clear" w:pos="567"/>
        </w:tabs>
        <w:ind w:left="567"/>
        <w:rPr>
          <w:bCs/>
          <w:lang w:val="fr-FR"/>
        </w:rPr>
      </w:pPr>
      <w:r w:rsidRPr="005640F9">
        <w:rPr>
          <w:lang w:val="fr-FR"/>
        </w:rPr>
        <w:t>3.</w:t>
      </w:r>
      <w:r w:rsidRPr="005640F9">
        <w:rPr>
          <w:lang w:val="fr-FR"/>
        </w:rPr>
        <w:tab/>
        <w:t xml:space="preserve">Le Groupe </w:t>
      </w:r>
      <w:r w:rsidR="00214861" w:rsidRPr="005640F9">
        <w:rPr>
          <w:lang w:val="fr-FR"/>
        </w:rPr>
        <w:t xml:space="preserve">d'experts techniques </w:t>
      </w:r>
      <w:r w:rsidRPr="005640F9">
        <w:rPr>
          <w:lang w:val="fr-FR"/>
        </w:rPr>
        <w:t>pourra s’appuyer sur les compétences existantes et assurer la liaison avec les organisations compétentes, selon qu’il convient, dans l’exécution de son mandat.</w:t>
      </w:r>
    </w:p>
    <w:p w14:paraId="7B712209" w14:textId="6177437B" w:rsidR="003347A9" w:rsidRPr="005640F9" w:rsidRDefault="003347A9" w:rsidP="00435A95">
      <w:pPr>
        <w:pStyle w:val="CBDNormalNoNumber"/>
        <w:tabs>
          <w:tab w:val="clear" w:pos="567"/>
        </w:tabs>
        <w:ind w:left="567"/>
        <w:rPr>
          <w:lang w:val="fr-FR"/>
        </w:rPr>
      </w:pPr>
      <w:r w:rsidRPr="005640F9">
        <w:rPr>
          <w:lang w:val="fr-FR"/>
        </w:rPr>
        <w:t>4.</w:t>
      </w:r>
      <w:r w:rsidRPr="005640F9">
        <w:rPr>
          <w:lang w:val="fr-FR"/>
        </w:rPr>
        <w:tab/>
        <w:t xml:space="preserve">Sous réserve de la disponibilité de ressources financières, le Groupe </w:t>
      </w:r>
      <w:r w:rsidR="00214861" w:rsidRPr="005640F9">
        <w:rPr>
          <w:lang w:val="fr-FR"/>
        </w:rPr>
        <w:t xml:space="preserve">d'experts techniques </w:t>
      </w:r>
      <w:r w:rsidRPr="005640F9">
        <w:rPr>
          <w:lang w:val="fr-FR"/>
        </w:rPr>
        <w:t xml:space="preserve">se réunira, selon que de besoin, pour fournir des avis en temps voulu et, </w:t>
      </w:r>
      <w:r w:rsidR="00214861" w:rsidRPr="005640F9">
        <w:rPr>
          <w:lang w:val="fr-FR"/>
        </w:rPr>
        <w:t>si possible</w:t>
      </w:r>
      <w:r w:rsidRPr="005640F9">
        <w:rPr>
          <w:lang w:val="fr-FR"/>
        </w:rPr>
        <w:t xml:space="preserve">, immédiatement après d’autres réunions pertinentes. Dans la mesure du possible, le </w:t>
      </w:r>
      <w:r w:rsidR="00214861" w:rsidRPr="005640F9">
        <w:rPr>
          <w:lang w:val="fr-FR"/>
        </w:rPr>
        <w:t>s</w:t>
      </w:r>
      <w:r w:rsidRPr="005640F9">
        <w:rPr>
          <w:lang w:val="fr-FR"/>
        </w:rPr>
        <w:t xml:space="preserve">ecrétariat utilisera les moyens de communication électroniques disponibles pour </w:t>
      </w:r>
      <w:r w:rsidR="00214861" w:rsidRPr="005640F9">
        <w:rPr>
          <w:lang w:val="fr-FR"/>
        </w:rPr>
        <w:t>limiter le nombre de réunions en personne</w:t>
      </w:r>
      <w:r w:rsidRPr="005640F9">
        <w:rPr>
          <w:lang w:val="fr-FR"/>
        </w:rPr>
        <w:t>.</w:t>
      </w:r>
    </w:p>
    <w:p w14:paraId="0C4850BA" w14:textId="4A88FE4A" w:rsidR="00C16151" w:rsidRPr="008A1FE9" w:rsidRDefault="00C16151" w:rsidP="00C16151">
      <w:pPr>
        <w:pStyle w:val="CBDDesicionAnnex"/>
        <w:rPr>
          <w:rFonts w:hint="eastAsia"/>
          <w:b/>
          <w:bCs w:val="0"/>
          <w:lang w:val="fr-FR"/>
        </w:rPr>
      </w:pPr>
      <w:r w:rsidRPr="008A1FE9">
        <w:rPr>
          <w:b/>
          <w:bCs w:val="0"/>
          <w:lang w:val="fr-FR"/>
        </w:rPr>
        <w:t>Pièce jointe IV</w:t>
      </w:r>
      <w:r w:rsidRPr="008A1FE9">
        <w:rPr>
          <w:b/>
          <w:bCs w:val="0"/>
          <w:lang w:val="fr-FR"/>
        </w:rPr>
        <w:br/>
        <w:t>Mandat du Comité directeur</w:t>
      </w:r>
    </w:p>
    <w:p w14:paraId="4D4D97A8" w14:textId="4880C755" w:rsidR="00C16151" w:rsidRPr="005640F9" w:rsidRDefault="00C16151" w:rsidP="00C16151">
      <w:pPr>
        <w:pStyle w:val="CBDH4"/>
        <w:rPr>
          <w:lang w:val="fr-FR"/>
        </w:rPr>
      </w:pPr>
      <w:r w:rsidRPr="005640F9">
        <w:rPr>
          <w:lang w:val="fr-FR"/>
        </w:rPr>
        <w:tab/>
        <w:t>1.</w:t>
      </w:r>
      <w:r w:rsidRPr="005640F9">
        <w:rPr>
          <w:lang w:val="fr-FR"/>
        </w:rPr>
        <w:tab/>
        <w:t>Fonctions du Comité directeur </w:t>
      </w:r>
    </w:p>
    <w:p w14:paraId="34BFE8B1" w14:textId="038A6F72" w:rsidR="00C16151" w:rsidRPr="005640F9" w:rsidRDefault="00C16151" w:rsidP="001D2C39">
      <w:pPr>
        <w:pStyle w:val="CBDNormalNoNumber"/>
        <w:spacing w:before="0"/>
        <w:ind w:left="567"/>
        <w:rPr>
          <w:lang w:val="fr-FR"/>
        </w:rPr>
      </w:pPr>
      <w:r w:rsidRPr="005640F9">
        <w:rPr>
          <w:lang w:val="fr-FR"/>
        </w:rPr>
        <w:t>1.</w:t>
      </w:r>
      <w:r w:rsidRPr="005640F9">
        <w:rPr>
          <w:lang w:val="fr-FR"/>
        </w:rPr>
        <w:tab/>
        <w:t>Le Comité directeur :</w:t>
      </w:r>
    </w:p>
    <w:p w14:paraId="414E8DEA" w14:textId="4EDE5491" w:rsidR="00C16151" w:rsidRPr="005640F9" w:rsidRDefault="00C16151" w:rsidP="001D2C39">
      <w:pPr>
        <w:pStyle w:val="CBDDesicionText"/>
        <w:ind w:firstLine="567"/>
        <w:rPr>
          <w:lang w:val="fr-FR"/>
        </w:rPr>
      </w:pPr>
      <w:r w:rsidRPr="005640F9">
        <w:rPr>
          <w:lang w:val="fr-FR"/>
        </w:rPr>
        <w:t>a)</w:t>
      </w:r>
      <w:r w:rsidRPr="005640F9">
        <w:rPr>
          <w:lang w:val="fr-FR"/>
        </w:rPr>
        <w:tab/>
        <w:t>Supervise les opérations de l'hôte du fonds, en veillant à ce que le fonds décaisse les montants conformément aux modalités prévues ;</w:t>
      </w:r>
    </w:p>
    <w:p w14:paraId="7DA72C03" w14:textId="14BD5CA4" w:rsidR="00C16151" w:rsidRPr="005640F9" w:rsidRDefault="00C16151" w:rsidP="001D2C39">
      <w:pPr>
        <w:pStyle w:val="CBDDesicionText"/>
        <w:ind w:firstLine="567"/>
        <w:rPr>
          <w:lang w:val="fr-FR"/>
        </w:rPr>
      </w:pPr>
      <w:r w:rsidRPr="005640F9">
        <w:rPr>
          <w:lang w:val="fr-FR"/>
        </w:rPr>
        <w:t>b)</w:t>
      </w:r>
      <w:r w:rsidRPr="005640F9">
        <w:rPr>
          <w:lang w:val="fr-FR"/>
        </w:rPr>
        <w:tab/>
        <w:t>Oriente les activités du secrétariat du mécanisme multilatéral pour le partage juste et équitable des avantages découlant de l'utilisation de l'information de séquençage numérique sur les ressources génétiques</w:t>
      </w:r>
      <w:r w:rsidR="00525123">
        <w:rPr>
          <w:lang w:val="fr-FR"/>
        </w:rPr>
        <w:t xml:space="preserve"> </w:t>
      </w:r>
      <w:r w:rsidRPr="005640F9">
        <w:rPr>
          <w:lang w:val="fr-FR"/>
        </w:rPr>
        <w:t>;</w:t>
      </w:r>
    </w:p>
    <w:p w14:paraId="11505F69" w14:textId="0AAB28D7" w:rsidR="00C16151" w:rsidRPr="005640F9" w:rsidRDefault="00C16151" w:rsidP="001D2C39">
      <w:pPr>
        <w:pStyle w:val="CBDDesicionText"/>
        <w:ind w:firstLine="567"/>
        <w:rPr>
          <w:lang w:val="fr-FR"/>
        </w:rPr>
      </w:pPr>
      <w:r w:rsidRPr="005640F9">
        <w:rPr>
          <w:lang w:val="fr-FR"/>
        </w:rPr>
        <w:t>c)</w:t>
      </w:r>
      <w:r w:rsidRPr="005640F9">
        <w:rPr>
          <w:lang w:val="fr-FR"/>
        </w:rPr>
        <w:tab/>
      </w:r>
      <w:r w:rsidR="00724AFE" w:rsidRPr="005640F9">
        <w:rPr>
          <w:lang w:val="fr-FR"/>
        </w:rPr>
        <w:t xml:space="preserve">Rend compte à la Conférence des Parties et la conseille </w:t>
      </w:r>
      <w:r w:rsidRPr="005640F9">
        <w:rPr>
          <w:lang w:val="fr-FR"/>
        </w:rPr>
        <w:t>;</w:t>
      </w:r>
    </w:p>
    <w:p w14:paraId="5368FD69" w14:textId="5A95162B" w:rsidR="00C16151" w:rsidRPr="005640F9" w:rsidRDefault="00C16151" w:rsidP="001D2C39">
      <w:pPr>
        <w:pStyle w:val="CBDDesicionText"/>
        <w:ind w:firstLine="567"/>
        <w:rPr>
          <w:lang w:val="fr-FR"/>
        </w:rPr>
      </w:pPr>
      <w:r w:rsidRPr="005640F9">
        <w:rPr>
          <w:lang w:val="fr-FR"/>
        </w:rPr>
        <w:t>d)</w:t>
      </w:r>
      <w:r w:rsidRPr="005640F9">
        <w:rPr>
          <w:lang w:val="fr-FR"/>
        </w:rPr>
        <w:tab/>
      </w:r>
      <w:r w:rsidR="00724AFE" w:rsidRPr="005640F9">
        <w:rPr>
          <w:lang w:val="fr-FR"/>
        </w:rPr>
        <w:t>Élabore, pour examen par l'Organe subsidiaire chargé de l'application et adoption par la Conférence des Parties à sa dix-septième réunion, une méthode d'examen de l'efficacité du mécanisme multilatéral, y compris du fonds mondial, assortie d'indicateurs, le cas échéant, concernant les éléments à prendre en considération dans le cadre de l'examen, comme indiqué dans l'annexe VI, en tenant compte des indicateurs pertinents du cadre de suivi du Cadre mondial de la biodiversité de Kunming-Montréal</w:t>
      </w:r>
      <w:r w:rsidRPr="005640F9">
        <w:rPr>
          <w:lang w:val="fr-FR"/>
        </w:rPr>
        <w:t>.</w:t>
      </w:r>
    </w:p>
    <w:p w14:paraId="7DCE7CCF" w14:textId="734FCFE5" w:rsidR="00C16151" w:rsidRPr="005640F9" w:rsidRDefault="00C16151" w:rsidP="00C16151">
      <w:pPr>
        <w:pStyle w:val="CBDH4"/>
        <w:rPr>
          <w:lang w:val="fr-FR"/>
        </w:rPr>
      </w:pPr>
      <w:r w:rsidRPr="005640F9">
        <w:rPr>
          <w:lang w:val="fr-FR"/>
        </w:rPr>
        <w:tab/>
        <w:t>2.</w:t>
      </w:r>
      <w:r w:rsidRPr="005640F9">
        <w:rPr>
          <w:lang w:val="fr-FR"/>
        </w:rPr>
        <w:tab/>
      </w:r>
      <w:r w:rsidR="00724AFE" w:rsidRPr="005640F9">
        <w:rPr>
          <w:lang w:val="fr-FR"/>
        </w:rPr>
        <w:t>Composition du Comité directeur</w:t>
      </w:r>
    </w:p>
    <w:p w14:paraId="7596FEF7" w14:textId="53A87B90" w:rsidR="00C16151" w:rsidRPr="005640F9" w:rsidRDefault="00C16151" w:rsidP="001D2C39">
      <w:pPr>
        <w:pStyle w:val="CBDDesicionText"/>
        <w:ind w:firstLine="567"/>
        <w:rPr>
          <w:lang w:val="fr-FR"/>
        </w:rPr>
      </w:pPr>
      <w:r w:rsidRPr="005640F9">
        <w:rPr>
          <w:lang w:val="fr-FR"/>
        </w:rPr>
        <w:t>2.</w:t>
      </w:r>
      <w:r w:rsidRPr="005640F9">
        <w:rPr>
          <w:lang w:val="fr-FR"/>
        </w:rPr>
        <w:tab/>
      </w:r>
      <w:r w:rsidR="00724AFE" w:rsidRPr="005640F9">
        <w:rPr>
          <w:lang w:val="fr-FR"/>
        </w:rPr>
        <w:t xml:space="preserve">Le Comité directeur sera composé de </w:t>
      </w:r>
      <w:r w:rsidRPr="005640F9">
        <w:rPr>
          <w:lang w:val="fr-FR"/>
        </w:rPr>
        <w:t>:</w:t>
      </w:r>
    </w:p>
    <w:p w14:paraId="3CC04DFB" w14:textId="1E2E1589" w:rsidR="00C16151" w:rsidRPr="005640F9" w:rsidRDefault="00C16151" w:rsidP="001D2C39">
      <w:pPr>
        <w:pStyle w:val="CBDDesicionText"/>
        <w:ind w:firstLine="567"/>
        <w:rPr>
          <w:lang w:val="fr-FR"/>
        </w:rPr>
      </w:pPr>
      <w:r w:rsidRPr="005640F9">
        <w:rPr>
          <w:lang w:val="fr-FR"/>
        </w:rPr>
        <w:t>a)</w:t>
      </w:r>
      <w:r w:rsidRPr="005640F9">
        <w:rPr>
          <w:lang w:val="fr-FR"/>
        </w:rPr>
        <w:tab/>
      </w:r>
      <w:r w:rsidR="00724AFE" w:rsidRPr="005640F9">
        <w:rPr>
          <w:lang w:val="fr-FR"/>
        </w:rPr>
        <w:t xml:space="preserve">Représentants des Parties, en respectant une égalité de représentation géographique des régions des Nations Unies </w:t>
      </w:r>
      <w:r w:rsidRPr="005640F9">
        <w:rPr>
          <w:lang w:val="fr-FR"/>
        </w:rPr>
        <w:t>;</w:t>
      </w:r>
    </w:p>
    <w:p w14:paraId="387C6097" w14:textId="13DFB9C8" w:rsidR="00C16151" w:rsidRPr="005640F9" w:rsidRDefault="00C16151" w:rsidP="001D2C39">
      <w:pPr>
        <w:pStyle w:val="CBDDesicionText"/>
        <w:ind w:firstLine="567"/>
        <w:rPr>
          <w:lang w:val="fr-FR"/>
        </w:rPr>
      </w:pPr>
      <w:r w:rsidRPr="005640F9">
        <w:rPr>
          <w:lang w:val="fr-FR"/>
        </w:rPr>
        <w:t>b)</w:t>
      </w:r>
      <w:r w:rsidRPr="005640F9">
        <w:rPr>
          <w:lang w:val="fr-FR"/>
        </w:rPr>
        <w:tab/>
      </w:r>
      <w:r w:rsidR="00724AFE" w:rsidRPr="005640F9">
        <w:rPr>
          <w:lang w:val="fr-FR"/>
        </w:rPr>
        <w:t xml:space="preserve">Représentants des peuples autochtones et communautés locales </w:t>
      </w:r>
      <w:r w:rsidRPr="005640F9">
        <w:rPr>
          <w:lang w:val="fr-FR"/>
        </w:rPr>
        <w:t>;</w:t>
      </w:r>
    </w:p>
    <w:p w14:paraId="1692427F" w14:textId="53E49BC8" w:rsidR="00C16151" w:rsidRPr="005640F9" w:rsidRDefault="00C16151" w:rsidP="001D2C39">
      <w:pPr>
        <w:pStyle w:val="CBDDesicionText"/>
        <w:ind w:firstLine="567"/>
        <w:rPr>
          <w:lang w:val="fr-FR"/>
        </w:rPr>
      </w:pPr>
      <w:r w:rsidRPr="005640F9">
        <w:rPr>
          <w:lang w:val="fr-FR"/>
        </w:rPr>
        <w:t>c)</w:t>
      </w:r>
      <w:r w:rsidRPr="005640F9">
        <w:rPr>
          <w:lang w:val="fr-FR"/>
        </w:rPr>
        <w:tab/>
      </w:r>
      <w:r w:rsidR="00724AFE" w:rsidRPr="005640F9">
        <w:rPr>
          <w:lang w:val="fr-FR"/>
        </w:rPr>
        <w:t xml:space="preserve">Représentants des parties prenantes de la société civile, du monde universitaire et des organismes qui gèrent des bases de données publiques, ainsi que du secteur privé </w:t>
      </w:r>
      <w:r w:rsidRPr="005640F9">
        <w:rPr>
          <w:lang w:val="fr-FR"/>
        </w:rPr>
        <w:t>;</w:t>
      </w:r>
    </w:p>
    <w:p w14:paraId="040DBA1D" w14:textId="45474985" w:rsidR="00C16151" w:rsidRPr="005640F9" w:rsidRDefault="00C16151" w:rsidP="001D2C39">
      <w:pPr>
        <w:pStyle w:val="CBDDesicionText"/>
        <w:ind w:firstLine="567"/>
        <w:rPr>
          <w:lang w:val="fr-FR"/>
        </w:rPr>
      </w:pPr>
      <w:r w:rsidRPr="005640F9">
        <w:rPr>
          <w:lang w:val="fr-FR"/>
        </w:rPr>
        <w:t>d)</w:t>
      </w:r>
      <w:r w:rsidRPr="005640F9">
        <w:rPr>
          <w:lang w:val="fr-FR"/>
        </w:rPr>
        <w:tab/>
      </w:r>
      <w:r w:rsidR="00724AFE" w:rsidRPr="005640F9">
        <w:rPr>
          <w:lang w:val="fr-FR"/>
        </w:rPr>
        <w:t>Représentants du système des Nations Unies</w:t>
      </w:r>
      <w:r w:rsidRPr="005640F9">
        <w:rPr>
          <w:vertAlign w:val="superscript"/>
          <w:lang w:val="fr-FR"/>
        </w:rPr>
        <w:footnoteReference w:id="11"/>
      </w:r>
      <w:r w:rsidR="00724AFE" w:rsidRPr="005640F9">
        <w:rPr>
          <w:lang w:val="fr-FR"/>
        </w:rPr>
        <w:t>.</w:t>
      </w:r>
    </w:p>
    <w:p w14:paraId="1DA991F3" w14:textId="4B691DFE" w:rsidR="00C16151" w:rsidRPr="005640F9" w:rsidRDefault="00C16151" w:rsidP="001D2C39">
      <w:pPr>
        <w:pStyle w:val="CBDDesicionText"/>
        <w:ind w:firstLine="567"/>
        <w:rPr>
          <w:lang w:val="fr-FR"/>
        </w:rPr>
      </w:pPr>
      <w:r w:rsidRPr="005640F9">
        <w:rPr>
          <w:lang w:val="fr-FR"/>
        </w:rPr>
        <w:t>3.</w:t>
      </w:r>
      <w:r w:rsidRPr="005640F9">
        <w:rPr>
          <w:lang w:val="fr-FR"/>
        </w:rPr>
        <w:tab/>
      </w:r>
      <w:r w:rsidR="00724AFE" w:rsidRPr="005640F9">
        <w:rPr>
          <w:lang w:val="fr-FR"/>
        </w:rPr>
        <w:t xml:space="preserve">Le Comité directeur est établi par la Conférence des Parties. Les membres du Comité directeur sont sélectionnés conformément aux procédures établies, sur la base des candidatures </w:t>
      </w:r>
      <w:r w:rsidR="00724AFE" w:rsidRPr="005640F9">
        <w:rPr>
          <w:lang w:val="fr-FR"/>
        </w:rPr>
        <w:lastRenderedPageBreak/>
        <w:t>présentées par les Parties et les groupes d'observateurs. Le Président du Comité directeur est désigné parmi les membres du Comité représentant les Parties à la Convention sur la diversité biologique</w:t>
      </w:r>
      <w:r w:rsidRPr="005640F9">
        <w:rPr>
          <w:lang w:val="fr-FR"/>
        </w:rPr>
        <w:t>.</w:t>
      </w:r>
    </w:p>
    <w:p w14:paraId="0D50DF96" w14:textId="1D1609A5" w:rsidR="00C16151" w:rsidRPr="005640F9" w:rsidRDefault="00C16151" w:rsidP="001D2C39">
      <w:pPr>
        <w:pStyle w:val="CBDDesicionText"/>
        <w:ind w:firstLine="567"/>
        <w:rPr>
          <w:lang w:val="fr-FR"/>
        </w:rPr>
      </w:pPr>
      <w:r w:rsidRPr="005640F9">
        <w:rPr>
          <w:lang w:val="fr-FR"/>
        </w:rPr>
        <w:t>4.</w:t>
      </w:r>
      <w:r w:rsidRPr="005640F9">
        <w:rPr>
          <w:lang w:val="fr-FR"/>
        </w:rPr>
        <w:tab/>
      </w:r>
      <w:r w:rsidR="00724AFE" w:rsidRPr="005640F9">
        <w:rPr>
          <w:lang w:val="fr-FR"/>
        </w:rPr>
        <w:t>Le Comité directeur se réunira en personne et en ligne, si nécessaire. Les décisions du Comité seront prises par consensus entre ses membres</w:t>
      </w:r>
      <w:r w:rsidRPr="005640F9">
        <w:rPr>
          <w:lang w:val="fr-FR"/>
        </w:rPr>
        <w:t>.</w:t>
      </w:r>
    </w:p>
    <w:p w14:paraId="729E3BD4" w14:textId="3F96C13B" w:rsidR="00C16151" w:rsidRPr="005640F9" w:rsidRDefault="00C16151" w:rsidP="001D2C39">
      <w:pPr>
        <w:pStyle w:val="CBDDesicionText"/>
        <w:ind w:firstLine="567"/>
        <w:rPr>
          <w:lang w:val="fr-FR"/>
        </w:rPr>
      </w:pPr>
      <w:r w:rsidRPr="005640F9">
        <w:rPr>
          <w:lang w:val="fr-FR"/>
        </w:rPr>
        <w:t>5.</w:t>
      </w:r>
      <w:r w:rsidRPr="005640F9">
        <w:rPr>
          <w:lang w:val="fr-FR"/>
        </w:rPr>
        <w:tab/>
      </w:r>
      <w:r w:rsidR="00724AFE" w:rsidRPr="005640F9">
        <w:rPr>
          <w:lang w:val="fr-FR"/>
        </w:rPr>
        <w:t>La composition initiale du Groupe sera la suivante</w:t>
      </w:r>
      <w:r w:rsidRPr="005640F9">
        <w:rPr>
          <w:vertAlign w:val="superscript"/>
          <w:lang w:val="fr-FR"/>
        </w:rPr>
        <w:footnoteReference w:id="12"/>
      </w:r>
      <w:r w:rsidR="00724AFE" w:rsidRPr="005640F9">
        <w:rPr>
          <w:lang w:val="fr-FR"/>
        </w:rPr>
        <w:t> :</w:t>
      </w:r>
    </w:p>
    <w:p w14:paraId="3B6A3904" w14:textId="58FB6AFE" w:rsidR="00C16151" w:rsidRPr="005640F9" w:rsidRDefault="00C16151" w:rsidP="001D2C39">
      <w:pPr>
        <w:pStyle w:val="CBDDesicionText"/>
        <w:ind w:firstLine="567"/>
        <w:rPr>
          <w:lang w:val="fr-FR"/>
        </w:rPr>
      </w:pPr>
      <w:r w:rsidRPr="005640F9">
        <w:rPr>
          <w:lang w:val="fr-FR"/>
        </w:rPr>
        <w:t>a)</w:t>
      </w:r>
      <w:r w:rsidRPr="005640F9">
        <w:rPr>
          <w:lang w:val="fr-FR"/>
        </w:rPr>
        <w:tab/>
      </w:r>
      <w:r w:rsidR="00724AFE" w:rsidRPr="005640F9">
        <w:rPr>
          <w:lang w:val="fr-FR"/>
        </w:rPr>
        <w:t>Vingt-quatre membres, dont :</w:t>
      </w:r>
    </w:p>
    <w:p w14:paraId="751A11D0" w14:textId="28ACAE77" w:rsidR="00C16151" w:rsidRPr="005640F9" w:rsidRDefault="00C16151" w:rsidP="005640F9">
      <w:pPr>
        <w:pStyle w:val="CBDDesicionText"/>
        <w:tabs>
          <w:tab w:val="clear" w:pos="2268"/>
          <w:tab w:val="left" w:pos="1985"/>
        </w:tabs>
        <w:ind w:firstLine="567"/>
        <w:rPr>
          <w:lang w:val="fr-FR"/>
        </w:rPr>
      </w:pPr>
      <w:r w:rsidRPr="005640F9">
        <w:rPr>
          <w:lang w:val="fr-FR"/>
        </w:rPr>
        <w:tab/>
        <w:t>–</w:t>
      </w:r>
      <w:r w:rsidRPr="005640F9">
        <w:rPr>
          <w:lang w:val="fr-FR"/>
        </w:rPr>
        <w:tab/>
      </w:r>
      <w:r w:rsidR="00724AFE" w:rsidRPr="005640F9">
        <w:rPr>
          <w:lang w:val="fr-FR"/>
        </w:rPr>
        <w:t>Quinze membres des Parties (trois par région), dont le Président qui sera désigné parmi eux</w:t>
      </w:r>
    </w:p>
    <w:p w14:paraId="042A3DB8" w14:textId="6EC7A29E" w:rsidR="00C16151" w:rsidRPr="005640F9" w:rsidRDefault="00C16151" w:rsidP="005640F9">
      <w:pPr>
        <w:pStyle w:val="CBDDesicionText"/>
        <w:tabs>
          <w:tab w:val="clear" w:pos="2268"/>
          <w:tab w:val="left" w:pos="1985"/>
        </w:tabs>
        <w:ind w:firstLine="567"/>
        <w:rPr>
          <w:lang w:val="fr-FR"/>
        </w:rPr>
      </w:pPr>
      <w:r w:rsidRPr="005640F9">
        <w:rPr>
          <w:lang w:val="fr-FR"/>
        </w:rPr>
        <w:tab/>
        <w:t>–</w:t>
      </w:r>
      <w:r w:rsidRPr="005640F9">
        <w:rPr>
          <w:lang w:val="fr-FR"/>
        </w:rPr>
        <w:tab/>
      </w:r>
      <w:r w:rsidR="00724AFE" w:rsidRPr="005640F9">
        <w:rPr>
          <w:lang w:val="fr-FR"/>
        </w:rPr>
        <w:t>Sept membres issus des peuples autochtones et communautés locales (un par région socioculturelle)</w:t>
      </w:r>
      <w:r w:rsidRPr="005640F9">
        <w:rPr>
          <w:lang w:val="fr-FR"/>
        </w:rPr>
        <w:t>)</w:t>
      </w:r>
    </w:p>
    <w:p w14:paraId="638E778F" w14:textId="3E73A17B" w:rsidR="00C16151" w:rsidRPr="005640F9" w:rsidRDefault="00C16151" w:rsidP="005640F9">
      <w:pPr>
        <w:pStyle w:val="CBDDesicionText"/>
        <w:tabs>
          <w:tab w:val="clear" w:pos="2268"/>
          <w:tab w:val="left" w:pos="1985"/>
        </w:tabs>
        <w:ind w:firstLine="567"/>
        <w:rPr>
          <w:lang w:val="fr-FR"/>
        </w:rPr>
      </w:pPr>
      <w:r w:rsidRPr="005640F9">
        <w:rPr>
          <w:lang w:val="fr-FR"/>
        </w:rPr>
        <w:tab/>
        <w:t>–</w:t>
      </w:r>
      <w:r w:rsidRPr="005640F9">
        <w:rPr>
          <w:lang w:val="fr-FR"/>
        </w:rPr>
        <w:tab/>
      </w:r>
      <w:r w:rsidR="00724AFE" w:rsidRPr="005640F9">
        <w:rPr>
          <w:lang w:val="fr-FR"/>
        </w:rPr>
        <w:t>Deux membres issus des Nations Unies</w:t>
      </w:r>
    </w:p>
    <w:p w14:paraId="6B8DA03C" w14:textId="7EE7D919" w:rsidR="00C16151" w:rsidRPr="005640F9" w:rsidRDefault="00C16151" w:rsidP="001D2C39">
      <w:pPr>
        <w:pStyle w:val="CBDDesicionText"/>
        <w:ind w:firstLine="567"/>
        <w:rPr>
          <w:lang w:val="fr-FR"/>
        </w:rPr>
      </w:pPr>
      <w:r w:rsidRPr="005640F9">
        <w:rPr>
          <w:lang w:val="fr-FR"/>
        </w:rPr>
        <w:t>b)</w:t>
      </w:r>
      <w:r w:rsidRPr="005640F9">
        <w:rPr>
          <w:lang w:val="fr-FR"/>
        </w:rPr>
        <w:tab/>
      </w:r>
      <w:r w:rsidR="00724AFE" w:rsidRPr="005640F9">
        <w:rPr>
          <w:lang w:val="fr-FR"/>
        </w:rPr>
        <w:t>Six observateurs issus de la société civile, des institutions scientifiques et du secteur privé (deux par catégorie)</w:t>
      </w:r>
      <w:r w:rsidRPr="005640F9">
        <w:rPr>
          <w:lang w:val="fr-FR"/>
        </w:rPr>
        <w:t>.</w:t>
      </w:r>
    </w:p>
    <w:p w14:paraId="3348FE3B" w14:textId="336FBE26" w:rsidR="00C16151" w:rsidRPr="008A1FE9" w:rsidRDefault="00724AFE" w:rsidP="00C16151">
      <w:pPr>
        <w:pStyle w:val="CBDDesicionAnnex"/>
        <w:rPr>
          <w:rFonts w:hint="eastAsia"/>
          <w:b/>
          <w:bCs w:val="0"/>
          <w:lang w:val="fr-FR"/>
        </w:rPr>
      </w:pPr>
      <w:r w:rsidRPr="008A1FE9">
        <w:rPr>
          <w:b/>
          <w:bCs w:val="0"/>
          <w:lang w:val="fr-FR"/>
        </w:rPr>
        <w:t>Pièce jointe</w:t>
      </w:r>
      <w:r w:rsidR="00C16151" w:rsidRPr="008A1FE9">
        <w:rPr>
          <w:b/>
          <w:bCs w:val="0"/>
          <w:lang w:val="fr-FR"/>
        </w:rPr>
        <w:t xml:space="preserve"> V</w:t>
      </w:r>
      <w:r w:rsidR="00C16151" w:rsidRPr="008A1FE9">
        <w:rPr>
          <w:b/>
          <w:bCs w:val="0"/>
          <w:lang w:val="fr-FR"/>
        </w:rPr>
        <w:br/>
      </w:r>
      <w:r w:rsidRPr="008A1FE9">
        <w:rPr>
          <w:b/>
          <w:bCs w:val="0"/>
          <w:lang w:val="fr-FR"/>
        </w:rPr>
        <w:t>Fonctions du secrétariat</w:t>
      </w:r>
    </w:p>
    <w:p w14:paraId="124DEE96" w14:textId="41DFEF1D" w:rsidR="00C16151" w:rsidRPr="005640F9" w:rsidRDefault="00724AFE" w:rsidP="001D2C39">
      <w:pPr>
        <w:pStyle w:val="CBDDesicionText"/>
        <w:keepNext/>
        <w:ind w:firstLine="567"/>
        <w:rPr>
          <w:lang w:val="fr-FR"/>
        </w:rPr>
      </w:pPr>
      <w:r w:rsidRPr="005640F9">
        <w:rPr>
          <w:lang w:val="fr-FR"/>
        </w:rPr>
        <w:t xml:space="preserve">Le secrétariat du mécanisme multilatéral appuie le fonctionnement du mécanisme multilatéral pour le partage juste et équitable des avantages découlant de l'utilisation de l'information de séquençage numérique sur les ressources génétiques, y compris le fonds mondial, conformément aux décisions de la Conférence des Parties en tant qu'organe directeur du mécanisme, et selon les orientations du Comité directeur. Plus précisément, le secrétariat s'acquittera des tâches suivantes </w:t>
      </w:r>
      <w:r w:rsidR="00C16151" w:rsidRPr="005640F9">
        <w:rPr>
          <w:lang w:val="fr-FR"/>
        </w:rPr>
        <w:t>:</w:t>
      </w:r>
    </w:p>
    <w:p w14:paraId="52C6991A" w14:textId="2E4AAFF0" w:rsidR="00C16151" w:rsidRPr="005640F9" w:rsidRDefault="00C16151" w:rsidP="001D2C39">
      <w:pPr>
        <w:pStyle w:val="CBDDesicionText"/>
        <w:ind w:firstLine="567"/>
        <w:rPr>
          <w:lang w:val="fr-FR"/>
        </w:rPr>
      </w:pPr>
      <w:r w:rsidRPr="005640F9">
        <w:rPr>
          <w:lang w:val="fr-FR"/>
        </w:rPr>
        <w:t>a)</w:t>
      </w:r>
      <w:r w:rsidRPr="005640F9">
        <w:rPr>
          <w:lang w:val="fr-FR"/>
        </w:rPr>
        <w:tab/>
      </w:r>
      <w:r w:rsidR="00F664A3" w:rsidRPr="005640F9">
        <w:rPr>
          <w:lang w:val="fr-FR"/>
        </w:rPr>
        <w:t>Élaborer des rapports et des analyses périodiques sur les contributions au fonds mondial, sur la base des informations fournies par l'institution hôte du fonds</w:t>
      </w:r>
      <w:r w:rsidR="005640F9">
        <w:rPr>
          <w:lang w:val="fr-FR"/>
        </w:rPr>
        <w:t xml:space="preserve"> </w:t>
      </w:r>
      <w:r w:rsidRPr="005640F9">
        <w:rPr>
          <w:lang w:val="fr-FR"/>
        </w:rPr>
        <w:t>;</w:t>
      </w:r>
    </w:p>
    <w:p w14:paraId="27EC6585" w14:textId="1AAC5E01" w:rsidR="00C16151" w:rsidRPr="005640F9" w:rsidRDefault="00C16151" w:rsidP="001D2C39">
      <w:pPr>
        <w:pStyle w:val="CBDDesicionText"/>
        <w:ind w:firstLine="567"/>
        <w:rPr>
          <w:lang w:val="fr-FR"/>
        </w:rPr>
      </w:pPr>
      <w:r w:rsidRPr="005640F9">
        <w:rPr>
          <w:lang w:val="fr-FR"/>
        </w:rPr>
        <w:t>b)</w:t>
      </w:r>
      <w:r w:rsidRPr="005640F9">
        <w:rPr>
          <w:lang w:val="fr-FR"/>
        </w:rPr>
        <w:tab/>
      </w:r>
      <w:r w:rsidR="00F664A3" w:rsidRPr="005640F9">
        <w:rPr>
          <w:lang w:val="fr-FR"/>
        </w:rPr>
        <w:t>Élaborer des rapports et des analyses périodiques sur l'utilisation du fonds, sur la base des informations fournies par les entités bénéficiaires</w:t>
      </w:r>
      <w:r w:rsidR="005640F9">
        <w:rPr>
          <w:lang w:val="fr-FR"/>
        </w:rPr>
        <w:t xml:space="preserve"> </w:t>
      </w:r>
      <w:r w:rsidRPr="005640F9">
        <w:rPr>
          <w:lang w:val="fr-FR"/>
        </w:rPr>
        <w:t>;</w:t>
      </w:r>
    </w:p>
    <w:p w14:paraId="32FF6873" w14:textId="5037B35D" w:rsidR="00C16151" w:rsidRPr="005640F9" w:rsidRDefault="00C16151" w:rsidP="001D2C39">
      <w:pPr>
        <w:pStyle w:val="CBDDesicionText"/>
        <w:ind w:firstLine="567"/>
        <w:rPr>
          <w:lang w:val="fr-FR"/>
        </w:rPr>
      </w:pPr>
      <w:r w:rsidRPr="005640F9">
        <w:rPr>
          <w:lang w:val="fr-FR"/>
        </w:rPr>
        <w:t>c)</w:t>
      </w:r>
      <w:r w:rsidRPr="005640F9">
        <w:rPr>
          <w:lang w:val="fr-FR"/>
        </w:rPr>
        <w:tab/>
      </w:r>
      <w:r w:rsidR="00F664A3" w:rsidRPr="005640F9">
        <w:rPr>
          <w:lang w:val="fr-FR"/>
        </w:rPr>
        <w:t xml:space="preserve">Assurer les services nécessaires aux réunions du Comité directeur </w:t>
      </w:r>
      <w:r w:rsidRPr="005640F9">
        <w:rPr>
          <w:lang w:val="fr-FR"/>
        </w:rPr>
        <w:t>;</w:t>
      </w:r>
    </w:p>
    <w:p w14:paraId="0B56C20C" w14:textId="157D300F" w:rsidR="00C16151" w:rsidRPr="005640F9" w:rsidRDefault="00C16151" w:rsidP="001D2C39">
      <w:pPr>
        <w:pStyle w:val="CBDDesicionText"/>
        <w:ind w:firstLine="567"/>
        <w:rPr>
          <w:lang w:val="fr-FR"/>
        </w:rPr>
      </w:pPr>
      <w:r w:rsidRPr="005640F9">
        <w:rPr>
          <w:lang w:val="fr-FR"/>
        </w:rPr>
        <w:t>d)</w:t>
      </w:r>
      <w:r w:rsidRPr="005640F9">
        <w:rPr>
          <w:lang w:val="fr-FR"/>
        </w:rPr>
        <w:tab/>
      </w:r>
      <w:r w:rsidR="00F664A3" w:rsidRPr="005640F9">
        <w:rPr>
          <w:lang w:val="fr-FR"/>
        </w:rPr>
        <w:t>Exécuter toute autre tâche décidée par la Conférence des Parties, en tant qu'organe directeur du mécanisme</w:t>
      </w:r>
      <w:r w:rsidRPr="005640F9">
        <w:rPr>
          <w:lang w:val="fr-FR"/>
        </w:rPr>
        <w:t>.</w:t>
      </w:r>
    </w:p>
    <w:p w14:paraId="1A5EF7AA" w14:textId="66194489" w:rsidR="00C16151" w:rsidRPr="008A1FE9" w:rsidRDefault="00724AFE" w:rsidP="005640F9">
      <w:pPr>
        <w:pStyle w:val="CBDDesicionAnnex"/>
        <w:spacing w:before="240"/>
        <w:rPr>
          <w:rFonts w:hint="eastAsia"/>
          <w:b/>
          <w:bCs w:val="0"/>
          <w:lang w:val="fr-FR"/>
        </w:rPr>
      </w:pPr>
      <w:r w:rsidRPr="008A1FE9">
        <w:rPr>
          <w:b/>
          <w:bCs w:val="0"/>
          <w:lang w:val="fr-FR"/>
        </w:rPr>
        <w:t xml:space="preserve">Pièce jointe </w:t>
      </w:r>
      <w:r w:rsidR="00C16151" w:rsidRPr="008A1FE9">
        <w:rPr>
          <w:b/>
          <w:bCs w:val="0"/>
          <w:lang w:val="fr-FR"/>
        </w:rPr>
        <w:t>VI</w:t>
      </w:r>
      <w:r w:rsidR="00C16151" w:rsidRPr="008A1FE9">
        <w:rPr>
          <w:b/>
          <w:bCs w:val="0"/>
          <w:lang w:val="fr-FR"/>
        </w:rPr>
        <w:br/>
      </w:r>
      <w:r w:rsidR="00F664A3" w:rsidRPr="008A1FE9">
        <w:rPr>
          <w:b/>
          <w:bCs w:val="0"/>
          <w:lang w:val="fr-FR"/>
        </w:rPr>
        <w:t xml:space="preserve">Éléments à prendre en compte pour l'examen </w:t>
      </w:r>
    </w:p>
    <w:p w14:paraId="484FFC2A" w14:textId="73FC7907" w:rsidR="00C16151" w:rsidRPr="005640F9" w:rsidRDefault="00F664A3" w:rsidP="005640F9">
      <w:pPr>
        <w:pStyle w:val="CBDDesicionText"/>
        <w:ind w:firstLine="567"/>
        <w:rPr>
          <w:lang w:val="fr-FR"/>
        </w:rPr>
      </w:pPr>
      <w:r w:rsidRPr="005640F9">
        <w:rPr>
          <w:lang w:val="fr-FR"/>
        </w:rPr>
        <w:t xml:space="preserve">Les éléments suivants doivent être pris en compte dans le cadre de l'examen </w:t>
      </w:r>
      <w:r w:rsidR="00C16151" w:rsidRPr="005640F9">
        <w:rPr>
          <w:lang w:val="fr-FR"/>
        </w:rPr>
        <w:t>:</w:t>
      </w:r>
    </w:p>
    <w:p w14:paraId="3F89B512" w14:textId="04AA0EC5" w:rsidR="00C16151" w:rsidRPr="005640F9" w:rsidRDefault="00C16151" w:rsidP="005640F9">
      <w:pPr>
        <w:pStyle w:val="CBDDesicionText"/>
        <w:ind w:firstLine="567"/>
        <w:rPr>
          <w:lang w:val="fr-FR"/>
        </w:rPr>
      </w:pPr>
      <w:r w:rsidRPr="005640F9">
        <w:rPr>
          <w:lang w:val="fr-FR"/>
        </w:rPr>
        <w:t>a)</w:t>
      </w:r>
      <w:r w:rsidRPr="005640F9">
        <w:rPr>
          <w:lang w:val="fr-FR"/>
        </w:rPr>
        <w:tab/>
      </w:r>
      <w:r w:rsidR="00F664A3" w:rsidRPr="005640F9">
        <w:rPr>
          <w:lang w:val="fr-FR"/>
        </w:rPr>
        <w:t xml:space="preserve">Montant des fonds mobilisés au titre du Fonds mondial, au total et ventilé par contributeurs et bénéficiaires (pays et peuples autochtones et communautés locales, y compris les femmes et les jeunes au sein de ces communautés) </w:t>
      </w:r>
      <w:r w:rsidRPr="005640F9">
        <w:rPr>
          <w:lang w:val="fr-FR"/>
        </w:rPr>
        <w:t>;</w:t>
      </w:r>
    </w:p>
    <w:p w14:paraId="20F436E7" w14:textId="5D718EFB" w:rsidR="00C16151" w:rsidRPr="005640F9" w:rsidRDefault="00C16151" w:rsidP="005640F9">
      <w:pPr>
        <w:pStyle w:val="CBDDesicionText"/>
        <w:ind w:firstLine="567"/>
        <w:rPr>
          <w:lang w:val="fr-FR"/>
        </w:rPr>
      </w:pPr>
      <w:r w:rsidRPr="005640F9">
        <w:rPr>
          <w:lang w:val="fr-FR"/>
        </w:rPr>
        <w:t>b)</w:t>
      </w:r>
      <w:r w:rsidRPr="005640F9">
        <w:rPr>
          <w:lang w:val="fr-FR"/>
        </w:rPr>
        <w:tab/>
      </w:r>
      <w:r w:rsidR="005640F9">
        <w:rPr>
          <w:lang w:val="fr-FR"/>
        </w:rPr>
        <w:t>L</w:t>
      </w:r>
      <w:r w:rsidR="00B30454" w:rsidRPr="005640F9">
        <w:rPr>
          <w:lang w:val="fr-FR"/>
        </w:rPr>
        <w:t xml:space="preserve">iste indicative des secteurs, telle qu'elle figure dans l'annexe I, en tenant compte de l'expérience du mécanisme multilatéral pour le partage juste et équitable des avantages découlant de l'utilisation de l'information de séquençage numérique sur les ressources génétiques, ainsi que des nouveaux développements techniques et commerciaux </w:t>
      </w:r>
      <w:r w:rsidRPr="005640F9">
        <w:rPr>
          <w:lang w:val="fr-FR"/>
        </w:rPr>
        <w:t>;</w:t>
      </w:r>
    </w:p>
    <w:p w14:paraId="53EAFAB5" w14:textId="23166DCE" w:rsidR="00C16151" w:rsidRPr="005640F9" w:rsidRDefault="00C16151" w:rsidP="005640F9">
      <w:pPr>
        <w:pStyle w:val="CBDDesicionText"/>
        <w:ind w:firstLine="567"/>
        <w:rPr>
          <w:lang w:val="fr-FR"/>
        </w:rPr>
      </w:pPr>
      <w:r w:rsidRPr="005640F9">
        <w:rPr>
          <w:lang w:val="fr-FR"/>
        </w:rPr>
        <w:t>c)</w:t>
      </w:r>
      <w:r w:rsidRPr="005640F9">
        <w:rPr>
          <w:lang w:val="fr-FR"/>
        </w:rPr>
        <w:tab/>
      </w:r>
      <w:r w:rsidR="005640F9">
        <w:rPr>
          <w:lang w:val="fr-FR"/>
        </w:rPr>
        <w:t>S</w:t>
      </w:r>
      <w:r w:rsidR="00B30454" w:rsidRPr="005640F9">
        <w:rPr>
          <w:lang w:val="fr-FR"/>
        </w:rPr>
        <w:t>ynthèse des informations sur les activités appuyées par le fonds</w:t>
      </w:r>
      <w:r w:rsidR="005640F9">
        <w:rPr>
          <w:lang w:val="fr-FR"/>
        </w:rPr>
        <w:t xml:space="preserve"> </w:t>
      </w:r>
      <w:r w:rsidRPr="005640F9">
        <w:rPr>
          <w:lang w:val="fr-FR"/>
        </w:rPr>
        <w:t>;</w:t>
      </w:r>
    </w:p>
    <w:p w14:paraId="78A0D3D5" w14:textId="54483F34" w:rsidR="00C16151" w:rsidRPr="005640F9" w:rsidRDefault="00C16151" w:rsidP="005640F9">
      <w:pPr>
        <w:pStyle w:val="CBDDesicionText"/>
        <w:ind w:firstLine="567"/>
        <w:rPr>
          <w:lang w:val="fr-FR"/>
        </w:rPr>
      </w:pPr>
      <w:r w:rsidRPr="005640F9">
        <w:rPr>
          <w:lang w:val="fr-FR"/>
        </w:rPr>
        <w:t>d)</w:t>
      </w:r>
      <w:r w:rsidRPr="005640F9">
        <w:rPr>
          <w:lang w:val="fr-FR"/>
        </w:rPr>
        <w:tab/>
      </w:r>
      <w:r w:rsidR="005640F9">
        <w:rPr>
          <w:lang w:val="fr-FR"/>
        </w:rPr>
        <w:t>É</w:t>
      </w:r>
      <w:r w:rsidR="00DC7D71" w:rsidRPr="005640F9">
        <w:rPr>
          <w:lang w:val="fr-FR"/>
        </w:rPr>
        <w:t xml:space="preserve">valuation de la portée des avantages non monétaires auxquels le mécanisme multilatéral contribuera et de leur adéquation avec les besoins définis par les bénéficiaires eux-mêmes </w:t>
      </w:r>
      <w:r w:rsidRPr="005640F9">
        <w:rPr>
          <w:lang w:val="fr-FR"/>
        </w:rPr>
        <w:t>;</w:t>
      </w:r>
    </w:p>
    <w:p w14:paraId="4CEB89AA" w14:textId="073D9551" w:rsidR="00C16151" w:rsidRPr="005640F9" w:rsidRDefault="00C16151" w:rsidP="005640F9">
      <w:pPr>
        <w:pStyle w:val="CBDDesicionText"/>
        <w:ind w:firstLine="567"/>
        <w:rPr>
          <w:lang w:val="fr-FR"/>
        </w:rPr>
      </w:pPr>
      <w:r w:rsidRPr="005640F9">
        <w:rPr>
          <w:lang w:val="fr-FR"/>
        </w:rPr>
        <w:lastRenderedPageBreak/>
        <w:t>e)</w:t>
      </w:r>
      <w:r w:rsidRPr="005640F9">
        <w:rPr>
          <w:lang w:val="fr-FR"/>
        </w:rPr>
        <w:tab/>
      </w:r>
      <w:r w:rsidR="005640F9">
        <w:rPr>
          <w:lang w:val="fr-FR"/>
        </w:rPr>
        <w:t>É</w:t>
      </w:r>
      <w:r w:rsidR="00DC7D71" w:rsidRPr="005640F9">
        <w:rPr>
          <w:lang w:val="fr-FR"/>
        </w:rPr>
        <w:t xml:space="preserve">valuation de l'efficacité du mécanisme multilatéral, y compris le fonds mondial, en tenant compte du coût de ses opérations et de la pertinence du déclenchement des contributions monétaires </w:t>
      </w:r>
      <w:r w:rsidRPr="005640F9">
        <w:rPr>
          <w:lang w:val="fr-FR"/>
        </w:rPr>
        <w:t>;</w:t>
      </w:r>
    </w:p>
    <w:p w14:paraId="030D1F32" w14:textId="5C002859" w:rsidR="00C16151" w:rsidRPr="005640F9" w:rsidRDefault="00C16151" w:rsidP="005640F9">
      <w:pPr>
        <w:pStyle w:val="CBDDesicionText"/>
        <w:ind w:firstLine="567"/>
        <w:rPr>
          <w:lang w:val="fr-FR"/>
        </w:rPr>
      </w:pPr>
      <w:r w:rsidRPr="005640F9">
        <w:rPr>
          <w:lang w:val="fr-FR"/>
        </w:rPr>
        <w:t>f)</w:t>
      </w:r>
      <w:r w:rsidRPr="005640F9">
        <w:rPr>
          <w:lang w:val="fr-FR"/>
        </w:rPr>
        <w:tab/>
      </w:r>
      <w:r w:rsidR="005640F9">
        <w:rPr>
          <w:lang w:val="fr-FR"/>
        </w:rPr>
        <w:t>É</w:t>
      </w:r>
      <w:r w:rsidR="00DC7D71" w:rsidRPr="005640F9">
        <w:rPr>
          <w:lang w:val="fr-FR"/>
        </w:rPr>
        <w:t>valuation de la contribution du mécanisme multilatéral à la réalisation des trois objectifs de la Convention sur la diversité biologique, ainsi que de la réalisation des objectifs et cibles pertinents du Cadre mondial de la biodiversité de Kunming-Montréal et des considérations relatives à sa mise en œuvre</w:t>
      </w:r>
      <w:r w:rsidRPr="005640F9">
        <w:rPr>
          <w:vertAlign w:val="superscript"/>
          <w:lang w:val="fr-FR"/>
        </w:rPr>
        <w:footnoteReference w:id="13"/>
      </w:r>
      <w:r w:rsidR="00DC7D71" w:rsidRPr="005640F9">
        <w:rPr>
          <w:lang w:val="fr-FR"/>
        </w:rPr>
        <w:t> </w:t>
      </w:r>
      <w:r w:rsidRPr="005640F9">
        <w:rPr>
          <w:lang w:val="fr-FR"/>
        </w:rPr>
        <w:t>;</w:t>
      </w:r>
    </w:p>
    <w:p w14:paraId="76FB378D" w14:textId="6C032ECC" w:rsidR="003347A9" w:rsidRPr="005640F9" w:rsidRDefault="003347A9" w:rsidP="005640F9">
      <w:pPr>
        <w:pStyle w:val="CBDDesicionText"/>
        <w:ind w:firstLine="567"/>
        <w:rPr>
          <w:lang w:val="fr-FR"/>
        </w:rPr>
      </w:pPr>
      <w:r w:rsidRPr="005640F9">
        <w:rPr>
          <w:lang w:val="fr-FR"/>
        </w:rPr>
        <w:t>g)</w:t>
      </w:r>
      <w:r w:rsidRPr="005640F9">
        <w:rPr>
          <w:lang w:val="fr-FR"/>
        </w:rPr>
        <w:tab/>
      </w:r>
      <w:r w:rsidR="005640F9">
        <w:rPr>
          <w:lang w:val="fr-FR"/>
        </w:rPr>
        <w:t>É</w:t>
      </w:r>
      <w:r w:rsidRPr="005640F9">
        <w:rPr>
          <w:lang w:val="fr-FR"/>
        </w:rPr>
        <w:t>valuation de l’efficacité du mécanisme multilatéral pour ce qui est d’assurer une certitude légale aux fournisseurs et utilisateurs de l’information de séquençage numérique sur les ressources génétiques</w:t>
      </w:r>
      <w:r w:rsidR="00EC067B" w:rsidRPr="005640F9">
        <w:rPr>
          <w:lang w:val="fr-FR"/>
        </w:rPr>
        <w:t> ;</w:t>
      </w:r>
    </w:p>
    <w:p w14:paraId="1E8F1802" w14:textId="05F77B79" w:rsidR="003347A9" w:rsidRPr="005640F9" w:rsidRDefault="003347A9" w:rsidP="005640F9">
      <w:pPr>
        <w:pStyle w:val="CBDDesicionText"/>
        <w:ind w:firstLine="567"/>
        <w:rPr>
          <w:lang w:val="fr-FR"/>
        </w:rPr>
      </w:pPr>
      <w:r w:rsidRPr="005640F9">
        <w:rPr>
          <w:lang w:val="fr-FR"/>
        </w:rPr>
        <w:t>h)</w:t>
      </w:r>
      <w:r w:rsidRPr="005640F9">
        <w:rPr>
          <w:lang w:val="fr-FR"/>
        </w:rPr>
        <w:tab/>
      </w:r>
      <w:r w:rsidR="005640F9">
        <w:rPr>
          <w:lang w:val="fr-FR"/>
        </w:rPr>
        <w:t>I</w:t>
      </w:r>
      <w:r w:rsidRPr="005640F9">
        <w:rPr>
          <w:lang w:val="fr-FR"/>
        </w:rPr>
        <w:t>nformation</w:t>
      </w:r>
      <w:r w:rsidR="005640F9">
        <w:rPr>
          <w:lang w:val="fr-FR"/>
        </w:rPr>
        <w:t>s</w:t>
      </w:r>
      <w:r w:rsidRPr="005640F9">
        <w:rPr>
          <w:lang w:val="fr-FR"/>
        </w:rPr>
        <w:t xml:space="preserve"> sur toute interaction entre le mécanisme multilatéral et </w:t>
      </w:r>
      <w:r w:rsidR="00BB2B6C" w:rsidRPr="005640F9">
        <w:rPr>
          <w:lang w:val="fr-FR"/>
        </w:rPr>
        <w:t>tout arrangement national concernant l’accès et le partage des avantages</w:t>
      </w:r>
      <w:r w:rsidR="00EC067B" w:rsidRPr="005640F9">
        <w:rPr>
          <w:lang w:val="fr-FR"/>
        </w:rPr>
        <w:t> ;</w:t>
      </w:r>
    </w:p>
    <w:p w14:paraId="7298BAE6" w14:textId="25052BD5" w:rsidR="003347A9" w:rsidRPr="005640F9" w:rsidRDefault="003347A9" w:rsidP="005640F9">
      <w:pPr>
        <w:pStyle w:val="CBDDesicionText"/>
        <w:ind w:firstLine="567"/>
        <w:rPr>
          <w:lang w:val="fr-FR"/>
        </w:rPr>
      </w:pPr>
      <w:r w:rsidRPr="005640F9">
        <w:rPr>
          <w:lang w:val="fr-FR"/>
        </w:rPr>
        <w:t>i)</w:t>
      </w:r>
      <w:r w:rsidRPr="005640F9">
        <w:rPr>
          <w:lang w:val="fr-FR"/>
        </w:rPr>
        <w:tab/>
      </w:r>
      <w:r w:rsidR="00607A4B" w:rsidRPr="005640F9">
        <w:rPr>
          <w:lang w:val="fr-FR"/>
        </w:rPr>
        <w:t xml:space="preserve">Toute information </w:t>
      </w:r>
      <w:r w:rsidR="007977CB" w:rsidRPr="005640F9">
        <w:rPr>
          <w:lang w:val="fr-FR"/>
        </w:rPr>
        <w:t xml:space="preserve">disponible </w:t>
      </w:r>
      <w:r w:rsidR="00607A4B" w:rsidRPr="005640F9">
        <w:rPr>
          <w:lang w:val="fr-FR"/>
        </w:rPr>
        <w:t xml:space="preserve">sur les </w:t>
      </w:r>
      <w:r w:rsidRPr="005640F9">
        <w:rPr>
          <w:lang w:val="fr-FR"/>
        </w:rPr>
        <w:t xml:space="preserve">avantages </w:t>
      </w:r>
      <w:r w:rsidR="00607A4B" w:rsidRPr="005640F9">
        <w:rPr>
          <w:lang w:val="fr-FR"/>
        </w:rPr>
        <w:t xml:space="preserve">monétaires </w:t>
      </w:r>
      <w:r w:rsidRPr="005640F9">
        <w:rPr>
          <w:lang w:val="fr-FR"/>
        </w:rPr>
        <w:t xml:space="preserve">partagés par l’entremise du mécanisme multilatéral </w:t>
      </w:r>
      <w:r w:rsidR="00765151" w:rsidRPr="005640F9">
        <w:rPr>
          <w:lang w:val="fr-FR"/>
        </w:rPr>
        <w:t xml:space="preserve">et </w:t>
      </w:r>
      <w:r w:rsidRPr="005640F9">
        <w:rPr>
          <w:lang w:val="fr-FR"/>
        </w:rPr>
        <w:t>en vertu des mesures nationales d’accès et de partage des avantages</w:t>
      </w:r>
      <w:r w:rsidR="00EC067B" w:rsidRPr="005640F9">
        <w:rPr>
          <w:lang w:val="fr-FR"/>
        </w:rPr>
        <w:t> </w:t>
      </w:r>
      <w:r w:rsidRPr="005640F9">
        <w:rPr>
          <w:lang w:val="fr-FR"/>
        </w:rPr>
        <w:t>;</w:t>
      </w:r>
    </w:p>
    <w:p w14:paraId="6846EFE8" w14:textId="5CBB0F05" w:rsidR="003347A9" w:rsidRPr="005640F9" w:rsidRDefault="003347A9" w:rsidP="005640F9">
      <w:pPr>
        <w:pStyle w:val="CBDDesicionText"/>
        <w:ind w:firstLine="567"/>
        <w:rPr>
          <w:lang w:val="fr-FR"/>
        </w:rPr>
      </w:pPr>
      <w:r w:rsidRPr="005640F9">
        <w:rPr>
          <w:lang w:val="fr-FR"/>
        </w:rPr>
        <w:t>j)</w:t>
      </w:r>
      <w:r w:rsidRPr="005640F9">
        <w:rPr>
          <w:lang w:val="fr-FR"/>
        </w:rPr>
        <w:tab/>
      </w:r>
      <w:r w:rsidR="005640F9">
        <w:rPr>
          <w:lang w:val="fr-FR"/>
        </w:rPr>
        <w:t>I</w:t>
      </w:r>
      <w:r w:rsidRPr="005640F9">
        <w:rPr>
          <w:lang w:val="fr-FR"/>
        </w:rPr>
        <w:t>nformation</w:t>
      </w:r>
      <w:r w:rsidR="005640F9">
        <w:rPr>
          <w:lang w:val="fr-FR"/>
        </w:rPr>
        <w:t>s</w:t>
      </w:r>
      <w:r w:rsidRPr="005640F9">
        <w:rPr>
          <w:lang w:val="fr-FR"/>
        </w:rPr>
        <w:t xml:space="preserve"> sur toute incidence du fonctionnement du mécanisme multilatéral sur les droits des </w:t>
      </w:r>
      <w:r w:rsidR="008D41E7" w:rsidRPr="005640F9">
        <w:rPr>
          <w:lang w:val="fr-FR"/>
        </w:rPr>
        <w:t>peuples autochtones et communautés locales</w:t>
      </w:r>
      <w:r w:rsidRPr="005640F9">
        <w:rPr>
          <w:lang w:val="fr-FR"/>
        </w:rPr>
        <w:t xml:space="preserve">, y compris </w:t>
      </w:r>
      <w:r w:rsidR="00467855" w:rsidRPr="005640F9">
        <w:rPr>
          <w:lang w:val="fr-FR"/>
        </w:rPr>
        <w:t>les f</w:t>
      </w:r>
      <w:r w:rsidRPr="005640F9">
        <w:rPr>
          <w:lang w:val="fr-FR"/>
        </w:rPr>
        <w:t>emmes et les jeunes</w:t>
      </w:r>
      <w:r w:rsidR="00467855" w:rsidRPr="005640F9">
        <w:rPr>
          <w:lang w:val="fr-FR"/>
        </w:rPr>
        <w:t xml:space="preserve"> de ces communautés</w:t>
      </w:r>
      <w:r w:rsidR="00EC067B" w:rsidRPr="005640F9">
        <w:rPr>
          <w:lang w:val="fr-FR"/>
        </w:rPr>
        <w:t> </w:t>
      </w:r>
      <w:r w:rsidRPr="005640F9">
        <w:rPr>
          <w:lang w:val="fr-FR"/>
        </w:rPr>
        <w:t>;</w:t>
      </w:r>
    </w:p>
    <w:p w14:paraId="046E75EB" w14:textId="05E27BFB" w:rsidR="003347A9" w:rsidRPr="005640F9" w:rsidRDefault="003347A9" w:rsidP="005640F9">
      <w:pPr>
        <w:pStyle w:val="CBDDesicionText"/>
        <w:ind w:firstLine="567"/>
        <w:rPr>
          <w:lang w:val="fr-FR"/>
        </w:rPr>
      </w:pPr>
      <w:r w:rsidRPr="005640F9">
        <w:rPr>
          <w:lang w:val="fr-FR"/>
        </w:rPr>
        <w:t>k)</w:t>
      </w:r>
      <w:r w:rsidRPr="005640F9">
        <w:rPr>
          <w:lang w:val="fr-FR"/>
        </w:rPr>
        <w:tab/>
      </w:r>
      <w:r w:rsidR="005640F9">
        <w:rPr>
          <w:lang w:val="fr-FR"/>
        </w:rPr>
        <w:t>I</w:t>
      </w:r>
      <w:r w:rsidRPr="005640F9">
        <w:rPr>
          <w:lang w:val="fr-FR"/>
        </w:rPr>
        <w:t>nformation</w:t>
      </w:r>
      <w:r w:rsidR="005640F9">
        <w:rPr>
          <w:lang w:val="fr-FR"/>
        </w:rPr>
        <w:t>s</w:t>
      </w:r>
      <w:r w:rsidRPr="005640F9">
        <w:rPr>
          <w:lang w:val="fr-FR"/>
        </w:rPr>
        <w:t xml:space="preserve"> sur toute incidence du fonctionnement du mécanisme multilatéral sur le fonctionnement des bases de données publiques </w:t>
      </w:r>
      <w:r w:rsidR="007977CB" w:rsidRPr="005640F9">
        <w:rPr>
          <w:lang w:val="fr-FR"/>
        </w:rPr>
        <w:t>relatives à</w:t>
      </w:r>
      <w:r w:rsidRPr="005640F9">
        <w:rPr>
          <w:lang w:val="fr-FR"/>
        </w:rPr>
        <w:t xml:space="preserve"> l’information de séquençage numérique sur les ressources génétiques, notamment en ce qui concerne le libre accès ainsi que toute conséquence sur la recherche et l’innovation, y compris les incidences éventuelles sur la gouvernance des données</w:t>
      </w:r>
      <w:r w:rsidR="00BA1C51" w:rsidRPr="005640F9">
        <w:rPr>
          <w:lang w:val="fr-FR"/>
        </w:rPr>
        <w:t xml:space="preserve">, </w:t>
      </w:r>
      <w:r w:rsidR="007977CB" w:rsidRPr="005640F9">
        <w:rPr>
          <w:lang w:val="fr-FR"/>
        </w:rPr>
        <w:t>y compris la gouvernance des données autochtones</w:t>
      </w:r>
      <w:r w:rsidR="00EC067B" w:rsidRPr="005640F9">
        <w:rPr>
          <w:lang w:val="fr-FR"/>
        </w:rPr>
        <w:t> </w:t>
      </w:r>
      <w:r w:rsidRPr="005640F9">
        <w:rPr>
          <w:lang w:val="fr-FR"/>
        </w:rPr>
        <w:t>;</w:t>
      </w:r>
    </w:p>
    <w:p w14:paraId="1CAE7BA9" w14:textId="26A0E79F" w:rsidR="003347A9" w:rsidRPr="005640F9" w:rsidRDefault="003347A9" w:rsidP="005640F9">
      <w:pPr>
        <w:pStyle w:val="CBDDesicionText"/>
        <w:ind w:firstLine="567"/>
        <w:rPr>
          <w:lang w:val="fr-FR"/>
        </w:rPr>
      </w:pPr>
      <w:r w:rsidRPr="005640F9">
        <w:rPr>
          <w:lang w:val="fr-FR"/>
        </w:rPr>
        <w:t>l)</w:t>
      </w:r>
      <w:r w:rsidRPr="005640F9">
        <w:rPr>
          <w:lang w:val="fr-FR"/>
        </w:rPr>
        <w:tab/>
      </w:r>
      <w:r w:rsidR="005640F9">
        <w:rPr>
          <w:lang w:val="fr-FR"/>
        </w:rPr>
        <w:t>I</w:t>
      </w:r>
      <w:r w:rsidRPr="005640F9">
        <w:rPr>
          <w:lang w:val="fr-FR"/>
        </w:rPr>
        <w:t>nformation</w:t>
      </w:r>
      <w:r w:rsidR="005640F9">
        <w:rPr>
          <w:lang w:val="fr-FR"/>
        </w:rPr>
        <w:t>s</w:t>
      </w:r>
      <w:r w:rsidRPr="005640F9">
        <w:rPr>
          <w:lang w:val="fr-FR"/>
        </w:rPr>
        <w:t xml:space="preserve"> sur les interactions et toute synergie entre le fonctionnement du mécanisme multilatéral et les autres instruments multilatéraux d’accès et de partage des avantages</w:t>
      </w:r>
      <w:r w:rsidR="00EC067B" w:rsidRPr="005640F9">
        <w:rPr>
          <w:lang w:val="fr-FR"/>
        </w:rPr>
        <w:t> </w:t>
      </w:r>
      <w:r w:rsidRPr="005640F9">
        <w:rPr>
          <w:lang w:val="fr-FR"/>
        </w:rPr>
        <w:t>;</w:t>
      </w:r>
    </w:p>
    <w:p w14:paraId="6CCABA37" w14:textId="359663E6" w:rsidR="003347A9" w:rsidRPr="005640F9" w:rsidRDefault="003347A9" w:rsidP="005640F9">
      <w:pPr>
        <w:pStyle w:val="CBDDesicionText"/>
        <w:ind w:firstLine="567"/>
        <w:rPr>
          <w:lang w:val="fr-FR"/>
        </w:rPr>
      </w:pPr>
      <w:r w:rsidRPr="005640F9">
        <w:rPr>
          <w:lang w:val="fr-FR"/>
        </w:rPr>
        <w:t xml:space="preserve">m) </w:t>
      </w:r>
      <w:r w:rsidRPr="005640F9">
        <w:rPr>
          <w:lang w:val="fr-FR"/>
        </w:rPr>
        <w:tab/>
        <w:t>Un examen de l’interaction entre le mécanisme multilatéral et tout dispositif national existant en matière d’accès et de partage des avantages liés à l’information de séquençage numérique sur les ressources génétiques</w:t>
      </w:r>
      <w:r w:rsidR="00EC067B" w:rsidRPr="005640F9">
        <w:rPr>
          <w:lang w:val="fr-FR"/>
        </w:rPr>
        <w:t> </w:t>
      </w:r>
      <w:r w:rsidRPr="005640F9">
        <w:rPr>
          <w:lang w:val="fr-FR"/>
        </w:rPr>
        <w:t>;</w:t>
      </w:r>
    </w:p>
    <w:p w14:paraId="3856B62F" w14:textId="6C63479A" w:rsidR="003347A9" w:rsidRPr="005640F9" w:rsidRDefault="003347A9" w:rsidP="005640F9">
      <w:pPr>
        <w:pStyle w:val="CBDDesicionText"/>
        <w:ind w:firstLine="567"/>
        <w:rPr>
          <w:lang w:val="fr-FR"/>
        </w:rPr>
      </w:pPr>
      <w:r w:rsidRPr="005640F9">
        <w:rPr>
          <w:lang w:val="fr-FR"/>
        </w:rPr>
        <w:t>n)</w:t>
      </w:r>
      <w:r w:rsidRPr="005640F9">
        <w:rPr>
          <w:lang w:val="fr-FR"/>
        </w:rPr>
        <w:tab/>
      </w:r>
      <w:r w:rsidR="00E33ADA" w:rsidRPr="005640F9">
        <w:rPr>
          <w:lang w:val="fr-FR"/>
        </w:rPr>
        <w:t xml:space="preserve">Tout facteur contribuant à </w:t>
      </w:r>
      <w:r w:rsidR="000543A8" w:rsidRPr="005640F9">
        <w:rPr>
          <w:lang w:val="fr-FR"/>
        </w:rPr>
        <w:t xml:space="preserve">rendre </w:t>
      </w:r>
      <w:r w:rsidR="00485796" w:rsidRPr="005640F9">
        <w:rPr>
          <w:lang w:val="fr-FR"/>
        </w:rPr>
        <w:t>possible</w:t>
      </w:r>
      <w:r w:rsidR="000543A8" w:rsidRPr="005640F9">
        <w:rPr>
          <w:lang w:val="fr-FR"/>
        </w:rPr>
        <w:t xml:space="preserve">, en fonction des circonstances nationales et au cas par cas, </w:t>
      </w:r>
      <w:r w:rsidRPr="005640F9">
        <w:rPr>
          <w:lang w:val="fr-FR"/>
        </w:rPr>
        <w:t>une extension volontaire du mécanisme multilatéral aux ressources génétiques</w:t>
      </w:r>
      <w:r w:rsidR="001A54FE" w:rsidRPr="005640F9">
        <w:rPr>
          <w:lang w:val="fr-FR"/>
        </w:rPr>
        <w:t xml:space="preserve"> à une date ultérieure</w:t>
      </w:r>
      <w:r w:rsidR="00EC067B" w:rsidRPr="005640F9">
        <w:rPr>
          <w:lang w:val="fr-FR"/>
        </w:rPr>
        <w:t> ;</w:t>
      </w:r>
    </w:p>
    <w:p w14:paraId="7197F99F" w14:textId="01ED131B" w:rsidR="003347A9" w:rsidRPr="005640F9" w:rsidRDefault="003347A9" w:rsidP="005640F9">
      <w:pPr>
        <w:pStyle w:val="CBDDesicionText"/>
        <w:ind w:firstLine="567"/>
        <w:rPr>
          <w:lang w:val="fr-FR"/>
        </w:rPr>
      </w:pPr>
      <w:r w:rsidRPr="005640F9">
        <w:rPr>
          <w:lang w:val="fr-FR"/>
        </w:rPr>
        <w:t xml:space="preserve">o) </w:t>
      </w:r>
      <w:r w:rsidRPr="005640F9">
        <w:rPr>
          <w:lang w:val="fr-FR"/>
        </w:rPr>
        <w:tab/>
      </w:r>
      <w:r w:rsidR="005640F9">
        <w:rPr>
          <w:lang w:val="fr-FR"/>
        </w:rPr>
        <w:t>I</w:t>
      </w:r>
      <w:r w:rsidRPr="005640F9">
        <w:rPr>
          <w:lang w:val="fr-FR"/>
        </w:rPr>
        <w:t>nformation</w:t>
      </w:r>
      <w:r w:rsidR="005640F9">
        <w:rPr>
          <w:lang w:val="fr-FR"/>
        </w:rPr>
        <w:t>s</w:t>
      </w:r>
      <w:r w:rsidRPr="005640F9">
        <w:rPr>
          <w:lang w:val="fr-FR"/>
        </w:rPr>
        <w:t xml:space="preserve"> sur </w:t>
      </w:r>
      <w:r w:rsidR="005640F9">
        <w:rPr>
          <w:lang w:val="fr-FR"/>
        </w:rPr>
        <w:t>l</w:t>
      </w:r>
      <w:r w:rsidR="00A91041" w:rsidRPr="005640F9">
        <w:rPr>
          <w:lang w:val="fr-FR"/>
        </w:rPr>
        <w:t>es</w:t>
      </w:r>
      <w:r w:rsidRPr="005640F9">
        <w:rPr>
          <w:lang w:val="fr-FR"/>
        </w:rPr>
        <w:t xml:space="preserve"> technologies nouvelles et émergentes, pertinentes au fonctionnement du mécanisme multilatéral</w:t>
      </w:r>
      <w:r w:rsidR="00EC067B" w:rsidRPr="005640F9">
        <w:rPr>
          <w:lang w:val="fr-FR"/>
        </w:rPr>
        <w:t> ;</w:t>
      </w:r>
    </w:p>
    <w:p w14:paraId="6E502CB7" w14:textId="7F02AAC7" w:rsidR="003347A9" w:rsidRPr="005640F9" w:rsidRDefault="003347A9" w:rsidP="005640F9">
      <w:pPr>
        <w:pStyle w:val="CBDDesicionText"/>
        <w:ind w:firstLine="567"/>
        <w:rPr>
          <w:lang w:val="fr-FR"/>
        </w:rPr>
      </w:pPr>
      <w:r w:rsidRPr="005640F9">
        <w:rPr>
          <w:lang w:val="fr-FR"/>
        </w:rPr>
        <w:t>p)</w:t>
      </w:r>
      <w:r w:rsidRPr="005640F9">
        <w:rPr>
          <w:lang w:val="fr-FR"/>
        </w:rPr>
        <w:tab/>
      </w:r>
      <w:r w:rsidR="005640F9">
        <w:rPr>
          <w:lang w:val="fr-FR"/>
        </w:rPr>
        <w:t>I</w:t>
      </w:r>
      <w:r w:rsidRPr="005640F9">
        <w:rPr>
          <w:lang w:val="fr-FR"/>
        </w:rPr>
        <w:t>nformation</w:t>
      </w:r>
      <w:r w:rsidR="005640F9">
        <w:rPr>
          <w:lang w:val="fr-FR"/>
        </w:rPr>
        <w:t>s</w:t>
      </w:r>
      <w:r w:rsidRPr="005640F9">
        <w:rPr>
          <w:lang w:val="fr-FR"/>
        </w:rPr>
        <w:t xml:space="preserve"> sur toute conséquence du fonctionnement du mécanisme multilatéral sur le fonctionnement des bases de données publiques sur l’information de séquençage numérique sur les ressources génétiques, y compris les conséquences possibles sur la gouvernance des données et les mesures prises par les entités exploitant de telles bases de données en vertu du paragraphe </w:t>
      </w:r>
      <w:r w:rsidR="00A23EB8" w:rsidRPr="005640F9">
        <w:rPr>
          <w:lang w:val="fr-FR"/>
        </w:rPr>
        <w:t>10</w:t>
      </w:r>
      <w:r w:rsidRPr="005640F9">
        <w:rPr>
          <w:lang w:val="fr-FR"/>
        </w:rPr>
        <w:t xml:space="preserve"> de </w:t>
      </w:r>
      <w:r w:rsidR="00DC7D71" w:rsidRPr="005640F9">
        <w:rPr>
          <w:lang w:val="fr-FR"/>
        </w:rPr>
        <w:t xml:space="preserve">la présente </w:t>
      </w:r>
      <w:r w:rsidRPr="005640F9">
        <w:rPr>
          <w:lang w:val="fr-FR"/>
        </w:rPr>
        <w:t>annexe</w:t>
      </w:r>
      <w:r w:rsidR="00EC067B" w:rsidRPr="005640F9">
        <w:rPr>
          <w:lang w:val="fr-FR"/>
        </w:rPr>
        <w:t> ;</w:t>
      </w:r>
    </w:p>
    <w:p w14:paraId="14D04E50" w14:textId="3FD69D12" w:rsidR="003347A9" w:rsidRPr="005640F9" w:rsidRDefault="003347A9" w:rsidP="005640F9">
      <w:pPr>
        <w:pStyle w:val="CBDDesicionText"/>
        <w:ind w:firstLine="567"/>
        <w:rPr>
          <w:lang w:val="fr-FR"/>
        </w:rPr>
      </w:pPr>
      <w:r w:rsidRPr="005640F9">
        <w:rPr>
          <w:lang w:val="fr-FR"/>
        </w:rPr>
        <w:t>q)</w:t>
      </w:r>
      <w:r w:rsidRPr="005640F9">
        <w:rPr>
          <w:lang w:val="fr-FR"/>
        </w:rPr>
        <w:tab/>
      </w:r>
      <w:r w:rsidR="005640F9">
        <w:rPr>
          <w:lang w:val="fr-FR"/>
        </w:rPr>
        <w:t>I</w:t>
      </w:r>
      <w:r w:rsidRPr="005640F9">
        <w:rPr>
          <w:lang w:val="fr-FR"/>
        </w:rPr>
        <w:t>nformation</w:t>
      </w:r>
      <w:r w:rsidR="005640F9">
        <w:rPr>
          <w:lang w:val="fr-FR"/>
        </w:rPr>
        <w:t>s</w:t>
      </w:r>
      <w:r w:rsidRPr="005640F9">
        <w:rPr>
          <w:lang w:val="fr-FR"/>
        </w:rPr>
        <w:t xml:space="preserve"> sur les mesures prises par les Parties en vertu du paragraphe </w:t>
      </w:r>
      <w:r w:rsidR="00F11460">
        <w:rPr>
          <w:lang w:val="fr-FR"/>
        </w:rPr>
        <w:t>11</w:t>
      </w:r>
      <w:r w:rsidRPr="005640F9">
        <w:rPr>
          <w:lang w:val="fr-FR"/>
        </w:rPr>
        <w:t xml:space="preserve"> de l</w:t>
      </w:r>
      <w:r w:rsidR="00F11460">
        <w:rPr>
          <w:lang w:val="fr-FR"/>
        </w:rPr>
        <w:t xml:space="preserve">a présente </w:t>
      </w:r>
      <w:r w:rsidRPr="005640F9">
        <w:rPr>
          <w:lang w:val="fr-FR"/>
        </w:rPr>
        <w:t>annexe</w:t>
      </w:r>
      <w:r w:rsidR="0000283C" w:rsidRPr="005640F9">
        <w:rPr>
          <w:lang w:val="fr-FR"/>
        </w:rPr>
        <w:t>.</w:t>
      </w:r>
    </w:p>
    <w:p w14:paraId="445AB4E7" w14:textId="34D6A905" w:rsidR="00675927" w:rsidRPr="005640F9" w:rsidRDefault="004D62A3" w:rsidP="005640F9">
      <w:pPr>
        <w:pStyle w:val="CBDDesicionText"/>
        <w:ind w:firstLine="567"/>
        <w:rPr>
          <w:lang w:val="fr-FR"/>
        </w:rPr>
      </w:pPr>
      <w:r w:rsidRPr="005640F9">
        <w:rPr>
          <w:lang w:val="fr-FR"/>
        </w:rPr>
        <w:t>r)</w:t>
      </w:r>
      <w:r w:rsidRPr="005640F9">
        <w:rPr>
          <w:lang w:val="fr-FR"/>
        </w:rPr>
        <w:tab/>
      </w:r>
      <w:r w:rsidR="005640F9">
        <w:rPr>
          <w:lang w:val="fr-FR"/>
        </w:rPr>
        <w:t>I</w:t>
      </w:r>
      <w:r w:rsidRPr="005640F9">
        <w:rPr>
          <w:lang w:val="fr-FR"/>
        </w:rPr>
        <w:t>nformation</w:t>
      </w:r>
      <w:r w:rsidR="005640F9">
        <w:rPr>
          <w:lang w:val="fr-FR"/>
        </w:rPr>
        <w:t>s</w:t>
      </w:r>
      <w:r w:rsidRPr="005640F9">
        <w:rPr>
          <w:lang w:val="fr-FR"/>
        </w:rPr>
        <w:t xml:space="preserve"> sur le fonctionnement de la formule d’allocation.</w:t>
      </w:r>
      <w:r w:rsidR="00CF61A1">
        <w:rPr>
          <w:lang w:val="fr-FR"/>
        </w:rPr>
        <w:t xml:space="preserve"> </w:t>
      </w:r>
    </w:p>
    <w:p w14:paraId="66DAD5B0" w14:textId="77777777" w:rsidR="00675927" w:rsidRPr="005640F9" w:rsidRDefault="00675927" w:rsidP="00675927">
      <w:pPr>
        <w:pStyle w:val="CBDNormalNoNumber"/>
        <w:tabs>
          <w:tab w:val="clear" w:pos="567"/>
        </w:tabs>
        <w:ind w:firstLine="426"/>
        <w:jc w:val="center"/>
        <w:rPr>
          <w:lang w:val="fr-FR"/>
        </w:rPr>
      </w:pPr>
      <w:r w:rsidRPr="005640F9">
        <w:rPr>
          <w:lang w:val="fr-FR"/>
        </w:rPr>
        <w:t>_______</w:t>
      </w:r>
    </w:p>
    <w:sectPr w:rsidR="00675927" w:rsidRPr="005640F9" w:rsidSect="006A28A0">
      <w:headerReference w:type="even" r:id="rId22"/>
      <w:headerReference w:type="default" r:id="rId23"/>
      <w:footerReference w:type="even" r:id="rId24"/>
      <w:footerReference w:type="default" r:id="rId25"/>
      <w:headerReference w:type="first" r:id="rId2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7B0F" w14:textId="77777777" w:rsidR="00784516" w:rsidRDefault="00784516" w:rsidP="00A96B21">
      <w:r>
        <w:separator/>
      </w:r>
    </w:p>
  </w:endnote>
  <w:endnote w:type="continuationSeparator" w:id="0">
    <w:p w14:paraId="4511DB37" w14:textId="77777777" w:rsidR="00784516" w:rsidRDefault="00784516" w:rsidP="00A96B21">
      <w:r>
        <w:continuationSeparator/>
      </w:r>
    </w:p>
  </w:endnote>
  <w:endnote w:type="continuationNotice" w:id="1">
    <w:p w14:paraId="6377A680" w14:textId="77777777" w:rsidR="00784516" w:rsidRDefault="00784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11692"/>
      <w:docPartObj>
        <w:docPartGallery w:val="Page Numbers (Bottom of Page)"/>
        <w:docPartUnique/>
      </w:docPartObj>
    </w:sdtPr>
    <w:sdtEndPr/>
    <w:sdtContent>
      <w:sdt>
        <w:sdtPr>
          <w:id w:val="-1670709970"/>
          <w:docPartObj>
            <w:docPartGallery w:val="Page Numbers (Top of Page)"/>
            <w:docPartUnique/>
          </w:docPartObj>
        </w:sdtPr>
        <w:sdtEndPr/>
        <w:sdtContent>
          <w:p w14:paraId="1FE29D41" w14:textId="77777777" w:rsidR="004B2D5F" w:rsidRDefault="004B2D5F">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93113"/>
      <w:docPartObj>
        <w:docPartGallery w:val="Page Numbers (Bottom of Page)"/>
        <w:docPartUnique/>
      </w:docPartObj>
    </w:sdtPr>
    <w:sdtEndPr/>
    <w:sdtContent>
      <w:sdt>
        <w:sdtPr>
          <w:id w:val="1807274046"/>
          <w:docPartObj>
            <w:docPartGallery w:val="Page Numbers (Top of Page)"/>
            <w:docPartUnique/>
          </w:docPartObj>
        </w:sdtPr>
        <w:sdtEndPr/>
        <w:sdtContent>
          <w:p w14:paraId="44B90927" w14:textId="77777777" w:rsidR="004B2D5F" w:rsidRDefault="004B2D5F"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7BEB" w14:textId="77777777" w:rsidR="00784516" w:rsidRDefault="00784516" w:rsidP="00A96B21">
      <w:r>
        <w:separator/>
      </w:r>
    </w:p>
  </w:footnote>
  <w:footnote w:type="continuationSeparator" w:id="0">
    <w:p w14:paraId="4630DE1C" w14:textId="77777777" w:rsidR="00784516" w:rsidRDefault="00784516" w:rsidP="00A96B21">
      <w:r>
        <w:continuationSeparator/>
      </w:r>
    </w:p>
  </w:footnote>
  <w:footnote w:type="continuationNotice" w:id="1">
    <w:p w14:paraId="4BEBBC02" w14:textId="77777777" w:rsidR="00784516" w:rsidRDefault="00784516"/>
  </w:footnote>
  <w:footnote w:id="2">
    <w:p w14:paraId="5B0C72DD" w14:textId="4986EAF3" w:rsidR="00A87A6D" w:rsidRPr="005031C6" w:rsidRDefault="00A87A6D" w:rsidP="00A87A6D">
      <w:pPr>
        <w:pStyle w:val="FootnoteText"/>
      </w:pPr>
      <w:r>
        <w:rPr>
          <w:rStyle w:val="FootnoteReference"/>
        </w:rPr>
        <w:t>*</w:t>
      </w:r>
      <w:r>
        <w:t xml:space="preserve"> </w:t>
      </w:r>
      <w:r w:rsidR="003F4A92" w:rsidRPr="003F4A92">
        <w:t xml:space="preserve">Deuxième nouveau tirage pour raisons techniques (10 </w:t>
      </w:r>
      <w:r w:rsidR="003F4A92">
        <w:t>octobre</w:t>
      </w:r>
      <w:r w:rsidR="003F4A92" w:rsidRPr="003F4A92">
        <w:t xml:space="preserve"> 2025)</w:t>
      </w:r>
      <w:r w:rsidRPr="005031C6">
        <w:t>.</w:t>
      </w:r>
    </w:p>
  </w:footnote>
  <w:footnote w:id="3">
    <w:p w14:paraId="5F8A43B5" w14:textId="627B30DB" w:rsidR="00994772" w:rsidRPr="005031C6" w:rsidRDefault="00994772" w:rsidP="00203E4A">
      <w:pPr>
        <w:pStyle w:val="CBDFootnoteText"/>
      </w:pPr>
      <w:r>
        <w:rPr>
          <w:rStyle w:val="FootnoteReference"/>
        </w:rPr>
        <w:footnoteRef/>
      </w:r>
      <w:r>
        <w:t xml:space="preserve"> </w:t>
      </w:r>
      <w:r w:rsidR="00203E4A" w:rsidRPr="00203E4A">
        <w:t xml:space="preserve">Nations Unies, </w:t>
      </w:r>
      <w:r w:rsidR="00203E4A" w:rsidRPr="00BE1B9E">
        <w:rPr>
          <w:i/>
          <w:iCs/>
        </w:rPr>
        <w:t>Recueil des Traités</w:t>
      </w:r>
      <w:r w:rsidR="00203E4A" w:rsidRPr="00203E4A">
        <w:t>, vol. 2400, n° 43345</w:t>
      </w:r>
      <w:r w:rsidRPr="00BC6E08">
        <w:t>.</w:t>
      </w:r>
    </w:p>
  </w:footnote>
  <w:footnote w:id="4">
    <w:p w14:paraId="413A893D" w14:textId="77777777" w:rsidR="00994772" w:rsidRPr="001C2CAF" w:rsidRDefault="00994772" w:rsidP="00203E4A">
      <w:pPr>
        <w:pStyle w:val="CBDFootnoteText"/>
      </w:pPr>
      <w:r w:rsidRPr="0043017E">
        <w:rPr>
          <w:rStyle w:val="FootnoteReference"/>
        </w:rPr>
        <w:footnoteRef/>
      </w:r>
      <w:r w:rsidRPr="0043017E">
        <w:t xml:space="preserve"> A/CONF.232/2023/4.</w:t>
      </w:r>
    </w:p>
  </w:footnote>
  <w:footnote w:id="5">
    <w:p w14:paraId="4FB0AF53" w14:textId="2CD36F3B" w:rsidR="001E69EA" w:rsidRPr="001C2CAF" w:rsidRDefault="001E69EA" w:rsidP="00203E4A">
      <w:pPr>
        <w:pStyle w:val="CBDFootnoteText"/>
      </w:pPr>
      <w:r w:rsidRPr="001C2CAF">
        <w:rPr>
          <w:rStyle w:val="FootnoteReference"/>
        </w:rPr>
        <w:footnoteRef/>
      </w:r>
      <w:r w:rsidRPr="001C2CAF">
        <w:t xml:space="preserve"> </w:t>
      </w:r>
      <w:r w:rsidR="00203E4A" w:rsidRPr="00203E4A">
        <w:t>Décision 15/4, annexe.</w:t>
      </w:r>
    </w:p>
  </w:footnote>
  <w:footnote w:id="6">
    <w:p w14:paraId="4F263FCF" w14:textId="718E9765" w:rsidR="001E69EA" w:rsidRPr="001C2CAF" w:rsidRDefault="001E69EA" w:rsidP="00203E4A">
      <w:pPr>
        <w:pStyle w:val="CBDFootnoteText"/>
      </w:pPr>
      <w:r w:rsidRPr="001C2CAF">
        <w:rPr>
          <w:rStyle w:val="FootnoteReference"/>
        </w:rPr>
        <w:footnoteRef/>
      </w:r>
      <w:r w:rsidRPr="001C2CAF">
        <w:t xml:space="preserve"> </w:t>
      </w:r>
      <w:r w:rsidR="00203E4A" w:rsidRPr="00203E4A">
        <w:t>Résolution 61/295 de l'Assemblée générale, annexe</w:t>
      </w:r>
      <w:r w:rsidRPr="001C2CAF">
        <w:t>.</w:t>
      </w:r>
    </w:p>
  </w:footnote>
  <w:footnote w:id="7">
    <w:p w14:paraId="723E497B" w14:textId="37F6D2A0" w:rsidR="000F2C38" w:rsidRPr="000F2C38" w:rsidRDefault="000F2C38">
      <w:pPr>
        <w:pStyle w:val="FootnoteText"/>
        <w:rPr>
          <w:lang w:val="fr-LU"/>
        </w:rPr>
      </w:pPr>
      <w:r>
        <w:rPr>
          <w:rStyle w:val="FootnoteReference"/>
        </w:rPr>
        <w:footnoteRef/>
      </w:r>
      <w:r>
        <w:t xml:space="preserve"> </w:t>
      </w:r>
      <w:r w:rsidR="00BB428B" w:rsidRPr="00BB428B">
        <w:rPr>
          <w:lang w:val="fr-LU"/>
        </w:rPr>
        <w:t>Comme indiqué aux alinéas d) et e) du paragraphe 6 de la présente décision</w:t>
      </w:r>
    </w:p>
  </w:footnote>
  <w:footnote w:id="8">
    <w:p w14:paraId="6556CF8A" w14:textId="23001DA3" w:rsidR="009A5B96" w:rsidRPr="00C66CA7" w:rsidRDefault="009A5B96" w:rsidP="009A5B96">
      <w:pPr>
        <w:pStyle w:val="FootnoteText"/>
      </w:pPr>
      <w:r>
        <w:rPr>
          <w:rStyle w:val="FootnoteReference"/>
        </w:rPr>
        <w:footnoteRef/>
      </w:r>
      <w:r>
        <w:t xml:space="preserve"> Décision 15/8, annexe I.</w:t>
      </w:r>
    </w:p>
  </w:footnote>
  <w:footnote w:id="9">
    <w:p w14:paraId="042D15E0" w14:textId="567DA8F1" w:rsidR="009A5B96" w:rsidRPr="005031C6" w:rsidRDefault="009A5B96" w:rsidP="009A5B96">
      <w:pPr>
        <w:pStyle w:val="FootnoteText"/>
      </w:pPr>
      <w:r>
        <w:rPr>
          <w:rStyle w:val="FootnoteReference"/>
        </w:rPr>
        <w:footnoteRef/>
      </w:r>
      <w:r>
        <w:t xml:space="preserve"> </w:t>
      </w:r>
      <w:r w:rsidRPr="005031C6">
        <w:t>Ibid., annexe II.</w:t>
      </w:r>
    </w:p>
  </w:footnote>
  <w:footnote w:id="10">
    <w:p w14:paraId="3D5B2527" w14:textId="091638CF" w:rsidR="00A23EB8" w:rsidRPr="00A23EB8" w:rsidRDefault="00A23EB8">
      <w:pPr>
        <w:pStyle w:val="FootnoteText"/>
        <w:rPr>
          <w:lang w:val="fr-LU"/>
        </w:rPr>
      </w:pPr>
      <w:r>
        <w:rPr>
          <w:rStyle w:val="FootnoteReference"/>
        </w:rPr>
        <w:footnoteRef/>
      </w:r>
      <w:r>
        <w:t xml:space="preserve"> </w:t>
      </w:r>
      <w:r w:rsidR="00D74510">
        <w:rPr>
          <w:lang w:val="fr-LU"/>
        </w:rPr>
        <w:t>La présente</w:t>
      </w:r>
      <w:r>
        <w:rPr>
          <w:lang w:val="fr-LU"/>
        </w:rPr>
        <w:t xml:space="preserve"> liste e</w:t>
      </w:r>
      <w:r w:rsidR="00D74510">
        <w:rPr>
          <w:lang w:val="fr-LU"/>
        </w:rPr>
        <w:t>st</w:t>
      </w:r>
      <w:r>
        <w:rPr>
          <w:lang w:val="fr-LU"/>
        </w:rPr>
        <w:t xml:space="preserve"> sans préjudice </w:t>
      </w:r>
      <w:r w:rsidR="00F76E33">
        <w:rPr>
          <w:lang w:val="fr-LU"/>
        </w:rPr>
        <w:t>de</w:t>
      </w:r>
      <w:r>
        <w:rPr>
          <w:lang w:val="fr-LU"/>
        </w:rPr>
        <w:t xml:space="preserve"> l’information de séquençage numérique sur les ressources génétiques </w:t>
      </w:r>
      <w:r w:rsidR="00F76E33">
        <w:rPr>
          <w:lang w:val="fr-LU"/>
        </w:rPr>
        <w:t>dont traite</w:t>
      </w:r>
      <w:r w:rsidR="001418A7">
        <w:rPr>
          <w:lang w:val="fr-LU"/>
        </w:rPr>
        <w:t>nt</w:t>
      </w:r>
      <w:r>
        <w:rPr>
          <w:lang w:val="fr-LU"/>
        </w:rPr>
        <w:t xml:space="preserve"> d’autres accords internationaux sur le partage de l’accès et des avantages.</w:t>
      </w:r>
    </w:p>
  </w:footnote>
  <w:footnote w:id="11">
    <w:p w14:paraId="29726BE0" w14:textId="1073C591" w:rsidR="00C16151" w:rsidRPr="00CF50D8" w:rsidRDefault="00C16151" w:rsidP="00C16151">
      <w:pPr>
        <w:pStyle w:val="CBDFootnoteText"/>
      </w:pPr>
      <w:r w:rsidRPr="007D3D40">
        <w:rPr>
          <w:rStyle w:val="FootnoteReference"/>
        </w:rPr>
        <w:footnoteRef/>
      </w:r>
      <w:r w:rsidRPr="007D3D40">
        <w:t xml:space="preserve"> </w:t>
      </w:r>
      <w:r w:rsidR="00F664A3" w:rsidRPr="00F664A3">
        <w:t>Le Bureau du Fonds fiduciaire multipartenaires étant désigné comme entité hôte, la composition du fonds doit comprendre au minimum deux entités des Nations Unies, conformément aux Procédures normalisées de fonctionnement du Bureau des fonds d’affectation spéciale pluripartenaires. En outre, un membre parmi les entités des Nations Unies sera désigné pour servir de co-président pendant que le Comité directeur dirige les opérations du fonds</w:t>
      </w:r>
      <w:r w:rsidRPr="001C7D77">
        <w:t>.</w:t>
      </w:r>
      <w:r>
        <w:t xml:space="preserve"> </w:t>
      </w:r>
    </w:p>
  </w:footnote>
  <w:footnote w:id="12">
    <w:p w14:paraId="25A13863" w14:textId="3AD98B40" w:rsidR="00C16151" w:rsidRPr="001C7D77" w:rsidRDefault="00C16151" w:rsidP="00C16151">
      <w:pPr>
        <w:pStyle w:val="FootnoteText"/>
      </w:pPr>
      <w:r w:rsidRPr="001C7D77">
        <w:rPr>
          <w:rStyle w:val="FootnoteReference"/>
        </w:rPr>
        <w:footnoteRef/>
      </w:r>
      <w:r w:rsidRPr="001C7D77">
        <w:t xml:space="preserve"> </w:t>
      </w:r>
      <w:r w:rsidR="00B30454" w:rsidRPr="00B30454">
        <w:t>La Conférence des Parties peut envisager d'autres options concernant la composition</w:t>
      </w:r>
      <w:r w:rsidRPr="001C7D77">
        <w:t xml:space="preserve">. </w:t>
      </w:r>
    </w:p>
  </w:footnote>
  <w:footnote w:id="13">
    <w:p w14:paraId="34FCE770" w14:textId="30E34CE8" w:rsidR="00C16151" w:rsidRPr="007D3D40" w:rsidRDefault="00C16151" w:rsidP="00C16151">
      <w:pPr>
        <w:pStyle w:val="CBDFootnoteText"/>
      </w:pPr>
      <w:r w:rsidRPr="001C2CAF">
        <w:rPr>
          <w:rStyle w:val="FootnoteReference"/>
        </w:rPr>
        <w:footnoteRef/>
      </w:r>
      <w:r w:rsidRPr="001C2CAF">
        <w:t xml:space="preserve"> </w:t>
      </w:r>
      <w:r w:rsidR="008B72D0" w:rsidRPr="008B72D0">
        <w:t>Décision 15/4, annexe, sect.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F777" w14:textId="6627C65F" w:rsidR="004B2D5F" w:rsidRPr="002B559C" w:rsidRDefault="001B6C0F" w:rsidP="002B559C">
    <w:pPr>
      <w:pStyle w:val="Header"/>
      <w:spacing w:after="240"/>
      <w:rPr>
        <w:szCs w:val="20"/>
      </w:rPr>
    </w:pPr>
    <w:sdt>
      <w:sdtPr>
        <w:rPr>
          <w:szCs w:val="20"/>
        </w:rPr>
        <w:alias w:val="Objet"/>
        <w:tag w:val=""/>
        <w:id w:val="990841912"/>
        <w:dataBinding w:prefixMappings="xmlns:ns0='http://purl.org/dc/elements/1.1/' xmlns:ns1='http://schemas.openxmlformats.org/package/2006/metadata/core-properties' " w:xpath="/ns1:coreProperties[1]/ns0:subject[1]" w:storeItemID="{6C3C8BC8-F283-45AE-878A-BAB7291924A1}"/>
        <w:text/>
      </w:sdtPr>
      <w:sdtEndPr/>
      <w:sdtContent>
        <w:r w:rsidR="00994772" w:rsidRPr="00994772">
          <w:rPr>
            <w:szCs w:val="20"/>
          </w:rPr>
          <w:t>CBD/COP/DEC/16/2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Objet"/>
      <w:tag w:val=""/>
      <w:id w:val="497310591"/>
      <w:dataBinding w:prefixMappings="xmlns:ns0='http://purl.org/dc/elements/1.1/' xmlns:ns1='http://schemas.openxmlformats.org/package/2006/metadata/core-properties' " w:xpath="/ns1:coreProperties[1]/ns0:subject[1]" w:storeItemID="{6C3C8BC8-F283-45AE-878A-BAB7291924A1}"/>
      <w:text/>
    </w:sdtPr>
    <w:sdtEndPr/>
    <w:sdtContent>
      <w:p w14:paraId="718BB24B" w14:textId="17824FFD" w:rsidR="004B2D5F" w:rsidRPr="002B559C" w:rsidRDefault="00994772" w:rsidP="002B559C">
        <w:pPr>
          <w:pStyle w:val="Header"/>
          <w:spacing w:after="240"/>
          <w:jc w:val="right"/>
          <w:rPr>
            <w:szCs w:val="20"/>
            <w:lang w:val="fr-FR"/>
          </w:rPr>
        </w:pPr>
        <w:r>
          <w:rPr>
            <w:szCs w:val="20"/>
          </w:rPr>
          <w:t>CBD/COP/DEC/16/2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D19F" w14:textId="77777777" w:rsidR="006A28A0" w:rsidRDefault="006A28A0" w:rsidP="006A28A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08A"/>
    <w:multiLevelType w:val="multilevel"/>
    <w:tmpl w:val="5B08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61176"/>
    <w:multiLevelType w:val="hybridMultilevel"/>
    <w:tmpl w:val="F3BABC6C"/>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2" w15:restartNumberingAfterBreak="0">
    <w:nsid w:val="0FB00371"/>
    <w:multiLevelType w:val="hybridMultilevel"/>
    <w:tmpl w:val="075E1388"/>
    <w:lvl w:ilvl="0" w:tplc="4DB8FC42">
      <w:start w:val="1"/>
      <w:numFmt w:val="lowerLetter"/>
      <w:lvlText w:val="%1)"/>
      <w:lvlJc w:val="left"/>
      <w:pPr>
        <w:ind w:left="927" w:hanging="360"/>
      </w:pPr>
      <w:rPr>
        <w:rFonts w:hint="default"/>
      </w:rPr>
    </w:lvl>
    <w:lvl w:ilvl="1" w:tplc="140C0019" w:tentative="1">
      <w:start w:val="1"/>
      <w:numFmt w:val="lowerLetter"/>
      <w:lvlText w:val="%2."/>
      <w:lvlJc w:val="left"/>
      <w:pPr>
        <w:ind w:left="1647" w:hanging="360"/>
      </w:pPr>
    </w:lvl>
    <w:lvl w:ilvl="2" w:tplc="140C001B" w:tentative="1">
      <w:start w:val="1"/>
      <w:numFmt w:val="lowerRoman"/>
      <w:lvlText w:val="%3."/>
      <w:lvlJc w:val="right"/>
      <w:pPr>
        <w:ind w:left="2367" w:hanging="180"/>
      </w:pPr>
    </w:lvl>
    <w:lvl w:ilvl="3" w:tplc="140C000F" w:tentative="1">
      <w:start w:val="1"/>
      <w:numFmt w:val="decimal"/>
      <w:lvlText w:val="%4."/>
      <w:lvlJc w:val="left"/>
      <w:pPr>
        <w:ind w:left="3087" w:hanging="360"/>
      </w:pPr>
    </w:lvl>
    <w:lvl w:ilvl="4" w:tplc="140C0019" w:tentative="1">
      <w:start w:val="1"/>
      <w:numFmt w:val="lowerLetter"/>
      <w:lvlText w:val="%5."/>
      <w:lvlJc w:val="left"/>
      <w:pPr>
        <w:ind w:left="3807" w:hanging="360"/>
      </w:pPr>
    </w:lvl>
    <w:lvl w:ilvl="5" w:tplc="140C001B" w:tentative="1">
      <w:start w:val="1"/>
      <w:numFmt w:val="lowerRoman"/>
      <w:lvlText w:val="%6."/>
      <w:lvlJc w:val="right"/>
      <w:pPr>
        <w:ind w:left="4527" w:hanging="180"/>
      </w:pPr>
    </w:lvl>
    <w:lvl w:ilvl="6" w:tplc="140C000F" w:tentative="1">
      <w:start w:val="1"/>
      <w:numFmt w:val="decimal"/>
      <w:lvlText w:val="%7."/>
      <w:lvlJc w:val="left"/>
      <w:pPr>
        <w:ind w:left="5247" w:hanging="360"/>
      </w:pPr>
    </w:lvl>
    <w:lvl w:ilvl="7" w:tplc="140C0019" w:tentative="1">
      <w:start w:val="1"/>
      <w:numFmt w:val="lowerLetter"/>
      <w:lvlText w:val="%8."/>
      <w:lvlJc w:val="left"/>
      <w:pPr>
        <w:ind w:left="5967" w:hanging="360"/>
      </w:pPr>
    </w:lvl>
    <w:lvl w:ilvl="8" w:tplc="140C001B" w:tentative="1">
      <w:start w:val="1"/>
      <w:numFmt w:val="lowerRoman"/>
      <w:lvlText w:val="%9."/>
      <w:lvlJc w:val="right"/>
      <w:pPr>
        <w:ind w:left="6687" w:hanging="180"/>
      </w:pPr>
    </w:lvl>
  </w:abstractNum>
  <w:abstractNum w:abstractNumId="3" w15:restartNumberingAfterBreak="0">
    <w:nsid w:val="10746451"/>
    <w:multiLevelType w:val="hybridMultilevel"/>
    <w:tmpl w:val="28A80946"/>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562419"/>
    <w:multiLevelType w:val="hybridMultilevel"/>
    <w:tmpl w:val="379A78B6"/>
    <w:lvl w:ilvl="0" w:tplc="10090001">
      <w:start w:val="1"/>
      <w:numFmt w:val="bullet"/>
      <w:lvlText w:val=""/>
      <w:lvlJc w:val="left"/>
      <w:pPr>
        <w:ind w:left="726" w:hanging="360"/>
      </w:pPr>
      <w:rPr>
        <w:rFonts w:ascii="Symbol" w:hAnsi="Symbol" w:hint="default"/>
      </w:rPr>
    </w:lvl>
    <w:lvl w:ilvl="1" w:tplc="10090003" w:tentative="1">
      <w:start w:val="1"/>
      <w:numFmt w:val="bullet"/>
      <w:lvlText w:val="o"/>
      <w:lvlJc w:val="left"/>
      <w:pPr>
        <w:ind w:left="1446" w:hanging="360"/>
      </w:pPr>
      <w:rPr>
        <w:rFonts w:ascii="Courier New" w:hAnsi="Courier New" w:cs="Courier New" w:hint="default"/>
      </w:rPr>
    </w:lvl>
    <w:lvl w:ilvl="2" w:tplc="10090005" w:tentative="1">
      <w:start w:val="1"/>
      <w:numFmt w:val="bullet"/>
      <w:lvlText w:val=""/>
      <w:lvlJc w:val="left"/>
      <w:pPr>
        <w:ind w:left="2166" w:hanging="360"/>
      </w:pPr>
      <w:rPr>
        <w:rFonts w:ascii="Wingdings" w:hAnsi="Wingdings" w:hint="default"/>
      </w:rPr>
    </w:lvl>
    <w:lvl w:ilvl="3" w:tplc="10090001" w:tentative="1">
      <w:start w:val="1"/>
      <w:numFmt w:val="bullet"/>
      <w:lvlText w:val=""/>
      <w:lvlJc w:val="left"/>
      <w:pPr>
        <w:ind w:left="2886" w:hanging="360"/>
      </w:pPr>
      <w:rPr>
        <w:rFonts w:ascii="Symbol" w:hAnsi="Symbol" w:hint="default"/>
      </w:rPr>
    </w:lvl>
    <w:lvl w:ilvl="4" w:tplc="10090003" w:tentative="1">
      <w:start w:val="1"/>
      <w:numFmt w:val="bullet"/>
      <w:lvlText w:val="o"/>
      <w:lvlJc w:val="left"/>
      <w:pPr>
        <w:ind w:left="3606" w:hanging="360"/>
      </w:pPr>
      <w:rPr>
        <w:rFonts w:ascii="Courier New" w:hAnsi="Courier New" w:cs="Courier New" w:hint="default"/>
      </w:rPr>
    </w:lvl>
    <w:lvl w:ilvl="5" w:tplc="10090005" w:tentative="1">
      <w:start w:val="1"/>
      <w:numFmt w:val="bullet"/>
      <w:lvlText w:val=""/>
      <w:lvlJc w:val="left"/>
      <w:pPr>
        <w:ind w:left="4326" w:hanging="360"/>
      </w:pPr>
      <w:rPr>
        <w:rFonts w:ascii="Wingdings" w:hAnsi="Wingdings" w:hint="default"/>
      </w:rPr>
    </w:lvl>
    <w:lvl w:ilvl="6" w:tplc="10090001" w:tentative="1">
      <w:start w:val="1"/>
      <w:numFmt w:val="bullet"/>
      <w:lvlText w:val=""/>
      <w:lvlJc w:val="left"/>
      <w:pPr>
        <w:ind w:left="5046" w:hanging="360"/>
      </w:pPr>
      <w:rPr>
        <w:rFonts w:ascii="Symbol" w:hAnsi="Symbol" w:hint="default"/>
      </w:rPr>
    </w:lvl>
    <w:lvl w:ilvl="7" w:tplc="10090003" w:tentative="1">
      <w:start w:val="1"/>
      <w:numFmt w:val="bullet"/>
      <w:lvlText w:val="o"/>
      <w:lvlJc w:val="left"/>
      <w:pPr>
        <w:ind w:left="5766" w:hanging="360"/>
      </w:pPr>
      <w:rPr>
        <w:rFonts w:ascii="Courier New" w:hAnsi="Courier New" w:cs="Courier New" w:hint="default"/>
      </w:rPr>
    </w:lvl>
    <w:lvl w:ilvl="8" w:tplc="10090005" w:tentative="1">
      <w:start w:val="1"/>
      <w:numFmt w:val="bullet"/>
      <w:lvlText w:val=""/>
      <w:lvlJc w:val="left"/>
      <w:pPr>
        <w:ind w:left="6486" w:hanging="360"/>
      </w:pPr>
      <w:rPr>
        <w:rFonts w:ascii="Wingdings" w:hAnsi="Wingdings" w:hint="default"/>
      </w:rPr>
    </w:lvl>
  </w:abstractNum>
  <w:abstractNum w:abstractNumId="5"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B81C9D"/>
    <w:multiLevelType w:val="hybridMultilevel"/>
    <w:tmpl w:val="6B609F66"/>
    <w:lvl w:ilvl="0" w:tplc="CE9E214A">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7513781"/>
    <w:multiLevelType w:val="multilevel"/>
    <w:tmpl w:val="A82AF10E"/>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eastAsia="SimSun" w:hAnsi="Times New Roman" w:cs="Times New Roman"/>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8" w15:restartNumberingAfterBreak="0">
    <w:nsid w:val="1FA6685A"/>
    <w:multiLevelType w:val="multilevel"/>
    <w:tmpl w:val="17CC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C25298"/>
    <w:multiLevelType w:val="hybridMultilevel"/>
    <w:tmpl w:val="451E036C"/>
    <w:lvl w:ilvl="0" w:tplc="60726B20">
      <w:start w:val="1"/>
      <w:numFmt w:val="lowerLetter"/>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0"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1E1A11"/>
    <w:multiLevelType w:val="hybridMultilevel"/>
    <w:tmpl w:val="73724636"/>
    <w:lvl w:ilvl="0" w:tplc="138C4612">
      <w:start w:val="1"/>
      <w:numFmt w:val="lowerLetter"/>
      <w:lvlText w:val="%1)"/>
      <w:lvlJc w:val="left"/>
      <w:pPr>
        <w:ind w:left="720" w:hanging="360"/>
      </w:pPr>
    </w:lvl>
    <w:lvl w:ilvl="1" w:tplc="9E76882C">
      <w:start w:val="1"/>
      <w:numFmt w:val="lowerLetter"/>
      <w:lvlText w:val="%2)"/>
      <w:lvlJc w:val="left"/>
      <w:pPr>
        <w:ind w:left="720" w:hanging="360"/>
      </w:pPr>
    </w:lvl>
    <w:lvl w:ilvl="2" w:tplc="7BFAA634">
      <w:start w:val="1"/>
      <w:numFmt w:val="lowerLetter"/>
      <w:lvlText w:val="%3)"/>
      <w:lvlJc w:val="left"/>
      <w:pPr>
        <w:ind w:left="720" w:hanging="360"/>
      </w:pPr>
    </w:lvl>
    <w:lvl w:ilvl="3" w:tplc="83C0CF44">
      <w:start w:val="1"/>
      <w:numFmt w:val="lowerLetter"/>
      <w:lvlText w:val="%4)"/>
      <w:lvlJc w:val="left"/>
      <w:pPr>
        <w:ind w:left="720" w:hanging="360"/>
      </w:pPr>
    </w:lvl>
    <w:lvl w:ilvl="4" w:tplc="DB9436DE">
      <w:start w:val="1"/>
      <w:numFmt w:val="lowerLetter"/>
      <w:lvlText w:val="%5)"/>
      <w:lvlJc w:val="left"/>
      <w:pPr>
        <w:ind w:left="720" w:hanging="360"/>
      </w:pPr>
    </w:lvl>
    <w:lvl w:ilvl="5" w:tplc="5FFCA894">
      <w:start w:val="1"/>
      <w:numFmt w:val="lowerLetter"/>
      <w:lvlText w:val="%6)"/>
      <w:lvlJc w:val="left"/>
      <w:pPr>
        <w:ind w:left="720" w:hanging="360"/>
      </w:pPr>
    </w:lvl>
    <w:lvl w:ilvl="6" w:tplc="DEE2FD9E">
      <w:start w:val="1"/>
      <w:numFmt w:val="lowerLetter"/>
      <w:lvlText w:val="%7)"/>
      <w:lvlJc w:val="left"/>
      <w:pPr>
        <w:ind w:left="720" w:hanging="360"/>
      </w:pPr>
    </w:lvl>
    <w:lvl w:ilvl="7" w:tplc="2BE09E60">
      <w:start w:val="1"/>
      <w:numFmt w:val="lowerLetter"/>
      <w:lvlText w:val="%8)"/>
      <w:lvlJc w:val="left"/>
      <w:pPr>
        <w:ind w:left="720" w:hanging="360"/>
      </w:pPr>
    </w:lvl>
    <w:lvl w:ilvl="8" w:tplc="6ABE8C92">
      <w:start w:val="1"/>
      <w:numFmt w:val="lowerLetter"/>
      <w:lvlText w:val="%9)"/>
      <w:lvlJc w:val="left"/>
      <w:pPr>
        <w:ind w:left="720" w:hanging="360"/>
      </w:pPr>
    </w:lvl>
  </w:abstractNum>
  <w:abstractNum w:abstractNumId="12"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B84C0D"/>
    <w:multiLevelType w:val="multilevel"/>
    <w:tmpl w:val="C0C4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B24E26"/>
    <w:multiLevelType w:val="multilevel"/>
    <w:tmpl w:val="92AE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02344A"/>
    <w:multiLevelType w:val="hybridMultilevel"/>
    <w:tmpl w:val="9CDE591E"/>
    <w:lvl w:ilvl="0" w:tplc="B3845C48">
      <w:start w:val="18"/>
      <w:numFmt w:val="lowerLetter"/>
      <w:lvlText w:val="%1)"/>
      <w:lvlJc w:val="left"/>
      <w:pPr>
        <w:ind w:left="1440" w:hanging="360"/>
      </w:pPr>
      <w:rPr>
        <w:rFonts w:cs="Times New Roman"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20"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447D22E6"/>
    <w:multiLevelType w:val="hybridMultilevel"/>
    <w:tmpl w:val="587E7316"/>
    <w:lvl w:ilvl="0" w:tplc="DB340566">
      <w:start w:val="1"/>
      <w:numFmt w:val="decimal"/>
      <w:lvlText w:val="%1."/>
      <w:lvlJc w:val="left"/>
      <w:pPr>
        <w:ind w:left="1689" w:hanging="555"/>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3" w15:restartNumberingAfterBreak="0">
    <w:nsid w:val="44885AF2"/>
    <w:multiLevelType w:val="hybridMultilevel"/>
    <w:tmpl w:val="7D221A0A"/>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24"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7"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73F4A9F"/>
    <w:multiLevelType w:val="hybridMultilevel"/>
    <w:tmpl w:val="0E14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EB763E"/>
    <w:multiLevelType w:val="hybridMultilevel"/>
    <w:tmpl w:val="FFC60634"/>
    <w:lvl w:ilvl="0" w:tplc="7904051A">
      <w:start w:val="1"/>
      <w:numFmt w:val="lowerLetter"/>
      <w:lvlText w:val="%1)"/>
      <w:lvlJc w:val="left"/>
      <w:pPr>
        <w:ind w:left="1320" w:hanging="360"/>
      </w:pPr>
    </w:lvl>
    <w:lvl w:ilvl="1" w:tplc="07CC7CBE">
      <w:start w:val="1"/>
      <w:numFmt w:val="lowerLetter"/>
      <w:lvlText w:val="%2)"/>
      <w:lvlJc w:val="left"/>
      <w:pPr>
        <w:ind w:left="1320" w:hanging="360"/>
      </w:pPr>
    </w:lvl>
    <w:lvl w:ilvl="2" w:tplc="F71A46BA">
      <w:start w:val="1"/>
      <w:numFmt w:val="lowerLetter"/>
      <w:lvlText w:val="%3)"/>
      <w:lvlJc w:val="left"/>
      <w:pPr>
        <w:ind w:left="1320" w:hanging="360"/>
      </w:pPr>
    </w:lvl>
    <w:lvl w:ilvl="3" w:tplc="D17045AC">
      <w:start w:val="1"/>
      <w:numFmt w:val="lowerLetter"/>
      <w:lvlText w:val="%4)"/>
      <w:lvlJc w:val="left"/>
      <w:pPr>
        <w:ind w:left="1320" w:hanging="360"/>
      </w:pPr>
    </w:lvl>
    <w:lvl w:ilvl="4" w:tplc="5CDE2A20">
      <w:start w:val="1"/>
      <w:numFmt w:val="lowerLetter"/>
      <w:lvlText w:val="%5)"/>
      <w:lvlJc w:val="left"/>
      <w:pPr>
        <w:ind w:left="1320" w:hanging="360"/>
      </w:pPr>
    </w:lvl>
    <w:lvl w:ilvl="5" w:tplc="65FE55FE">
      <w:start w:val="1"/>
      <w:numFmt w:val="lowerLetter"/>
      <w:lvlText w:val="%6)"/>
      <w:lvlJc w:val="left"/>
      <w:pPr>
        <w:ind w:left="1320" w:hanging="360"/>
      </w:pPr>
    </w:lvl>
    <w:lvl w:ilvl="6" w:tplc="625CDD28">
      <w:start w:val="1"/>
      <w:numFmt w:val="lowerLetter"/>
      <w:lvlText w:val="%7)"/>
      <w:lvlJc w:val="left"/>
      <w:pPr>
        <w:ind w:left="1320" w:hanging="360"/>
      </w:pPr>
    </w:lvl>
    <w:lvl w:ilvl="7" w:tplc="D03AF8B0">
      <w:start w:val="1"/>
      <w:numFmt w:val="lowerLetter"/>
      <w:lvlText w:val="%8)"/>
      <w:lvlJc w:val="left"/>
      <w:pPr>
        <w:ind w:left="1320" w:hanging="360"/>
      </w:pPr>
    </w:lvl>
    <w:lvl w:ilvl="8" w:tplc="1F5A438A">
      <w:start w:val="1"/>
      <w:numFmt w:val="lowerLetter"/>
      <w:lvlText w:val="%9)"/>
      <w:lvlJc w:val="left"/>
      <w:pPr>
        <w:ind w:left="1320" w:hanging="360"/>
      </w:pPr>
    </w:lvl>
  </w:abstractNum>
  <w:abstractNum w:abstractNumId="31" w15:restartNumberingAfterBreak="0">
    <w:nsid w:val="59985DDE"/>
    <w:multiLevelType w:val="hybridMultilevel"/>
    <w:tmpl w:val="A78C44B0"/>
    <w:lvl w:ilvl="0" w:tplc="DB340566">
      <w:start w:val="1"/>
      <w:numFmt w:val="decimal"/>
      <w:lvlText w:val="%1."/>
      <w:lvlJc w:val="left"/>
      <w:pPr>
        <w:ind w:left="1689" w:hanging="55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9E1490E"/>
    <w:multiLevelType w:val="hybridMultilevel"/>
    <w:tmpl w:val="7BDAFE2A"/>
    <w:lvl w:ilvl="0" w:tplc="867607BE">
      <w:numFmt w:val="bullet"/>
      <w:lvlText w:val=""/>
      <w:lvlJc w:val="left"/>
      <w:pPr>
        <w:ind w:left="366" w:hanging="360"/>
      </w:pPr>
      <w:rPr>
        <w:rFonts w:ascii="Times New Roman" w:eastAsia="Times New Roman" w:hAnsi="Times New Roman" w:cs="Times New Roman" w:hint="default"/>
        <w:u w:val="none"/>
      </w:rPr>
    </w:lvl>
    <w:lvl w:ilvl="1" w:tplc="10090003" w:tentative="1">
      <w:start w:val="1"/>
      <w:numFmt w:val="bullet"/>
      <w:lvlText w:val="o"/>
      <w:lvlJc w:val="left"/>
      <w:pPr>
        <w:ind w:left="1086" w:hanging="360"/>
      </w:pPr>
      <w:rPr>
        <w:rFonts w:ascii="Courier New" w:hAnsi="Courier New" w:cs="Courier New" w:hint="default"/>
      </w:rPr>
    </w:lvl>
    <w:lvl w:ilvl="2" w:tplc="10090005" w:tentative="1">
      <w:start w:val="1"/>
      <w:numFmt w:val="bullet"/>
      <w:lvlText w:val=""/>
      <w:lvlJc w:val="left"/>
      <w:pPr>
        <w:ind w:left="1806" w:hanging="360"/>
      </w:pPr>
      <w:rPr>
        <w:rFonts w:ascii="Wingdings" w:hAnsi="Wingdings" w:hint="default"/>
      </w:rPr>
    </w:lvl>
    <w:lvl w:ilvl="3" w:tplc="10090001" w:tentative="1">
      <w:start w:val="1"/>
      <w:numFmt w:val="bullet"/>
      <w:lvlText w:val=""/>
      <w:lvlJc w:val="left"/>
      <w:pPr>
        <w:ind w:left="2526" w:hanging="360"/>
      </w:pPr>
      <w:rPr>
        <w:rFonts w:ascii="Symbol" w:hAnsi="Symbol" w:hint="default"/>
      </w:rPr>
    </w:lvl>
    <w:lvl w:ilvl="4" w:tplc="10090003" w:tentative="1">
      <w:start w:val="1"/>
      <w:numFmt w:val="bullet"/>
      <w:lvlText w:val="o"/>
      <w:lvlJc w:val="left"/>
      <w:pPr>
        <w:ind w:left="3246" w:hanging="360"/>
      </w:pPr>
      <w:rPr>
        <w:rFonts w:ascii="Courier New" w:hAnsi="Courier New" w:cs="Courier New" w:hint="default"/>
      </w:rPr>
    </w:lvl>
    <w:lvl w:ilvl="5" w:tplc="10090005" w:tentative="1">
      <w:start w:val="1"/>
      <w:numFmt w:val="bullet"/>
      <w:lvlText w:val=""/>
      <w:lvlJc w:val="left"/>
      <w:pPr>
        <w:ind w:left="3966" w:hanging="360"/>
      </w:pPr>
      <w:rPr>
        <w:rFonts w:ascii="Wingdings" w:hAnsi="Wingdings" w:hint="default"/>
      </w:rPr>
    </w:lvl>
    <w:lvl w:ilvl="6" w:tplc="10090001" w:tentative="1">
      <w:start w:val="1"/>
      <w:numFmt w:val="bullet"/>
      <w:lvlText w:val=""/>
      <w:lvlJc w:val="left"/>
      <w:pPr>
        <w:ind w:left="4686" w:hanging="360"/>
      </w:pPr>
      <w:rPr>
        <w:rFonts w:ascii="Symbol" w:hAnsi="Symbol" w:hint="default"/>
      </w:rPr>
    </w:lvl>
    <w:lvl w:ilvl="7" w:tplc="10090003" w:tentative="1">
      <w:start w:val="1"/>
      <w:numFmt w:val="bullet"/>
      <w:lvlText w:val="o"/>
      <w:lvlJc w:val="left"/>
      <w:pPr>
        <w:ind w:left="5406" w:hanging="360"/>
      </w:pPr>
      <w:rPr>
        <w:rFonts w:ascii="Courier New" w:hAnsi="Courier New" w:cs="Courier New" w:hint="default"/>
      </w:rPr>
    </w:lvl>
    <w:lvl w:ilvl="8" w:tplc="10090005" w:tentative="1">
      <w:start w:val="1"/>
      <w:numFmt w:val="bullet"/>
      <w:lvlText w:val=""/>
      <w:lvlJc w:val="left"/>
      <w:pPr>
        <w:ind w:left="6126" w:hanging="360"/>
      </w:pPr>
      <w:rPr>
        <w:rFonts w:ascii="Wingdings" w:hAnsi="Wingdings" w:hint="default"/>
      </w:rPr>
    </w:lvl>
  </w:abstractNum>
  <w:abstractNum w:abstractNumId="34" w15:restartNumberingAfterBreak="0">
    <w:nsid w:val="5C36569F"/>
    <w:multiLevelType w:val="multilevel"/>
    <w:tmpl w:val="A974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197235"/>
    <w:multiLevelType w:val="hybridMultilevel"/>
    <w:tmpl w:val="43740DE0"/>
    <w:lvl w:ilvl="0" w:tplc="9E0A5AA6">
      <w:start w:val="1"/>
      <w:numFmt w:val="lowerLetter"/>
      <w:lvlText w:val="%1)"/>
      <w:lvlJc w:val="left"/>
      <w:pPr>
        <w:ind w:left="720" w:hanging="360"/>
      </w:pPr>
    </w:lvl>
    <w:lvl w:ilvl="1" w:tplc="211C860A">
      <w:start w:val="1"/>
      <w:numFmt w:val="lowerLetter"/>
      <w:lvlText w:val="%2)"/>
      <w:lvlJc w:val="left"/>
      <w:pPr>
        <w:ind w:left="720" w:hanging="360"/>
      </w:pPr>
    </w:lvl>
    <w:lvl w:ilvl="2" w:tplc="A118B7D8">
      <w:start w:val="1"/>
      <w:numFmt w:val="lowerLetter"/>
      <w:lvlText w:val="%3)"/>
      <w:lvlJc w:val="left"/>
      <w:pPr>
        <w:ind w:left="720" w:hanging="360"/>
      </w:pPr>
    </w:lvl>
    <w:lvl w:ilvl="3" w:tplc="500E8B4C">
      <w:start w:val="1"/>
      <w:numFmt w:val="lowerLetter"/>
      <w:lvlText w:val="%4)"/>
      <w:lvlJc w:val="left"/>
      <w:pPr>
        <w:ind w:left="720" w:hanging="360"/>
      </w:pPr>
    </w:lvl>
    <w:lvl w:ilvl="4" w:tplc="490E252E">
      <w:start w:val="1"/>
      <w:numFmt w:val="lowerLetter"/>
      <w:lvlText w:val="%5)"/>
      <w:lvlJc w:val="left"/>
      <w:pPr>
        <w:ind w:left="720" w:hanging="360"/>
      </w:pPr>
    </w:lvl>
    <w:lvl w:ilvl="5" w:tplc="AEDA9842">
      <w:start w:val="1"/>
      <w:numFmt w:val="lowerLetter"/>
      <w:lvlText w:val="%6)"/>
      <w:lvlJc w:val="left"/>
      <w:pPr>
        <w:ind w:left="720" w:hanging="360"/>
      </w:pPr>
    </w:lvl>
    <w:lvl w:ilvl="6" w:tplc="C4FA2F70">
      <w:start w:val="1"/>
      <w:numFmt w:val="lowerLetter"/>
      <w:lvlText w:val="%7)"/>
      <w:lvlJc w:val="left"/>
      <w:pPr>
        <w:ind w:left="720" w:hanging="360"/>
      </w:pPr>
    </w:lvl>
    <w:lvl w:ilvl="7" w:tplc="259E876C">
      <w:start w:val="1"/>
      <w:numFmt w:val="lowerLetter"/>
      <w:lvlText w:val="%8)"/>
      <w:lvlJc w:val="left"/>
      <w:pPr>
        <w:ind w:left="720" w:hanging="360"/>
      </w:pPr>
    </w:lvl>
    <w:lvl w:ilvl="8" w:tplc="D17862FE">
      <w:start w:val="1"/>
      <w:numFmt w:val="lowerLetter"/>
      <w:lvlText w:val="%9)"/>
      <w:lvlJc w:val="left"/>
      <w:pPr>
        <w:ind w:left="720" w:hanging="360"/>
      </w:pPr>
    </w:lvl>
  </w:abstractNum>
  <w:abstractNum w:abstractNumId="39" w15:restartNumberingAfterBreak="0">
    <w:nsid w:val="67AC7CFC"/>
    <w:multiLevelType w:val="hybridMultilevel"/>
    <w:tmpl w:val="5D2609A8"/>
    <w:lvl w:ilvl="0" w:tplc="D7A213A8">
      <w:start w:val="1"/>
      <w:numFmt w:val="lowerLetter"/>
      <w:lvlText w:val="%1)"/>
      <w:lvlJc w:val="left"/>
      <w:pPr>
        <w:ind w:left="1440" w:hanging="360"/>
      </w:pPr>
      <w:rPr>
        <w:rFonts w:ascii="Times New Roman" w:eastAsia="SimSun" w:hAnsi="Times New Roman" w:cs="Times New Roman"/>
      </w:rPr>
    </w:lvl>
    <w:lvl w:ilvl="1" w:tplc="2DE2B4C6">
      <w:start w:val="1"/>
      <w:numFmt w:val="lowerLetter"/>
      <w:lvlText w:val="%2."/>
      <w:lvlJc w:val="left"/>
      <w:pPr>
        <w:ind w:left="2160" w:hanging="360"/>
      </w:pPr>
    </w:lvl>
    <w:lvl w:ilvl="2" w:tplc="C00287EE">
      <w:start w:val="1"/>
      <w:numFmt w:val="lowerRoman"/>
      <w:lvlText w:val="%3."/>
      <w:lvlJc w:val="right"/>
      <w:pPr>
        <w:ind w:left="2880" w:hanging="180"/>
      </w:pPr>
    </w:lvl>
    <w:lvl w:ilvl="3" w:tplc="3F727544">
      <w:start w:val="1"/>
      <w:numFmt w:val="decimal"/>
      <w:lvlText w:val="%4."/>
      <w:lvlJc w:val="left"/>
      <w:pPr>
        <w:ind w:left="3600" w:hanging="360"/>
      </w:pPr>
    </w:lvl>
    <w:lvl w:ilvl="4" w:tplc="2212943A">
      <w:start w:val="1"/>
      <w:numFmt w:val="lowerLetter"/>
      <w:lvlText w:val="%5."/>
      <w:lvlJc w:val="left"/>
      <w:pPr>
        <w:ind w:left="4320" w:hanging="360"/>
      </w:pPr>
    </w:lvl>
    <w:lvl w:ilvl="5" w:tplc="E8E09814">
      <w:start w:val="1"/>
      <w:numFmt w:val="lowerRoman"/>
      <w:lvlText w:val="%6."/>
      <w:lvlJc w:val="right"/>
      <w:pPr>
        <w:ind w:left="5040" w:hanging="180"/>
      </w:pPr>
    </w:lvl>
    <w:lvl w:ilvl="6" w:tplc="B0CAB3D2">
      <w:start w:val="1"/>
      <w:numFmt w:val="decimal"/>
      <w:lvlText w:val="%7."/>
      <w:lvlJc w:val="left"/>
      <w:pPr>
        <w:ind w:left="5760" w:hanging="360"/>
      </w:pPr>
    </w:lvl>
    <w:lvl w:ilvl="7" w:tplc="33AA560E">
      <w:start w:val="1"/>
      <w:numFmt w:val="lowerLetter"/>
      <w:lvlText w:val="%8."/>
      <w:lvlJc w:val="left"/>
      <w:pPr>
        <w:ind w:left="6480" w:hanging="360"/>
      </w:pPr>
    </w:lvl>
    <w:lvl w:ilvl="8" w:tplc="ABC66C78">
      <w:start w:val="1"/>
      <w:numFmt w:val="lowerRoman"/>
      <w:lvlText w:val="%9."/>
      <w:lvlJc w:val="right"/>
      <w:pPr>
        <w:ind w:left="7200" w:hanging="180"/>
      </w:pPr>
    </w:lvl>
  </w:abstractNum>
  <w:abstractNum w:abstractNumId="40" w15:restartNumberingAfterBreak="0">
    <w:nsid w:val="68013616"/>
    <w:multiLevelType w:val="hybridMultilevel"/>
    <w:tmpl w:val="166A664E"/>
    <w:lvl w:ilvl="0" w:tplc="B02C07C6">
      <w:start w:val="1"/>
      <w:numFmt w:val="decimal"/>
      <w:lvlText w:val="%1."/>
      <w:lvlJc w:val="left"/>
      <w:pPr>
        <w:ind w:left="1137" w:hanging="570"/>
      </w:pPr>
      <w:rPr>
        <w:rFonts w:hint="default"/>
      </w:rPr>
    </w:lvl>
    <w:lvl w:ilvl="1" w:tplc="140C0019" w:tentative="1">
      <w:start w:val="1"/>
      <w:numFmt w:val="lowerLetter"/>
      <w:lvlText w:val="%2."/>
      <w:lvlJc w:val="left"/>
      <w:pPr>
        <w:ind w:left="1647" w:hanging="360"/>
      </w:pPr>
    </w:lvl>
    <w:lvl w:ilvl="2" w:tplc="140C001B" w:tentative="1">
      <w:start w:val="1"/>
      <w:numFmt w:val="lowerRoman"/>
      <w:lvlText w:val="%3."/>
      <w:lvlJc w:val="right"/>
      <w:pPr>
        <w:ind w:left="2367" w:hanging="180"/>
      </w:pPr>
    </w:lvl>
    <w:lvl w:ilvl="3" w:tplc="140C000F" w:tentative="1">
      <w:start w:val="1"/>
      <w:numFmt w:val="decimal"/>
      <w:lvlText w:val="%4."/>
      <w:lvlJc w:val="left"/>
      <w:pPr>
        <w:ind w:left="3087" w:hanging="360"/>
      </w:pPr>
    </w:lvl>
    <w:lvl w:ilvl="4" w:tplc="140C0019" w:tentative="1">
      <w:start w:val="1"/>
      <w:numFmt w:val="lowerLetter"/>
      <w:lvlText w:val="%5."/>
      <w:lvlJc w:val="left"/>
      <w:pPr>
        <w:ind w:left="3807" w:hanging="360"/>
      </w:pPr>
    </w:lvl>
    <w:lvl w:ilvl="5" w:tplc="140C001B" w:tentative="1">
      <w:start w:val="1"/>
      <w:numFmt w:val="lowerRoman"/>
      <w:lvlText w:val="%6."/>
      <w:lvlJc w:val="right"/>
      <w:pPr>
        <w:ind w:left="4527" w:hanging="180"/>
      </w:pPr>
    </w:lvl>
    <w:lvl w:ilvl="6" w:tplc="140C000F" w:tentative="1">
      <w:start w:val="1"/>
      <w:numFmt w:val="decimal"/>
      <w:lvlText w:val="%7."/>
      <w:lvlJc w:val="left"/>
      <w:pPr>
        <w:ind w:left="5247" w:hanging="360"/>
      </w:pPr>
    </w:lvl>
    <w:lvl w:ilvl="7" w:tplc="140C0019" w:tentative="1">
      <w:start w:val="1"/>
      <w:numFmt w:val="lowerLetter"/>
      <w:lvlText w:val="%8."/>
      <w:lvlJc w:val="left"/>
      <w:pPr>
        <w:ind w:left="5967" w:hanging="360"/>
      </w:pPr>
    </w:lvl>
    <w:lvl w:ilvl="8" w:tplc="140C001B" w:tentative="1">
      <w:start w:val="1"/>
      <w:numFmt w:val="lowerRoman"/>
      <w:lvlText w:val="%9."/>
      <w:lvlJc w:val="right"/>
      <w:pPr>
        <w:ind w:left="6687" w:hanging="180"/>
      </w:pPr>
    </w:lvl>
  </w:abstractNum>
  <w:abstractNum w:abstractNumId="41" w15:restartNumberingAfterBreak="0">
    <w:nsid w:val="68B70991"/>
    <w:multiLevelType w:val="hybridMultilevel"/>
    <w:tmpl w:val="4ADA0F28"/>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2" w15:restartNumberingAfterBreak="0">
    <w:nsid w:val="6A1B57BD"/>
    <w:multiLevelType w:val="multilevel"/>
    <w:tmpl w:val="5BBA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A801F9"/>
    <w:multiLevelType w:val="multilevel"/>
    <w:tmpl w:val="CFCA3766"/>
    <w:lvl w:ilvl="0">
      <w:start w:val="1"/>
      <w:numFmt w:val="bullet"/>
      <w:lvlText w:val=""/>
      <w:lvlJc w:val="left"/>
      <w:pPr>
        <w:tabs>
          <w:tab w:val="num" w:pos="624"/>
        </w:tabs>
        <w:ind w:left="624" w:hanging="360"/>
      </w:pPr>
      <w:rPr>
        <w:rFonts w:ascii="Symbol" w:hAnsi="Symbol" w:hint="default"/>
        <w:sz w:val="20"/>
      </w:rPr>
    </w:lvl>
    <w:lvl w:ilvl="1" w:tentative="1">
      <w:start w:val="1"/>
      <w:numFmt w:val="bullet"/>
      <w:lvlText w:val=""/>
      <w:lvlJc w:val="left"/>
      <w:pPr>
        <w:tabs>
          <w:tab w:val="num" w:pos="1344"/>
        </w:tabs>
        <w:ind w:left="1344" w:hanging="360"/>
      </w:pPr>
      <w:rPr>
        <w:rFonts w:ascii="Symbol" w:hAnsi="Symbol" w:hint="default"/>
        <w:sz w:val="20"/>
      </w:rPr>
    </w:lvl>
    <w:lvl w:ilvl="2" w:tentative="1">
      <w:start w:val="1"/>
      <w:numFmt w:val="bullet"/>
      <w:lvlText w:val=""/>
      <w:lvlJc w:val="left"/>
      <w:pPr>
        <w:tabs>
          <w:tab w:val="num" w:pos="2064"/>
        </w:tabs>
        <w:ind w:left="2064" w:hanging="360"/>
      </w:pPr>
      <w:rPr>
        <w:rFonts w:ascii="Symbol" w:hAnsi="Symbol" w:hint="default"/>
        <w:sz w:val="20"/>
      </w:rPr>
    </w:lvl>
    <w:lvl w:ilvl="3" w:tentative="1">
      <w:start w:val="1"/>
      <w:numFmt w:val="bullet"/>
      <w:lvlText w:val=""/>
      <w:lvlJc w:val="left"/>
      <w:pPr>
        <w:tabs>
          <w:tab w:val="num" w:pos="2784"/>
        </w:tabs>
        <w:ind w:left="2784" w:hanging="360"/>
      </w:pPr>
      <w:rPr>
        <w:rFonts w:ascii="Symbol" w:hAnsi="Symbol" w:hint="default"/>
        <w:sz w:val="20"/>
      </w:rPr>
    </w:lvl>
    <w:lvl w:ilvl="4" w:tentative="1">
      <w:start w:val="1"/>
      <w:numFmt w:val="bullet"/>
      <w:lvlText w:val=""/>
      <w:lvlJc w:val="left"/>
      <w:pPr>
        <w:tabs>
          <w:tab w:val="num" w:pos="3504"/>
        </w:tabs>
        <w:ind w:left="3504" w:hanging="360"/>
      </w:pPr>
      <w:rPr>
        <w:rFonts w:ascii="Symbol" w:hAnsi="Symbol" w:hint="default"/>
        <w:sz w:val="20"/>
      </w:rPr>
    </w:lvl>
    <w:lvl w:ilvl="5" w:tentative="1">
      <w:start w:val="1"/>
      <w:numFmt w:val="bullet"/>
      <w:lvlText w:val=""/>
      <w:lvlJc w:val="left"/>
      <w:pPr>
        <w:tabs>
          <w:tab w:val="num" w:pos="4224"/>
        </w:tabs>
        <w:ind w:left="4224" w:hanging="360"/>
      </w:pPr>
      <w:rPr>
        <w:rFonts w:ascii="Symbol" w:hAnsi="Symbol" w:hint="default"/>
        <w:sz w:val="20"/>
      </w:rPr>
    </w:lvl>
    <w:lvl w:ilvl="6" w:tentative="1">
      <w:start w:val="1"/>
      <w:numFmt w:val="bullet"/>
      <w:lvlText w:val=""/>
      <w:lvlJc w:val="left"/>
      <w:pPr>
        <w:tabs>
          <w:tab w:val="num" w:pos="4944"/>
        </w:tabs>
        <w:ind w:left="4944" w:hanging="360"/>
      </w:pPr>
      <w:rPr>
        <w:rFonts w:ascii="Symbol" w:hAnsi="Symbol" w:hint="default"/>
        <w:sz w:val="20"/>
      </w:rPr>
    </w:lvl>
    <w:lvl w:ilvl="7" w:tentative="1">
      <w:start w:val="1"/>
      <w:numFmt w:val="bullet"/>
      <w:lvlText w:val=""/>
      <w:lvlJc w:val="left"/>
      <w:pPr>
        <w:tabs>
          <w:tab w:val="num" w:pos="5664"/>
        </w:tabs>
        <w:ind w:left="5664" w:hanging="360"/>
      </w:pPr>
      <w:rPr>
        <w:rFonts w:ascii="Symbol" w:hAnsi="Symbol" w:hint="default"/>
        <w:sz w:val="20"/>
      </w:rPr>
    </w:lvl>
    <w:lvl w:ilvl="8" w:tentative="1">
      <w:start w:val="1"/>
      <w:numFmt w:val="bullet"/>
      <w:lvlText w:val=""/>
      <w:lvlJc w:val="left"/>
      <w:pPr>
        <w:tabs>
          <w:tab w:val="num" w:pos="6384"/>
        </w:tabs>
        <w:ind w:left="6384" w:hanging="360"/>
      </w:pPr>
      <w:rPr>
        <w:rFonts w:ascii="Symbol" w:hAnsi="Symbol" w:hint="default"/>
        <w:sz w:val="20"/>
      </w:rPr>
    </w:lvl>
  </w:abstractNum>
  <w:abstractNum w:abstractNumId="44" w15:restartNumberingAfterBreak="0">
    <w:nsid w:val="6AA86A31"/>
    <w:multiLevelType w:val="hybridMultilevel"/>
    <w:tmpl w:val="4740C49C"/>
    <w:lvl w:ilvl="0" w:tplc="11AEB02C">
      <w:start w:val="1"/>
      <w:numFmt w:val="lowerLetter"/>
      <w:lvlText w:val="%1)"/>
      <w:lvlJc w:val="left"/>
      <w:pPr>
        <w:ind w:left="1320" w:hanging="360"/>
      </w:pPr>
    </w:lvl>
    <w:lvl w:ilvl="1" w:tplc="2206BAD0">
      <w:start w:val="1"/>
      <w:numFmt w:val="lowerLetter"/>
      <w:lvlText w:val="%2)"/>
      <w:lvlJc w:val="left"/>
      <w:pPr>
        <w:ind w:left="1320" w:hanging="360"/>
      </w:pPr>
    </w:lvl>
    <w:lvl w:ilvl="2" w:tplc="4176A318">
      <w:start w:val="1"/>
      <w:numFmt w:val="lowerLetter"/>
      <w:lvlText w:val="%3)"/>
      <w:lvlJc w:val="left"/>
      <w:pPr>
        <w:ind w:left="1320" w:hanging="360"/>
      </w:pPr>
    </w:lvl>
    <w:lvl w:ilvl="3" w:tplc="54F0CD20">
      <w:start w:val="1"/>
      <w:numFmt w:val="lowerLetter"/>
      <w:lvlText w:val="%4)"/>
      <w:lvlJc w:val="left"/>
      <w:pPr>
        <w:ind w:left="1320" w:hanging="360"/>
      </w:pPr>
    </w:lvl>
    <w:lvl w:ilvl="4" w:tplc="D752FF44">
      <w:start w:val="1"/>
      <w:numFmt w:val="lowerLetter"/>
      <w:lvlText w:val="%5)"/>
      <w:lvlJc w:val="left"/>
      <w:pPr>
        <w:ind w:left="1320" w:hanging="360"/>
      </w:pPr>
    </w:lvl>
    <w:lvl w:ilvl="5" w:tplc="A1F48526">
      <w:start w:val="1"/>
      <w:numFmt w:val="lowerLetter"/>
      <w:lvlText w:val="%6)"/>
      <w:lvlJc w:val="left"/>
      <w:pPr>
        <w:ind w:left="1320" w:hanging="360"/>
      </w:pPr>
    </w:lvl>
    <w:lvl w:ilvl="6" w:tplc="8FD2E480">
      <w:start w:val="1"/>
      <w:numFmt w:val="lowerLetter"/>
      <w:lvlText w:val="%7)"/>
      <w:lvlJc w:val="left"/>
      <w:pPr>
        <w:ind w:left="1320" w:hanging="360"/>
      </w:pPr>
    </w:lvl>
    <w:lvl w:ilvl="7" w:tplc="9AD0A856">
      <w:start w:val="1"/>
      <w:numFmt w:val="lowerLetter"/>
      <w:lvlText w:val="%8)"/>
      <w:lvlJc w:val="left"/>
      <w:pPr>
        <w:ind w:left="1320" w:hanging="360"/>
      </w:pPr>
    </w:lvl>
    <w:lvl w:ilvl="8" w:tplc="6248FF1C">
      <w:start w:val="1"/>
      <w:numFmt w:val="lowerLetter"/>
      <w:lvlText w:val="%9)"/>
      <w:lvlJc w:val="left"/>
      <w:pPr>
        <w:ind w:left="1320" w:hanging="360"/>
      </w:pPr>
    </w:lvl>
  </w:abstractNum>
  <w:abstractNum w:abstractNumId="4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7" w15:restartNumberingAfterBreak="0">
    <w:nsid w:val="73932142"/>
    <w:multiLevelType w:val="hybridMultilevel"/>
    <w:tmpl w:val="FCAE4CA2"/>
    <w:lvl w:ilvl="0" w:tplc="6C463B40">
      <w:start w:val="1"/>
      <w:numFmt w:val="lowerLetter"/>
      <w:lvlText w:val="%1)"/>
      <w:lvlJc w:val="left"/>
      <w:pPr>
        <w:ind w:left="420" w:hanging="360"/>
      </w:pPr>
      <w:rPr>
        <w:rFonts w:asciiTheme="majorBidi" w:eastAsia="SimSun" w:hAnsiTheme="majorBidi"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8" w15:restartNumberingAfterBreak="0">
    <w:nsid w:val="73DF00C3"/>
    <w:multiLevelType w:val="multilevel"/>
    <w:tmpl w:val="8D2081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177F2F"/>
    <w:multiLevelType w:val="multilevel"/>
    <w:tmpl w:val="F756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82859D7"/>
    <w:multiLevelType w:val="hybridMultilevel"/>
    <w:tmpl w:val="B17EC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480400"/>
    <w:multiLevelType w:val="hybridMultilevel"/>
    <w:tmpl w:val="5B82E18E"/>
    <w:lvl w:ilvl="0" w:tplc="8AA20140">
      <w:start w:val="1"/>
      <w:numFmt w:val="lowerLetter"/>
      <w:lvlText w:val="%1)"/>
      <w:lvlJc w:val="left"/>
      <w:pPr>
        <w:ind w:left="720" w:hanging="360"/>
      </w:pPr>
    </w:lvl>
    <w:lvl w:ilvl="1" w:tplc="53EAB75A">
      <w:start w:val="1"/>
      <w:numFmt w:val="lowerLetter"/>
      <w:lvlText w:val="%2)"/>
      <w:lvlJc w:val="left"/>
      <w:pPr>
        <w:ind w:left="720" w:hanging="360"/>
      </w:pPr>
    </w:lvl>
    <w:lvl w:ilvl="2" w:tplc="7DF82146">
      <w:start w:val="1"/>
      <w:numFmt w:val="lowerLetter"/>
      <w:lvlText w:val="%3)"/>
      <w:lvlJc w:val="left"/>
      <w:pPr>
        <w:ind w:left="720" w:hanging="360"/>
      </w:pPr>
    </w:lvl>
    <w:lvl w:ilvl="3" w:tplc="F5F2CBF4">
      <w:start w:val="1"/>
      <w:numFmt w:val="lowerLetter"/>
      <w:lvlText w:val="%4)"/>
      <w:lvlJc w:val="left"/>
      <w:pPr>
        <w:ind w:left="720" w:hanging="360"/>
      </w:pPr>
    </w:lvl>
    <w:lvl w:ilvl="4" w:tplc="EB48DD46">
      <w:start w:val="1"/>
      <w:numFmt w:val="lowerLetter"/>
      <w:lvlText w:val="%5)"/>
      <w:lvlJc w:val="left"/>
      <w:pPr>
        <w:ind w:left="720" w:hanging="360"/>
      </w:pPr>
    </w:lvl>
    <w:lvl w:ilvl="5" w:tplc="70E69C44">
      <w:start w:val="1"/>
      <w:numFmt w:val="lowerLetter"/>
      <w:lvlText w:val="%6)"/>
      <w:lvlJc w:val="left"/>
      <w:pPr>
        <w:ind w:left="720" w:hanging="360"/>
      </w:pPr>
    </w:lvl>
    <w:lvl w:ilvl="6" w:tplc="8636665E">
      <w:start w:val="1"/>
      <w:numFmt w:val="lowerLetter"/>
      <w:lvlText w:val="%7)"/>
      <w:lvlJc w:val="left"/>
      <w:pPr>
        <w:ind w:left="720" w:hanging="360"/>
      </w:pPr>
    </w:lvl>
    <w:lvl w:ilvl="7" w:tplc="A20C1110">
      <w:start w:val="1"/>
      <w:numFmt w:val="lowerLetter"/>
      <w:lvlText w:val="%8)"/>
      <w:lvlJc w:val="left"/>
      <w:pPr>
        <w:ind w:left="720" w:hanging="360"/>
      </w:pPr>
    </w:lvl>
    <w:lvl w:ilvl="8" w:tplc="E82C9EE0">
      <w:start w:val="1"/>
      <w:numFmt w:val="lowerLetter"/>
      <w:lvlText w:val="%9)"/>
      <w:lvlJc w:val="left"/>
      <w:pPr>
        <w:ind w:left="720" w:hanging="360"/>
      </w:pPr>
    </w:lvl>
  </w:abstractNum>
  <w:abstractNum w:abstractNumId="52"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C8A055D"/>
    <w:multiLevelType w:val="hybridMultilevel"/>
    <w:tmpl w:val="91C4A1F6"/>
    <w:lvl w:ilvl="0" w:tplc="F3E2AB8C">
      <w:start w:val="1"/>
      <w:numFmt w:val="low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54"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5" w15:restartNumberingAfterBreak="0">
    <w:nsid w:val="7E0A1F64"/>
    <w:multiLevelType w:val="hybridMultilevel"/>
    <w:tmpl w:val="E9E24A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6" w15:restartNumberingAfterBreak="0">
    <w:nsid w:val="7E525AE8"/>
    <w:multiLevelType w:val="multilevel"/>
    <w:tmpl w:val="6B1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FEF4766"/>
    <w:multiLevelType w:val="multilevel"/>
    <w:tmpl w:val="C466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3056410">
    <w:abstractNumId w:val="41"/>
  </w:num>
  <w:num w:numId="2" w16cid:durableId="1595437956">
    <w:abstractNumId w:val="32"/>
  </w:num>
  <w:num w:numId="3" w16cid:durableId="495995297">
    <w:abstractNumId w:val="52"/>
  </w:num>
  <w:num w:numId="4" w16cid:durableId="387650124">
    <w:abstractNumId w:val="13"/>
  </w:num>
  <w:num w:numId="5" w16cid:durableId="1474984872">
    <w:abstractNumId w:val="27"/>
  </w:num>
  <w:num w:numId="6" w16cid:durableId="767388929">
    <w:abstractNumId w:val="17"/>
  </w:num>
  <w:num w:numId="7" w16cid:durableId="1671909441">
    <w:abstractNumId w:val="2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801001244">
    <w:abstractNumId w:val="45"/>
  </w:num>
  <w:num w:numId="9" w16cid:durableId="1847012668">
    <w:abstractNumId w:val="45"/>
  </w:num>
  <w:num w:numId="10" w16cid:durableId="849563837">
    <w:abstractNumId w:val="46"/>
  </w:num>
  <w:num w:numId="11" w16cid:durableId="1580017393">
    <w:abstractNumId w:val="26"/>
  </w:num>
  <w:num w:numId="12" w16cid:durableId="581304652">
    <w:abstractNumId w:val="26"/>
  </w:num>
  <w:num w:numId="13" w16cid:durableId="790829203">
    <w:abstractNumId w:val="18"/>
    <w:lvlOverride w:ilvl="0">
      <w:startOverride w:val="1"/>
    </w:lvlOverride>
  </w:num>
  <w:num w:numId="14" w16cid:durableId="1624000923">
    <w:abstractNumId w:val="21"/>
  </w:num>
  <w:num w:numId="15" w16cid:durableId="741026314">
    <w:abstractNumId w:val="20"/>
  </w:num>
  <w:num w:numId="16" w16cid:durableId="1125122690">
    <w:abstractNumId w:val="37"/>
  </w:num>
  <w:num w:numId="17" w16cid:durableId="494077759">
    <w:abstractNumId w:val="5"/>
  </w:num>
  <w:num w:numId="18" w16cid:durableId="53507491">
    <w:abstractNumId w:val="10"/>
  </w:num>
  <w:num w:numId="19" w16cid:durableId="1701008211">
    <w:abstractNumId w:val="28"/>
  </w:num>
  <w:num w:numId="20" w16cid:durableId="1645163949">
    <w:abstractNumId w:val="35"/>
  </w:num>
  <w:num w:numId="21" w16cid:durableId="661395277">
    <w:abstractNumId w:val="3"/>
  </w:num>
  <w:num w:numId="22" w16cid:durableId="1231036797">
    <w:abstractNumId w:val="55"/>
  </w:num>
  <w:num w:numId="23" w16cid:durableId="1281063911">
    <w:abstractNumId w:val="19"/>
  </w:num>
  <w:num w:numId="24" w16cid:durableId="553935152">
    <w:abstractNumId w:val="39"/>
  </w:num>
  <w:num w:numId="25" w16cid:durableId="780609091">
    <w:abstractNumId w:val="12"/>
  </w:num>
  <w:num w:numId="26" w16cid:durableId="648367331">
    <w:abstractNumId w:val="50"/>
  </w:num>
  <w:num w:numId="27" w16cid:durableId="609708433">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788445">
    <w:abstractNumId w:val="24"/>
  </w:num>
  <w:num w:numId="29" w16cid:durableId="179242434">
    <w:abstractNumId w:val="18"/>
  </w:num>
  <w:num w:numId="30" w16cid:durableId="770323406">
    <w:abstractNumId w:val="54"/>
  </w:num>
  <w:num w:numId="31" w16cid:durableId="1148939127">
    <w:abstractNumId w:val="36"/>
  </w:num>
  <w:num w:numId="32" w16cid:durableId="1527020836">
    <w:abstractNumId w:val="47"/>
  </w:num>
  <w:num w:numId="33" w16cid:durableId="2003318168">
    <w:abstractNumId w:val="29"/>
  </w:num>
  <w:num w:numId="34" w16cid:durableId="844442882">
    <w:abstractNumId w:val="6"/>
  </w:num>
  <w:num w:numId="35" w16cid:durableId="1379016312">
    <w:abstractNumId w:val="44"/>
  </w:num>
  <w:num w:numId="36" w16cid:durableId="729575268">
    <w:abstractNumId w:val="11"/>
  </w:num>
  <w:num w:numId="37" w16cid:durableId="314993185">
    <w:abstractNumId w:val="38"/>
  </w:num>
  <w:num w:numId="38" w16cid:durableId="1239173029">
    <w:abstractNumId w:val="30"/>
  </w:num>
  <w:num w:numId="39" w16cid:durableId="1316764650">
    <w:abstractNumId w:val="51"/>
  </w:num>
  <w:num w:numId="40" w16cid:durableId="796294596">
    <w:abstractNumId w:val="4"/>
  </w:num>
  <w:num w:numId="41" w16cid:durableId="559902218">
    <w:abstractNumId w:val="33"/>
  </w:num>
  <w:num w:numId="42" w16cid:durableId="1925843524">
    <w:abstractNumId w:val="1"/>
  </w:num>
  <w:num w:numId="43" w16cid:durableId="774406046">
    <w:abstractNumId w:val="9"/>
  </w:num>
  <w:num w:numId="44" w16cid:durableId="2050370327">
    <w:abstractNumId w:val="25"/>
  </w:num>
  <w:num w:numId="45" w16cid:durableId="875695398">
    <w:abstractNumId w:val="41"/>
    <w:lvlOverride w:ilvl="0">
      <w:startOverride w:val="1"/>
    </w:lvlOverride>
  </w:num>
  <w:num w:numId="46" w16cid:durableId="1801412920">
    <w:abstractNumId w:val="22"/>
  </w:num>
  <w:num w:numId="47" w16cid:durableId="131799553">
    <w:abstractNumId w:val="31"/>
  </w:num>
  <w:num w:numId="48" w16cid:durableId="1804613917">
    <w:abstractNumId w:val="7"/>
  </w:num>
  <w:num w:numId="49" w16cid:durableId="249121592">
    <w:abstractNumId w:val="53"/>
  </w:num>
  <w:num w:numId="50" w16cid:durableId="1159422714">
    <w:abstractNumId w:val="16"/>
  </w:num>
  <w:num w:numId="51" w16cid:durableId="1949391456">
    <w:abstractNumId w:val="15"/>
  </w:num>
  <w:num w:numId="52" w16cid:durableId="1288926320">
    <w:abstractNumId w:val="43"/>
  </w:num>
  <w:num w:numId="53" w16cid:durableId="1522666742">
    <w:abstractNumId w:val="8"/>
  </w:num>
  <w:num w:numId="54" w16cid:durableId="1244147463">
    <w:abstractNumId w:val="0"/>
  </w:num>
  <w:num w:numId="55" w16cid:durableId="1689747407">
    <w:abstractNumId w:val="57"/>
  </w:num>
  <w:num w:numId="56" w16cid:durableId="1077902688">
    <w:abstractNumId w:val="49"/>
  </w:num>
  <w:num w:numId="57" w16cid:durableId="797917832">
    <w:abstractNumId w:val="56"/>
  </w:num>
  <w:num w:numId="58" w16cid:durableId="469790577">
    <w:abstractNumId w:val="42"/>
  </w:num>
  <w:num w:numId="59" w16cid:durableId="820078136">
    <w:abstractNumId w:val="34"/>
  </w:num>
  <w:num w:numId="60" w16cid:durableId="1157188949">
    <w:abstractNumId w:val="48"/>
  </w:num>
  <w:num w:numId="61" w16cid:durableId="1050345514">
    <w:abstractNumId w:val="14"/>
  </w:num>
  <w:num w:numId="62" w16cid:durableId="689523770">
    <w:abstractNumId w:val="41"/>
  </w:num>
  <w:num w:numId="63" w16cid:durableId="616839622">
    <w:abstractNumId w:val="41"/>
  </w:num>
  <w:num w:numId="64" w16cid:durableId="243806999">
    <w:abstractNumId w:val="23"/>
  </w:num>
  <w:num w:numId="65" w16cid:durableId="713966394">
    <w:abstractNumId w:val="40"/>
  </w:num>
  <w:num w:numId="66" w16cid:durableId="495003140">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6B8"/>
    <w:rsid w:val="0000283C"/>
    <w:rsid w:val="00002B05"/>
    <w:rsid w:val="00004431"/>
    <w:rsid w:val="00004DAA"/>
    <w:rsid w:val="00004F49"/>
    <w:rsid w:val="00005D29"/>
    <w:rsid w:val="00006327"/>
    <w:rsid w:val="00006E28"/>
    <w:rsid w:val="000071F5"/>
    <w:rsid w:val="00007C78"/>
    <w:rsid w:val="00010881"/>
    <w:rsid w:val="00011011"/>
    <w:rsid w:val="00011C70"/>
    <w:rsid w:val="00011CEF"/>
    <w:rsid w:val="00012457"/>
    <w:rsid w:val="00012C0B"/>
    <w:rsid w:val="00012DE3"/>
    <w:rsid w:val="0001373C"/>
    <w:rsid w:val="00013EF2"/>
    <w:rsid w:val="00014AFD"/>
    <w:rsid w:val="00016051"/>
    <w:rsid w:val="00016C43"/>
    <w:rsid w:val="00016CD8"/>
    <w:rsid w:val="000171D3"/>
    <w:rsid w:val="000173E6"/>
    <w:rsid w:val="000174F9"/>
    <w:rsid w:val="000177A1"/>
    <w:rsid w:val="00017B5D"/>
    <w:rsid w:val="00020896"/>
    <w:rsid w:val="00020D60"/>
    <w:rsid w:val="00020DEC"/>
    <w:rsid w:val="00020EB8"/>
    <w:rsid w:val="000214FE"/>
    <w:rsid w:val="0002190F"/>
    <w:rsid w:val="000219B6"/>
    <w:rsid w:val="0002373F"/>
    <w:rsid w:val="000237AB"/>
    <w:rsid w:val="0002491C"/>
    <w:rsid w:val="00025B4C"/>
    <w:rsid w:val="00025B6A"/>
    <w:rsid w:val="00026F38"/>
    <w:rsid w:val="0002788C"/>
    <w:rsid w:val="000301D9"/>
    <w:rsid w:val="00031DCE"/>
    <w:rsid w:val="000320D7"/>
    <w:rsid w:val="00032314"/>
    <w:rsid w:val="000334CC"/>
    <w:rsid w:val="000336C0"/>
    <w:rsid w:val="00033DB3"/>
    <w:rsid w:val="00034A4C"/>
    <w:rsid w:val="00034AE0"/>
    <w:rsid w:val="00034C81"/>
    <w:rsid w:val="00034F55"/>
    <w:rsid w:val="000351D0"/>
    <w:rsid w:val="0003581A"/>
    <w:rsid w:val="00035B67"/>
    <w:rsid w:val="00035E03"/>
    <w:rsid w:val="00036DF7"/>
    <w:rsid w:val="00036F82"/>
    <w:rsid w:val="00037406"/>
    <w:rsid w:val="00037914"/>
    <w:rsid w:val="000403F4"/>
    <w:rsid w:val="00040598"/>
    <w:rsid w:val="00040940"/>
    <w:rsid w:val="0004115E"/>
    <w:rsid w:val="00041791"/>
    <w:rsid w:val="0004182F"/>
    <w:rsid w:val="000426BD"/>
    <w:rsid w:val="0004334E"/>
    <w:rsid w:val="00043E83"/>
    <w:rsid w:val="0004561D"/>
    <w:rsid w:val="00047BC3"/>
    <w:rsid w:val="00047D4D"/>
    <w:rsid w:val="00050312"/>
    <w:rsid w:val="000507F1"/>
    <w:rsid w:val="00050CC3"/>
    <w:rsid w:val="000517CB"/>
    <w:rsid w:val="00051B37"/>
    <w:rsid w:val="00051B65"/>
    <w:rsid w:val="00052AA4"/>
    <w:rsid w:val="000543A8"/>
    <w:rsid w:val="00054A7E"/>
    <w:rsid w:val="00054C8D"/>
    <w:rsid w:val="000555BE"/>
    <w:rsid w:val="00056936"/>
    <w:rsid w:val="00060968"/>
    <w:rsid w:val="00060BCD"/>
    <w:rsid w:val="00061983"/>
    <w:rsid w:val="00063408"/>
    <w:rsid w:val="00064189"/>
    <w:rsid w:val="00064F64"/>
    <w:rsid w:val="00065048"/>
    <w:rsid w:val="00065326"/>
    <w:rsid w:val="000666A8"/>
    <w:rsid w:val="00066860"/>
    <w:rsid w:val="000669D2"/>
    <w:rsid w:val="00067CD0"/>
    <w:rsid w:val="00070EB4"/>
    <w:rsid w:val="0007276D"/>
    <w:rsid w:val="000728B5"/>
    <w:rsid w:val="00072F36"/>
    <w:rsid w:val="0007310B"/>
    <w:rsid w:val="00073550"/>
    <w:rsid w:val="00073740"/>
    <w:rsid w:val="000744D5"/>
    <w:rsid w:val="0007466F"/>
    <w:rsid w:val="00074A47"/>
    <w:rsid w:val="00074C6C"/>
    <w:rsid w:val="000753D2"/>
    <w:rsid w:val="0007549C"/>
    <w:rsid w:val="000754D1"/>
    <w:rsid w:val="00075B94"/>
    <w:rsid w:val="000766D3"/>
    <w:rsid w:val="0008066C"/>
    <w:rsid w:val="00080E6B"/>
    <w:rsid w:val="000823CA"/>
    <w:rsid w:val="00082A30"/>
    <w:rsid w:val="000830F6"/>
    <w:rsid w:val="0008332E"/>
    <w:rsid w:val="000834E2"/>
    <w:rsid w:val="00083595"/>
    <w:rsid w:val="00083D0D"/>
    <w:rsid w:val="00083FD2"/>
    <w:rsid w:val="00086066"/>
    <w:rsid w:val="0008669F"/>
    <w:rsid w:val="00087250"/>
    <w:rsid w:val="00087748"/>
    <w:rsid w:val="00091134"/>
    <w:rsid w:val="000914AD"/>
    <w:rsid w:val="00092023"/>
    <w:rsid w:val="000921F5"/>
    <w:rsid w:val="0009327C"/>
    <w:rsid w:val="00093798"/>
    <w:rsid w:val="00093ADA"/>
    <w:rsid w:val="0009559D"/>
    <w:rsid w:val="00095F97"/>
    <w:rsid w:val="00096018"/>
    <w:rsid w:val="00096D69"/>
    <w:rsid w:val="000976E3"/>
    <w:rsid w:val="000A0117"/>
    <w:rsid w:val="000A0326"/>
    <w:rsid w:val="000A0614"/>
    <w:rsid w:val="000A0C7F"/>
    <w:rsid w:val="000A0ECB"/>
    <w:rsid w:val="000A13A2"/>
    <w:rsid w:val="000A1717"/>
    <w:rsid w:val="000A1984"/>
    <w:rsid w:val="000A1989"/>
    <w:rsid w:val="000A1AAC"/>
    <w:rsid w:val="000A1BC6"/>
    <w:rsid w:val="000A2D7F"/>
    <w:rsid w:val="000A31B0"/>
    <w:rsid w:val="000A3C84"/>
    <w:rsid w:val="000A422E"/>
    <w:rsid w:val="000A4367"/>
    <w:rsid w:val="000A4F92"/>
    <w:rsid w:val="000A5A1E"/>
    <w:rsid w:val="000A5DC5"/>
    <w:rsid w:val="000A66C2"/>
    <w:rsid w:val="000A73B7"/>
    <w:rsid w:val="000A7C3C"/>
    <w:rsid w:val="000B0762"/>
    <w:rsid w:val="000B0E31"/>
    <w:rsid w:val="000B15A2"/>
    <w:rsid w:val="000B1B49"/>
    <w:rsid w:val="000B2BE2"/>
    <w:rsid w:val="000B3052"/>
    <w:rsid w:val="000B33F5"/>
    <w:rsid w:val="000B35A8"/>
    <w:rsid w:val="000B3B8D"/>
    <w:rsid w:val="000B3D75"/>
    <w:rsid w:val="000B3EFE"/>
    <w:rsid w:val="000B42B1"/>
    <w:rsid w:val="000B694B"/>
    <w:rsid w:val="000B69D1"/>
    <w:rsid w:val="000B70BA"/>
    <w:rsid w:val="000B734B"/>
    <w:rsid w:val="000B75DC"/>
    <w:rsid w:val="000B7D0D"/>
    <w:rsid w:val="000C06AA"/>
    <w:rsid w:val="000C0C48"/>
    <w:rsid w:val="000C1360"/>
    <w:rsid w:val="000C25A0"/>
    <w:rsid w:val="000C25DE"/>
    <w:rsid w:val="000C291E"/>
    <w:rsid w:val="000C2AB0"/>
    <w:rsid w:val="000C331F"/>
    <w:rsid w:val="000C38C8"/>
    <w:rsid w:val="000C4171"/>
    <w:rsid w:val="000C4D0A"/>
    <w:rsid w:val="000C5389"/>
    <w:rsid w:val="000C6BDC"/>
    <w:rsid w:val="000D0215"/>
    <w:rsid w:val="000D234E"/>
    <w:rsid w:val="000D2982"/>
    <w:rsid w:val="000D2E1A"/>
    <w:rsid w:val="000D30F3"/>
    <w:rsid w:val="000D324B"/>
    <w:rsid w:val="000D3393"/>
    <w:rsid w:val="000D3E61"/>
    <w:rsid w:val="000D457C"/>
    <w:rsid w:val="000D47A5"/>
    <w:rsid w:val="000D53EC"/>
    <w:rsid w:val="000D5F68"/>
    <w:rsid w:val="000D60E5"/>
    <w:rsid w:val="000D65AC"/>
    <w:rsid w:val="000D7208"/>
    <w:rsid w:val="000D7C6A"/>
    <w:rsid w:val="000E1404"/>
    <w:rsid w:val="000E2739"/>
    <w:rsid w:val="000E28F6"/>
    <w:rsid w:val="000E30FB"/>
    <w:rsid w:val="000E33C4"/>
    <w:rsid w:val="000E3A50"/>
    <w:rsid w:val="000E4453"/>
    <w:rsid w:val="000E4CCD"/>
    <w:rsid w:val="000E5994"/>
    <w:rsid w:val="000E6D35"/>
    <w:rsid w:val="000E7297"/>
    <w:rsid w:val="000E7F7E"/>
    <w:rsid w:val="000F054D"/>
    <w:rsid w:val="000F0952"/>
    <w:rsid w:val="000F0F8D"/>
    <w:rsid w:val="000F225A"/>
    <w:rsid w:val="000F244B"/>
    <w:rsid w:val="000F2C38"/>
    <w:rsid w:val="000F328D"/>
    <w:rsid w:val="000F5346"/>
    <w:rsid w:val="000F5683"/>
    <w:rsid w:val="000F6361"/>
    <w:rsid w:val="000F6FBB"/>
    <w:rsid w:val="000F78F9"/>
    <w:rsid w:val="000F7DDE"/>
    <w:rsid w:val="001003EB"/>
    <w:rsid w:val="00102749"/>
    <w:rsid w:val="00102AEE"/>
    <w:rsid w:val="00102F79"/>
    <w:rsid w:val="001044C9"/>
    <w:rsid w:val="00104C50"/>
    <w:rsid w:val="00106D17"/>
    <w:rsid w:val="001078CA"/>
    <w:rsid w:val="00110935"/>
    <w:rsid w:val="00110C20"/>
    <w:rsid w:val="00110D4B"/>
    <w:rsid w:val="00111495"/>
    <w:rsid w:val="00111580"/>
    <w:rsid w:val="001118D1"/>
    <w:rsid w:val="00112162"/>
    <w:rsid w:val="00113A7C"/>
    <w:rsid w:val="00113BD7"/>
    <w:rsid w:val="00114647"/>
    <w:rsid w:val="00114A14"/>
    <w:rsid w:val="001157B3"/>
    <w:rsid w:val="0011650A"/>
    <w:rsid w:val="00116FBD"/>
    <w:rsid w:val="0011702E"/>
    <w:rsid w:val="001179B7"/>
    <w:rsid w:val="00120355"/>
    <w:rsid w:val="0012068A"/>
    <w:rsid w:val="00120704"/>
    <w:rsid w:val="00122024"/>
    <w:rsid w:val="001223BB"/>
    <w:rsid w:val="001229BD"/>
    <w:rsid w:val="00123376"/>
    <w:rsid w:val="00123519"/>
    <w:rsid w:val="00123B63"/>
    <w:rsid w:val="001244A2"/>
    <w:rsid w:val="00126B99"/>
    <w:rsid w:val="001274B6"/>
    <w:rsid w:val="00127EE6"/>
    <w:rsid w:val="00130E7C"/>
    <w:rsid w:val="00130F3E"/>
    <w:rsid w:val="00131819"/>
    <w:rsid w:val="00131827"/>
    <w:rsid w:val="00132581"/>
    <w:rsid w:val="0013272B"/>
    <w:rsid w:val="001329F5"/>
    <w:rsid w:val="00132FAD"/>
    <w:rsid w:val="00133D33"/>
    <w:rsid w:val="00135AE1"/>
    <w:rsid w:val="00135F7E"/>
    <w:rsid w:val="001361DA"/>
    <w:rsid w:val="00137220"/>
    <w:rsid w:val="00137B0C"/>
    <w:rsid w:val="00140407"/>
    <w:rsid w:val="00140670"/>
    <w:rsid w:val="0014075A"/>
    <w:rsid w:val="001418A7"/>
    <w:rsid w:val="0014252C"/>
    <w:rsid w:val="00142A46"/>
    <w:rsid w:val="00143419"/>
    <w:rsid w:val="00143A61"/>
    <w:rsid w:val="001445EA"/>
    <w:rsid w:val="00144A64"/>
    <w:rsid w:val="00144C8A"/>
    <w:rsid w:val="00144CE4"/>
    <w:rsid w:val="001457B9"/>
    <w:rsid w:val="00145A46"/>
    <w:rsid w:val="00145E77"/>
    <w:rsid w:val="00146577"/>
    <w:rsid w:val="00146676"/>
    <w:rsid w:val="0014784B"/>
    <w:rsid w:val="00147DF8"/>
    <w:rsid w:val="00147F21"/>
    <w:rsid w:val="00150000"/>
    <w:rsid w:val="00150232"/>
    <w:rsid w:val="001503B9"/>
    <w:rsid w:val="00150A84"/>
    <w:rsid w:val="001513D5"/>
    <w:rsid w:val="00151C26"/>
    <w:rsid w:val="00152EFC"/>
    <w:rsid w:val="0015304D"/>
    <w:rsid w:val="00153EAE"/>
    <w:rsid w:val="0015441A"/>
    <w:rsid w:val="0015444C"/>
    <w:rsid w:val="00154D76"/>
    <w:rsid w:val="00154F87"/>
    <w:rsid w:val="001558EC"/>
    <w:rsid w:val="00155DD1"/>
    <w:rsid w:val="001562D1"/>
    <w:rsid w:val="00156A6D"/>
    <w:rsid w:val="00160D04"/>
    <w:rsid w:val="001617A3"/>
    <w:rsid w:val="0016198D"/>
    <w:rsid w:val="00161EFC"/>
    <w:rsid w:val="001621E0"/>
    <w:rsid w:val="001623CE"/>
    <w:rsid w:val="00163993"/>
    <w:rsid w:val="00163D1D"/>
    <w:rsid w:val="001641D1"/>
    <w:rsid w:val="001653AF"/>
    <w:rsid w:val="00165E41"/>
    <w:rsid w:val="001661D0"/>
    <w:rsid w:val="00166657"/>
    <w:rsid w:val="00166DCE"/>
    <w:rsid w:val="00167529"/>
    <w:rsid w:val="00170939"/>
    <w:rsid w:val="00170A0D"/>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633A"/>
    <w:rsid w:val="0017694B"/>
    <w:rsid w:val="00176BEB"/>
    <w:rsid w:val="00176EF3"/>
    <w:rsid w:val="0017742C"/>
    <w:rsid w:val="001814C7"/>
    <w:rsid w:val="00182AAB"/>
    <w:rsid w:val="00184909"/>
    <w:rsid w:val="00185D1B"/>
    <w:rsid w:val="00186A48"/>
    <w:rsid w:val="00186CA7"/>
    <w:rsid w:val="001871A5"/>
    <w:rsid w:val="00187316"/>
    <w:rsid w:val="00187A8D"/>
    <w:rsid w:val="00187ABD"/>
    <w:rsid w:val="00187B9D"/>
    <w:rsid w:val="00191171"/>
    <w:rsid w:val="0019151D"/>
    <w:rsid w:val="00191B8B"/>
    <w:rsid w:val="00191C16"/>
    <w:rsid w:val="00191F99"/>
    <w:rsid w:val="00192919"/>
    <w:rsid w:val="00192F24"/>
    <w:rsid w:val="00193052"/>
    <w:rsid w:val="00193CB8"/>
    <w:rsid w:val="00194FC3"/>
    <w:rsid w:val="0019565B"/>
    <w:rsid w:val="001958B9"/>
    <w:rsid w:val="001958DC"/>
    <w:rsid w:val="001959C9"/>
    <w:rsid w:val="00195B93"/>
    <w:rsid w:val="00195DB8"/>
    <w:rsid w:val="00195ED1"/>
    <w:rsid w:val="00196A0F"/>
    <w:rsid w:val="00196CB9"/>
    <w:rsid w:val="0019758E"/>
    <w:rsid w:val="00197758"/>
    <w:rsid w:val="00197C39"/>
    <w:rsid w:val="001A0034"/>
    <w:rsid w:val="001A04BF"/>
    <w:rsid w:val="001A0D90"/>
    <w:rsid w:val="001A11CB"/>
    <w:rsid w:val="001A1719"/>
    <w:rsid w:val="001A1A04"/>
    <w:rsid w:val="001A1A2E"/>
    <w:rsid w:val="001A26A9"/>
    <w:rsid w:val="001A3875"/>
    <w:rsid w:val="001A3CD3"/>
    <w:rsid w:val="001A4075"/>
    <w:rsid w:val="001A48CA"/>
    <w:rsid w:val="001A4AC1"/>
    <w:rsid w:val="001A54FE"/>
    <w:rsid w:val="001A649A"/>
    <w:rsid w:val="001A6665"/>
    <w:rsid w:val="001A6F25"/>
    <w:rsid w:val="001A70AD"/>
    <w:rsid w:val="001A7368"/>
    <w:rsid w:val="001A7813"/>
    <w:rsid w:val="001A7DDF"/>
    <w:rsid w:val="001B0530"/>
    <w:rsid w:val="001B153E"/>
    <w:rsid w:val="001B181F"/>
    <w:rsid w:val="001B19A3"/>
    <w:rsid w:val="001B24D5"/>
    <w:rsid w:val="001B24F1"/>
    <w:rsid w:val="001B2615"/>
    <w:rsid w:val="001B2C75"/>
    <w:rsid w:val="001B5BFB"/>
    <w:rsid w:val="001B6A03"/>
    <w:rsid w:val="001B6E6C"/>
    <w:rsid w:val="001B78BD"/>
    <w:rsid w:val="001B7AF6"/>
    <w:rsid w:val="001C1C07"/>
    <w:rsid w:val="001C1C96"/>
    <w:rsid w:val="001C1EF4"/>
    <w:rsid w:val="001C2037"/>
    <w:rsid w:val="001C2D39"/>
    <w:rsid w:val="001C2D81"/>
    <w:rsid w:val="001C3408"/>
    <w:rsid w:val="001C3A12"/>
    <w:rsid w:val="001C40F9"/>
    <w:rsid w:val="001C4242"/>
    <w:rsid w:val="001C4CDE"/>
    <w:rsid w:val="001C4D70"/>
    <w:rsid w:val="001C51BC"/>
    <w:rsid w:val="001C590C"/>
    <w:rsid w:val="001C5E3D"/>
    <w:rsid w:val="001C6B05"/>
    <w:rsid w:val="001C6C6D"/>
    <w:rsid w:val="001C732A"/>
    <w:rsid w:val="001C7F6C"/>
    <w:rsid w:val="001D0B40"/>
    <w:rsid w:val="001D15A1"/>
    <w:rsid w:val="001D17D1"/>
    <w:rsid w:val="001D1B7E"/>
    <w:rsid w:val="001D2C39"/>
    <w:rsid w:val="001D3367"/>
    <w:rsid w:val="001D3909"/>
    <w:rsid w:val="001D395C"/>
    <w:rsid w:val="001D48EC"/>
    <w:rsid w:val="001D49AE"/>
    <w:rsid w:val="001D4DFD"/>
    <w:rsid w:val="001D50FC"/>
    <w:rsid w:val="001D5CBA"/>
    <w:rsid w:val="001D7BB9"/>
    <w:rsid w:val="001D7F09"/>
    <w:rsid w:val="001E073A"/>
    <w:rsid w:val="001E0EC2"/>
    <w:rsid w:val="001E16EF"/>
    <w:rsid w:val="001E1D93"/>
    <w:rsid w:val="001E389B"/>
    <w:rsid w:val="001E571C"/>
    <w:rsid w:val="001E5F61"/>
    <w:rsid w:val="001E652C"/>
    <w:rsid w:val="001E69EA"/>
    <w:rsid w:val="001E6DED"/>
    <w:rsid w:val="001E7464"/>
    <w:rsid w:val="001E7640"/>
    <w:rsid w:val="001E766F"/>
    <w:rsid w:val="001E7A1D"/>
    <w:rsid w:val="001E7F8C"/>
    <w:rsid w:val="001F0023"/>
    <w:rsid w:val="001F068E"/>
    <w:rsid w:val="001F1331"/>
    <w:rsid w:val="001F14BE"/>
    <w:rsid w:val="001F209D"/>
    <w:rsid w:val="001F2C3A"/>
    <w:rsid w:val="001F3EE1"/>
    <w:rsid w:val="001F4125"/>
    <w:rsid w:val="001F481B"/>
    <w:rsid w:val="001F4CBC"/>
    <w:rsid w:val="001F520D"/>
    <w:rsid w:val="001F61AD"/>
    <w:rsid w:val="001F762D"/>
    <w:rsid w:val="001F77E4"/>
    <w:rsid w:val="00200389"/>
    <w:rsid w:val="0020185A"/>
    <w:rsid w:val="0020185E"/>
    <w:rsid w:val="002021BD"/>
    <w:rsid w:val="00202BFD"/>
    <w:rsid w:val="0020331A"/>
    <w:rsid w:val="00203335"/>
    <w:rsid w:val="002039C1"/>
    <w:rsid w:val="00203E4A"/>
    <w:rsid w:val="00204617"/>
    <w:rsid w:val="00204622"/>
    <w:rsid w:val="00204E8B"/>
    <w:rsid w:val="00205DF2"/>
    <w:rsid w:val="00207BF9"/>
    <w:rsid w:val="00210AC8"/>
    <w:rsid w:val="0021134D"/>
    <w:rsid w:val="00211620"/>
    <w:rsid w:val="00211A02"/>
    <w:rsid w:val="0021219F"/>
    <w:rsid w:val="0021241E"/>
    <w:rsid w:val="0021344F"/>
    <w:rsid w:val="0021396B"/>
    <w:rsid w:val="00213A01"/>
    <w:rsid w:val="00213E8B"/>
    <w:rsid w:val="0021408A"/>
    <w:rsid w:val="00214238"/>
    <w:rsid w:val="00214861"/>
    <w:rsid w:val="0021488E"/>
    <w:rsid w:val="00214AEB"/>
    <w:rsid w:val="00214B5F"/>
    <w:rsid w:val="00214D12"/>
    <w:rsid w:val="0021564F"/>
    <w:rsid w:val="0021597C"/>
    <w:rsid w:val="00215B99"/>
    <w:rsid w:val="00215FC5"/>
    <w:rsid w:val="00216803"/>
    <w:rsid w:val="002168BD"/>
    <w:rsid w:val="00216E17"/>
    <w:rsid w:val="00217965"/>
    <w:rsid w:val="0022021C"/>
    <w:rsid w:val="002211A2"/>
    <w:rsid w:val="0022264F"/>
    <w:rsid w:val="002226C6"/>
    <w:rsid w:val="00223292"/>
    <w:rsid w:val="002254B5"/>
    <w:rsid w:val="00225B79"/>
    <w:rsid w:val="00225DEB"/>
    <w:rsid w:val="00225E1E"/>
    <w:rsid w:val="0022744F"/>
    <w:rsid w:val="0023094B"/>
    <w:rsid w:val="00231276"/>
    <w:rsid w:val="00231622"/>
    <w:rsid w:val="0023216D"/>
    <w:rsid w:val="0023240C"/>
    <w:rsid w:val="00233275"/>
    <w:rsid w:val="0023327A"/>
    <w:rsid w:val="00233DBE"/>
    <w:rsid w:val="0023543A"/>
    <w:rsid w:val="002355ED"/>
    <w:rsid w:val="00235A6A"/>
    <w:rsid w:val="00236944"/>
    <w:rsid w:val="002369BF"/>
    <w:rsid w:val="00240824"/>
    <w:rsid w:val="00240C5C"/>
    <w:rsid w:val="0024245A"/>
    <w:rsid w:val="002440BB"/>
    <w:rsid w:val="00244C04"/>
    <w:rsid w:val="00244F30"/>
    <w:rsid w:val="00245B6B"/>
    <w:rsid w:val="0024652C"/>
    <w:rsid w:val="00246813"/>
    <w:rsid w:val="00246BEA"/>
    <w:rsid w:val="002472F9"/>
    <w:rsid w:val="0024751C"/>
    <w:rsid w:val="00247DC6"/>
    <w:rsid w:val="0025004F"/>
    <w:rsid w:val="0025014F"/>
    <w:rsid w:val="00251463"/>
    <w:rsid w:val="002521F6"/>
    <w:rsid w:val="0025369D"/>
    <w:rsid w:val="002539B7"/>
    <w:rsid w:val="00253BF6"/>
    <w:rsid w:val="0025472C"/>
    <w:rsid w:val="00254FBD"/>
    <w:rsid w:val="0025515F"/>
    <w:rsid w:val="00255A5B"/>
    <w:rsid w:val="00256412"/>
    <w:rsid w:val="00256861"/>
    <w:rsid w:val="002572A4"/>
    <w:rsid w:val="00257F13"/>
    <w:rsid w:val="00260381"/>
    <w:rsid w:val="00261702"/>
    <w:rsid w:val="002628A9"/>
    <w:rsid w:val="00262BA1"/>
    <w:rsid w:val="002641C1"/>
    <w:rsid w:val="00264248"/>
    <w:rsid w:val="002646FB"/>
    <w:rsid w:val="00265995"/>
    <w:rsid w:val="002659D5"/>
    <w:rsid w:val="002659EE"/>
    <w:rsid w:val="00265D46"/>
    <w:rsid w:val="00266245"/>
    <w:rsid w:val="002667D4"/>
    <w:rsid w:val="002667D7"/>
    <w:rsid w:val="00267FC2"/>
    <w:rsid w:val="002709AF"/>
    <w:rsid w:val="00271841"/>
    <w:rsid w:val="00271B6B"/>
    <w:rsid w:val="00272C63"/>
    <w:rsid w:val="00273D11"/>
    <w:rsid w:val="00274A69"/>
    <w:rsid w:val="002754D5"/>
    <w:rsid w:val="0027596B"/>
    <w:rsid w:val="00275C34"/>
    <w:rsid w:val="00276D87"/>
    <w:rsid w:val="0027782B"/>
    <w:rsid w:val="0028086E"/>
    <w:rsid w:val="00280938"/>
    <w:rsid w:val="00280A5C"/>
    <w:rsid w:val="002813B7"/>
    <w:rsid w:val="00281762"/>
    <w:rsid w:val="002817E8"/>
    <w:rsid w:val="00281878"/>
    <w:rsid w:val="00281CA1"/>
    <w:rsid w:val="00282024"/>
    <w:rsid w:val="00282218"/>
    <w:rsid w:val="00283009"/>
    <w:rsid w:val="00283DAB"/>
    <w:rsid w:val="002854BF"/>
    <w:rsid w:val="00285780"/>
    <w:rsid w:val="002858C4"/>
    <w:rsid w:val="00285A77"/>
    <w:rsid w:val="00285BE4"/>
    <w:rsid w:val="0028646E"/>
    <w:rsid w:val="00286951"/>
    <w:rsid w:val="002877AC"/>
    <w:rsid w:val="0029008A"/>
    <w:rsid w:val="00290124"/>
    <w:rsid w:val="0029056A"/>
    <w:rsid w:val="00291D23"/>
    <w:rsid w:val="00292240"/>
    <w:rsid w:val="002923AF"/>
    <w:rsid w:val="00293CC8"/>
    <w:rsid w:val="00294307"/>
    <w:rsid w:val="002955F5"/>
    <w:rsid w:val="002958CC"/>
    <w:rsid w:val="002965F5"/>
    <w:rsid w:val="00296E69"/>
    <w:rsid w:val="00296FF0"/>
    <w:rsid w:val="0029718A"/>
    <w:rsid w:val="00297C86"/>
    <w:rsid w:val="002A02FE"/>
    <w:rsid w:val="002A053C"/>
    <w:rsid w:val="002A147A"/>
    <w:rsid w:val="002A1C02"/>
    <w:rsid w:val="002A1F7B"/>
    <w:rsid w:val="002A20E8"/>
    <w:rsid w:val="002A2A23"/>
    <w:rsid w:val="002A3122"/>
    <w:rsid w:val="002A31B5"/>
    <w:rsid w:val="002A3AEE"/>
    <w:rsid w:val="002A3FBD"/>
    <w:rsid w:val="002A4438"/>
    <w:rsid w:val="002A458C"/>
    <w:rsid w:val="002A47F8"/>
    <w:rsid w:val="002A4C96"/>
    <w:rsid w:val="002A4FE6"/>
    <w:rsid w:val="002A532A"/>
    <w:rsid w:val="002A546E"/>
    <w:rsid w:val="002A54F4"/>
    <w:rsid w:val="002A5F62"/>
    <w:rsid w:val="002A6A82"/>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473A"/>
    <w:rsid w:val="002B542C"/>
    <w:rsid w:val="002B54E6"/>
    <w:rsid w:val="002B559C"/>
    <w:rsid w:val="002B5B20"/>
    <w:rsid w:val="002B6740"/>
    <w:rsid w:val="002B6EAB"/>
    <w:rsid w:val="002B6ED1"/>
    <w:rsid w:val="002B7C25"/>
    <w:rsid w:val="002C00BF"/>
    <w:rsid w:val="002C0689"/>
    <w:rsid w:val="002C143D"/>
    <w:rsid w:val="002C1A23"/>
    <w:rsid w:val="002C3556"/>
    <w:rsid w:val="002C3C56"/>
    <w:rsid w:val="002C4809"/>
    <w:rsid w:val="002C4EF1"/>
    <w:rsid w:val="002C5A3F"/>
    <w:rsid w:val="002C72EB"/>
    <w:rsid w:val="002C744E"/>
    <w:rsid w:val="002D0128"/>
    <w:rsid w:val="002D07B3"/>
    <w:rsid w:val="002D1876"/>
    <w:rsid w:val="002D2790"/>
    <w:rsid w:val="002D42D0"/>
    <w:rsid w:val="002D4E84"/>
    <w:rsid w:val="002D53CF"/>
    <w:rsid w:val="002D561A"/>
    <w:rsid w:val="002D6803"/>
    <w:rsid w:val="002D69D6"/>
    <w:rsid w:val="002D7745"/>
    <w:rsid w:val="002E01EA"/>
    <w:rsid w:val="002E113D"/>
    <w:rsid w:val="002E116C"/>
    <w:rsid w:val="002E1205"/>
    <w:rsid w:val="002E14D8"/>
    <w:rsid w:val="002E171F"/>
    <w:rsid w:val="002E1B02"/>
    <w:rsid w:val="002E3352"/>
    <w:rsid w:val="002E362C"/>
    <w:rsid w:val="002E4318"/>
    <w:rsid w:val="002E52A8"/>
    <w:rsid w:val="002E583C"/>
    <w:rsid w:val="002E5BC4"/>
    <w:rsid w:val="002E5D0B"/>
    <w:rsid w:val="002E7CC6"/>
    <w:rsid w:val="002F07A7"/>
    <w:rsid w:val="002F0B94"/>
    <w:rsid w:val="002F113F"/>
    <w:rsid w:val="002F155F"/>
    <w:rsid w:val="002F20CC"/>
    <w:rsid w:val="002F3486"/>
    <w:rsid w:val="002F47FF"/>
    <w:rsid w:val="002F4B80"/>
    <w:rsid w:val="002F4F79"/>
    <w:rsid w:val="002F5386"/>
    <w:rsid w:val="002F54A5"/>
    <w:rsid w:val="002F5A9B"/>
    <w:rsid w:val="002F63E5"/>
    <w:rsid w:val="002F7EB8"/>
    <w:rsid w:val="003000DA"/>
    <w:rsid w:val="0030044E"/>
    <w:rsid w:val="003004B1"/>
    <w:rsid w:val="00300CC1"/>
    <w:rsid w:val="00300D2F"/>
    <w:rsid w:val="00301AE2"/>
    <w:rsid w:val="00301B4E"/>
    <w:rsid w:val="00302775"/>
    <w:rsid w:val="003029DA"/>
    <w:rsid w:val="00302C3C"/>
    <w:rsid w:val="00305215"/>
    <w:rsid w:val="0030610B"/>
    <w:rsid w:val="003066AA"/>
    <w:rsid w:val="00307283"/>
    <w:rsid w:val="003075E4"/>
    <w:rsid w:val="00310608"/>
    <w:rsid w:val="00310D6E"/>
    <w:rsid w:val="003116DB"/>
    <w:rsid w:val="00311D5B"/>
    <w:rsid w:val="00313B51"/>
    <w:rsid w:val="003152EB"/>
    <w:rsid w:val="00315BD0"/>
    <w:rsid w:val="00315DE6"/>
    <w:rsid w:val="00316637"/>
    <w:rsid w:val="00316C1D"/>
    <w:rsid w:val="00316C8B"/>
    <w:rsid w:val="00317CF1"/>
    <w:rsid w:val="00320517"/>
    <w:rsid w:val="00320A08"/>
    <w:rsid w:val="00320A70"/>
    <w:rsid w:val="003217FF"/>
    <w:rsid w:val="00321E55"/>
    <w:rsid w:val="003222B1"/>
    <w:rsid w:val="00322977"/>
    <w:rsid w:val="00323F22"/>
    <w:rsid w:val="003242BD"/>
    <w:rsid w:val="00324EDD"/>
    <w:rsid w:val="00325671"/>
    <w:rsid w:val="0032571A"/>
    <w:rsid w:val="003259AF"/>
    <w:rsid w:val="003263D5"/>
    <w:rsid w:val="0032775F"/>
    <w:rsid w:val="00327C1B"/>
    <w:rsid w:val="00330650"/>
    <w:rsid w:val="0033167D"/>
    <w:rsid w:val="00331B4F"/>
    <w:rsid w:val="003320BD"/>
    <w:rsid w:val="00332770"/>
    <w:rsid w:val="00332A39"/>
    <w:rsid w:val="00332EBA"/>
    <w:rsid w:val="003332A1"/>
    <w:rsid w:val="00334413"/>
    <w:rsid w:val="003344A0"/>
    <w:rsid w:val="003347A9"/>
    <w:rsid w:val="003349E4"/>
    <w:rsid w:val="00334D9C"/>
    <w:rsid w:val="00335144"/>
    <w:rsid w:val="003354A5"/>
    <w:rsid w:val="003357CB"/>
    <w:rsid w:val="00335DE3"/>
    <w:rsid w:val="003363F3"/>
    <w:rsid w:val="00336C3F"/>
    <w:rsid w:val="00336DE0"/>
    <w:rsid w:val="00336E6E"/>
    <w:rsid w:val="003370AC"/>
    <w:rsid w:val="0033724A"/>
    <w:rsid w:val="00337F07"/>
    <w:rsid w:val="00341521"/>
    <w:rsid w:val="0034154D"/>
    <w:rsid w:val="00341CA3"/>
    <w:rsid w:val="00341D5D"/>
    <w:rsid w:val="00342651"/>
    <w:rsid w:val="00342873"/>
    <w:rsid w:val="00342AFE"/>
    <w:rsid w:val="0034308B"/>
    <w:rsid w:val="0034320A"/>
    <w:rsid w:val="0034322D"/>
    <w:rsid w:val="00344A6A"/>
    <w:rsid w:val="00345932"/>
    <w:rsid w:val="00345CF2"/>
    <w:rsid w:val="00345E80"/>
    <w:rsid w:val="00347364"/>
    <w:rsid w:val="003476A9"/>
    <w:rsid w:val="00347890"/>
    <w:rsid w:val="00350F07"/>
    <w:rsid w:val="00351372"/>
    <w:rsid w:val="00351D3B"/>
    <w:rsid w:val="0035246D"/>
    <w:rsid w:val="00352B64"/>
    <w:rsid w:val="00352E75"/>
    <w:rsid w:val="0035318C"/>
    <w:rsid w:val="003532C4"/>
    <w:rsid w:val="0035381A"/>
    <w:rsid w:val="00353840"/>
    <w:rsid w:val="00353C97"/>
    <w:rsid w:val="0035410D"/>
    <w:rsid w:val="00354FA1"/>
    <w:rsid w:val="00355016"/>
    <w:rsid w:val="00355746"/>
    <w:rsid w:val="00356924"/>
    <w:rsid w:val="00356A53"/>
    <w:rsid w:val="00357198"/>
    <w:rsid w:val="0036058C"/>
    <w:rsid w:val="00360DA8"/>
    <w:rsid w:val="00360EAD"/>
    <w:rsid w:val="00361661"/>
    <w:rsid w:val="00361F80"/>
    <w:rsid w:val="00362129"/>
    <w:rsid w:val="00363241"/>
    <w:rsid w:val="0036333C"/>
    <w:rsid w:val="003634F7"/>
    <w:rsid w:val="0036390E"/>
    <w:rsid w:val="0036488F"/>
    <w:rsid w:val="00364AA7"/>
    <w:rsid w:val="003653AA"/>
    <w:rsid w:val="003659B5"/>
    <w:rsid w:val="00365FCD"/>
    <w:rsid w:val="003660FA"/>
    <w:rsid w:val="00367CEA"/>
    <w:rsid w:val="00367D4D"/>
    <w:rsid w:val="00367F3C"/>
    <w:rsid w:val="0037024E"/>
    <w:rsid w:val="00371C42"/>
    <w:rsid w:val="00372151"/>
    <w:rsid w:val="003730B8"/>
    <w:rsid w:val="00373CBF"/>
    <w:rsid w:val="00373FA5"/>
    <w:rsid w:val="00373FAF"/>
    <w:rsid w:val="00374D55"/>
    <w:rsid w:val="00374E4C"/>
    <w:rsid w:val="00375343"/>
    <w:rsid w:val="0037543C"/>
    <w:rsid w:val="003758E8"/>
    <w:rsid w:val="00375AD5"/>
    <w:rsid w:val="00376A20"/>
    <w:rsid w:val="00376B7E"/>
    <w:rsid w:val="00376C86"/>
    <w:rsid w:val="00380FDB"/>
    <w:rsid w:val="003815ED"/>
    <w:rsid w:val="00381AFD"/>
    <w:rsid w:val="00381D18"/>
    <w:rsid w:val="00383DE6"/>
    <w:rsid w:val="00383F07"/>
    <w:rsid w:val="00384055"/>
    <w:rsid w:val="00384117"/>
    <w:rsid w:val="003848F8"/>
    <w:rsid w:val="00385C40"/>
    <w:rsid w:val="00386009"/>
    <w:rsid w:val="00386EC3"/>
    <w:rsid w:val="003872AA"/>
    <w:rsid w:val="003907C7"/>
    <w:rsid w:val="0039118D"/>
    <w:rsid w:val="00391329"/>
    <w:rsid w:val="0039181E"/>
    <w:rsid w:val="003918ED"/>
    <w:rsid w:val="00391941"/>
    <w:rsid w:val="003919E9"/>
    <w:rsid w:val="003922FC"/>
    <w:rsid w:val="0039270C"/>
    <w:rsid w:val="00392785"/>
    <w:rsid w:val="0039293E"/>
    <w:rsid w:val="00392FF8"/>
    <w:rsid w:val="003931E4"/>
    <w:rsid w:val="003932C1"/>
    <w:rsid w:val="003939C9"/>
    <w:rsid w:val="00394DE1"/>
    <w:rsid w:val="00395884"/>
    <w:rsid w:val="00396327"/>
    <w:rsid w:val="0039772C"/>
    <w:rsid w:val="00397910"/>
    <w:rsid w:val="003A01F5"/>
    <w:rsid w:val="003A04D3"/>
    <w:rsid w:val="003A07DC"/>
    <w:rsid w:val="003A1D18"/>
    <w:rsid w:val="003A2045"/>
    <w:rsid w:val="003A2AA4"/>
    <w:rsid w:val="003A30AC"/>
    <w:rsid w:val="003A3647"/>
    <w:rsid w:val="003A47E2"/>
    <w:rsid w:val="003A4DF5"/>
    <w:rsid w:val="003A4E37"/>
    <w:rsid w:val="003A5131"/>
    <w:rsid w:val="003A53C3"/>
    <w:rsid w:val="003A569C"/>
    <w:rsid w:val="003A668C"/>
    <w:rsid w:val="003A6A25"/>
    <w:rsid w:val="003A6C20"/>
    <w:rsid w:val="003B06EF"/>
    <w:rsid w:val="003B10AB"/>
    <w:rsid w:val="003B1A83"/>
    <w:rsid w:val="003B1B10"/>
    <w:rsid w:val="003B1DF0"/>
    <w:rsid w:val="003B1E06"/>
    <w:rsid w:val="003B242B"/>
    <w:rsid w:val="003B2535"/>
    <w:rsid w:val="003B26FD"/>
    <w:rsid w:val="003B36B0"/>
    <w:rsid w:val="003B382E"/>
    <w:rsid w:val="003B3E2A"/>
    <w:rsid w:val="003B6212"/>
    <w:rsid w:val="003B6BF3"/>
    <w:rsid w:val="003B7875"/>
    <w:rsid w:val="003C002D"/>
    <w:rsid w:val="003C0F0A"/>
    <w:rsid w:val="003C15A2"/>
    <w:rsid w:val="003C1945"/>
    <w:rsid w:val="003C257B"/>
    <w:rsid w:val="003C2B49"/>
    <w:rsid w:val="003C4451"/>
    <w:rsid w:val="003C4D97"/>
    <w:rsid w:val="003C52CD"/>
    <w:rsid w:val="003C6121"/>
    <w:rsid w:val="003C6F10"/>
    <w:rsid w:val="003C7A64"/>
    <w:rsid w:val="003D03B9"/>
    <w:rsid w:val="003D069E"/>
    <w:rsid w:val="003D1630"/>
    <w:rsid w:val="003D1870"/>
    <w:rsid w:val="003D1E81"/>
    <w:rsid w:val="003D2109"/>
    <w:rsid w:val="003D261E"/>
    <w:rsid w:val="003D2641"/>
    <w:rsid w:val="003D31DE"/>
    <w:rsid w:val="003D3384"/>
    <w:rsid w:val="003D3557"/>
    <w:rsid w:val="003D49AF"/>
    <w:rsid w:val="003D4CAE"/>
    <w:rsid w:val="003D50BB"/>
    <w:rsid w:val="003D528E"/>
    <w:rsid w:val="003D543B"/>
    <w:rsid w:val="003D59C0"/>
    <w:rsid w:val="003D64F0"/>
    <w:rsid w:val="003D6FE8"/>
    <w:rsid w:val="003D7292"/>
    <w:rsid w:val="003D7DB4"/>
    <w:rsid w:val="003E1981"/>
    <w:rsid w:val="003E3210"/>
    <w:rsid w:val="003E32AE"/>
    <w:rsid w:val="003E3970"/>
    <w:rsid w:val="003E3E39"/>
    <w:rsid w:val="003E3F06"/>
    <w:rsid w:val="003E4114"/>
    <w:rsid w:val="003E4D97"/>
    <w:rsid w:val="003E5517"/>
    <w:rsid w:val="003E6573"/>
    <w:rsid w:val="003E65C9"/>
    <w:rsid w:val="003E6710"/>
    <w:rsid w:val="003E6FDD"/>
    <w:rsid w:val="003E744C"/>
    <w:rsid w:val="003F02D4"/>
    <w:rsid w:val="003F0D6B"/>
    <w:rsid w:val="003F0D91"/>
    <w:rsid w:val="003F17E2"/>
    <w:rsid w:val="003F1E3E"/>
    <w:rsid w:val="003F20DC"/>
    <w:rsid w:val="003F30EF"/>
    <w:rsid w:val="003F428E"/>
    <w:rsid w:val="003F4A35"/>
    <w:rsid w:val="003F4A92"/>
    <w:rsid w:val="003F4B2D"/>
    <w:rsid w:val="003F605A"/>
    <w:rsid w:val="003F692A"/>
    <w:rsid w:val="003F6F72"/>
    <w:rsid w:val="003F713B"/>
    <w:rsid w:val="003F77F3"/>
    <w:rsid w:val="0040081F"/>
    <w:rsid w:val="00400862"/>
    <w:rsid w:val="00401A8D"/>
    <w:rsid w:val="004026DE"/>
    <w:rsid w:val="00402D8C"/>
    <w:rsid w:val="004032AE"/>
    <w:rsid w:val="00403865"/>
    <w:rsid w:val="004047E9"/>
    <w:rsid w:val="004049D5"/>
    <w:rsid w:val="00404B5C"/>
    <w:rsid w:val="00404ED7"/>
    <w:rsid w:val="004063FA"/>
    <w:rsid w:val="00407862"/>
    <w:rsid w:val="00407B78"/>
    <w:rsid w:val="00410154"/>
    <w:rsid w:val="00411546"/>
    <w:rsid w:val="00411B59"/>
    <w:rsid w:val="004126D8"/>
    <w:rsid w:val="00412D6A"/>
    <w:rsid w:val="004145EE"/>
    <w:rsid w:val="00414B81"/>
    <w:rsid w:val="00414DAE"/>
    <w:rsid w:val="00414F8C"/>
    <w:rsid w:val="0041615F"/>
    <w:rsid w:val="0041652C"/>
    <w:rsid w:val="00416906"/>
    <w:rsid w:val="00420556"/>
    <w:rsid w:val="00420625"/>
    <w:rsid w:val="00420F3F"/>
    <w:rsid w:val="00421456"/>
    <w:rsid w:val="00422976"/>
    <w:rsid w:val="00423B16"/>
    <w:rsid w:val="00423FA0"/>
    <w:rsid w:val="004242E1"/>
    <w:rsid w:val="00424D10"/>
    <w:rsid w:val="00425F19"/>
    <w:rsid w:val="00426526"/>
    <w:rsid w:val="00426707"/>
    <w:rsid w:val="004267A0"/>
    <w:rsid w:val="00426894"/>
    <w:rsid w:val="00426C8A"/>
    <w:rsid w:val="0042712B"/>
    <w:rsid w:val="004278B1"/>
    <w:rsid w:val="00430203"/>
    <w:rsid w:val="0043063C"/>
    <w:rsid w:val="00430A2B"/>
    <w:rsid w:val="0043133E"/>
    <w:rsid w:val="0043140D"/>
    <w:rsid w:val="00432050"/>
    <w:rsid w:val="004335E2"/>
    <w:rsid w:val="004338C7"/>
    <w:rsid w:val="00433C07"/>
    <w:rsid w:val="00433E3F"/>
    <w:rsid w:val="004348F5"/>
    <w:rsid w:val="00434B2E"/>
    <w:rsid w:val="00435410"/>
    <w:rsid w:val="00435A95"/>
    <w:rsid w:val="00435A96"/>
    <w:rsid w:val="00435B92"/>
    <w:rsid w:val="00435C91"/>
    <w:rsid w:val="00435E81"/>
    <w:rsid w:val="00436385"/>
    <w:rsid w:val="0043718E"/>
    <w:rsid w:val="004372B3"/>
    <w:rsid w:val="00437DD9"/>
    <w:rsid w:val="004403ED"/>
    <w:rsid w:val="00440B91"/>
    <w:rsid w:val="0044208B"/>
    <w:rsid w:val="00442A16"/>
    <w:rsid w:val="00442AFD"/>
    <w:rsid w:val="00442C4B"/>
    <w:rsid w:val="00442F16"/>
    <w:rsid w:val="00443101"/>
    <w:rsid w:val="0044451D"/>
    <w:rsid w:val="00444DED"/>
    <w:rsid w:val="00445062"/>
    <w:rsid w:val="004462F2"/>
    <w:rsid w:val="00446CD9"/>
    <w:rsid w:val="004476FB"/>
    <w:rsid w:val="00450CCF"/>
    <w:rsid w:val="00451DFE"/>
    <w:rsid w:val="004521A0"/>
    <w:rsid w:val="0045405A"/>
    <w:rsid w:val="00455688"/>
    <w:rsid w:val="00455C46"/>
    <w:rsid w:val="00457780"/>
    <w:rsid w:val="00457852"/>
    <w:rsid w:val="00460777"/>
    <w:rsid w:val="004629CE"/>
    <w:rsid w:val="0046319F"/>
    <w:rsid w:val="004631A6"/>
    <w:rsid w:val="00463B42"/>
    <w:rsid w:val="00463BFB"/>
    <w:rsid w:val="00464200"/>
    <w:rsid w:val="00465AC9"/>
    <w:rsid w:val="00465EA3"/>
    <w:rsid w:val="004665E4"/>
    <w:rsid w:val="00466941"/>
    <w:rsid w:val="00466C4C"/>
    <w:rsid w:val="0046781A"/>
    <w:rsid w:val="00467855"/>
    <w:rsid w:val="004701EE"/>
    <w:rsid w:val="0047032F"/>
    <w:rsid w:val="00473709"/>
    <w:rsid w:val="00473A27"/>
    <w:rsid w:val="004747BE"/>
    <w:rsid w:val="00474EF6"/>
    <w:rsid w:val="0047594E"/>
    <w:rsid w:val="00475FE6"/>
    <w:rsid w:val="004760A9"/>
    <w:rsid w:val="004764E5"/>
    <w:rsid w:val="00477B51"/>
    <w:rsid w:val="00480F45"/>
    <w:rsid w:val="0048219F"/>
    <w:rsid w:val="0048229E"/>
    <w:rsid w:val="004823D3"/>
    <w:rsid w:val="00483137"/>
    <w:rsid w:val="00483DBA"/>
    <w:rsid w:val="00483F37"/>
    <w:rsid w:val="00483F90"/>
    <w:rsid w:val="00484127"/>
    <w:rsid w:val="00484611"/>
    <w:rsid w:val="0048497B"/>
    <w:rsid w:val="00484CBD"/>
    <w:rsid w:val="00485796"/>
    <w:rsid w:val="00485887"/>
    <w:rsid w:val="00485B35"/>
    <w:rsid w:val="00486271"/>
    <w:rsid w:val="004875E9"/>
    <w:rsid w:val="004877BB"/>
    <w:rsid w:val="00490375"/>
    <w:rsid w:val="00490BA0"/>
    <w:rsid w:val="004910F4"/>
    <w:rsid w:val="00491FD8"/>
    <w:rsid w:val="00493659"/>
    <w:rsid w:val="00493871"/>
    <w:rsid w:val="00493BFA"/>
    <w:rsid w:val="00494B45"/>
    <w:rsid w:val="00494F66"/>
    <w:rsid w:val="004951C0"/>
    <w:rsid w:val="004956FD"/>
    <w:rsid w:val="00495ACB"/>
    <w:rsid w:val="00496332"/>
    <w:rsid w:val="0049635D"/>
    <w:rsid w:val="004963B1"/>
    <w:rsid w:val="00496C71"/>
    <w:rsid w:val="00497538"/>
    <w:rsid w:val="0049771C"/>
    <w:rsid w:val="00497ADC"/>
    <w:rsid w:val="00497B9C"/>
    <w:rsid w:val="00497F38"/>
    <w:rsid w:val="004A0364"/>
    <w:rsid w:val="004A10D1"/>
    <w:rsid w:val="004A14D7"/>
    <w:rsid w:val="004A20E3"/>
    <w:rsid w:val="004A2A2D"/>
    <w:rsid w:val="004A2D54"/>
    <w:rsid w:val="004A2F20"/>
    <w:rsid w:val="004A35FB"/>
    <w:rsid w:val="004A3977"/>
    <w:rsid w:val="004A3BFF"/>
    <w:rsid w:val="004A4653"/>
    <w:rsid w:val="004A465E"/>
    <w:rsid w:val="004A4974"/>
    <w:rsid w:val="004A5E02"/>
    <w:rsid w:val="004A69A1"/>
    <w:rsid w:val="004B05E9"/>
    <w:rsid w:val="004B0709"/>
    <w:rsid w:val="004B0947"/>
    <w:rsid w:val="004B09D3"/>
    <w:rsid w:val="004B23A6"/>
    <w:rsid w:val="004B2634"/>
    <w:rsid w:val="004B2D5F"/>
    <w:rsid w:val="004B2F3C"/>
    <w:rsid w:val="004B37A7"/>
    <w:rsid w:val="004B3801"/>
    <w:rsid w:val="004B4056"/>
    <w:rsid w:val="004B4273"/>
    <w:rsid w:val="004B42EC"/>
    <w:rsid w:val="004B45B4"/>
    <w:rsid w:val="004B48C4"/>
    <w:rsid w:val="004B4B1F"/>
    <w:rsid w:val="004B4EE2"/>
    <w:rsid w:val="004B4F74"/>
    <w:rsid w:val="004B58D8"/>
    <w:rsid w:val="004B59E1"/>
    <w:rsid w:val="004B6CE1"/>
    <w:rsid w:val="004B6EA5"/>
    <w:rsid w:val="004B7C06"/>
    <w:rsid w:val="004C0093"/>
    <w:rsid w:val="004C01E0"/>
    <w:rsid w:val="004C15F6"/>
    <w:rsid w:val="004C204E"/>
    <w:rsid w:val="004C21A5"/>
    <w:rsid w:val="004C2202"/>
    <w:rsid w:val="004C28CE"/>
    <w:rsid w:val="004C2B98"/>
    <w:rsid w:val="004C2CCB"/>
    <w:rsid w:val="004C4550"/>
    <w:rsid w:val="004C460B"/>
    <w:rsid w:val="004C4AB6"/>
    <w:rsid w:val="004C4D8F"/>
    <w:rsid w:val="004C5827"/>
    <w:rsid w:val="004C6E63"/>
    <w:rsid w:val="004C7D58"/>
    <w:rsid w:val="004D05E7"/>
    <w:rsid w:val="004D079D"/>
    <w:rsid w:val="004D0C33"/>
    <w:rsid w:val="004D0FDF"/>
    <w:rsid w:val="004D4AA4"/>
    <w:rsid w:val="004D4E42"/>
    <w:rsid w:val="004D5000"/>
    <w:rsid w:val="004D52EA"/>
    <w:rsid w:val="004D5B83"/>
    <w:rsid w:val="004D5C34"/>
    <w:rsid w:val="004D62A3"/>
    <w:rsid w:val="004D6AD8"/>
    <w:rsid w:val="004D77B6"/>
    <w:rsid w:val="004D77BE"/>
    <w:rsid w:val="004E08A2"/>
    <w:rsid w:val="004E0C4F"/>
    <w:rsid w:val="004E0FED"/>
    <w:rsid w:val="004E131F"/>
    <w:rsid w:val="004E19FC"/>
    <w:rsid w:val="004E1BBC"/>
    <w:rsid w:val="004E1F47"/>
    <w:rsid w:val="004E2412"/>
    <w:rsid w:val="004E26AC"/>
    <w:rsid w:val="004E49DC"/>
    <w:rsid w:val="004E5491"/>
    <w:rsid w:val="004E5632"/>
    <w:rsid w:val="004E5768"/>
    <w:rsid w:val="004E5A72"/>
    <w:rsid w:val="004E5BAF"/>
    <w:rsid w:val="004E7258"/>
    <w:rsid w:val="004F05F5"/>
    <w:rsid w:val="004F0BD7"/>
    <w:rsid w:val="004F1455"/>
    <w:rsid w:val="004F15BE"/>
    <w:rsid w:val="004F20FB"/>
    <w:rsid w:val="004F2FB6"/>
    <w:rsid w:val="004F37F0"/>
    <w:rsid w:val="004F3A93"/>
    <w:rsid w:val="004F67D2"/>
    <w:rsid w:val="004F7087"/>
    <w:rsid w:val="004F7EC4"/>
    <w:rsid w:val="0050034E"/>
    <w:rsid w:val="00500835"/>
    <w:rsid w:val="00500D6E"/>
    <w:rsid w:val="00500E2D"/>
    <w:rsid w:val="00501107"/>
    <w:rsid w:val="0050133C"/>
    <w:rsid w:val="00501B3E"/>
    <w:rsid w:val="00502B66"/>
    <w:rsid w:val="005031C6"/>
    <w:rsid w:val="00503F74"/>
    <w:rsid w:val="00504553"/>
    <w:rsid w:val="0050474C"/>
    <w:rsid w:val="00504D2A"/>
    <w:rsid w:val="00504ECD"/>
    <w:rsid w:val="005052D7"/>
    <w:rsid w:val="00505E79"/>
    <w:rsid w:val="00505EC7"/>
    <w:rsid w:val="005061A3"/>
    <w:rsid w:val="005068CC"/>
    <w:rsid w:val="00506914"/>
    <w:rsid w:val="00507171"/>
    <w:rsid w:val="00507DDD"/>
    <w:rsid w:val="00510BE9"/>
    <w:rsid w:val="00511150"/>
    <w:rsid w:val="005123A0"/>
    <w:rsid w:val="00512A0E"/>
    <w:rsid w:val="00512C63"/>
    <w:rsid w:val="00512CE8"/>
    <w:rsid w:val="00512D1F"/>
    <w:rsid w:val="00512EE5"/>
    <w:rsid w:val="005133BB"/>
    <w:rsid w:val="00513A27"/>
    <w:rsid w:val="00513C8F"/>
    <w:rsid w:val="00513CDA"/>
    <w:rsid w:val="005141B9"/>
    <w:rsid w:val="00514A47"/>
    <w:rsid w:val="0051542B"/>
    <w:rsid w:val="005156B1"/>
    <w:rsid w:val="00515745"/>
    <w:rsid w:val="00516460"/>
    <w:rsid w:val="005170B9"/>
    <w:rsid w:val="00517431"/>
    <w:rsid w:val="00517A49"/>
    <w:rsid w:val="00517B1A"/>
    <w:rsid w:val="00520598"/>
    <w:rsid w:val="0052089A"/>
    <w:rsid w:val="00521009"/>
    <w:rsid w:val="00521917"/>
    <w:rsid w:val="00522316"/>
    <w:rsid w:val="005224F5"/>
    <w:rsid w:val="00522669"/>
    <w:rsid w:val="00524031"/>
    <w:rsid w:val="0052440F"/>
    <w:rsid w:val="005246CE"/>
    <w:rsid w:val="00525123"/>
    <w:rsid w:val="00525736"/>
    <w:rsid w:val="00525ACA"/>
    <w:rsid w:val="00526997"/>
    <w:rsid w:val="00527671"/>
    <w:rsid w:val="005277FD"/>
    <w:rsid w:val="005304C9"/>
    <w:rsid w:val="00531721"/>
    <w:rsid w:val="00532A76"/>
    <w:rsid w:val="00533232"/>
    <w:rsid w:val="0053328B"/>
    <w:rsid w:val="005338D1"/>
    <w:rsid w:val="005339E8"/>
    <w:rsid w:val="00534436"/>
    <w:rsid w:val="005352C0"/>
    <w:rsid w:val="00535E0F"/>
    <w:rsid w:val="00536B88"/>
    <w:rsid w:val="00536F76"/>
    <w:rsid w:val="00537248"/>
    <w:rsid w:val="005373A9"/>
    <w:rsid w:val="00537419"/>
    <w:rsid w:val="00537D73"/>
    <w:rsid w:val="00540377"/>
    <w:rsid w:val="005404EB"/>
    <w:rsid w:val="0054132C"/>
    <w:rsid w:val="00542BFD"/>
    <w:rsid w:val="005434E3"/>
    <w:rsid w:val="00543535"/>
    <w:rsid w:val="00544E7C"/>
    <w:rsid w:val="005453B8"/>
    <w:rsid w:val="00546BD3"/>
    <w:rsid w:val="00546CC8"/>
    <w:rsid w:val="00546FD3"/>
    <w:rsid w:val="005472B2"/>
    <w:rsid w:val="005506BB"/>
    <w:rsid w:val="00550F85"/>
    <w:rsid w:val="00551650"/>
    <w:rsid w:val="00551660"/>
    <w:rsid w:val="00552635"/>
    <w:rsid w:val="00552C55"/>
    <w:rsid w:val="00552DEC"/>
    <w:rsid w:val="00553DC5"/>
    <w:rsid w:val="005549B9"/>
    <w:rsid w:val="005558B1"/>
    <w:rsid w:val="00557370"/>
    <w:rsid w:val="00557530"/>
    <w:rsid w:val="005576CF"/>
    <w:rsid w:val="00561BE8"/>
    <w:rsid w:val="00561F0C"/>
    <w:rsid w:val="005624BD"/>
    <w:rsid w:val="005626EB"/>
    <w:rsid w:val="00563711"/>
    <w:rsid w:val="005640F9"/>
    <w:rsid w:val="005649E8"/>
    <w:rsid w:val="00564C5C"/>
    <w:rsid w:val="00564DB2"/>
    <w:rsid w:val="00564FEE"/>
    <w:rsid w:val="0056592B"/>
    <w:rsid w:val="00565E2D"/>
    <w:rsid w:val="005667A9"/>
    <w:rsid w:val="0056750E"/>
    <w:rsid w:val="00567941"/>
    <w:rsid w:val="0057078F"/>
    <w:rsid w:val="00570913"/>
    <w:rsid w:val="00570A99"/>
    <w:rsid w:val="00570CAD"/>
    <w:rsid w:val="00571F90"/>
    <w:rsid w:val="00572122"/>
    <w:rsid w:val="00572686"/>
    <w:rsid w:val="0057279F"/>
    <w:rsid w:val="00572B5F"/>
    <w:rsid w:val="00572D46"/>
    <w:rsid w:val="00572E1A"/>
    <w:rsid w:val="00573FB5"/>
    <w:rsid w:val="00575C6A"/>
    <w:rsid w:val="0057629D"/>
    <w:rsid w:val="005769CE"/>
    <w:rsid w:val="00576A35"/>
    <w:rsid w:val="00577A84"/>
    <w:rsid w:val="00580103"/>
    <w:rsid w:val="0058067D"/>
    <w:rsid w:val="00580CC6"/>
    <w:rsid w:val="0058122A"/>
    <w:rsid w:val="00582296"/>
    <w:rsid w:val="00582583"/>
    <w:rsid w:val="00582AEA"/>
    <w:rsid w:val="00583BDE"/>
    <w:rsid w:val="0058409C"/>
    <w:rsid w:val="005842A3"/>
    <w:rsid w:val="00584D08"/>
    <w:rsid w:val="00584E4F"/>
    <w:rsid w:val="0058540B"/>
    <w:rsid w:val="00586D77"/>
    <w:rsid w:val="00587309"/>
    <w:rsid w:val="005903EE"/>
    <w:rsid w:val="0059062D"/>
    <w:rsid w:val="00590A32"/>
    <w:rsid w:val="00590C44"/>
    <w:rsid w:val="00590EE1"/>
    <w:rsid w:val="005919C8"/>
    <w:rsid w:val="0059386F"/>
    <w:rsid w:val="005940BF"/>
    <w:rsid w:val="005942A4"/>
    <w:rsid w:val="005946E9"/>
    <w:rsid w:val="005952F8"/>
    <w:rsid w:val="00595EB7"/>
    <w:rsid w:val="00596064"/>
    <w:rsid w:val="005962D7"/>
    <w:rsid w:val="00597A44"/>
    <w:rsid w:val="00597D8D"/>
    <w:rsid w:val="005A0118"/>
    <w:rsid w:val="005A0177"/>
    <w:rsid w:val="005A07E6"/>
    <w:rsid w:val="005A0B25"/>
    <w:rsid w:val="005A0F86"/>
    <w:rsid w:val="005A0FDB"/>
    <w:rsid w:val="005A15A1"/>
    <w:rsid w:val="005A1CF9"/>
    <w:rsid w:val="005A206E"/>
    <w:rsid w:val="005A209C"/>
    <w:rsid w:val="005A2621"/>
    <w:rsid w:val="005A2C22"/>
    <w:rsid w:val="005A3012"/>
    <w:rsid w:val="005A3209"/>
    <w:rsid w:val="005A354B"/>
    <w:rsid w:val="005A3C41"/>
    <w:rsid w:val="005A4603"/>
    <w:rsid w:val="005A4F01"/>
    <w:rsid w:val="005A56EB"/>
    <w:rsid w:val="005A759E"/>
    <w:rsid w:val="005B0F62"/>
    <w:rsid w:val="005B10B6"/>
    <w:rsid w:val="005B1A5C"/>
    <w:rsid w:val="005B2153"/>
    <w:rsid w:val="005B22F5"/>
    <w:rsid w:val="005B3137"/>
    <w:rsid w:val="005B317B"/>
    <w:rsid w:val="005B3296"/>
    <w:rsid w:val="005B3298"/>
    <w:rsid w:val="005B3B6F"/>
    <w:rsid w:val="005B3D0D"/>
    <w:rsid w:val="005B4E4B"/>
    <w:rsid w:val="005B54E4"/>
    <w:rsid w:val="005B6445"/>
    <w:rsid w:val="005B72EB"/>
    <w:rsid w:val="005B7526"/>
    <w:rsid w:val="005B7691"/>
    <w:rsid w:val="005C1424"/>
    <w:rsid w:val="005C2239"/>
    <w:rsid w:val="005C2343"/>
    <w:rsid w:val="005C291A"/>
    <w:rsid w:val="005C36A5"/>
    <w:rsid w:val="005C4A83"/>
    <w:rsid w:val="005C4E89"/>
    <w:rsid w:val="005C57DF"/>
    <w:rsid w:val="005C5C95"/>
    <w:rsid w:val="005C5FA1"/>
    <w:rsid w:val="005C5FD7"/>
    <w:rsid w:val="005C6592"/>
    <w:rsid w:val="005C694D"/>
    <w:rsid w:val="005C6CF4"/>
    <w:rsid w:val="005C6F0C"/>
    <w:rsid w:val="005D198E"/>
    <w:rsid w:val="005D2701"/>
    <w:rsid w:val="005D376D"/>
    <w:rsid w:val="005D465C"/>
    <w:rsid w:val="005D49BD"/>
    <w:rsid w:val="005D49E9"/>
    <w:rsid w:val="005D4CDC"/>
    <w:rsid w:val="005D5039"/>
    <w:rsid w:val="005D5142"/>
    <w:rsid w:val="005D5228"/>
    <w:rsid w:val="005D551F"/>
    <w:rsid w:val="005D5CA9"/>
    <w:rsid w:val="005D5F70"/>
    <w:rsid w:val="005D72D3"/>
    <w:rsid w:val="005E0329"/>
    <w:rsid w:val="005E07B8"/>
    <w:rsid w:val="005E0CA1"/>
    <w:rsid w:val="005E0E02"/>
    <w:rsid w:val="005E0FAE"/>
    <w:rsid w:val="005E2358"/>
    <w:rsid w:val="005E254F"/>
    <w:rsid w:val="005E2605"/>
    <w:rsid w:val="005E3308"/>
    <w:rsid w:val="005E4012"/>
    <w:rsid w:val="005E40BF"/>
    <w:rsid w:val="005E500C"/>
    <w:rsid w:val="005E5092"/>
    <w:rsid w:val="005E52E6"/>
    <w:rsid w:val="005E5F4A"/>
    <w:rsid w:val="005E6703"/>
    <w:rsid w:val="005F0482"/>
    <w:rsid w:val="005F1066"/>
    <w:rsid w:val="005F18DD"/>
    <w:rsid w:val="005F26EF"/>
    <w:rsid w:val="005F3251"/>
    <w:rsid w:val="005F36EE"/>
    <w:rsid w:val="005F3F79"/>
    <w:rsid w:val="005F4BD3"/>
    <w:rsid w:val="005F4C86"/>
    <w:rsid w:val="005F5F1A"/>
    <w:rsid w:val="005F6573"/>
    <w:rsid w:val="005F73BA"/>
    <w:rsid w:val="005F76CC"/>
    <w:rsid w:val="005F7C41"/>
    <w:rsid w:val="0060059C"/>
    <w:rsid w:val="006006A5"/>
    <w:rsid w:val="006031EF"/>
    <w:rsid w:val="00603D81"/>
    <w:rsid w:val="0060426B"/>
    <w:rsid w:val="006058C8"/>
    <w:rsid w:val="00606333"/>
    <w:rsid w:val="00606A98"/>
    <w:rsid w:val="00607610"/>
    <w:rsid w:val="00607A4B"/>
    <w:rsid w:val="00607BBF"/>
    <w:rsid w:val="0061141A"/>
    <w:rsid w:val="00612A7F"/>
    <w:rsid w:val="00612B90"/>
    <w:rsid w:val="00614754"/>
    <w:rsid w:val="00616BCD"/>
    <w:rsid w:val="0061704F"/>
    <w:rsid w:val="006173FF"/>
    <w:rsid w:val="00620740"/>
    <w:rsid w:val="006209DB"/>
    <w:rsid w:val="00621709"/>
    <w:rsid w:val="00621920"/>
    <w:rsid w:val="00621F15"/>
    <w:rsid w:val="00622AAE"/>
    <w:rsid w:val="00622DAC"/>
    <w:rsid w:val="00623195"/>
    <w:rsid w:val="006236F9"/>
    <w:rsid w:val="00623D20"/>
    <w:rsid w:val="006240F3"/>
    <w:rsid w:val="0062443B"/>
    <w:rsid w:val="006244F3"/>
    <w:rsid w:val="006246B5"/>
    <w:rsid w:val="00624F6E"/>
    <w:rsid w:val="006262E1"/>
    <w:rsid w:val="00626C62"/>
    <w:rsid w:val="00627404"/>
    <w:rsid w:val="00627412"/>
    <w:rsid w:val="00627D19"/>
    <w:rsid w:val="006304D0"/>
    <w:rsid w:val="006305AE"/>
    <w:rsid w:val="0063078B"/>
    <w:rsid w:val="00630F2F"/>
    <w:rsid w:val="006314DB"/>
    <w:rsid w:val="00631EE7"/>
    <w:rsid w:val="00632BCE"/>
    <w:rsid w:val="00633844"/>
    <w:rsid w:val="006339DB"/>
    <w:rsid w:val="0063499E"/>
    <w:rsid w:val="0063561E"/>
    <w:rsid w:val="0063589F"/>
    <w:rsid w:val="00636143"/>
    <w:rsid w:val="00636FAB"/>
    <w:rsid w:val="00637608"/>
    <w:rsid w:val="00637D85"/>
    <w:rsid w:val="006404DF"/>
    <w:rsid w:val="006419E5"/>
    <w:rsid w:val="00642413"/>
    <w:rsid w:val="00643B41"/>
    <w:rsid w:val="00643E3D"/>
    <w:rsid w:val="0064410E"/>
    <w:rsid w:val="00644D5F"/>
    <w:rsid w:val="0064552E"/>
    <w:rsid w:val="006456E3"/>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589F"/>
    <w:rsid w:val="00655960"/>
    <w:rsid w:val="0065767F"/>
    <w:rsid w:val="006576BF"/>
    <w:rsid w:val="006579AA"/>
    <w:rsid w:val="00657BF1"/>
    <w:rsid w:val="00657ED6"/>
    <w:rsid w:val="00660696"/>
    <w:rsid w:val="00660AED"/>
    <w:rsid w:val="00660DF4"/>
    <w:rsid w:val="0066179A"/>
    <w:rsid w:val="00661AD3"/>
    <w:rsid w:val="00661C36"/>
    <w:rsid w:val="00662096"/>
    <w:rsid w:val="00662C83"/>
    <w:rsid w:val="0066308D"/>
    <w:rsid w:val="00663C81"/>
    <w:rsid w:val="00663D2C"/>
    <w:rsid w:val="00663DA2"/>
    <w:rsid w:val="0066402B"/>
    <w:rsid w:val="0066406B"/>
    <w:rsid w:val="0066419D"/>
    <w:rsid w:val="006649F1"/>
    <w:rsid w:val="00664BCF"/>
    <w:rsid w:val="00665735"/>
    <w:rsid w:val="00665AA4"/>
    <w:rsid w:val="00666782"/>
    <w:rsid w:val="00666E24"/>
    <w:rsid w:val="00666EEA"/>
    <w:rsid w:val="00667B9C"/>
    <w:rsid w:val="006709B5"/>
    <w:rsid w:val="00670C74"/>
    <w:rsid w:val="006720BE"/>
    <w:rsid w:val="00672939"/>
    <w:rsid w:val="00672AE8"/>
    <w:rsid w:val="00672D99"/>
    <w:rsid w:val="0067370F"/>
    <w:rsid w:val="00674412"/>
    <w:rsid w:val="006752C2"/>
    <w:rsid w:val="00675927"/>
    <w:rsid w:val="00675EAC"/>
    <w:rsid w:val="00676367"/>
    <w:rsid w:val="006806A8"/>
    <w:rsid w:val="00680FB6"/>
    <w:rsid w:val="0068175F"/>
    <w:rsid w:val="00681C35"/>
    <w:rsid w:val="00681D8F"/>
    <w:rsid w:val="00682B0B"/>
    <w:rsid w:val="00682E81"/>
    <w:rsid w:val="00682F34"/>
    <w:rsid w:val="00683D27"/>
    <w:rsid w:val="00684117"/>
    <w:rsid w:val="006842DE"/>
    <w:rsid w:val="0068478C"/>
    <w:rsid w:val="006848AA"/>
    <w:rsid w:val="00684AAF"/>
    <w:rsid w:val="00684C57"/>
    <w:rsid w:val="00684C6E"/>
    <w:rsid w:val="00684E3A"/>
    <w:rsid w:val="006858DA"/>
    <w:rsid w:val="0068619D"/>
    <w:rsid w:val="0068687A"/>
    <w:rsid w:val="006873DC"/>
    <w:rsid w:val="00690139"/>
    <w:rsid w:val="0069082E"/>
    <w:rsid w:val="006913D8"/>
    <w:rsid w:val="00691CFA"/>
    <w:rsid w:val="00693257"/>
    <w:rsid w:val="0069362B"/>
    <w:rsid w:val="00693CA4"/>
    <w:rsid w:val="0069433C"/>
    <w:rsid w:val="006951E2"/>
    <w:rsid w:val="006957AC"/>
    <w:rsid w:val="00696A42"/>
    <w:rsid w:val="00697225"/>
    <w:rsid w:val="00697629"/>
    <w:rsid w:val="006A0291"/>
    <w:rsid w:val="006A0BE7"/>
    <w:rsid w:val="006A0CE1"/>
    <w:rsid w:val="006A1264"/>
    <w:rsid w:val="006A12D3"/>
    <w:rsid w:val="006A2507"/>
    <w:rsid w:val="006A28A0"/>
    <w:rsid w:val="006A3EFA"/>
    <w:rsid w:val="006A4402"/>
    <w:rsid w:val="006A62B0"/>
    <w:rsid w:val="006A6489"/>
    <w:rsid w:val="006B040D"/>
    <w:rsid w:val="006B0F6D"/>
    <w:rsid w:val="006B12B2"/>
    <w:rsid w:val="006B1718"/>
    <w:rsid w:val="006B1EE7"/>
    <w:rsid w:val="006B2108"/>
    <w:rsid w:val="006B24C2"/>
    <w:rsid w:val="006B2821"/>
    <w:rsid w:val="006B293D"/>
    <w:rsid w:val="006B2C28"/>
    <w:rsid w:val="006B2FB6"/>
    <w:rsid w:val="006B30B9"/>
    <w:rsid w:val="006B3CEE"/>
    <w:rsid w:val="006B452B"/>
    <w:rsid w:val="006B4C99"/>
    <w:rsid w:val="006B5368"/>
    <w:rsid w:val="006B55C8"/>
    <w:rsid w:val="006B6BD4"/>
    <w:rsid w:val="006B723A"/>
    <w:rsid w:val="006B78E3"/>
    <w:rsid w:val="006C0D76"/>
    <w:rsid w:val="006C0E7F"/>
    <w:rsid w:val="006C13BA"/>
    <w:rsid w:val="006C1AFF"/>
    <w:rsid w:val="006C26D2"/>
    <w:rsid w:val="006C2C7D"/>
    <w:rsid w:val="006C3EC8"/>
    <w:rsid w:val="006C41E6"/>
    <w:rsid w:val="006C5720"/>
    <w:rsid w:val="006C5976"/>
    <w:rsid w:val="006C5B8F"/>
    <w:rsid w:val="006C727C"/>
    <w:rsid w:val="006C77D9"/>
    <w:rsid w:val="006C7B98"/>
    <w:rsid w:val="006D0267"/>
    <w:rsid w:val="006D05A6"/>
    <w:rsid w:val="006D0BB9"/>
    <w:rsid w:val="006D0D3F"/>
    <w:rsid w:val="006D253B"/>
    <w:rsid w:val="006D29BB"/>
    <w:rsid w:val="006D2BA8"/>
    <w:rsid w:val="006D2F70"/>
    <w:rsid w:val="006D3402"/>
    <w:rsid w:val="006D45E0"/>
    <w:rsid w:val="006D497C"/>
    <w:rsid w:val="006D4E67"/>
    <w:rsid w:val="006D51C7"/>
    <w:rsid w:val="006D7715"/>
    <w:rsid w:val="006E02DD"/>
    <w:rsid w:val="006E09F2"/>
    <w:rsid w:val="006E170F"/>
    <w:rsid w:val="006E1986"/>
    <w:rsid w:val="006E1AD1"/>
    <w:rsid w:val="006E2998"/>
    <w:rsid w:val="006E2C57"/>
    <w:rsid w:val="006E32DA"/>
    <w:rsid w:val="006E5001"/>
    <w:rsid w:val="006E5648"/>
    <w:rsid w:val="006E6758"/>
    <w:rsid w:val="006E697F"/>
    <w:rsid w:val="006E71FA"/>
    <w:rsid w:val="006E760D"/>
    <w:rsid w:val="006E7820"/>
    <w:rsid w:val="006E7F3E"/>
    <w:rsid w:val="006F0504"/>
    <w:rsid w:val="006F1A7E"/>
    <w:rsid w:val="006F27E6"/>
    <w:rsid w:val="006F3BF6"/>
    <w:rsid w:val="006F40D4"/>
    <w:rsid w:val="006F4DBB"/>
    <w:rsid w:val="006F6442"/>
    <w:rsid w:val="006F685A"/>
    <w:rsid w:val="006F69FA"/>
    <w:rsid w:val="006F6C96"/>
    <w:rsid w:val="006F6E46"/>
    <w:rsid w:val="006F75CE"/>
    <w:rsid w:val="006F7F9D"/>
    <w:rsid w:val="0070000E"/>
    <w:rsid w:val="007008FC"/>
    <w:rsid w:val="00700A64"/>
    <w:rsid w:val="00700B1D"/>
    <w:rsid w:val="00700FE4"/>
    <w:rsid w:val="007012E8"/>
    <w:rsid w:val="00701AA4"/>
    <w:rsid w:val="007020E7"/>
    <w:rsid w:val="007029BB"/>
    <w:rsid w:val="007032AB"/>
    <w:rsid w:val="007036A5"/>
    <w:rsid w:val="00704D36"/>
    <w:rsid w:val="00704E69"/>
    <w:rsid w:val="00705B1B"/>
    <w:rsid w:val="00705BB7"/>
    <w:rsid w:val="00705BE1"/>
    <w:rsid w:val="0070600D"/>
    <w:rsid w:val="007067B9"/>
    <w:rsid w:val="00707051"/>
    <w:rsid w:val="00707FE7"/>
    <w:rsid w:val="00710586"/>
    <w:rsid w:val="00710C50"/>
    <w:rsid w:val="007119DC"/>
    <w:rsid w:val="0071293A"/>
    <w:rsid w:val="0071333C"/>
    <w:rsid w:val="007140A9"/>
    <w:rsid w:val="007140F4"/>
    <w:rsid w:val="00714261"/>
    <w:rsid w:val="00714EDB"/>
    <w:rsid w:val="00715726"/>
    <w:rsid w:val="00715BD2"/>
    <w:rsid w:val="00716148"/>
    <w:rsid w:val="007165E3"/>
    <w:rsid w:val="00716EED"/>
    <w:rsid w:val="00716FB1"/>
    <w:rsid w:val="00717823"/>
    <w:rsid w:val="00717C65"/>
    <w:rsid w:val="00720B14"/>
    <w:rsid w:val="00721649"/>
    <w:rsid w:val="00721A19"/>
    <w:rsid w:val="00721C5A"/>
    <w:rsid w:val="00721D98"/>
    <w:rsid w:val="00722E81"/>
    <w:rsid w:val="00723A1F"/>
    <w:rsid w:val="0072461C"/>
    <w:rsid w:val="00724708"/>
    <w:rsid w:val="00724A82"/>
    <w:rsid w:val="00724AFE"/>
    <w:rsid w:val="00726518"/>
    <w:rsid w:val="0072663E"/>
    <w:rsid w:val="00726736"/>
    <w:rsid w:val="0072773B"/>
    <w:rsid w:val="007300CB"/>
    <w:rsid w:val="00730719"/>
    <w:rsid w:val="00730751"/>
    <w:rsid w:val="00730833"/>
    <w:rsid w:val="007327E9"/>
    <w:rsid w:val="00733940"/>
    <w:rsid w:val="00733D7A"/>
    <w:rsid w:val="00734414"/>
    <w:rsid w:val="00734D9D"/>
    <w:rsid w:val="00734EEF"/>
    <w:rsid w:val="00735005"/>
    <w:rsid w:val="007369DC"/>
    <w:rsid w:val="00736DCA"/>
    <w:rsid w:val="0073710B"/>
    <w:rsid w:val="007372E2"/>
    <w:rsid w:val="00740534"/>
    <w:rsid w:val="00740553"/>
    <w:rsid w:val="00740B8D"/>
    <w:rsid w:val="00740E50"/>
    <w:rsid w:val="00740F30"/>
    <w:rsid w:val="00741012"/>
    <w:rsid w:val="007411E0"/>
    <w:rsid w:val="007411E7"/>
    <w:rsid w:val="00741532"/>
    <w:rsid w:val="00741AB4"/>
    <w:rsid w:val="0074200E"/>
    <w:rsid w:val="00742573"/>
    <w:rsid w:val="00743ABA"/>
    <w:rsid w:val="0074412F"/>
    <w:rsid w:val="00744813"/>
    <w:rsid w:val="007456A3"/>
    <w:rsid w:val="00746721"/>
    <w:rsid w:val="00746776"/>
    <w:rsid w:val="00746C94"/>
    <w:rsid w:val="00746E4F"/>
    <w:rsid w:val="007478AC"/>
    <w:rsid w:val="00747AA2"/>
    <w:rsid w:val="00747C3D"/>
    <w:rsid w:val="00750664"/>
    <w:rsid w:val="007518B4"/>
    <w:rsid w:val="007525F7"/>
    <w:rsid w:val="00753BAC"/>
    <w:rsid w:val="00754998"/>
    <w:rsid w:val="007553C1"/>
    <w:rsid w:val="0075577B"/>
    <w:rsid w:val="00755C10"/>
    <w:rsid w:val="007564F1"/>
    <w:rsid w:val="00757F53"/>
    <w:rsid w:val="00762747"/>
    <w:rsid w:val="0076422A"/>
    <w:rsid w:val="00764EAD"/>
    <w:rsid w:val="00765151"/>
    <w:rsid w:val="007654EA"/>
    <w:rsid w:val="00765A58"/>
    <w:rsid w:val="00765E79"/>
    <w:rsid w:val="00766756"/>
    <w:rsid w:val="007668D6"/>
    <w:rsid w:val="007671BA"/>
    <w:rsid w:val="0076734A"/>
    <w:rsid w:val="00770057"/>
    <w:rsid w:val="0077051B"/>
    <w:rsid w:val="00770D9B"/>
    <w:rsid w:val="007712A9"/>
    <w:rsid w:val="0077157C"/>
    <w:rsid w:val="00772975"/>
    <w:rsid w:val="00772AEF"/>
    <w:rsid w:val="00774DE9"/>
    <w:rsid w:val="00775B6F"/>
    <w:rsid w:val="00776784"/>
    <w:rsid w:val="00776848"/>
    <w:rsid w:val="007768E8"/>
    <w:rsid w:val="00780D75"/>
    <w:rsid w:val="0078196D"/>
    <w:rsid w:val="007822CE"/>
    <w:rsid w:val="00783475"/>
    <w:rsid w:val="00783751"/>
    <w:rsid w:val="00784039"/>
    <w:rsid w:val="00784516"/>
    <w:rsid w:val="00784F7C"/>
    <w:rsid w:val="0078500E"/>
    <w:rsid w:val="00785647"/>
    <w:rsid w:val="0078611D"/>
    <w:rsid w:val="007864BE"/>
    <w:rsid w:val="00786C61"/>
    <w:rsid w:val="00786CC3"/>
    <w:rsid w:val="00787B45"/>
    <w:rsid w:val="007902FD"/>
    <w:rsid w:val="00791142"/>
    <w:rsid w:val="00791804"/>
    <w:rsid w:val="00792258"/>
    <w:rsid w:val="00793F47"/>
    <w:rsid w:val="007943B4"/>
    <w:rsid w:val="00794909"/>
    <w:rsid w:val="00796045"/>
    <w:rsid w:val="007965EA"/>
    <w:rsid w:val="00797054"/>
    <w:rsid w:val="007977CB"/>
    <w:rsid w:val="00797EDA"/>
    <w:rsid w:val="007A004B"/>
    <w:rsid w:val="007A049B"/>
    <w:rsid w:val="007A04DA"/>
    <w:rsid w:val="007A0FC7"/>
    <w:rsid w:val="007A11DE"/>
    <w:rsid w:val="007A1310"/>
    <w:rsid w:val="007A1510"/>
    <w:rsid w:val="007A1E6C"/>
    <w:rsid w:val="007A2787"/>
    <w:rsid w:val="007A2856"/>
    <w:rsid w:val="007A2E56"/>
    <w:rsid w:val="007A4C9A"/>
    <w:rsid w:val="007A5E8B"/>
    <w:rsid w:val="007A6FF7"/>
    <w:rsid w:val="007A7247"/>
    <w:rsid w:val="007A7EBD"/>
    <w:rsid w:val="007B138F"/>
    <w:rsid w:val="007B1E97"/>
    <w:rsid w:val="007B2860"/>
    <w:rsid w:val="007B3973"/>
    <w:rsid w:val="007B4160"/>
    <w:rsid w:val="007B5061"/>
    <w:rsid w:val="007B50DC"/>
    <w:rsid w:val="007B58CE"/>
    <w:rsid w:val="007B5B02"/>
    <w:rsid w:val="007B5F25"/>
    <w:rsid w:val="007B60F1"/>
    <w:rsid w:val="007B615A"/>
    <w:rsid w:val="007B6395"/>
    <w:rsid w:val="007B6CF2"/>
    <w:rsid w:val="007B6E57"/>
    <w:rsid w:val="007B7F66"/>
    <w:rsid w:val="007C02B2"/>
    <w:rsid w:val="007C0931"/>
    <w:rsid w:val="007C0D5E"/>
    <w:rsid w:val="007C3698"/>
    <w:rsid w:val="007C54A4"/>
    <w:rsid w:val="007C5918"/>
    <w:rsid w:val="007C5C14"/>
    <w:rsid w:val="007C5E34"/>
    <w:rsid w:val="007C65DA"/>
    <w:rsid w:val="007C66FE"/>
    <w:rsid w:val="007C6893"/>
    <w:rsid w:val="007C6A51"/>
    <w:rsid w:val="007C6F5A"/>
    <w:rsid w:val="007C77BC"/>
    <w:rsid w:val="007C7DFC"/>
    <w:rsid w:val="007D0751"/>
    <w:rsid w:val="007D08A0"/>
    <w:rsid w:val="007D096A"/>
    <w:rsid w:val="007D1445"/>
    <w:rsid w:val="007D2021"/>
    <w:rsid w:val="007D22B3"/>
    <w:rsid w:val="007D2659"/>
    <w:rsid w:val="007D2660"/>
    <w:rsid w:val="007D2B41"/>
    <w:rsid w:val="007D3F68"/>
    <w:rsid w:val="007D4055"/>
    <w:rsid w:val="007D4CEE"/>
    <w:rsid w:val="007D4E7F"/>
    <w:rsid w:val="007D5A28"/>
    <w:rsid w:val="007D6B00"/>
    <w:rsid w:val="007D7361"/>
    <w:rsid w:val="007D7855"/>
    <w:rsid w:val="007D7A7D"/>
    <w:rsid w:val="007D7DA4"/>
    <w:rsid w:val="007D7FE7"/>
    <w:rsid w:val="007E02A4"/>
    <w:rsid w:val="007E0BED"/>
    <w:rsid w:val="007E1020"/>
    <w:rsid w:val="007E1225"/>
    <w:rsid w:val="007E23DE"/>
    <w:rsid w:val="007E261A"/>
    <w:rsid w:val="007E30DD"/>
    <w:rsid w:val="007E32C8"/>
    <w:rsid w:val="007E3B87"/>
    <w:rsid w:val="007E40E5"/>
    <w:rsid w:val="007E44E2"/>
    <w:rsid w:val="007E47C1"/>
    <w:rsid w:val="007E4D50"/>
    <w:rsid w:val="007E518E"/>
    <w:rsid w:val="007E5ED3"/>
    <w:rsid w:val="007E5F0F"/>
    <w:rsid w:val="007E6C37"/>
    <w:rsid w:val="007E7852"/>
    <w:rsid w:val="007E7D90"/>
    <w:rsid w:val="007E7F06"/>
    <w:rsid w:val="007F0D78"/>
    <w:rsid w:val="007F0EE1"/>
    <w:rsid w:val="007F1884"/>
    <w:rsid w:val="007F1D6D"/>
    <w:rsid w:val="007F2C17"/>
    <w:rsid w:val="007F3DAC"/>
    <w:rsid w:val="007F403B"/>
    <w:rsid w:val="007F4CC5"/>
    <w:rsid w:val="007F4F3B"/>
    <w:rsid w:val="007F51A6"/>
    <w:rsid w:val="007F51C6"/>
    <w:rsid w:val="007F54CF"/>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7"/>
    <w:rsid w:val="00804228"/>
    <w:rsid w:val="008057E1"/>
    <w:rsid w:val="008060B6"/>
    <w:rsid w:val="00806BDD"/>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6FD4"/>
    <w:rsid w:val="008204A3"/>
    <w:rsid w:val="00820F6A"/>
    <w:rsid w:val="00822877"/>
    <w:rsid w:val="00823356"/>
    <w:rsid w:val="00823B4F"/>
    <w:rsid w:val="00823B7B"/>
    <w:rsid w:val="0082433B"/>
    <w:rsid w:val="00824656"/>
    <w:rsid w:val="00824AE9"/>
    <w:rsid w:val="00824D08"/>
    <w:rsid w:val="00825256"/>
    <w:rsid w:val="00825B03"/>
    <w:rsid w:val="00826693"/>
    <w:rsid w:val="00827AC0"/>
    <w:rsid w:val="00827ACE"/>
    <w:rsid w:val="00827D07"/>
    <w:rsid w:val="008300FF"/>
    <w:rsid w:val="008301F5"/>
    <w:rsid w:val="00830429"/>
    <w:rsid w:val="00832623"/>
    <w:rsid w:val="00833B56"/>
    <w:rsid w:val="00833D6F"/>
    <w:rsid w:val="0083493E"/>
    <w:rsid w:val="008355BE"/>
    <w:rsid w:val="00836ECA"/>
    <w:rsid w:val="00837884"/>
    <w:rsid w:val="00837A1D"/>
    <w:rsid w:val="00837F2B"/>
    <w:rsid w:val="008401E5"/>
    <w:rsid w:val="00840662"/>
    <w:rsid w:val="00840742"/>
    <w:rsid w:val="008409B3"/>
    <w:rsid w:val="00840F0B"/>
    <w:rsid w:val="008416DF"/>
    <w:rsid w:val="00841CC1"/>
    <w:rsid w:val="00841D0E"/>
    <w:rsid w:val="00842653"/>
    <w:rsid w:val="00842890"/>
    <w:rsid w:val="008428B3"/>
    <w:rsid w:val="00843491"/>
    <w:rsid w:val="00843C83"/>
    <w:rsid w:val="00843FC8"/>
    <w:rsid w:val="00844CA6"/>
    <w:rsid w:val="00846AF5"/>
    <w:rsid w:val="00846FDA"/>
    <w:rsid w:val="008479B9"/>
    <w:rsid w:val="00850045"/>
    <w:rsid w:val="008500E7"/>
    <w:rsid w:val="0085041A"/>
    <w:rsid w:val="00850911"/>
    <w:rsid w:val="00850BB6"/>
    <w:rsid w:val="008517F7"/>
    <w:rsid w:val="00852BF9"/>
    <w:rsid w:val="00852F70"/>
    <w:rsid w:val="008530BF"/>
    <w:rsid w:val="0085345A"/>
    <w:rsid w:val="00854A1B"/>
    <w:rsid w:val="00854D27"/>
    <w:rsid w:val="008554BE"/>
    <w:rsid w:val="00856078"/>
    <w:rsid w:val="0085638E"/>
    <w:rsid w:val="00856C81"/>
    <w:rsid w:val="00857873"/>
    <w:rsid w:val="00860FA7"/>
    <w:rsid w:val="00861703"/>
    <w:rsid w:val="0086180E"/>
    <w:rsid w:val="0086247D"/>
    <w:rsid w:val="008624FA"/>
    <w:rsid w:val="008627A9"/>
    <w:rsid w:val="00863A06"/>
    <w:rsid w:val="00863B45"/>
    <w:rsid w:val="008640B3"/>
    <w:rsid w:val="00864D1C"/>
    <w:rsid w:val="0086560A"/>
    <w:rsid w:val="0086582F"/>
    <w:rsid w:val="00866881"/>
    <w:rsid w:val="0086725D"/>
    <w:rsid w:val="008674EF"/>
    <w:rsid w:val="00870135"/>
    <w:rsid w:val="00871747"/>
    <w:rsid w:val="00872247"/>
    <w:rsid w:val="00872AA9"/>
    <w:rsid w:val="00872BD5"/>
    <w:rsid w:val="00874387"/>
    <w:rsid w:val="00874541"/>
    <w:rsid w:val="00874738"/>
    <w:rsid w:val="008748CB"/>
    <w:rsid w:val="0087557E"/>
    <w:rsid w:val="0087660A"/>
    <w:rsid w:val="008766BE"/>
    <w:rsid w:val="00876A54"/>
    <w:rsid w:val="0087759B"/>
    <w:rsid w:val="0088002C"/>
    <w:rsid w:val="0088027A"/>
    <w:rsid w:val="00880330"/>
    <w:rsid w:val="008808E6"/>
    <w:rsid w:val="00880F97"/>
    <w:rsid w:val="008814BD"/>
    <w:rsid w:val="00881A25"/>
    <w:rsid w:val="00881A3F"/>
    <w:rsid w:val="00882967"/>
    <w:rsid w:val="00882C3C"/>
    <w:rsid w:val="00882C67"/>
    <w:rsid w:val="008834E7"/>
    <w:rsid w:val="0088363B"/>
    <w:rsid w:val="00884473"/>
    <w:rsid w:val="00884B40"/>
    <w:rsid w:val="008873DB"/>
    <w:rsid w:val="008875DE"/>
    <w:rsid w:val="00887BC2"/>
    <w:rsid w:val="00887BF7"/>
    <w:rsid w:val="008905D5"/>
    <w:rsid w:val="008914EF"/>
    <w:rsid w:val="00892099"/>
    <w:rsid w:val="00892F93"/>
    <w:rsid w:val="00893431"/>
    <w:rsid w:val="0089533B"/>
    <w:rsid w:val="00895A84"/>
    <w:rsid w:val="00895BA1"/>
    <w:rsid w:val="008964A7"/>
    <w:rsid w:val="008964D2"/>
    <w:rsid w:val="00896855"/>
    <w:rsid w:val="00896997"/>
    <w:rsid w:val="00896A7D"/>
    <w:rsid w:val="008A0E29"/>
    <w:rsid w:val="008A15E3"/>
    <w:rsid w:val="008A1FE9"/>
    <w:rsid w:val="008A20C8"/>
    <w:rsid w:val="008A2B99"/>
    <w:rsid w:val="008A3C2A"/>
    <w:rsid w:val="008A4385"/>
    <w:rsid w:val="008A4992"/>
    <w:rsid w:val="008A4B03"/>
    <w:rsid w:val="008A507C"/>
    <w:rsid w:val="008A5941"/>
    <w:rsid w:val="008A5EED"/>
    <w:rsid w:val="008A6614"/>
    <w:rsid w:val="008A7676"/>
    <w:rsid w:val="008A778A"/>
    <w:rsid w:val="008A7AD3"/>
    <w:rsid w:val="008A7EF7"/>
    <w:rsid w:val="008B07BA"/>
    <w:rsid w:val="008B0B08"/>
    <w:rsid w:val="008B0C32"/>
    <w:rsid w:val="008B0CA5"/>
    <w:rsid w:val="008B129B"/>
    <w:rsid w:val="008B3686"/>
    <w:rsid w:val="008B5BA4"/>
    <w:rsid w:val="008B5BE9"/>
    <w:rsid w:val="008B6068"/>
    <w:rsid w:val="008B6AF6"/>
    <w:rsid w:val="008B6F21"/>
    <w:rsid w:val="008B72D0"/>
    <w:rsid w:val="008B7E0F"/>
    <w:rsid w:val="008C0E34"/>
    <w:rsid w:val="008C142D"/>
    <w:rsid w:val="008C2049"/>
    <w:rsid w:val="008C2384"/>
    <w:rsid w:val="008C2603"/>
    <w:rsid w:val="008C346E"/>
    <w:rsid w:val="008C39FA"/>
    <w:rsid w:val="008C4AA8"/>
    <w:rsid w:val="008C4FA8"/>
    <w:rsid w:val="008C5978"/>
    <w:rsid w:val="008C6080"/>
    <w:rsid w:val="008C690D"/>
    <w:rsid w:val="008C78C5"/>
    <w:rsid w:val="008C7EAE"/>
    <w:rsid w:val="008C7ECC"/>
    <w:rsid w:val="008D0427"/>
    <w:rsid w:val="008D0C50"/>
    <w:rsid w:val="008D2877"/>
    <w:rsid w:val="008D2EBD"/>
    <w:rsid w:val="008D3219"/>
    <w:rsid w:val="008D3B8D"/>
    <w:rsid w:val="008D41E7"/>
    <w:rsid w:val="008D4B8E"/>
    <w:rsid w:val="008D651F"/>
    <w:rsid w:val="008D6FEC"/>
    <w:rsid w:val="008D7F3C"/>
    <w:rsid w:val="008E0581"/>
    <w:rsid w:val="008E09B0"/>
    <w:rsid w:val="008E18D3"/>
    <w:rsid w:val="008E1F4C"/>
    <w:rsid w:val="008E2355"/>
    <w:rsid w:val="008E2B4A"/>
    <w:rsid w:val="008E35DE"/>
    <w:rsid w:val="008E3EDB"/>
    <w:rsid w:val="008E4A79"/>
    <w:rsid w:val="008E4B59"/>
    <w:rsid w:val="008E530C"/>
    <w:rsid w:val="008E5C2C"/>
    <w:rsid w:val="008E662F"/>
    <w:rsid w:val="008E72FC"/>
    <w:rsid w:val="008F0935"/>
    <w:rsid w:val="008F0AFB"/>
    <w:rsid w:val="008F0D70"/>
    <w:rsid w:val="008F1E40"/>
    <w:rsid w:val="008F228C"/>
    <w:rsid w:val="008F23C4"/>
    <w:rsid w:val="008F2B60"/>
    <w:rsid w:val="008F2FCE"/>
    <w:rsid w:val="008F38A2"/>
    <w:rsid w:val="008F42EB"/>
    <w:rsid w:val="008F463A"/>
    <w:rsid w:val="008F4C70"/>
    <w:rsid w:val="008F4ECB"/>
    <w:rsid w:val="008F548F"/>
    <w:rsid w:val="008F5788"/>
    <w:rsid w:val="008F700B"/>
    <w:rsid w:val="008F7427"/>
    <w:rsid w:val="008F765D"/>
    <w:rsid w:val="008F7EF3"/>
    <w:rsid w:val="00900E17"/>
    <w:rsid w:val="00901606"/>
    <w:rsid w:val="0090197B"/>
    <w:rsid w:val="00902040"/>
    <w:rsid w:val="00902692"/>
    <w:rsid w:val="009031CF"/>
    <w:rsid w:val="009037F9"/>
    <w:rsid w:val="0090392B"/>
    <w:rsid w:val="009039EE"/>
    <w:rsid w:val="00903B16"/>
    <w:rsid w:val="00905C47"/>
    <w:rsid w:val="00906186"/>
    <w:rsid w:val="00906294"/>
    <w:rsid w:val="009063E5"/>
    <w:rsid w:val="00906766"/>
    <w:rsid w:val="00907398"/>
    <w:rsid w:val="00910001"/>
    <w:rsid w:val="00910241"/>
    <w:rsid w:val="00910B00"/>
    <w:rsid w:val="009119C2"/>
    <w:rsid w:val="009125A7"/>
    <w:rsid w:val="00913247"/>
    <w:rsid w:val="00914A98"/>
    <w:rsid w:val="00914F4A"/>
    <w:rsid w:val="00914FFF"/>
    <w:rsid w:val="009151FD"/>
    <w:rsid w:val="00916B5A"/>
    <w:rsid w:val="0092116B"/>
    <w:rsid w:val="00921203"/>
    <w:rsid w:val="00921320"/>
    <w:rsid w:val="00921503"/>
    <w:rsid w:val="00921D04"/>
    <w:rsid w:val="00922439"/>
    <w:rsid w:val="00922554"/>
    <w:rsid w:val="00922A92"/>
    <w:rsid w:val="009233BB"/>
    <w:rsid w:val="00923D4E"/>
    <w:rsid w:val="00923E7D"/>
    <w:rsid w:val="009267EA"/>
    <w:rsid w:val="00926AFB"/>
    <w:rsid w:val="00927D3E"/>
    <w:rsid w:val="00927E78"/>
    <w:rsid w:val="00930281"/>
    <w:rsid w:val="0093029F"/>
    <w:rsid w:val="009304E5"/>
    <w:rsid w:val="009314D5"/>
    <w:rsid w:val="0093159E"/>
    <w:rsid w:val="0093349D"/>
    <w:rsid w:val="00933A30"/>
    <w:rsid w:val="00933E66"/>
    <w:rsid w:val="00934DE7"/>
    <w:rsid w:val="00934F2A"/>
    <w:rsid w:val="00935461"/>
    <w:rsid w:val="009355B4"/>
    <w:rsid w:val="00935878"/>
    <w:rsid w:val="00935C08"/>
    <w:rsid w:val="00936054"/>
    <w:rsid w:val="00940202"/>
    <w:rsid w:val="00940B92"/>
    <w:rsid w:val="00941AF9"/>
    <w:rsid w:val="0094259F"/>
    <w:rsid w:val="00942611"/>
    <w:rsid w:val="00942771"/>
    <w:rsid w:val="009434DE"/>
    <w:rsid w:val="00944BCA"/>
    <w:rsid w:val="00945AD5"/>
    <w:rsid w:val="00946276"/>
    <w:rsid w:val="00946315"/>
    <w:rsid w:val="00946AC9"/>
    <w:rsid w:val="00946CA6"/>
    <w:rsid w:val="00946D00"/>
    <w:rsid w:val="009474D0"/>
    <w:rsid w:val="009477EA"/>
    <w:rsid w:val="00947DCC"/>
    <w:rsid w:val="0095089E"/>
    <w:rsid w:val="00950D5C"/>
    <w:rsid w:val="009515B8"/>
    <w:rsid w:val="009519BF"/>
    <w:rsid w:val="0095460B"/>
    <w:rsid w:val="009546F7"/>
    <w:rsid w:val="00955A2F"/>
    <w:rsid w:val="00956177"/>
    <w:rsid w:val="00956FCA"/>
    <w:rsid w:val="00957ED8"/>
    <w:rsid w:val="00961160"/>
    <w:rsid w:val="00961838"/>
    <w:rsid w:val="00961919"/>
    <w:rsid w:val="00961F4E"/>
    <w:rsid w:val="00961FB3"/>
    <w:rsid w:val="0096202A"/>
    <w:rsid w:val="0096246A"/>
    <w:rsid w:val="0096314F"/>
    <w:rsid w:val="0096398F"/>
    <w:rsid w:val="00963DFF"/>
    <w:rsid w:val="0096419C"/>
    <w:rsid w:val="00964897"/>
    <w:rsid w:val="00964CBC"/>
    <w:rsid w:val="00964D39"/>
    <w:rsid w:val="009652ED"/>
    <w:rsid w:val="00965718"/>
    <w:rsid w:val="00966AAD"/>
    <w:rsid w:val="00967AE4"/>
    <w:rsid w:val="00967B14"/>
    <w:rsid w:val="00970731"/>
    <w:rsid w:val="0097241C"/>
    <w:rsid w:val="009733D7"/>
    <w:rsid w:val="00973457"/>
    <w:rsid w:val="009734C0"/>
    <w:rsid w:val="00973D94"/>
    <w:rsid w:val="00974BA6"/>
    <w:rsid w:val="00975F30"/>
    <w:rsid w:val="00976319"/>
    <w:rsid w:val="0097644A"/>
    <w:rsid w:val="00976878"/>
    <w:rsid w:val="00980D10"/>
    <w:rsid w:val="00981307"/>
    <w:rsid w:val="009817C7"/>
    <w:rsid w:val="00981C20"/>
    <w:rsid w:val="00981F1C"/>
    <w:rsid w:val="009820E7"/>
    <w:rsid w:val="009825F1"/>
    <w:rsid w:val="00983C93"/>
    <w:rsid w:val="009851C0"/>
    <w:rsid w:val="009858AF"/>
    <w:rsid w:val="00985971"/>
    <w:rsid w:val="009863D2"/>
    <w:rsid w:val="009866AF"/>
    <w:rsid w:val="00986A4D"/>
    <w:rsid w:val="00987C33"/>
    <w:rsid w:val="00987D6A"/>
    <w:rsid w:val="00990641"/>
    <w:rsid w:val="00990E33"/>
    <w:rsid w:val="00990E68"/>
    <w:rsid w:val="00991A57"/>
    <w:rsid w:val="0099220A"/>
    <w:rsid w:val="00992428"/>
    <w:rsid w:val="0099249F"/>
    <w:rsid w:val="00992F32"/>
    <w:rsid w:val="009934DF"/>
    <w:rsid w:val="009940F0"/>
    <w:rsid w:val="00994772"/>
    <w:rsid w:val="0099553A"/>
    <w:rsid w:val="009955CD"/>
    <w:rsid w:val="00995DDC"/>
    <w:rsid w:val="00995EB9"/>
    <w:rsid w:val="00996709"/>
    <w:rsid w:val="0099685D"/>
    <w:rsid w:val="00996A46"/>
    <w:rsid w:val="00996D39"/>
    <w:rsid w:val="00997CF1"/>
    <w:rsid w:val="00997DD3"/>
    <w:rsid w:val="009A124E"/>
    <w:rsid w:val="009A1538"/>
    <w:rsid w:val="009A49EB"/>
    <w:rsid w:val="009A4A6E"/>
    <w:rsid w:val="009A5B96"/>
    <w:rsid w:val="009A6AC4"/>
    <w:rsid w:val="009A6B1B"/>
    <w:rsid w:val="009A733C"/>
    <w:rsid w:val="009A73DC"/>
    <w:rsid w:val="009A745E"/>
    <w:rsid w:val="009B028F"/>
    <w:rsid w:val="009B03C9"/>
    <w:rsid w:val="009B17D0"/>
    <w:rsid w:val="009B24F3"/>
    <w:rsid w:val="009B2583"/>
    <w:rsid w:val="009B2A40"/>
    <w:rsid w:val="009B2D88"/>
    <w:rsid w:val="009B3D93"/>
    <w:rsid w:val="009B3FFD"/>
    <w:rsid w:val="009B4EF7"/>
    <w:rsid w:val="009B6455"/>
    <w:rsid w:val="009B7A55"/>
    <w:rsid w:val="009C0727"/>
    <w:rsid w:val="009C0D53"/>
    <w:rsid w:val="009C1114"/>
    <w:rsid w:val="009C13B3"/>
    <w:rsid w:val="009C15E4"/>
    <w:rsid w:val="009C1D0C"/>
    <w:rsid w:val="009C1EFA"/>
    <w:rsid w:val="009C3B3C"/>
    <w:rsid w:val="009C3DFA"/>
    <w:rsid w:val="009C3F37"/>
    <w:rsid w:val="009C5195"/>
    <w:rsid w:val="009D0329"/>
    <w:rsid w:val="009D111D"/>
    <w:rsid w:val="009D1350"/>
    <w:rsid w:val="009D1593"/>
    <w:rsid w:val="009D217B"/>
    <w:rsid w:val="009D2B6D"/>
    <w:rsid w:val="009D2D3C"/>
    <w:rsid w:val="009D4935"/>
    <w:rsid w:val="009D6407"/>
    <w:rsid w:val="009D6547"/>
    <w:rsid w:val="009D66E9"/>
    <w:rsid w:val="009D7411"/>
    <w:rsid w:val="009D7597"/>
    <w:rsid w:val="009D7B3B"/>
    <w:rsid w:val="009E04B1"/>
    <w:rsid w:val="009E1925"/>
    <w:rsid w:val="009E1E90"/>
    <w:rsid w:val="009E227B"/>
    <w:rsid w:val="009E23FB"/>
    <w:rsid w:val="009E252F"/>
    <w:rsid w:val="009E2BF2"/>
    <w:rsid w:val="009E3155"/>
    <w:rsid w:val="009E343A"/>
    <w:rsid w:val="009E3565"/>
    <w:rsid w:val="009E444F"/>
    <w:rsid w:val="009E5431"/>
    <w:rsid w:val="009E5B4B"/>
    <w:rsid w:val="009E5B99"/>
    <w:rsid w:val="009E615B"/>
    <w:rsid w:val="009E649F"/>
    <w:rsid w:val="009E680A"/>
    <w:rsid w:val="009E77C6"/>
    <w:rsid w:val="009E7ADA"/>
    <w:rsid w:val="009E7E16"/>
    <w:rsid w:val="009E7EFF"/>
    <w:rsid w:val="009F01DB"/>
    <w:rsid w:val="009F08DB"/>
    <w:rsid w:val="009F1C15"/>
    <w:rsid w:val="009F2891"/>
    <w:rsid w:val="009F34FA"/>
    <w:rsid w:val="009F3EC6"/>
    <w:rsid w:val="009F450D"/>
    <w:rsid w:val="009F4AF9"/>
    <w:rsid w:val="009F5157"/>
    <w:rsid w:val="009F544A"/>
    <w:rsid w:val="009F56A8"/>
    <w:rsid w:val="009F5B66"/>
    <w:rsid w:val="009F6DB7"/>
    <w:rsid w:val="009F7202"/>
    <w:rsid w:val="009F7A22"/>
    <w:rsid w:val="009F7C58"/>
    <w:rsid w:val="009F7F77"/>
    <w:rsid w:val="00A00C06"/>
    <w:rsid w:val="00A00FEB"/>
    <w:rsid w:val="00A020FC"/>
    <w:rsid w:val="00A02451"/>
    <w:rsid w:val="00A02663"/>
    <w:rsid w:val="00A026BF"/>
    <w:rsid w:val="00A03147"/>
    <w:rsid w:val="00A033F0"/>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5B"/>
    <w:rsid w:val="00A10B75"/>
    <w:rsid w:val="00A10D2D"/>
    <w:rsid w:val="00A10D35"/>
    <w:rsid w:val="00A10F1E"/>
    <w:rsid w:val="00A117C5"/>
    <w:rsid w:val="00A1377C"/>
    <w:rsid w:val="00A1421C"/>
    <w:rsid w:val="00A14B1E"/>
    <w:rsid w:val="00A15FB4"/>
    <w:rsid w:val="00A16260"/>
    <w:rsid w:val="00A16809"/>
    <w:rsid w:val="00A16EF0"/>
    <w:rsid w:val="00A17318"/>
    <w:rsid w:val="00A1739F"/>
    <w:rsid w:val="00A176CF"/>
    <w:rsid w:val="00A1781B"/>
    <w:rsid w:val="00A17E40"/>
    <w:rsid w:val="00A202E1"/>
    <w:rsid w:val="00A20466"/>
    <w:rsid w:val="00A20C5B"/>
    <w:rsid w:val="00A211D4"/>
    <w:rsid w:val="00A214E1"/>
    <w:rsid w:val="00A21801"/>
    <w:rsid w:val="00A23EB8"/>
    <w:rsid w:val="00A23FF7"/>
    <w:rsid w:val="00A243B4"/>
    <w:rsid w:val="00A24D38"/>
    <w:rsid w:val="00A25346"/>
    <w:rsid w:val="00A25915"/>
    <w:rsid w:val="00A259B1"/>
    <w:rsid w:val="00A26550"/>
    <w:rsid w:val="00A269EE"/>
    <w:rsid w:val="00A279DB"/>
    <w:rsid w:val="00A30474"/>
    <w:rsid w:val="00A306F3"/>
    <w:rsid w:val="00A30DA7"/>
    <w:rsid w:val="00A31346"/>
    <w:rsid w:val="00A33444"/>
    <w:rsid w:val="00A33A41"/>
    <w:rsid w:val="00A33BB0"/>
    <w:rsid w:val="00A35248"/>
    <w:rsid w:val="00A352F6"/>
    <w:rsid w:val="00A35A78"/>
    <w:rsid w:val="00A35B3A"/>
    <w:rsid w:val="00A36DEC"/>
    <w:rsid w:val="00A3770E"/>
    <w:rsid w:val="00A37BC0"/>
    <w:rsid w:val="00A42009"/>
    <w:rsid w:val="00A42048"/>
    <w:rsid w:val="00A422A1"/>
    <w:rsid w:val="00A4235B"/>
    <w:rsid w:val="00A424C2"/>
    <w:rsid w:val="00A4393B"/>
    <w:rsid w:val="00A439DD"/>
    <w:rsid w:val="00A43FF2"/>
    <w:rsid w:val="00A45589"/>
    <w:rsid w:val="00A46726"/>
    <w:rsid w:val="00A47F5D"/>
    <w:rsid w:val="00A50D2F"/>
    <w:rsid w:val="00A5239D"/>
    <w:rsid w:val="00A528C1"/>
    <w:rsid w:val="00A52A46"/>
    <w:rsid w:val="00A52AF0"/>
    <w:rsid w:val="00A53330"/>
    <w:rsid w:val="00A53693"/>
    <w:rsid w:val="00A53739"/>
    <w:rsid w:val="00A54470"/>
    <w:rsid w:val="00A54C09"/>
    <w:rsid w:val="00A54FA0"/>
    <w:rsid w:val="00A55384"/>
    <w:rsid w:val="00A55DD6"/>
    <w:rsid w:val="00A56286"/>
    <w:rsid w:val="00A568B6"/>
    <w:rsid w:val="00A56F6C"/>
    <w:rsid w:val="00A5708F"/>
    <w:rsid w:val="00A575DD"/>
    <w:rsid w:val="00A607DA"/>
    <w:rsid w:val="00A614E0"/>
    <w:rsid w:val="00A629DB"/>
    <w:rsid w:val="00A62AD6"/>
    <w:rsid w:val="00A635DA"/>
    <w:rsid w:val="00A635F2"/>
    <w:rsid w:val="00A63AD7"/>
    <w:rsid w:val="00A63E47"/>
    <w:rsid w:val="00A644E0"/>
    <w:rsid w:val="00A64A14"/>
    <w:rsid w:val="00A65E50"/>
    <w:rsid w:val="00A67ABE"/>
    <w:rsid w:val="00A70839"/>
    <w:rsid w:val="00A71471"/>
    <w:rsid w:val="00A726F7"/>
    <w:rsid w:val="00A7282C"/>
    <w:rsid w:val="00A72A3E"/>
    <w:rsid w:val="00A72EBD"/>
    <w:rsid w:val="00A7361D"/>
    <w:rsid w:val="00A73F0C"/>
    <w:rsid w:val="00A747CE"/>
    <w:rsid w:val="00A75147"/>
    <w:rsid w:val="00A75575"/>
    <w:rsid w:val="00A76191"/>
    <w:rsid w:val="00A76626"/>
    <w:rsid w:val="00A76B2C"/>
    <w:rsid w:val="00A7729C"/>
    <w:rsid w:val="00A77CAD"/>
    <w:rsid w:val="00A80D47"/>
    <w:rsid w:val="00A817EB"/>
    <w:rsid w:val="00A81BC4"/>
    <w:rsid w:val="00A81D35"/>
    <w:rsid w:val="00A81D8E"/>
    <w:rsid w:val="00A81E08"/>
    <w:rsid w:val="00A8203F"/>
    <w:rsid w:val="00A8374F"/>
    <w:rsid w:val="00A83C37"/>
    <w:rsid w:val="00A84065"/>
    <w:rsid w:val="00A84864"/>
    <w:rsid w:val="00A8527E"/>
    <w:rsid w:val="00A85326"/>
    <w:rsid w:val="00A8594E"/>
    <w:rsid w:val="00A85B6A"/>
    <w:rsid w:val="00A85DA8"/>
    <w:rsid w:val="00A85E24"/>
    <w:rsid w:val="00A873DE"/>
    <w:rsid w:val="00A87A6D"/>
    <w:rsid w:val="00A87E55"/>
    <w:rsid w:val="00A90A9C"/>
    <w:rsid w:val="00A90D39"/>
    <w:rsid w:val="00A91041"/>
    <w:rsid w:val="00A91132"/>
    <w:rsid w:val="00A915F6"/>
    <w:rsid w:val="00A92523"/>
    <w:rsid w:val="00A92697"/>
    <w:rsid w:val="00A9357B"/>
    <w:rsid w:val="00A94360"/>
    <w:rsid w:val="00A94535"/>
    <w:rsid w:val="00A94E77"/>
    <w:rsid w:val="00A96700"/>
    <w:rsid w:val="00A968F7"/>
    <w:rsid w:val="00A96B21"/>
    <w:rsid w:val="00A96E43"/>
    <w:rsid w:val="00A9795A"/>
    <w:rsid w:val="00AA14C6"/>
    <w:rsid w:val="00AA1D92"/>
    <w:rsid w:val="00AA2E2F"/>
    <w:rsid w:val="00AA3525"/>
    <w:rsid w:val="00AA4288"/>
    <w:rsid w:val="00AA492B"/>
    <w:rsid w:val="00AA59A0"/>
    <w:rsid w:val="00AA5CB3"/>
    <w:rsid w:val="00AA5D5D"/>
    <w:rsid w:val="00AA5F2B"/>
    <w:rsid w:val="00AA5FCA"/>
    <w:rsid w:val="00AA66C2"/>
    <w:rsid w:val="00AA7B95"/>
    <w:rsid w:val="00AA7EC8"/>
    <w:rsid w:val="00AB0069"/>
    <w:rsid w:val="00AB014C"/>
    <w:rsid w:val="00AB01AD"/>
    <w:rsid w:val="00AB03A4"/>
    <w:rsid w:val="00AB1332"/>
    <w:rsid w:val="00AB177E"/>
    <w:rsid w:val="00AB1B3E"/>
    <w:rsid w:val="00AB1EB0"/>
    <w:rsid w:val="00AB2454"/>
    <w:rsid w:val="00AB24E2"/>
    <w:rsid w:val="00AB2A63"/>
    <w:rsid w:val="00AB2A96"/>
    <w:rsid w:val="00AB3055"/>
    <w:rsid w:val="00AB358B"/>
    <w:rsid w:val="00AB36C4"/>
    <w:rsid w:val="00AB3D6C"/>
    <w:rsid w:val="00AB42C8"/>
    <w:rsid w:val="00AB4895"/>
    <w:rsid w:val="00AB4F8E"/>
    <w:rsid w:val="00AB4FAF"/>
    <w:rsid w:val="00AB569D"/>
    <w:rsid w:val="00AB6B94"/>
    <w:rsid w:val="00AB7967"/>
    <w:rsid w:val="00AB7AE4"/>
    <w:rsid w:val="00AC0013"/>
    <w:rsid w:val="00AC03CF"/>
    <w:rsid w:val="00AC08B5"/>
    <w:rsid w:val="00AC0B9B"/>
    <w:rsid w:val="00AC2F7B"/>
    <w:rsid w:val="00AC3431"/>
    <w:rsid w:val="00AC3651"/>
    <w:rsid w:val="00AC4470"/>
    <w:rsid w:val="00AC482D"/>
    <w:rsid w:val="00AC50D8"/>
    <w:rsid w:val="00AC6E09"/>
    <w:rsid w:val="00AC79F7"/>
    <w:rsid w:val="00AC7DDE"/>
    <w:rsid w:val="00AD00B0"/>
    <w:rsid w:val="00AD097E"/>
    <w:rsid w:val="00AD206A"/>
    <w:rsid w:val="00AD24DA"/>
    <w:rsid w:val="00AD263F"/>
    <w:rsid w:val="00AD2AA1"/>
    <w:rsid w:val="00AD2B2E"/>
    <w:rsid w:val="00AD33A7"/>
    <w:rsid w:val="00AD3725"/>
    <w:rsid w:val="00AD3BEA"/>
    <w:rsid w:val="00AD4023"/>
    <w:rsid w:val="00AD4C0F"/>
    <w:rsid w:val="00AD4CF0"/>
    <w:rsid w:val="00AD4EB5"/>
    <w:rsid w:val="00AD5614"/>
    <w:rsid w:val="00AD5BC1"/>
    <w:rsid w:val="00AD694B"/>
    <w:rsid w:val="00AD69E8"/>
    <w:rsid w:val="00AD707A"/>
    <w:rsid w:val="00AD7752"/>
    <w:rsid w:val="00AD78B4"/>
    <w:rsid w:val="00AD7E12"/>
    <w:rsid w:val="00AE0535"/>
    <w:rsid w:val="00AE06BB"/>
    <w:rsid w:val="00AE0E54"/>
    <w:rsid w:val="00AE196C"/>
    <w:rsid w:val="00AE1A95"/>
    <w:rsid w:val="00AE1BD5"/>
    <w:rsid w:val="00AE20BE"/>
    <w:rsid w:val="00AE28B7"/>
    <w:rsid w:val="00AE348B"/>
    <w:rsid w:val="00AE3870"/>
    <w:rsid w:val="00AE4938"/>
    <w:rsid w:val="00AE5682"/>
    <w:rsid w:val="00AE590B"/>
    <w:rsid w:val="00AE6286"/>
    <w:rsid w:val="00AE6ED5"/>
    <w:rsid w:val="00AE6F9D"/>
    <w:rsid w:val="00AE6FAD"/>
    <w:rsid w:val="00AE7797"/>
    <w:rsid w:val="00AF0E1F"/>
    <w:rsid w:val="00AF1638"/>
    <w:rsid w:val="00AF175C"/>
    <w:rsid w:val="00AF27C7"/>
    <w:rsid w:val="00AF28AC"/>
    <w:rsid w:val="00AF31B4"/>
    <w:rsid w:val="00AF3B7A"/>
    <w:rsid w:val="00AF3BDB"/>
    <w:rsid w:val="00AF4D9E"/>
    <w:rsid w:val="00AF4DA8"/>
    <w:rsid w:val="00AF541C"/>
    <w:rsid w:val="00AF55C9"/>
    <w:rsid w:val="00AF5A2B"/>
    <w:rsid w:val="00AF5BCC"/>
    <w:rsid w:val="00AF6972"/>
    <w:rsid w:val="00AF771B"/>
    <w:rsid w:val="00AF79C1"/>
    <w:rsid w:val="00B01052"/>
    <w:rsid w:val="00B01D45"/>
    <w:rsid w:val="00B0220B"/>
    <w:rsid w:val="00B02A28"/>
    <w:rsid w:val="00B03737"/>
    <w:rsid w:val="00B03BB9"/>
    <w:rsid w:val="00B04350"/>
    <w:rsid w:val="00B04633"/>
    <w:rsid w:val="00B04D2A"/>
    <w:rsid w:val="00B06819"/>
    <w:rsid w:val="00B074C3"/>
    <w:rsid w:val="00B0793B"/>
    <w:rsid w:val="00B10953"/>
    <w:rsid w:val="00B10994"/>
    <w:rsid w:val="00B109A9"/>
    <w:rsid w:val="00B109F9"/>
    <w:rsid w:val="00B10C05"/>
    <w:rsid w:val="00B130B5"/>
    <w:rsid w:val="00B13336"/>
    <w:rsid w:val="00B14308"/>
    <w:rsid w:val="00B14740"/>
    <w:rsid w:val="00B14C4E"/>
    <w:rsid w:val="00B153D1"/>
    <w:rsid w:val="00B15572"/>
    <w:rsid w:val="00B155B0"/>
    <w:rsid w:val="00B16111"/>
    <w:rsid w:val="00B16375"/>
    <w:rsid w:val="00B200D2"/>
    <w:rsid w:val="00B20A9F"/>
    <w:rsid w:val="00B21044"/>
    <w:rsid w:val="00B21759"/>
    <w:rsid w:val="00B22258"/>
    <w:rsid w:val="00B229AD"/>
    <w:rsid w:val="00B22CFC"/>
    <w:rsid w:val="00B22D6C"/>
    <w:rsid w:val="00B22D95"/>
    <w:rsid w:val="00B245B5"/>
    <w:rsid w:val="00B24FF1"/>
    <w:rsid w:val="00B25654"/>
    <w:rsid w:val="00B27E1C"/>
    <w:rsid w:val="00B30454"/>
    <w:rsid w:val="00B30614"/>
    <w:rsid w:val="00B30DB4"/>
    <w:rsid w:val="00B311D6"/>
    <w:rsid w:val="00B31F68"/>
    <w:rsid w:val="00B32CBB"/>
    <w:rsid w:val="00B32F7B"/>
    <w:rsid w:val="00B33003"/>
    <w:rsid w:val="00B33C17"/>
    <w:rsid w:val="00B35543"/>
    <w:rsid w:val="00B355B3"/>
    <w:rsid w:val="00B35BB2"/>
    <w:rsid w:val="00B36214"/>
    <w:rsid w:val="00B36961"/>
    <w:rsid w:val="00B36EA9"/>
    <w:rsid w:val="00B3705D"/>
    <w:rsid w:val="00B375BC"/>
    <w:rsid w:val="00B37A81"/>
    <w:rsid w:val="00B4034E"/>
    <w:rsid w:val="00B40A77"/>
    <w:rsid w:val="00B41BF6"/>
    <w:rsid w:val="00B43588"/>
    <w:rsid w:val="00B455BF"/>
    <w:rsid w:val="00B46256"/>
    <w:rsid w:val="00B46A7B"/>
    <w:rsid w:val="00B47289"/>
    <w:rsid w:val="00B472E5"/>
    <w:rsid w:val="00B47A84"/>
    <w:rsid w:val="00B47AAD"/>
    <w:rsid w:val="00B50B4B"/>
    <w:rsid w:val="00B50C83"/>
    <w:rsid w:val="00B51D4C"/>
    <w:rsid w:val="00B520A4"/>
    <w:rsid w:val="00B5253A"/>
    <w:rsid w:val="00B5429A"/>
    <w:rsid w:val="00B5499D"/>
    <w:rsid w:val="00B55DCD"/>
    <w:rsid w:val="00B56155"/>
    <w:rsid w:val="00B5683D"/>
    <w:rsid w:val="00B56A07"/>
    <w:rsid w:val="00B56F8E"/>
    <w:rsid w:val="00B57137"/>
    <w:rsid w:val="00B573B6"/>
    <w:rsid w:val="00B57BFB"/>
    <w:rsid w:val="00B57E0A"/>
    <w:rsid w:val="00B60858"/>
    <w:rsid w:val="00B60C9E"/>
    <w:rsid w:val="00B60E2D"/>
    <w:rsid w:val="00B60F11"/>
    <w:rsid w:val="00B60F60"/>
    <w:rsid w:val="00B6180C"/>
    <w:rsid w:val="00B619A8"/>
    <w:rsid w:val="00B6289C"/>
    <w:rsid w:val="00B62E8A"/>
    <w:rsid w:val="00B63BF6"/>
    <w:rsid w:val="00B652FC"/>
    <w:rsid w:val="00B65524"/>
    <w:rsid w:val="00B65F58"/>
    <w:rsid w:val="00B6633D"/>
    <w:rsid w:val="00B66845"/>
    <w:rsid w:val="00B66849"/>
    <w:rsid w:val="00B66E91"/>
    <w:rsid w:val="00B67AF0"/>
    <w:rsid w:val="00B67C84"/>
    <w:rsid w:val="00B67FE3"/>
    <w:rsid w:val="00B7061B"/>
    <w:rsid w:val="00B70AB7"/>
    <w:rsid w:val="00B70B11"/>
    <w:rsid w:val="00B71215"/>
    <w:rsid w:val="00B717AC"/>
    <w:rsid w:val="00B7298E"/>
    <w:rsid w:val="00B72C01"/>
    <w:rsid w:val="00B72DAE"/>
    <w:rsid w:val="00B74954"/>
    <w:rsid w:val="00B74F13"/>
    <w:rsid w:val="00B752F1"/>
    <w:rsid w:val="00B758CA"/>
    <w:rsid w:val="00B7656B"/>
    <w:rsid w:val="00B775E9"/>
    <w:rsid w:val="00B77E4A"/>
    <w:rsid w:val="00B801A5"/>
    <w:rsid w:val="00B80D04"/>
    <w:rsid w:val="00B810E4"/>
    <w:rsid w:val="00B8190D"/>
    <w:rsid w:val="00B81A38"/>
    <w:rsid w:val="00B838CA"/>
    <w:rsid w:val="00B8415E"/>
    <w:rsid w:val="00B841A1"/>
    <w:rsid w:val="00B84A97"/>
    <w:rsid w:val="00B84B63"/>
    <w:rsid w:val="00B85076"/>
    <w:rsid w:val="00B850E7"/>
    <w:rsid w:val="00B85932"/>
    <w:rsid w:val="00B85DF5"/>
    <w:rsid w:val="00B86156"/>
    <w:rsid w:val="00B86951"/>
    <w:rsid w:val="00B86CED"/>
    <w:rsid w:val="00B871CB"/>
    <w:rsid w:val="00B874C8"/>
    <w:rsid w:val="00B91B82"/>
    <w:rsid w:val="00B922B7"/>
    <w:rsid w:val="00B93F19"/>
    <w:rsid w:val="00B949D9"/>
    <w:rsid w:val="00B94F79"/>
    <w:rsid w:val="00B953BF"/>
    <w:rsid w:val="00B95A7F"/>
    <w:rsid w:val="00B9628B"/>
    <w:rsid w:val="00B963AD"/>
    <w:rsid w:val="00B9710A"/>
    <w:rsid w:val="00B971D0"/>
    <w:rsid w:val="00BA0C74"/>
    <w:rsid w:val="00BA12F4"/>
    <w:rsid w:val="00BA1C3A"/>
    <w:rsid w:val="00BA1C51"/>
    <w:rsid w:val="00BA2A39"/>
    <w:rsid w:val="00BA38BB"/>
    <w:rsid w:val="00BA3D6B"/>
    <w:rsid w:val="00BA4BF5"/>
    <w:rsid w:val="00BA54F7"/>
    <w:rsid w:val="00BA6442"/>
    <w:rsid w:val="00BA73ED"/>
    <w:rsid w:val="00BA75DC"/>
    <w:rsid w:val="00BB004E"/>
    <w:rsid w:val="00BB03D6"/>
    <w:rsid w:val="00BB0AFD"/>
    <w:rsid w:val="00BB1B31"/>
    <w:rsid w:val="00BB2B6C"/>
    <w:rsid w:val="00BB2E60"/>
    <w:rsid w:val="00BB3259"/>
    <w:rsid w:val="00BB3DD8"/>
    <w:rsid w:val="00BB428B"/>
    <w:rsid w:val="00BB5675"/>
    <w:rsid w:val="00BB62BD"/>
    <w:rsid w:val="00BB6527"/>
    <w:rsid w:val="00BB6E73"/>
    <w:rsid w:val="00BB74F7"/>
    <w:rsid w:val="00BC05CC"/>
    <w:rsid w:val="00BC0F10"/>
    <w:rsid w:val="00BC1378"/>
    <w:rsid w:val="00BC1EC8"/>
    <w:rsid w:val="00BC2039"/>
    <w:rsid w:val="00BC257F"/>
    <w:rsid w:val="00BC2F31"/>
    <w:rsid w:val="00BC359D"/>
    <w:rsid w:val="00BC3894"/>
    <w:rsid w:val="00BC3CA0"/>
    <w:rsid w:val="00BC3EF1"/>
    <w:rsid w:val="00BC4A17"/>
    <w:rsid w:val="00BC4BC8"/>
    <w:rsid w:val="00BC4D1D"/>
    <w:rsid w:val="00BC533D"/>
    <w:rsid w:val="00BC54E9"/>
    <w:rsid w:val="00BC5947"/>
    <w:rsid w:val="00BC5AD7"/>
    <w:rsid w:val="00BC622A"/>
    <w:rsid w:val="00BC63A2"/>
    <w:rsid w:val="00BC7294"/>
    <w:rsid w:val="00BC732D"/>
    <w:rsid w:val="00BC7575"/>
    <w:rsid w:val="00BD01AB"/>
    <w:rsid w:val="00BD0371"/>
    <w:rsid w:val="00BD0BEC"/>
    <w:rsid w:val="00BD0EF9"/>
    <w:rsid w:val="00BD1FD7"/>
    <w:rsid w:val="00BD21BF"/>
    <w:rsid w:val="00BD2486"/>
    <w:rsid w:val="00BD26BF"/>
    <w:rsid w:val="00BD2772"/>
    <w:rsid w:val="00BD3420"/>
    <w:rsid w:val="00BD3E0C"/>
    <w:rsid w:val="00BD4199"/>
    <w:rsid w:val="00BD5432"/>
    <w:rsid w:val="00BD6896"/>
    <w:rsid w:val="00BD696A"/>
    <w:rsid w:val="00BD6AF0"/>
    <w:rsid w:val="00BD7A5E"/>
    <w:rsid w:val="00BD7D80"/>
    <w:rsid w:val="00BE017E"/>
    <w:rsid w:val="00BE06A6"/>
    <w:rsid w:val="00BE0CA8"/>
    <w:rsid w:val="00BE0EAA"/>
    <w:rsid w:val="00BE1B9E"/>
    <w:rsid w:val="00BE3E9D"/>
    <w:rsid w:val="00BE4791"/>
    <w:rsid w:val="00BE485F"/>
    <w:rsid w:val="00BE4891"/>
    <w:rsid w:val="00BE4A06"/>
    <w:rsid w:val="00BE5195"/>
    <w:rsid w:val="00BE605F"/>
    <w:rsid w:val="00BE644B"/>
    <w:rsid w:val="00BE66FB"/>
    <w:rsid w:val="00BE715D"/>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30F6"/>
    <w:rsid w:val="00C04183"/>
    <w:rsid w:val="00C05B19"/>
    <w:rsid w:val="00C05DE6"/>
    <w:rsid w:val="00C0630B"/>
    <w:rsid w:val="00C063B4"/>
    <w:rsid w:val="00C06D31"/>
    <w:rsid w:val="00C07ACC"/>
    <w:rsid w:val="00C105B0"/>
    <w:rsid w:val="00C105DF"/>
    <w:rsid w:val="00C10904"/>
    <w:rsid w:val="00C112DF"/>
    <w:rsid w:val="00C11749"/>
    <w:rsid w:val="00C1181D"/>
    <w:rsid w:val="00C1236B"/>
    <w:rsid w:val="00C1297F"/>
    <w:rsid w:val="00C12BAE"/>
    <w:rsid w:val="00C12D49"/>
    <w:rsid w:val="00C13701"/>
    <w:rsid w:val="00C13CBC"/>
    <w:rsid w:val="00C14035"/>
    <w:rsid w:val="00C1445D"/>
    <w:rsid w:val="00C14BF7"/>
    <w:rsid w:val="00C14E02"/>
    <w:rsid w:val="00C14FD5"/>
    <w:rsid w:val="00C15342"/>
    <w:rsid w:val="00C16151"/>
    <w:rsid w:val="00C16446"/>
    <w:rsid w:val="00C20855"/>
    <w:rsid w:val="00C216EE"/>
    <w:rsid w:val="00C2238D"/>
    <w:rsid w:val="00C22926"/>
    <w:rsid w:val="00C22E57"/>
    <w:rsid w:val="00C23031"/>
    <w:rsid w:val="00C2354A"/>
    <w:rsid w:val="00C235BE"/>
    <w:rsid w:val="00C239DB"/>
    <w:rsid w:val="00C23B05"/>
    <w:rsid w:val="00C2455D"/>
    <w:rsid w:val="00C25596"/>
    <w:rsid w:val="00C256C5"/>
    <w:rsid w:val="00C25CD5"/>
    <w:rsid w:val="00C26293"/>
    <w:rsid w:val="00C26393"/>
    <w:rsid w:val="00C26886"/>
    <w:rsid w:val="00C26CD0"/>
    <w:rsid w:val="00C27B1B"/>
    <w:rsid w:val="00C30DEF"/>
    <w:rsid w:val="00C317C2"/>
    <w:rsid w:val="00C31DFA"/>
    <w:rsid w:val="00C32332"/>
    <w:rsid w:val="00C338C3"/>
    <w:rsid w:val="00C349A4"/>
    <w:rsid w:val="00C361EF"/>
    <w:rsid w:val="00C369BC"/>
    <w:rsid w:val="00C36A08"/>
    <w:rsid w:val="00C379EE"/>
    <w:rsid w:val="00C37CAE"/>
    <w:rsid w:val="00C40B76"/>
    <w:rsid w:val="00C40B94"/>
    <w:rsid w:val="00C40F7F"/>
    <w:rsid w:val="00C4242C"/>
    <w:rsid w:val="00C4261C"/>
    <w:rsid w:val="00C42945"/>
    <w:rsid w:val="00C4347C"/>
    <w:rsid w:val="00C45D27"/>
    <w:rsid w:val="00C45D2D"/>
    <w:rsid w:val="00C46251"/>
    <w:rsid w:val="00C4627A"/>
    <w:rsid w:val="00C46592"/>
    <w:rsid w:val="00C46C06"/>
    <w:rsid w:val="00C471CE"/>
    <w:rsid w:val="00C47791"/>
    <w:rsid w:val="00C506F1"/>
    <w:rsid w:val="00C5147F"/>
    <w:rsid w:val="00C517E0"/>
    <w:rsid w:val="00C51BE6"/>
    <w:rsid w:val="00C51DAC"/>
    <w:rsid w:val="00C524D6"/>
    <w:rsid w:val="00C52F27"/>
    <w:rsid w:val="00C53754"/>
    <w:rsid w:val="00C53D62"/>
    <w:rsid w:val="00C53F3F"/>
    <w:rsid w:val="00C54085"/>
    <w:rsid w:val="00C54134"/>
    <w:rsid w:val="00C5491B"/>
    <w:rsid w:val="00C551F2"/>
    <w:rsid w:val="00C55C4A"/>
    <w:rsid w:val="00C566D8"/>
    <w:rsid w:val="00C567A8"/>
    <w:rsid w:val="00C5753F"/>
    <w:rsid w:val="00C577B3"/>
    <w:rsid w:val="00C57FC2"/>
    <w:rsid w:val="00C60998"/>
    <w:rsid w:val="00C61761"/>
    <w:rsid w:val="00C61FCC"/>
    <w:rsid w:val="00C62168"/>
    <w:rsid w:val="00C63586"/>
    <w:rsid w:val="00C63D83"/>
    <w:rsid w:val="00C657A9"/>
    <w:rsid w:val="00C65944"/>
    <w:rsid w:val="00C65FEA"/>
    <w:rsid w:val="00C664D3"/>
    <w:rsid w:val="00C66533"/>
    <w:rsid w:val="00C66ACF"/>
    <w:rsid w:val="00C67090"/>
    <w:rsid w:val="00C67463"/>
    <w:rsid w:val="00C7019B"/>
    <w:rsid w:val="00C70667"/>
    <w:rsid w:val="00C70DA3"/>
    <w:rsid w:val="00C710BC"/>
    <w:rsid w:val="00C71217"/>
    <w:rsid w:val="00C717F1"/>
    <w:rsid w:val="00C71BEA"/>
    <w:rsid w:val="00C721D2"/>
    <w:rsid w:val="00C72E07"/>
    <w:rsid w:val="00C72F20"/>
    <w:rsid w:val="00C73D9E"/>
    <w:rsid w:val="00C74119"/>
    <w:rsid w:val="00C747A5"/>
    <w:rsid w:val="00C74C78"/>
    <w:rsid w:val="00C76A7A"/>
    <w:rsid w:val="00C76DFC"/>
    <w:rsid w:val="00C77009"/>
    <w:rsid w:val="00C77074"/>
    <w:rsid w:val="00C7713E"/>
    <w:rsid w:val="00C77250"/>
    <w:rsid w:val="00C77F70"/>
    <w:rsid w:val="00C802C0"/>
    <w:rsid w:val="00C80D80"/>
    <w:rsid w:val="00C8119B"/>
    <w:rsid w:val="00C81CF9"/>
    <w:rsid w:val="00C8243C"/>
    <w:rsid w:val="00C82531"/>
    <w:rsid w:val="00C8255F"/>
    <w:rsid w:val="00C84634"/>
    <w:rsid w:val="00C84CD2"/>
    <w:rsid w:val="00C85948"/>
    <w:rsid w:val="00C859D1"/>
    <w:rsid w:val="00C85D26"/>
    <w:rsid w:val="00C86E12"/>
    <w:rsid w:val="00C87148"/>
    <w:rsid w:val="00C87308"/>
    <w:rsid w:val="00C878B3"/>
    <w:rsid w:val="00C90042"/>
    <w:rsid w:val="00C90669"/>
    <w:rsid w:val="00C9066A"/>
    <w:rsid w:val="00C909D3"/>
    <w:rsid w:val="00C91545"/>
    <w:rsid w:val="00C919F1"/>
    <w:rsid w:val="00C93828"/>
    <w:rsid w:val="00C9388B"/>
    <w:rsid w:val="00C938BA"/>
    <w:rsid w:val="00C94125"/>
    <w:rsid w:val="00C94B75"/>
    <w:rsid w:val="00C951B3"/>
    <w:rsid w:val="00C952ED"/>
    <w:rsid w:val="00C95C85"/>
    <w:rsid w:val="00C9618E"/>
    <w:rsid w:val="00C96367"/>
    <w:rsid w:val="00C96A4D"/>
    <w:rsid w:val="00C97BFE"/>
    <w:rsid w:val="00CA01D6"/>
    <w:rsid w:val="00CA1483"/>
    <w:rsid w:val="00CA16CF"/>
    <w:rsid w:val="00CA189E"/>
    <w:rsid w:val="00CA1A6E"/>
    <w:rsid w:val="00CA1FFE"/>
    <w:rsid w:val="00CA23B3"/>
    <w:rsid w:val="00CA28CB"/>
    <w:rsid w:val="00CA2C22"/>
    <w:rsid w:val="00CA2DED"/>
    <w:rsid w:val="00CA35F4"/>
    <w:rsid w:val="00CA470F"/>
    <w:rsid w:val="00CA4A27"/>
    <w:rsid w:val="00CA54D6"/>
    <w:rsid w:val="00CA5F96"/>
    <w:rsid w:val="00CA61BA"/>
    <w:rsid w:val="00CA701B"/>
    <w:rsid w:val="00CA7161"/>
    <w:rsid w:val="00CA79C8"/>
    <w:rsid w:val="00CA7A6D"/>
    <w:rsid w:val="00CB0F83"/>
    <w:rsid w:val="00CB1059"/>
    <w:rsid w:val="00CB1299"/>
    <w:rsid w:val="00CB1C46"/>
    <w:rsid w:val="00CB2767"/>
    <w:rsid w:val="00CB37CC"/>
    <w:rsid w:val="00CB3D15"/>
    <w:rsid w:val="00CB3FE4"/>
    <w:rsid w:val="00CB446F"/>
    <w:rsid w:val="00CB51FD"/>
    <w:rsid w:val="00CB5DA6"/>
    <w:rsid w:val="00CB66C2"/>
    <w:rsid w:val="00CB76C9"/>
    <w:rsid w:val="00CB7CBF"/>
    <w:rsid w:val="00CC04F9"/>
    <w:rsid w:val="00CC0D6D"/>
    <w:rsid w:val="00CC0D70"/>
    <w:rsid w:val="00CC0DC5"/>
    <w:rsid w:val="00CC1268"/>
    <w:rsid w:val="00CC16CF"/>
    <w:rsid w:val="00CC259B"/>
    <w:rsid w:val="00CC275A"/>
    <w:rsid w:val="00CC2EBA"/>
    <w:rsid w:val="00CC45EA"/>
    <w:rsid w:val="00CC5BF3"/>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10FB"/>
    <w:rsid w:val="00CF1647"/>
    <w:rsid w:val="00CF1E14"/>
    <w:rsid w:val="00CF22CB"/>
    <w:rsid w:val="00CF29A9"/>
    <w:rsid w:val="00CF2E88"/>
    <w:rsid w:val="00CF442F"/>
    <w:rsid w:val="00CF51C5"/>
    <w:rsid w:val="00CF55E9"/>
    <w:rsid w:val="00CF5EE7"/>
    <w:rsid w:val="00CF61A1"/>
    <w:rsid w:val="00CF63F6"/>
    <w:rsid w:val="00CF64D1"/>
    <w:rsid w:val="00CF6A56"/>
    <w:rsid w:val="00CF6DAF"/>
    <w:rsid w:val="00CF70AB"/>
    <w:rsid w:val="00D0022B"/>
    <w:rsid w:val="00D0051F"/>
    <w:rsid w:val="00D018E4"/>
    <w:rsid w:val="00D019BD"/>
    <w:rsid w:val="00D01A1A"/>
    <w:rsid w:val="00D03E7D"/>
    <w:rsid w:val="00D05BE0"/>
    <w:rsid w:val="00D061A0"/>
    <w:rsid w:val="00D06565"/>
    <w:rsid w:val="00D1145F"/>
    <w:rsid w:val="00D1380B"/>
    <w:rsid w:val="00D13C21"/>
    <w:rsid w:val="00D13EF8"/>
    <w:rsid w:val="00D15693"/>
    <w:rsid w:val="00D156DE"/>
    <w:rsid w:val="00D157D9"/>
    <w:rsid w:val="00D163F5"/>
    <w:rsid w:val="00D168C4"/>
    <w:rsid w:val="00D16B95"/>
    <w:rsid w:val="00D16BFB"/>
    <w:rsid w:val="00D175AE"/>
    <w:rsid w:val="00D17F38"/>
    <w:rsid w:val="00D2010E"/>
    <w:rsid w:val="00D21139"/>
    <w:rsid w:val="00D21705"/>
    <w:rsid w:val="00D21E07"/>
    <w:rsid w:val="00D21F55"/>
    <w:rsid w:val="00D21F5C"/>
    <w:rsid w:val="00D2253D"/>
    <w:rsid w:val="00D228EE"/>
    <w:rsid w:val="00D22CAB"/>
    <w:rsid w:val="00D22F3C"/>
    <w:rsid w:val="00D23ABB"/>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D3"/>
    <w:rsid w:val="00D3405F"/>
    <w:rsid w:val="00D34224"/>
    <w:rsid w:val="00D34431"/>
    <w:rsid w:val="00D34B67"/>
    <w:rsid w:val="00D34EE7"/>
    <w:rsid w:val="00D359DB"/>
    <w:rsid w:val="00D37050"/>
    <w:rsid w:val="00D37398"/>
    <w:rsid w:val="00D379A0"/>
    <w:rsid w:val="00D37EAA"/>
    <w:rsid w:val="00D407DD"/>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FB1"/>
    <w:rsid w:val="00D521FF"/>
    <w:rsid w:val="00D52433"/>
    <w:rsid w:val="00D53403"/>
    <w:rsid w:val="00D537B1"/>
    <w:rsid w:val="00D53AD6"/>
    <w:rsid w:val="00D53C08"/>
    <w:rsid w:val="00D540A8"/>
    <w:rsid w:val="00D54E69"/>
    <w:rsid w:val="00D5530E"/>
    <w:rsid w:val="00D564C8"/>
    <w:rsid w:val="00D56FF7"/>
    <w:rsid w:val="00D60046"/>
    <w:rsid w:val="00D60858"/>
    <w:rsid w:val="00D61F69"/>
    <w:rsid w:val="00D626E0"/>
    <w:rsid w:val="00D6276C"/>
    <w:rsid w:val="00D62B57"/>
    <w:rsid w:val="00D63BD8"/>
    <w:rsid w:val="00D64106"/>
    <w:rsid w:val="00D641C1"/>
    <w:rsid w:val="00D64F35"/>
    <w:rsid w:val="00D679EE"/>
    <w:rsid w:val="00D67FDE"/>
    <w:rsid w:val="00D70441"/>
    <w:rsid w:val="00D707D2"/>
    <w:rsid w:val="00D71D19"/>
    <w:rsid w:val="00D71FFB"/>
    <w:rsid w:val="00D72123"/>
    <w:rsid w:val="00D72EC2"/>
    <w:rsid w:val="00D73643"/>
    <w:rsid w:val="00D74510"/>
    <w:rsid w:val="00D7453E"/>
    <w:rsid w:val="00D7633E"/>
    <w:rsid w:val="00D767B6"/>
    <w:rsid w:val="00D76BFA"/>
    <w:rsid w:val="00D7709C"/>
    <w:rsid w:val="00D770BE"/>
    <w:rsid w:val="00D773A9"/>
    <w:rsid w:val="00D77882"/>
    <w:rsid w:val="00D779FF"/>
    <w:rsid w:val="00D80558"/>
    <w:rsid w:val="00D80E97"/>
    <w:rsid w:val="00D82111"/>
    <w:rsid w:val="00D8299A"/>
    <w:rsid w:val="00D8379F"/>
    <w:rsid w:val="00D837C4"/>
    <w:rsid w:val="00D838B7"/>
    <w:rsid w:val="00D83F63"/>
    <w:rsid w:val="00D84F4C"/>
    <w:rsid w:val="00D856A9"/>
    <w:rsid w:val="00D85FA3"/>
    <w:rsid w:val="00D86590"/>
    <w:rsid w:val="00D8711F"/>
    <w:rsid w:val="00D87726"/>
    <w:rsid w:val="00D906D1"/>
    <w:rsid w:val="00D91054"/>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A0487"/>
    <w:rsid w:val="00DA077E"/>
    <w:rsid w:val="00DA09B3"/>
    <w:rsid w:val="00DA168E"/>
    <w:rsid w:val="00DA1886"/>
    <w:rsid w:val="00DA2522"/>
    <w:rsid w:val="00DA2D46"/>
    <w:rsid w:val="00DA2FA4"/>
    <w:rsid w:val="00DA3806"/>
    <w:rsid w:val="00DA394C"/>
    <w:rsid w:val="00DA5612"/>
    <w:rsid w:val="00DA5838"/>
    <w:rsid w:val="00DA5A4B"/>
    <w:rsid w:val="00DA5FFA"/>
    <w:rsid w:val="00DA61E6"/>
    <w:rsid w:val="00DA6E01"/>
    <w:rsid w:val="00DA7184"/>
    <w:rsid w:val="00DA7D1C"/>
    <w:rsid w:val="00DB00A1"/>
    <w:rsid w:val="00DB020B"/>
    <w:rsid w:val="00DB06B5"/>
    <w:rsid w:val="00DB1075"/>
    <w:rsid w:val="00DB12E3"/>
    <w:rsid w:val="00DB1DD2"/>
    <w:rsid w:val="00DB38BF"/>
    <w:rsid w:val="00DB3B62"/>
    <w:rsid w:val="00DB4DF5"/>
    <w:rsid w:val="00DB4F37"/>
    <w:rsid w:val="00DB5753"/>
    <w:rsid w:val="00DB5F7B"/>
    <w:rsid w:val="00DB5FB9"/>
    <w:rsid w:val="00DB7BDA"/>
    <w:rsid w:val="00DC0050"/>
    <w:rsid w:val="00DC1A4E"/>
    <w:rsid w:val="00DC2B73"/>
    <w:rsid w:val="00DC2DF8"/>
    <w:rsid w:val="00DC2FB4"/>
    <w:rsid w:val="00DC3CC8"/>
    <w:rsid w:val="00DC42F3"/>
    <w:rsid w:val="00DC4529"/>
    <w:rsid w:val="00DC4880"/>
    <w:rsid w:val="00DC5847"/>
    <w:rsid w:val="00DC5ED7"/>
    <w:rsid w:val="00DC5FA3"/>
    <w:rsid w:val="00DC7D71"/>
    <w:rsid w:val="00DD09DD"/>
    <w:rsid w:val="00DD0AFA"/>
    <w:rsid w:val="00DD1C89"/>
    <w:rsid w:val="00DD1E77"/>
    <w:rsid w:val="00DD2333"/>
    <w:rsid w:val="00DD3751"/>
    <w:rsid w:val="00DD3D76"/>
    <w:rsid w:val="00DD3EB6"/>
    <w:rsid w:val="00DD452A"/>
    <w:rsid w:val="00DD4980"/>
    <w:rsid w:val="00DD4F56"/>
    <w:rsid w:val="00DD50CD"/>
    <w:rsid w:val="00DD5828"/>
    <w:rsid w:val="00DD5AA3"/>
    <w:rsid w:val="00DD5B89"/>
    <w:rsid w:val="00DD5C1C"/>
    <w:rsid w:val="00DD5F7A"/>
    <w:rsid w:val="00DD68A7"/>
    <w:rsid w:val="00DD6C07"/>
    <w:rsid w:val="00DD71DE"/>
    <w:rsid w:val="00DD7788"/>
    <w:rsid w:val="00DD7818"/>
    <w:rsid w:val="00DE0480"/>
    <w:rsid w:val="00DE070E"/>
    <w:rsid w:val="00DE1077"/>
    <w:rsid w:val="00DE1558"/>
    <w:rsid w:val="00DE161B"/>
    <w:rsid w:val="00DE2DA6"/>
    <w:rsid w:val="00DE4D20"/>
    <w:rsid w:val="00DE4E65"/>
    <w:rsid w:val="00DE5111"/>
    <w:rsid w:val="00DE5368"/>
    <w:rsid w:val="00DE5CA2"/>
    <w:rsid w:val="00DE5D24"/>
    <w:rsid w:val="00DE5D7A"/>
    <w:rsid w:val="00DE5F5A"/>
    <w:rsid w:val="00DE6F71"/>
    <w:rsid w:val="00DE7726"/>
    <w:rsid w:val="00DE7EFE"/>
    <w:rsid w:val="00DF0C9C"/>
    <w:rsid w:val="00DF21EE"/>
    <w:rsid w:val="00DF314F"/>
    <w:rsid w:val="00DF31DB"/>
    <w:rsid w:val="00DF34BE"/>
    <w:rsid w:val="00DF43C0"/>
    <w:rsid w:val="00DF49D2"/>
    <w:rsid w:val="00DF536A"/>
    <w:rsid w:val="00DF5D07"/>
    <w:rsid w:val="00DF5DD9"/>
    <w:rsid w:val="00DF5EA2"/>
    <w:rsid w:val="00DF60C1"/>
    <w:rsid w:val="00DF62FC"/>
    <w:rsid w:val="00DF6726"/>
    <w:rsid w:val="00DF6E84"/>
    <w:rsid w:val="00DF73B7"/>
    <w:rsid w:val="00DF7D5B"/>
    <w:rsid w:val="00E00DCB"/>
    <w:rsid w:val="00E0162A"/>
    <w:rsid w:val="00E024B9"/>
    <w:rsid w:val="00E025EB"/>
    <w:rsid w:val="00E02754"/>
    <w:rsid w:val="00E030D8"/>
    <w:rsid w:val="00E032DB"/>
    <w:rsid w:val="00E03400"/>
    <w:rsid w:val="00E04A91"/>
    <w:rsid w:val="00E0592C"/>
    <w:rsid w:val="00E05EE7"/>
    <w:rsid w:val="00E0649B"/>
    <w:rsid w:val="00E066BD"/>
    <w:rsid w:val="00E100A2"/>
    <w:rsid w:val="00E104E7"/>
    <w:rsid w:val="00E114C9"/>
    <w:rsid w:val="00E11B60"/>
    <w:rsid w:val="00E12279"/>
    <w:rsid w:val="00E123F2"/>
    <w:rsid w:val="00E13F00"/>
    <w:rsid w:val="00E15464"/>
    <w:rsid w:val="00E1597C"/>
    <w:rsid w:val="00E15DDB"/>
    <w:rsid w:val="00E1724A"/>
    <w:rsid w:val="00E1763F"/>
    <w:rsid w:val="00E17DBF"/>
    <w:rsid w:val="00E2007E"/>
    <w:rsid w:val="00E20922"/>
    <w:rsid w:val="00E20CD2"/>
    <w:rsid w:val="00E233C3"/>
    <w:rsid w:val="00E242F3"/>
    <w:rsid w:val="00E24368"/>
    <w:rsid w:val="00E248CE"/>
    <w:rsid w:val="00E24B7E"/>
    <w:rsid w:val="00E24EB9"/>
    <w:rsid w:val="00E26961"/>
    <w:rsid w:val="00E279C0"/>
    <w:rsid w:val="00E3055C"/>
    <w:rsid w:val="00E3083E"/>
    <w:rsid w:val="00E30A87"/>
    <w:rsid w:val="00E329F0"/>
    <w:rsid w:val="00E33ADA"/>
    <w:rsid w:val="00E34963"/>
    <w:rsid w:val="00E34E6A"/>
    <w:rsid w:val="00E35008"/>
    <w:rsid w:val="00E351DC"/>
    <w:rsid w:val="00E3540F"/>
    <w:rsid w:val="00E3575C"/>
    <w:rsid w:val="00E35E4C"/>
    <w:rsid w:val="00E363DF"/>
    <w:rsid w:val="00E36585"/>
    <w:rsid w:val="00E36D6E"/>
    <w:rsid w:val="00E3750C"/>
    <w:rsid w:val="00E37B4B"/>
    <w:rsid w:val="00E410D1"/>
    <w:rsid w:val="00E415C7"/>
    <w:rsid w:val="00E417CC"/>
    <w:rsid w:val="00E41D37"/>
    <w:rsid w:val="00E42465"/>
    <w:rsid w:val="00E42DD9"/>
    <w:rsid w:val="00E4321B"/>
    <w:rsid w:val="00E43AA2"/>
    <w:rsid w:val="00E43CB3"/>
    <w:rsid w:val="00E4402E"/>
    <w:rsid w:val="00E44B39"/>
    <w:rsid w:val="00E460DC"/>
    <w:rsid w:val="00E47244"/>
    <w:rsid w:val="00E500C3"/>
    <w:rsid w:val="00E505A3"/>
    <w:rsid w:val="00E50622"/>
    <w:rsid w:val="00E50693"/>
    <w:rsid w:val="00E5246C"/>
    <w:rsid w:val="00E52543"/>
    <w:rsid w:val="00E52578"/>
    <w:rsid w:val="00E52891"/>
    <w:rsid w:val="00E54D67"/>
    <w:rsid w:val="00E55706"/>
    <w:rsid w:val="00E55BF9"/>
    <w:rsid w:val="00E5645C"/>
    <w:rsid w:val="00E564C2"/>
    <w:rsid w:val="00E57B00"/>
    <w:rsid w:val="00E60141"/>
    <w:rsid w:val="00E60206"/>
    <w:rsid w:val="00E6031D"/>
    <w:rsid w:val="00E6036F"/>
    <w:rsid w:val="00E606A7"/>
    <w:rsid w:val="00E61C34"/>
    <w:rsid w:val="00E61D1F"/>
    <w:rsid w:val="00E64A3B"/>
    <w:rsid w:val="00E66FBF"/>
    <w:rsid w:val="00E6738D"/>
    <w:rsid w:val="00E67CA0"/>
    <w:rsid w:val="00E67E90"/>
    <w:rsid w:val="00E7090B"/>
    <w:rsid w:val="00E71EE6"/>
    <w:rsid w:val="00E723FB"/>
    <w:rsid w:val="00E723FD"/>
    <w:rsid w:val="00E72690"/>
    <w:rsid w:val="00E72961"/>
    <w:rsid w:val="00E73C2E"/>
    <w:rsid w:val="00E7546B"/>
    <w:rsid w:val="00E75838"/>
    <w:rsid w:val="00E765A9"/>
    <w:rsid w:val="00E77344"/>
    <w:rsid w:val="00E774E8"/>
    <w:rsid w:val="00E80827"/>
    <w:rsid w:val="00E81AC0"/>
    <w:rsid w:val="00E81B79"/>
    <w:rsid w:val="00E842C6"/>
    <w:rsid w:val="00E84E5B"/>
    <w:rsid w:val="00E85760"/>
    <w:rsid w:val="00E857E9"/>
    <w:rsid w:val="00E86DED"/>
    <w:rsid w:val="00E86E54"/>
    <w:rsid w:val="00E876CD"/>
    <w:rsid w:val="00E900D8"/>
    <w:rsid w:val="00E90724"/>
    <w:rsid w:val="00E90BCE"/>
    <w:rsid w:val="00E90C7C"/>
    <w:rsid w:val="00E91300"/>
    <w:rsid w:val="00E928C7"/>
    <w:rsid w:val="00E92D21"/>
    <w:rsid w:val="00E92F18"/>
    <w:rsid w:val="00E9335C"/>
    <w:rsid w:val="00E9372B"/>
    <w:rsid w:val="00E93D33"/>
    <w:rsid w:val="00E94203"/>
    <w:rsid w:val="00E9583C"/>
    <w:rsid w:val="00E963F5"/>
    <w:rsid w:val="00E97E7A"/>
    <w:rsid w:val="00EA0257"/>
    <w:rsid w:val="00EA0483"/>
    <w:rsid w:val="00EA0BD2"/>
    <w:rsid w:val="00EA0E91"/>
    <w:rsid w:val="00EA135E"/>
    <w:rsid w:val="00EA269F"/>
    <w:rsid w:val="00EA26AD"/>
    <w:rsid w:val="00EA3DE8"/>
    <w:rsid w:val="00EA4483"/>
    <w:rsid w:val="00EA4841"/>
    <w:rsid w:val="00EA4A29"/>
    <w:rsid w:val="00EA4DE3"/>
    <w:rsid w:val="00EA5422"/>
    <w:rsid w:val="00EA5494"/>
    <w:rsid w:val="00EA5577"/>
    <w:rsid w:val="00EA5C05"/>
    <w:rsid w:val="00EA5CCD"/>
    <w:rsid w:val="00EA5DEC"/>
    <w:rsid w:val="00EA60FE"/>
    <w:rsid w:val="00EA6634"/>
    <w:rsid w:val="00EA723D"/>
    <w:rsid w:val="00EA7642"/>
    <w:rsid w:val="00EB1959"/>
    <w:rsid w:val="00EB1A1E"/>
    <w:rsid w:val="00EB2385"/>
    <w:rsid w:val="00EB28DA"/>
    <w:rsid w:val="00EB2C52"/>
    <w:rsid w:val="00EB3E6F"/>
    <w:rsid w:val="00EB43E6"/>
    <w:rsid w:val="00EB48DD"/>
    <w:rsid w:val="00EB4A42"/>
    <w:rsid w:val="00EB5BD4"/>
    <w:rsid w:val="00EB5EB9"/>
    <w:rsid w:val="00EB7318"/>
    <w:rsid w:val="00EB752A"/>
    <w:rsid w:val="00EB7911"/>
    <w:rsid w:val="00EC058B"/>
    <w:rsid w:val="00EC05CA"/>
    <w:rsid w:val="00EC067B"/>
    <w:rsid w:val="00EC10A4"/>
    <w:rsid w:val="00EC12B6"/>
    <w:rsid w:val="00EC2124"/>
    <w:rsid w:val="00EC27CD"/>
    <w:rsid w:val="00EC2CED"/>
    <w:rsid w:val="00EC2DEF"/>
    <w:rsid w:val="00EC2E67"/>
    <w:rsid w:val="00EC3289"/>
    <w:rsid w:val="00EC50EC"/>
    <w:rsid w:val="00EC60EB"/>
    <w:rsid w:val="00EC6507"/>
    <w:rsid w:val="00EC6FDB"/>
    <w:rsid w:val="00EC7FA4"/>
    <w:rsid w:val="00ED0234"/>
    <w:rsid w:val="00ED03B3"/>
    <w:rsid w:val="00ED042D"/>
    <w:rsid w:val="00ED05D9"/>
    <w:rsid w:val="00ED0819"/>
    <w:rsid w:val="00ED0C24"/>
    <w:rsid w:val="00ED0C7A"/>
    <w:rsid w:val="00ED166F"/>
    <w:rsid w:val="00ED1A19"/>
    <w:rsid w:val="00ED1DC6"/>
    <w:rsid w:val="00ED1DEF"/>
    <w:rsid w:val="00ED23CA"/>
    <w:rsid w:val="00ED3205"/>
    <w:rsid w:val="00ED32D8"/>
    <w:rsid w:val="00ED337B"/>
    <w:rsid w:val="00ED3849"/>
    <w:rsid w:val="00ED4452"/>
    <w:rsid w:val="00ED45F5"/>
    <w:rsid w:val="00ED4A0D"/>
    <w:rsid w:val="00ED4C47"/>
    <w:rsid w:val="00ED564A"/>
    <w:rsid w:val="00ED5DB0"/>
    <w:rsid w:val="00ED6053"/>
    <w:rsid w:val="00ED6138"/>
    <w:rsid w:val="00ED624B"/>
    <w:rsid w:val="00ED62A2"/>
    <w:rsid w:val="00ED6465"/>
    <w:rsid w:val="00EE00D3"/>
    <w:rsid w:val="00EE0A8E"/>
    <w:rsid w:val="00EE0A93"/>
    <w:rsid w:val="00EE0D0C"/>
    <w:rsid w:val="00EE10DD"/>
    <w:rsid w:val="00EE1BD0"/>
    <w:rsid w:val="00EE25AD"/>
    <w:rsid w:val="00EE2CCE"/>
    <w:rsid w:val="00EE3F90"/>
    <w:rsid w:val="00EE4629"/>
    <w:rsid w:val="00EE4D84"/>
    <w:rsid w:val="00EE5248"/>
    <w:rsid w:val="00EE53C2"/>
    <w:rsid w:val="00EE5455"/>
    <w:rsid w:val="00EE5540"/>
    <w:rsid w:val="00EE5969"/>
    <w:rsid w:val="00EE6CD9"/>
    <w:rsid w:val="00EE7338"/>
    <w:rsid w:val="00EE7447"/>
    <w:rsid w:val="00EE7CFA"/>
    <w:rsid w:val="00EE7FB8"/>
    <w:rsid w:val="00EF090C"/>
    <w:rsid w:val="00EF0CF3"/>
    <w:rsid w:val="00EF15D0"/>
    <w:rsid w:val="00EF3C3D"/>
    <w:rsid w:val="00EF499A"/>
    <w:rsid w:val="00EF4CB3"/>
    <w:rsid w:val="00EF55B2"/>
    <w:rsid w:val="00EF5A42"/>
    <w:rsid w:val="00EF602F"/>
    <w:rsid w:val="00EF6ABD"/>
    <w:rsid w:val="00EF6C0A"/>
    <w:rsid w:val="00EF7145"/>
    <w:rsid w:val="00EF7E0A"/>
    <w:rsid w:val="00F00BB6"/>
    <w:rsid w:val="00F00D80"/>
    <w:rsid w:val="00F013CD"/>
    <w:rsid w:val="00F01D3C"/>
    <w:rsid w:val="00F02583"/>
    <w:rsid w:val="00F02E23"/>
    <w:rsid w:val="00F0474D"/>
    <w:rsid w:val="00F0555A"/>
    <w:rsid w:val="00F05E75"/>
    <w:rsid w:val="00F06A2D"/>
    <w:rsid w:val="00F06F62"/>
    <w:rsid w:val="00F07D05"/>
    <w:rsid w:val="00F07DBF"/>
    <w:rsid w:val="00F07E9E"/>
    <w:rsid w:val="00F07F2C"/>
    <w:rsid w:val="00F108E7"/>
    <w:rsid w:val="00F10CBD"/>
    <w:rsid w:val="00F11234"/>
    <w:rsid w:val="00F11460"/>
    <w:rsid w:val="00F12311"/>
    <w:rsid w:val="00F123B6"/>
    <w:rsid w:val="00F12F1E"/>
    <w:rsid w:val="00F13D6A"/>
    <w:rsid w:val="00F13DE2"/>
    <w:rsid w:val="00F13DEE"/>
    <w:rsid w:val="00F15AC3"/>
    <w:rsid w:val="00F17BB9"/>
    <w:rsid w:val="00F2052B"/>
    <w:rsid w:val="00F205D0"/>
    <w:rsid w:val="00F20F0D"/>
    <w:rsid w:val="00F23253"/>
    <w:rsid w:val="00F2406B"/>
    <w:rsid w:val="00F24104"/>
    <w:rsid w:val="00F242CE"/>
    <w:rsid w:val="00F24654"/>
    <w:rsid w:val="00F248AB"/>
    <w:rsid w:val="00F24AF4"/>
    <w:rsid w:val="00F24F37"/>
    <w:rsid w:val="00F25137"/>
    <w:rsid w:val="00F2589B"/>
    <w:rsid w:val="00F258FB"/>
    <w:rsid w:val="00F2679D"/>
    <w:rsid w:val="00F26AF0"/>
    <w:rsid w:val="00F3247D"/>
    <w:rsid w:val="00F3304F"/>
    <w:rsid w:val="00F330C7"/>
    <w:rsid w:val="00F33247"/>
    <w:rsid w:val="00F33B1B"/>
    <w:rsid w:val="00F33CB8"/>
    <w:rsid w:val="00F34C2D"/>
    <w:rsid w:val="00F34D39"/>
    <w:rsid w:val="00F34E3B"/>
    <w:rsid w:val="00F3503D"/>
    <w:rsid w:val="00F364B6"/>
    <w:rsid w:val="00F377DA"/>
    <w:rsid w:val="00F3789D"/>
    <w:rsid w:val="00F379B5"/>
    <w:rsid w:val="00F4105F"/>
    <w:rsid w:val="00F411AF"/>
    <w:rsid w:val="00F42072"/>
    <w:rsid w:val="00F424D3"/>
    <w:rsid w:val="00F42908"/>
    <w:rsid w:val="00F42ECB"/>
    <w:rsid w:val="00F4322C"/>
    <w:rsid w:val="00F43ABB"/>
    <w:rsid w:val="00F44227"/>
    <w:rsid w:val="00F442FC"/>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A61"/>
    <w:rsid w:val="00F55BC9"/>
    <w:rsid w:val="00F56030"/>
    <w:rsid w:val="00F56DAD"/>
    <w:rsid w:val="00F57120"/>
    <w:rsid w:val="00F572E2"/>
    <w:rsid w:val="00F57810"/>
    <w:rsid w:val="00F57B9F"/>
    <w:rsid w:val="00F61A2E"/>
    <w:rsid w:val="00F62CB6"/>
    <w:rsid w:val="00F63366"/>
    <w:rsid w:val="00F636EE"/>
    <w:rsid w:val="00F637F8"/>
    <w:rsid w:val="00F65498"/>
    <w:rsid w:val="00F655DE"/>
    <w:rsid w:val="00F658C2"/>
    <w:rsid w:val="00F659B0"/>
    <w:rsid w:val="00F65CDB"/>
    <w:rsid w:val="00F6640D"/>
    <w:rsid w:val="00F664A3"/>
    <w:rsid w:val="00F67A45"/>
    <w:rsid w:val="00F67CDE"/>
    <w:rsid w:val="00F700A1"/>
    <w:rsid w:val="00F70309"/>
    <w:rsid w:val="00F704D4"/>
    <w:rsid w:val="00F7224F"/>
    <w:rsid w:val="00F72FE5"/>
    <w:rsid w:val="00F732DB"/>
    <w:rsid w:val="00F73AED"/>
    <w:rsid w:val="00F74090"/>
    <w:rsid w:val="00F74BCD"/>
    <w:rsid w:val="00F74E1C"/>
    <w:rsid w:val="00F74E96"/>
    <w:rsid w:val="00F74FDF"/>
    <w:rsid w:val="00F75890"/>
    <w:rsid w:val="00F76E33"/>
    <w:rsid w:val="00F76FDA"/>
    <w:rsid w:val="00F770F3"/>
    <w:rsid w:val="00F77DB9"/>
    <w:rsid w:val="00F8095A"/>
    <w:rsid w:val="00F809A1"/>
    <w:rsid w:val="00F812CA"/>
    <w:rsid w:val="00F816DC"/>
    <w:rsid w:val="00F81DFF"/>
    <w:rsid w:val="00F82ED5"/>
    <w:rsid w:val="00F835CC"/>
    <w:rsid w:val="00F84A2C"/>
    <w:rsid w:val="00F84E6F"/>
    <w:rsid w:val="00F853AF"/>
    <w:rsid w:val="00F854D0"/>
    <w:rsid w:val="00F8563A"/>
    <w:rsid w:val="00F85AA9"/>
    <w:rsid w:val="00F863E3"/>
    <w:rsid w:val="00F87C86"/>
    <w:rsid w:val="00F87EFD"/>
    <w:rsid w:val="00F91A57"/>
    <w:rsid w:val="00F91C69"/>
    <w:rsid w:val="00F932BA"/>
    <w:rsid w:val="00F937C1"/>
    <w:rsid w:val="00F949C7"/>
    <w:rsid w:val="00F95F05"/>
    <w:rsid w:val="00F96A34"/>
    <w:rsid w:val="00F97130"/>
    <w:rsid w:val="00F9796F"/>
    <w:rsid w:val="00F9797A"/>
    <w:rsid w:val="00FA0204"/>
    <w:rsid w:val="00FA062B"/>
    <w:rsid w:val="00FA18C9"/>
    <w:rsid w:val="00FA1A15"/>
    <w:rsid w:val="00FA1CCC"/>
    <w:rsid w:val="00FA207A"/>
    <w:rsid w:val="00FA2CD8"/>
    <w:rsid w:val="00FA2FCC"/>
    <w:rsid w:val="00FA3345"/>
    <w:rsid w:val="00FA42AA"/>
    <w:rsid w:val="00FA44FD"/>
    <w:rsid w:val="00FA46A6"/>
    <w:rsid w:val="00FA475E"/>
    <w:rsid w:val="00FA4DBD"/>
    <w:rsid w:val="00FA4F4B"/>
    <w:rsid w:val="00FA5BBA"/>
    <w:rsid w:val="00FA5D27"/>
    <w:rsid w:val="00FA5D5F"/>
    <w:rsid w:val="00FA62B7"/>
    <w:rsid w:val="00FA6BA7"/>
    <w:rsid w:val="00FA6CC8"/>
    <w:rsid w:val="00FA7816"/>
    <w:rsid w:val="00FB0760"/>
    <w:rsid w:val="00FB12FA"/>
    <w:rsid w:val="00FB1394"/>
    <w:rsid w:val="00FB292E"/>
    <w:rsid w:val="00FB2B15"/>
    <w:rsid w:val="00FB2D92"/>
    <w:rsid w:val="00FB2E2E"/>
    <w:rsid w:val="00FB389D"/>
    <w:rsid w:val="00FB3A2B"/>
    <w:rsid w:val="00FB3A8C"/>
    <w:rsid w:val="00FB4387"/>
    <w:rsid w:val="00FB5323"/>
    <w:rsid w:val="00FB6157"/>
    <w:rsid w:val="00FB645E"/>
    <w:rsid w:val="00FB66A6"/>
    <w:rsid w:val="00FB6DB6"/>
    <w:rsid w:val="00FB70C0"/>
    <w:rsid w:val="00FB756F"/>
    <w:rsid w:val="00FB7886"/>
    <w:rsid w:val="00FC1211"/>
    <w:rsid w:val="00FC1E3B"/>
    <w:rsid w:val="00FC22A7"/>
    <w:rsid w:val="00FC2314"/>
    <w:rsid w:val="00FC2AB2"/>
    <w:rsid w:val="00FC3455"/>
    <w:rsid w:val="00FC36C6"/>
    <w:rsid w:val="00FC3B05"/>
    <w:rsid w:val="00FC3BA2"/>
    <w:rsid w:val="00FC5741"/>
    <w:rsid w:val="00FC59D1"/>
    <w:rsid w:val="00FC61CB"/>
    <w:rsid w:val="00FC61FA"/>
    <w:rsid w:val="00FC705C"/>
    <w:rsid w:val="00FC71B9"/>
    <w:rsid w:val="00FD08EB"/>
    <w:rsid w:val="00FD123D"/>
    <w:rsid w:val="00FD4874"/>
    <w:rsid w:val="00FD4FBF"/>
    <w:rsid w:val="00FD5073"/>
    <w:rsid w:val="00FD638C"/>
    <w:rsid w:val="00FD6499"/>
    <w:rsid w:val="00FE165D"/>
    <w:rsid w:val="00FE4BAC"/>
    <w:rsid w:val="00FE60D2"/>
    <w:rsid w:val="00FE71D1"/>
    <w:rsid w:val="00FE7255"/>
    <w:rsid w:val="00FE75F3"/>
    <w:rsid w:val="00FE7777"/>
    <w:rsid w:val="00FE78ED"/>
    <w:rsid w:val="00FF024B"/>
    <w:rsid w:val="00FF03D3"/>
    <w:rsid w:val="00FF04DD"/>
    <w:rsid w:val="00FF07B7"/>
    <w:rsid w:val="00FF09CD"/>
    <w:rsid w:val="00FF0A10"/>
    <w:rsid w:val="00FF0D76"/>
    <w:rsid w:val="00FF0E7B"/>
    <w:rsid w:val="00FF199F"/>
    <w:rsid w:val="00FF2352"/>
    <w:rsid w:val="00FF2372"/>
    <w:rsid w:val="00FF2941"/>
    <w:rsid w:val="00FF3BBE"/>
    <w:rsid w:val="00FF407B"/>
    <w:rsid w:val="00FF40B7"/>
    <w:rsid w:val="00FF4660"/>
    <w:rsid w:val="00FF5778"/>
    <w:rsid w:val="00FF63AE"/>
    <w:rsid w:val="00FF6CD6"/>
    <w:rsid w:val="00FF6E9D"/>
    <w:rsid w:val="00FF75FB"/>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D996E0CD-CA46-4403-BA98-84916BA1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qFormat/>
    <w:rsid w:val="00D22F3C"/>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D22F3C"/>
    <w:pPr>
      <w:keepNext/>
      <w:widowControl w:val="0"/>
      <w:numPr>
        <w:ilvl w:val="8"/>
        <w:numId w:val="10"/>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link w:val="ItemChar"/>
    <w:qFormat/>
    <w:rsid w:val="006C77D9"/>
    <w:pPr>
      <w:suppressLineNumbers/>
      <w:suppressAutoHyphens/>
      <w:spacing w:before="240" w:after="120"/>
      <w:jc w:val="left"/>
    </w:pPr>
    <w:rPr>
      <w:rFonts w:eastAsia="Times New Roman"/>
      <w:b/>
      <w:iCs/>
      <w:snapToGrid w:val="0"/>
      <w:kern w:val="22"/>
      <w:sz w:val="28"/>
    </w:rPr>
  </w:style>
  <w:style w:type="paragraph" w:styleId="BodyText">
    <w:name w:val="Body Text"/>
    <w:aliases w:val=" Car"/>
    <w:basedOn w:val="Normal"/>
    <w:link w:val="BodyTextChar"/>
    <w:uiPriority w:val="99"/>
    <w:unhideWhenUsed/>
    <w:rsid w:val="00D22F3C"/>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aliases w:val=" Car Char"/>
    <w:basedOn w:val="DefaultParagraphFont"/>
    <w:link w:val="BodyText"/>
    <w:uiPriority w:val="99"/>
    <w:rsid w:val="00D22F3C"/>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22F3C"/>
    <w:rPr>
      <w:rFonts w:ascii="Times New Roman" w:eastAsia="SimSun" w:hAnsi="Times New Roman" w:cs="Times New Roman"/>
      <w:kern w:val="0"/>
      <w:sz w:val="18"/>
      <w:szCs w:val="20"/>
      <w:lang w:val="fr-CA"/>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1A3875"/>
    <w:rPr>
      <w:vertAlign w:val="superscript"/>
    </w:rPr>
  </w:style>
  <w:style w:type="paragraph" w:customStyle="1" w:styleId="Footnote">
    <w:name w:val="Footnote"/>
    <w:basedOn w:val="FootnoteText"/>
    <w:qFormat/>
    <w:rsid w:val="00D22F3C"/>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7A7247"/>
    <w:pPr>
      <w:numPr>
        <w:numId w:val="1"/>
      </w:numPr>
      <w:spacing w:before="120" w:after="120"/>
    </w:pPr>
  </w:style>
  <w:style w:type="character" w:customStyle="1" w:styleId="Heading2Char">
    <w:name w:val="Heading 2 Char"/>
    <w:basedOn w:val="DefaultParagraphFont"/>
    <w:link w:val="Heading2"/>
    <w:uiPriority w:val="9"/>
    <w:rsid w:val="00D22F3C"/>
    <w:rPr>
      <w:rFonts w:ascii="Times New Roman Bold" w:eastAsiaTheme="majorEastAsia" w:hAnsi="Times New Roman Bold" w:cstheme="majorBidi"/>
      <w:b/>
      <w:kern w:val="0"/>
      <w:sz w:val="24"/>
      <w:szCs w:val="26"/>
      <w:lang w:val="fr-CA"/>
      <w14:ligatures w14:val="none"/>
    </w:rPr>
  </w:style>
  <w:style w:type="character" w:styleId="PlaceholderText">
    <w:name w:val="Placeholder Text"/>
    <w:basedOn w:val="DefaultParagraphFont"/>
    <w:uiPriority w:val="99"/>
    <w:rsid w:val="00995DDC"/>
    <w:rPr>
      <w:color w:val="808080"/>
    </w:rPr>
  </w:style>
  <w:style w:type="paragraph" w:styleId="Footer">
    <w:name w:val="footer"/>
    <w:basedOn w:val="Normal"/>
    <w:link w:val="FooterChar"/>
    <w:uiPriority w:val="99"/>
    <w:rsid w:val="00D22F3C"/>
    <w:pPr>
      <w:tabs>
        <w:tab w:val="center" w:pos="4680"/>
        <w:tab w:val="right" w:pos="9360"/>
      </w:tabs>
    </w:pPr>
    <w:rPr>
      <w:sz w:val="20"/>
    </w:rPr>
  </w:style>
  <w:style w:type="character" w:customStyle="1" w:styleId="FooterChar">
    <w:name w:val="Footer Char"/>
    <w:basedOn w:val="DefaultParagraphFont"/>
    <w:link w:val="Footer"/>
    <w:uiPriority w:val="99"/>
    <w:rsid w:val="00D22F3C"/>
    <w:rPr>
      <w:rFonts w:ascii="Times New Roman" w:eastAsia="SimSun" w:hAnsi="Times New Roman" w:cs="Times New Roman"/>
      <w:kern w:val="0"/>
      <w:sz w:val="20"/>
      <w:lang w:val="fr-CA"/>
      <w14:ligatures w14:val="none"/>
    </w:rPr>
  </w:style>
  <w:style w:type="character" w:customStyle="1" w:styleId="Heading3Char">
    <w:name w:val="Heading 3 Char"/>
    <w:basedOn w:val="DefaultParagraphFont"/>
    <w:link w:val="Heading3"/>
    <w:uiPriority w:val="9"/>
    <w:rsid w:val="00D22F3C"/>
    <w:rPr>
      <w:rFonts w:ascii="Times New Roman" w:eastAsiaTheme="majorEastAsia" w:hAnsi="Times New Roman" w:cs="Times New Roman"/>
      <w:b/>
      <w:bCs/>
      <w:kern w:val="0"/>
      <w:lang w:val="fr-CA"/>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D22F3C"/>
    <w:rPr>
      <w:rFonts w:ascii="Times New Roman" w:eastAsiaTheme="majorEastAsia" w:hAnsi="Times New Roman" w:cs="Times New Roman"/>
      <w:b/>
      <w:bCs/>
      <w:kern w:val="0"/>
      <w:lang w:val="fr-CA"/>
      <w14:ligatures w14:val="none"/>
    </w:rPr>
  </w:style>
  <w:style w:type="character" w:customStyle="1" w:styleId="Heading5Char">
    <w:name w:val="Heading 5 Char"/>
    <w:aliases w:val="Heading 5 - GTI Char"/>
    <w:basedOn w:val="DefaultParagraphFont"/>
    <w:link w:val="Heading5"/>
    <w:rsid w:val="00D22F3C"/>
    <w:rPr>
      <w:rFonts w:ascii="Times New Roman" w:eastAsiaTheme="majorEastAsia" w:hAnsi="Times New Roman" w:cs="Times New Roman"/>
      <w:i/>
      <w:iCs/>
      <w:kern w:val="0"/>
      <w:lang w:val="fr-CA"/>
      <w14:ligatures w14:val="none"/>
    </w:rPr>
  </w:style>
  <w:style w:type="character" w:styleId="CommentReference">
    <w:name w:val="annotation reference"/>
    <w:basedOn w:val="DefaultParagraphFont"/>
    <w:uiPriority w:val="99"/>
    <w:unhideWhenUsed/>
    <w:rsid w:val="00D22F3C"/>
    <w:rPr>
      <w:sz w:val="16"/>
      <w:szCs w:val="16"/>
    </w:rPr>
  </w:style>
  <w:style w:type="paragraph" w:styleId="CommentText">
    <w:name w:val="annotation text"/>
    <w:basedOn w:val="Normal"/>
    <w:link w:val="CommentTextChar"/>
    <w:uiPriority w:val="99"/>
    <w:qFormat/>
    <w:rsid w:val="00D22F3C"/>
    <w:rPr>
      <w:sz w:val="20"/>
      <w:szCs w:val="20"/>
    </w:rPr>
  </w:style>
  <w:style w:type="character" w:customStyle="1" w:styleId="CommentTextChar">
    <w:name w:val="Comment Text Char"/>
    <w:basedOn w:val="DefaultParagraphFont"/>
    <w:link w:val="CommentText"/>
    <w:uiPriority w:val="99"/>
    <w:qFormat/>
    <w:rsid w:val="00D22F3C"/>
    <w:rPr>
      <w:rFonts w:ascii="Times New Roman" w:eastAsia="SimSu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D22F3C"/>
    <w:rPr>
      <w:b/>
      <w:bCs/>
    </w:rPr>
  </w:style>
  <w:style w:type="character" w:customStyle="1" w:styleId="CommentSubjectChar">
    <w:name w:val="Comment Subject Char"/>
    <w:basedOn w:val="CommentTextChar"/>
    <w:link w:val="CommentSubject"/>
    <w:uiPriority w:val="99"/>
    <w:semiHidden/>
    <w:rsid w:val="00D22F3C"/>
    <w:rPr>
      <w:rFonts w:ascii="Times New Roman" w:eastAsia="SimSun" w:hAnsi="Times New Roman" w:cs="Times New Roman"/>
      <w:b/>
      <w:bCs/>
      <w:kern w:val="0"/>
      <w:sz w:val="20"/>
      <w:szCs w:val="20"/>
      <w:lang w:val="fr-CA"/>
      <w14:ligatures w14:val="none"/>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14:ligatures w14:val="none"/>
    </w:rPr>
  </w:style>
  <w:style w:type="character" w:styleId="PageNumber">
    <w:name w:val="page number"/>
    <w:rsid w:val="00557370"/>
    <w:rPr>
      <w:rFonts w:ascii="Times New Roman" w:hAnsi="Times New Roman"/>
      <w:sz w:val="22"/>
    </w:rPr>
  </w:style>
  <w:style w:type="paragraph" w:customStyle="1" w:styleId="Para3">
    <w:name w:val="Para3"/>
    <w:basedOn w:val="Normal"/>
    <w:rsid w:val="00557370"/>
    <w:pPr>
      <w:numPr>
        <w:ilvl w:val="2"/>
        <w:numId w:val="5"/>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rPr>
  </w:style>
  <w:style w:type="paragraph" w:styleId="TO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D22F3C"/>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C664D3"/>
    <w:rPr>
      <w:color w:val="605E5C"/>
      <w:shd w:val="clear" w:color="auto" w:fill="E1DFDD"/>
    </w:rPr>
  </w:style>
  <w:style w:type="character" w:styleId="FollowedHyperlink">
    <w:name w:val="FollowedHyperlink"/>
    <w:basedOn w:val="DefaultParagraphFont"/>
    <w:uiPriority w:val="99"/>
    <w:unhideWhenUsed/>
    <w:rsid w:val="00051B37"/>
    <w:rPr>
      <w:color w:val="954F72" w:themeColor="followedHyperlink"/>
      <w:u w:val="single"/>
    </w:rPr>
  </w:style>
  <w:style w:type="paragraph" w:styleId="BodyTextIndent">
    <w:name w:val="Body Text Indent"/>
    <w:basedOn w:val="Normal"/>
    <w:link w:val="BodyTextIndentChar"/>
    <w:unhideWhenUsed/>
    <w:rsid w:val="00435E81"/>
    <w:pPr>
      <w:spacing w:after="120"/>
      <w:ind w:left="360"/>
    </w:pPr>
  </w:style>
  <w:style w:type="character" w:customStyle="1" w:styleId="BodyTextIndentChar">
    <w:name w:val="Body Text Indent Char"/>
    <w:basedOn w:val="DefaultParagraphFont"/>
    <w:link w:val="BodyTextIndent"/>
    <w:rsid w:val="00435E81"/>
    <w:rPr>
      <w:rFonts w:ascii="Times New Roman" w:eastAsia="Times New Roman" w:hAnsi="Times New Roman" w:cs="Times New Roman"/>
      <w:kern w:val="0"/>
      <w:szCs w:val="24"/>
      <w:lang w:val="fr-CA"/>
      <w14:ligatures w14:val="none"/>
    </w:rPr>
  </w:style>
  <w:style w:type="paragraph" w:customStyle="1" w:styleId="CBD-Decision">
    <w:name w:val="CBD-Decision"/>
    <w:basedOn w:val="Title"/>
    <w:qFormat/>
    <w:rsid w:val="001A3875"/>
    <w:pPr>
      <w:tabs>
        <w:tab w:val="clear" w:pos="567"/>
        <w:tab w:val="clear" w:pos="1134"/>
        <w:tab w:val="clear" w:pos="1701"/>
        <w:tab w:val="clear" w:pos="2268"/>
      </w:tabs>
      <w:ind w:left="1418" w:hanging="851"/>
      <w:jc w:val="left"/>
      <w:outlineLvl w:val="1"/>
    </w:p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fr-CA"/>
      <w14:ligatures w14:val="none"/>
    </w:rPr>
  </w:style>
  <w:style w:type="paragraph" w:styleId="Header">
    <w:name w:val="header"/>
    <w:basedOn w:val="Normal"/>
    <w:link w:val="HeaderChar"/>
    <w:rsid w:val="00D22F3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22F3C"/>
    <w:rPr>
      <w:rFonts w:ascii="Times New Roman" w:eastAsia="SimSun" w:hAnsi="Times New Roman" w:cs="Times New Roman"/>
      <w:kern w:val="0"/>
      <w:sz w:val="20"/>
      <w:lang w:val="fr-CA"/>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eastAsia="ko-KR"/>
    </w:rPr>
  </w:style>
  <w:style w:type="paragraph" w:customStyle="1" w:styleId="AEDistrNormal">
    <w:name w:val="AE_DistrNormal"/>
    <w:basedOn w:val="Normal"/>
    <w:unhideWhenUsed/>
    <w:rsid w:val="00D22F3C"/>
    <w:pPr>
      <w:jc w:val="left"/>
    </w:p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D22F3C"/>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D22F3C"/>
    <w:pPr>
      <w:keepNext/>
      <w:keepLines/>
      <w:spacing w:after="240"/>
      <w:jc w:val="left"/>
    </w:pPr>
    <w:rPr>
      <w:b/>
      <w:sz w:val="28"/>
      <w:lang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rPr>
  </w:style>
  <w:style w:type="paragraph" w:customStyle="1" w:styleId="CBDNormalNumber">
    <w:name w:val="CBD_Normal_Number"/>
    <w:basedOn w:val="CBDNormal"/>
    <w:qFormat/>
    <w:rsid w:val="00D22F3C"/>
    <w:pPr>
      <w:numPr>
        <w:numId w:val="7"/>
      </w:numPr>
      <w:tabs>
        <w:tab w:val="left" w:pos="3969"/>
      </w:tabs>
      <w:spacing w:after="120"/>
    </w:p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rPr>
  </w:style>
  <w:style w:type="character" w:customStyle="1" w:styleId="Heading6Char">
    <w:name w:val="Heading 6 Char"/>
    <w:basedOn w:val="DefaultParagraphFont"/>
    <w:link w:val="Heading6"/>
    <w:rsid w:val="00D22F3C"/>
    <w:rPr>
      <w:rFonts w:ascii="Times New Roman" w:eastAsia="SimSun" w:hAnsi="Times New Roman" w:cs="Times New Roman"/>
      <w:bCs/>
      <w:kern w:val="0"/>
      <w:sz w:val="24"/>
      <w:lang w:val="fr-CA"/>
      <w14:ligatures w14:val="none"/>
    </w:rPr>
  </w:style>
  <w:style w:type="character" w:customStyle="1" w:styleId="Heading7Char">
    <w:name w:val="Heading 7 Char"/>
    <w:basedOn w:val="DefaultParagraphFont"/>
    <w:link w:val="Heading7"/>
    <w:rsid w:val="00D22F3C"/>
    <w:rPr>
      <w:rFonts w:ascii="Times New Roman" w:eastAsia="SimSun" w:hAnsi="Times New Roman" w:cs="Times New Roman"/>
      <w:b/>
      <w:snapToGrid w:val="0"/>
      <w:kern w:val="0"/>
      <w:u w:val="single"/>
      <w:lang w:val="fr-CA"/>
      <w14:ligatures w14:val="none"/>
    </w:rPr>
  </w:style>
  <w:style w:type="character" w:customStyle="1" w:styleId="Heading8Char">
    <w:name w:val="Heading 8 Char"/>
    <w:basedOn w:val="DefaultParagraphFont"/>
    <w:link w:val="Heading8"/>
    <w:rsid w:val="00D22F3C"/>
    <w:rPr>
      <w:rFonts w:ascii="Times New Roman" w:eastAsia="SimSun" w:hAnsi="Times New Roman" w:cs="Times New Roman"/>
      <w:b/>
      <w:snapToGrid w:val="0"/>
      <w:kern w:val="0"/>
      <w:u w:val="single"/>
      <w:lang w:val="fr-CA"/>
      <w14:ligatures w14:val="none"/>
    </w:rPr>
  </w:style>
  <w:style w:type="character" w:customStyle="1" w:styleId="Heading9Char">
    <w:name w:val="Heading 9 Char"/>
    <w:basedOn w:val="DefaultParagraphFont"/>
    <w:link w:val="Heading9"/>
    <w:rsid w:val="00D22F3C"/>
    <w:rPr>
      <w:rFonts w:ascii="Times New Roman" w:eastAsia="SimSun" w:hAnsi="Times New Roman" w:cs="Times New Roman"/>
      <w:snapToGrid w:val="0"/>
      <w:kern w:val="0"/>
      <w:u w:val="single"/>
      <w:lang w:val="fr-CA"/>
      <w14:ligatures w14:val="none"/>
    </w:rPr>
  </w:style>
  <w:style w:type="paragraph" w:styleId="List">
    <w:name w:val="List"/>
    <w:basedOn w:val="Normal"/>
    <w:semiHidden/>
    <w:rsid w:val="00D22F3C"/>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fr-CA"/>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NoList1">
    <w:name w:val="No List1"/>
    <w:next w:val="NoList"/>
    <w:uiPriority w:val="99"/>
    <w:semiHidden/>
    <w:unhideWhenUsed/>
    <w:rsid w:val="007E7D90"/>
  </w:style>
  <w:style w:type="character" w:customStyle="1" w:styleId="normaltextrun">
    <w:name w:val="normaltextrun"/>
    <w:basedOn w:val="DefaultParagraphFont"/>
    <w:rsid w:val="007E7D90"/>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6C0E7F"/>
    <w:pPr>
      <w:tabs>
        <w:tab w:val="clear" w:pos="567"/>
        <w:tab w:val="clear" w:pos="1134"/>
        <w:tab w:val="clear" w:pos="1701"/>
        <w:tab w:val="clear" w:pos="2268"/>
      </w:tabs>
      <w:ind w:left="720"/>
      <w:contextualSpacing/>
    </w:pPr>
    <w:rPr>
      <w:rFonts w:eastAsia="Times New Roman"/>
      <w:szCs w:val="24"/>
    </w:rPr>
  </w:style>
  <w:style w:type="character" w:customStyle="1" w:styleId="tabchar">
    <w:name w:val="tabchar"/>
    <w:basedOn w:val="DefaultParagraphFont"/>
    <w:rsid w:val="007E7D90"/>
  </w:style>
  <w:style w:type="paragraph" w:customStyle="1" w:styleId="CBD-Para">
    <w:name w:val="CBD-Para"/>
    <w:basedOn w:val="Normal"/>
    <w:link w:val="CBD-ParaCharChar"/>
    <w:uiPriority w:val="99"/>
    <w:rsid w:val="007E7D90"/>
    <w:pPr>
      <w:keepLines/>
      <w:numPr>
        <w:numId w:val="13"/>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fr-CA"/>
      <w14:ligatures w14:val="none"/>
    </w:rPr>
  </w:style>
  <w:style w:type="paragraph" w:styleId="EndnoteText">
    <w:name w:val="endnote text"/>
    <w:basedOn w:val="Normal"/>
    <w:link w:val="EndnoteTextChar"/>
    <w:unhideWhenUsed/>
    <w:rsid w:val="007E7D90"/>
    <w:pPr>
      <w:tabs>
        <w:tab w:val="clear" w:pos="567"/>
        <w:tab w:val="clear" w:pos="1134"/>
        <w:tab w:val="clear" w:pos="1701"/>
        <w:tab w:val="clear" w:pos="2268"/>
      </w:tabs>
    </w:pPr>
    <w:rPr>
      <w:rFonts w:eastAsia="Times New Roman"/>
      <w:sz w:val="20"/>
      <w:szCs w:val="20"/>
    </w:rPr>
  </w:style>
  <w:style w:type="character" w:customStyle="1" w:styleId="EndnoteTextChar">
    <w:name w:val="Endnote Text Char"/>
    <w:basedOn w:val="DefaultParagraphFont"/>
    <w:link w:val="EndnoteText"/>
    <w:rsid w:val="007E7D90"/>
    <w:rPr>
      <w:rFonts w:ascii="Times New Roman" w:eastAsia="Times New Roman" w:hAnsi="Times New Roman" w:cs="Times New Roman"/>
      <w:kern w:val="0"/>
      <w:sz w:val="20"/>
      <w:szCs w:val="20"/>
      <w:lang w:val="fr-CA"/>
      <w14:ligatures w14:val="none"/>
    </w:rPr>
  </w:style>
  <w:style w:type="character" w:styleId="EndnoteReference">
    <w:name w:val="endnote reference"/>
    <w:basedOn w:val="DefaultParagraphFont"/>
    <w:semiHidden/>
    <w:unhideWhenUsed/>
    <w:rsid w:val="007E7D90"/>
    <w:rPr>
      <w:vertAlign w:val="superscript"/>
    </w:rPr>
  </w:style>
  <w:style w:type="numbering" w:customStyle="1" w:styleId="ListCBD1">
    <w:name w:val="ListCBD1"/>
    <w:basedOn w:val="NoList"/>
    <w:uiPriority w:val="99"/>
    <w:rsid w:val="007E7D90"/>
    <w:pPr>
      <w:numPr>
        <w:numId w:val="11"/>
      </w:numPr>
    </w:pPr>
  </w:style>
  <w:style w:type="character" w:styleId="Mention">
    <w:name w:val="Mention"/>
    <w:basedOn w:val="DefaultParagraphFont"/>
    <w:uiPriority w:val="99"/>
    <w:unhideWhenUsed/>
    <w:rsid w:val="00034F55"/>
    <w:rPr>
      <w:color w:val="2B579A"/>
      <w:shd w:val="clear" w:color="auto" w:fill="E1DFDD"/>
    </w:rPr>
  </w:style>
  <w:style w:type="paragraph" w:styleId="TOC1">
    <w:name w:val="toc 1"/>
    <w:basedOn w:val="Item"/>
    <w:next w:val="NormalIndent"/>
    <w:link w:val="TOC1Char"/>
    <w:autoRedefine/>
    <w:uiPriority w:val="39"/>
    <w:unhideWhenUsed/>
    <w:rsid w:val="000334CC"/>
    <w:pPr>
      <w:tabs>
        <w:tab w:val="clear" w:pos="567"/>
        <w:tab w:val="clear" w:pos="1134"/>
        <w:tab w:val="clear" w:pos="1701"/>
        <w:tab w:val="clear" w:pos="2268"/>
        <w:tab w:val="right" w:leader="dot" w:pos="9072"/>
      </w:tabs>
      <w:spacing w:after="100" w:line="200" w:lineRule="exact"/>
      <w:ind w:left="1134" w:right="573" w:hanging="709"/>
    </w:pPr>
    <w:rPr>
      <w:b w:val="0"/>
      <w:bCs/>
      <w:noProof/>
      <w:sz w:val="24"/>
      <w:szCs w:val="24"/>
    </w:rPr>
  </w:style>
  <w:style w:type="numbering" w:customStyle="1" w:styleId="CurrentList1">
    <w:name w:val="Current List1"/>
    <w:uiPriority w:val="99"/>
    <w:rsid w:val="00330650"/>
    <w:pPr>
      <w:numPr>
        <w:numId w:val="14"/>
      </w:numPr>
    </w:pPr>
  </w:style>
  <w:style w:type="character" w:customStyle="1" w:styleId="ui-provider">
    <w:name w:val="ui-provider"/>
    <w:basedOn w:val="DefaultParagraphFont"/>
    <w:rsid w:val="00B200D2"/>
  </w:style>
  <w:style w:type="character" w:styleId="Emphasis">
    <w:name w:val="Emphasis"/>
    <w:uiPriority w:val="20"/>
    <w:qFormat/>
    <w:rsid w:val="00330650"/>
    <w:rPr>
      <w:i/>
      <w:iCs/>
    </w:rPr>
  </w:style>
  <w:style w:type="character" w:customStyle="1" w:styleId="break-word">
    <w:name w:val="break-word"/>
    <w:basedOn w:val="DefaultParagraphFont"/>
    <w:rsid w:val="00330650"/>
  </w:style>
  <w:style w:type="paragraph" w:customStyle="1" w:styleId="CBD-title-recommendationdecision">
    <w:name w:val="CBD-title-recommendation/decision"/>
    <w:basedOn w:val="Title"/>
    <w:qFormat/>
    <w:rsid w:val="00330650"/>
    <w:pPr>
      <w:tabs>
        <w:tab w:val="clear" w:pos="567"/>
        <w:tab w:val="clear" w:pos="1134"/>
        <w:tab w:val="clear" w:pos="1701"/>
        <w:tab w:val="clear" w:pos="2268"/>
      </w:tabs>
      <w:ind w:left="630"/>
      <w:jc w:val="left"/>
    </w:p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D7361"/>
    <w:rPr>
      <w:rFonts w:ascii="Times New Roman" w:eastAsia="Times New Roman" w:hAnsi="Times New Roman" w:cs="Times New Roman"/>
      <w:kern w:val="0"/>
      <w:szCs w:val="24"/>
      <w:lang w:val="fr-CA"/>
      <w14:ligatures w14:val="none"/>
    </w:rPr>
  </w:style>
  <w:style w:type="numbering" w:customStyle="1" w:styleId="Style1">
    <w:name w:val="Style1"/>
    <w:uiPriority w:val="99"/>
    <w:rsid w:val="00CA7161"/>
    <w:pPr>
      <w:numPr>
        <w:numId w:val="15"/>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rPr>
  </w:style>
  <w:style w:type="paragraph" w:customStyle="1" w:styleId="Heading1longmultiline">
    <w:name w:val="Heading 1 (long multiline)"/>
    <w:basedOn w:val="Heading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14:ligatures w14:val="none"/>
    </w:rPr>
  </w:style>
  <w:style w:type="table" w:customStyle="1" w:styleId="TableGrid2">
    <w:name w:val="Table Grid2"/>
    <w:basedOn w:val="TableNormal"/>
    <w:next w:val="TableGrid"/>
    <w:uiPriority w:val="59"/>
    <w:qFormat/>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7161"/>
  </w:style>
  <w:style w:type="numbering" w:customStyle="1" w:styleId="CurrentList2">
    <w:name w:val="Current List2"/>
    <w:uiPriority w:val="99"/>
    <w:rsid w:val="00CA7161"/>
    <w:pPr>
      <w:numPr>
        <w:numId w:val="16"/>
      </w:numPr>
    </w:pPr>
  </w:style>
  <w:style w:type="numbering" w:customStyle="1" w:styleId="CurrentList3">
    <w:name w:val="Current List3"/>
    <w:uiPriority w:val="99"/>
    <w:rsid w:val="00CA7161"/>
    <w:pPr>
      <w:numPr>
        <w:numId w:val="17"/>
      </w:numPr>
    </w:pPr>
  </w:style>
  <w:style w:type="numbering" w:customStyle="1" w:styleId="CurrentList4">
    <w:name w:val="Current List4"/>
    <w:uiPriority w:val="99"/>
    <w:rsid w:val="00CA7161"/>
    <w:pPr>
      <w:numPr>
        <w:numId w:val="18"/>
      </w:numPr>
    </w:pPr>
  </w:style>
  <w:style w:type="numbering" w:customStyle="1" w:styleId="CurrentList5">
    <w:name w:val="Current List5"/>
    <w:uiPriority w:val="99"/>
    <w:rsid w:val="00CA7161"/>
    <w:pPr>
      <w:numPr>
        <w:numId w:val="19"/>
      </w:numPr>
    </w:pPr>
  </w:style>
  <w:style w:type="numbering" w:customStyle="1" w:styleId="CurrentList6">
    <w:name w:val="Current List6"/>
    <w:uiPriority w:val="99"/>
    <w:rsid w:val="00CA7161"/>
    <w:pPr>
      <w:numPr>
        <w:numId w:val="20"/>
      </w:numPr>
    </w:pPr>
  </w:style>
  <w:style w:type="numbering" w:customStyle="1" w:styleId="NoList2">
    <w:name w:val="No List2"/>
    <w:next w:val="NoList"/>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Normal"/>
    <w:next w:val="TableGrid"/>
    <w:uiPriority w:val="39"/>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eNormal"/>
    <w:next w:val="TableGrid"/>
    <w:uiPriority w:val="39"/>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200D2"/>
    <w:pPr>
      <w:tabs>
        <w:tab w:val="clear" w:pos="567"/>
        <w:tab w:val="clear" w:pos="1134"/>
        <w:tab w:val="clear" w:pos="2268"/>
      </w:tabs>
      <w:spacing w:before="120" w:after="120"/>
      <w:ind w:left="567" w:firstLine="567"/>
    </w:pPr>
    <w:rPr>
      <w:rFonts w:eastAsia="Times New Roman"/>
      <w:szCs w:val="24"/>
    </w:rPr>
  </w:style>
  <w:style w:type="numbering" w:customStyle="1" w:styleId="NoList3">
    <w:name w:val="No List3"/>
    <w:next w:val="NoList"/>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rPr>
  </w:style>
  <w:style w:type="paragraph" w:customStyle="1" w:styleId="HEADINGNOTFORTOC">
    <w:name w:val="HEADING (NOT FOR TOC)"/>
    <w:basedOn w:val="Heading1"/>
    <w:next w:val="Heading2"/>
    <w:rsid w:val="00111495"/>
    <w:pPr>
      <w:numPr>
        <w:numId w:val="0"/>
      </w:numPr>
      <w:tabs>
        <w:tab w:val="clear" w:pos="1134"/>
        <w:tab w:val="clear" w:pos="1701"/>
        <w:tab w:val="clear" w:pos="2268"/>
      </w:tabs>
    </w:pPr>
  </w:style>
  <w:style w:type="paragraph" w:customStyle="1" w:styleId="Heading1multiline">
    <w:name w:val="Heading 1 (multiline)"/>
    <w:basedOn w:val="Heading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Heading3"/>
    <w:rsid w:val="00111495"/>
    <w:pPr>
      <w:numPr>
        <w:ilvl w:val="0"/>
        <w:numId w:val="6"/>
      </w:numPr>
      <w:tabs>
        <w:tab w:val="clear" w:pos="1134"/>
        <w:tab w:val="clear" w:pos="1701"/>
        <w:tab w:val="clear" w:pos="2268"/>
      </w:tabs>
      <w:jc w:val="both"/>
    </w:pPr>
  </w:style>
  <w:style w:type="paragraph" w:customStyle="1" w:styleId="Heading3multiline">
    <w:name w:val="Heading 3 (multiline)"/>
    <w:basedOn w:val="Heading3"/>
    <w:next w:val="Normal"/>
    <w:rsid w:val="00111495"/>
    <w:pPr>
      <w:numPr>
        <w:ilvl w:val="0"/>
        <w:numId w:val="0"/>
      </w:numPr>
      <w:tabs>
        <w:tab w:val="clear" w:pos="1134"/>
        <w:tab w:val="clear" w:pos="1701"/>
        <w:tab w:val="clear" w:pos="2268"/>
      </w:tabs>
      <w:ind w:left="1418" w:hanging="425"/>
    </w:pPr>
  </w:style>
  <w:style w:type="paragraph" w:customStyle="1" w:styleId="Heading4indent">
    <w:name w:val="Heading 4 indent"/>
    <w:basedOn w:val="Heading4"/>
    <w:rsid w:val="00111495"/>
    <w:pPr>
      <w:numPr>
        <w:ilvl w:val="0"/>
        <w:numId w:val="0"/>
      </w:numPr>
      <w:tabs>
        <w:tab w:val="clear" w:pos="1134"/>
        <w:tab w:val="clear" w:pos="1701"/>
        <w:tab w:val="clear" w:pos="2268"/>
      </w:tabs>
      <w:ind w:left="720" w:hanging="567"/>
      <w:jc w:val="both"/>
      <w:outlineLvl w:val="9"/>
    </w:pPr>
    <w:rPr>
      <w:szCs w:val="24"/>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rPr>
  </w:style>
  <w:style w:type="paragraph" w:customStyle="1" w:styleId="Quotationtextindented">
    <w:name w:val="Quotation text (indented)"/>
    <w:basedOn w:val="Normal"/>
    <w:qFormat/>
    <w:rsid w:val="00111495"/>
    <w:pPr>
      <w:tabs>
        <w:tab w:val="clear" w:pos="567"/>
        <w:tab w:val="clear" w:pos="1134"/>
        <w:tab w:val="clear" w:pos="1701"/>
        <w:tab w:val="clear" w:pos="2268"/>
      </w:tabs>
      <w:spacing w:before="120" w:after="120"/>
      <w:ind w:left="720" w:right="720"/>
    </w:pPr>
    <w:rPr>
      <w:rFonts w:eastAsia="Times New Roman"/>
      <w:bCs/>
      <w:szCs w:val="24"/>
    </w:rPr>
  </w:style>
  <w:style w:type="paragraph" w:customStyle="1" w:styleId="recommendationheader">
    <w:name w:val="recommendation header"/>
    <w:basedOn w:val="Heading2"/>
    <w:qFormat/>
    <w:rsid w:val="00111495"/>
    <w:pPr>
      <w:numPr>
        <w:ilvl w:val="0"/>
        <w:numId w:val="0"/>
      </w:numPr>
      <w:tabs>
        <w:tab w:val="clear" w:pos="1134"/>
        <w:tab w:val="clear" w:pos="1701"/>
        <w:tab w:val="clear" w:pos="2268"/>
      </w:tabs>
      <w:ind w:left="567" w:hanging="567"/>
      <w:jc w:val="both"/>
    </w:pPr>
    <w:rPr>
      <w:rFonts w:ascii="Times New Roman" w:hAnsi="Times New Roman"/>
    </w:rPr>
  </w:style>
  <w:style w:type="paragraph" w:customStyle="1" w:styleId="recommendationheaderlong">
    <w:name w:val="recommendation header long"/>
    <w:basedOn w:val="Heading2longmultiline"/>
    <w:qFormat/>
    <w:rsid w:val="00111495"/>
  </w:style>
  <w:style w:type="paragraph" w:customStyle="1" w:styleId="reference">
    <w:name w:val="reference"/>
    <w:basedOn w:val="Heading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Heading2"/>
    <w:qFormat/>
    <w:rsid w:val="00111495"/>
    <w:pPr>
      <w:numPr>
        <w:ilvl w:val="0"/>
        <w:numId w:val="0"/>
      </w:numPr>
      <w:tabs>
        <w:tab w:val="clear" w:pos="1134"/>
        <w:tab w:val="clear" w:pos="1701"/>
        <w:tab w:val="clear" w:pos="2268"/>
      </w:tabs>
      <w:ind w:left="567" w:hanging="567"/>
      <w:outlineLvl w:val="9"/>
    </w:pPr>
    <w:rPr>
      <w:rFonts w:ascii="Times New Roman" w:hAnsi="Times New Roman"/>
      <w:i/>
    </w:rPr>
  </w:style>
  <w:style w:type="paragraph" w:styleId="TOAHeading">
    <w:name w:val="toa heading"/>
    <w:basedOn w:val="Normal"/>
    <w:next w:val="Normal"/>
    <w:semiHidden/>
    <w:rsid w:val="00111495"/>
    <w:pPr>
      <w:tabs>
        <w:tab w:val="clear" w:pos="567"/>
        <w:tab w:val="clear" w:pos="1134"/>
        <w:tab w:val="clear" w:pos="1701"/>
        <w:tab w:val="clear" w:pos="2268"/>
      </w:tabs>
      <w:spacing w:before="120"/>
    </w:pPr>
    <w:rPr>
      <w:rFonts w:eastAsia="Times New Roman" w:cs="Arial"/>
      <w:b/>
      <w:bCs/>
      <w:sz w:val="24"/>
      <w:szCs w:val="24"/>
    </w:rPr>
  </w:style>
  <w:style w:type="paragraph" w:styleId="TOC2">
    <w:name w:val="toc 2"/>
    <w:basedOn w:val="Normal"/>
    <w:next w:val="Normal"/>
    <w:autoRedefine/>
    <w:uiPriority w:val="39"/>
    <w:rsid w:val="00111495"/>
    <w:pPr>
      <w:tabs>
        <w:tab w:val="clear" w:pos="567"/>
        <w:tab w:val="clear" w:pos="1134"/>
        <w:tab w:val="clear" w:pos="1701"/>
        <w:tab w:val="clear" w:pos="2268"/>
        <w:tab w:val="right" w:leader="dot" w:pos="9356"/>
      </w:tabs>
      <w:ind w:left="1440" w:hanging="720"/>
    </w:pPr>
    <w:rPr>
      <w:rFonts w:eastAsia="Times New Roman"/>
      <w:noProof/>
    </w:rPr>
  </w:style>
  <w:style w:type="paragraph" w:styleId="TOC3">
    <w:name w:val="toc 3"/>
    <w:basedOn w:val="Normal"/>
    <w:next w:val="Normal"/>
    <w:autoRedefine/>
    <w:uiPriority w:val="39"/>
    <w:rsid w:val="00111495"/>
    <w:pPr>
      <w:tabs>
        <w:tab w:val="clear" w:pos="567"/>
        <w:tab w:val="clear" w:pos="1134"/>
        <w:tab w:val="clear" w:pos="1701"/>
        <w:tab w:val="clear" w:pos="2268"/>
      </w:tabs>
      <w:ind w:left="2160" w:hanging="720"/>
    </w:pPr>
    <w:rPr>
      <w:rFonts w:eastAsia="Times New Roman"/>
      <w:szCs w:val="24"/>
    </w:rPr>
  </w:style>
  <w:style w:type="paragraph" w:styleId="TOC4">
    <w:name w:val="toc 4"/>
    <w:basedOn w:val="Normal"/>
    <w:next w:val="Normal"/>
    <w:autoRedefine/>
    <w:rsid w:val="00111495"/>
    <w:pPr>
      <w:tabs>
        <w:tab w:val="clear" w:pos="567"/>
        <w:tab w:val="clear" w:pos="1134"/>
        <w:tab w:val="clear" w:pos="1701"/>
        <w:tab w:val="clear" w:pos="2268"/>
      </w:tabs>
      <w:spacing w:before="120" w:after="120"/>
      <w:ind w:left="660"/>
      <w:jc w:val="left"/>
    </w:pPr>
    <w:rPr>
      <w:rFonts w:eastAsia="Times New Roman"/>
      <w:szCs w:val="24"/>
    </w:rPr>
  </w:style>
  <w:style w:type="paragraph" w:styleId="TO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rPr>
  </w:style>
  <w:style w:type="paragraph" w:styleId="TOC6">
    <w:name w:val="toc 6"/>
    <w:basedOn w:val="Normal"/>
    <w:next w:val="Normal"/>
    <w:autoRedefine/>
    <w:rsid w:val="00111495"/>
    <w:pPr>
      <w:tabs>
        <w:tab w:val="clear" w:pos="567"/>
        <w:tab w:val="clear" w:pos="1134"/>
        <w:tab w:val="clear" w:pos="1701"/>
        <w:tab w:val="clear" w:pos="2268"/>
      </w:tabs>
      <w:spacing w:before="120" w:after="120"/>
      <w:ind w:left="1100"/>
      <w:jc w:val="left"/>
    </w:pPr>
    <w:rPr>
      <w:rFonts w:eastAsia="Times New Roman"/>
      <w:szCs w:val="24"/>
    </w:rPr>
  </w:style>
  <w:style w:type="paragraph" w:styleId="TOC7">
    <w:name w:val="toc 7"/>
    <w:basedOn w:val="Normal"/>
    <w:next w:val="Normal"/>
    <w:autoRedefine/>
    <w:rsid w:val="00111495"/>
    <w:pPr>
      <w:tabs>
        <w:tab w:val="clear" w:pos="567"/>
        <w:tab w:val="clear" w:pos="1134"/>
        <w:tab w:val="clear" w:pos="1701"/>
        <w:tab w:val="clear" w:pos="2268"/>
      </w:tabs>
      <w:spacing w:before="120" w:after="120"/>
      <w:ind w:left="1320"/>
      <w:jc w:val="left"/>
    </w:pPr>
    <w:rPr>
      <w:rFonts w:eastAsia="Times New Roman"/>
      <w:szCs w:val="24"/>
    </w:rPr>
  </w:style>
  <w:style w:type="paragraph" w:styleId="TOC8">
    <w:name w:val="toc 8"/>
    <w:basedOn w:val="Normal"/>
    <w:next w:val="Normal"/>
    <w:autoRedefine/>
    <w:rsid w:val="00111495"/>
    <w:pPr>
      <w:tabs>
        <w:tab w:val="clear" w:pos="567"/>
        <w:tab w:val="clear" w:pos="1134"/>
        <w:tab w:val="clear" w:pos="1701"/>
        <w:tab w:val="clear" w:pos="2268"/>
      </w:tabs>
      <w:spacing w:before="120" w:after="120"/>
      <w:ind w:left="1540"/>
      <w:jc w:val="left"/>
    </w:pPr>
    <w:rPr>
      <w:rFonts w:eastAsia="Times New Roman"/>
      <w:szCs w:val="24"/>
    </w:rPr>
  </w:style>
  <w:style w:type="paragraph" w:customStyle="1" w:styleId="CBD-Doc-Type">
    <w:name w:val="CBD-Doc-Type"/>
    <w:basedOn w:val="Normal"/>
    <w:rsid w:val="00111495"/>
    <w:pPr>
      <w:keepLines/>
      <w:tabs>
        <w:tab w:val="clear" w:pos="567"/>
        <w:tab w:val="clear" w:pos="1134"/>
        <w:tab w:val="clear" w:pos="1701"/>
        <w:tab w:val="clear" w:pos="2268"/>
      </w:tabs>
      <w:spacing w:before="240" w:after="120"/>
    </w:pPr>
    <w:rPr>
      <w:rFonts w:eastAsia="Times New Roman" w:cs="Angsana New"/>
      <w:b/>
      <w:i/>
      <w:sz w:val="24"/>
      <w:szCs w:val="24"/>
    </w:rPr>
  </w:style>
  <w:style w:type="paragraph" w:customStyle="1" w:styleId="CBD-Doc">
    <w:name w:val="CBD-Doc"/>
    <w:basedOn w:val="Normal"/>
    <w:rsid w:val="00111495"/>
    <w:pPr>
      <w:keepLines/>
      <w:numPr>
        <w:numId w:val="30"/>
      </w:numPr>
      <w:tabs>
        <w:tab w:val="clear" w:pos="567"/>
        <w:tab w:val="clear" w:pos="1134"/>
        <w:tab w:val="clear" w:pos="1701"/>
        <w:tab w:val="clear" w:pos="2268"/>
      </w:tabs>
      <w:spacing w:after="120"/>
    </w:pPr>
    <w:rPr>
      <w:rFonts w:eastAsia="Times New Roman" w:cs="Angsana New"/>
      <w:szCs w:val="24"/>
    </w:rPr>
  </w:style>
  <w:style w:type="paragraph" w:styleId="Caption">
    <w:name w:val="caption"/>
    <w:basedOn w:val="Normal"/>
    <w:next w:val="Normal"/>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rPr>
  </w:style>
  <w:style w:type="character" w:customStyle="1" w:styleId="ng-binding">
    <w:name w:val="ng-binding"/>
    <w:basedOn w:val="DefaultParagraphFont"/>
    <w:rsid w:val="00111495"/>
  </w:style>
  <w:style w:type="character" w:customStyle="1" w:styleId="findhit">
    <w:name w:val="findhit"/>
    <w:rsid w:val="00111495"/>
  </w:style>
  <w:style w:type="paragraph" w:customStyle="1" w:styleId="Heading-plainbold">
    <w:name w:val="Heading-plain bold"/>
    <w:basedOn w:val="BodyText"/>
    <w:rsid w:val="00111495"/>
    <w:pPr>
      <w:tabs>
        <w:tab w:val="clear" w:pos="567"/>
        <w:tab w:val="clear" w:pos="1134"/>
        <w:tab w:val="clear" w:pos="1701"/>
        <w:tab w:val="clear" w:pos="2268"/>
      </w:tabs>
      <w:jc w:val="center"/>
    </w:pPr>
    <w:rPr>
      <w:rFonts w:eastAsia="Malgun Gothic"/>
      <w:b/>
      <w:bCs/>
      <w:i/>
      <w:iCs/>
      <w:lang w:eastAsia="x-none"/>
    </w:rPr>
  </w:style>
  <w:style w:type="paragraph" w:styleId="PlainText">
    <w:name w:val="Plain Text"/>
    <w:basedOn w:val="Normal"/>
    <w:link w:val="PlainTextCh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111495"/>
    <w:rPr>
      <w:rFonts w:ascii="Calibri" w:eastAsiaTheme="minorEastAsia" w:hAnsi="Calibri"/>
      <w:kern w:val="0"/>
      <w:szCs w:val="21"/>
      <w:lang w:val="fr-CA" w:eastAsia="zh-CN"/>
      <w14:ligatures w14:val="none"/>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Times New Roman"/>
      <w:i/>
      <w:iCs/>
      <w:sz w:val="24"/>
      <w:szCs w:val="24"/>
    </w:rPr>
  </w:style>
  <w:style w:type="character" w:customStyle="1" w:styleId="BodyText2Char">
    <w:name w:val="Body Text 2 Char"/>
    <w:basedOn w:val="DefaultParagraphFont"/>
    <w:link w:val="BodyText2"/>
    <w:uiPriority w:val="99"/>
    <w:rsid w:val="00111495"/>
    <w:rPr>
      <w:rFonts w:ascii="Times New Roman" w:eastAsia="Times New Roman" w:hAnsi="Times New Roman" w:cs="Times New Roman"/>
      <w:i/>
      <w:iCs/>
      <w:kern w:val="0"/>
      <w:sz w:val="24"/>
      <w:szCs w:val="24"/>
      <w14:ligatures w14:val="none"/>
    </w:rPr>
  </w:style>
  <w:style w:type="paragraph" w:styleId="BodyText3">
    <w:name w:val="Body Text 3"/>
    <w:basedOn w:val="Normal"/>
    <w:link w:val="BodyText3Char"/>
    <w:rsid w:val="00111495"/>
    <w:pPr>
      <w:tabs>
        <w:tab w:val="clear" w:pos="567"/>
        <w:tab w:val="clear" w:pos="1134"/>
        <w:tab w:val="clear" w:pos="1701"/>
        <w:tab w:val="clear" w:pos="2268"/>
      </w:tabs>
      <w:jc w:val="center"/>
    </w:pPr>
    <w:rPr>
      <w:rFonts w:eastAsia="Times New Roman"/>
      <w:sz w:val="28"/>
      <w:szCs w:val="24"/>
    </w:rPr>
  </w:style>
  <w:style w:type="character" w:customStyle="1" w:styleId="BodyText3Char">
    <w:name w:val="Body Text 3 Char"/>
    <w:basedOn w:val="DefaultParagraphFont"/>
    <w:link w:val="BodyText3"/>
    <w:rsid w:val="00111495"/>
    <w:rPr>
      <w:rFonts w:ascii="Times New Roman" w:eastAsia="Times New Roman" w:hAnsi="Times New Roman" w:cs="Times New Roman"/>
      <w:kern w:val="0"/>
      <w:sz w:val="28"/>
      <w:szCs w:val="24"/>
      <w14:ligatures w14:val="none"/>
    </w:rPr>
  </w:style>
  <w:style w:type="paragraph" w:styleId="BodyTextIndent2">
    <w:name w:val="Body Text Indent 2"/>
    <w:basedOn w:val="Normal"/>
    <w:link w:val="BodyTextIndent2Char"/>
    <w:rsid w:val="00111495"/>
    <w:pPr>
      <w:tabs>
        <w:tab w:val="clear" w:pos="567"/>
        <w:tab w:val="clear" w:pos="1134"/>
        <w:tab w:val="clear" w:pos="1701"/>
        <w:tab w:val="clear" w:pos="2268"/>
      </w:tabs>
      <w:ind w:firstLine="720"/>
      <w:jc w:val="left"/>
    </w:pPr>
    <w:rPr>
      <w:rFonts w:eastAsia="Times New Roman"/>
      <w:sz w:val="24"/>
      <w:szCs w:val="24"/>
    </w:rPr>
  </w:style>
  <w:style w:type="character" w:customStyle="1" w:styleId="BodyTextIndent2Char">
    <w:name w:val="Body Text Indent 2 Char"/>
    <w:basedOn w:val="DefaultParagraphFont"/>
    <w:link w:val="BodyTextIndent2"/>
    <w:rsid w:val="00111495"/>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111495"/>
    <w:pPr>
      <w:tabs>
        <w:tab w:val="clear" w:pos="567"/>
        <w:tab w:val="clear" w:pos="1134"/>
        <w:tab w:val="clear" w:pos="1701"/>
        <w:tab w:val="clear" w:pos="2268"/>
      </w:tabs>
      <w:ind w:left="1080" w:hanging="360"/>
      <w:jc w:val="left"/>
    </w:pPr>
    <w:rPr>
      <w:rFonts w:ascii="Courier" w:eastAsia="Times New Roman" w:hAnsi="Courier"/>
      <w:sz w:val="20"/>
      <w:szCs w:val="24"/>
    </w:rPr>
  </w:style>
  <w:style w:type="character" w:customStyle="1" w:styleId="BodyTextIndent3Char">
    <w:name w:val="Body Text Indent 3 Char"/>
    <w:basedOn w:val="DefaultParagraphFont"/>
    <w:link w:val="BodyTextIndent3"/>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rPr>
  </w:style>
  <w:style w:type="paragraph" w:styleId="DocumentMap">
    <w:name w:val="Document Map"/>
    <w:basedOn w:val="Normal"/>
    <w:link w:val="DocumentMapCh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rPr>
  </w:style>
  <w:style w:type="character" w:customStyle="1" w:styleId="DocumentMapChar">
    <w:name w:val="Document Map Char"/>
    <w:basedOn w:val="DefaultParagraphFont"/>
    <w:link w:val="DocumentMap"/>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rPr>
  </w:style>
  <w:style w:type="paragraph" w:customStyle="1" w:styleId="Heading2-center">
    <w:name w:val="Heading 2-center"/>
    <w:basedOn w:val="Heading2"/>
    <w:rsid w:val="00111495"/>
    <w:pPr>
      <w:numPr>
        <w:ilvl w:val="0"/>
        <w:numId w:val="0"/>
      </w:numPr>
      <w:tabs>
        <w:tab w:val="clear" w:pos="1134"/>
        <w:tab w:val="clear" w:pos="1701"/>
        <w:tab w:val="clear" w:pos="2268"/>
      </w:tabs>
      <w:ind w:left="567" w:hanging="567"/>
      <w:jc w:val="both"/>
    </w:pPr>
    <w:rPr>
      <w:rFonts w:ascii="Times New Roman" w:hAnsi="Times New Roman"/>
      <w:i/>
    </w:rPr>
  </w:style>
  <w:style w:type="paragraph" w:styleId="BlockText">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rPr>
  </w:style>
  <w:style w:type="character" w:styleId="Strong">
    <w:name w:val="Strong"/>
    <w:uiPriority w:val="22"/>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rPr>
  </w:style>
  <w:style w:type="paragraph" w:styleId="HTMLPreformatted">
    <w:name w:val="HTML Preformatted"/>
    <w:basedOn w:val="Normal"/>
    <w:link w:val="HTMLPreformattedCh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rPr>
  </w:style>
  <w:style w:type="character" w:customStyle="1" w:styleId="HTMLPreformattedChar">
    <w:name w:val="HTML Preformatted Char"/>
    <w:basedOn w:val="DefaultParagraphFont"/>
    <w:link w:val="HTMLPreformatted"/>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fr-CA"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fr-CA"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fr-CA"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eastAsia="de-DE"/>
    </w:rPr>
  </w:style>
  <w:style w:type="paragraph" w:customStyle="1" w:styleId="Bodytextitalic">
    <w:name w:val="Body text italic"/>
    <w:basedOn w:val="BodyText"/>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rPr>
  </w:style>
  <w:style w:type="paragraph" w:customStyle="1" w:styleId="Heading-plain">
    <w:name w:val="Heading - plain"/>
    <w:basedOn w:val="Heading2"/>
    <w:next w:val="BodyText"/>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rPr>
  </w:style>
  <w:style w:type="paragraph" w:customStyle="1" w:styleId="Heading2noletter">
    <w:name w:val="Heading 2 (no letter)"/>
    <w:basedOn w:val="Heading2"/>
    <w:rsid w:val="00111495"/>
    <w:pPr>
      <w:numPr>
        <w:ilvl w:val="0"/>
        <w:numId w:val="0"/>
      </w:numPr>
      <w:tabs>
        <w:tab w:val="clear" w:pos="1134"/>
        <w:tab w:val="clear" w:pos="1701"/>
        <w:tab w:val="clear" w:pos="2268"/>
      </w:tabs>
      <w:ind w:left="567" w:hanging="567"/>
      <w:jc w:val="both"/>
    </w:pPr>
    <w:rPr>
      <w:rFonts w:ascii="Times New Roman" w:hAnsi="Times New Roman"/>
      <w:i/>
    </w:rPr>
  </w:style>
  <w:style w:type="character" w:customStyle="1" w:styleId="Heading2CharChar">
    <w:name w:val="Heading 2 Char Char"/>
    <w:rsid w:val="00111495"/>
    <w:rPr>
      <w:rFonts w:ascii="Arial" w:hAnsi="Arial" w:cs="Arial"/>
      <w:b/>
      <w:bCs/>
      <w:i/>
      <w:iCs/>
      <w:noProof w:val="0"/>
      <w:sz w:val="28"/>
      <w:szCs w:val="28"/>
      <w:lang w:val="fr-CA"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fr-CA"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rPr>
  </w:style>
  <w:style w:type="paragraph" w:customStyle="1" w:styleId="StyleBodyTextTimesNewRoman11ptCharChar">
    <w:name w:val="Style Body Text + Times New Roman 11 pt Char Char"/>
    <w:basedOn w:val="BodyText"/>
    <w:rsid w:val="00111495"/>
    <w:pPr>
      <w:tabs>
        <w:tab w:val="clear" w:pos="567"/>
        <w:tab w:val="clear" w:pos="1134"/>
        <w:tab w:val="clear" w:pos="1701"/>
        <w:tab w:val="clear" w:pos="2268"/>
      </w:tabs>
    </w:pPr>
    <w:rPr>
      <w:iCs/>
      <w:snapToGrid w:val="0"/>
      <w:color w:val="000000"/>
      <w:sz w:val="24"/>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fr-CA"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8"/>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fr-CA"/>
      <w14:ligatures w14:val="none"/>
    </w:rPr>
  </w:style>
  <w:style w:type="character" w:customStyle="1" w:styleId="BlockTextChar">
    <w:name w:val="Block Text Char"/>
    <w:rsid w:val="00111495"/>
    <w:rPr>
      <w:sz w:val="24"/>
      <w:szCs w:val="24"/>
      <w:lang w:val="fr-CA"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paragraph" w:customStyle="1" w:styleId="StyleHeading3TimesNewRomanBoldBoldNotItalicAllcaps">
    <w:name w:val="Style Heading 3 + Times New Roman Bold Bold Not Italic All caps"/>
    <w:basedOn w:val="Heading3"/>
    <w:next w:val="Heading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character" w:customStyle="1" w:styleId="s13">
    <w:name w:val="s13"/>
    <w:rsid w:val="00111495"/>
  </w:style>
  <w:style w:type="paragraph" w:customStyle="1" w:styleId="ListBullet1">
    <w:name w:val="List Bullet1"/>
    <w:basedOn w:val="Normal"/>
    <w:next w:val="ListBullet"/>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rPr>
  </w:style>
  <w:style w:type="paragraph" w:styleId="ListBullet">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rPr>
  </w:style>
  <w:style w:type="character" w:customStyle="1" w:styleId="StyleFootnoteReferencenumberFootnoteReferenceSuperscript-EF">
    <w:name w:val="Style Footnote ReferencenumberFootnote Reference Superscript-E F..."/>
    <w:basedOn w:val="FootnoteReference"/>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111495"/>
    <w:pPr>
      <w:tabs>
        <w:tab w:val="clear" w:pos="567"/>
        <w:tab w:val="clear" w:pos="1134"/>
        <w:tab w:val="clear" w:pos="1701"/>
        <w:tab w:val="clear" w:pos="2268"/>
      </w:tabs>
      <w:snapToGrid w:val="0"/>
      <w:spacing w:before="120" w:after="120"/>
      <w:jc w:val="left"/>
    </w:pPr>
    <w:rPr>
      <w:rFonts w:eastAsia="Times New Roman"/>
      <w:kern w:val="22"/>
      <w:sz w:val="24"/>
      <w:szCs w:val="18"/>
    </w:rPr>
  </w:style>
  <w:style w:type="paragraph" w:customStyle="1" w:styleId="CharChar12">
    <w:name w:val="Char Char12"/>
    <w:basedOn w:val="Normal"/>
    <w:rsid w:val="00111495"/>
    <w:pPr>
      <w:tabs>
        <w:tab w:val="clear" w:pos="567"/>
        <w:tab w:val="clear" w:pos="1134"/>
        <w:tab w:val="clear" w:pos="1701"/>
        <w:tab w:val="clear" w:pos="2268"/>
      </w:tabs>
    </w:pPr>
    <w:rPr>
      <w:rFonts w:eastAsia="Times New Roman"/>
      <w:szCs w:val="24"/>
    </w:rPr>
  </w:style>
  <w:style w:type="character" w:customStyle="1" w:styleId="Style1Char">
    <w:name w:val="Style1 Char"/>
    <w:basedOn w:val="DefaultParagraphFont"/>
    <w:rsid w:val="00111495"/>
    <w:rPr>
      <w:rFonts w:ascii="Times New Roman" w:eastAsia="Times New Roman" w:hAnsi="Times New Roman" w:cs="Times New Roman"/>
      <w:b/>
      <w:bCs/>
      <w:i/>
      <w:iCs/>
      <w:sz w:val="22"/>
      <w:lang w:val="fr-CA"/>
    </w:rPr>
  </w:style>
  <w:style w:type="paragraph" w:styleId="NoSpacing">
    <w:name w:val="No Spacing"/>
    <w:uiPriority w:val="1"/>
    <w:qFormat/>
    <w:rsid w:val="00111495"/>
    <w:pPr>
      <w:spacing w:after="0" w:line="240" w:lineRule="auto"/>
    </w:pPr>
    <w:rPr>
      <w:rFonts w:eastAsiaTheme="minorEastAsia"/>
      <w:kern w:val="0"/>
      <w:lang w:eastAsia="ja-JP"/>
      <w14:ligatures w14:val="none"/>
    </w:rPr>
  </w:style>
  <w:style w:type="character" w:customStyle="1" w:styleId="Hyperlink0">
    <w:name w:val="Hyperlink.0"/>
    <w:basedOn w:val="Hyperlink"/>
    <w:rsid w:val="00111495"/>
    <w:rPr>
      <w:rFonts w:ascii="Times New Roman" w:hAnsi="Times New Roman"/>
      <w:outline w:val="0"/>
      <w:color w:val="0000FF"/>
      <w:sz w:val="18"/>
      <w:szCs w:val="18"/>
      <w:u w:val="single" w:color="0000FF"/>
    </w:rPr>
  </w:style>
  <w:style w:type="character" w:customStyle="1" w:styleId="Hyperlink3">
    <w:name w:val="Hyperlink.3"/>
    <w:basedOn w:val="Hyperlink0"/>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111495"/>
    <w:pPr>
      <w:keepLines/>
      <w:numPr>
        <w:numId w:val="31"/>
      </w:numPr>
      <w:tabs>
        <w:tab w:val="clear" w:pos="567"/>
        <w:tab w:val="clear" w:pos="1134"/>
        <w:tab w:val="clear" w:pos="1701"/>
        <w:tab w:val="clear" w:pos="2268"/>
      </w:tabs>
      <w:spacing w:before="120" w:after="120"/>
    </w:pPr>
    <w:rPr>
      <w:rFonts w:eastAsia="Malgun Gothic"/>
      <w:szCs w:val="24"/>
    </w:rPr>
  </w:style>
  <w:style w:type="paragraph" w:customStyle="1" w:styleId="heading3notforTOC">
    <w:name w:val="heading3 not for TOC"/>
    <w:basedOn w:val="Heading3"/>
    <w:qFormat/>
    <w:rsid w:val="00111495"/>
    <w:pPr>
      <w:numPr>
        <w:ilvl w:val="0"/>
        <w:numId w:val="0"/>
      </w:numPr>
      <w:tabs>
        <w:tab w:val="clear" w:pos="1134"/>
        <w:tab w:val="clear" w:pos="1701"/>
        <w:tab w:val="clear" w:pos="2268"/>
      </w:tabs>
      <w:ind w:left="1080" w:hanging="720"/>
      <w:jc w:val="both"/>
      <w:outlineLvl w:val="9"/>
    </w:pPr>
    <w:rPr>
      <w:snapToGrid w:val="0"/>
      <w:sz w:val="20"/>
      <w:szCs w:val="20"/>
    </w:rPr>
  </w:style>
  <w:style w:type="paragraph" w:styleId="TOCHeading">
    <w:name w:val="TOC Heading"/>
    <w:basedOn w:val="Heading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DefaultParagraphFont"/>
    <w:rsid w:val="00111495"/>
  </w:style>
  <w:style w:type="character" w:customStyle="1" w:styleId="UnresolvedMention1">
    <w:name w:val="Unresolved Mention1"/>
    <w:basedOn w:val="DefaultParagraphFont"/>
    <w:uiPriority w:val="99"/>
    <w:semiHidden/>
    <w:unhideWhenUsed/>
    <w:rsid w:val="00111495"/>
    <w:rPr>
      <w:color w:val="605E5C"/>
      <w:shd w:val="clear" w:color="auto" w:fill="E1DFDD"/>
    </w:rPr>
  </w:style>
  <w:style w:type="character" w:customStyle="1" w:styleId="UnresolvedMention2">
    <w:name w:val="Unresolved Mention2"/>
    <w:basedOn w:val="DefaultParagraphFont"/>
    <w:uiPriority w:val="99"/>
    <w:semiHidden/>
    <w:unhideWhenUsed/>
    <w:rsid w:val="00111495"/>
    <w:rPr>
      <w:color w:val="605E5C"/>
      <w:shd w:val="clear" w:color="auto" w:fill="E1DFDD"/>
    </w:rPr>
  </w:style>
  <w:style w:type="character" w:customStyle="1" w:styleId="preferred">
    <w:name w:val="preferred"/>
    <w:basedOn w:val="DefaultParagraphFont"/>
    <w:rsid w:val="00111495"/>
  </w:style>
  <w:style w:type="character" w:customStyle="1" w:styleId="UnresolvedMention3">
    <w:name w:val="Unresolved Mention3"/>
    <w:basedOn w:val="DefaultParagraphFon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rPr>
  </w:style>
  <w:style w:type="character" w:customStyle="1" w:styleId="TitleChar1">
    <w:name w:val="Title Char1"/>
    <w:basedOn w:val="DefaultParagraphFon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rPr>
  </w:style>
  <w:style w:type="paragraph" w:styleId="NormalIndent">
    <w:name w:val="Normal Indent"/>
    <w:basedOn w:val="Normal"/>
    <w:uiPriority w:val="99"/>
    <w:semiHidden/>
    <w:unhideWhenUsed/>
    <w:rsid w:val="006649F1"/>
    <w:pPr>
      <w:ind w:left="720"/>
    </w:pPr>
  </w:style>
  <w:style w:type="character" w:customStyle="1" w:styleId="ItemChar">
    <w:name w:val="Item Char"/>
    <w:basedOn w:val="DefaultParagraphFont"/>
    <w:link w:val="Item"/>
    <w:rsid w:val="006649F1"/>
    <w:rPr>
      <w:rFonts w:ascii="Times New Roman" w:eastAsia="Times New Roman" w:hAnsi="Times New Roman" w:cs="Times New Roman"/>
      <w:b/>
      <w:iCs/>
      <w:snapToGrid w:val="0"/>
      <w:kern w:val="22"/>
      <w:sz w:val="28"/>
      <w14:ligatures w14:val="none"/>
    </w:rPr>
  </w:style>
  <w:style w:type="character" w:customStyle="1" w:styleId="TOC1Char">
    <w:name w:val="TOC 1 Char"/>
    <w:basedOn w:val="ItemChar"/>
    <w:link w:val="TOC1"/>
    <w:uiPriority w:val="39"/>
    <w:rsid w:val="000334CC"/>
    <w:rPr>
      <w:rFonts w:ascii="Times New Roman" w:eastAsia="Times New Roman" w:hAnsi="Times New Roman" w:cs="Times New Roman"/>
      <w:b w:val="0"/>
      <w:bCs/>
      <w:iCs/>
      <w:noProof/>
      <w:snapToGrid w:val="0"/>
      <w:kern w:val="22"/>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687483351">
      <w:bodyDiv w:val="1"/>
      <w:marLeft w:val="0"/>
      <w:marRight w:val="0"/>
      <w:marTop w:val="0"/>
      <w:marBottom w:val="0"/>
      <w:divBdr>
        <w:top w:val="none" w:sz="0" w:space="0" w:color="auto"/>
        <w:left w:val="none" w:sz="0" w:space="0" w:color="auto"/>
        <w:bottom w:val="none" w:sz="0" w:space="0" w:color="auto"/>
        <w:right w:val="none" w:sz="0" w:space="0" w:color="auto"/>
      </w:divBdr>
    </w:div>
    <w:div w:id="1207137480">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9-fr.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bd.int/doc/decisions/cop-14/cop-14-dec-33-fr.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09-fr.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recommendations/wgdsi?m=wgdsi-02" TargetMode="External"/><Relationship Id="rId20" Type="http://schemas.openxmlformats.org/officeDocument/2006/relationships/hyperlink" Target="https://www.cbd.int/doc/decisions/cop-15/cop-15-dec-09-fr.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op-15/cop-15-dec-09-fr.pdf"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bd.int/doc/decisions/cop-15/cop-15-dec-06-f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fr.pdf"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39C39C7681420C907D52FDE3C9DD40"/>
        <w:category>
          <w:name w:val="General"/>
          <w:gallery w:val="placeholder"/>
        </w:category>
        <w:types>
          <w:type w:val="bbPlcHdr"/>
        </w:types>
        <w:behaviors>
          <w:behavior w:val="content"/>
        </w:behaviors>
        <w:guid w:val="{82ABEC41-92AC-414D-8BFA-ECB26E89054A}"/>
      </w:docPartPr>
      <w:docPartBody>
        <w:p w:rsidR="002619BD" w:rsidRDefault="002619BD">
          <w:pPr>
            <w:pStyle w:val="AD39C39C7681420C907D52FDE3C9DD4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BD"/>
    <w:rsid w:val="00050F3E"/>
    <w:rsid w:val="00060968"/>
    <w:rsid w:val="000B42B1"/>
    <w:rsid w:val="000C130C"/>
    <w:rsid w:val="00156595"/>
    <w:rsid w:val="001A3D38"/>
    <w:rsid w:val="001A5340"/>
    <w:rsid w:val="001B5E85"/>
    <w:rsid w:val="001D79EB"/>
    <w:rsid w:val="002039C1"/>
    <w:rsid w:val="00216CB3"/>
    <w:rsid w:val="00247C82"/>
    <w:rsid w:val="002619BD"/>
    <w:rsid w:val="00267EAA"/>
    <w:rsid w:val="0027745A"/>
    <w:rsid w:val="0028646E"/>
    <w:rsid w:val="002B473A"/>
    <w:rsid w:val="002B6AE6"/>
    <w:rsid w:val="002E2031"/>
    <w:rsid w:val="002F1C76"/>
    <w:rsid w:val="003242BD"/>
    <w:rsid w:val="00334413"/>
    <w:rsid w:val="00335478"/>
    <w:rsid w:val="0039501C"/>
    <w:rsid w:val="00407862"/>
    <w:rsid w:val="004801D2"/>
    <w:rsid w:val="00490BA0"/>
    <w:rsid w:val="004A14D7"/>
    <w:rsid w:val="004C2A34"/>
    <w:rsid w:val="004D2BDD"/>
    <w:rsid w:val="004E2A6A"/>
    <w:rsid w:val="004E4E80"/>
    <w:rsid w:val="004F7087"/>
    <w:rsid w:val="00512C63"/>
    <w:rsid w:val="00527855"/>
    <w:rsid w:val="00542ED0"/>
    <w:rsid w:val="005517F0"/>
    <w:rsid w:val="00565C0B"/>
    <w:rsid w:val="005A0177"/>
    <w:rsid w:val="005F1066"/>
    <w:rsid w:val="005F38C4"/>
    <w:rsid w:val="00604043"/>
    <w:rsid w:val="00622F58"/>
    <w:rsid w:val="006F0504"/>
    <w:rsid w:val="007015F7"/>
    <w:rsid w:val="007032AB"/>
    <w:rsid w:val="00740568"/>
    <w:rsid w:val="00764005"/>
    <w:rsid w:val="007B7CDF"/>
    <w:rsid w:val="007C6893"/>
    <w:rsid w:val="007E4C1B"/>
    <w:rsid w:val="00854B9B"/>
    <w:rsid w:val="00880330"/>
    <w:rsid w:val="008876E1"/>
    <w:rsid w:val="008A5302"/>
    <w:rsid w:val="008B0666"/>
    <w:rsid w:val="008B5F55"/>
    <w:rsid w:val="008D3219"/>
    <w:rsid w:val="00974BA6"/>
    <w:rsid w:val="00986547"/>
    <w:rsid w:val="009C43CC"/>
    <w:rsid w:val="00A2660D"/>
    <w:rsid w:val="00A45EEF"/>
    <w:rsid w:val="00A6453F"/>
    <w:rsid w:val="00A73F0C"/>
    <w:rsid w:val="00AF21D2"/>
    <w:rsid w:val="00B01052"/>
    <w:rsid w:val="00B02353"/>
    <w:rsid w:val="00B04D2A"/>
    <w:rsid w:val="00B23CE9"/>
    <w:rsid w:val="00B3264D"/>
    <w:rsid w:val="00B41BF6"/>
    <w:rsid w:val="00B51DD7"/>
    <w:rsid w:val="00B66E91"/>
    <w:rsid w:val="00BA7492"/>
    <w:rsid w:val="00BB652F"/>
    <w:rsid w:val="00BC63A2"/>
    <w:rsid w:val="00BF2A1F"/>
    <w:rsid w:val="00C04C17"/>
    <w:rsid w:val="00C26DCE"/>
    <w:rsid w:val="00C471CE"/>
    <w:rsid w:val="00C9066A"/>
    <w:rsid w:val="00CA29F5"/>
    <w:rsid w:val="00D018E4"/>
    <w:rsid w:val="00D01E81"/>
    <w:rsid w:val="00D05BE0"/>
    <w:rsid w:val="00D175AE"/>
    <w:rsid w:val="00D91C65"/>
    <w:rsid w:val="00DB09FC"/>
    <w:rsid w:val="00DB3B62"/>
    <w:rsid w:val="00DC5847"/>
    <w:rsid w:val="00DF21EE"/>
    <w:rsid w:val="00DF5EA2"/>
    <w:rsid w:val="00DF5ECE"/>
    <w:rsid w:val="00E23830"/>
    <w:rsid w:val="00E30A87"/>
    <w:rsid w:val="00ED7768"/>
    <w:rsid w:val="00EE10DD"/>
    <w:rsid w:val="00F00D80"/>
    <w:rsid w:val="00F02E23"/>
    <w:rsid w:val="00F05EFA"/>
    <w:rsid w:val="00F23253"/>
    <w:rsid w:val="00F34269"/>
    <w:rsid w:val="00F424D3"/>
    <w:rsid w:val="00FB7886"/>
    <w:rsid w:val="00FC57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6E1"/>
    <w:rPr>
      <w:color w:val="808080"/>
    </w:rPr>
  </w:style>
  <w:style w:type="paragraph" w:customStyle="1" w:styleId="AD39C39C7681420C907D52FDE3C9DD40">
    <w:name w:val="AD39C39C7681420C907D52FDE3C9D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sbstta-template.dotm</Template>
  <TotalTime>0</TotalTime>
  <Pages>10</Pages>
  <Words>5064</Words>
  <Characters>28868</Characters>
  <Application>Microsoft Office Word</Application>
  <DocSecurity>0</DocSecurity>
  <Lines>240</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Décision adoptée par la Conférence des Parties sur la Convention sur la diversité biologique le 1er novembre 2024</vt:lpstr>
      <vt:lpstr>Compilation des projets de décision pour la seizième réunion de la Conférence des Parties à la Convention sur la diversité biologique</vt:lpstr>
    </vt:vector>
  </TitlesOfParts>
  <Company/>
  <LinksUpToDate>false</LinksUpToDate>
  <CharactersWithSpaces>33865</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CBD/COP/DEC/16/2</dc:subject>
  <dc:creator>veronique.lefebvre</dc:creator>
  <cp:keywords/>
  <dc:description/>
  <cp:lastModifiedBy>Mariko Nishi</cp:lastModifiedBy>
  <cp:revision>2</cp:revision>
  <cp:lastPrinted>2024-09-30T17:15:00Z</cp:lastPrinted>
  <dcterms:created xsi:type="dcterms:W3CDTF">2025-10-10T16:07:00Z</dcterms:created>
  <dcterms:modified xsi:type="dcterms:W3CDTF">2025-10-10T16:07:00Z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