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82" w:type="dxa"/>
        <w:tblInd w:w="-283" w:type="dxa"/>
        <w:tblLayout w:type="fixed"/>
        <w:tblLook w:val="0000" w:firstRow="0" w:lastRow="0" w:firstColumn="0" w:lastColumn="0" w:noHBand="0" w:noVBand="0"/>
      </w:tblPr>
      <w:tblGrid>
        <w:gridCol w:w="975"/>
        <w:gridCol w:w="1434"/>
        <w:gridCol w:w="8073"/>
      </w:tblGrid>
      <w:tr w:rsidR="00A8465F" w:rsidRPr="006E2178" w14:paraId="44629943" w14:textId="77777777" w:rsidTr="004B0727">
        <w:trPr>
          <w:trHeight w:val="850"/>
        </w:trPr>
        <w:tc>
          <w:tcPr>
            <w:tcW w:w="975" w:type="dxa"/>
            <w:shd w:val="clear" w:color="auto" w:fill="auto"/>
            <w:vAlign w:val="bottom"/>
          </w:tcPr>
          <w:p w14:paraId="52384702" w14:textId="77777777" w:rsidR="00A8465F" w:rsidRPr="006E2178" w:rsidRDefault="00A8465F" w:rsidP="004B0727">
            <w:pPr>
              <w:pStyle w:val="AASmallLogo"/>
              <w:rPr>
                <w:lang w:val="es-ES_tradnl"/>
              </w:rPr>
            </w:pPr>
            <w:r w:rsidRPr="006E2178">
              <w:rPr>
                <w:noProof/>
                <w:lang w:val="es-ES_tradnl"/>
              </w:rPr>
              <w:drawing>
                <wp:inline distT="0" distB="0" distL="0" distR="0" wp14:anchorId="36BD7D56" wp14:editId="1E7E23FC">
                  <wp:extent cx="474727" cy="402337"/>
                  <wp:effectExtent l="0" t="0" r="1905" b="0"/>
                  <wp:docPr id="2136593255" name="Picture 1"/>
                  <wp:cNvGraphicFramePr/>
                  <a:graphic xmlns:a="http://schemas.openxmlformats.org/drawingml/2006/main">
                    <a:graphicData uri="http://schemas.openxmlformats.org/drawingml/2006/picture">
                      <pic:pic xmlns:pic="http://schemas.openxmlformats.org/drawingml/2006/picture">
                        <pic:nvPicPr>
                          <pic:cNvPr id="2136593255"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4727" cy="402337"/>
                          </a:xfrm>
                          <a:prstGeom prst="rect">
                            <a:avLst/>
                          </a:prstGeom>
                        </pic:spPr>
                      </pic:pic>
                    </a:graphicData>
                  </a:graphic>
                </wp:inline>
              </w:drawing>
            </w:r>
            <w:r w:rsidRPr="006E2178">
              <w:rPr>
                <w:lang w:val="es-ES_tradnl"/>
              </w:rPr>
              <w:t xml:space="preserve"> </w:t>
            </w:r>
          </w:p>
          <w:p w14:paraId="540909C4" w14:textId="77777777" w:rsidR="00A8465F" w:rsidRPr="006E2178" w:rsidRDefault="00A8465F" w:rsidP="004B0727">
            <w:pPr>
              <w:pStyle w:val="AASmallLogo"/>
              <w:rPr>
                <w:lang w:val="es-ES_tradnl"/>
              </w:rPr>
            </w:pPr>
          </w:p>
        </w:tc>
        <w:tc>
          <w:tcPr>
            <w:tcW w:w="1434" w:type="dxa"/>
            <w:shd w:val="clear" w:color="auto" w:fill="auto"/>
            <w:noWrap/>
            <w:vAlign w:val="bottom"/>
          </w:tcPr>
          <w:p w14:paraId="79C88F92" w14:textId="045C06F0" w:rsidR="00A8465F" w:rsidRPr="006E2178" w:rsidRDefault="00493FC9" w:rsidP="004B0727">
            <w:pPr>
              <w:pStyle w:val="AASmallLogo"/>
              <w:rPr>
                <w:lang w:val="es-ES_tradnl"/>
              </w:rPr>
            </w:pPr>
            <w:r w:rsidRPr="006E2178">
              <w:rPr>
                <w:noProof/>
                <w:lang w:val="es-ES_tradnl"/>
                <w14:ligatures w14:val="standardContextual"/>
              </w:rPr>
              <w:drawing>
                <wp:inline distT="0" distB="0" distL="0" distR="0" wp14:anchorId="5982CBB3" wp14:editId="38E20CA7">
                  <wp:extent cx="611015" cy="349151"/>
                  <wp:effectExtent l="0" t="0" r="0" b="0"/>
                  <wp:docPr id="959578608"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78608"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r w:rsidR="00A8465F" w:rsidRPr="006E2178">
              <w:rPr>
                <w:lang w:val="es-ES_tradnl"/>
              </w:rPr>
              <w:t xml:space="preserve"> </w:t>
            </w:r>
          </w:p>
          <w:p w14:paraId="1E38DF68" w14:textId="77777777" w:rsidR="00A8465F" w:rsidRPr="006E2178" w:rsidRDefault="00A8465F" w:rsidP="004B0727">
            <w:pPr>
              <w:pStyle w:val="AASmallLogo"/>
              <w:rPr>
                <w:lang w:val="es-ES_tradnl"/>
              </w:rPr>
            </w:pPr>
          </w:p>
        </w:tc>
        <w:tc>
          <w:tcPr>
            <w:tcW w:w="8073" w:type="dxa"/>
            <w:shd w:val="clear" w:color="auto" w:fill="auto"/>
            <w:vAlign w:val="bottom"/>
          </w:tcPr>
          <w:p w14:paraId="06DF6CEE" w14:textId="77777777" w:rsidR="00A8465F" w:rsidRPr="006E2178" w:rsidRDefault="00A8465F" w:rsidP="004B0727">
            <w:pPr>
              <w:pStyle w:val="ABSymbol"/>
              <w:rPr>
                <w:sz w:val="22"/>
                <w:szCs w:val="22"/>
                <w:lang w:val="es-ES_tradnl"/>
              </w:rPr>
            </w:pPr>
            <w:r w:rsidRPr="006E2178">
              <w:rPr>
                <w:sz w:val="22"/>
                <w:lang w:val="es-ES_tradnl"/>
              </w:rPr>
              <w:fldChar w:fldCharType="begin"/>
            </w:r>
            <w:r w:rsidRPr="006E2178">
              <w:rPr>
                <w:sz w:val="22"/>
                <w:lang w:val="es-ES_tradnl"/>
              </w:rPr>
              <w:instrText xml:space="preserve"> DOCPROPERTY Subject \* MERGEFORMAT </w:instrText>
            </w:r>
            <w:r w:rsidRPr="006E2178">
              <w:rPr>
                <w:sz w:val="22"/>
                <w:lang w:val="es-ES_tradnl"/>
              </w:rPr>
              <w:fldChar w:fldCharType="separate"/>
            </w:r>
            <w:r w:rsidR="00493FC9" w:rsidRPr="006E2178">
              <w:rPr>
                <w:sz w:val="40"/>
                <w:lang w:val="es-ES_tradnl"/>
              </w:rPr>
              <w:t>CBD</w:t>
            </w:r>
            <w:r w:rsidR="00493FC9" w:rsidRPr="006E2178">
              <w:rPr>
                <w:sz w:val="22"/>
                <w:lang w:val="es-ES_tradnl"/>
              </w:rPr>
              <w:t>/COP/DEC/16/6</w:t>
            </w:r>
            <w:r w:rsidRPr="006E2178">
              <w:rPr>
                <w:sz w:val="22"/>
                <w:lang w:val="es-ES_tradnl"/>
              </w:rPr>
              <w:fldChar w:fldCharType="end"/>
            </w:r>
          </w:p>
        </w:tc>
      </w:tr>
    </w:tbl>
    <w:p w14:paraId="159E7F07" w14:textId="77777777" w:rsidR="00A8465F" w:rsidRPr="006E2178" w:rsidRDefault="00A8465F" w:rsidP="00A8465F">
      <w:pPr>
        <w:pStyle w:val="AISpacer"/>
        <w:rPr>
          <w:lang w:val="es-ES_tradnl"/>
        </w:rPr>
      </w:pPr>
    </w:p>
    <w:tbl>
      <w:tblPr>
        <w:tblW w:w="10482" w:type="dxa"/>
        <w:tblInd w:w="-283" w:type="dxa"/>
        <w:tblBorders>
          <w:top w:val="single" w:sz="8" w:space="0" w:color="auto"/>
          <w:bottom w:val="single" w:sz="12" w:space="0" w:color="auto"/>
        </w:tblBorders>
        <w:tblLayout w:type="fixed"/>
        <w:tblLook w:val="0000" w:firstRow="0" w:lastRow="0" w:firstColumn="0" w:lastColumn="0" w:noHBand="0" w:noVBand="0"/>
      </w:tblPr>
      <w:tblGrid>
        <w:gridCol w:w="7370"/>
        <w:gridCol w:w="3112"/>
      </w:tblGrid>
      <w:tr w:rsidR="00A8465F" w:rsidRPr="006E2178" w14:paraId="61BCD78C" w14:textId="77777777" w:rsidTr="004B0727">
        <w:trPr>
          <w:trHeight w:val="1814"/>
        </w:trPr>
        <w:tc>
          <w:tcPr>
            <w:tcW w:w="7370" w:type="dxa"/>
            <w:shd w:val="clear" w:color="auto" w:fill="auto"/>
          </w:tcPr>
          <w:p w14:paraId="7C7BE14B" w14:textId="00EBE171" w:rsidR="00A8465F" w:rsidRPr="006E2178" w:rsidRDefault="00493FC9" w:rsidP="004B0727">
            <w:pPr>
              <w:pStyle w:val="ACLargeLogo"/>
              <w:rPr>
                <w:lang w:val="es-ES_tradnl"/>
              </w:rPr>
            </w:pPr>
            <w:r w:rsidRPr="006E2178">
              <w:rPr>
                <w:noProof/>
                <w:lang w:val="es-ES_tradnl"/>
                <w14:ligatures w14:val="standardContextual"/>
              </w:rPr>
              <w:drawing>
                <wp:inline distT="0" distB="0" distL="0" distR="0" wp14:anchorId="7434607F" wp14:editId="08B2A9C4">
                  <wp:extent cx="2901948" cy="1066892"/>
                  <wp:effectExtent l="0" t="0" r="0" b="0"/>
                  <wp:docPr id="1436967962" name="Imagen 2"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967962" name="Imagen 2"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r w:rsidR="00A8465F" w:rsidRPr="006E2178">
              <w:rPr>
                <w:lang w:val="es-ES_tradnl"/>
              </w:rPr>
              <w:t xml:space="preserve"> </w:t>
            </w:r>
          </w:p>
          <w:p w14:paraId="377EEB77" w14:textId="77777777" w:rsidR="00A8465F" w:rsidRPr="006E2178" w:rsidRDefault="00A8465F" w:rsidP="004B0727">
            <w:pPr>
              <w:pStyle w:val="ACLargeLogo"/>
              <w:rPr>
                <w:lang w:val="es-ES_tradnl"/>
              </w:rPr>
            </w:pPr>
          </w:p>
        </w:tc>
        <w:tc>
          <w:tcPr>
            <w:tcW w:w="3112" w:type="dxa"/>
            <w:shd w:val="clear" w:color="auto" w:fill="auto"/>
          </w:tcPr>
          <w:p w14:paraId="1B1BF964" w14:textId="77777777" w:rsidR="00A8465F" w:rsidRPr="006E2178" w:rsidRDefault="00A8465F" w:rsidP="004B0727">
            <w:pPr>
              <w:pStyle w:val="AEDistrNormal"/>
              <w:rPr>
                <w:lang w:val="es-ES_tradnl"/>
              </w:rPr>
            </w:pPr>
            <w:r w:rsidRPr="006E2178">
              <w:rPr>
                <w:lang w:val="es-ES_tradnl"/>
              </w:rPr>
              <w:t xml:space="preserve">Distr. </w:t>
            </w:r>
            <w:sdt>
              <w:sdtPr>
                <w:rPr>
                  <w:lang w:val="es-ES_tradnl"/>
                </w:rPr>
                <w:alias w:val="DistributionType"/>
                <w:id w:val="-943536495"/>
                <w:placeholder>
                  <w:docPart w:val="A88C7945018340DA850EFC1654383AB2"/>
                </w:placeholder>
                <w15:color w:val="800000"/>
              </w:sdtPr>
              <w:sdtContent>
                <w:r w:rsidRPr="006E2178">
                  <w:rPr>
                    <w:lang w:val="es-ES_tradnl"/>
                  </w:rPr>
                  <w:t>general</w:t>
                </w:r>
              </w:sdtContent>
            </w:sdt>
            <w:r w:rsidRPr="006E2178">
              <w:rPr>
                <w:lang w:val="es-ES_tradnl"/>
              </w:rPr>
              <w:t xml:space="preserve"> </w:t>
            </w:r>
          </w:p>
          <w:p w14:paraId="3E982878" w14:textId="77777777" w:rsidR="00493FC9" w:rsidRPr="006E2178" w:rsidRDefault="00000000" w:rsidP="00493FC9">
            <w:pPr>
              <w:pStyle w:val="AEDistrNormal"/>
              <w:rPr>
                <w:lang w:val="es-ES_tradnl"/>
              </w:rPr>
            </w:pPr>
            <w:sdt>
              <w:sdtPr>
                <w:rPr>
                  <w:lang w:val="es-ES_tradnl"/>
                </w:rPr>
                <w:alias w:val="DistributionDate"/>
                <w:id w:val="1090040067"/>
                <w:placeholder>
                  <w:docPart w:val="3FD0B1DCC62E4AE29614530A9265E4F3"/>
                </w:placeholder>
                <w15:color w:val="800000"/>
              </w:sdtPr>
              <w:sdtContent>
                <w:r w:rsidRPr="006E2178">
                  <w:rPr>
                    <w:lang w:val="es-ES_tradnl"/>
                  </w:rPr>
                  <w:t>1 de noviembre de 2024</w:t>
                </w:r>
              </w:sdtContent>
            </w:sdt>
            <w:r w:rsidRPr="006E2178">
              <w:rPr>
                <w:lang w:val="es-ES_tradnl"/>
              </w:rPr>
              <w:t xml:space="preserve"> </w:t>
            </w:r>
          </w:p>
          <w:p w14:paraId="4AC2B92F" w14:textId="49277E33" w:rsidR="00A8465F" w:rsidRPr="006E2178" w:rsidRDefault="00000000" w:rsidP="00493FC9">
            <w:pPr>
              <w:pStyle w:val="AEDistrNormal"/>
              <w:rPr>
                <w:lang w:val="es-ES_tradnl"/>
              </w:rPr>
            </w:pPr>
            <w:sdt>
              <w:sdtPr>
                <w:rPr>
                  <w:lang w:val="es-ES_tradnl"/>
                </w:rPr>
                <w:alias w:val="DistributionLanguage"/>
                <w:id w:val="-1478219683"/>
                <w:placeholder>
                  <w:docPart w:val="4D5602DA97C14FF19CE27F7D3CA271DA"/>
                </w:placeholder>
                <w15:color w:val="800000"/>
              </w:sdtPr>
              <w:sdtContent>
                <w:r w:rsidRPr="006E2178">
                  <w:rPr>
                    <w:lang w:val="es-ES_tradnl"/>
                  </w:rPr>
                  <w:t>Español</w:t>
                </w:r>
                <w:r w:rsidRPr="006E2178">
                  <w:rPr>
                    <w:lang w:val="es-ES_tradnl"/>
                  </w:rPr>
                  <w:br/>
                  <w:t>Original: inglés</w:t>
                </w:r>
              </w:sdtContent>
            </w:sdt>
          </w:p>
          <w:p w14:paraId="2B4719FD" w14:textId="77777777" w:rsidR="00A8465F" w:rsidRPr="006E2178" w:rsidRDefault="00A8465F" w:rsidP="004B0727">
            <w:pPr>
              <w:pStyle w:val="AEDistrNormal6pt"/>
              <w:rPr>
                <w:lang w:val="es-ES_tradnl"/>
              </w:rPr>
            </w:pPr>
          </w:p>
        </w:tc>
      </w:tr>
    </w:tbl>
    <w:p w14:paraId="24A6117E" w14:textId="77777777" w:rsidR="00A8465F" w:rsidRPr="006E2178" w:rsidRDefault="00A8465F" w:rsidP="00A8465F">
      <w:pPr>
        <w:pStyle w:val="AISpacer"/>
        <w:rPr>
          <w:lang w:val="es-ES_tradnl"/>
        </w:rPr>
      </w:pPr>
    </w:p>
    <w:tbl>
      <w:tblPr>
        <w:tblW w:w="10482" w:type="dxa"/>
        <w:tblInd w:w="-283" w:type="dxa"/>
        <w:tblLayout w:type="fixed"/>
        <w:tblCellMar>
          <w:left w:w="283" w:type="dxa"/>
        </w:tblCellMar>
        <w:tblLook w:val="0000" w:firstRow="0" w:lastRow="0" w:firstColumn="0" w:lastColumn="0" w:noHBand="0" w:noVBand="0"/>
      </w:tblPr>
      <w:tblGrid>
        <w:gridCol w:w="6094"/>
        <w:gridCol w:w="4388"/>
      </w:tblGrid>
      <w:tr w:rsidR="00A8465F" w:rsidRPr="006E2178" w14:paraId="2E2F8C31" w14:textId="77777777" w:rsidTr="004B0727">
        <w:trPr>
          <w:trHeight w:val="57"/>
        </w:trPr>
        <w:tc>
          <w:tcPr>
            <w:tcW w:w="6094" w:type="dxa"/>
            <w:shd w:val="clear" w:color="auto" w:fill="auto"/>
          </w:tcPr>
          <w:p w14:paraId="11F9DD60" w14:textId="75F86893" w:rsidR="00A8465F" w:rsidRPr="006E2178" w:rsidRDefault="00000000" w:rsidP="004B0727">
            <w:pPr>
              <w:pStyle w:val="AFCorN12Bold"/>
              <w:rPr>
                <w:lang w:val="es-ES_tradnl"/>
              </w:rPr>
            </w:pPr>
            <w:sdt>
              <w:sdtPr>
                <w:rPr>
                  <w:bCs/>
                  <w:lang w:val="es-ES_tradnl"/>
                </w:rPr>
                <w:alias w:val="CorNot1Text"/>
                <w:id w:val="1971018176"/>
                <w:placeholder>
                  <w:docPart w:val="2AD6ACB9A9B147E7B6A2E4F8ACF4B317"/>
                </w:placeholder>
                <w15:color w:val="800000"/>
                <w:text w:multiLine="1"/>
              </w:sdtPr>
              <w:sdtContent>
                <w:r w:rsidRPr="006E2178">
                  <w:rPr>
                    <w:lang w:val="es-ES_tradnl"/>
                  </w:rPr>
                  <w:t xml:space="preserve">Conferencia de las Partes en el </w:t>
                </w:r>
                <w:r w:rsidR="00A40F3F">
                  <w:rPr>
                    <w:lang w:val="es-ES_tradnl"/>
                  </w:rPr>
                  <w:br/>
                </w:r>
                <w:r w:rsidRPr="006E2178">
                  <w:rPr>
                    <w:lang w:val="es-ES_tradnl"/>
                  </w:rPr>
                  <w:t>Convenio sobre la Diversidad Biológica</w:t>
                </w:r>
              </w:sdtContent>
            </w:sdt>
            <w:r w:rsidRPr="006E2178">
              <w:rPr>
                <w:lang w:val="es-ES_tradnl"/>
              </w:rPr>
              <w:t xml:space="preserve"> </w:t>
            </w:r>
          </w:p>
          <w:p w14:paraId="39AE741B" w14:textId="77777777" w:rsidR="00A8465F" w:rsidRPr="006E2178" w:rsidRDefault="00000000" w:rsidP="004B0727">
            <w:pPr>
              <w:pStyle w:val="AFCorNBold"/>
              <w:rPr>
                <w:lang w:val="es-ES_tradnl"/>
              </w:rPr>
            </w:pPr>
            <w:sdt>
              <w:sdtPr>
                <w:rPr>
                  <w:lang w:val="es-ES_tradnl"/>
                </w:rPr>
                <w:alias w:val="CorNot1TextPart2"/>
                <w:id w:val="-1728751740"/>
                <w:placeholder>
                  <w:docPart w:val="DC09607376B74159B059CE6D5EDC0341"/>
                </w:placeholder>
                <w15:color w:val="800000"/>
                <w:text w:multiLine="1"/>
              </w:sdtPr>
              <w:sdtContent>
                <w:r w:rsidRPr="006E2178">
                  <w:rPr>
                    <w:lang w:val="es-ES_tradnl"/>
                  </w:rPr>
                  <w:t>16ª reunión</w:t>
                </w:r>
              </w:sdtContent>
            </w:sdt>
            <w:r w:rsidRPr="006E2178">
              <w:rPr>
                <w:lang w:val="es-ES_tradnl"/>
              </w:rPr>
              <w:t xml:space="preserve"> </w:t>
            </w:r>
          </w:p>
          <w:p w14:paraId="74A90D8A" w14:textId="77777777" w:rsidR="00A8465F" w:rsidRPr="006E2178" w:rsidRDefault="00000000" w:rsidP="004B0727">
            <w:pPr>
              <w:pStyle w:val="AFCorNBold"/>
              <w:rPr>
                <w:b w:val="0"/>
                <w:bCs/>
                <w:lang w:val="es-ES_tradnl"/>
              </w:rPr>
            </w:pPr>
            <w:sdt>
              <w:sdtPr>
                <w:rPr>
                  <w:lang w:val="es-ES_tradnl"/>
                </w:rPr>
                <w:alias w:val="CorNot1VenueDate"/>
                <w:id w:val="152953731"/>
                <w:placeholder>
                  <w:docPart w:val="7E8FEC683E32449AA86B65ACE70224B0"/>
                </w:placeholder>
                <w15:color w:val="800000"/>
              </w:sdtPr>
              <w:sdtEndPr>
                <w:rPr>
                  <w:b w:val="0"/>
                  <w:bCs/>
                </w:rPr>
              </w:sdtEndPr>
              <w:sdtContent>
                <w:r w:rsidRPr="006E2178">
                  <w:rPr>
                    <w:b w:val="0"/>
                    <w:lang w:val="es-ES_tradnl"/>
                  </w:rPr>
                  <w:t>Cali (Colombia), 21 de octubre a 1 de noviembre de 2024</w:t>
                </w:r>
              </w:sdtContent>
            </w:sdt>
            <w:r w:rsidRPr="006E2178">
              <w:rPr>
                <w:b w:val="0"/>
                <w:lang w:val="es-ES_tradnl"/>
              </w:rPr>
              <w:t xml:space="preserve"> </w:t>
            </w:r>
          </w:p>
          <w:p w14:paraId="14797041" w14:textId="77777777" w:rsidR="00A8465F" w:rsidRPr="006E2178" w:rsidRDefault="00000000" w:rsidP="004B0727">
            <w:pPr>
              <w:pStyle w:val="AFCorNNormal"/>
              <w:rPr>
                <w:lang w:val="es-ES_tradnl"/>
              </w:rPr>
            </w:pPr>
            <w:sdt>
              <w:sdtPr>
                <w:rPr>
                  <w:lang w:val="es-ES_tradnl"/>
                </w:rPr>
                <w:alias w:val="CorNot1AgItem"/>
                <w:id w:val="287018184"/>
                <w:placeholder>
                  <w:docPart w:val="D975B5A4D20B414B902134A8B2C66B24"/>
                </w:placeholder>
                <w15:color w:val="800000"/>
                <w:text/>
              </w:sdtPr>
              <w:sdtContent>
                <w:r w:rsidRPr="006E2178">
                  <w:rPr>
                    <w:lang w:val="es-ES_tradnl"/>
                  </w:rPr>
                  <w:t>Tema 14 del programa</w:t>
                </w:r>
              </w:sdtContent>
            </w:sdt>
            <w:r w:rsidRPr="006E2178">
              <w:rPr>
                <w:lang w:val="es-ES_tradnl"/>
              </w:rPr>
              <w:t xml:space="preserve"> </w:t>
            </w:r>
          </w:p>
          <w:p w14:paraId="11D430AD" w14:textId="77777777" w:rsidR="00A8465F" w:rsidRPr="006E2178" w:rsidRDefault="00A8465F" w:rsidP="004B0727">
            <w:pPr>
              <w:pStyle w:val="AFCorNBold"/>
              <w:rPr>
                <w:lang w:val="es-ES_tradnl"/>
              </w:rPr>
            </w:pPr>
            <w:r w:rsidRPr="006E2178">
              <w:rPr>
                <w:lang w:val="es-ES_tradnl"/>
              </w:rPr>
              <w:t>Aplicación del artículo 8 j) y disposiciones conexas</w:t>
            </w:r>
          </w:p>
        </w:tc>
        <w:tc>
          <w:tcPr>
            <w:tcW w:w="4388" w:type="dxa"/>
            <w:shd w:val="clear" w:color="auto" w:fill="auto"/>
          </w:tcPr>
          <w:p w14:paraId="145C2621" w14:textId="77777777" w:rsidR="00A8465F" w:rsidRPr="006E2178" w:rsidRDefault="00A8465F" w:rsidP="004B0727">
            <w:pPr>
              <w:pStyle w:val="CBDNormal"/>
              <w:jc w:val="left"/>
              <w:rPr>
                <w:lang w:val="es-ES_tradnl"/>
              </w:rPr>
            </w:pPr>
          </w:p>
        </w:tc>
      </w:tr>
    </w:tbl>
    <w:p w14:paraId="71220339" w14:textId="0D578106" w:rsidR="00A8465F" w:rsidRPr="006E2178" w:rsidRDefault="00B36E2E" w:rsidP="00A8465F">
      <w:pPr>
        <w:pStyle w:val="CBDTitle"/>
        <w:rPr>
          <w:lang w:val="es-ES_tradnl"/>
        </w:rPr>
      </w:pPr>
      <w:r w:rsidRPr="006E2178">
        <w:rPr>
          <w:lang w:val="es-ES_tradnl"/>
        </w:rPr>
        <w:fldChar w:fldCharType="begin"/>
      </w:r>
      <w:r w:rsidRPr="006E2178">
        <w:rPr>
          <w:lang w:val="es-ES_tradnl"/>
        </w:rPr>
        <w:instrText xml:space="preserve"> DOCPROPERTY Title \* MERGEFORMAT </w:instrText>
      </w:r>
      <w:r w:rsidRPr="006E2178">
        <w:rPr>
          <w:lang w:val="es-ES_tradnl"/>
        </w:rPr>
        <w:fldChar w:fldCharType="separate"/>
      </w:r>
      <w:r w:rsidR="006E2178" w:rsidRPr="006E2178">
        <w:rPr>
          <w:lang w:val="es-ES_tradnl"/>
        </w:rPr>
        <w:t>Decisión adoptada por la Conferencia de las Partes en el Convenio sobre la Diversidad Biológica el</w:t>
      </w:r>
      <w:r w:rsidR="00493FC9" w:rsidRPr="006E2178">
        <w:rPr>
          <w:bCs/>
          <w:lang w:val="es-ES_tradnl"/>
        </w:rPr>
        <w:t xml:space="preserve"> 30 </w:t>
      </w:r>
      <w:r w:rsidR="006E2178" w:rsidRPr="006E2178">
        <w:rPr>
          <w:bCs/>
          <w:lang w:val="es-ES_tradnl"/>
        </w:rPr>
        <w:t>de octubre de</w:t>
      </w:r>
      <w:r w:rsidR="00493FC9" w:rsidRPr="006E2178">
        <w:rPr>
          <w:bCs/>
          <w:lang w:val="es-ES_tradnl"/>
        </w:rPr>
        <w:t xml:space="preserve"> </w:t>
      </w:r>
      <w:r w:rsidR="00493FC9" w:rsidRPr="006E2178">
        <w:rPr>
          <w:lang w:val="es-ES_tradnl"/>
        </w:rPr>
        <w:t>2024</w:t>
      </w:r>
      <w:r w:rsidRPr="006E2178">
        <w:rPr>
          <w:lang w:val="es-ES_tradnl"/>
        </w:rPr>
        <w:fldChar w:fldCharType="end"/>
      </w:r>
    </w:p>
    <w:p w14:paraId="40E2903A" w14:textId="77777777" w:rsidR="00A8465F" w:rsidRPr="006E2178" w:rsidRDefault="00A8465F" w:rsidP="00F63241">
      <w:pPr>
        <w:pStyle w:val="CBDH2"/>
        <w:tabs>
          <w:tab w:val="clear" w:pos="567"/>
          <w:tab w:val="clear" w:pos="1134"/>
          <w:tab w:val="left" w:pos="1276"/>
        </w:tabs>
        <w:jc w:val="left"/>
        <w:rPr>
          <w:lang w:val="es-ES_tradnl"/>
        </w:rPr>
      </w:pPr>
      <w:r w:rsidRPr="006E2178">
        <w:rPr>
          <w:lang w:val="es-ES_tradnl"/>
        </w:rPr>
        <w:tab/>
        <w:t>16/6.</w:t>
      </w:r>
      <w:r w:rsidRPr="006E2178">
        <w:rPr>
          <w:lang w:val="es-ES_tradnl"/>
        </w:rPr>
        <w:tab/>
        <w:t>Papel de los afrodescendientes, que comprenden colectivos que entrañan estilos tradicionales de vida, en la aplicación del Convenio sobre la Diversidad Biológica</w:t>
      </w:r>
    </w:p>
    <w:p w14:paraId="4EC3D7E9" w14:textId="77777777" w:rsidR="006365E9" w:rsidRPr="006E2178" w:rsidRDefault="006365E9" w:rsidP="00114387">
      <w:pPr>
        <w:pStyle w:val="CBDDesicionText"/>
        <w:ind w:firstLine="567"/>
        <w:rPr>
          <w:lang w:val="es-ES_tradnl"/>
        </w:rPr>
      </w:pPr>
      <w:r w:rsidRPr="006E2178">
        <w:rPr>
          <w:i/>
          <w:iCs/>
          <w:lang w:val="es-ES_tradnl"/>
        </w:rPr>
        <w:t>La Conferencia de las Partes</w:t>
      </w:r>
      <w:r w:rsidRPr="006E2178">
        <w:rPr>
          <w:lang w:val="es-ES_tradnl"/>
        </w:rPr>
        <w:t>,</w:t>
      </w:r>
    </w:p>
    <w:p w14:paraId="4A3EF37D" w14:textId="77777777" w:rsidR="006365E9" w:rsidRPr="006E2178" w:rsidRDefault="006365E9" w:rsidP="00E243D0">
      <w:pPr>
        <w:pStyle w:val="CBDDesicionText"/>
        <w:ind w:firstLine="567"/>
        <w:rPr>
          <w:lang w:val="es-ES_tradnl"/>
        </w:rPr>
      </w:pPr>
      <w:r w:rsidRPr="006E2178">
        <w:rPr>
          <w:i/>
          <w:lang w:val="es-ES_tradnl"/>
        </w:rPr>
        <w:t xml:space="preserve">Apreciando </w:t>
      </w:r>
      <w:r w:rsidRPr="006E2178">
        <w:rPr>
          <w:lang w:val="es-ES_tradnl"/>
        </w:rPr>
        <w:t>los esfuerzos de Colombia por acoger la 16ª reunión de la Conferencia de las Partes en el Convenio sobre la Diversidad Biológica</w:t>
      </w:r>
      <w:r w:rsidRPr="006E2178">
        <w:rPr>
          <w:rStyle w:val="Refdenotaalpie"/>
          <w:rFonts w:asciiTheme="majorBidi" w:hAnsiTheme="majorBidi"/>
          <w:lang w:val="es-ES_tradnl"/>
        </w:rPr>
        <w:footnoteReference w:id="2"/>
      </w:r>
      <w:r w:rsidRPr="006E2178">
        <w:rPr>
          <w:lang w:val="es-ES_tradnl"/>
        </w:rPr>
        <w:t>, en Cali (Colombia), y resaltando las contribuciones de los afrodescendientes, que comprenden colectivos</w:t>
      </w:r>
      <w:r w:rsidR="00C84089" w:rsidRPr="006E2178">
        <w:rPr>
          <w:rStyle w:val="Refdenotaalpie"/>
          <w:lang w:val="es-ES_tradnl"/>
        </w:rPr>
        <w:footnoteReference w:id="3"/>
      </w:r>
      <w:r w:rsidRPr="006E2178">
        <w:rPr>
          <w:lang w:val="es-ES_tradnl"/>
        </w:rPr>
        <w:t xml:space="preserve"> que entrañan estilos tradicionales de vida</w:t>
      </w:r>
      <w:r w:rsidRPr="006E2178">
        <w:rPr>
          <w:rStyle w:val="Refdenotaalpie"/>
          <w:lang w:val="es-ES_tradnl"/>
        </w:rPr>
        <w:footnoteReference w:id="4"/>
      </w:r>
      <w:r w:rsidRPr="006E2178">
        <w:rPr>
          <w:lang w:val="es-ES_tradnl"/>
        </w:rPr>
        <w:t>,</w:t>
      </w:r>
    </w:p>
    <w:p w14:paraId="6C0FE730" w14:textId="77777777" w:rsidR="006365E9" w:rsidRPr="006E2178" w:rsidRDefault="006365E9" w:rsidP="00E243D0">
      <w:pPr>
        <w:pStyle w:val="CBDDesicionText"/>
        <w:ind w:firstLine="567"/>
        <w:rPr>
          <w:lang w:val="es-ES_tradnl"/>
        </w:rPr>
      </w:pPr>
      <w:r w:rsidRPr="006E2178">
        <w:rPr>
          <w:i/>
          <w:lang w:val="es-ES_tradnl"/>
        </w:rPr>
        <w:t>Tomando nota</w:t>
      </w:r>
      <w:r w:rsidRPr="006E2178">
        <w:rPr>
          <w:lang w:val="es-ES_tradnl"/>
        </w:rPr>
        <w:t xml:space="preserve"> de la comunicación del Brasil y Colombia que figura en el documento de información </w:t>
      </w:r>
      <w:hyperlink r:id="rId14" w:history="1">
        <w:r w:rsidRPr="006E2178">
          <w:rPr>
            <w:rStyle w:val="Hipervnculo"/>
            <w:lang w:val="es-ES_tradnl"/>
          </w:rPr>
          <w:t>CBD/COP/16/INF/35</w:t>
        </w:r>
      </w:hyperlink>
      <w:r w:rsidRPr="006E2178">
        <w:rPr>
          <w:lang w:val="es-ES_tradnl"/>
        </w:rPr>
        <w:t>,</w:t>
      </w:r>
    </w:p>
    <w:p w14:paraId="3925020A" w14:textId="77777777" w:rsidR="006365E9" w:rsidRPr="006E2178" w:rsidRDefault="006365E9" w:rsidP="00E243D0">
      <w:pPr>
        <w:pStyle w:val="CBDDesicionText"/>
        <w:ind w:firstLine="567"/>
        <w:rPr>
          <w:lang w:val="es-ES_tradnl"/>
        </w:rPr>
      </w:pPr>
      <w:r w:rsidRPr="006E2178">
        <w:rPr>
          <w:i/>
          <w:lang w:val="es-ES_tradnl"/>
        </w:rPr>
        <w:t>Recordando</w:t>
      </w:r>
      <w:r w:rsidRPr="006E2178">
        <w:rPr>
          <w:lang w:val="es-ES_tradnl"/>
        </w:rPr>
        <w:t xml:space="preserve"> la decisión </w:t>
      </w:r>
      <w:hyperlink r:id="rId15" w:history="1">
        <w:r w:rsidRPr="006E2178">
          <w:rPr>
            <w:rStyle w:val="Hipervnculo"/>
            <w:lang w:val="es-ES_tradnl"/>
          </w:rPr>
          <w:t>15/4</w:t>
        </w:r>
      </w:hyperlink>
      <w:r w:rsidRPr="006E2178">
        <w:rPr>
          <w:lang w:val="es-ES_tradnl"/>
        </w:rPr>
        <w:t>, de 19 de diciembre de 2022, por la que la Conferencia de las Partes adoptó el Marco Mundial de Biodiversidad de Kunming-Montreal</w:t>
      </w:r>
      <w:r w:rsidRPr="006E2178">
        <w:rPr>
          <w:rFonts w:asciiTheme="majorBidi" w:hAnsiTheme="majorBidi"/>
          <w:lang w:val="es-ES_tradnl"/>
        </w:rPr>
        <w:t xml:space="preserve">, </w:t>
      </w:r>
      <w:r w:rsidRPr="006E2178">
        <w:rPr>
          <w:lang w:val="es-ES_tradnl"/>
        </w:rPr>
        <w:t>incluida su sección C, y considerando el enfoque de toda la sociedad,</w:t>
      </w:r>
    </w:p>
    <w:p w14:paraId="5BCC1F29" w14:textId="5F9396C5" w:rsidR="009B1310" w:rsidRPr="006E2178" w:rsidRDefault="009B1310" w:rsidP="00E243D0">
      <w:pPr>
        <w:pStyle w:val="CBDDesicionText"/>
        <w:ind w:firstLine="567"/>
        <w:rPr>
          <w:lang w:val="es-ES_tradnl"/>
        </w:rPr>
      </w:pPr>
      <w:r w:rsidRPr="006E2178">
        <w:rPr>
          <w:i/>
          <w:lang w:val="es-ES_tradnl"/>
        </w:rPr>
        <w:t>Reconociendo</w:t>
      </w:r>
      <w:r w:rsidRPr="006E2178">
        <w:rPr>
          <w:lang w:val="es-ES_tradnl"/>
        </w:rPr>
        <w:t xml:space="preserve"> el papel que desempeñan los pueblos indígenas y las comunidades locales en la aplicación del Convenio,</w:t>
      </w:r>
    </w:p>
    <w:p w14:paraId="40D44674" w14:textId="77777777" w:rsidR="006365E9" w:rsidRPr="006E2178" w:rsidRDefault="006365E9" w:rsidP="00E243D0">
      <w:pPr>
        <w:pStyle w:val="CBDDesicionText"/>
        <w:ind w:firstLine="567"/>
        <w:rPr>
          <w:lang w:val="es-ES_tradnl"/>
        </w:rPr>
      </w:pPr>
      <w:r w:rsidRPr="006E2178">
        <w:rPr>
          <w:i/>
          <w:lang w:val="es-ES_tradnl"/>
        </w:rPr>
        <w:t xml:space="preserve">Reconociendo también </w:t>
      </w:r>
      <w:r w:rsidRPr="006E2178">
        <w:rPr>
          <w:lang w:val="es-ES_tradnl"/>
        </w:rPr>
        <w:t>el papel crucial que desempeñan los esfuerzos y las acciones de los afrodescendientes, que comprenden colectivos que entrañan estilos tradicionales de vida, en la conservación de la diversidad biológica y en la aplicación del Convenio en algunos países, con contribuciones positivas a nivel mundial, así como en la implementación de las estrategias y planes de acción nacionales en materia de biodiversidad, según proceda,</w:t>
      </w:r>
    </w:p>
    <w:p w14:paraId="2A9FB2D3" w14:textId="77777777" w:rsidR="006365E9" w:rsidRPr="006E2178" w:rsidRDefault="00442C51" w:rsidP="00E243D0">
      <w:pPr>
        <w:pStyle w:val="CBDDesicionText"/>
        <w:ind w:firstLine="567"/>
        <w:rPr>
          <w:lang w:val="es-ES_tradnl"/>
        </w:rPr>
      </w:pPr>
      <w:r w:rsidRPr="006E2178">
        <w:rPr>
          <w:lang w:val="es-ES_tradnl"/>
        </w:rPr>
        <w:lastRenderedPageBreak/>
        <w:t>1.</w:t>
      </w:r>
      <w:r w:rsidRPr="006E2178">
        <w:rPr>
          <w:lang w:val="es-ES_tradnl"/>
        </w:rPr>
        <w:tab/>
      </w:r>
      <w:r w:rsidRPr="006E2178">
        <w:rPr>
          <w:i/>
          <w:lang w:val="es-ES_tradnl"/>
        </w:rPr>
        <w:t>Invita</w:t>
      </w:r>
      <w:r w:rsidRPr="006E2178">
        <w:rPr>
          <w:lang w:val="es-ES_tradnl"/>
        </w:rPr>
        <w:t xml:space="preserve"> a las Partes, según proceda, en consonancia con la legislación o las circunstancias nacionales, a reconocer las contribuciones de los afrodescendientes, que comprenden colectivos que entrañan estilos tradicionales de vida, sus conocimientos compartidos y la conexión con sus tierras en la aplicación del Convenio sobre la Diversidad Biológica y la implementación el Marco Mundial de Biodiversidad de Kunming-Montreal, garantizando al mismo tiempo que nada en tal reconocimiento se interpretará en el sentido de que menoscaba o suprime los derechos que los pueblos indígenas tienen en la actualidad o puedan adquirir en el futuro;</w:t>
      </w:r>
    </w:p>
    <w:p w14:paraId="4B9C0498" w14:textId="344D00E1" w:rsidR="006365E9" w:rsidRPr="006E2178" w:rsidRDefault="00952FDE" w:rsidP="00E243D0">
      <w:pPr>
        <w:pStyle w:val="CBDDesicionText"/>
        <w:ind w:firstLine="567"/>
        <w:rPr>
          <w:lang w:val="es-ES_tradnl"/>
        </w:rPr>
      </w:pPr>
      <w:r w:rsidRPr="006E2178">
        <w:rPr>
          <w:lang w:val="es-ES_tradnl"/>
        </w:rPr>
        <w:t>2.</w:t>
      </w:r>
      <w:r w:rsidRPr="006E2178">
        <w:rPr>
          <w:i/>
          <w:lang w:val="es-ES_tradnl"/>
        </w:rPr>
        <w:tab/>
        <w:t>Alienta</w:t>
      </w:r>
      <w:r w:rsidRPr="006E2178">
        <w:rPr>
          <w:lang w:val="es-ES_tradnl"/>
        </w:rPr>
        <w:t xml:space="preserve"> a las Partes, según proceda, en consonancia con la legislación y las circunstancias nacionales, a </w:t>
      </w:r>
      <w:r w:rsidR="00806347">
        <w:rPr>
          <w:lang w:val="es-ES_tradnl"/>
        </w:rPr>
        <w:t>facilitar</w:t>
      </w:r>
      <w:r w:rsidRPr="006E2178">
        <w:rPr>
          <w:lang w:val="es-ES_tradnl"/>
        </w:rPr>
        <w:t xml:space="preserve"> la participación plena y efectiva de los afrodescendientes, que comprenden colectivos que entrañan estilos tradicionales de vida, en la aplicación del Convenio y la implementación del Marco, y a colaborar con ellos para proteger y promover sus conocimientos compartidos, innovaciones y prácticas que apoyen la conservación y la utilización sostenible de la diversidad biológica;</w:t>
      </w:r>
    </w:p>
    <w:p w14:paraId="3B69210C" w14:textId="77777777" w:rsidR="006365E9" w:rsidRPr="006E2178" w:rsidRDefault="00952FDE" w:rsidP="00E243D0">
      <w:pPr>
        <w:pStyle w:val="CBDDesicionText"/>
        <w:ind w:firstLine="567"/>
        <w:rPr>
          <w:lang w:val="es-ES_tradnl"/>
        </w:rPr>
      </w:pPr>
      <w:r w:rsidRPr="006E2178">
        <w:rPr>
          <w:lang w:val="es-ES_tradnl"/>
        </w:rPr>
        <w:t>3.</w:t>
      </w:r>
      <w:r w:rsidRPr="006E2178">
        <w:rPr>
          <w:i/>
          <w:lang w:val="es-ES_tradnl"/>
        </w:rPr>
        <w:tab/>
        <w:t>Invita</w:t>
      </w:r>
      <w:r w:rsidRPr="006E2178">
        <w:rPr>
          <w:lang w:val="es-ES_tradnl"/>
        </w:rPr>
        <w:t xml:space="preserve"> a las Partes, a otros Gobiernos y a las organizaciones pertinentes a que, con carácter voluntario, consideren la posibilidad de prestar apoyo financiero y mejorar la creación de capacidad con miras a proteger los conocimientos compartidos, las innovaciones y las prácticas de los afrodescendientes, que comprenden colectivos que entrañan estilos tradicionales de vida;</w:t>
      </w:r>
    </w:p>
    <w:p w14:paraId="4B259D6E" w14:textId="77777777" w:rsidR="006365E9" w:rsidRPr="006E2178" w:rsidRDefault="00952FDE" w:rsidP="00F63241">
      <w:pPr>
        <w:pStyle w:val="CBDDesicionText"/>
        <w:ind w:firstLine="567"/>
        <w:rPr>
          <w:lang w:val="es-ES_tradnl"/>
        </w:rPr>
      </w:pPr>
      <w:r w:rsidRPr="006E2178">
        <w:rPr>
          <w:lang w:val="es-ES_tradnl"/>
        </w:rPr>
        <w:t>4</w:t>
      </w:r>
      <w:r w:rsidRPr="006E2178">
        <w:rPr>
          <w:i/>
          <w:lang w:val="es-ES_tradnl"/>
        </w:rPr>
        <w:t>.</w:t>
      </w:r>
      <w:r w:rsidRPr="006E2178">
        <w:rPr>
          <w:i/>
          <w:lang w:val="es-ES_tradnl"/>
        </w:rPr>
        <w:tab/>
        <w:t xml:space="preserve">Alienta </w:t>
      </w:r>
      <w:r w:rsidRPr="006E2178">
        <w:rPr>
          <w:lang w:val="es-ES_tradnl"/>
        </w:rPr>
        <w:t>a las Partes, según proceda y con sujeción a la legislación y las circunstancias nacionales, a que comuniquen a través de sus informes nacionales las contribuciones de los afrodescendientes, que comprenden colectivos que entrañan estilos tradicionales de vida, a la aplicación del Convenio y la implementación del Marco para información de los órganos subsidiarios, según proceda, y pide a la Secretaria Ejecutiva que recopile la información presentada y la publique a través del mecanismo de facilitación.</w:t>
      </w:r>
    </w:p>
    <w:p w14:paraId="7D155727" w14:textId="77777777" w:rsidR="002B559C" w:rsidRPr="006E2178" w:rsidRDefault="00ED3849" w:rsidP="00952FDE">
      <w:pPr>
        <w:spacing w:before="120" w:after="120"/>
        <w:ind w:left="567" w:firstLine="567"/>
        <w:jc w:val="center"/>
        <w:rPr>
          <w:lang w:val="es-ES_tradnl"/>
        </w:rPr>
      </w:pPr>
      <w:r w:rsidRPr="006E2178">
        <w:rPr>
          <w:lang w:val="es-ES_tradnl"/>
        </w:rPr>
        <w:t>__________</w:t>
      </w:r>
    </w:p>
    <w:sectPr w:rsidR="002B559C" w:rsidRPr="006E2178" w:rsidSect="001662BF">
      <w:headerReference w:type="even" r:id="rId16"/>
      <w:headerReference w:type="default" r:id="rId17"/>
      <w:footerReference w:type="even" r:id="rId18"/>
      <w:footerReference w:type="default" r:id="rId19"/>
      <w:headerReference w:type="first" r:id="rId20"/>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74600" w14:textId="77777777" w:rsidR="00063083" w:rsidRDefault="00063083" w:rsidP="00A96B21">
      <w:r>
        <w:separator/>
      </w:r>
    </w:p>
  </w:endnote>
  <w:endnote w:type="continuationSeparator" w:id="0">
    <w:p w14:paraId="18BEAA31" w14:textId="77777777" w:rsidR="00063083" w:rsidRDefault="00063083" w:rsidP="00A96B21">
      <w:r>
        <w:continuationSeparator/>
      </w:r>
    </w:p>
  </w:endnote>
  <w:endnote w:type="continuationNotice" w:id="1">
    <w:p w14:paraId="743F370E" w14:textId="77777777" w:rsidR="00063083" w:rsidRDefault="00063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Content>
      <w:sdt>
        <w:sdtPr>
          <w:id w:val="-1705238520"/>
          <w:docPartObj>
            <w:docPartGallery w:val="Page Numbers (Top of Page)"/>
            <w:docPartUnique/>
          </w:docPartObj>
        </w:sdtPr>
        <w:sdtContent>
          <w:p w14:paraId="402EB921" w14:textId="77777777" w:rsidR="002B559C" w:rsidRDefault="002B559C">
            <w:pPr>
              <w:pStyle w:val="Piedepgina"/>
            </w:pPr>
            <w:r w:rsidRPr="002B559C">
              <w:fldChar w:fldCharType="begin"/>
            </w:r>
            <w:r w:rsidRPr="002B559C">
              <w:instrText xml:space="preserve"> PAGE </w:instrText>
            </w:r>
            <w:r w:rsidRPr="002B559C">
              <w:fldChar w:fldCharType="separate"/>
            </w:r>
            <w:r w:rsidRPr="002B559C">
              <w:t>2</w:t>
            </w:r>
            <w:r w:rsidRPr="002B559C">
              <w:fldChar w:fldCharType="end"/>
            </w:r>
            <w:r>
              <w:t>/</w:t>
            </w:r>
            <w:fldSimple w:instr=" NUMPAGES  ">
              <w:r w:rsidRPr="002B559C">
                <w:t>2</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7EB91A4E" w14:textId="77777777" w:rsidR="002B559C" w:rsidRDefault="002B559C" w:rsidP="002B559C">
            <w:pPr>
              <w:pStyle w:val="Piedepgina"/>
              <w:jc w:val="right"/>
            </w:pPr>
            <w:r w:rsidRPr="002B559C">
              <w:fldChar w:fldCharType="begin"/>
            </w:r>
            <w:r w:rsidRPr="002B559C">
              <w:instrText xml:space="preserve"> PAGE </w:instrText>
            </w:r>
            <w:r w:rsidRPr="002B559C">
              <w:fldChar w:fldCharType="separate"/>
            </w:r>
            <w:r w:rsidRPr="002B559C">
              <w:t>2</w:t>
            </w:r>
            <w:r w:rsidRPr="002B559C">
              <w:fldChar w:fldCharType="end"/>
            </w:r>
            <w:r>
              <w:t>/</w:t>
            </w:r>
            <w:fldSimple w:instr=" NUMPAGES  ">
              <w:r w:rsidRPr="002B559C">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F4649" w14:textId="77777777" w:rsidR="00063083" w:rsidRDefault="00063083" w:rsidP="00A96B21">
      <w:r>
        <w:separator/>
      </w:r>
    </w:p>
  </w:footnote>
  <w:footnote w:type="continuationSeparator" w:id="0">
    <w:p w14:paraId="27643895" w14:textId="77777777" w:rsidR="00063083" w:rsidRDefault="00063083" w:rsidP="00A96B21">
      <w:r>
        <w:continuationSeparator/>
      </w:r>
    </w:p>
  </w:footnote>
  <w:footnote w:type="continuationNotice" w:id="1">
    <w:p w14:paraId="627E6EF6" w14:textId="77777777" w:rsidR="00063083" w:rsidRDefault="00063083"/>
  </w:footnote>
  <w:footnote w:id="2">
    <w:p w14:paraId="5743A8D3" w14:textId="4EFA2193" w:rsidR="006365E9" w:rsidRPr="00F63241" w:rsidRDefault="006365E9" w:rsidP="006365E9">
      <w:pPr>
        <w:pStyle w:val="Textonotapie"/>
      </w:pPr>
      <w:r>
        <w:rPr>
          <w:rStyle w:val="Refdenotaalpie"/>
          <w:lang w:val="en-GB"/>
        </w:rPr>
        <w:footnoteRef/>
      </w:r>
      <w:r>
        <w:t xml:space="preserve"> </w:t>
      </w:r>
      <w:r>
        <w:rPr>
          <w:color w:val="000000"/>
        </w:rPr>
        <w:t xml:space="preserve">Naciones Unidas, </w:t>
      </w:r>
      <w:r>
        <w:rPr>
          <w:i/>
          <w:color w:val="000000"/>
        </w:rPr>
        <w:t>Treaty Series</w:t>
      </w:r>
      <w:r>
        <w:rPr>
          <w:color w:val="000000"/>
        </w:rPr>
        <w:t>,</w:t>
      </w:r>
      <w:r>
        <w:rPr>
          <w:i/>
          <w:color w:val="000000"/>
        </w:rPr>
        <w:t xml:space="preserve"> </w:t>
      </w:r>
      <w:r>
        <w:rPr>
          <w:color w:val="000000"/>
        </w:rPr>
        <w:t>vol.</w:t>
      </w:r>
      <w:r>
        <w:t xml:space="preserve"> 1760, núm.</w:t>
      </w:r>
      <w:r w:rsidR="00806347">
        <w:t> </w:t>
      </w:r>
      <w:r>
        <w:t>30619.</w:t>
      </w:r>
    </w:p>
  </w:footnote>
  <w:footnote w:id="3">
    <w:p w14:paraId="59B09851" w14:textId="77777777" w:rsidR="003869F2" w:rsidRPr="00F63241" w:rsidRDefault="00C84089" w:rsidP="006303DA">
      <w:pPr>
        <w:pStyle w:val="Textonotapie"/>
      </w:pPr>
      <w:r>
        <w:rPr>
          <w:rStyle w:val="Refdenotaalpie"/>
          <w:lang w:val="en-GB"/>
        </w:rPr>
        <w:footnoteRef/>
      </w:r>
      <w:r>
        <w:t xml:space="preserve"> En la presente decisión, el término “colectivos” se refiere a una forma de organización de esos grupos para transmitir su identidad cultural compartida.</w:t>
      </w:r>
    </w:p>
  </w:footnote>
  <w:footnote w:id="4">
    <w:p w14:paraId="66D04A51" w14:textId="77777777" w:rsidR="006365E9" w:rsidRPr="00F63241" w:rsidRDefault="006365E9" w:rsidP="006365E9">
      <w:pPr>
        <w:pStyle w:val="Textonotapie"/>
      </w:pPr>
      <w:r>
        <w:rPr>
          <w:rStyle w:val="Refdenotaalpie"/>
          <w:lang w:val="en-GB"/>
        </w:rPr>
        <w:footnoteRef/>
      </w:r>
      <w:r>
        <w:t xml:space="preserve"> En determinados países, los afrodescendientes pueden organizarse como colectivos que entrañan estilos tradicionales de vida pertinentes para la conservación y la utilización sostenible de la diversidad biológica. Las referencias a “los afrodescendientes, que comprenden colectivos que entrañan estilos tradicionales de vida,” en la presente decisión se entenderán sin perjuicio del texto del Convenio o sus Protocolos.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37802784"/>
  <w:bookmarkStart w:id="1" w:name="_Hlk137802785"/>
  <w:p w14:paraId="543123FD" w14:textId="77777777" w:rsidR="00A00234" w:rsidRDefault="00000000" w:rsidP="0088462B">
    <w:pPr>
      <w:pStyle w:val="Encabezado"/>
      <w:spacing w:after="240"/>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52203D">
          <w:rPr>
            <w:szCs w:val="20"/>
            <w:lang w:val="fr-FR"/>
          </w:rPr>
          <w:t>CBD/COP/DEC/16/6</w:t>
        </w:r>
      </w:sdtContent>
    </w:sdt>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14:paraId="04680462" w14:textId="77777777" w:rsidR="002B559C" w:rsidRPr="002B559C" w:rsidRDefault="0052203D" w:rsidP="002B559C">
        <w:pPr>
          <w:pStyle w:val="Encabezado"/>
          <w:spacing w:after="240"/>
          <w:jc w:val="right"/>
          <w:rPr>
            <w:szCs w:val="20"/>
            <w:lang w:val="fr-FR"/>
          </w:rPr>
        </w:pPr>
        <w:r>
          <w:rPr>
            <w:szCs w:val="20"/>
            <w:lang w:val="fr-FR"/>
          </w:rPr>
          <w:t>CBD/COP/DEC/16/6</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B1A24" w14:textId="77777777" w:rsidR="001662BF" w:rsidRDefault="001662BF" w:rsidP="001662BF">
    <w:pPr>
      <w:pStyle w:val="Encabezado"/>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7967185"/>
    <w:multiLevelType w:val="hybridMultilevel"/>
    <w:tmpl w:val="6062023C"/>
    <w:lvl w:ilvl="0" w:tplc="CACA343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7"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10"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1"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2"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6D191DF4"/>
    <w:multiLevelType w:val="multilevel"/>
    <w:tmpl w:val="07D269C8"/>
    <w:styleLink w:val="CBDHeadings"/>
    <w:lvl w:ilvl="0">
      <w:start w:val="1"/>
      <w:numFmt w:val="upperRoman"/>
      <w:pStyle w:val="Ttulo1"/>
      <w:lvlText w:val="%1."/>
      <w:lvlJc w:val="left"/>
      <w:pPr>
        <w:tabs>
          <w:tab w:val="num" w:pos="567"/>
        </w:tabs>
        <w:ind w:left="567" w:hanging="567"/>
      </w:pPr>
      <w:rPr>
        <w:rFonts w:ascii="Times New Roman" w:hAnsi="Times New Roman" w:hint="default"/>
        <w:sz w:val="28"/>
      </w:rPr>
    </w:lvl>
    <w:lvl w:ilvl="1">
      <w:start w:val="1"/>
      <w:numFmt w:val="upperLetter"/>
      <w:pStyle w:val="Ttulo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Ttulo3"/>
      <w:lvlText w:val="%3."/>
      <w:lvlJc w:val="left"/>
      <w:pPr>
        <w:tabs>
          <w:tab w:val="num" w:pos="567"/>
        </w:tabs>
        <w:ind w:left="567" w:hanging="567"/>
      </w:pPr>
      <w:rPr>
        <w:rFonts w:ascii="Times New Roman Bold" w:hAnsi="Times New Roman Bold" w:hint="default"/>
        <w:b/>
        <w:i w:val="0"/>
        <w:sz w:val="22"/>
      </w:rPr>
    </w:lvl>
    <w:lvl w:ilvl="3">
      <w:start w:val="1"/>
      <w:numFmt w:val="lowerLetter"/>
      <w:pStyle w:val="Ttulo4"/>
      <w:lvlText w:val="(%4)"/>
      <w:lvlJc w:val="left"/>
      <w:pPr>
        <w:tabs>
          <w:tab w:val="num" w:pos="567"/>
        </w:tabs>
        <w:ind w:left="567" w:hanging="567"/>
      </w:pPr>
      <w:rPr>
        <w:rFonts w:ascii="Times New Roman Bold" w:hAnsi="Times New Roman Bold" w:hint="default"/>
        <w:b/>
        <w:i w:val="0"/>
        <w:sz w:val="22"/>
      </w:rPr>
    </w:lvl>
    <w:lvl w:ilvl="4">
      <w:start w:val="1"/>
      <w:numFmt w:val="lowerRoman"/>
      <w:pStyle w:val="Ttulo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Ttulo6"/>
      <w:lvlText w:val="%6)"/>
      <w:lvlJc w:val="left"/>
      <w:pPr>
        <w:ind w:left="1152" w:hanging="432"/>
      </w:pPr>
      <w:rPr>
        <w:rFonts w:hint="default"/>
      </w:rPr>
    </w:lvl>
    <w:lvl w:ilvl="6">
      <w:start w:val="1"/>
      <w:numFmt w:val="lowerRoman"/>
      <w:pStyle w:val="Ttulo7"/>
      <w:lvlText w:val="%7)"/>
      <w:lvlJc w:val="right"/>
      <w:pPr>
        <w:ind w:left="1296" w:hanging="288"/>
      </w:pPr>
      <w:rPr>
        <w:rFonts w:hint="default"/>
      </w:rPr>
    </w:lvl>
    <w:lvl w:ilvl="7">
      <w:start w:val="1"/>
      <w:numFmt w:val="lowerLetter"/>
      <w:pStyle w:val="Ttulo8"/>
      <w:lvlText w:val="%8."/>
      <w:lvlJc w:val="left"/>
      <w:pPr>
        <w:ind w:left="1440" w:hanging="432"/>
      </w:pPr>
      <w:rPr>
        <w:rFonts w:hint="default"/>
      </w:rPr>
    </w:lvl>
    <w:lvl w:ilvl="8">
      <w:start w:val="1"/>
      <w:numFmt w:val="lowerRoman"/>
      <w:pStyle w:val="Ttulo9"/>
      <w:lvlText w:val="%9."/>
      <w:lvlJc w:val="right"/>
      <w:pPr>
        <w:ind w:left="1584" w:hanging="144"/>
      </w:pPr>
      <w:rPr>
        <w:rFonts w:hint="default"/>
      </w:rPr>
    </w:lvl>
  </w:abstractNum>
  <w:abstractNum w:abstractNumId="16"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44480123">
    <w:abstractNumId w:val="5"/>
  </w:num>
  <w:num w:numId="2" w16cid:durableId="150492221">
    <w:abstractNumId w:val="13"/>
  </w:num>
  <w:num w:numId="3" w16cid:durableId="27947742">
    <w:abstractNumId w:val="16"/>
  </w:num>
  <w:num w:numId="4" w16cid:durableId="1716392481">
    <w:abstractNumId w:val="0"/>
  </w:num>
  <w:num w:numId="5" w16cid:durableId="842430197">
    <w:abstractNumId w:val="1"/>
  </w:num>
  <w:num w:numId="6" w16cid:durableId="1654143666">
    <w:abstractNumId w:val="1"/>
  </w:num>
  <w:num w:numId="7" w16cid:durableId="716317078">
    <w:abstractNumId w:val="4"/>
  </w:num>
  <w:num w:numId="8" w16cid:durableId="2140490104">
    <w:abstractNumId w:val="8"/>
  </w:num>
  <w:num w:numId="9" w16cid:durableId="1895506761">
    <w:abstractNumId w:val="12"/>
  </w:num>
  <w:num w:numId="10" w16cid:durableId="1123035871">
    <w:abstractNumId w:val="11"/>
  </w:num>
  <w:num w:numId="11" w16cid:durableId="1250775911">
    <w:abstractNumId w:val="7"/>
  </w:num>
  <w:num w:numId="12" w16cid:durableId="1627276469">
    <w:abstractNumId w:val="3"/>
  </w:num>
  <w:num w:numId="13" w16cid:durableId="1400859977">
    <w:abstractNumId w:val="3"/>
    <w:lvlOverride w:ilvl="0">
      <w:startOverride w:val="1"/>
    </w:lvlOverride>
  </w:num>
  <w:num w:numId="14" w16cid:durableId="200364798">
    <w:abstractNumId w:val="10"/>
  </w:num>
  <w:num w:numId="15" w16cid:durableId="830632960">
    <w:abstractNumId w:val="10"/>
    <w:lvlOverride w:ilvl="0">
      <w:startOverride w:val="1"/>
    </w:lvlOverride>
  </w:num>
  <w:num w:numId="16" w16cid:durableId="296103550">
    <w:abstractNumId w:val="13"/>
    <w:lvlOverride w:ilvl="0">
      <w:startOverride w:val="1"/>
    </w:lvlOverride>
  </w:num>
  <w:num w:numId="17" w16cid:durableId="599679380">
    <w:abstractNumId w:val="10"/>
    <w:lvlOverride w:ilvl="0">
      <w:startOverride w:val="1"/>
    </w:lvlOverride>
  </w:num>
  <w:num w:numId="18" w16cid:durableId="1805079328">
    <w:abstractNumId w:val="17"/>
  </w:num>
  <w:num w:numId="19" w16cid:durableId="2041931236">
    <w:abstractNumId w:val="13"/>
    <w:lvlOverride w:ilvl="0">
      <w:startOverride w:val="1"/>
    </w:lvlOverride>
  </w:num>
  <w:num w:numId="20" w16cid:durableId="1542785318">
    <w:abstractNumId w:val="13"/>
    <w:lvlOverride w:ilvl="0">
      <w:startOverride w:val="1"/>
    </w:lvlOverride>
  </w:num>
  <w:num w:numId="21" w16cid:durableId="484901072">
    <w:abstractNumId w:val="9"/>
  </w:num>
  <w:num w:numId="22" w16cid:durableId="1000235152">
    <w:abstractNumId w:val="6"/>
  </w:num>
  <w:num w:numId="23" w16cid:durableId="630719420">
    <w:abstractNumId w:val="14"/>
  </w:num>
  <w:num w:numId="24" w16cid:durableId="560940744">
    <w:abstractNumId w:val="14"/>
  </w:num>
  <w:num w:numId="25" w16cid:durableId="430860288">
    <w:abstractNumId w:val="14"/>
  </w:num>
  <w:num w:numId="26" w16cid:durableId="1777865423">
    <w:abstractNumId w:val="14"/>
  </w:num>
  <w:num w:numId="27" w16cid:durableId="183832184">
    <w:abstractNumId w:val="14"/>
  </w:num>
  <w:num w:numId="28" w16cid:durableId="1578632848">
    <w:abstractNumId w:val="14"/>
  </w:num>
  <w:num w:numId="29" w16cid:durableId="386145167">
    <w:abstractNumId w:val="15"/>
  </w:num>
  <w:num w:numId="30" w16cid:durableId="1035275811">
    <w:abstractNumId w:val="15"/>
  </w:num>
  <w:num w:numId="31" w16cid:durableId="271717165">
    <w:abstractNumId w:val="15"/>
  </w:num>
  <w:num w:numId="32" w16cid:durableId="755175174">
    <w:abstractNumId w:val="15"/>
  </w:num>
  <w:num w:numId="33" w16cid:durableId="300573807">
    <w:abstractNumId w:val="6"/>
  </w:num>
  <w:num w:numId="34" w16cid:durableId="551624821">
    <w:abstractNumId w:val="6"/>
  </w:num>
  <w:num w:numId="35" w16cid:durableId="362443594">
    <w:abstractNumId w:val="6"/>
  </w:num>
  <w:num w:numId="36" w16cid:durableId="2093963785">
    <w:abstractNumId w:val="6"/>
  </w:num>
  <w:num w:numId="37" w16cid:durableId="1545822932">
    <w:abstractNumId w:val="6"/>
  </w:num>
  <w:num w:numId="38" w16cid:durableId="770979292">
    <w:abstractNumId w:val="6"/>
  </w:num>
  <w:num w:numId="39" w16cid:durableId="1432242243">
    <w:abstractNumId w:val="6"/>
  </w:num>
  <w:num w:numId="40" w16cid:durableId="311059833">
    <w:abstractNumId w:val="6"/>
  </w:num>
  <w:num w:numId="41" w16cid:durableId="110633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G3NDIzMzc3NDM2MjRT0lEKTi0uzszPAykwqQUAVsF03CwAAAA="/>
  </w:docVars>
  <w:rsids>
    <w:rsidRoot w:val="000B1E29"/>
    <w:rsid w:val="00001AEF"/>
    <w:rsid w:val="000302B1"/>
    <w:rsid w:val="00032836"/>
    <w:rsid w:val="00040341"/>
    <w:rsid w:val="00040598"/>
    <w:rsid w:val="00041568"/>
    <w:rsid w:val="00050F9E"/>
    <w:rsid w:val="00052E6D"/>
    <w:rsid w:val="00063083"/>
    <w:rsid w:val="0006764E"/>
    <w:rsid w:val="000935E5"/>
    <w:rsid w:val="000B1E29"/>
    <w:rsid w:val="000B6FE6"/>
    <w:rsid w:val="000C491E"/>
    <w:rsid w:val="000C6EB4"/>
    <w:rsid w:val="000E1258"/>
    <w:rsid w:val="000E7C32"/>
    <w:rsid w:val="000F4760"/>
    <w:rsid w:val="000F66FD"/>
    <w:rsid w:val="00102279"/>
    <w:rsid w:val="00103714"/>
    <w:rsid w:val="00114387"/>
    <w:rsid w:val="00116D96"/>
    <w:rsid w:val="00125D4D"/>
    <w:rsid w:val="00132581"/>
    <w:rsid w:val="00142889"/>
    <w:rsid w:val="001454DA"/>
    <w:rsid w:val="00156146"/>
    <w:rsid w:val="001662BF"/>
    <w:rsid w:val="00180E0F"/>
    <w:rsid w:val="00184909"/>
    <w:rsid w:val="001A2527"/>
    <w:rsid w:val="001B03D2"/>
    <w:rsid w:val="001D1AB7"/>
    <w:rsid w:val="001D7501"/>
    <w:rsid w:val="001D7EE7"/>
    <w:rsid w:val="001E13F9"/>
    <w:rsid w:val="001E49F4"/>
    <w:rsid w:val="001E4E16"/>
    <w:rsid w:val="001E66A0"/>
    <w:rsid w:val="001F6CA5"/>
    <w:rsid w:val="0021469A"/>
    <w:rsid w:val="00220443"/>
    <w:rsid w:val="0023069E"/>
    <w:rsid w:val="00233183"/>
    <w:rsid w:val="002523DA"/>
    <w:rsid w:val="00265C38"/>
    <w:rsid w:val="002744C2"/>
    <w:rsid w:val="002760FF"/>
    <w:rsid w:val="00290C67"/>
    <w:rsid w:val="002A4686"/>
    <w:rsid w:val="002A5CA5"/>
    <w:rsid w:val="002B00CA"/>
    <w:rsid w:val="002B559C"/>
    <w:rsid w:val="002C32CD"/>
    <w:rsid w:val="002F6604"/>
    <w:rsid w:val="00303F0B"/>
    <w:rsid w:val="00310608"/>
    <w:rsid w:val="00323F22"/>
    <w:rsid w:val="003372FE"/>
    <w:rsid w:val="003476A9"/>
    <w:rsid w:val="0035594C"/>
    <w:rsid w:val="003636A4"/>
    <w:rsid w:val="00374232"/>
    <w:rsid w:val="0037581E"/>
    <w:rsid w:val="00383CEB"/>
    <w:rsid w:val="003869F2"/>
    <w:rsid w:val="0039468D"/>
    <w:rsid w:val="00397A8B"/>
    <w:rsid w:val="003A4622"/>
    <w:rsid w:val="003A6D3E"/>
    <w:rsid w:val="003B1D91"/>
    <w:rsid w:val="003C008E"/>
    <w:rsid w:val="003C3310"/>
    <w:rsid w:val="003C6F10"/>
    <w:rsid w:val="003D4B75"/>
    <w:rsid w:val="003E20FC"/>
    <w:rsid w:val="003F53E4"/>
    <w:rsid w:val="00401582"/>
    <w:rsid w:val="004030B1"/>
    <w:rsid w:val="004148DA"/>
    <w:rsid w:val="004248EB"/>
    <w:rsid w:val="004356DB"/>
    <w:rsid w:val="004413AE"/>
    <w:rsid w:val="00441498"/>
    <w:rsid w:val="00442C51"/>
    <w:rsid w:val="0044668B"/>
    <w:rsid w:val="00447BD4"/>
    <w:rsid w:val="004566E3"/>
    <w:rsid w:val="004701EE"/>
    <w:rsid w:val="00480A8D"/>
    <w:rsid w:val="004849E5"/>
    <w:rsid w:val="00484A62"/>
    <w:rsid w:val="004900AC"/>
    <w:rsid w:val="00493FC9"/>
    <w:rsid w:val="00496081"/>
    <w:rsid w:val="004A2A2D"/>
    <w:rsid w:val="004B474F"/>
    <w:rsid w:val="004B5859"/>
    <w:rsid w:val="004B717C"/>
    <w:rsid w:val="004C173D"/>
    <w:rsid w:val="004C4A66"/>
    <w:rsid w:val="004C5BF4"/>
    <w:rsid w:val="004C6544"/>
    <w:rsid w:val="004E5715"/>
    <w:rsid w:val="004E7BA2"/>
    <w:rsid w:val="004F4E01"/>
    <w:rsid w:val="00503E3D"/>
    <w:rsid w:val="0052203D"/>
    <w:rsid w:val="005307A2"/>
    <w:rsid w:val="00531C77"/>
    <w:rsid w:val="00534384"/>
    <w:rsid w:val="00537248"/>
    <w:rsid w:val="0055141A"/>
    <w:rsid w:val="00595A79"/>
    <w:rsid w:val="005A206E"/>
    <w:rsid w:val="005B7CB1"/>
    <w:rsid w:val="005C0058"/>
    <w:rsid w:val="005E2605"/>
    <w:rsid w:val="005E56DE"/>
    <w:rsid w:val="005F582C"/>
    <w:rsid w:val="005F6561"/>
    <w:rsid w:val="00610FFF"/>
    <w:rsid w:val="006231CE"/>
    <w:rsid w:val="006303DA"/>
    <w:rsid w:val="006365E9"/>
    <w:rsid w:val="00656E19"/>
    <w:rsid w:val="00657ED6"/>
    <w:rsid w:val="006B293D"/>
    <w:rsid w:val="006E2178"/>
    <w:rsid w:val="006F11C4"/>
    <w:rsid w:val="00711707"/>
    <w:rsid w:val="00711801"/>
    <w:rsid w:val="0071359F"/>
    <w:rsid w:val="007372CD"/>
    <w:rsid w:val="00737DB6"/>
    <w:rsid w:val="0075018F"/>
    <w:rsid w:val="00763E47"/>
    <w:rsid w:val="00765A64"/>
    <w:rsid w:val="0076622F"/>
    <w:rsid w:val="00783CB8"/>
    <w:rsid w:val="00793A8E"/>
    <w:rsid w:val="007A26DE"/>
    <w:rsid w:val="007B2141"/>
    <w:rsid w:val="007C778B"/>
    <w:rsid w:val="007C77BC"/>
    <w:rsid w:val="007D5B58"/>
    <w:rsid w:val="00802124"/>
    <w:rsid w:val="00806347"/>
    <w:rsid w:val="008104FE"/>
    <w:rsid w:val="00833E8C"/>
    <w:rsid w:val="008461BD"/>
    <w:rsid w:val="00846BBE"/>
    <w:rsid w:val="00864D0A"/>
    <w:rsid w:val="008729A1"/>
    <w:rsid w:val="00874541"/>
    <w:rsid w:val="0087582D"/>
    <w:rsid w:val="00880330"/>
    <w:rsid w:val="00880DEC"/>
    <w:rsid w:val="0088462B"/>
    <w:rsid w:val="008863A3"/>
    <w:rsid w:val="0088713F"/>
    <w:rsid w:val="008B1528"/>
    <w:rsid w:val="008B7D00"/>
    <w:rsid w:val="008C2952"/>
    <w:rsid w:val="008D113D"/>
    <w:rsid w:val="008D14E7"/>
    <w:rsid w:val="008D35E3"/>
    <w:rsid w:val="008E0581"/>
    <w:rsid w:val="008E24AB"/>
    <w:rsid w:val="008E79E6"/>
    <w:rsid w:val="008F609B"/>
    <w:rsid w:val="008F6387"/>
    <w:rsid w:val="009060CF"/>
    <w:rsid w:val="00925EDC"/>
    <w:rsid w:val="00935461"/>
    <w:rsid w:val="00937741"/>
    <w:rsid w:val="00944898"/>
    <w:rsid w:val="009457AB"/>
    <w:rsid w:val="009459E3"/>
    <w:rsid w:val="009464F7"/>
    <w:rsid w:val="00952FDE"/>
    <w:rsid w:val="00963D1B"/>
    <w:rsid w:val="00980796"/>
    <w:rsid w:val="00981F84"/>
    <w:rsid w:val="00986853"/>
    <w:rsid w:val="00995DDC"/>
    <w:rsid w:val="009A79A2"/>
    <w:rsid w:val="009B1310"/>
    <w:rsid w:val="009B1A76"/>
    <w:rsid w:val="009B73BE"/>
    <w:rsid w:val="009C053A"/>
    <w:rsid w:val="009C1114"/>
    <w:rsid w:val="009C3C1F"/>
    <w:rsid w:val="00A00234"/>
    <w:rsid w:val="00A27747"/>
    <w:rsid w:val="00A27F00"/>
    <w:rsid w:val="00A33452"/>
    <w:rsid w:val="00A349E1"/>
    <w:rsid w:val="00A40F3F"/>
    <w:rsid w:val="00A46040"/>
    <w:rsid w:val="00A47540"/>
    <w:rsid w:val="00A54FA0"/>
    <w:rsid w:val="00A56474"/>
    <w:rsid w:val="00A61CD7"/>
    <w:rsid w:val="00A61E0D"/>
    <w:rsid w:val="00A8465F"/>
    <w:rsid w:val="00A96B21"/>
    <w:rsid w:val="00AA3CB7"/>
    <w:rsid w:val="00AA6BD1"/>
    <w:rsid w:val="00AB3CCE"/>
    <w:rsid w:val="00AC045E"/>
    <w:rsid w:val="00AD688C"/>
    <w:rsid w:val="00AE1A95"/>
    <w:rsid w:val="00AF3808"/>
    <w:rsid w:val="00AF40C3"/>
    <w:rsid w:val="00AF595E"/>
    <w:rsid w:val="00AF78C9"/>
    <w:rsid w:val="00B03F6F"/>
    <w:rsid w:val="00B10BCA"/>
    <w:rsid w:val="00B14215"/>
    <w:rsid w:val="00B36E2E"/>
    <w:rsid w:val="00B36EA9"/>
    <w:rsid w:val="00B41527"/>
    <w:rsid w:val="00B41BF6"/>
    <w:rsid w:val="00B431F9"/>
    <w:rsid w:val="00B47BB1"/>
    <w:rsid w:val="00B63F6F"/>
    <w:rsid w:val="00B77AAF"/>
    <w:rsid w:val="00B87046"/>
    <w:rsid w:val="00B87238"/>
    <w:rsid w:val="00B93533"/>
    <w:rsid w:val="00BB3383"/>
    <w:rsid w:val="00BB60F0"/>
    <w:rsid w:val="00BD6B37"/>
    <w:rsid w:val="00BE0ABB"/>
    <w:rsid w:val="00BE3C82"/>
    <w:rsid w:val="00BF64BD"/>
    <w:rsid w:val="00C00A22"/>
    <w:rsid w:val="00C045B7"/>
    <w:rsid w:val="00C133A3"/>
    <w:rsid w:val="00C22750"/>
    <w:rsid w:val="00C2354A"/>
    <w:rsid w:val="00C35C1F"/>
    <w:rsid w:val="00C4019D"/>
    <w:rsid w:val="00C40EFB"/>
    <w:rsid w:val="00C45F73"/>
    <w:rsid w:val="00C56D17"/>
    <w:rsid w:val="00C635C8"/>
    <w:rsid w:val="00C63800"/>
    <w:rsid w:val="00C66280"/>
    <w:rsid w:val="00C66EA8"/>
    <w:rsid w:val="00C72FF7"/>
    <w:rsid w:val="00C775F7"/>
    <w:rsid w:val="00C84089"/>
    <w:rsid w:val="00CA1761"/>
    <w:rsid w:val="00CB0D9D"/>
    <w:rsid w:val="00CB7756"/>
    <w:rsid w:val="00CC27AD"/>
    <w:rsid w:val="00CE2477"/>
    <w:rsid w:val="00CE652E"/>
    <w:rsid w:val="00CF70AB"/>
    <w:rsid w:val="00D12D7C"/>
    <w:rsid w:val="00D2166C"/>
    <w:rsid w:val="00D3059B"/>
    <w:rsid w:val="00D34B70"/>
    <w:rsid w:val="00D406DA"/>
    <w:rsid w:val="00D4540F"/>
    <w:rsid w:val="00D60046"/>
    <w:rsid w:val="00D6378A"/>
    <w:rsid w:val="00D64F28"/>
    <w:rsid w:val="00D71561"/>
    <w:rsid w:val="00D71FFB"/>
    <w:rsid w:val="00D72D6C"/>
    <w:rsid w:val="00D74175"/>
    <w:rsid w:val="00D918C9"/>
    <w:rsid w:val="00DA4ECE"/>
    <w:rsid w:val="00DA693C"/>
    <w:rsid w:val="00DD3A7A"/>
    <w:rsid w:val="00E11198"/>
    <w:rsid w:val="00E15358"/>
    <w:rsid w:val="00E1597C"/>
    <w:rsid w:val="00E168E2"/>
    <w:rsid w:val="00E16B34"/>
    <w:rsid w:val="00E17137"/>
    <w:rsid w:val="00E243D0"/>
    <w:rsid w:val="00E41BD4"/>
    <w:rsid w:val="00E44A51"/>
    <w:rsid w:val="00E56C28"/>
    <w:rsid w:val="00E65BB5"/>
    <w:rsid w:val="00E71B7A"/>
    <w:rsid w:val="00E7260C"/>
    <w:rsid w:val="00E740AC"/>
    <w:rsid w:val="00E8124B"/>
    <w:rsid w:val="00E92230"/>
    <w:rsid w:val="00EA7127"/>
    <w:rsid w:val="00EC7FF9"/>
    <w:rsid w:val="00ED19F2"/>
    <w:rsid w:val="00ED3849"/>
    <w:rsid w:val="00ED41B8"/>
    <w:rsid w:val="00ED6708"/>
    <w:rsid w:val="00EE0AE7"/>
    <w:rsid w:val="00EE15A7"/>
    <w:rsid w:val="00EE44F9"/>
    <w:rsid w:val="00EF5675"/>
    <w:rsid w:val="00F0122F"/>
    <w:rsid w:val="00F15DE2"/>
    <w:rsid w:val="00F21371"/>
    <w:rsid w:val="00F21606"/>
    <w:rsid w:val="00F258FB"/>
    <w:rsid w:val="00F406D4"/>
    <w:rsid w:val="00F43809"/>
    <w:rsid w:val="00F63241"/>
    <w:rsid w:val="00F75620"/>
    <w:rsid w:val="00F75F90"/>
    <w:rsid w:val="00FA18C9"/>
    <w:rsid w:val="00FA494D"/>
    <w:rsid w:val="00FA6F35"/>
    <w:rsid w:val="00FA718E"/>
    <w:rsid w:val="00FC0AF2"/>
    <w:rsid w:val="00FE0B2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B6EE8"/>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14:ligatures w14:val="none"/>
    </w:rPr>
  </w:style>
  <w:style w:type="paragraph" w:styleId="Ttulo1">
    <w:name w:val="heading 1"/>
    <w:basedOn w:val="Normal"/>
    <w:next w:val="Ttulo2"/>
    <w:link w:val="Ttulo1C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14:ligatures w14:val="standardContextual"/>
    </w:rPr>
  </w:style>
  <w:style w:type="paragraph" w:styleId="Ttulo2">
    <w:name w:val="heading 2"/>
    <w:basedOn w:val="Normal"/>
    <w:next w:val="CBDNormalNumber"/>
    <w:link w:val="Ttulo2C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Ttulo3">
    <w:name w:val="heading 3"/>
    <w:basedOn w:val="Normal"/>
    <w:next w:val="CBDNormalNumber"/>
    <w:link w:val="Ttulo3C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Ttulo4">
    <w:name w:val="heading 4"/>
    <w:basedOn w:val="Normal"/>
    <w:next w:val="CBDNormalNumber"/>
    <w:link w:val="Ttulo4C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Ttulo5">
    <w:name w:val="heading 5"/>
    <w:basedOn w:val="Normal"/>
    <w:next w:val="Normal"/>
    <w:link w:val="Ttulo5Car"/>
    <w:uiPriority w:val="9"/>
    <w:qFormat/>
    <w:rsid w:val="00B93533"/>
    <w:pPr>
      <w:keepNext/>
      <w:numPr>
        <w:ilvl w:val="4"/>
        <w:numId w:val="28"/>
      </w:numPr>
      <w:spacing w:before="120" w:after="120"/>
      <w:jc w:val="left"/>
      <w:outlineLvl w:val="4"/>
    </w:pPr>
    <w:rPr>
      <w:rFonts w:eastAsiaTheme="majorEastAsia"/>
      <w:i/>
      <w:iCs/>
    </w:rPr>
  </w:style>
  <w:style w:type="paragraph" w:styleId="Ttulo6">
    <w:name w:val="heading 6"/>
    <w:basedOn w:val="Normal"/>
    <w:next w:val="Normal"/>
    <w:link w:val="Ttulo6C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Ttulo7">
    <w:name w:val="heading 7"/>
    <w:basedOn w:val="Normal"/>
    <w:next w:val="Normal"/>
    <w:link w:val="Ttulo7C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Ttulo8">
    <w:name w:val="heading 8"/>
    <w:basedOn w:val="Normal"/>
    <w:next w:val="Normal"/>
    <w:link w:val="Ttulo8C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Ttulo9">
    <w:name w:val="heading 9"/>
    <w:basedOn w:val="Normal"/>
    <w:next w:val="Normal"/>
    <w:link w:val="Ttulo9Car"/>
    <w:semiHidden/>
    <w:rsid w:val="00B93533"/>
    <w:pPr>
      <w:keepNext/>
      <w:widowControl w:val="0"/>
      <w:numPr>
        <w:ilvl w:val="8"/>
        <w:numId w:val="32"/>
      </w:numPr>
      <w:suppressAutoHyphens/>
      <w:jc w:val="left"/>
      <w:outlineLvl w:val="8"/>
    </w:pPr>
    <w:rPr>
      <w:snapToGrid w:val="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rPr>
  </w:style>
  <w:style w:type="paragraph" w:styleId="Textoindependiente">
    <w:name w:val="Body Text"/>
    <w:basedOn w:val="Normal"/>
    <w:link w:val="TextoindependienteCar"/>
    <w:uiPriority w:val="99"/>
    <w:semiHidden/>
    <w:unhideWhenUsed/>
    <w:rsid w:val="00B93533"/>
    <w:pPr>
      <w:spacing w:after="120" w:line="259" w:lineRule="auto"/>
      <w:jc w:val="left"/>
    </w:pPr>
    <w:rPr>
      <w:rFonts w:asciiTheme="minorHAnsi" w:eastAsiaTheme="minorHAnsi" w:hAnsiTheme="minorHAnsi" w:cstheme="minorBidi"/>
      <w:kern w:val="2"/>
      <w14:ligatures w14:val="standardContextual"/>
    </w:rPr>
  </w:style>
  <w:style w:type="character" w:customStyle="1" w:styleId="TextoindependienteCar">
    <w:name w:val="Texto independiente Car"/>
    <w:basedOn w:val="Fuentedeprrafopredeter"/>
    <w:link w:val="Textoindependiente"/>
    <w:uiPriority w:val="99"/>
    <w:semiHidden/>
    <w:rsid w:val="00B93533"/>
  </w:style>
  <w:style w:type="paragraph" w:styleId="Ttulo">
    <w:name w:val="Title"/>
    <w:basedOn w:val="Normal"/>
    <w:next w:val="Normal"/>
    <w:link w:val="TtuloC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tuloCar">
    <w:name w:val="Título Car"/>
    <w:basedOn w:val="Fuentedeprrafopredeter"/>
    <w:link w:val="Ttulo"/>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Ttulo1Car">
    <w:name w:val="Título 1 Car"/>
    <w:basedOn w:val="Fuentedeprrafopredeter"/>
    <w:link w:val="Ttulo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anormal"/>
    <w:next w:val="Tablaconcuadrcula"/>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unhideWhenUsed/>
    <w:qFormat/>
    <w:rsid w:val="00B93533"/>
    <w:pPr>
      <w:jc w:val="left"/>
    </w:pPr>
    <w:rPr>
      <w:sz w:val="18"/>
      <w:szCs w:val="20"/>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B93533"/>
    <w:rPr>
      <w:rFonts w:ascii="Times New Roman" w:eastAsia="SimSun" w:hAnsi="Times New Roman" w:cs="Times New Roman"/>
      <w:kern w:val="0"/>
      <w:sz w:val="18"/>
      <w:szCs w:val="20"/>
      <w:lang w:val="es-ES"/>
      <w14:ligatures w14:val="non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basedOn w:val="Fuentedeprrafopredeter"/>
    <w:link w:val="BVIfnrChar"/>
    <w:uiPriority w:val="99"/>
    <w:unhideWhenUsed/>
    <w:qFormat/>
    <w:rsid w:val="00B93533"/>
    <w:rPr>
      <w:vertAlign w:val="superscript"/>
    </w:rPr>
  </w:style>
  <w:style w:type="paragraph" w:customStyle="1" w:styleId="Footnote">
    <w:name w:val="Footnote"/>
    <w:basedOn w:val="Textonotapie"/>
    <w:qFormat/>
    <w:rsid w:val="00B93533"/>
    <w:rPr>
      <w:szCs w:val="18"/>
    </w:rPr>
  </w:style>
  <w:style w:type="paragraph" w:customStyle="1" w:styleId="Cornernotation-Item">
    <w:name w:val="Corner notation - Item"/>
    <w:basedOn w:val="Venuedate"/>
    <w:qFormat/>
    <w:rsid w:val="00A96B21"/>
    <w:rPr>
      <w:b/>
    </w:rPr>
  </w:style>
  <w:style w:type="paragraph" w:styleId="Subttulo">
    <w:name w:val="Subtitle"/>
    <w:basedOn w:val="Normal"/>
    <w:next w:val="Normal"/>
    <w:link w:val="SubttuloC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tuloCar">
    <w:name w:val="Subtítulo Car"/>
    <w:basedOn w:val="Fuentedeprrafopredeter"/>
    <w:link w:val="Subttulo"/>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480A8D"/>
    <w:pPr>
      <w:numPr>
        <w:numId w:val="2"/>
      </w:numPr>
      <w:spacing w:before="120" w:after="120"/>
      <w:ind w:left="567" w:firstLine="0"/>
    </w:pPr>
  </w:style>
  <w:style w:type="character" w:customStyle="1" w:styleId="Ttulo2Car">
    <w:name w:val="Título 2 Car"/>
    <w:basedOn w:val="Fuentedeprrafopredeter"/>
    <w:link w:val="Ttulo2"/>
    <w:uiPriority w:val="9"/>
    <w:rsid w:val="00B93533"/>
    <w:rPr>
      <w:rFonts w:ascii="Times New Roman Bold" w:eastAsiaTheme="majorEastAsia" w:hAnsi="Times New Roman Bold" w:cstheme="majorBidi"/>
      <w:b/>
      <w:kern w:val="0"/>
      <w:sz w:val="24"/>
      <w:szCs w:val="26"/>
      <w:lang w:val="es-ES"/>
      <w14:ligatures w14:val="none"/>
    </w:rPr>
  </w:style>
  <w:style w:type="character" w:styleId="Textodelmarcadordeposicin">
    <w:name w:val="Placeholder Text"/>
    <w:basedOn w:val="Fuentedeprrafopredeter"/>
    <w:uiPriority w:val="99"/>
    <w:semiHidden/>
    <w:rsid w:val="00995DDC"/>
    <w:rPr>
      <w:color w:val="808080"/>
    </w:rPr>
  </w:style>
  <w:style w:type="paragraph" w:styleId="Encabezado">
    <w:name w:val="header"/>
    <w:basedOn w:val="Normal"/>
    <w:link w:val="EncabezadoCar"/>
    <w:rsid w:val="00B93533"/>
    <w:pPr>
      <w:pBdr>
        <w:bottom w:val="single" w:sz="4" w:space="1" w:color="auto"/>
      </w:pBdr>
      <w:tabs>
        <w:tab w:val="center" w:pos="4680"/>
        <w:tab w:val="right" w:pos="9360"/>
      </w:tabs>
      <w:jc w:val="left"/>
    </w:pPr>
    <w:rPr>
      <w:sz w:val="20"/>
    </w:rPr>
  </w:style>
  <w:style w:type="character" w:customStyle="1" w:styleId="EncabezadoCar">
    <w:name w:val="Encabezado Car"/>
    <w:basedOn w:val="Fuentedeprrafopredeter"/>
    <w:link w:val="Encabezado"/>
    <w:rsid w:val="00B93533"/>
    <w:rPr>
      <w:rFonts w:ascii="Times New Roman" w:eastAsia="SimSun" w:hAnsi="Times New Roman" w:cs="Times New Roman"/>
      <w:kern w:val="0"/>
      <w:sz w:val="20"/>
      <w:lang w:val="es-ES"/>
      <w14:ligatures w14:val="none"/>
    </w:rPr>
  </w:style>
  <w:style w:type="paragraph" w:styleId="Piedepgina">
    <w:name w:val="footer"/>
    <w:basedOn w:val="Normal"/>
    <w:link w:val="PiedepginaCar"/>
    <w:uiPriority w:val="99"/>
    <w:rsid w:val="00B93533"/>
    <w:pPr>
      <w:tabs>
        <w:tab w:val="center" w:pos="4680"/>
        <w:tab w:val="right" w:pos="9360"/>
      </w:tabs>
    </w:pPr>
    <w:rPr>
      <w:sz w:val="20"/>
    </w:rPr>
  </w:style>
  <w:style w:type="character" w:customStyle="1" w:styleId="PiedepginaCar">
    <w:name w:val="Pie de página Car"/>
    <w:basedOn w:val="Fuentedeprrafopredeter"/>
    <w:link w:val="Piedepgina"/>
    <w:uiPriority w:val="99"/>
    <w:rsid w:val="00B93533"/>
    <w:rPr>
      <w:rFonts w:ascii="Times New Roman" w:eastAsia="SimSun" w:hAnsi="Times New Roman" w:cs="Times New Roman"/>
      <w:kern w:val="0"/>
      <w:sz w:val="20"/>
      <w:lang w:val="es-ES"/>
      <w14:ligatures w14:val="none"/>
    </w:rPr>
  </w:style>
  <w:style w:type="character" w:customStyle="1" w:styleId="Ttulo3Car">
    <w:name w:val="Título 3 Car"/>
    <w:basedOn w:val="Fuentedeprrafopredeter"/>
    <w:link w:val="Ttulo3"/>
    <w:uiPriority w:val="9"/>
    <w:rsid w:val="00B93533"/>
    <w:rPr>
      <w:rFonts w:ascii="Times New Roman" w:eastAsiaTheme="majorEastAsia" w:hAnsi="Times New Roman" w:cs="Times New Roman"/>
      <w:b/>
      <w:bCs/>
      <w:kern w:val="0"/>
      <w:lang w:val="es-E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Ttulo4Car">
    <w:name w:val="Título 4 Car"/>
    <w:basedOn w:val="Fuentedeprrafopredeter"/>
    <w:link w:val="Ttulo4"/>
    <w:uiPriority w:val="9"/>
    <w:rsid w:val="00B93533"/>
    <w:rPr>
      <w:rFonts w:ascii="Times New Roman" w:eastAsiaTheme="majorEastAsia" w:hAnsi="Times New Roman" w:cs="Times New Roman"/>
      <w:b/>
      <w:bCs/>
      <w:kern w:val="0"/>
      <w:lang w:val="es-ES"/>
      <w14:ligatures w14:val="none"/>
    </w:rPr>
  </w:style>
  <w:style w:type="character" w:customStyle="1" w:styleId="Ttulo5Car">
    <w:name w:val="Título 5 Car"/>
    <w:basedOn w:val="Fuentedeprrafopredeter"/>
    <w:link w:val="Ttulo5"/>
    <w:uiPriority w:val="9"/>
    <w:rsid w:val="00B93533"/>
    <w:rPr>
      <w:rFonts w:ascii="Times New Roman" w:eastAsiaTheme="majorEastAsia" w:hAnsi="Times New Roman" w:cs="Times New Roman"/>
      <w:i/>
      <w:iCs/>
      <w:kern w:val="0"/>
      <w:lang w:val="es-ES"/>
      <w14:ligatures w14:val="none"/>
    </w:rPr>
  </w:style>
  <w:style w:type="character" w:styleId="Refdecomentario">
    <w:name w:val="annotation reference"/>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rsid w:val="00B93533"/>
    <w:rPr>
      <w:rFonts w:ascii="Times New Roman" w:eastAsia="SimSu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B93533"/>
    <w:rPr>
      <w:b/>
      <w:bCs/>
    </w:rPr>
  </w:style>
  <w:style w:type="character" w:customStyle="1" w:styleId="AsuntodelcomentarioCar">
    <w:name w:val="Asunto del comentario Car"/>
    <w:basedOn w:val="TextocomentarioCar"/>
    <w:link w:val="Asuntodelcomentario"/>
    <w:uiPriority w:val="99"/>
    <w:semiHidden/>
    <w:rsid w:val="00B93533"/>
    <w:rPr>
      <w:rFonts w:ascii="Times New Roman" w:eastAsia="SimSun" w:hAnsi="Times New Roman" w:cs="Times New Roman"/>
      <w:b/>
      <w:bCs/>
      <w:kern w:val="0"/>
      <w:sz w:val="20"/>
      <w:szCs w:val="20"/>
      <w:lang w:val="es-ES"/>
      <w14:ligatures w14:val="none"/>
    </w:rPr>
  </w:style>
  <w:style w:type="paragraph" w:customStyle="1" w:styleId="AEDistrNormal">
    <w:name w:val="AE_DistrNormal"/>
    <w:basedOn w:val="Normal"/>
    <w:unhideWhenUsed/>
    <w:rsid w:val="00B93533"/>
    <w:pPr>
      <w:jc w:val="left"/>
    </w:p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rPr>
  </w:style>
  <w:style w:type="paragraph" w:customStyle="1" w:styleId="AFCorNotNormal">
    <w:name w:val="AF_CorNotNormal"/>
    <w:basedOn w:val="Normal"/>
    <w:unhideWhenUsed/>
    <w:rsid w:val="00B93533"/>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14:ligatures w14:val="none"/>
    </w:rPr>
  </w:style>
  <w:style w:type="paragraph" w:customStyle="1" w:styleId="CBDAnnex">
    <w:name w:val="CBD_Annex"/>
    <w:basedOn w:val="CBDNormal"/>
    <w:next w:val="Normal"/>
    <w:qFormat/>
    <w:rsid w:val="00B93533"/>
    <w:pPr>
      <w:keepNext/>
      <w:keepLines/>
      <w:spacing w:after="240"/>
      <w:jc w:val="left"/>
    </w:pPr>
    <w:rPr>
      <w:b/>
      <w:sz w:val="28"/>
      <w:lang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rPr>
  </w:style>
  <w:style w:type="paragraph" w:customStyle="1" w:styleId="CBDNormalNumber">
    <w:name w:val="CBD_Normal_Number"/>
    <w:basedOn w:val="CBDNormal"/>
    <w:qFormat/>
    <w:rsid w:val="00B93533"/>
    <w:pPr>
      <w:numPr>
        <w:numId w:val="22"/>
      </w:numPr>
      <w:tabs>
        <w:tab w:val="left" w:pos="3969"/>
      </w:tabs>
      <w:spacing w:after="120"/>
    </w:p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Sinlista"/>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rPr>
  </w:style>
  <w:style w:type="character" w:customStyle="1" w:styleId="Ttulo6Car">
    <w:name w:val="Título 6 Car"/>
    <w:basedOn w:val="Fuentedeprrafopredeter"/>
    <w:link w:val="Ttulo6"/>
    <w:semiHidden/>
    <w:rsid w:val="00B93533"/>
    <w:rPr>
      <w:rFonts w:ascii="Times New Roman" w:eastAsia="SimSun" w:hAnsi="Times New Roman" w:cs="Times New Roman"/>
      <w:bCs/>
      <w:kern w:val="0"/>
      <w:sz w:val="24"/>
      <w:lang w:val="es-ES"/>
      <w14:ligatures w14:val="none"/>
    </w:rPr>
  </w:style>
  <w:style w:type="character" w:customStyle="1" w:styleId="Ttulo7Car">
    <w:name w:val="Título 7 Car"/>
    <w:basedOn w:val="Fuentedeprrafopredeter"/>
    <w:link w:val="Ttulo7"/>
    <w:semiHidden/>
    <w:rsid w:val="00B93533"/>
    <w:rPr>
      <w:rFonts w:ascii="Times New Roman" w:eastAsia="SimSun" w:hAnsi="Times New Roman" w:cs="Times New Roman"/>
      <w:b/>
      <w:snapToGrid w:val="0"/>
      <w:kern w:val="0"/>
      <w:u w:val="single"/>
      <w:lang w:val="es-ES"/>
      <w14:ligatures w14:val="none"/>
    </w:rPr>
  </w:style>
  <w:style w:type="character" w:customStyle="1" w:styleId="Ttulo8Car">
    <w:name w:val="Título 8 Car"/>
    <w:basedOn w:val="Fuentedeprrafopredeter"/>
    <w:link w:val="Ttulo8"/>
    <w:semiHidden/>
    <w:rsid w:val="00B93533"/>
    <w:rPr>
      <w:rFonts w:ascii="Times New Roman" w:eastAsia="SimSun" w:hAnsi="Times New Roman" w:cs="Times New Roman"/>
      <w:b/>
      <w:snapToGrid w:val="0"/>
      <w:kern w:val="0"/>
      <w:u w:val="single"/>
      <w:lang w:val="es-ES"/>
      <w14:ligatures w14:val="none"/>
    </w:rPr>
  </w:style>
  <w:style w:type="character" w:customStyle="1" w:styleId="Ttulo9Car">
    <w:name w:val="Título 9 Car"/>
    <w:basedOn w:val="Fuentedeprrafopredeter"/>
    <w:link w:val="Ttulo9"/>
    <w:semiHidden/>
    <w:rsid w:val="00B93533"/>
    <w:rPr>
      <w:rFonts w:ascii="Times New Roman" w:eastAsia="SimSun" w:hAnsi="Times New Roman" w:cs="Times New Roman"/>
      <w:snapToGrid w:val="0"/>
      <w:kern w:val="0"/>
      <w:u w:val="single"/>
      <w:lang w:val="es-ES"/>
      <w14:ligatures w14:val="none"/>
    </w:rPr>
  </w:style>
  <w:style w:type="character" w:styleId="Hipervnculo">
    <w:name w:val="Hyperlink"/>
    <w:basedOn w:val="Fuentedeprrafopredeter"/>
    <w:uiPriority w:val="99"/>
    <w:unhideWhenUsed/>
    <w:rsid w:val="00B93533"/>
    <w:rPr>
      <w:rFonts w:ascii="Times New Roman" w:hAnsi="Times New Roman"/>
      <w:color w:val="0563C1" w:themeColor="hyperlink"/>
      <w:u w:val="single"/>
    </w:rPr>
  </w:style>
  <w:style w:type="paragraph" w:styleId="Lista">
    <w:name w:val="List"/>
    <w:basedOn w:val="Normal"/>
    <w:semiHidden/>
    <w:rsid w:val="00B93533"/>
    <w:pPr>
      <w:contextualSpacing/>
    </w:pPr>
  </w:style>
  <w:style w:type="paragraph" w:styleId="Prrafodelista">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040341"/>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14:ligatures w14:val="standardContextual"/>
    </w:rPr>
  </w:style>
  <w:style w:type="paragraph" w:styleId="Revisin">
    <w:name w:val="Revision"/>
    <w:hidden/>
    <w:uiPriority w:val="99"/>
    <w:semiHidden/>
    <w:rsid w:val="009A79A2"/>
    <w:pPr>
      <w:spacing w:after="0" w:line="240" w:lineRule="auto"/>
    </w:pPr>
    <w:rPr>
      <w:rFonts w:ascii="Times New Roman" w:eastAsia="SimSun" w:hAnsi="Times New Roman" w:cs="Times New Roman"/>
      <w:kern w:val="0"/>
      <w14:ligatures w14:val="none"/>
    </w:rPr>
  </w:style>
  <w:style w:type="character" w:customStyle="1" w:styleId="ui-provider">
    <w:name w:val="ui-provider"/>
    <w:basedOn w:val="Fuentedeprrafopredeter"/>
    <w:rsid w:val="003A4622"/>
  </w:style>
  <w:style w:type="paragraph" w:customStyle="1" w:styleId="AFCorNNormal">
    <w:name w:val="AF_CorNNormal"/>
    <w:basedOn w:val="Normal"/>
    <w:unhideWhenUsed/>
    <w:rsid w:val="00A8465F"/>
    <w:pPr>
      <w:jc w:val="left"/>
    </w:pPr>
  </w:style>
  <w:style w:type="paragraph" w:customStyle="1" w:styleId="AFCorNBold">
    <w:name w:val="AF_CorNBold"/>
    <w:basedOn w:val="AFCorNNormal"/>
    <w:next w:val="AFCorNNormal"/>
    <w:unhideWhenUsed/>
    <w:qFormat/>
    <w:rsid w:val="00A8465F"/>
    <w:rPr>
      <w:b/>
    </w:rPr>
  </w:style>
  <w:style w:type="paragraph" w:customStyle="1" w:styleId="AFCorN12Bold">
    <w:name w:val="AF_CorN12Bold"/>
    <w:basedOn w:val="AFCorNNormal"/>
    <w:next w:val="AFCorNNormal"/>
    <w:unhideWhenUsed/>
    <w:qFormat/>
    <w:rsid w:val="00A8465F"/>
    <w:rPr>
      <w:b/>
      <w:sz w:val="24"/>
    </w:rPr>
  </w:style>
  <w:style w:type="character" w:styleId="Mencinsinresolver">
    <w:name w:val="Unresolved Mention"/>
    <w:basedOn w:val="Fuentedeprrafopredeter"/>
    <w:uiPriority w:val="99"/>
    <w:semiHidden/>
    <w:unhideWhenUsed/>
    <w:rsid w:val="00B431F9"/>
    <w:rPr>
      <w:color w:val="605E5C"/>
      <w:shd w:val="clear" w:color="auto" w:fill="E1DFDD"/>
    </w:rPr>
  </w:style>
  <w:style w:type="character" w:styleId="Hipervnculovisitado">
    <w:name w:val="FollowedHyperlink"/>
    <w:basedOn w:val="Fuentedeprrafopredeter"/>
    <w:uiPriority w:val="99"/>
    <w:semiHidden/>
    <w:unhideWhenUsed/>
    <w:rsid w:val="00B14215"/>
    <w:rPr>
      <w:color w:val="954F72" w:themeColor="followedHyperlink"/>
      <w:u w:val="single"/>
    </w:rPr>
  </w:style>
  <w:style w:type="paragraph" w:styleId="Textodeglobo">
    <w:name w:val="Balloon Text"/>
    <w:basedOn w:val="Normal"/>
    <w:link w:val="TextodegloboCar"/>
    <w:uiPriority w:val="99"/>
    <w:semiHidden/>
    <w:unhideWhenUsed/>
    <w:rsid w:val="00503E3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03E3D"/>
    <w:rPr>
      <w:rFonts w:ascii="Segoe UI" w:eastAsia="SimSun" w:hAnsi="Segoe UI" w:cs="Segoe UI"/>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bd.int/doc/decisions/cop-15/cop-15-dec-04-e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uments/CBD/COP/16/INF/35"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8C7945018340DA850EFC1654383AB2"/>
        <w:category>
          <w:name w:val="General"/>
          <w:gallery w:val="placeholder"/>
        </w:category>
        <w:types>
          <w:type w:val="bbPlcHdr"/>
        </w:types>
        <w:behaviors>
          <w:behavior w:val="content"/>
        </w:behaviors>
        <w:guid w:val="{88CCE6C0-9067-4E79-A868-E4EB4D19C49D}"/>
      </w:docPartPr>
      <w:docPartBody>
        <w:p w:rsidR="00F8318B" w:rsidRDefault="00F8318B" w:rsidP="00F8318B">
          <w:pPr>
            <w:pStyle w:val="A88C7945018340DA850EFC1654383AB2"/>
          </w:pPr>
          <w:r w:rsidRPr="00302849">
            <w:rPr>
              <w:rStyle w:val="Textodelmarcadordeposicin"/>
            </w:rPr>
            <w:t>General</w:t>
          </w:r>
        </w:p>
      </w:docPartBody>
    </w:docPart>
    <w:docPart>
      <w:docPartPr>
        <w:name w:val="3FD0B1DCC62E4AE29614530A9265E4F3"/>
        <w:category>
          <w:name w:val="General"/>
          <w:gallery w:val="placeholder"/>
        </w:category>
        <w:types>
          <w:type w:val="bbPlcHdr"/>
        </w:types>
        <w:behaviors>
          <w:behavior w:val="content"/>
        </w:behaviors>
        <w:guid w:val="{2D57526E-CD19-4623-9492-F0D9BD1974CE}"/>
      </w:docPartPr>
      <w:docPartBody>
        <w:p w:rsidR="00F8318B" w:rsidRDefault="00F8318B" w:rsidP="00F8318B">
          <w:pPr>
            <w:pStyle w:val="3FD0B1DCC62E4AE29614530A9265E4F3"/>
          </w:pPr>
          <w:r w:rsidRPr="00302849">
            <w:rPr>
              <w:rStyle w:val="Textodelmarcadordeposicin"/>
            </w:rPr>
            <w:t>[Date]</w:t>
          </w:r>
        </w:p>
      </w:docPartBody>
    </w:docPart>
    <w:docPart>
      <w:docPartPr>
        <w:name w:val="4D5602DA97C14FF19CE27F7D3CA271DA"/>
        <w:category>
          <w:name w:val="General"/>
          <w:gallery w:val="placeholder"/>
        </w:category>
        <w:types>
          <w:type w:val="bbPlcHdr"/>
        </w:types>
        <w:behaviors>
          <w:behavior w:val="content"/>
        </w:behaviors>
        <w:guid w:val="{79FCCE54-62F0-4056-8D74-24D3DFEB520D}"/>
      </w:docPartPr>
      <w:docPartBody>
        <w:p w:rsidR="00F8318B" w:rsidRDefault="00F8318B" w:rsidP="00F8318B">
          <w:pPr>
            <w:pStyle w:val="4D5602DA97C14FF19CE27F7D3CA271DA"/>
          </w:pPr>
          <w:r w:rsidRPr="00302849">
            <w:rPr>
              <w:rStyle w:val="Textodelmarcadordeposicin"/>
            </w:rPr>
            <w:t xml:space="preserve">[Language </w:t>
          </w:r>
          <w:r w:rsidRPr="00302849">
            <w:rPr>
              <w:rStyle w:val="Textodelmarcadordeposicin"/>
            </w:rPr>
            <w:br/>
            <w:t xml:space="preserve">Original: Language(s) </w:t>
          </w:r>
          <w:r w:rsidRPr="00302849">
            <w:rPr>
              <w:rStyle w:val="Textodelmarcadordeposicin"/>
            </w:rPr>
            <w:br/>
            <w:t>Languages]</w:t>
          </w:r>
        </w:p>
      </w:docPartBody>
    </w:docPart>
    <w:docPart>
      <w:docPartPr>
        <w:name w:val="2AD6ACB9A9B147E7B6A2E4F8ACF4B317"/>
        <w:category>
          <w:name w:val="General"/>
          <w:gallery w:val="placeholder"/>
        </w:category>
        <w:types>
          <w:type w:val="bbPlcHdr"/>
        </w:types>
        <w:behaviors>
          <w:behavior w:val="content"/>
        </w:behaviors>
        <w:guid w:val="{CA0CCD1B-D167-4C6A-8892-A802BEE64354}"/>
      </w:docPartPr>
      <w:docPartBody>
        <w:p w:rsidR="00F8318B" w:rsidRDefault="00F8318B" w:rsidP="00F8318B">
          <w:pPr>
            <w:pStyle w:val="2AD6ACB9A9B147E7B6A2E4F8ACF4B317"/>
          </w:pPr>
          <w:r w:rsidRPr="00302849">
            <w:rPr>
              <w:rStyle w:val="Textodelmarcadordeposicin"/>
            </w:rPr>
            <w:t>Meeting name (part 1)</w:t>
          </w:r>
        </w:p>
      </w:docPartBody>
    </w:docPart>
    <w:docPart>
      <w:docPartPr>
        <w:name w:val="DC09607376B74159B059CE6D5EDC0341"/>
        <w:category>
          <w:name w:val="General"/>
          <w:gallery w:val="placeholder"/>
        </w:category>
        <w:types>
          <w:type w:val="bbPlcHdr"/>
        </w:types>
        <w:behaviors>
          <w:behavior w:val="content"/>
        </w:behaviors>
        <w:guid w:val="{D261F1F1-051D-4B42-9205-55C711D2ABFD}"/>
      </w:docPartPr>
      <w:docPartBody>
        <w:p w:rsidR="00F8318B" w:rsidRDefault="00F8318B" w:rsidP="00F8318B">
          <w:pPr>
            <w:pStyle w:val="DC09607376B74159B059CE6D5EDC0341"/>
          </w:pPr>
          <w:r w:rsidRPr="00302849">
            <w:rPr>
              <w:rStyle w:val="Textodelmarcadordeposicin"/>
            </w:rPr>
            <w:t>Meeting name (part 2)</w:t>
          </w:r>
        </w:p>
      </w:docPartBody>
    </w:docPart>
    <w:docPart>
      <w:docPartPr>
        <w:name w:val="7E8FEC683E32449AA86B65ACE70224B0"/>
        <w:category>
          <w:name w:val="General"/>
          <w:gallery w:val="placeholder"/>
        </w:category>
        <w:types>
          <w:type w:val="bbPlcHdr"/>
        </w:types>
        <w:behaviors>
          <w:behavior w:val="content"/>
        </w:behaviors>
        <w:guid w:val="{680A3C98-7B33-4935-A753-291106F6C396}"/>
      </w:docPartPr>
      <w:docPartBody>
        <w:p w:rsidR="00F8318B" w:rsidRDefault="00F8318B" w:rsidP="00F8318B">
          <w:pPr>
            <w:pStyle w:val="7E8FEC683E32449AA86B65ACE70224B0"/>
          </w:pPr>
          <w:r w:rsidRPr="00302849">
            <w:rPr>
              <w:rStyle w:val="Textodelmarcadordeposicin"/>
            </w:rPr>
            <w:t>[Venue, date]</w:t>
          </w:r>
        </w:p>
      </w:docPartBody>
    </w:docPart>
    <w:docPart>
      <w:docPartPr>
        <w:name w:val="D975B5A4D20B414B902134A8B2C66B24"/>
        <w:category>
          <w:name w:val="General"/>
          <w:gallery w:val="placeholder"/>
        </w:category>
        <w:types>
          <w:type w:val="bbPlcHdr"/>
        </w:types>
        <w:behaviors>
          <w:behavior w:val="content"/>
        </w:behaviors>
        <w:guid w:val="{81054C9A-7E13-43DE-A0D2-9AA68B1CAED6}"/>
      </w:docPartPr>
      <w:docPartBody>
        <w:p w:rsidR="00F8318B" w:rsidRDefault="00F8318B" w:rsidP="00F8318B">
          <w:pPr>
            <w:pStyle w:val="D975B5A4D20B414B902134A8B2C66B24"/>
          </w:pPr>
          <w:r w:rsidRPr="00302849">
            <w:rPr>
              <w:rStyle w:val="Textodelmarcadordeposicin"/>
            </w:rPr>
            <w:t>[Agenda item xx][Item xx of the provisional agenda]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35864"/>
    <w:rsid w:val="00051ADD"/>
    <w:rsid w:val="00101974"/>
    <w:rsid w:val="00186FBA"/>
    <w:rsid w:val="001B7623"/>
    <w:rsid w:val="00213A9C"/>
    <w:rsid w:val="002C32CD"/>
    <w:rsid w:val="002D1F36"/>
    <w:rsid w:val="00303F0B"/>
    <w:rsid w:val="00383CEB"/>
    <w:rsid w:val="0039468D"/>
    <w:rsid w:val="003A6D3E"/>
    <w:rsid w:val="003B1D91"/>
    <w:rsid w:val="003E5508"/>
    <w:rsid w:val="004148DA"/>
    <w:rsid w:val="0042396F"/>
    <w:rsid w:val="004B7720"/>
    <w:rsid w:val="005E56DE"/>
    <w:rsid w:val="006F5ECC"/>
    <w:rsid w:val="00711801"/>
    <w:rsid w:val="00764DF4"/>
    <w:rsid w:val="007F765B"/>
    <w:rsid w:val="00811444"/>
    <w:rsid w:val="00864D0A"/>
    <w:rsid w:val="008729A1"/>
    <w:rsid w:val="00873B4F"/>
    <w:rsid w:val="008F336A"/>
    <w:rsid w:val="009457AB"/>
    <w:rsid w:val="0095506F"/>
    <w:rsid w:val="00986853"/>
    <w:rsid w:val="009D5C4A"/>
    <w:rsid w:val="00A27747"/>
    <w:rsid w:val="00AA3CB7"/>
    <w:rsid w:val="00B40C0D"/>
    <w:rsid w:val="00B41BF6"/>
    <w:rsid w:val="00B77AAF"/>
    <w:rsid w:val="00BE3C82"/>
    <w:rsid w:val="00C9336B"/>
    <w:rsid w:val="00CE3668"/>
    <w:rsid w:val="00DB60C0"/>
    <w:rsid w:val="00E44A51"/>
    <w:rsid w:val="00E8124B"/>
    <w:rsid w:val="00EF5675"/>
    <w:rsid w:val="00F8318B"/>
    <w:rsid w:val="00FC0AF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8318B"/>
    <w:rPr>
      <w:color w:val="808080"/>
    </w:rPr>
  </w:style>
  <w:style w:type="paragraph" w:customStyle="1" w:styleId="A88C7945018340DA850EFC1654383AB2">
    <w:name w:val="A88C7945018340DA850EFC1654383AB2"/>
    <w:rsid w:val="00F8318B"/>
    <w:rPr>
      <w:lang w:val="en-GB" w:eastAsia="zh-CN"/>
    </w:rPr>
  </w:style>
  <w:style w:type="paragraph" w:customStyle="1" w:styleId="3FD0B1DCC62E4AE29614530A9265E4F3">
    <w:name w:val="3FD0B1DCC62E4AE29614530A9265E4F3"/>
    <w:rsid w:val="00F8318B"/>
    <w:rPr>
      <w:lang w:val="en-GB" w:eastAsia="zh-CN"/>
    </w:rPr>
  </w:style>
  <w:style w:type="paragraph" w:customStyle="1" w:styleId="4D5602DA97C14FF19CE27F7D3CA271DA">
    <w:name w:val="4D5602DA97C14FF19CE27F7D3CA271DA"/>
    <w:rsid w:val="00F8318B"/>
    <w:rPr>
      <w:lang w:val="en-GB" w:eastAsia="zh-CN"/>
    </w:rPr>
  </w:style>
  <w:style w:type="paragraph" w:customStyle="1" w:styleId="2AD6ACB9A9B147E7B6A2E4F8ACF4B317">
    <w:name w:val="2AD6ACB9A9B147E7B6A2E4F8ACF4B317"/>
    <w:rsid w:val="00F8318B"/>
    <w:rPr>
      <w:lang w:val="en-GB" w:eastAsia="zh-CN"/>
    </w:rPr>
  </w:style>
  <w:style w:type="paragraph" w:customStyle="1" w:styleId="DC09607376B74159B059CE6D5EDC0341">
    <w:name w:val="DC09607376B74159B059CE6D5EDC0341"/>
    <w:rsid w:val="00F8318B"/>
    <w:rPr>
      <w:lang w:val="en-GB" w:eastAsia="zh-CN"/>
    </w:rPr>
  </w:style>
  <w:style w:type="paragraph" w:customStyle="1" w:styleId="7E8FEC683E32449AA86B65ACE70224B0">
    <w:name w:val="7E8FEC683E32449AA86B65ACE70224B0"/>
    <w:rsid w:val="00F8318B"/>
    <w:rPr>
      <w:lang w:val="en-GB" w:eastAsia="zh-CN"/>
    </w:rPr>
  </w:style>
  <w:style w:type="paragraph" w:customStyle="1" w:styleId="D975B5A4D20B414B902134A8B2C66B24">
    <w:name w:val="D975B5A4D20B414B902134A8B2C66B24"/>
    <w:rsid w:val="00F8318B"/>
    <w:rPr>
      <w:lang w:val="en-GB"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0E0B0-84C5-4C09-97AB-BDAE99FAC43B}">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BC85F76D-8808-42B2-A03B-094D6706ADEF}">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55</TotalTime>
  <Pages>2</Pages>
  <Words>632</Words>
  <Characters>3479</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Decision adopted by the Conference of the Parties to the Convention on Biological Diversity on 30 October 2024</vt:lpstr>
      <vt:lpstr>Decision adopted by the Conference of the Parties to the Convention on Biological Diversity on 30 October 2024</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adopted by the Conference of the Parties to the Convention on Biological Diversity on 30 October 2024</dc:title>
  <dc:subject>CBD/COP/DEC/16/6</dc:subject>
  <dc:creator>Secretariat of the Convention on Biological Diversity</dc:creator>
  <cp:keywords>Conference of the Parties to the Convention on Biological Diversity</cp:keywords>
  <dc:description/>
  <cp:lastModifiedBy>Maria Troitino</cp:lastModifiedBy>
  <cp:revision>4</cp:revision>
  <cp:lastPrinted>2024-10-29T18:27:00Z</cp:lastPrinted>
  <dcterms:created xsi:type="dcterms:W3CDTF">2024-11-25T18:47:00Z</dcterms:created>
  <dcterms:modified xsi:type="dcterms:W3CDTF">2024-11-25T20:35:00Z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BD-Language">
    <vt:lpwstr>EN</vt:lpwstr>
  </property>
  <property fmtid="{D5CDD505-2E9C-101B-9397-08002B2CF9AE}" pid="3" name="CBD-Generator">
    <vt:lpwstr>0</vt:lpwstr>
  </property>
  <property fmtid="{D5CDD505-2E9C-101B-9397-08002B2CF9AE}" pid="4" name="MediaServiceImageTags">
    <vt:lpwstr/>
  </property>
  <property fmtid="{D5CDD505-2E9C-101B-9397-08002B2CF9AE}" pid="5" name="ContentTypeId">
    <vt:lpwstr>0x01010069BFACF6D92CD24AA50050CE23F68F74</vt:lpwstr>
  </property>
</Properties>
</file>