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7E4445" w:rsidRPr="00482021" w14:paraId="0577CE9F" w14:textId="77777777" w:rsidTr="00BB668B">
        <w:trPr>
          <w:cantSplit/>
          <w:trHeight w:val="900"/>
        </w:trPr>
        <w:tc>
          <w:tcPr>
            <w:tcW w:w="6588" w:type="dxa"/>
            <w:gridSpan w:val="2"/>
            <w:tcBorders>
              <w:top w:val="nil"/>
              <w:left w:val="nil"/>
              <w:bottom w:val="single" w:sz="12" w:space="0" w:color="auto"/>
              <w:right w:val="nil"/>
            </w:tcBorders>
          </w:tcPr>
          <w:p w14:paraId="264AB88C" w14:textId="71847AC4" w:rsidR="007E4445" w:rsidRPr="009E3DD0" w:rsidRDefault="007E4445" w:rsidP="007E4445">
            <w:pPr>
              <w:pStyle w:val="Heading2"/>
              <w:tabs>
                <w:tab w:val="left" w:pos="4194"/>
              </w:tabs>
              <w:bidi w:val="0"/>
              <w:spacing w:before="240" w:after="0"/>
              <w:jc w:val="left"/>
              <w:rPr>
                <w:rFonts w:ascii="Times New Roman" w:hAnsi="Times New Roman"/>
                <w:bCs w:val="0"/>
                <w:sz w:val="32"/>
                <w:szCs w:val="32"/>
                <w:lang w:val="en-US"/>
              </w:rPr>
            </w:pPr>
            <w:bookmarkStart w:id="0" w:name="_Hlk176366935"/>
            <w:bookmarkStart w:id="1" w:name="_Hlk178666952"/>
            <w:r w:rsidRPr="00FE3580">
              <w:rPr>
                <w:rFonts w:ascii="Times New Roman" w:hAnsi="Times New Roman"/>
                <w:sz w:val="40"/>
                <w:szCs w:val="40"/>
                <w:lang w:val="en-US"/>
              </w:rPr>
              <w:t>CBD</w:t>
            </w:r>
            <w:r w:rsidRPr="00FE3580">
              <w:rPr>
                <w:rFonts w:ascii="Times New Roman" w:hAnsi="Times New Roman"/>
                <w:b w:val="0"/>
                <w:bCs w:val="0"/>
                <w:sz w:val="22"/>
                <w:szCs w:val="22"/>
                <w:lang w:val="en-US"/>
              </w:rPr>
              <w:t>/COP/</w:t>
            </w:r>
            <w:r>
              <w:rPr>
                <w:rFonts w:ascii="Times New Roman" w:hAnsi="Times New Roman"/>
                <w:b w:val="0"/>
                <w:bCs w:val="0"/>
                <w:sz w:val="22"/>
                <w:szCs w:val="22"/>
                <w:lang w:val="en-US"/>
              </w:rPr>
              <w:t>DEC/</w:t>
            </w:r>
            <w:r w:rsidRPr="00FE3580">
              <w:rPr>
                <w:rFonts w:ascii="Times New Roman" w:hAnsi="Times New Roman"/>
                <w:b w:val="0"/>
                <w:bCs w:val="0"/>
                <w:sz w:val="22"/>
                <w:szCs w:val="22"/>
                <w:lang w:val="en-US"/>
              </w:rPr>
              <w:t>16/</w:t>
            </w:r>
            <w:r>
              <w:rPr>
                <w:rFonts w:ascii="Times New Roman" w:hAnsi="Times New Roman"/>
                <w:b w:val="0"/>
                <w:bCs w:val="0"/>
                <w:sz w:val="22"/>
                <w:szCs w:val="22"/>
                <w:lang w:val="en-US"/>
              </w:rPr>
              <w:t>8</w:t>
            </w:r>
            <w:r w:rsidRPr="00FE3580">
              <w:rPr>
                <w:rFonts w:ascii="Times New Roman" w:hAnsi="Times New Roman"/>
                <w:b w:val="0"/>
                <w:bCs w:val="0"/>
                <w:sz w:val="22"/>
                <w:szCs w:val="22"/>
                <w:lang w:val="en-US"/>
              </w:rPr>
              <w:tab/>
            </w:r>
          </w:p>
        </w:tc>
        <w:tc>
          <w:tcPr>
            <w:tcW w:w="1440" w:type="dxa"/>
            <w:tcBorders>
              <w:top w:val="nil"/>
              <w:left w:val="nil"/>
              <w:bottom w:val="single" w:sz="12" w:space="0" w:color="auto"/>
              <w:right w:val="nil"/>
            </w:tcBorders>
          </w:tcPr>
          <w:p w14:paraId="1B96A522" w14:textId="77777777" w:rsidR="007E4445" w:rsidRPr="00F9708A" w:rsidRDefault="007E4445" w:rsidP="007E4445">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4AD35354" wp14:editId="2830A644">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7D49CDC2" w14:textId="77777777" w:rsidR="007E4445" w:rsidRPr="005136A5" w:rsidRDefault="007E4445" w:rsidP="007E4445">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14:anchorId="6D6755FE" wp14:editId="305AE29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3678576" w14:textId="77777777" w:rsidR="007E4445" w:rsidRPr="005136A5" w:rsidRDefault="007E4445" w:rsidP="007E4445">
            <w:pPr>
              <w:tabs>
                <w:tab w:val="left" w:pos="-720"/>
              </w:tabs>
              <w:suppressAutoHyphens/>
              <w:spacing w:line="120" w:lineRule="auto"/>
              <w:rPr>
                <w:lang w:val="en-US"/>
              </w:rPr>
            </w:pPr>
          </w:p>
        </w:tc>
      </w:tr>
      <w:tr w:rsidR="007E4445" w:rsidRPr="00F9708A" w14:paraId="44744410" w14:textId="77777777" w:rsidTr="00BB668B">
        <w:trPr>
          <w:cantSplit/>
          <w:trHeight w:val="1770"/>
        </w:trPr>
        <w:tc>
          <w:tcPr>
            <w:tcW w:w="4428" w:type="dxa"/>
            <w:tcBorders>
              <w:top w:val="single" w:sz="12" w:space="0" w:color="auto"/>
              <w:left w:val="nil"/>
              <w:bottom w:val="single" w:sz="12" w:space="0" w:color="auto"/>
              <w:right w:val="nil"/>
            </w:tcBorders>
          </w:tcPr>
          <w:p w14:paraId="603E5990" w14:textId="77777777" w:rsidR="007E4445" w:rsidRPr="00744CE4" w:rsidRDefault="007E4445" w:rsidP="007E4445">
            <w:pPr>
              <w:ind w:firstLine="907"/>
              <w:rPr>
                <w:sz w:val="22"/>
                <w:szCs w:val="22"/>
              </w:rPr>
            </w:pPr>
            <w:r w:rsidRPr="00FC32BA">
              <w:rPr>
                <w:sz w:val="22"/>
                <w:szCs w:val="22"/>
              </w:rPr>
              <w:t>Distr.</w:t>
            </w:r>
            <w:r>
              <w:rPr>
                <w:sz w:val="22"/>
                <w:szCs w:val="22"/>
              </w:rPr>
              <w:t>: General</w:t>
            </w:r>
          </w:p>
          <w:p w14:paraId="52FEE52B" w14:textId="77777777" w:rsidR="007E4445" w:rsidRDefault="007E4445" w:rsidP="007E4445">
            <w:pPr>
              <w:ind w:firstLine="907"/>
              <w:rPr>
                <w:sz w:val="22"/>
                <w:szCs w:val="22"/>
              </w:rPr>
            </w:pPr>
            <w:r>
              <w:rPr>
                <w:sz w:val="22"/>
                <w:szCs w:val="22"/>
              </w:rPr>
              <w:t>1 November 2024</w:t>
            </w:r>
          </w:p>
          <w:p w14:paraId="17AA8621" w14:textId="77777777" w:rsidR="007E4445" w:rsidRPr="00B8088B" w:rsidRDefault="007E4445" w:rsidP="007E4445">
            <w:pPr>
              <w:pStyle w:val="Heading5"/>
              <w:tabs>
                <w:tab w:val="left" w:pos="-720"/>
              </w:tabs>
              <w:suppressAutoHyphens/>
              <w:bidi w:val="0"/>
              <w:spacing w:before="0" w:after="0"/>
              <w:ind w:firstLine="907"/>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03E85BDC" w14:textId="77777777" w:rsidR="007E4445" w:rsidRPr="00FC32BA" w:rsidRDefault="007E4445" w:rsidP="007E4445">
            <w:pPr>
              <w:tabs>
                <w:tab w:val="left" w:pos="-720"/>
              </w:tabs>
              <w:suppressAutoHyphens/>
              <w:ind w:firstLine="907"/>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0418BF6C" w14:textId="77777777" w:rsidR="007E4445" w:rsidRPr="00482021" w:rsidRDefault="007E4445" w:rsidP="007E4445">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14:anchorId="29B2A0BB" wp14:editId="44CCE76C">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B63EBA3" w14:textId="77777777" w:rsidR="007E4445" w:rsidRPr="004B4019" w:rsidRDefault="007E4445" w:rsidP="007E4445">
      <w:pPr>
        <w:bidi/>
        <w:spacing w:line="216" w:lineRule="auto"/>
        <w:rPr>
          <w:rFonts w:ascii="Simplified Arabic" w:hAnsi="Simplified Arabic" w:cs="Simplified Arabic"/>
          <w:b/>
          <w:bCs/>
          <w:sz w:val="28"/>
          <w:szCs w:val="28"/>
          <w:rtl/>
        </w:rPr>
      </w:pPr>
      <w:r w:rsidRPr="004B4019">
        <w:rPr>
          <w:rFonts w:ascii="Simplified Arabic" w:hAnsi="Simplified Arabic" w:cs="Simplified Arabic" w:hint="cs"/>
          <w:b/>
          <w:bCs/>
          <w:sz w:val="28"/>
          <w:szCs w:val="28"/>
          <w:rtl/>
        </w:rPr>
        <w:t xml:space="preserve">مؤتمر الأطراف في الاتفاقية </w:t>
      </w:r>
    </w:p>
    <w:p w14:paraId="03538D2F" w14:textId="77777777" w:rsidR="007E4445" w:rsidRPr="004B4019" w:rsidRDefault="007E4445" w:rsidP="007E4445">
      <w:pPr>
        <w:bidi/>
        <w:spacing w:line="216" w:lineRule="auto"/>
        <w:rPr>
          <w:rFonts w:ascii="Simplified Arabic" w:hAnsi="Simplified Arabic" w:cs="Simplified Arabic"/>
          <w:b/>
          <w:bCs/>
          <w:sz w:val="28"/>
          <w:szCs w:val="28"/>
        </w:rPr>
      </w:pPr>
      <w:r w:rsidRPr="004B4019">
        <w:rPr>
          <w:rFonts w:ascii="Simplified Arabic" w:hAnsi="Simplified Arabic" w:cs="Simplified Arabic" w:hint="cs"/>
          <w:b/>
          <w:bCs/>
          <w:sz w:val="28"/>
          <w:szCs w:val="28"/>
          <w:rtl/>
        </w:rPr>
        <w:t>المتعلقة بالتنوع البيولوجي</w:t>
      </w:r>
    </w:p>
    <w:p w14:paraId="375BE3B2" w14:textId="77777777" w:rsidR="007E4445" w:rsidRPr="004B4019" w:rsidRDefault="007E4445" w:rsidP="007E4445">
      <w:pPr>
        <w:bidi/>
        <w:spacing w:line="216" w:lineRule="auto"/>
        <w:rPr>
          <w:rFonts w:ascii="Simplified Arabic" w:hAnsi="Simplified Arabic" w:cs="Simplified Arabic"/>
          <w:b/>
          <w:bCs/>
          <w:rtl/>
        </w:rPr>
      </w:pPr>
      <w:r w:rsidRPr="004B4019">
        <w:rPr>
          <w:rFonts w:ascii="Simplified Arabic" w:hAnsi="Simplified Arabic" w:cs="Simplified Arabic"/>
          <w:b/>
          <w:bCs/>
          <w:rtl/>
        </w:rPr>
        <w:t xml:space="preserve">الاجتماع </w:t>
      </w:r>
      <w:r w:rsidRPr="004B4019">
        <w:rPr>
          <w:rFonts w:ascii="Simplified Arabic" w:hAnsi="Simplified Arabic" w:cs="Simplified Arabic" w:hint="cs"/>
          <w:b/>
          <w:bCs/>
          <w:rtl/>
        </w:rPr>
        <w:t>السادس عشر</w:t>
      </w:r>
    </w:p>
    <w:p w14:paraId="5B3AF02B" w14:textId="77777777" w:rsidR="007E4445" w:rsidRPr="004B4019" w:rsidRDefault="007E4445" w:rsidP="007E4445">
      <w:pPr>
        <w:bidi/>
        <w:spacing w:line="216" w:lineRule="auto"/>
        <w:rPr>
          <w:rFonts w:ascii="Simplified Arabic" w:hAnsi="Simplified Arabic" w:cs="Simplified Arabic"/>
          <w:rtl/>
          <w:lang w:bidi="ar-EG"/>
        </w:rPr>
      </w:pPr>
      <w:r w:rsidRPr="004B4019">
        <w:rPr>
          <w:rFonts w:ascii="Simplified Arabic" w:hAnsi="Simplified Arabic" w:cs="Simplified Arabic" w:hint="cs"/>
          <w:rtl/>
        </w:rPr>
        <w:t>كالي، كولومبيا</w:t>
      </w:r>
      <w:r w:rsidRPr="004B4019">
        <w:rPr>
          <w:rFonts w:ascii="Simplified Arabic" w:hAnsi="Simplified Arabic" w:cs="Simplified Arabic"/>
          <w:rtl/>
        </w:rPr>
        <w:t>،</w:t>
      </w:r>
      <w:r w:rsidRPr="004B4019">
        <w:rPr>
          <w:rFonts w:ascii="Simplified Arabic" w:hAnsi="Simplified Arabic" w:cs="Simplified Arabic" w:hint="cs"/>
          <w:rtl/>
        </w:rPr>
        <w:t xml:space="preserve"> 21</w:t>
      </w:r>
      <w:r w:rsidRPr="004B4019">
        <w:rPr>
          <w:rFonts w:ascii="Simplified Arabic" w:hAnsi="Simplified Arabic" w:cs="Simplified Arabic" w:hint="cs"/>
          <w:rtl/>
          <w:lang w:bidi="ar-EG"/>
        </w:rPr>
        <w:t xml:space="preserve"> أكتوبر/تشرين الأول </w:t>
      </w:r>
      <w:r w:rsidRPr="004B4019">
        <w:rPr>
          <w:rFonts w:ascii="Simplified Arabic" w:hAnsi="Simplified Arabic" w:cs="Simplified Arabic"/>
          <w:rtl/>
          <w:lang w:bidi="ar-EG"/>
        </w:rPr>
        <w:t>–</w:t>
      </w:r>
      <w:r w:rsidRPr="004B4019">
        <w:rPr>
          <w:rFonts w:ascii="Simplified Arabic" w:hAnsi="Simplified Arabic" w:cs="Simplified Arabic" w:hint="cs"/>
          <w:rtl/>
          <w:lang w:bidi="ar-EG"/>
        </w:rPr>
        <w:t xml:space="preserve"> 1 نوفمبر/تشرين الثاني 2024</w:t>
      </w:r>
    </w:p>
    <w:p w14:paraId="7F1C7D8E" w14:textId="5A2A0545" w:rsidR="007E4445" w:rsidRPr="004B4019" w:rsidRDefault="007E4445" w:rsidP="007E4445">
      <w:pPr>
        <w:bidi/>
        <w:spacing w:line="216" w:lineRule="auto"/>
        <w:rPr>
          <w:rFonts w:ascii="Simplified Arabic" w:hAnsi="Simplified Arabic" w:cs="Simplified Arabic"/>
          <w:lang w:bidi="ar-EG"/>
        </w:rPr>
      </w:pPr>
      <w:r w:rsidRPr="004B4019">
        <w:rPr>
          <w:rFonts w:ascii="Simplified Arabic" w:hAnsi="Simplified Arabic" w:cs="Simplified Arabic" w:hint="cs"/>
          <w:rtl/>
          <w:lang w:bidi="ar-EG"/>
        </w:rPr>
        <w:t xml:space="preserve">البند </w:t>
      </w:r>
      <w:r>
        <w:rPr>
          <w:rFonts w:ascii="Simplified Arabic" w:hAnsi="Simplified Arabic" w:cs="Simplified Arabic"/>
          <w:lang w:bidi="ar-EG"/>
        </w:rPr>
        <w:t>14</w:t>
      </w:r>
      <w:r w:rsidRPr="004B4019">
        <w:rPr>
          <w:rFonts w:ascii="Simplified Arabic" w:hAnsi="Simplified Arabic" w:cs="Simplified Arabic" w:hint="cs"/>
          <w:rtl/>
          <w:lang w:bidi="ar-EG"/>
        </w:rPr>
        <w:t xml:space="preserve"> من جدول الأعمال</w:t>
      </w:r>
    </w:p>
    <w:p w14:paraId="0309ABEC" w14:textId="4352B843" w:rsidR="007E4445" w:rsidRPr="004B4019" w:rsidRDefault="007E4445" w:rsidP="007E4445">
      <w:pPr>
        <w:bidi/>
        <w:spacing w:line="216" w:lineRule="auto"/>
        <w:rPr>
          <w:rFonts w:ascii="Simplified Arabic" w:hAnsi="Simplified Arabic" w:cs="Simplified Arabic"/>
          <w:b/>
          <w:bCs/>
          <w:rtl/>
          <w:lang w:bidi="ar-EG"/>
        </w:rPr>
      </w:pPr>
      <w:r w:rsidRPr="007E4445">
        <w:rPr>
          <w:rFonts w:ascii="Simplified Arabic" w:hAnsi="Simplified Arabic" w:cs="Simplified Arabic"/>
          <w:b/>
          <w:bCs/>
          <w:rtl/>
          <w:lang w:bidi="ar-EG"/>
        </w:rPr>
        <w:t>تنفيذ المادة 8(ي) والأحكام المتصلة بها</w:t>
      </w:r>
    </w:p>
    <w:p w14:paraId="25152F9D" w14:textId="77777777" w:rsidR="007E4445" w:rsidRDefault="007E4445" w:rsidP="007E4445">
      <w:pPr>
        <w:bidi/>
        <w:spacing w:line="204" w:lineRule="auto"/>
        <w:rPr>
          <w:rFonts w:ascii="Simplified Arabic" w:hAnsi="Simplified Arabic" w:cs="Simplified Arabic"/>
          <w:b/>
          <w:bCs/>
        </w:rPr>
      </w:pPr>
    </w:p>
    <w:p w14:paraId="38D05A54" w14:textId="77777777" w:rsidR="007E4445" w:rsidRDefault="007E4445" w:rsidP="007E4445">
      <w:pPr>
        <w:bidi/>
        <w:spacing w:after="120" w:line="216" w:lineRule="auto"/>
        <w:ind w:left="567"/>
        <w:rPr>
          <w:rFonts w:cs="Simplified Arabic"/>
          <w:b/>
          <w:bCs/>
          <w:szCs w:val="28"/>
          <w:rtl/>
          <w:lang w:bidi="ar-EG"/>
        </w:rPr>
      </w:pPr>
      <w:r>
        <w:rPr>
          <w:rFonts w:cs="Simplified Arabic" w:hint="cs"/>
          <w:b/>
          <w:bCs/>
          <w:szCs w:val="28"/>
          <w:rtl/>
          <w:lang w:bidi="ar-EG"/>
        </w:rPr>
        <w:t>مقرر اعتمده مؤتمر الأطراف في اتفاقية التنوع البيولوجي في 1 نوفمبر/تشرين الثاني 2024</w:t>
      </w:r>
    </w:p>
    <w:p w14:paraId="2C260D27" w14:textId="19419C22" w:rsidR="007E4445" w:rsidRPr="004B4019" w:rsidRDefault="007E4445" w:rsidP="00455684">
      <w:pPr>
        <w:bidi/>
        <w:spacing w:after="120" w:line="216" w:lineRule="auto"/>
        <w:ind w:left="567"/>
        <w:jc w:val="both"/>
        <w:rPr>
          <w:rFonts w:cs="Simplified Arabic"/>
          <w:b/>
          <w:bCs/>
          <w:sz w:val="22"/>
          <w:rtl/>
        </w:rPr>
      </w:pPr>
      <w:r w:rsidRPr="004B4019">
        <w:rPr>
          <w:rFonts w:cs="Simplified Arabic" w:hint="cs"/>
          <w:b/>
          <w:bCs/>
          <w:sz w:val="22"/>
          <w:rtl/>
          <w:lang w:bidi="ar-EG"/>
        </w:rPr>
        <w:t>16/</w:t>
      </w:r>
      <w:r>
        <w:rPr>
          <w:rFonts w:cs="Simplified Arabic" w:hint="cs"/>
          <w:b/>
          <w:bCs/>
          <w:sz w:val="22"/>
          <w:rtl/>
          <w:lang w:bidi="ar-EG"/>
        </w:rPr>
        <w:t>8</w:t>
      </w:r>
      <w:r w:rsidRPr="004B4019">
        <w:rPr>
          <w:rFonts w:cs="Simplified Arabic" w:hint="cs"/>
          <w:b/>
          <w:bCs/>
          <w:sz w:val="22"/>
          <w:rtl/>
          <w:lang w:bidi="ar-EG"/>
        </w:rPr>
        <w:t>-</w:t>
      </w:r>
      <w:r w:rsidRPr="004B4019">
        <w:rPr>
          <w:rFonts w:cs="Simplified Arabic"/>
          <w:b/>
          <w:bCs/>
          <w:sz w:val="22"/>
          <w:rtl/>
          <w:lang w:bidi="ar-EG"/>
        </w:rPr>
        <w:tab/>
      </w:r>
      <w:r w:rsidRPr="007E4445">
        <w:rPr>
          <w:rFonts w:cs="Simplified Arabic"/>
          <w:b/>
          <w:bCs/>
          <w:sz w:val="22"/>
          <w:rtl/>
        </w:rPr>
        <w:t>التوصيات الصادرة عن المنتدى الدائم المعني بقضايا الشعوب الأصلية فيما يتصل باتفاقية التنوع البيولوجي</w:t>
      </w:r>
      <w:r w:rsidR="00455684">
        <w:rPr>
          <w:rStyle w:val="FootnoteReference"/>
          <w:rFonts w:cs="Simplified Arabic"/>
          <w:b/>
          <w:bCs/>
          <w:sz w:val="22"/>
        </w:rPr>
        <w:footnoteReference w:customMarkFollows="1" w:id="2"/>
        <w:t>*</w:t>
      </w:r>
    </w:p>
    <w:bookmarkEnd w:id="0"/>
    <w:p w14:paraId="02E05ACA" w14:textId="0D4C0F4C" w:rsidR="00E808EF" w:rsidRPr="00BC38D9" w:rsidRDefault="00E808EF" w:rsidP="007E4445">
      <w:pPr>
        <w:tabs>
          <w:tab w:val="left" w:pos="1280"/>
        </w:tabs>
        <w:bidi/>
        <w:spacing w:after="120" w:line="216" w:lineRule="auto"/>
        <w:ind w:left="567" w:firstLine="720"/>
        <w:rPr>
          <w:rFonts w:asciiTheme="majorBidi" w:eastAsiaTheme="minorEastAsia" w:hAnsiTheme="majorBidi" w:cstheme="majorBidi"/>
          <w:kern w:val="2"/>
          <w:szCs w:val="22"/>
          <w:rtl/>
          <w:lang w:eastAsia="zh-CN"/>
        </w:rPr>
      </w:pPr>
      <w:r w:rsidRPr="00BC38D9">
        <w:rPr>
          <w:rFonts w:eastAsia="MS Mincho" w:cs="Simplified Arabic" w:hint="cs"/>
          <w:i/>
          <w:iCs/>
          <w:rtl/>
          <w:lang w:val="en-US"/>
        </w:rPr>
        <w:t>إن مؤتمر الأطراف،</w:t>
      </w:r>
    </w:p>
    <w:p w14:paraId="7407ABD5" w14:textId="3556FE2B" w:rsidR="00E808EF" w:rsidRPr="00BC38D9" w:rsidRDefault="00E808EF" w:rsidP="007E4445">
      <w:pPr>
        <w:bidi/>
        <w:spacing w:after="120" w:line="216" w:lineRule="auto"/>
        <w:ind w:left="567" w:firstLine="720"/>
        <w:jc w:val="both"/>
        <w:rPr>
          <w:rFonts w:eastAsia="MS Mincho" w:cs="Simplified Arabic"/>
          <w:i/>
          <w:iCs/>
          <w:rtl/>
        </w:rPr>
      </w:pPr>
      <w:r w:rsidRPr="00BC38D9">
        <w:rPr>
          <w:rFonts w:eastAsia="MS Mincho" w:cs="Simplified Arabic"/>
          <w:i/>
          <w:iCs/>
          <w:rtl/>
        </w:rPr>
        <w:t>إذ يشير</w:t>
      </w:r>
      <w:r w:rsidRPr="00BC38D9">
        <w:rPr>
          <w:rFonts w:eastAsia="MS Mincho" w:cs="Simplified Arabic"/>
          <w:rtl/>
        </w:rPr>
        <w:t xml:space="preserve"> إلى أنه ينبغي فهم إطار كونمينغ-مونتريال العالمي للتنوع البيولوجي</w:t>
      </w:r>
      <w:r w:rsidRPr="00BC38D9">
        <w:rPr>
          <w:rFonts w:eastAsia="MS Mincho" w:cs="Simplified Arabic"/>
          <w:vertAlign w:val="superscript"/>
          <w:rtl/>
        </w:rPr>
        <w:footnoteReference w:id="3"/>
      </w:r>
      <w:r w:rsidRPr="00BC38D9">
        <w:rPr>
          <w:rFonts w:eastAsia="MS Mincho" w:cs="Simplified Arabic" w:hint="cs"/>
          <w:rtl/>
        </w:rPr>
        <w:t xml:space="preserve"> </w:t>
      </w:r>
      <w:r w:rsidRPr="00BC38D9">
        <w:rPr>
          <w:rFonts w:eastAsia="MS Mincho" w:cs="Simplified Arabic"/>
          <w:rtl/>
        </w:rPr>
        <w:t xml:space="preserve">والعمل بموجبه وتنفيذه والإبلاغ عنه وتقييمه </w:t>
      </w:r>
      <w:r w:rsidRPr="00BC38D9">
        <w:rPr>
          <w:rFonts w:eastAsia="MS Mincho" w:cs="Simplified Arabic" w:hint="cs"/>
          <w:rtl/>
        </w:rPr>
        <w:t>على نحو</w:t>
      </w:r>
      <w:r w:rsidRPr="00BC38D9">
        <w:rPr>
          <w:rFonts w:eastAsia="MS Mincho" w:cs="Simplified Arabic"/>
          <w:rtl/>
        </w:rPr>
        <w:t xml:space="preserve"> يتفق م</w:t>
      </w:r>
      <w:r w:rsidR="001B690C">
        <w:rPr>
          <w:rFonts w:eastAsia="MS Mincho" w:cs="Simplified Arabic" w:hint="cs"/>
          <w:rtl/>
        </w:rPr>
        <w:t>ع</w:t>
      </w:r>
      <w:r w:rsidRPr="00BC38D9">
        <w:rPr>
          <w:rFonts w:eastAsia="MS Mincho" w:cs="Simplified Arabic"/>
          <w:rtl/>
        </w:rPr>
        <w:t xml:space="preserve"> مساهم</w:t>
      </w:r>
      <w:r w:rsidRPr="00BC38D9">
        <w:rPr>
          <w:rFonts w:eastAsia="MS Mincho" w:cs="Simplified Arabic" w:hint="cs"/>
          <w:rtl/>
        </w:rPr>
        <w:t>ات</w:t>
      </w:r>
      <w:r w:rsidRPr="00BC38D9">
        <w:rPr>
          <w:rFonts w:eastAsia="MS Mincho" w:cs="Simplified Arabic"/>
          <w:rtl/>
        </w:rPr>
        <w:t xml:space="preserve"> وحقوق الشعوب الأصلية والمجتمعات المحلية، </w:t>
      </w:r>
      <w:r w:rsidRPr="00BC38D9">
        <w:rPr>
          <w:rFonts w:eastAsia="MS Mincho" w:cs="Simplified Arabic" w:hint="cs"/>
          <w:rtl/>
        </w:rPr>
        <w:t>وأنه قد اعُترف في الإطار ب</w:t>
      </w:r>
      <w:r w:rsidRPr="00BC38D9">
        <w:rPr>
          <w:rFonts w:eastAsia="MS Mincho" w:cs="Simplified Arabic"/>
          <w:rtl/>
        </w:rPr>
        <w:t>الأدوار والمساهمات اله</w:t>
      </w:r>
      <w:r w:rsidRPr="00BC38D9">
        <w:rPr>
          <w:rFonts w:eastAsia="MS Mincho" w:cs="Simplified Arabic" w:hint="cs"/>
          <w:rtl/>
        </w:rPr>
        <w:t>ا</w:t>
      </w:r>
      <w:r w:rsidRPr="00BC38D9">
        <w:rPr>
          <w:rFonts w:eastAsia="MS Mincho" w:cs="Simplified Arabic"/>
          <w:rtl/>
        </w:rPr>
        <w:t xml:space="preserve">مة للشعوب الأصلية والمجتمعات المحلية </w:t>
      </w:r>
      <w:r w:rsidR="00D91EBA">
        <w:rPr>
          <w:rFonts w:eastAsia="MS Mincho" w:cs="Simplified Arabic" w:hint="cs"/>
          <w:rtl/>
        </w:rPr>
        <w:t>كأوصياء</w:t>
      </w:r>
      <w:r w:rsidRPr="00BC38D9">
        <w:rPr>
          <w:rFonts w:eastAsia="MS Mincho" w:cs="Simplified Arabic"/>
          <w:rtl/>
        </w:rPr>
        <w:t xml:space="preserve"> </w:t>
      </w:r>
      <w:r w:rsidR="00D91EBA">
        <w:rPr>
          <w:rFonts w:eastAsia="MS Mincho" w:cs="Simplified Arabic" w:hint="cs"/>
          <w:rtl/>
        </w:rPr>
        <w:t>على ا</w:t>
      </w:r>
      <w:r w:rsidRPr="00BC38D9">
        <w:rPr>
          <w:rFonts w:eastAsia="MS Mincho" w:cs="Simplified Arabic"/>
          <w:rtl/>
        </w:rPr>
        <w:t>لتنوع البيولوجي وكشركاء في حفظه واستعادته واستخدامه المستدام،</w:t>
      </w:r>
    </w:p>
    <w:p w14:paraId="6557F569" w14:textId="77777777" w:rsidR="00E808EF" w:rsidRPr="00BC38D9" w:rsidRDefault="00E808EF" w:rsidP="007E4445">
      <w:pPr>
        <w:tabs>
          <w:tab w:val="left" w:pos="720"/>
        </w:tabs>
        <w:bidi/>
        <w:spacing w:after="120" w:line="216" w:lineRule="auto"/>
        <w:ind w:left="567" w:firstLine="720"/>
        <w:jc w:val="both"/>
        <w:rPr>
          <w:rFonts w:eastAsia="MS Mincho" w:cs="Simplified Arabic"/>
          <w:i/>
          <w:iCs/>
          <w:color w:val="000000"/>
          <w:rtl/>
        </w:rPr>
      </w:pPr>
      <w:r w:rsidRPr="00BC38D9">
        <w:rPr>
          <w:rFonts w:eastAsia="MS Mincho" w:cs="Simplified Arabic"/>
          <w:i/>
          <w:iCs/>
          <w:rtl/>
        </w:rPr>
        <w:t>وإذ يشير أيضا</w:t>
      </w:r>
      <w:r w:rsidRPr="00BC38D9">
        <w:rPr>
          <w:rFonts w:eastAsia="MS Mincho" w:cs="Simplified Arabic"/>
          <w:rtl/>
        </w:rPr>
        <w:t xml:space="preserve"> إلى أنه يتعين تنفيذ الإطار وفقا للصكوك الدولية، بما في ذلك إعلان الأمم المتحدة بشأن حقوق الشعوب الأصلية،</w:t>
      </w:r>
      <w:r w:rsidRPr="00BC38D9">
        <w:rPr>
          <w:rFonts w:eastAsia="MS Mincho" w:cs="Simplified Arabic"/>
          <w:vertAlign w:val="superscript"/>
          <w:rtl/>
        </w:rPr>
        <w:footnoteReference w:id="4"/>
      </w:r>
      <w:r w:rsidRPr="00BC38D9">
        <w:rPr>
          <w:rFonts w:eastAsia="MS Mincho" w:cs="Simplified Arabic" w:hint="cs"/>
          <w:color w:val="000000"/>
          <w:rtl/>
        </w:rPr>
        <w:t xml:space="preserve"> </w:t>
      </w:r>
      <w:r w:rsidRPr="00BC38D9">
        <w:rPr>
          <w:rFonts w:eastAsia="MS Mincho" w:cs="Simplified Arabic"/>
          <w:rtl/>
        </w:rPr>
        <w:t>وقانون حقوق الإنسان، وفي هذا الصدد</w:t>
      </w:r>
      <w:r w:rsidRPr="00BC38D9">
        <w:rPr>
          <w:rFonts w:eastAsia="MS Mincho" w:cs="Simplified Arabic" w:hint="cs"/>
          <w:rtl/>
        </w:rPr>
        <w:t xml:space="preserve"> أنه</w:t>
      </w:r>
      <w:r w:rsidRPr="00BC38D9">
        <w:rPr>
          <w:rFonts w:eastAsia="MS Mincho" w:cs="Simplified Arabic"/>
          <w:rtl/>
        </w:rPr>
        <w:t xml:space="preserve"> لا يجوز تفسير أي شيء في الإطار على أنه ي</w:t>
      </w:r>
      <w:r w:rsidRPr="00BC38D9">
        <w:rPr>
          <w:rFonts w:eastAsia="MS Mincho" w:cs="Simplified Arabic" w:hint="cs"/>
          <w:rtl/>
        </w:rPr>
        <w:t>نت</w:t>
      </w:r>
      <w:r w:rsidRPr="00BC38D9">
        <w:rPr>
          <w:rFonts w:eastAsia="MS Mincho" w:cs="Simplified Arabic"/>
          <w:rtl/>
        </w:rPr>
        <w:t>ق</w:t>
      </w:r>
      <w:r w:rsidRPr="00BC38D9">
        <w:rPr>
          <w:rFonts w:eastAsia="MS Mincho" w:cs="Simplified Arabic" w:hint="cs"/>
          <w:rtl/>
        </w:rPr>
        <w:t>ص</w:t>
      </w:r>
      <w:r w:rsidRPr="00BC38D9">
        <w:rPr>
          <w:rFonts w:eastAsia="MS Mincho" w:cs="Simplified Arabic"/>
          <w:rtl/>
        </w:rPr>
        <w:t xml:space="preserve"> من الحقوق التي </w:t>
      </w:r>
      <w:r w:rsidRPr="00BC38D9">
        <w:rPr>
          <w:rFonts w:eastAsia="MS Mincho" w:cs="Simplified Arabic" w:hint="cs"/>
          <w:rtl/>
        </w:rPr>
        <w:t>تتمتع بها</w:t>
      </w:r>
      <w:r w:rsidRPr="00BC38D9">
        <w:rPr>
          <w:rFonts w:eastAsia="MS Mincho" w:cs="Simplified Arabic"/>
          <w:rtl/>
        </w:rPr>
        <w:t xml:space="preserve"> الشعوب الأصلية حاليا أو قد تحصل عليها في المستقبل</w:t>
      </w:r>
      <w:r w:rsidRPr="00BC38D9">
        <w:rPr>
          <w:rFonts w:eastAsia="MS Mincho" w:cs="Simplified Arabic" w:hint="cs"/>
          <w:rtl/>
        </w:rPr>
        <w:t xml:space="preserve"> </w:t>
      </w:r>
      <w:r w:rsidRPr="00BC38D9">
        <w:rPr>
          <w:rFonts w:eastAsia="MS Mincho" w:cs="Simplified Arabic"/>
          <w:rtl/>
        </w:rPr>
        <w:t>أو يلغيها،</w:t>
      </w:r>
    </w:p>
    <w:p w14:paraId="7A6EA55E" w14:textId="5ADC4838" w:rsidR="00E808EF" w:rsidRPr="00BC38D9" w:rsidRDefault="00E808EF" w:rsidP="007E4445">
      <w:pPr>
        <w:tabs>
          <w:tab w:val="left" w:pos="720"/>
        </w:tabs>
        <w:bidi/>
        <w:spacing w:after="120" w:line="216" w:lineRule="auto"/>
        <w:ind w:left="567" w:firstLine="720"/>
        <w:jc w:val="both"/>
        <w:rPr>
          <w:rFonts w:eastAsiaTheme="minorEastAsia" w:cs="Simplified Arabic"/>
          <w:i/>
          <w:iCs/>
          <w:kern w:val="2"/>
          <w:szCs w:val="22"/>
          <w:rtl/>
          <w:lang w:eastAsia="zh-CN"/>
        </w:rPr>
      </w:pPr>
      <w:r w:rsidRPr="00BC38D9">
        <w:rPr>
          <w:rFonts w:eastAsia="MS Mincho" w:cs="Simplified Arabic"/>
          <w:i/>
          <w:iCs/>
          <w:rtl/>
          <w:lang w:val="en-US"/>
        </w:rPr>
        <w:t xml:space="preserve">وقد نظر </w:t>
      </w:r>
      <w:r w:rsidRPr="00BC38D9">
        <w:rPr>
          <w:rFonts w:eastAsia="MS Mincho" w:cs="Simplified Arabic"/>
          <w:rtl/>
          <w:lang w:val="en-US"/>
        </w:rPr>
        <w:t>في مذكرة الأمانة</w:t>
      </w:r>
      <w:r w:rsidRPr="00BC38D9">
        <w:rPr>
          <w:rFonts w:eastAsia="MS Mincho" w:cs="Simplified Arabic"/>
          <w:vertAlign w:val="superscript"/>
          <w:rtl/>
          <w:lang w:val="en-US"/>
        </w:rPr>
        <w:footnoteReference w:id="5"/>
      </w:r>
      <w:r w:rsidRPr="00BC38D9">
        <w:rPr>
          <w:rFonts w:eastAsia="MS Mincho" w:cs="Simplified Arabic"/>
          <w:rtl/>
          <w:lang w:val="en-US"/>
        </w:rPr>
        <w:t xml:space="preserve"> بشأن </w:t>
      </w:r>
      <w:r w:rsidRPr="00BC38D9">
        <w:rPr>
          <w:rFonts w:eastAsia="MS Mincho" w:cs="Simplified Arabic" w:hint="cs"/>
          <w:rtl/>
          <w:lang w:val="en-US"/>
        </w:rPr>
        <w:t>ال</w:t>
      </w:r>
      <w:r w:rsidRPr="00BC38D9">
        <w:rPr>
          <w:rFonts w:eastAsia="MS Mincho" w:cs="Simplified Arabic"/>
          <w:rtl/>
          <w:lang w:val="en-US"/>
        </w:rPr>
        <w:t>توصيات</w:t>
      </w:r>
      <w:r w:rsidRPr="00BC38D9">
        <w:rPr>
          <w:rFonts w:eastAsia="MS Mincho" w:cs="Simplified Arabic"/>
          <w:rtl/>
        </w:rPr>
        <w:t xml:space="preserve"> الصادرة عن المنتدى</w:t>
      </w:r>
      <w:r w:rsidRPr="00BC38D9">
        <w:rPr>
          <w:rFonts w:eastAsia="MS Mincho" w:cs="Simplified Arabic"/>
          <w:rtl/>
          <w:lang w:val="en-US"/>
        </w:rPr>
        <w:t xml:space="preserve"> الدائم المعني بقضايا الشعوب الأصلية فيما </w:t>
      </w:r>
      <w:r w:rsidR="000F216A" w:rsidRPr="00BC38D9">
        <w:rPr>
          <w:rFonts w:eastAsia="MS Mincho" w:cs="Simplified Arabic" w:hint="cs"/>
          <w:rtl/>
          <w:lang w:val="en-US"/>
        </w:rPr>
        <w:t>يتصل</w:t>
      </w:r>
      <w:r w:rsidR="00BC38D9" w:rsidRPr="00BC38D9">
        <w:rPr>
          <w:rFonts w:eastAsia="MS Mincho" w:cs="Simplified Arabic" w:hint="cs"/>
          <w:rtl/>
          <w:lang w:val="en-US"/>
        </w:rPr>
        <w:t xml:space="preserve"> ب</w:t>
      </w:r>
      <w:r w:rsidRPr="00BC38D9">
        <w:rPr>
          <w:rFonts w:eastAsia="MS Mincho" w:cs="Simplified Arabic"/>
          <w:rtl/>
          <w:lang w:val="en-US"/>
        </w:rPr>
        <w:t xml:space="preserve">اتفاقية </w:t>
      </w:r>
      <w:r w:rsidR="00BC38D9" w:rsidRPr="00BC38D9">
        <w:rPr>
          <w:rFonts w:eastAsia="MS Mincho" w:cs="Simplified Arabic" w:hint="cs"/>
          <w:rtl/>
          <w:lang w:val="en-US"/>
        </w:rPr>
        <w:t>ا</w:t>
      </w:r>
      <w:r w:rsidRPr="00BC38D9">
        <w:rPr>
          <w:rFonts w:eastAsia="MS Mincho" w:cs="Simplified Arabic"/>
          <w:rtl/>
          <w:lang w:val="en-US"/>
        </w:rPr>
        <w:t>لتنوع البيولوجي،</w:t>
      </w:r>
      <w:r w:rsidRPr="00BC38D9">
        <w:rPr>
          <w:rFonts w:eastAsia="MS Mincho" w:cs="Simplified Arabic"/>
          <w:vertAlign w:val="superscript"/>
          <w:rtl/>
          <w:lang w:val="en-US"/>
        </w:rPr>
        <w:footnoteReference w:id="6"/>
      </w:r>
    </w:p>
    <w:p w14:paraId="01CAFA64" w14:textId="4AD27464" w:rsidR="00E808EF" w:rsidRPr="00BC38D9" w:rsidRDefault="00E808EF" w:rsidP="007E4445">
      <w:pPr>
        <w:pStyle w:val="ListParagraph"/>
        <w:numPr>
          <w:ilvl w:val="0"/>
          <w:numId w:val="53"/>
        </w:numPr>
        <w:tabs>
          <w:tab w:val="left" w:pos="1980"/>
        </w:tabs>
        <w:bidi/>
        <w:spacing w:after="120" w:line="216" w:lineRule="auto"/>
        <w:ind w:left="567" w:firstLine="720"/>
        <w:contextualSpacing w:val="0"/>
        <w:jc w:val="both"/>
        <w:rPr>
          <w:rFonts w:eastAsia="MS Mincho" w:cs="Simplified Arabic"/>
          <w:rtl/>
          <w:lang w:val="en-US"/>
        </w:rPr>
      </w:pPr>
      <w:r w:rsidRPr="00BC38D9">
        <w:rPr>
          <w:rFonts w:eastAsia="MS Mincho" w:cs="Simplified Arabic" w:hint="cs"/>
          <w:i/>
          <w:iCs/>
          <w:rtl/>
          <w:lang w:val="en-US"/>
        </w:rPr>
        <w:t>يحيط علما</w:t>
      </w:r>
      <w:r w:rsidRPr="00BC38D9">
        <w:rPr>
          <w:rFonts w:eastAsia="MS Mincho" w:cs="Simplified Arabic" w:hint="cs"/>
          <w:rtl/>
          <w:lang w:val="en-US"/>
        </w:rPr>
        <w:t xml:space="preserve"> بالملاحظات </w:t>
      </w:r>
      <w:r w:rsidRPr="00BC38D9">
        <w:rPr>
          <w:rFonts w:eastAsia="MS Mincho" w:cs="Simplified Arabic"/>
          <w:rtl/>
          <w:lang w:val="en-US"/>
        </w:rPr>
        <w:t>والتوصيات المنبثقة عن الدورات العشرين والحادية والعشرين والثانية</w:t>
      </w:r>
      <w:r w:rsidRPr="00BC38D9">
        <w:rPr>
          <w:rFonts w:eastAsia="MS Mincho" w:cs="Simplified Arabic" w:hint="cs"/>
          <w:rtl/>
          <w:lang w:val="en-US"/>
        </w:rPr>
        <w:t> </w:t>
      </w:r>
      <w:r w:rsidRPr="00BC38D9">
        <w:rPr>
          <w:rFonts w:eastAsia="MS Mincho" w:cs="Simplified Arabic"/>
          <w:rtl/>
          <w:lang w:val="en-US"/>
        </w:rPr>
        <w:t>والعشرين للمنتدى الدائم المعني بقضايا الشعوب الأصلية؛</w:t>
      </w:r>
    </w:p>
    <w:p w14:paraId="6C5C354E" w14:textId="100525B8" w:rsidR="00FF361F" w:rsidRPr="00BC38D9" w:rsidRDefault="00E808EF" w:rsidP="007E4445">
      <w:pPr>
        <w:numPr>
          <w:ilvl w:val="0"/>
          <w:numId w:val="53"/>
        </w:numPr>
        <w:tabs>
          <w:tab w:val="left" w:pos="1980"/>
        </w:tabs>
        <w:bidi/>
        <w:spacing w:after="120" w:line="216" w:lineRule="auto"/>
        <w:ind w:left="567" w:firstLine="720"/>
        <w:jc w:val="both"/>
        <w:rPr>
          <w:rFonts w:eastAsia="MS Mincho" w:cs="Simplified Arabic"/>
          <w:lang w:val="en-US" w:bidi="ar-EG"/>
        </w:rPr>
      </w:pPr>
      <w:r w:rsidRPr="00BC38D9">
        <w:rPr>
          <w:rFonts w:eastAsia="MS Mincho" w:cs="Simplified Arabic"/>
          <w:i/>
          <w:iCs/>
          <w:rtl/>
          <w:lang w:val="en-US"/>
        </w:rPr>
        <w:lastRenderedPageBreak/>
        <w:t xml:space="preserve">يطلب </w:t>
      </w:r>
      <w:r w:rsidRPr="007E4445">
        <w:rPr>
          <w:rFonts w:eastAsia="MS Mincho" w:cs="Simplified Arabic"/>
          <w:rtl/>
          <w:lang w:val="en-US"/>
        </w:rPr>
        <w:t>إلى</w:t>
      </w:r>
      <w:r w:rsidRPr="00BC38D9">
        <w:rPr>
          <w:rFonts w:eastAsia="MS Mincho" w:cs="Simplified Arabic"/>
          <w:rtl/>
          <w:lang w:val="en-US"/>
        </w:rPr>
        <w:t xml:space="preserve"> </w:t>
      </w:r>
      <w:r w:rsidR="00455684">
        <w:rPr>
          <w:rFonts w:eastAsia="MS Mincho" w:cs="Simplified Arabic" w:hint="cs"/>
          <w:rtl/>
          <w:lang w:val="en-US"/>
        </w:rPr>
        <w:t>الأمينة التنفيذية</w:t>
      </w:r>
      <w:r w:rsidRPr="00BC38D9">
        <w:rPr>
          <w:rFonts w:eastAsia="MS Mincho" w:cs="Simplified Arabic"/>
          <w:rtl/>
          <w:lang w:val="en-US"/>
        </w:rPr>
        <w:t xml:space="preserve"> أن تواصل </w:t>
      </w:r>
      <w:r w:rsidR="00455684">
        <w:rPr>
          <w:rFonts w:eastAsia="MS Mincho" w:cs="Simplified Arabic" w:hint="cs"/>
          <w:rtl/>
          <w:lang w:val="en-US"/>
        </w:rPr>
        <w:t>تبادل المعلومات مع</w:t>
      </w:r>
      <w:r w:rsidRPr="00BC38D9">
        <w:rPr>
          <w:rFonts w:eastAsia="MS Mincho" w:cs="Simplified Arabic"/>
          <w:rtl/>
          <w:lang w:val="en-US"/>
        </w:rPr>
        <w:t xml:space="preserve"> المنتدى الدائم</w:t>
      </w:r>
      <w:r w:rsidRPr="00BC38D9">
        <w:rPr>
          <w:rFonts w:eastAsia="MS Mincho" w:cs="Simplified Arabic" w:hint="cs"/>
          <w:rtl/>
          <w:lang w:val="en-US"/>
        </w:rPr>
        <w:t xml:space="preserve"> </w:t>
      </w:r>
      <w:r w:rsidRPr="00BC38D9">
        <w:rPr>
          <w:rFonts w:eastAsia="MS Mincho" w:cs="Simplified Arabic"/>
          <w:rtl/>
          <w:lang w:val="en-US"/>
        </w:rPr>
        <w:t xml:space="preserve">المعني بقضايا الشعوب الأصلية </w:t>
      </w:r>
      <w:r w:rsidR="00811180">
        <w:rPr>
          <w:rFonts w:eastAsia="MS Mincho" w:cs="Simplified Arabic" w:hint="cs"/>
          <w:rtl/>
          <w:lang w:val="en-US"/>
        </w:rPr>
        <w:t xml:space="preserve">بشأن القضايا </w:t>
      </w:r>
      <w:r w:rsidRPr="00BC38D9">
        <w:rPr>
          <w:rFonts w:eastAsia="MS Mincho" w:cs="Simplified Arabic"/>
          <w:rtl/>
          <w:lang w:val="en-US"/>
        </w:rPr>
        <w:t xml:space="preserve">ذات الاهتمام المشترك وأن تقدم معلومات إلى المنتدى عن الأنشطة المضطلع بها في </w:t>
      </w:r>
      <w:r w:rsidR="00455684">
        <w:rPr>
          <w:rFonts w:eastAsia="MS Mincho" w:cs="Simplified Arabic" w:hint="cs"/>
          <w:rtl/>
          <w:lang w:val="en-US"/>
        </w:rPr>
        <w:t>سياق</w:t>
      </w:r>
      <w:r w:rsidRPr="00BC38D9">
        <w:rPr>
          <w:rFonts w:eastAsia="MS Mincho" w:cs="Simplified Arabic"/>
          <w:rtl/>
          <w:lang w:val="en-US"/>
        </w:rPr>
        <w:t xml:space="preserve"> اتفاقية </w:t>
      </w:r>
      <w:r w:rsidR="00455684">
        <w:rPr>
          <w:rFonts w:eastAsia="MS Mincho" w:cs="Simplified Arabic" w:hint="cs"/>
          <w:rtl/>
          <w:lang w:val="en-US"/>
        </w:rPr>
        <w:t xml:space="preserve">التنوع البيولوجي </w:t>
      </w:r>
      <w:r w:rsidRPr="00BC38D9">
        <w:rPr>
          <w:rFonts w:eastAsia="MS Mincho" w:cs="Simplified Arabic"/>
          <w:rtl/>
          <w:lang w:val="en-US"/>
        </w:rPr>
        <w:t xml:space="preserve">فيما </w:t>
      </w:r>
      <w:r w:rsidR="00811180">
        <w:rPr>
          <w:rFonts w:eastAsia="MS Mincho" w:cs="Simplified Arabic" w:hint="cs"/>
          <w:rtl/>
          <w:lang w:val="en-US"/>
        </w:rPr>
        <w:t>يتصل</w:t>
      </w:r>
      <w:r w:rsidRPr="00BC38D9">
        <w:rPr>
          <w:rFonts w:eastAsia="MS Mincho" w:cs="Simplified Arabic"/>
          <w:rtl/>
          <w:lang w:val="en-US"/>
        </w:rPr>
        <w:t xml:space="preserve"> </w:t>
      </w:r>
      <w:r w:rsidR="00455684">
        <w:rPr>
          <w:rFonts w:eastAsia="MS Mincho" w:cs="Simplified Arabic" w:hint="cs"/>
          <w:rtl/>
          <w:lang w:val="en-US"/>
        </w:rPr>
        <w:t>ب</w:t>
      </w:r>
      <w:r w:rsidRPr="00BC38D9">
        <w:rPr>
          <w:rFonts w:eastAsia="MS Mincho" w:cs="Simplified Arabic"/>
          <w:rtl/>
          <w:lang w:val="en-US"/>
        </w:rPr>
        <w:t>حقوق الشعوب الأصلية</w:t>
      </w:r>
      <w:r w:rsidR="00455684">
        <w:rPr>
          <w:rFonts w:eastAsia="MS Mincho" w:cs="Simplified Arabic" w:hint="cs"/>
          <w:rtl/>
          <w:lang w:val="en-US"/>
        </w:rPr>
        <w:t xml:space="preserve"> والمجتمعات المحلية.</w:t>
      </w:r>
    </w:p>
    <w:bookmarkEnd w:id="1"/>
    <w:p w14:paraId="2A0A3C61" w14:textId="77777777" w:rsidR="00455684" w:rsidRPr="00455684" w:rsidRDefault="00455684" w:rsidP="00455684">
      <w:pPr>
        <w:bidi/>
        <w:spacing w:before="120" w:after="120" w:line="216" w:lineRule="auto"/>
        <w:ind w:left="1134"/>
        <w:jc w:val="center"/>
        <w:rPr>
          <w:rFonts w:ascii="Simplified Arabic" w:hAnsi="Simplified Arabic" w:cs="Simplified Arabic"/>
          <w:b/>
          <w:bCs/>
          <w:rtl/>
          <w:lang w:bidi="ar-EG"/>
        </w:rPr>
      </w:pPr>
      <w:r w:rsidRPr="00AB7244">
        <w:t>__________</w:t>
      </w:r>
    </w:p>
    <w:p w14:paraId="18CE343B" w14:textId="77777777" w:rsidR="00CC76B1" w:rsidRPr="00B24FA4" w:rsidRDefault="00CC76B1" w:rsidP="00CC76B1">
      <w:pPr>
        <w:bidi/>
        <w:rPr>
          <w:rFonts w:ascii="Simplified Arabic" w:hAnsi="Simplified Arabic" w:cs="Simplified Arabic"/>
          <w:rtl/>
          <w:lang w:bidi="ar-EG"/>
        </w:rPr>
      </w:pPr>
    </w:p>
    <w:sectPr w:rsidR="00CC76B1" w:rsidRPr="00B24FA4" w:rsidSect="007E4445">
      <w:headerReference w:type="even" r:id="rId11"/>
      <w:footerReference w:type="even" r:id="rId12"/>
      <w:footnotePr>
        <w:numRestart w:val="eachSect"/>
      </w:footnotePr>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8CD0E" w14:textId="77777777" w:rsidR="005445B4" w:rsidRDefault="005445B4" w:rsidP="00C005BD">
      <w:r>
        <w:separator/>
      </w:r>
    </w:p>
  </w:endnote>
  <w:endnote w:type="continuationSeparator" w:id="0">
    <w:p w14:paraId="184DC4DD" w14:textId="77777777" w:rsidR="005445B4" w:rsidRDefault="005445B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E29FD" w14:textId="0BBFCD65" w:rsidR="00FE60E5" w:rsidRPr="00455684" w:rsidRDefault="00FE60E5" w:rsidP="00FE60E5">
    <w:pPr>
      <w:pStyle w:val="Footer"/>
      <w:jc w:val="right"/>
      <w:rPr>
        <w:sz w:val="22"/>
        <w:szCs w:val="22"/>
        <w:lang w:val="en-US"/>
      </w:rPr>
    </w:pPr>
    <w:r w:rsidRPr="00455684">
      <w:rPr>
        <w:sz w:val="22"/>
        <w:szCs w:val="22"/>
        <w:lang w:val="en-US"/>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5D860" w14:textId="77777777" w:rsidR="005445B4" w:rsidRDefault="005445B4" w:rsidP="00A319AA">
      <w:pPr>
        <w:bidi/>
      </w:pPr>
      <w:r>
        <w:separator/>
      </w:r>
    </w:p>
  </w:footnote>
  <w:footnote w:type="continuationSeparator" w:id="0">
    <w:p w14:paraId="799A6B34" w14:textId="77777777" w:rsidR="005445B4" w:rsidRDefault="005445B4" w:rsidP="00C005BD">
      <w:r>
        <w:continuationSeparator/>
      </w:r>
    </w:p>
  </w:footnote>
  <w:footnote w:type="continuationNotice" w:id="1">
    <w:p w14:paraId="48CEB5F5" w14:textId="77777777" w:rsidR="006F6AC1" w:rsidRDefault="006F6AC1"/>
  </w:footnote>
  <w:footnote w:id="2">
    <w:p w14:paraId="5435F7A6" w14:textId="69BF0297" w:rsidR="00455684" w:rsidRPr="00455684" w:rsidRDefault="00455684" w:rsidP="00455684">
      <w:pPr>
        <w:pStyle w:val="FootnoteText"/>
        <w:bidi/>
        <w:rPr>
          <w:lang w:val="en-US"/>
        </w:rPr>
      </w:pPr>
      <w:r>
        <w:rPr>
          <w:rStyle w:val="FootnoteReference"/>
        </w:rPr>
        <w:t>*</w:t>
      </w:r>
      <w:r>
        <w:t xml:space="preserve"> </w:t>
      </w:r>
      <w:r>
        <w:rPr>
          <w:rFonts w:hint="cs"/>
          <w:rtl/>
        </w:rPr>
        <w:t xml:space="preserve"> </w:t>
      </w:r>
      <w:r w:rsidRPr="00455684">
        <w:rPr>
          <w:rtl/>
        </w:rPr>
        <w:t xml:space="preserve">لا </w:t>
      </w:r>
      <w:r w:rsidR="00811180">
        <w:rPr>
          <w:rFonts w:hint="cs"/>
          <w:rtl/>
        </w:rPr>
        <w:t>ينبغي</w:t>
      </w:r>
      <w:r w:rsidRPr="00455684">
        <w:rPr>
          <w:rtl/>
        </w:rPr>
        <w:t xml:space="preserve"> تفسير أي شيء في </w:t>
      </w:r>
      <w:r>
        <w:rPr>
          <w:rFonts w:hint="cs"/>
          <w:rtl/>
        </w:rPr>
        <w:t>هذا المقرر</w:t>
      </w:r>
      <w:r w:rsidRPr="00455684">
        <w:rPr>
          <w:rtl/>
        </w:rPr>
        <w:t xml:space="preserve"> على أنه يشير إلى الفصل بين الشعوب الأصلية والمجتمعات المحلية</w:t>
      </w:r>
      <w:r>
        <w:rPr>
          <w:rFonts w:hint="cs"/>
          <w:rtl/>
        </w:rPr>
        <w:t>.</w:t>
      </w:r>
    </w:p>
  </w:footnote>
  <w:footnote w:id="3">
    <w:p w14:paraId="5B40F532" w14:textId="77777777" w:rsidR="00E808EF" w:rsidRPr="002F4F91" w:rsidRDefault="00E808EF" w:rsidP="00E808EF">
      <w:pPr>
        <w:pStyle w:val="FootnoteText"/>
        <w:bidi/>
        <w:rPr>
          <w:rFonts w:cs="Simplified Arabic"/>
          <w:rtl/>
        </w:rPr>
      </w:pPr>
      <w:r w:rsidRPr="002F4F91">
        <w:rPr>
          <w:rStyle w:val="FootnoteReference"/>
          <w:rFonts w:cs="Simplified Arabic"/>
        </w:rPr>
        <w:footnoteRef/>
      </w:r>
      <w:r w:rsidRPr="002F4F91">
        <w:rPr>
          <w:rFonts w:cs="Simplified Arabic" w:hint="cs"/>
          <w:rtl/>
        </w:rPr>
        <w:t xml:space="preserve"> </w:t>
      </w:r>
      <w:r w:rsidRPr="002F4F91">
        <w:rPr>
          <w:rFonts w:cs="Simplified Arabic"/>
          <w:rtl/>
        </w:rPr>
        <w:t>المقرر 15/4، المرفق.</w:t>
      </w:r>
    </w:p>
  </w:footnote>
  <w:footnote w:id="4">
    <w:p w14:paraId="660B6810" w14:textId="77777777" w:rsidR="00E808EF" w:rsidRPr="002F4F91" w:rsidRDefault="00E808EF" w:rsidP="00E808EF">
      <w:pPr>
        <w:pStyle w:val="FootnoteText"/>
        <w:bidi/>
        <w:rPr>
          <w:rFonts w:cs="Simplified Arabic"/>
          <w:rtl/>
        </w:rPr>
      </w:pPr>
      <w:r w:rsidRPr="002F4F91">
        <w:rPr>
          <w:rStyle w:val="FootnoteReference"/>
          <w:rFonts w:cs="Simplified Arabic"/>
        </w:rPr>
        <w:footnoteRef/>
      </w:r>
      <w:r w:rsidRPr="002F4F91">
        <w:rPr>
          <w:rFonts w:cs="Simplified Arabic" w:hint="cs"/>
          <w:rtl/>
        </w:rPr>
        <w:t xml:space="preserve"> </w:t>
      </w:r>
      <w:r w:rsidRPr="002F4F91">
        <w:rPr>
          <w:rFonts w:cs="Simplified Arabic"/>
          <w:rtl/>
        </w:rPr>
        <w:t>قرار الجمعية العامة 61/295، المرفق.</w:t>
      </w:r>
      <w:r w:rsidRPr="002F4F91">
        <w:rPr>
          <w:rFonts w:cs="Simplified Arabic"/>
        </w:rPr>
        <w:t xml:space="preserve"> </w:t>
      </w:r>
    </w:p>
  </w:footnote>
  <w:footnote w:id="5">
    <w:p w14:paraId="5EA4130A" w14:textId="77777777" w:rsidR="00E808EF" w:rsidRPr="002F4F91" w:rsidRDefault="00E808EF" w:rsidP="00E808EF">
      <w:pPr>
        <w:pStyle w:val="FootnoteText"/>
        <w:bidi/>
        <w:rPr>
          <w:rFonts w:cs="Simplified Arabic"/>
        </w:rPr>
      </w:pPr>
      <w:r w:rsidRPr="002F4F91">
        <w:rPr>
          <w:rStyle w:val="FootnoteReference"/>
          <w:rFonts w:cs="Simplified Arabic"/>
        </w:rPr>
        <w:footnoteRef/>
      </w:r>
      <w:r w:rsidRPr="002F4F91">
        <w:rPr>
          <w:rFonts w:cs="Simplified Arabic" w:hint="cs"/>
          <w:rtl/>
        </w:rPr>
        <w:t xml:space="preserve"> </w:t>
      </w:r>
      <w:r w:rsidRPr="002F4F91">
        <w:rPr>
          <w:rFonts w:cs="Simplified Arabic"/>
        </w:rPr>
        <w:t>CBD/WG8J/12/7</w:t>
      </w:r>
      <w:r w:rsidRPr="002F4F91">
        <w:rPr>
          <w:rFonts w:cs="Simplified Arabic" w:hint="cs"/>
          <w:rtl/>
        </w:rPr>
        <w:t>.</w:t>
      </w:r>
    </w:p>
  </w:footnote>
  <w:footnote w:id="6">
    <w:p w14:paraId="577B4FAE" w14:textId="77777777" w:rsidR="00E808EF" w:rsidRPr="002F4F91" w:rsidRDefault="00E808EF" w:rsidP="00E808EF">
      <w:pPr>
        <w:pStyle w:val="FootnoteText"/>
        <w:bidi/>
        <w:rPr>
          <w:rFonts w:cs="Simplified Arabic"/>
          <w:rtl/>
        </w:rPr>
      </w:pPr>
      <w:r w:rsidRPr="002F4F91">
        <w:rPr>
          <w:rStyle w:val="FootnoteReference"/>
          <w:rFonts w:cs="Simplified Arabic"/>
        </w:rPr>
        <w:footnoteRef/>
      </w:r>
      <w:r w:rsidRPr="002F4F91">
        <w:rPr>
          <w:rFonts w:cs="Simplified Arabic" w:hint="cs"/>
          <w:rtl/>
        </w:rPr>
        <w:t xml:space="preserve"> </w:t>
      </w:r>
      <w:r w:rsidRPr="002F4F91">
        <w:rPr>
          <w:rFonts w:cs="Simplified Arabic"/>
          <w:rtl/>
        </w:rPr>
        <w:t xml:space="preserve">الأمم المتحدة، </w:t>
      </w:r>
      <w:r w:rsidRPr="002F4F91">
        <w:rPr>
          <w:rFonts w:cs="Simplified Arabic"/>
          <w:i/>
          <w:iCs/>
          <w:rtl/>
        </w:rPr>
        <w:t>سلسلة المعاهدات</w:t>
      </w:r>
      <w:r w:rsidRPr="002F4F91">
        <w:rPr>
          <w:rFonts w:cs="Simplified Arabic"/>
          <w:rtl/>
        </w:rPr>
        <w:t>، المجلد 1760، رقم 30619.</w:t>
      </w:r>
      <w:r w:rsidRPr="002F4F91">
        <w:rPr>
          <w:rFonts w:cs="Simplified Arabic"/>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3FCD" w14:textId="7600871B" w:rsidR="00FF361F" w:rsidRPr="00455684" w:rsidRDefault="00B22D23" w:rsidP="002F4F91">
    <w:pPr>
      <w:pBdr>
        <w:bottom w:val="single" w:sz="4" w:space="1" w:color="auto"/>
      </w:pBdr>
      <w:bidi/>
      <w:rPr>
        <w:rFonts w:eastAsia="SimSun"/>
        <w:sz w:val="22"/>
        <w:szCs w:val="22"/>
        <w:lang w:val="en-GB" w:eastAsia="en-US"/>
      </w:rPr>
    </w:pPr>
    <w:sdt>
      <w:sdtPr>
        <w:rPr>
          <w:rFonts w:eastAsia="SimSun"/>
          <w:sz w:val="22"/>
          <w:szCs w:val="22"/>
          <w:rtl/>
          <w:lang w:val="en-GB"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EndPr/>
      <w:sdtContent>
        <w:r w:rsidR="007E4445" w:rsidRPr="00455684">
          <w:rPr>
            <w:rFonts w:eastAsia="SimSun"/>
            <w:sz w:val="22"/>
            <w:szCs w:val="22"/>
            <w:lang w:val="en-GB" w:eastAsia="en-US"/>
          </w:rPr>
          <w:t>CBD/COP/DEC/16/8</w:t>
        </w:r>
      </w:sdtContent>
    </w:sdt>
    <w:r w:rsidR="00FF361F" w:rsidRPr="00455684">
      <w:rPr>
        <w:rFonts w:hint="cs"/>
        <w:rtl/>
      </w:rPr>
      <w:t xml:space="preserve"> </w:t>
    </w:r>
  </w:p>
  <w:p w14:paraId="4E821533" w14:textId="77777777" w:rsidR="00FF361F" w:rsidRDefault="00FF3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15:restartNumberingAfterBreak="0">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8" w15:restartNumberingAfterBreak="0">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15:restartNumberingAfterBreak="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1"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3"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2" w15:restartNumberingAfterBreak="0">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7" w15:restartNumberingAfterBreak="0">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15:restartNumberingAfterBreak="0">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3" w15:restartNumberingAfterBreak="0">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195C70"/>
    <w:multiLevelType w:val="hybridMultilevel"/>
    <w:tmpl w:val="14067F02"/>
    <w:lvl w:ilvl="0" w:tplc="14185DF4">
      <w:start w:val="1"/>
      <w:numFmt w:val="decimal"/>
      <w:lvlText w:val="%1-"/>
      <w:lvlJc w:val="left"/>
      <w:pPr>
        <w:ind w:left="1494" w:hanging="360"/>
      </w:pPr>
      <w:rPr>
        <w:rFonts w:hint="default"/>
        <w:sz w:val="24"/>
      </w:rPr>
    </w:lvl>
    <w:lvl w:ilvl="1" w:tplc="CA8C1102" w:tentative="1">
      <w:start w:val="1"/>
      <w:numFmt w:val="lowerLetter"/>
      <w:lvlText w:val="%2."/>
      <w:lvlJc w:val="left"/>
      <w:pPr>
        <w:ind w:left="2214" w:hanging="360"/>
      </w:pPr>
    </w:lvl>
    <w:lvl w:ilvl="2" w:tplc="B664B0D6" w:tentative="1">
      <w:start w:val="1"/>
      <w:numFmt w:val="lowerRoman"/>
      <w:lvlText w:val="%3."/>
      <w:lvlJc w:val="right"/>
      <w:pPr>
        <w:ind w:left="2934" w:hanging="180"/>
      </w:pPr>
    </w:lvl>
    <w:lvl w:ilvl="3" w:tplc="966E9F84" w:tentative="1">
      <w:start w:val="1"/>
      <w:numFmt w:val="decimal"/>
      <w:lvlText w:val="%4."/>
      <w:lvlJc w:val="left"/>
      <w:pPr>
        <w:ind w:left="3654" w:hanging="360"/>
      </w:pPr>
    </w:lvl>
    <w:lvl w:ilvl="4" w:tplc="02ACE3A8" w:tentative="1">
      <w:start w:val="1"/>
      <w:numFmt w:val="lowerLetter"/>
      <w:lvlText w:val="%5."/>
      <w:lvlJc w:val="left"/>
      <w:pPr>
        <w:ind w:left="4374" w:hanging="360"/>
      </w:pPr>
    </w:lvl>
    <w:lvl w:ilvl="5" w:tplc="2DB272B2" w:tentative="1">
      <w:start w:val="1"/>
      <w:numFmt w:val="lowerRoman"/>
      <w:lvlText w:val="%6."/>
      <w:lvlJc w:val="right"/>
      <w:pPr>
        <w:ind w:left="5094" w:hanging="180"/>
      </w:pPr>
    </w:lvl>
    <w:lvl w:ilvl="6" w:tplc="9D6A741E" w:tentative="1">
      <w:start w:val="1"/>
      <w:numFmt w:val="decimal"/>
      <w:lvlText w:val="%7."/>
      <w:lvlJc w:val="left"/>
      <w:pPr>
        <w:ind w:left="5814" w:hanging="360"/>
      </w:pPr>
    </w:lvl>
    <w:lvl w:ilvl="7" w:tplc="0D54BB40" w:tentative="1">
      <w:start w:val="1"/>
      <w:numFmt w:val="lowerLetter"/>
      <w:lvlText w:val="%8."/>
      <w:lvlJc w:val="left"/>
      <w:pPr>
        <w:ind w:left="6534" w:hanging="360"/>
      </w:pPr>
    </w:lvl>
    <w:lvl w:ilvl="8" w:tplc="FAD8D992" w:tentative="1">
      <w:start w:val="1"/>
      <w:numFmt w:val="lowerRoman"/>
      <w:lvlText w:val="%9."/>
      <w:lvlJc w:val="right"/>
      <w:pPr>
        <w:ind w:left="7254" w:hanging="180"/>
      </w:pPr>
    </w:lvl>
  </w:abstractNum>
  <w:abstractNum w:abstractNumId="47"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67955550">
    <w:abstractNumId w:val="42"/>
  </w:num>
  <w:num w:numId="2" w16cid:durableId="255016624">
    <w:abstractNumId w:val="21"/>
  </w:num>
  <w:num w:numId="3" w16cid:durableId="1115638529">
    <w:abstractNumId w:val="39"/>
  </w:num>
  <w:num w:numId="4" w16cid:durableId="1845894320">
    <w:abstractNumId w:val="52"/>
  </w:num>
  <w:num w:numId="5" w16cid:durableId="1708988770">
    <w:abstractNumId w:val="37"/>
  </w:num>
  <w:num w:numId="6" w16cid:durableId="1089501065">
    <w:abstractNumId w:val="18"/>
  </w:num>
  <w:num w:numId="7" w16cid:durableId="244187150">
    <w:abstractNumId w:val="23"/>
  </w:num>
  <w:num w:numId="8" w16cid:durableId="2111583915">
    <w:abstractNumId w:val="50"/>
  </w:num>
  <w:num w:numId="9" w16cid:durableId="1639609098">
    <w:abstractNumId w:val="26"/>
  </w:num>
  <w:num w:numId="10" w16cid:durableId="1867518317">
    <w:abstractNumId w:val="45"/>
  </w:num>
  <w:num w:numId="11" w16cid:durableId="971907260">
    <w:abstractNumId w:val="19"/>
  </w:num>
  <w:num w:numId="12" w16cid:durableId="1801025093">
    <w:abstractNumId w:val="27"/>
  </w:num>
  <w:num w:numId="13" w16cid:durableId="1417629064">
    <w:abstractNumId w:val="34"/>
  </w:num>
  <w:num w:numId="14" w16cid:durableId="966618504">
    <w:abstractNumId w:val="11"/>
  </w:num>
  <w:num w:numId="15" w16cid:durableId="443501682">
    <w:abstractNumId w:val="30"/>
  </w:num>
  <w:num w:numId="16" w16cid:durableId="806895479">
    <w:abstractNumId w:val="29"/>
  </w:num>
  <w:num w:numId="17" w16cid:durableId="774012830">
    <w:abstractNumId w:val="4"/>
  </w:num>
  <w:num w:numId="18" w16cid:durableId="1216938243">
    <w:abstractNumId w:val="5"/>
  </w:num>
  <w:num w:numId="19" w16cid:durableId="12652853">
    <w:abstractNumId w:val="2"/>
  </w:num>
  <w:num w:numId="20" w16cid:durableId="1555584849">
    <w:abstractNumId w:val="14"/>
  </w:num>
  <w:num w:numId="21" w16cid:durableId="561870329">
    <w:abstractNumId w:val="40"/>
  </w:num>
  <w:num w:numId="22" w16cid:durableId="632105276">
    <w:abstractNumId w:val="12"/>
  </w:num>
  <w:num w:numId="23" w16cid:durableId="1548297487">
    <w:abstractNumId w:val="47"/>
  </w:num>
  <w:num w:numId="24" w16cid:durableId="1332563823">
    <w:abstractNumId w:val="9"/>
  </w:num>
  <w:num w:numId="25" w16cid:durableId="365450888">
    <w:abstractNumId w:val="22"/>
  </w:num>
  <w:num w:numId="26" w16cid:durableId="738284164">
    <w:abstractNumId w:val="44"/>
  </w:num>
  <w:num w:numId="27" w16cid:durableId="1888645180">
    <w:abstractNumId w:val="16"/>
  </w:num>
  <w:num w:numId="28" w16cid:durableId="2022584384">
    <w:abstractNumId w:val="7"/>
  </w:num>
  <w:num w:numId="29" w16cid:durableId="1047682780">
    <w:abstractNumId w:val="38"/>
  </w:num>
  <w:num w:numId="30" w16cid:durableId="763768190">
    <w:abstractNumId w:val="6"/>
  </w:num>
  <w:num w:numId="31" w16cid:durableId="1545867539">
    <w:abstractNumId w:val="15"/>
  </w:num>
  <w:num w:numId="32" w16cid:durableId="568729311">
    <w:abstractNumId w:val="13"/>
  </w:num>
  <w:num w:numId="33" w16cid:durableId="389689882">
    <w:abstractNumId w:val="0"/>
  </w:num>
  <w:num w:numId="34" w16cid:durableId="1951818109">
    <w:abstractNumId w:val="25"/>
  </w:num>
  <w:num w:numId="35" w16cid:durableId="1991012706">
    <w:abstractNumId w:val="41"/>
  </w:num>
  <w:num w:numId="36" w16cid:durableId="459767021">
    <w:abstractNumId w:val="8"/>
  </w:num>
  <w:num w:numId="37" w16cid:durableId="993722611">
    <w:abstractNumId w:val="31"/>
  </w:num>
  <w:num w:numId="38" w16cid:durableId="1085154618">
    <w:abstractNumId w:val="43"/>
  </w:num>
  <w:num w:numId="39" w16cid:durableId="1609116171">
    <w:abstractNumId w:val="49"/>
  </w:num>
  <w:num w:numId="40" w16cid:durableId="315762447">
    <w:abstractNumId w:val="3"/>
  </w:num>
  <w:num w:numId="41" w16cid:durableId="708266608">
    <w:abstractNumId w:val="35"/>
  </w:num>
  <w:num w:numId="42" w16cid:durableId="15615722">
    <w:abstractNumId w:val="20"/>
  </w:num>
  <w:num w:numId="43" w16cid:durableId="852378042">
    <w:abstractNumId w:val="1"/>
  </w:num>
  <w:num w:numId="44" w16cid:durableId="250238235">
    <w:abstractNumId w:val="17"/>
  </w:num>
  <w:num w:numId="45" w16cid:durableId="1903129813">
    <w:abstractNumId w:val="28"/>
  </w:num>
  <w:num w:numId="46" w16cid:durableId="1376195540">
    <w:abstractNumId w:val="51"/>
  </w:num>
  <w:num w:numId="47" w16cid:durableId="263343659">
    <w:abstractNumId w:val="32"/>
  </w:num>
  <w:num w:numId="48" w16cid:durableId="1910845664">
    <w:abstractNumId w:val="10"/>
  </w:num>
  <w:num w:numId="49" w16cid:durableId="1827747220">
    <w:abstractNumId w:val="36"/>
  </w:num>
  <w:num w:numId="50" w16cid:durableId="2104178778">
    <w:abstractNumId w:val="48"/>
  </w:num>
  <w:num w:numId="51" w16cid:durableId="2119835846">
    <w:abstractNumId w:val="33"/>
  </w:num>
  <w:num w:numId="52" w16cid:durableId="561989115">
    <w:abstractNumId w:val="24"/>
  </w:num>
  <w:num w:numId="53" w16cid:durableId="2095780144">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CE4"/>
    <w:rsid w:val="00004421"/>
    <w:rsid w:val="00004DD2"/>
    <w:rsid w:val="0000518D"/>
    <w:rsid w:val="00005A8D"/>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A65"/>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7936"/>
    <w:rsid w:val="000F1926"/>
    <w:rsid w:val="000F216A"/>
    <w:rsid w:val="000F21CB"/>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41FF9"/>
    <w:rsid w:val="00145854"/>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0C"/>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499"/>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2AF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AA7"/>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3DBC"/>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4F91"/>
    <w:rsid w:val="002F7CB1"/>
    <w:rsid w:val="003016F9"/>
    <w:rsid w:val="003028B1"/>
    <w:rsid w:val="00303422"/>
    <w:rsid w:val="00305F22"/>
    <w:rsid w:val="003061F8"/>
    <w:rsid w:val="003065EF"/>
    <w:rsid w:val="0030754F"/>
    <w:rsid w:val="003077BF"/>
    <w:rsid w:val="0031006A"/>
    <w:rsid w:val="00310E13"/>
    <w:rsid w:val="00311548"/>
    <w:rsid w:val="003140AF"/>
    <w:rsid w:val="003140EC"/>
    <w:rsid w:val="003142D5"/>
    <w:rsid w:val="003145BE"/>
    <w:rsid w:val="0031642F"/>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93A"/>
    <w:rsid w:val="003E0D03"/>
    <w:rsid w:val="003E0E9B"/>
    <w:rsid w:val="003E210B"/>
    <w:rsid w:val="003E2267"/>
    <w:rsid w:val="003E3B53"/>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17EFF"/>
    <w:rsid w:val="004219B3"/>
    <w:rsid w:val="00421C13"/>
    <w:rsid w:val="00421FCD"/>
    <w:rsid w:val="00422789"/>
    <w:rsid w:val="0042308B"/>
    <w:rsid w:val="00423B18"/>
    <w:rsid w:val="0042569A"/>
    <w:rsid w:val="00426521"/>
    <w:rsid w:val="00426C39"/>
    <w:rsid w:val="00431F3C"/>
    <w:rsid w:val="0043200C"/>
    <w:rsid w:val="00432AC4"/>
    <w:rsid w:val="00433370"/>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5684"/>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52B8"/>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49A3"/>
    <w:rsid w:val="005369EE"/>
    <w:rsid w:val="005377ED"/>
    <w:rsid w:val="00541AA3"/>
    <w:rsid w:val="005445B4"/>
    <w:rsid w:val="00544756"/>
    <w:rsid w:val="00545577"/>
    <w:rsid w:val="005466EF"/>
    <w:rsid w:val="00546CEB"/>
    <w:rsid w:val="00547545"/>
    <w:rsid w:val="00550F03"/>
    <w:rsid w:val="0055276A"/>
    <w:rsid w:val="00552AF7"/>
    <w:rsid w:val="00552AF8"/>
    <w:rsid w:val="00553797"/>
    <w:rsid w:val="00553D9C"/>
    <w:rsid w:val="0055436D"/>
    <w:rsid w:val="00554A13"/>
    <w:rsid w:val="005560AD"/>
    <w:rsid w:val="00556900"/>
    <w:rsid w:val="0056067F"/>
    <w:rsid w:val="00560D1E"/>
    <w:rsid w:val="00562E5F"/>
    <w:rsid w:val="00563077"/>
    <w:rsid w:val="00565C12"/>
    <w:rsid w:val="00565CB1"/>
    <w:rsid w:val="00566EC3"/>
    <w:rsid w:val="00567DE0"/>
    <w:rsid w:val="00570235"/>
    <w:rsid w:val="00571428"/>
    <w:rsid w:val="005727A8"/>
    <w:rsid w:val="005729FC"/>
    <w:rsid w:val="00574111"/>
    <w:rsid w:val="00574A6B"/>
    <w:rsid w:val="00576140"/>
    <w:rsid w:val="00580952"/>
    <w:rsid w:val="005821E4"/>
    <w:rsid w:val="005843E3"/>
    <w:rsid w:val="005866CB"/>
    <w:rsid w:val="00586A55"/>
    <w:rsid w:val="00587D62"/>
    <w:rsid w:val="00587DC9"/>
    <w:rsid w:val="00587DCA"/>
    <w:rsid w:val="00591622"/>
    <w:rsid w:val="00592897"/>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99A"/>
    <w:rsid w:val="006360E8"/>
    <w:rsid w:val="006362C1"/>
    <w:rsid w:val="00636D99"/>
    <w:rsid w:val="006376CA"/>
    <w:rsid w:val="00637769"/>
    <w:rsid w:val="006419C8"/>
    <w:rsid w:val="006424EA"/>
    <w:rsid w:val="00642546"/>
    <w:rsid w:val="00642F94"/>
    <w:rsid w:val="00644458"/>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4969"/>
    <w:rsid w:val="00694DFB"/>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2193"/>
    <w:rsid w:val="006C3AE4"/>
    <w:rsid w:val="006C5369"/>
    <w:rsid w:val="006C5BC3"/>
    <w:rsid w:val="006C5C25"/>
    <w:rsid w:val="006C73F0"/>
    <w:rsid w:val="006D05DF"/>
    <w:rsid w:val="006D0753"/>
    <w:rsid w:val="006D0959"/>
    <w:rsid w:val="006D2DE5"/>
    <w:rsid w:val="006D3587"/>
    <w:rsid w:val="006D75A6"/>
    <w:rsid w:val="006E09E2"/>
    <w:rsid w:val="006E0CC9"/>
    <w:rsid w:val="006E1A59"/>
    <w:rsid w:val="006E1B44"/>
    <w:rsid w:val="006E1FE2"/>
    <w:rsid w:val="006E248E"/>
    <w:rsid w:val="006E2B67"/>
    <w:rsid w:val="006E393D"/>
    <w:rsid w:val="006E57EE"/>
    <w:rsid w:val="006E5A83"/>
    <w:rsid w:val="006E6645"/>
    <w:rsid w:val="006E69D4"/>
    <w:rsid w:val="006E6CF9"/>
    <w:rsid w:val="006F2FD1"/>
    <w:rsid w:val="006F32A6"/>
    <w:rsid w:val="006F4B01"/>
    <w:rsid w:val="006F6AC1"/>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4445"/>
    <w:rsid w:val="007E69D9"/>
    <w:rsid w:val="007E767E"/>
    <w:rsid w:val="007E7C33"/>
    <w:rsid w:val="007E7EB3"/>
    <w:rsid w:val="007F474C"/>
    <w:rsid w:val="007F4F50"/>
    <w:rsid w:val="007F78EF"/>
    <w:rsid w:val="007F7932"/>
    <w:rsid w:val="008012C5"/>
    <w:rsid w:val="0080147A"/>
    <w:rsid w:val="00806667"/>
    <w:rsid w:val="00811180"/>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6E79"/>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5B8"/>
    <w:rsid w:val="009158C1"/>
    <w:rsid w:val="00915D51"/>
    <w:rsid w:val="00916997"/>
    <w:rsid w:val="0092105D"/>
    <w:rsid w:val="00921075"/>
    <w:rsid w:val="00921FDE"/>
    <w:rsid w:val="009240A1"/>
    <w:rsid w:val="00924712"/>
    <w:rsid w:val="00924846"/>
    <w:rsid w:val="009254B1"/>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41940"/>
    <w:rsid w:val="00A41C43"/>
    <w:rsid w:val="00A41EE8"/>
    <w:rsid w:val="00A42577"/>
    <w:rsid w:val="00A428B0"/>
    <w:rsid w:val="00A430DB"/>
    <w:rsid w:val="00A43278"/>
    <w:rsid w:val="00A47CFA"/>
    <w:rsid w:val="00A50EF1"/>
    <w:rsid w:val="00A51D2B"/>
    <w:rsid w:val="00A520E5"/>
    <w:rsid w:val="00A528DB"/>
    <w:rsid w:val="00A55B07"/>
    <w:rsid w:val="00A60690"/>
    <w:rsid w:val="00A609E2"/>
    <w:rsid w:val="00A60A7A"/>
    <w:rsid w:val="00A61C0F"/>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2D23"/>
    <w:rsid w:val="00B23B27"/>
    <w:rsid w:val="00B23B2B"/>
    <w:rsid w:val="00B24FA4"/>
    <w:rsid w:val="00B250E9"/>
    <w:rsid w:val="00B27D2D"/>
    <w:rsid w:val="00B27F16"/>
    <w:rsid w:val="00B3403A"/>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5401"/>
    <w:rsid w:val="00B85E71"/>
    <w:rsid w:val="00B868D5"/>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A42"/>
    <w:rsid w:val="00BB6AA2"/>
    <w:rsid w:val="00BB6B02"/>
    <w:rsid w:val="00BB6BB3"/>
    <w:rsid w:val="00BB6F43"/>
    <w:rsid w:val="00BC1F59"/>
    <w:rsid w:val="00BC34E2"/>
    <w:rsid w:val="00BC38D9"/>
    <w:rsid w:val="00BC5CAC"/>
    <w:rsid w:val="00BC78AF"/>
    <w:rsid w:val="00BD0480"/>
    <w:rsid w:val="00BD0523"/>
    <w:rsid w:val="00BD05FD"/>
    <w:rsid w:val="00BD1364"/>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37D"/>
    <w:rsid w:val="00C60504"/>
    <w:rsid w:val="00C610F4"/>
    <w:rsid w:val="00C627E8"/>
    <w:rsid w:val="00C62B8B"/>
    <w:rsid w:val="00C6374C"/>
    <w:rsid w:val="00C6407D"/>
    <w:rsid w:val="00C6458A"/>
    <w:rsid w:val="00C6590D"/>
    <w:rsid w:val="00C65C76"/>
    <w:rsid w:val="00C661ED"/>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1FAB"/>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42A0"/>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1EBA"/>
    <w:rsid w:val="00D9305C"/>
    <w:rsid w:val="00D93162"/>
    <w:rsid w:val="00D93AC0"/>
    <w:rsid w:val="00D94694"/>
    <w:rsid w:val="00D94BE7"/>
    <w:rsid w:val="00D94C21"/>
    <w:rsid w:val="00D94EE2"/>
    <w:rsid w:val="00D96B43"/>
    <w:rsid w:val="00D970D6"/>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A4E"/>
    <w:rsid w:val="00E65CD3"/>
    <w:rsid w:val="00E70AF3"/>
    <w:rsid w:val="00E70B5A"/>
    <w:rsid w:val="00E71CBE"/>
    <w:rsid w:val="00E722BD"/>
    <w:rsid w:val="00E72DC9"/>
    <w:rsid w:val="00E745F1"/>
    <w:rsid w:val="00E74B24"/>
    <w:rsid w:val="00E74EF2"/>
    <w:rsid w:val="00E750A0"/>
    <w:rsid w:val="00E7665C"/>
    <w:rsid w:val="00E7766B"/>
    <w:rsid w:val="00E77B68"/>
    <w:rsid w:val="00E808EF"/>
    <w:rsid w:val="00E81890"/>
    <w:rsid w:val="00E82D5B"/>
    <w:rsid w:val="00E8326B"/>
    <w:rsid w:val="00E84F5F"/>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607B"/>
    <w:rsid w:val="00F06723"/>
    <w:rsid w:val="00F06929"/>
    <w:rsid w:val="00F06B7D"/>
    <w:rsid w:val="00F0776F"/>
    <w:rsid w:val="00F07970"/>
    <w:rsid w:val="00F07B53"/>
    <w:rsid w:val="00F10CF6"/>
    <w:rsid w:val="00F12F09"/>
    <w:rsid w:val="00F1337A"/>
    <w:rsid w:val="00F1488D"/>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5BC6"/>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12E"/>
    <w:rsid w:val="00FE28F7"/>
    <w:rsid w:val="00FE2B43"/>
    <w:rsid w:val="00FE3700"/>
    <w:rsid w:val="00FE3F4E"/>
    <w:rsid w:val="00FE4AC5"/>
    <w:rsid w:val="00FE4EC8"/>
    <w:rsid w:val="00FE60E5"/>
    <w:rsid w:val="00FE63AA"/>
    <w:rsid w:val="00FF3214"/>
    <w:rsid w:val="00FF361F"/>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FB9E2D"/>
  <w15:docId w15:val="{303B202A-A19C-4A2A-A85E-2133D281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14:ligatures w14:val="standardContextual"/>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14:ligatures w14:val="standardContextual"/>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14:ligatures w14:val="standardContextual"/>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14:ligatures w14:val="standardContextual"/>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14:ligatures w14:val="standardContextual"/>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B2B71-4ED9-4A4F-9CC3-FAD0CC76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255</Words>
  <Characters>1432</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Recommendations from the Permanent Forum on Indigenous Issues pertaining to the Convention on Biological Diversity</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CBD/COP/DEC/16/8</dc:subject>
  <dc:creator>Secretariat of the Conventio on Biological Diversity</dc:creator>
  <cp:keywords>Conference of the Parties to the Convention on Biological Diversity</cp:keywords>
  <cp:lastModifiedBy>Mohamed El Sehemawi</cp:lastModifiedBy>
  <cp:revision>5</cp:revision>
  <cp:lastPrinted>2024-11-28T19:58:00Z</cp:lastPrinted>
  <dcterms:created xsi:type="dcterms:W3CDTF">2024-11-28T15:15:00Z</dcterms:created>
  <dcterms:modified xsi:type="dcterms:W3CDTF">2024-11-28T19:59:00Z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AR</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ies>
</file>