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9778F7" w:rsidRPr="003A6EBC" w14:paraId="51F55E71" w14:textId="77777777" w:rsidTr="009D0EB4">
        <w:trPr>
          <w:trHeight w:val="850"/>
        </w:trPr>
        <w:tc>
          <w:tcPr>
            <w:tcW w:w="975" w:type="dxa"/>
            <w:shd w:val="clear" w:color="auto" w:fill="auto"/>
            <w:vAlign w:val="bottom"/>
          </w:tcPr>
          <w:p w14:paraId="504D0C4F" w14:textId="77777777" w:rsidR="009778F7" w:rsidRPr="003A6EBC" w:rsidRDefault="009778F7" w:rsidP="009D0EB4">
            <w:pPr>
              <w:pStyle w:val="AASmallLogo"/>
              <w:rPr>
                <w:lang w:val="fr-FR"/>
              </w:rPr>
            </w:pPr>
            <w:bookmarkStart w:id="0" w:name="_Hlk137651738"/>
            <w:r w:rsidRPr="003A6EBC">
              <w:rPr>
                <w:noProof/>
                <w:lang w:val="fr-FR"/>
                <w14:ligatures w14:val="standardContextual"/>
              </w:rPr>
              <w:drawing>
                <wp:inline distT="0" distB="0" distL="0" distR="0" wp14:anchorId="1D2BD495" wp14:editId="4DEB75FD">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3A6EBC">
              <w:rPr>
                <w:lang w:val="fr-FR"/>
              </w:rPr>
              <w:t xml:space="preserve"> </w:t>
            </w:r>
          </w:p>
          <w:p w14:paraId="36DE2484" w14:textId="77777777" w:rsidR="009778F7" w:rsidRPr="003A6EBC" w:rsidRDefault="009778F7" w:rsidP="009D0EB4">
            <w:pPr>
              <w:pStyle w:val="AASmallLogo"/>
              <w:rPr>
                <w:lang w:val="fr-FR"/>
              </w:rPr>
            </w:pPr>
          </w:p>
        </w:tc>
        <w:tc>
          <w:tcPr>
            <w:tcW w:w="1434" w:type="dxa"/>
            <w:shd w:val="clear" w:color="auto" w:fill="auto"/>
            <w:noWrap/>
            <w:vAlign w:val="bottom"/>
          </w:tcPr>
          <w:p w14:paraId="032BB26D" w14:textId="3259F2D2" w:rsidR="009778F7" w:rsidRPr="003A6EBC" w:rsidRDefault="00907B5C" w:rsidP="009D0EB4">
            <w:pPr>
              <w:pStyle w:val="AASmallLogo"/>
              <w:rPr>
                <w:lang w:val="fr-FR"/>
              </w:rPr>
            </w:pPr>
            <w:r w:rsidRPr="003A6EBC">
              <w:rPr>
                <w:noProof/>
                <w:lang w:val="fr-FR" w:eastAsia="fr-CA"/>
              </w:rPr>
              <w:drawing>
                <wp:inline distT="0" distB="0" distL="0" distR="0" wp14:anchorId="3FC51EE8" wp14:editId="083F821A">
                  <wp:extent cx="593725" cy="340995"/>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r w:rsidR="009778F7" w:rsidRPr="003A6EBC">
              <w:rPr>
                <w:lang w:val="fr-FR"/>
              </w:rPr>
              <w:t xml:space="preserve"> </w:t>
            </w:r>
          </w:p>
          <w:p w14:paraId="3E68A43D" w14:textId="77777777" w:rsidR="009778F7" w:rsidRPr="003A6EBC" w:rsidRDefault="009778F7" w:rsidP="009D0EB4">
            <w:pPr>
              <w:pStyle w:val="AASmallLogo"/>
              <w:rPr>
                <w:lang w:val="fr-FR"/>
              </w:rPr>
            </w:pPr>
          </w:p>
        </w:tc>
        <w:tc>
          <w:tcPr>
            <w:tcW w:w="8073" w:type="dxa"/>
            <w:shd w:val="clear" w:color="auto" w:fill="auto"/>
            <w:vAlign w:val="bottom"/>
          </w:tcPr>
          <w:p w14:paraId="4F718B2F" w14:textId="20F22C4B" w:rsidR="009778F7" w:rsidRPr="003A6EBC" w:rsidRDefault="009778F7" w:rsidP="009D0EB4">
            <w:pPr>
              <w:pStyle w:val="ABSymbol"/>
              <w:rPr>
                <w:sz w:val="22"/>
                <w:szCs w:val="22"/>
                <w:lang w:val="fr-FR"/>
              </w:rPr>
            </w:pPr>
            <w:r w:rsidRPr="003A6EBC">
              <w:rPr>
                <w:sz w:val="22"/>
                <w:szCs w:val="22"/>
                <w:lang w:val="fr-FR"/>
              </w:rPr>
              <w:fldChar w:fldCharType="begin"/>
            </w:r>
            <w:r w:rsidRPr="003A6EBC">
              <w:rPr>
                <w:sz w:val="22"/>
                <w:szCs w:val="22"/>
                <w:lang w:val="fr-FR"/>
              </w:rPr>
              <w:instrText xml:space="preserve"> DOCPROPERTY Subject \* MERGEFORMAT </w:instrText>
            </w:r>
            <w:r w:rsidRPr="003A6EBC">
              <w:rPr>
                <w:sz w:val="22"/>
                <w:szCs w:val="22"/>
                <w:lang w:val="fr-FR"/>
              </w:rPr>
              <w:fldChar w:fldCharType="separate"/>
            </w:r>
            <w:r w:rsidRPr="003A6EBC">
              <w:rPr>
                <w:sz w:val="40"/>
                <w:szCs w:val="40"/>
                <w:lang w:val="fr-FR"/>
              </w:rPr>
              <w:t>CBD</w:t>
            </w:r>
            <w:r w:rsidRPr="003A6EBC">
              <w:rPr>
                <w:sz w:val="22"/>
                <w:szCs w:val="22"/>
                <w:lang w:val="fr-FR"/>
              </w:rPr>
              <w:t>/COP/DEC/16/</w:t>
            </w:r>
            <w:r w:rsidR="00557B0C" w:rsidRPr="003A6EBC">
              <w:rPr>
                <w:sz w:val="22"/>
                <w:szCs w:val="22"/>
                <w:lang w:val="fr-FR"/>
              </w:rPr>
              <w:t>10</w:t>
            </w:r>
            <w:r w:rsidRPr="003A6EBC">
              <w:rPr>
                <w:sz w:val="22"/>
                <w:szCs w:val="22"/>
                <w:lang w:val="fr-FR"/>
              </w:rPr>
              <w:fldChar w:fldCharType="end"/>
            </w:r>
          </w:p>
        </w:tc>
      </w:tr>
    </w:tbl>
    <w:p w14:paraId="4D35031F" w14:textId="77777777" w:rsidR="009778F7" w:rsidRPr="003A6EBC" w:rsidRDefault="009778F7" w:rsidP="009778F7">
      <w:pPr>
        <w:pStyle w:val="AISpacer"/>
        <w:rPr>
          <w:lang w:val="fr-FR"/>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9778F7" w:rsidRPr="00C16A7E" w14:paraId="25888359" w14:textId="77777777" w:rsidTr="009D0EB4">
        <w:trPr>
          <w:trHeight w:val="1814"/>
        </w:trPr>
        <w:tc>
          <w:tcPr>
            <w:tcW w:w="7370" w:type="dxa"/>
            <w:shd w:val="clear" w:color="auto" w:fill="auto"/>
          </w:tcPr>
          <w:p w14:paraId="05C58F96" w14:textId="7F55A18D" w:rsidR="009778F7" w:rsidRPr="003A6EBC" w:rsidRDefault="00907B5C" w:rsidP="009D0EB4">
            <w:pPr>
              <w:pStyle w:val="ACLargeLogo"/>
              <w:rPr>
                <w:lang w:val="fr-FR"/>
              </w:rPr>
            </w:pPr>
            <w:r w:rsidRPr="003A6EBC">
              <w:rPr>
                <w:b/>
                <w:bCs/>
                <w:noProof/>
                <w:lang w:val="fr-FR" w:eastAsia="fr-CA"/>
              </w:rPr>
              <w:drawing>
                <wp:inline distT="0" distB="0" distL="0" distR="0" wp14:anchorId="1323A53F" wp14:editId="59872180">
                  <wp:extent cx="2857500" cy="1076325"/>
                  <wp:effectExtent l="0" t="0" r="0" b="9525"/>
                  <wp:docPr id="5"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r w:rsidR="009778F7" w:rsidRPr="003A6EBC">
              <w:rPr>
                <w:lang w:val="fr-FR"/>
              </w:rPr>
              <w:t xml:space="preserve"> </w:t>
            </w:r>
          </w:p>
          <w:p w14:paraId="0722205F" w14:textId="77777777" w:rsidR="009778F7" w:rsidRPr="003A6EBC" w:rsidRDefault="009778F7" w:rsidP="009D0EB4">
            <w:pPr>
              <w:pStyle w:val="ACLargeLogo"/>
              <w:rPr>
                <w:lang w:val="fr-FR"/>
              </w:rPr>
            </w:pPr>
          </w:p>
        </w:tc>
        <w:tc>
          <w:tcPr>
            <w:tcW w:w="3112" w:type="dxa"/>
            <w:shd w:val="clear" w:color="auto" w:fill="auto"/>
          </w:tcPr>
          <w:p w14:paraId="1658DA5D" w14:textId="77777777" w:rsidR="00907B5C" w:rsidRPr="003A6EBC" w:rsidRDefault="00907B5C" w:rsidP="00907B5C">
            <w:pPr>
              <w:pStyle w:val="AEDistrNormal"/>
              <w:rPr>
                <w:lang w:val="fr-FR"/>
              </w:rPr>
            </w:pPr>
            <w:r w:rsidRPr="003A6EBC">
              <w:rPr>
                <w:lang w:val="fr-FR"/>
              </w:rPr>
              <w:t xml:space="preserve">Distr. : générale </w:t>
            </w:r>
          </w:p>
          <w:p w14:paraId="69BDDE06" w14:textId="77777777" w:rsidR="00907B5C" w:rsidRPr="003A6EBC" w:rsidRDefault="00907B5C" w:rsidP="00907B5C">
            <w:pPr>
              <w:pStyle w:val="AEDistrNormal"/>
              <w:rPr>
                <w:lang w:val="fr-FR"/>
              </w:rPr>
            </w:pPr>
            <w:r w:rsidRPr="003A6EBC">
              <w:rPr>
                <w:lang w:val="fr-FR"/>
              </w:rPr>
              <w:t>1</w:t>
            </w:r>
            <w:r w:rsidRPr="00B96C24">
              <w:rPr>
                <w:vertAlign w:val="superscript"/>
                <w:lang w:val="fr-FR"/>
              </w:rPr>
              <w:t xml:space="preserve">er </w:t>
            </w:r>
            <w:r w:rsidRPr="003A6EBC">
              <w:rPr>
                <w:lang w:val="fr-FR"/>
              </w:rPr>
              <w:t>novembre 2024</w:t>
            </w:r>
          </w:p>
          <w:p w14:paraId="190C11DB" w14:textId="77777777" w:rsidR="00907B5C" w:rsidRPr="003A6EBC" w:rsidRDefault="00907B5C" w:rsidP="00907B5C">
            <w:pPr>
              <w:pStyle w:val="AEDistrNormal"/>
              <w:rPr>
                <w:lang w:val="fr-FR"/>
              </w:rPr>
            </w:pPr>
            <w:r w:rsidRPr="003A6EBC">
              <w:rPr>
                <w:lang w:val="fr-FR"/>
              </w:rPr>
              <w:t>Français</w:t>
            </w:r>
          </w:p>
          <w:p w14:paraId="559F1ED2" w14:textId="4DBDF008" w:rsidR="009778F7" w:rsidRPr="003A6EBC" w:rsidRDefault="00907B5C" w:rsidP="00907B5C">
            <w:pPr>
              <w:pStyle w:val="AEDistrNormal"/>
              <w:rPr>
                <w:lang w:val="fr-FR"/>
              </w:rPr>
            </w:pPr>
            <w:r w:rsidRPr="003A6EBC">
              <w:rPr>
                <w:lang w:val="fr-FR"/>
              </w:rPr>
              <w:t xml:space="preserve">Original : </w:t>
            </w:r>
            <w:r w:rsidR="00B96C24">
              <w:rPr>
                <w:lang w:val="fr-FR"/>
              </w:rPr>
              <w:t>a</w:t>
            </w:r>
            <w:r w:rsidRPr="003A6EBC">
              <w:rPr>
                <w:lang w:val="fr-FR"/>
              </w:rPr>
              <w:t>nglais</w:t>
            </w:r>
            <w:r w:rsidR="009778F7" w:rsidRPr="003A6EBC">
              <w:rPr>
                <w:lang w:val="fr-FR"/>
              </w:rPr>
              <w:t xml:space="preserve"> </w:t>
            </w:r>
          </w:p>
          <w:p w14:paraId="546E4637" w14:textId="77777777" w:rsidR="009778F7" w:rsidRPr="003A6EBC" w:rsidRDefault="009778F7" w:rsidP="009D0EB4">
            <w:pPr>
              <w:pStyle w:val="AEDistrNormal6pt"/>
              <w:rPr>
                <w:lang w:val="fr-FR"/>
              </w:rPr>
            </w:pPr>
          </w:p>
        </w:tc>
      </w:tr>
    </w:tbl>
    <w:p w14:paraId="0123BF3C" w14:textId="77777777" w:rsidR="009778F7" w:rsidRPr="003A6EBC" w:rsidRDefault="009778F7" w:rsidP="009778F7">
      <w:pPr>
        <w:pStyle w:val="AISpacer"/>
        <w:rPr>
          <w:lang w:val="fr-FR"/>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9778F7" w:rsidRPr="00C16A7E" w14:paraId="034585D4" w14:textId="77777777" w:rsidTr="009D0EB4">
        <w:trPr>
          <w:trHeight w:val="57"/>
        </w:trPr>
        <w:tc>
          <w:tcPr>
            <w:tcW w:w="6094" w:type="dxa"/>
            <w:shd w:val="clear" w:color="auto" w:fill="auto"/>
          </w:tcPr>
          <w:p w14:paraId="536C025D" w14:textId="3F35E78A" w:rsidR="009778F7" w:rsidRPr="003A6EBC" w:rsidRDefault="00C16A7E" w:rsidP="00907B5C">
            <w:pPr>
              <w:pStyle w:val="AFCorN12Bold"/>
              <w:ind w:right="1308"/>
              <w:rPr>
                <w:lang w:val="fr-FR"/>
              </w:rPr>
            </w:pPr>
            <w:sdt>
              <w:sdtPr>
                <w:rPr>
                  <w:bCs/>
                  <w:lang w:val="fr-FR"/>
                </w:rPr>
                <w:alias w:val="CorNot1Text"/>
                <w:id w:val="1971018176"/>
                <w:placeholder>
                  <w:docPart w:val="FFBC65294B9D4A1EABD48C2D9208BF41"/>
                </w:placeholder>
                <w15:color w:val="800000"/>
                <w:text w:multiLine="1"/>
              </w:sdtPr>
              <w:sdtEndPr/>
              <w:sdtContent>
                <w:r w:rsidR="00907B5C" w:rsidRPr="003A6EBC">
                  <w:rPr>
                    <w:bCs/>
                    <w:lang w:val="fr-FR"/>
                  </w:rPr>
                  <w:t>Conférence des Parties à la Convention sur la diversité biologique</w:t>
                </w:r>
              </w:sdtContent>
            </w:sdt>
            <w:r w:rsidR="009778F7" w:rsidRPr="003A6EBC">
              <w:rPr>
                <w:lang w:val="fr-FR"/>
              </w:rPr>
              <w:t xml:space="preserve"> </w:t>
            </w:r>
          </w:p>
          <w:p w14:paraId="71A39202" w14:textId="1F9CEFC2" w:rsidR="009778F7" w:rsidRPr="003A6EBC" w:rsidRDefault="00C16A7E" w:rsidP="009D0EB4">
            <w:pPr>
              <w:pStyle w:val="AFCorNBold"/>
              <w:rPr>
                <w:lang w:val="fr-FR"/>
              </w:rPr>
            </w:pPr>
            <w:sdt>
              <w:sdtPr>
                <w:rPr>
                  <w:bCs/>
                  <w:lang w:val="fr-FR"/>
                </w:rPr>
                <w:alias w:val="CorNot1TextPart2"/>
                <w:id w:val="-1728751740"/>
                <w:placeholder>
                  <w:docPart w:val="0CF73A48493B431589F65015E2DB7126"/>
                </w:placeholder>
                <w15:color w:val="800000"/>
                <w:text w:multiLine="1"/>
              </w:sdtPr>
              <w:sdtEndPr/>
              <w:sdtContent>
                <w:r w:rsidR="00907B5C" w:rsidRPr="003A6EBC">
                  <w:rPr>
                    <w:bCs/>
                    <w:lang w:val="fr-FR"/>
                  </w:rPr>
                  <w:t>Seizième réunion</w:t>
                </w:r>
              </w:sdtContent>
            </w:sdt>
            <w:r w:rsidR="009778F7" w:rsidRPr="003A6EBC">
              <w:rPr>
                <w:lang w:val="fr-FR"/>
              </w:rPr>
              <w:t xml:space="preserve"> </w:t>
            </w:r>
          </w:p>
          <w:p w14:paraId="2B25556F" w14:textId="152D3471" w:rsidR="009778F7" w:rsidRPr="00B96C24" w:rsidRDefault="00C16A7E" w:rsidP="009D0EB4">
            <w:pPr>
              <w:pStyle w:val="AFCorNBold"/>
              <w:rPr>
                <w:b w:val="0"/>
                <w:bCs/>
                <w:lang w:val="fr-FR"/>
              </w:rPr>
            </w:pPr>
            <w:sdt>
              <w:sdtPr>
                <w:rPr>
                  <w:b w:val="0"/>
                  <w:bCs/>
                  <w:lang w:val="fr-FR"/>
                </w:rPr>
                <w:alias w:val="CorNot1VenueDate"/>
                <w:id w:val="152953731"/>
                <w:placeholder>
                  <w:docPart w:val="9909A3DF4F6A428090FA23904E5D18E4"/>
                </w:placeholder>
                <w15:color w:val="800000"/>
              </w:sdtPr>
              <w:sdtEndPr/>
              <w:sdtContent>
                <w:r w:rsidR="00907B5C" w:rsidRPr="00B96C24">
                  <w:rPr>
                    <w:b w:val="0"/>
                    <w:bCs/>
                    <w:lang w:val="fr-FR"/>
                  </w:rPr>
                  <w:t>Cali (Colombie), 21 octobre</w:t>
                </w:r>
                <w:r w:rsidR="0092211F" w:rsidRPr="0092211F">
                  <w:rPr>
                    <w:b w:val="0"/>
                    <w:bCs/>
                    <w:lang w:val="fr-FR"/>
                  </w:rPr>
                  <w:t>-</w:t>
                </w:r>
                <w:r w:rsidR="00907B5C" w:rsidRPr="00B96C24">
                  <w:rPr>
                    <w:b w:val="0"/>
                    <w:bCs/>
                    <w:lang w:val="fr-FR"/>
                  </w:rPr>
                  <w:t>1</w:t>
                </w:r>
                <w:r w:rsidR="00907B5C" w:rsidRPr="00B96C24">
                  <w:rPr>
                    <w:b w:val="0"/>
                    <w:bCs/>
                    <w:vertAlign w:val="superscript"/>
                    <w:lang w:val="fr-FR"/>
                  </w:rPr>
                  <w:t>er</w:t>
                </w:r>
                <w:r w:rsidR="00907B5C" w:rsidRPr="00B96C24">
                  <w:rPr>
                    <w:b w:val="0"/>
                    <w:bCs/>
                    <w:lang w:val="fr-FR"/>
                  </w:rPr>
                  <w:t xml:space="preserve"> novembre 2024</w:t>
                </w:r>
              </w:sdtContent>
            </w:sdt>
            <w:r w:rsidR="009778F7" w:rsidRPr="00B96C24">
              <w:rPr>
                <w:b w:val="0"/>
                <w:bCs/>
                <w:lang w:val="fr-FR"/>
              </w:rPr>
              <w:t xml:space="preserve"> </w:t>
            </w:r>
          </w:p>
          <w:p w14:paraId="524B3CCB" w14:textId="1F22537B" w:rsidR="009778F7" w:rsidRPr="003A6EBC" w:rsidRDefault="00C16A7E" w:rsidP="009D0EB4">
            <w:pPr>
              <w:pStyle w:val="AFCorNNormal"/>
              <w:rPr>
                <w:lang w:val="fr-FR"/>
              </w:rPr>
            </w:pPr>
            <w:sdt>
              <w:sdtPr>
                <w:rPr>
                  <w:lang w:val="fr-FR"/>
                </w:rPr>
                <w:alias w:val="CorNot1AgItem"/>
                <w:id w:val="287018184"/>
                <w:placeholder>
                  <w:docPart w:val="CC87428AFDDB4C509031243299AAC654"/>
                </w:placeholder>
                <w15:color w:val="800000"/>
                <w:text/>
              </w:sdtPr>
              <w:sdtEndPr/>
              <w:sdtContent>
                <w:r w:rsidR="00907B5C" w:rsidRPr="003A6EBC">
                  <w:rPr>
                    <w:lang w:val="fr-FR"/>
                  </w:rPr>
                  <w:t>Point 15 de l’ordre du jour</w:t>
                </w:r>
              </w:sdtContent>
            </w:sdt>
            <w:r w:rsidR="009778F7" w:rsidRPr="003A6EBC">
              <w:rPr>
                <w:lang w:val="fr-FR"/>
              </w:rPr>
              <w:t xml:space="preserve"> </w:t>
            </w:r>
          </w:p>
          <w:p w14:paraId="2B681DCD" w14:textId="43B012C6" w:rsidR="009778F7" w:rsidRPr="003A6EBC" w:rsidRDefault="00907B5C" w:rsidP="009D0EB4">
            <w:pPr>
              <w:pStyle w:val="AFCorNBold"/>
              <w:rPr>
                <w:lang w:val="fr-FR"/>
              </w:rPr>
            </w:pPr>
            <w:r w:rsidRPr="003A6EBC">
              <w:rPr>
                <w:lang w:val="fr-FR"/>
              </w:rPr>
              <w:t>Communication, éducation et sensibilisation du public</w:t>
            </w:r>
          </w:p>
        </w:tc>
        <w:tc>
          <w:tcPr>
            <w:tcW w:w="4388" w:type="dxa"/>
            <w:shd w:val="clear" w:color="auto" w:fill="auto"/>
          </w:tcPr>
          <w:p w14:paraId="544C0415" w14:textId="77777777" w:rsidR="009778F7" w:rsidRPr="003A6EBC" w:rsidRDefault="009778F7" w:rsidP="009D0EB4">
            <w:pPr>
              <w:pStyle w:val="CBDNormal"/>
              <w:jc w:val="left"/>
              <w:rPr>
                <w:lang w:val="fr-FR"/>
              </w:rPr>
            </w:pPr>
          </w:p>
        </w:tc>
      </w:tr>
    </w:tbl>
    <w:bookmarkEnd w:id="0"/>
    <w:p w14:paraId="3F49212B" w14:textId="5A3A9A28" w:rsidR="00A96B21" w:rsidRPr="003A6EBC" w:rsidRDefault="00C16A7E" w:rsidP="001454DA">
      <w:pPr>
        <w:pStyle w:val="CBDTitle"/>
        <w:rPr>
          <w:lang w:val="fr-FR"/>
        </w:rPr>
      </w:pPr>
      <w:sdt>
        <w:sdtPr>
          <w:rPr>
            <w:lang w:val="fr-FR"/>
          </w:rPr>
          <w:alias w:val="Titl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EndPr/>
        <w:sdtContent>
          <w:r w:rsidR="00907B5C" w:rsidRPr="003A6EBC">
            <w:rPr>
              <w:lang w:val="fr-FR"/>
            </w:rPr>
            <w:t>Décision adoptée par la Conférence des Parties à la Convention sur la diversité biologique le 1er novembre 2024</w:t>
          </w:r>
        </w:sdtContent>
      </w:sdt>
    </w:p>
    <w:p w14:paraId="738A3667" w14:textId="3BB98B9E" w:rsidR="00A96B21" w:rsidRPr="003A6EBC" w:rsidRDefault="00C246F6" w:rsidP="002B0C5B">
      <w:pPr>
        <w:pStyle w:val="CBDH2"/>
        <w:tabs>
          <w:tab w:val="left" w:pos="1440"/>
        </w:tabs>
        <w:ind w:firstLine="0"/>
        <w:rPr>
          <w:lang w:val="fr-FR"/>
        </w:rPr>
      </w:pPr>
      <w:r w:rsidRPr="003A6EBC">
        <w:rPr>
          <w:lang w:val="fr-FR"/>
        </w:rPr>
        <w:t>16/10</w:t>
      </w:r>
      <w:r w:rsidR="00557B0C" w:rsidRPr="003A6EBC">
        <w:rPr>
          <w:lang w:val="fr-FR"/>
        </w:rPr>
        <w:t>.</w:t>
      </w:r>
      <w:r w:rsidR="002A2E54" w:rsidRPr="003A6EBC">
        <w:rPr>
          <w:lang w:val="fr-FR"/>
        </w:rPr>
        <w:tab/>
      </w:r>
      <w:r w:rsidR="00907B5C" w:rsidRPr="003A6EBC">
        <w:rPr>
          <w:lang w:val="fr-FR"/>
        </w:rPr>
        <w:t>Communication, éducation et sensibilisation du public</w:t>
      </w:r>
    </w:p>
    <w:p w14:paraId="3C177606" w14:textId="77777777" w:rsidR="00907B5C" w:rsidRPr="003A6EBC" w:rsidRDefault="00907B5C" w:rsidP="00907B5C">
      <w:pPr>
        <w:spacing w:before="120" w:after="120"/>
        <w:ind w:left="567" w:firstLine="567"/>
        <w:rPr>
          <w:lang w:val="fr-FR"/>
        </w:rPr>
      </w:pPr>
      <w:r w:rsidRPr="003A6EBC">
        <w:rPr>
          <w:i/>
          <w:iCs/>
          <w:lang w:val="fr-FR"/>
        </w:rPr>
        <w:t>La Conférence des Parties,</w:t>
      </w:r>
    </w:p>
    <w:p w14:paraId="70C70E70" w14:textId="7FDBF233" w:rsidR="00FD5F62" w:rsidRPr="003A6EBC" w:rsidRDefault="00907B5C" w:rsidP="00907B5C">
      <w:pPr>
        <w:spacing w:before="120" w:after="120"/>
        <w:ind w:left="567" w:firstLine="567"/>
        <w:rPr>
          <w:lang w:val="fr-FR"/>
        </w:rPr>
      </w:pPr>
      <w:r w:rsidRPr="003A6EBC">
        <w:rPr>
          <w:i/>
          <w:iCs/>
          <w:lang w:val="fr-FR"/>
        </w:rPr>
        <w:t xml:space="preserve">Rappelant </w:t>
      </w:r>
      <w:r w:rsidRPr="003A6EBC">
        <w:rPr>
          <w:lang w:val="fr-FR"/>
        </w:rPr>
        <w:t>sa décision </w:t>
      </w:r>
      <w:hyperlink r:id="rId13" w:history="1">
        <w:r w:rsidRPr="003A6EBC">
          <w:rPr>
            <w:rStyle w:val="Hyperlink"/>
            <w:lang w:val="fr-FR"/>
          </w:rPr>
          <w:t>15/14</w:t>
        </w:r>
      </w:hyperlink>
      <w:r w:rsidRPr="003A6EBC">
        <w:rPr>
          <w:lang w:val="fr-FR"/>
        </w:rPr>
        <w:t xml:space="preserve"> du 19 décembre 2022</w:t>
      </w:r>
      <w:r w:rsidR="00FD5F62" w:rsidRPr="003A6EBC">
        <w:rPr>
          <w:lang w:val="fr-FR"/>
        </w:rPr>
        <w:t>,</w:t>
      </w:r>
    </w:p>
    <w:p w14:paraId="1F81E350" w14:textId="74920F77" w:rsidR="00FD5F62" w:rsidRPr="003A6EBC" w:rsidRDefault="00907B5C" w:rsidP="002B0C5B">
      <w:pPr>
        <w:pStyle w:val="CBDDesicionText"/>
        <w:rPr>
          <w:lang w:val="fr-FR"/>
        </w:rPr>
      </w:pPr>
      <w:r w:rsidRPr="003A6EBC">
        <w:rPr>
          <w:i/>
          <w:iCs/>
          <w:lang w:val="fr-FR"/>
        </w:rPr>
        <w:t>Reconnaissant</w:t>
      </w:r>
      <w:r w:rsidRPr="003A6EBC">
        <w:rPr>
          <w:lang w:val="fr-FR"/>
        </w:rPr>
        <w:t xml:space="preserve"> l'importance </w:t>
      </w:r>
      <w:r w:rsidR="00D667A2">
        <w:rPr>
          <w:lang w:val="fr-FR"/>
        </w:rPr>
        <w:t>de faire en sorte que</w:t>
      </w:r>
      <w:r w:rsidRPr="003A6EBC">
        <w:rPr>
          <w:lang w:val="fr-FR"/>
        </w:rPr>
        <w:t xml:space="preserve"> les révisions apportées au programme de travail sur la communication, l'éducation et la sensibilisation du public</w:t>
      </w:r>
      <w:r w:rsidRPr="003A6EBC">
        <w:rPr>
          <w:rStyle w:val="FootnoteReference"/>
          <w:lang w:val="fr-FR"/>
        </w:rPr>
        <w:footnoteReference w:id="2"/>
      </w:r>
      <w:r w:rsidRPr="003A6EBC">
        <w:rPr>
          <w:lang w:val="fr-FR"/>
        </w:rPr>
        <w:t>, relatif à la Convention sur la diversité biologique</w:t>
      </w:r>
      <w:r w:rsidRPr="003A6EBC">
        <w:rPr>
          <w:rStyle w:val="FootnoteReference"/>
          <w:lang w:val="fr-FR"/>
        </w:rPr>
        <w:footnoteReference w:id="3"/>
      </w:r>
      <w:r w:rsidRPr="003A6EBC">
        <w:rPr>
          <w:lang w:val="fr-FR"/>
        </w:rPr>
        <w:t xml:space="preserve">, </w:t>
      </w:r>
      <w:r w:rsidR="00D667A2">
        <w:rPr>
          <w:lang w:val="fr-FR"/>
        </w:rPr>
        <w:t>soient liées au</w:t>
      </w:r>
      <w:r w:rsidRPr="003A6EBC">
        <w:rPr>
          <w:lang w:val="fr-FR"/>
        </w:rPr>
        <w:t xml:space="preserve"> Cadre mondial de la biodiversité de Kunming-Montréal</w:t>
      </w:r>
      <w:r w:rsidR="00FD5F62" w:rsidRPr="003A6EBC">
        <w:rPr>
          <w:rStyle w:val="FootnoteReference"/>
          <w:lang w:val="fr-FR"/>
        </w:rPr>
        <w:footnoteReference w:id="4"/>
      </w:r>
      <w:r w:rsidRPr="003A6EBC">
        <w:rPr>
          <w:lang w:val="fr-FR"/>
        </w:rPr>
        <w:t>,</w:t>
      </w:r>
    </w:p>
    <w:p w14:paraId="54FA3B05" w14:textId="300DD6D4" w:rsidR="00FD5F62" w:rsidRPr="003A6EBC" w:rsidRDefault="00907B5C" w:rsidP="002B0C5B">
      <w:pPr>
        <w:pStyle w:val="CBDDesicionText"/>
        <w:rPr>
          <w:lang w:val="fr-FR"/>
        </w:rPr>
      </w:pPr>
      <w:r w:rsidRPr="003A6EBC">
        <w:rPr>
          <w:i/>
          <w:iCs/>
          <w:lang w:val="fr-FR"/>
        </w:rPr>
        <w:t xml:space="preserve">Notant </w:t>
      </w:r>
      <w:r w:rsidRPr="003A6EBC">
        <w:rPr>
          <w:lang w:val="fr-FR"/>
        </w:rPr>
        <w:t xml:space="preserve">que de nombreuses activités relatives à la communication, à l’éducation et à la sensibilisation du public sont décrites dans la </w:t>
      </w:r>
      <w:r w:rsidR="001376BF">
        <w:rPr>
          <w:lang w:val="fr-FR"/>
        </w:rPr>
        <w:t>Stratégie de communication</w:t>
      </w:r>
      <w:r w:rsidRPr="003A6EBC">
        <w:rPr>
          <w:lang w:val="fr-FR"/>
        </w:rPr>
        <w:t xml:space="preserve"> en appui à la mise en œuvre du Cadre</w:t>
      </w:r>
      <w:r w:rsidR="00FD5F62" w:rsidRPr="003A6EBC">
        <w:rPr>
          <w:rStyle w:val="FootnoteReference"/>
          <w:lang w:val="fr-FR"/>
        </w:rPr>
        <w:footnoteReference w:id="5"/>
      </w:r>
      <w:r w:rsidRPr="003A6EBC">
        <w:rPr>
          <w:lang w:val="fr-FR"/>
        </w:rPr>
        <w:t>,</w:t>
      </w:r>
    </w:p>
    <w:p w14:paraId="1EB7092F" w14:textId="223F177A" w:rsidR="00FD5F62" w:rsidRPr="003A6EBC" w:rsidRDefault="00701B44" w:rsidP="002B0C5B">
      <w:pPr>
        <w:pStyle w:val="CBDDesicionText"/>
        <w:rPr>
          <w:lang w:val="fr-FR"/>
        </w:rPr>
      </w:pPr>
      <w:r w:rsidRPr="003A6EBC">
        <w:rPr>
          <w:i/>
          <w:iCs/>
          <w:lang w:val="fr-FR"/>
        </w:rPr>
        <w:t>Rappelant</w:t>
      </w:r>
      <w:r w:rsidRPr="003A6EBC">
        <w:rPr>
          <w:lang w:val="fr-FR"/>
        </w:rPr>
        <w:t xml:space="preserve"> sa décision </w:t>
      </w:r>
      <w:hyperlink r:id="rId14" w:history="1">
        <w:r w:rsidRPr="003A6EBC">
          <w:rPr>
            <w:rStyle w:val="Hyperlink"/>
            <w:lang w:val="fr-FR"/>
          </w:rPr>
          <w:t>15/11</w:t>
        </w:r>
      </w:hyperlink>
      <w:r w:rsidRPr="003A6EBC">
        <w:rPr>
          <w:lang w:val="fr-FR"/>
        </w:rPr>
        <w:t xml:space="preserve"> du 19 décembre 2022 sur le </w:t>
      </w:r>
      <w:r w:rsidR="00D667A2">
        <w:rPr>
          <w:lang w:val="fr-FR"/>
        </w:rPr>
        <w:t>P</w:t>
      </w:r>
      <w:r w:rsidRPr="003A6EBC">
        <w:rPr>
          <w:lang w:val="fr-FR"/>
        </w:rPr>
        <w:t xml:space="preserve">lan d'action pour l'égalité des sexes, dans laquelle la Conférence des Parties a demandé la mise en œuvre d'activités de renforcement et de développement des capacités afin d'appuyer la mise en œuvre du </w:t>
      </w:r>
      <w:r w:rsidR="00496EA7">
        <w:rPr>
          <w:lang w:val="fr-FR"/>
        </w:rPr>
        <w:t>P</w:t>
      </w:r>
      <w:r w:rsidRPr="003A6EBC">
        <w:rPr>
          <w:lang w:val="fr-FR"/>
        </w:rPr>
        <w:t>lan d'action</w:t>
      </w:r>
      <w:r w:rsidR="00FD5F62" w:rsidRPr="003A6EBC">
        <w:rPr>
          <w:lang w:val="fr-FR"/>
        </w:rPr>
        <w:t>,</w:t>
      </w:r>
    </w:p>
    <w:p w14:paraId="6EE805CC" w14:textId="4C365B53" w:rsidR="00FD5F62" w:rsidRPr="003A6EBC" w:rsidRDefault="008644A3" w:rsidP="002B0C5B">
      <w:pPr>
        <w:pStyle w:val="CBDDesicionText"/>
        <w:rPr>
          <w:lang w:val="fr-FR"/>
        </w:rPr>
      </w:pPr>
      <w:r w:rsidRPr="003A6EBC">
        <w:rPr>
          <w:i/>
          <w:iCs/>
          <w:lang w:val="fr-FR"/>
        </w:rPr>
        <w:t>Notant</w:t>
      </w:r>
      <w:r w:rsidRPr="003A6EBC">
        <w:rPr>
          <w:lang w:val="fr-FR"/>
        </w:rPr>
        <w:t xml:space="preserve"> que les activités menées en application de ses décisions </w:t>
      </w:r>
      <w:hyperlink r:id="rId15" w:history="1">
        <w:r w:rsidRPr="003A6EBC">
          <w:rPr>
            <w:rStyle w:val="Hyperlink"/>
            <w:lang w:val="fr-FR"/>
          </w:rPr>
          <w:t>VIII/6</w:t>
        </w:r>
      </w:hyperlink>
      <w:r w:rsidRPr="003A6EBC">
        <w:rPr>
          <w:lang w:val="fr-FR"/>
        </w:rPr>
        <w:t xml:space="preserve"> du 31 mars 2006, </w:t>
      </w:r>
      <w:hyperlink r:id="rId16" w:history="1">
        <w:r w:rsidRPr="003A6EBC">
          <w:rPr>
            <w:rStyle w:val="Hyperlink"/>
            <w:lang w:val="fr-FR"/>
          </w:rPr>
          <w:t>IX/32</w:t>
        </w:r>
      </w:hyperlink>
      <w:r w:rsidRPr="003A6EBC">
        <w:rPr>
          <w:lang w:val="fr-FR"/>
        </w:rPr>
        <w:t xml:space="preserve"> du 30 mai 2008, </w:t>
      </w:r>
      <w:hyperlink r:id="rId17" w:history="1">
        <w:r w:rsidRPr="003A6EBC">
          <w:rPr>
            <w:rStyle w:val="Hyperlink"/>
            <w:lang w:val="fr-FR"/>
          </w:rPr>
          <w:t>X/18</w:t>
        </w:r>
      </w:hyperlink>
      <w:r w:rsidRPr="003A6EBC">
        <w:rPr>
          <w:lang w:val="fr-FR"/>
        </w:rPr>
        <w:t xml:space="preserve"> du 29 octobre 2010, </w:t>
      </w:r>
      <w:hyperlink r:id="rId18" w:history="1">
        <w:r w:rsidRPr="003A6EBC">
          <w:rPr>
            <w:rStyle w:val="Hyperlink"/>
            <w:lang w:val="fr-FR"/>
          </w:rPr>
          <w:t>XIII/22</w:t>
        </w:r>
      </w:hyperlink>
      <w:r w:rsidRPr="003A6EBC">
        <w:rPr>
          <w:lang w:val="fr-FR"/>
        </w:rPr>
        <w:t xml:space="preserve"> du 17 décembre 2016 et </w:t>
      </w:r>
      <w:hyperlink r:id="rId19" w:history="1">
        <w:r w:rsidRPr="003A6EBC">
          <w:rPr>
            <w:rStyle w:val="Hyperlink"/>
            <w:lang w:val="fr-FR"/>
          </w:rPr>
          <w:t>15/14</w:t>
        </w:r>
      </w:hyperlink>
      <w:r w:rsidRPr="003A6EBC">
        <w:rPr>
          <w:lang w:val="fr-FR"/>
        </w:rPr>
        <w:t xml:space="preserve"> restent pertinentes</w:t>
      </w:r>
    </w:p>
    <w:p w14:paraId="4435F864" w14:textId="7B17E850" w:rsidR="008644A3" w:rsidRPr="003A6EBC" w:rsidRDefault="008644A3" w:rsidP="002B0C5B">
      <w:pPr>
        <w:pStyle w:val="CBDDesicionText"/>
        <w:rPr>
          <w:lang w:val="fr-FR"/>
        </w:rPr>
      </w:pPr>
      <w:r w:rsidRPr="003A6EBC">
        <w:rPr>
          <w:i/>
          <w:iCs/>
          <w:lang w:val="fr-FR"/>
        </w:rPr>
        <w:t xml:space="preserve">Reconnaissant </w:t>
      </w:r>
      <w:r w:rsidRPr="003A6EBC">
        <w:rPr>
          <w:lang w:val="fr-FR"/>
        </w:rPr>
        <w:t>que, malgré les progrès réalisés en matière de communication et de sensibilisation du public, les activités visant à renforcer le domaine de l'éducation afin d'appuyer les actions transformatrices en vue de la mise en œuvre du Cadre ont été insuffisantes, et reconnaissant également la nécessité de développer et de renforcer les capacités dans ce domaine,</w:t>
      </w:r>
    </w:p>
    <w:p w14:paraId="0811D84E" w14:textId="7F5382BC" w:rsidR="00FD5F62" w:rsidRPr="003A6EBC" w:rsidRDefault="008644A3" w:rsidP="002B0C5B">
      <w:pPr>
        <w:pStyle w:val="CBDDesicionText"/>
        <w:rPr>
          <w:lang w:val="fr-FR"/>
        </w:rPr>
      </w:pPr>
      <w:r w:rsidRPr="003A6EBC">
        <w:rPr>
          <w:lang w:val="fr-FR"/>
        </w:rPr>
        <w:t xml:space="preserve">Reconnaissant également que les pays en développement rencontrent d'importantes difficultés pour mettre en œuvre le Cadre et élaborer des activités de communication, d'éducation et de sensibilisation du public, et que des ressources adéquates sont nécessaires pour appuyer ces activités, conformément à l'article </w:t>
      </w:r>
      <w:hyperlink r:id="rId20" w:history="1">
        <w:r w:rsidRPr="003A6EBC">
          <w:rPr>
            <w:rStyle w:val="Hyperlink"/>
            <w:lang w:val="fr-FR"/>
          </w:rPr>
          <w:t>20</w:t>
        </w:r>
      </w:hyperlink>
      <w:r w:rsidRPr="003A6EBC">
        <w:rPr>
          <w:lang w:val="fr-FR"/>
        </w:rPr>
        <w:t xml:space="preserve"> de la Convention</w:t>
      </w:r>
      <w:r w:rsidR="00845BFC" w:rsidRPr="003A6EBC">
        <w:rPr>
          <w:lang w:val="fr-FR"/>
        </w:rPr>
        <w:t>,</w:t>
      </w:r>
    </w:p>
    <w:p w14:paraId="2FA3DB70" w14:textId="6FE7C801" w:rsidR="00FD5F62" w:rsidRPr="003A6EBC" w:rsidRDefault="00FD5F62" w:rsidP="002B0C5B">
      <w:pPr>
        <w:pStyle w:val="CBDDesicionText"/>
        <w:rPr>
          <w:i/>
          <w:iCs/>
          <w:lang w:val="fr-FR"/>
        </w:rPr>
      </w:pPr>
      <w:r w:rsidRPr="003A6EBC">
        <w:rPr>
          <w:lang w:val="fr-FR"/>
        </w:rPr>
        <w:lastRenderedPageBreak/>
        <w:t>1.</w:t>
      </w:r>
      <w:r w:rsidRPr="003A6EBC">
        <w:rPr>
          <w:i/>
          <w:iCs/>
          <w:lang w:val="fr-FR"/>
        </w:rPr>
        <w:tab/>
      </w:r>
      <w:r w:rsidR="00845BFC" w:rsidRPr="003A6EBC">
        <w:rPr>
          <w:i/>
          <w:iCs/>
          <w:lang w:val="fr-FR"/>
        </w:rPr>
        <w:t xml:space="preserve">Encourage </w:t>
      </w:r>
      <w:r w:rsidR="00845BFC" w:rsidRPr="003A6EBC">
        <w:rPr>
          <w:lang w:val="fr-FR"/>
        </w:rPr>
        <w:t xml:space="preserve">la Secrétaire exécutive de la Convention sur la diversité biologique, les Parties, les peuples autochtones et communautés locales, les organisations de femmes et de jeunes et les autres organisations et parties prenantes concernées à continuer de mettre en œuvre les activités prévues dans ses décisions </w:t>
      </w:r>
      <w:hyperlink r:id="rId21" w:history="1">
        <w:r w:rsidR="00845BFC" w:rsidRPr="003A6EBC">
          <w:rPr>
            <w:rStyle w:val="Hyperlink"/>
            <w:lang w:val="fr-FR"/>
          </w:rPr>
          <w:t>VIII/6</w:t>
        </w:r>
      </w:hyperlink>
      <w:r w:rsidR="00845BFC" w:rsidRPr="003A6EBC">
        <w:rPr>
          <w:lang w:val="fr-FR"/>
        </w:rPr>
        <w:t xml:space="preserve">, </w:t>
      </w:r>
      <w:hyperlink r:id="rId22" w:history="1">
        <w:r w:rsidR="00845BFC" w:rsidRPr="003A6EBC">
          <w:rPr>
            <w:rStyle w:val="Hyperlink"/>
            <w:lang w:val="fr-FR"/>
          </w:rPr>
          <w:t>IX/32</w:t>
        </w:r>
      </w:hyperlink>
      <w:r w:rsidR="00845BFC" w:rsidRPr="003A6EBC">
        <w:rPr>
          <w:lang w:val="fr-FR"/>
        </w:rPr>
        <w:t xml:space="preserve">, </w:t>
      </w:r>
      <w:hyperlink r:id="rId23" w:history="1">
        <w:r w:rsidR="00845BFC" w:rsidRPr="003A6EBC">
          <w:rPr>
            <w:rStyle w:val="Hyperlink"/>
            <w:lang w:val="fr-FR"/>
          </w:rPr>
          <w:t>X/18</w:t>
        </w:r>
      </w:hyperlink>
      <w:r w:rsidR="00845BFC" w:rsidRPr="003A6EBC">
        <w:rPr>
          <w:lang w:val="fr-FR"/>
        </w:rPr>
        <w:t xml:space="preserve"> et </w:t>
      </w:r>
      <w:hyperlink r:id="rId24" w:history="1">
        <w:r w:rsidR="00845BFC" w:rsidRPr="003A6EBC">
          <w:rPr>
            <w:rStyle w:val="Hyperlink"/>
            <w:lang w:val="fr-FR"/>
          </w:rPr>
          <w:t>15/14</w:t>
        </w:r>
      </w:hyperlink>
      <w:r w:rsidR="00845BFC" w:rsidRPr="003A6EBC">
        <w:rPr>
          <w:lang w:val="fr-FR"/>
        </w:rPr>
        <w:t xml:space="preserve">, selon qu'il convient </w:t>
      </w:r>
      <w:r w:rsidRPr="003A6EBC">
        <w:rPr>
          <w:lang w:val="fr-FR"/>
        </w:rPr>
        <w:t>;</w:t>
      </w:r>
    </w:p>
    <w:p w14:paraId="49DE9D5D" w14:textId="77777777" w:rsidR="001936A6" w:rsidRPr="003A6EBC" w:rsidRDefault="00FD5F62" w:rsidP="001936A6">
      <w:pPr>
        <w:pStyle w:val="CBDDesicionText"/>
        <w:rPr>
          <w:lang w:val="fr-FR"/>
        </w:rPr>
      </w:pPr>
      <w:r w:rsidRPr="003A6EBC">
        <w:rPr>
          <w:lang w:val="fr-FR"/>
        </w:rPr>
        <w:t>2.</w:t>
      </w:r>
      <w:r w:rsidRPr="003A6EBC">
        <w:rPr>
          <w:lang w:val="fr-FR"/>
        </w:rPr>
        <w:tab/>
      </w:r>
      <w:r w:rsidR="001936A6" w:rsidRPr="003A6EBC">
        <w:rPr>
          <w:i/>
          <w:iCs/>
          <w:lang w:val="fr-FR"/>
        </w:rPr>
        <w:t>Accueille</w:t>
      </w:r>
      <w:r w:rsidR="001936A6" w:rsidRPr="003A6EBC">
        <w:rPr>
          <w:lang w:val="fr-FR"/>
        </w:rPr>
        <w:t xml:space="preserve"> avec satisfaction les mesures énoncées à l'annexe de la présente décision, qui constituent un cadre volontaire souple visant à aligner le programme de travail sur la communication, l'éducation et la sensibilisation du public sur le Cadre mondial de la biodiversité de Kunming-Montréal ;</w:t>
      </w:r>
    </w:p>
    <w:p w14:paraId="7C47CFD9" w14:textId="56184C7C" w:rsidR="001936A6" w:rsidRPr="003A6EBC" w:rsidRDefault="001936A6" w:rsidP="001936A6">
      <w:pPr>
        <w:pStyle w:val="CBDDesicionText"/>
        <w:rPr>
          <w:lang w:val="fr-FR"/>
        </w:rPr>
      </w:pPr>
      <w:r w:rsidRPr="003A6EBC">
        <w:rPr>
          <w:lang w:val="fr-FR"/>
        </w:rPr>
        <w:t xml:space="preserve">3. </w:t>
      </w:r>
      <w:r w:rsidRPr="003A6EBC">
        <w:rPr>
          <w:lang w:val="fr-FR"/>
        </w:rPr>
        <w:tab/>
        <w:t xml:space="preserve"> </w:t>
      </w:r>
      <w:r w:rsidRPr="003A6EBC">
        <w:rPr>
          <w:i/>
          <w:iCs/>
          <w:lang w:val="fr-FR"/>
        </w:rPr>
        <w:t>Encourage</w:t>
      </w:r>
      <w:r w:rsidRPr="003A6EBC">
        <w:rPr>
          <w:lang w:val="fr-FR"/>
        </w:rPr>
        <w:t xml:space="preserve"> les Parties à élaborer et à mettre en œuvre, selon qu'il convient, des mesures au niveau national, en fonction des situations et des priorités nationales, afin d'aligner le programme de travail sur la communication, l'éducation et la sensibilisation du public sur le Cadre, comme indiqué dans l'annexe à la présente décision, y compris le </w:t>
      </w:r>
      <w:r w:rsidR="00D95224">
        <w:rPr>
          <w:lang w:val="fr-FR"/>
        </w:rPr>
        <w:t>P</w:t>
      </w:r>
      <w:r w:rsidRPr="003A6EBC">
        <w:rPr>
          <w:lang w:val="fr-FR"/>
        </w:rPr>
        <w:t>lan d'action mondial pour l'éducation en matière de biodiversité mentionné au paragraphe 4 ci-dessous, et à inclure des informations à ce sujet dans leurs rapports nationaux ;</w:t>
      </w:r>
    </w:p>
    <w:p w14:paraId="69FDBA94" w14:textId="23E24679" w:rsidR="001936A6" w:rsidRPr="003A6EBC" w:rsidRDefault="001936A6" w:rsidP="001936A6">
      <w:pPr>
        <w:pStyle w:val="CBDDesicionText"/>
        <w:rPr>
          <w:lang w:val="fr-FR"/>
        </w:rPr>
      </w:pPr>
      <w:r w:rsidRPr="003A6EBC">
        <w:rPr>
          <w:lang w:val="fr-FR"/>
        </w:rPr>
        <w:t xml:space="preserve">4. </w:t>
      </w:r>
      <w:r w:rsidRPr="003A6EBC">
        <w:rPr>
          <w:lang w:val="fr-FR"/>
        </w:rPr>
        <w:tab/>
      </w:r>
      <w:r w:rsidRPr="003A6EBC">
        <w:rPr>
          <w:i/>
          <w:iCs/>
          <w:lang w:val="fr-FR"/>
        </w:rPr>
        <w:t>Invite</w:t>
      </w:r>
      <w:r w:rsidRPr="003A6EBC">
        <w:rPr>
          <w:lang w:val="fr-FR"/>
        </w:rPr>
        <w:t xml:space="preserve"> l'Organisation des Nations Unies pour l'éducation, la science et la culture, la Plateforme intergouvernementale scientifique et politique sur la biodiversité et les services écosystémiques, le Réseau mondial des jeunes pour la biodiversité et les autres organisations compétentes à collaborer à l'élaboration d'un plan d'action mondial pour l'éducation en matière de biodiversité, englobant l'éducation formelle et informelle, afin d'appuyer les mesures transformatrices nécessaires à la mise en œuvre du Cadre ;</w:t>
      </w:r>
    </w:p>
    <w:p w14:paraId="1ADBE60A" w14:textId="35BBEC53" w:rsidR="00FD5F62" w:rsidRPr="003A6EBC" w:rsidRDefault="001936A6" w:rsidP="001936A6">
      <w:pPr>
        <w:pStyle w:val="CBDDesicionText"/>
        <w:rPr>
          <w:lang w:val="fr-FR"/>
        </w:rPr>
      </w:pPr>
      <w:r w:rsidRPr="003A6EBC">
        <w:rPr>
          <w:lang w:val="fr-FR"/>
        </w:rPr>
        <w:t xml:space="preserve">5. </w:t>
      </w:r>
      <w:r w:rsidRPr="003A6EBC">
        <w:rPr>
          <w:lang w:val="fr-FR"/>
        </w:rPr>
        <w:tab/>
      </w:r>
      <w:r w:rsidRPr="003A6EBC">
        <w:rPr>
          <w:i/>
          <w:iCs/>
          <w:lang w:val="fr-FR"/>
        </w:rPr>
        <w:t>Invite</w:t>
      </w:r>
      <w:r w:rsidRPr="003A6EBC">
        <w:rPr>
          <w:lang w:val="fr-FR"/>
        </w:rPr>
        <w:t xml:space="preserve"> les Parties et les organisations internationales compétentes qui sont en mesure de le faire à fournir des ressources, selon qu'il convient, notamment pour appuyer le renforcement </w:t>
      </w:r>
      <w:r w:rsidR="00D95224">
        <w:rPr>
          <w:lang w:val="fr-FR"/>
        </w:rPr>
        <w:t xml:space="preserve">et le développement </w:t>
      </w:r>
      <w:r w:rsidRPr="003A6EBC">
        <w:rPr>
          <w:lang w:val="fr-FR"/>
        </w:rPr>
        <w:t xml:space="preserve">des capacités, afin de mener des activités de communication, d'éducation et de sensibilisation du public à tous les niveaux </w:t>
      </w:r>
      <w:r w:rsidR="00FD5F62" w:rsidRPr="003A6EBC">
        <w:rPr>
          <w:lang w:val="fr-FR"/>
        </w:rPr>
        <w:t>;</w:t>
      </w:r>
    </w:p>
    <w:p w14:paraId="0114BECA" w14:textId="260DE43C" w:rsidR="00FD5F62" w:rsidRPr="003A6EBC" w:rsidRDefault="00DC484E" w:rsidP="002B0C5B">
      <w:pPr>
        <w:pStyle w:val="CBDDesicionText"/>
        <w:rPr>
          <w:lang w:val="fr-FR"/>
        </w:rPr>
      </w:pPr>
      <w:r w:rsidRPr="003A6EBC">
        <w:rPr>
          <w:lang w:val="fr-FR"/>
        </w:rPr>
        <w:t>6</w:t>
      </w:r>
      <w:r w:rsidR="00FD5F62" w:rsidRPr="003A6EBC">
        <w:rPr>
          <w:lang w:val="fr-FR"/>
        </w:rPr>
        <w:t>.</w:t>
      </w:r>
      <w:r w:rsidR="00FD5F62" w:rsidRPr="003A6EBC">
        <w:rPr>
          <w:lang w:val="fr-FR"/>
        </w:rPr>
        <w:tab/>
      </w:r>
      <w:r w:rsidR="001936A6" w:rsidRPr="003A6EBC">
        <w:rPr>
          <w:i/>
          <w:iCs/>
          <w:lang w:val="fr-FR"/>
        </w:rPr>
        <w:t>Prie</w:t>
      </w:r>
      <w:r w:rsidR="001936A6" w:rsidRPr="003A6EBC">
        <w:rPr>
          <w:lang w:val="fr-FR"/>
        </w:rPr>
        <w:t xml:space="preserve"> la Secrétaire exécutive, sous réserve de la disponibilité des ressources </w:t>
      </w:r>
      <w:r w:rsidR="00FD5F62" w:rsidRPr="003A6EBC">
        <w:rPr>
          <w:lang w:val="fr-FR"/>
        </w:rPr>
        <w:t>:</w:t>
      </w:r>
    </w:p>
    <w:p w14:paraId="69CFA88D" w14:textId="4AECE9EA" w:rsidR="001B0567" w:rsidRPr="003A6EBC" w:rsidRDefault="00FD5F62" w:rsidP="002B0C5B">
      <w:pPr>
        <w:pStyle w:val="CBDDesicionText"/>
        <w:rPr>
          <w:lang w:val="fr-FR"/>
        </w:rPr>
      </w:pPr>
      <w:r w:rsidRPr="003A6EBC">
        <w:rPr>
          <w:lang w:val="fr-FR"/>
        </w:rPr>
        <w:t>a)</w:t>
      </w:r>
      <w:r w:rsidRPr="003A6EBC">
        <w:rPr>
          <w:lang w:val="fr-FR"/>
        </w:rPr>
        <w:tab/>
      </w:r>
      <w:r w:rsidR="001936A6" w:rsidRPr="003A6EBC">
        <w:rPr>
          <w:lang w:val="fr-FR"/>
        </w:rPr>
        <w:t>De collaborer avec l'Organisation des Nations Unies pour l'éducation, la science et la culture, la Plateforme intergouvernementale scientifique et politique sur la biodiversité et les services écosystémiques, d'autres organisations compétentes, les peuples autochtones et communautés locales ainsi que les représentants des femmes et des jeunes à l'élaboration d'un plan d'action mondial pour l'éducation en matière de biodiversité, englobant l'éducation formelle et non formelle, comme indiqué au paragraphe 4 ci-dessus, et de soumettre ce plan pour examen à l'Organe subsidiaire chargé de l'application, à une réunion qui se tiendra avant la dix-septième réunion de la Conférence des Parties, et à la Conférence des Parties à sa dix-septième réunion ;</w:t>
      </w:r>
    </w:p>
    <w:p w14:paraId="13E804DB" w14:textId="7EF02D20" w:rsidR="00FD5F62" w:rsidRPr="003A6EBC" w:rsidRDefault="00174867" w:rsidP="002B0C5B">
      <w:pPr>
        <w:pStyle w:val="CBDDesicionText"/>
        <w:rPr>
          <w:lang w:val="fr-FR"/>
        </w:rPr>
      </w:pPr>
      <w:r w:rsidRPr="003A6EBC">
        <w:rPr>
          <w:lang w:val="fr-FR"/>
        </w:rPr>
        <w:t>b)</w:t>
      </w:r>
      <w:r w:rsidR="00DC484E" w:rsidRPr="003A6EBC">
        <w:rPr>
          <w:lang w:val="fr-FR"/>
        </w:rPr>
        <w:tab/>
      </w:r>
      <w:r w:rsidR="00014E6E" w:rsidRPr="003A6EBC">
        <w:rPr>
          <w:lang w:val="fr-FR"/>
        </w:rPr>
        <w:t xml:space="preserve">De mettre en œuvre, en consultation avec le Comité consultatif informel sur la communication, l'éducation et la sensibilisation du public, les mesures proposées pour aligner le programme de travail sur la communication, l'éducation et la sensibilisation du public sur le Cadre, telles qu'elles figurent dans l'annexe à la présente décision </w:t>
      </w:r>
      <w:r w:rsidR="00FD5F62" w:rsidRPr="003A6EBC">
        <w:rPr>
          <w:lang w:val="fr-FR"/>
        </w:rPr>
        <w:t>;</w:t>
      </w:r>
    </w:p>
    <w:p w14:paraId="470F0540" w14:textId="33B0A22D" w:rsidR="00FD5F62" w:rsidRPr="003A6EBC" w:rsidRDefault="00174867" w:rsidP="002B0C5B">
      <w:pPr>
        <w:pStyle w:val="CBDDesicionText"/>
        <w:rPr>
          <w:lang w:val="fr-FR"/>
        </w:rPr>
      </w:pPr>
      <w:r w:rsidRPr="003A6EBC">
        <w:rPr>
          <w:lang w:val="fr-FR"/>
        </w:rPr>
        <w:t>c</w:t>
      </w:r>
      <w:r w:rsidR="00FD5F62" w:rsidRPr="003A6EBC">
        <w:rPr>
          <w:lang w:val="fr-FR"/>
        </w:rPr>
        <w:t>)</w:t>
      </w:r>
      <w:r w:rsidR="00FD5F62" w:rsidRPr="003A6EBC">
        <w:rPr>
          <w:lang w:val="fr-FR"/>
        </w:rPr>
        <w:tab/>
      </w:r>
      <w:r w:rsidR="00014E6E" w:rsidRPr="003A6EBC">
        <w:rPr>
          <w:lang w:val="fr-FR"/>
        </w:rPr>
        <w:t xml:space="preserve">De soumettre un rapport sur l'état d'avancement de la mise en œuvre des mesures proposées afin d'aligner le programme de travail sur le Cadre, pour examen par l'Organe subsidiaire chargé de l'application à une réunion qui se tiendra avant la dix-septième réunion de la Conférence des Parties et par la Conférence des Parties à sa dix-septième réunion; et de garder cette question à l'examen à ses dix-huitième et dix-neuvième </w:t>
      </w:r>
      <w:r w:rsidR="003A6EBC" w:rsidRPr="003A6EBC">
        <w:rPr>
          <w:lang w:val="fr-FR"/>
        </w:rPr>
        <w:t>réunions</w:t>
      </w:r>
      <w:r w:rsidR="001C4073" w:rsidRPr="003A6EBC">
        <w:rPr>
          <w:lang w:val="fr-FR"/>
        </w:rPr>
        <w:t xml:space="preserve"> </w:t>
      </w:r>
      <w:r w:rsidR="00FD5F62" w:rsidRPr="003A6EBC">
        <w:rPr>
          <w:lang w:val="fr-FR"/>
        </w:rPr>
        <w:t>;</w:t>
      </w:r>
    </w:p>
    <w:p w14:paraId="2649365D" w14:textId="3148620F" w:rsidR="00FD5F62" w:rsidRPr="003A6EBC" w:rsidRDefault="00174867" w:rsidP="002B0C5B">
      <w:pPr>
        <w:pStyle w:val="CBDDesicionText"/>
        <w:rPr>
          <w:lang w:val="fr-FR"/>
        </w:rPr>
      </w:pPr>
      <w:r w:rsidRPr="003A6EBC">
        <w:rPr>
          <w:lang w:val="fr-FR"/>
        </w:rPr>
        <w:t>d</w:t>
      </w:r>
      <w:r w:rsidR="00FD5F62" w:rsidRPr="003A6EBC">
        <w:rPr>
          <w:lang w:val="fr-FR"/>
        </w:rPr>
        <w:t>)</w:t>
      </w:r>
      <w:r w:rsidR="00FD5F62" w:rsidRPr="003A6EBC">
        <w:rPr>
          <w:lang w:val="fr-FR"/>
        </w:rPr>
        <w:tab/>
      </w:r>
      <w:r w:rsidR="00014E6E" w:rsidRPr="003A6EBC">
        <w:rPr>
          <w:lang w:val="fr-FR"/>
        </w:rPr>
        <w:t xml:space="preserve">De continuer à mettre en œuvre la </w:t>
      </w:r>
      <w:r w:rsidR="001376BF">
        <w:rPr>
          <w:lang w:val="fr-FR"/>
        </w:rPr>
        <w:t>Stratégie de communication</w:t>
      </w:r>
      <w:r w:rsidR="00014E6E" w:rsidRPr="003A6EBC">
        <w:rPr>
          <w:lang w:val="fr-FR"/>
        </w:rPr>
        <w:t xml:space="preserve"> en appui à la mise en œuvre du Cadre et de faciliter la mobilisation des ressources nécessaires</w:t>
      </w:r>
      <w:r w:rsidR="001C4073" w:rsidRPr="003A6EBC">
        <w:rPr>
          <w:lang w:val="fr-FR"/>
        </w:rPr>
        <w:t xml:space="preserve"> </w:t>
      </w:r>
      <w:r w:rsidR="00FD5F62" w:rsidRPr="003A6EBC">
        <w:rPr>
          <w:lang w:val="fr-FR"/>
        </w:rPr>
        <w:t>;</w:t>
      </w:r>
    </w:p>
    <w:p w14:paraId="61B7624D" w14:textId="68E70430" w:rsidR="00FD5F62" w:rsidRPr="003A6EBC" w:rsidRDefault="00DC484E" w:rsidP="002B0C5B">
      <w:pPr>
        <w:pStyle w:val="CBDDesicionText"/>
        <w:rPr>
          <w:lang w:val="fr-FR"/>
        </w:rPr>
      </w:pPr>
      <w:r w:rsidRPr="003A6EBC">
        <w:rPr>
          <w:lang w:val="fr-FR"/>
        </w:rPr>
        <w:t>7</w:t>
      </w:r>
      <w:r w:rsidR="00FD5F62" w:rsidRPr="003A6EBC">
        <w:rPr>
          <w:lang w:val="fr-FR"/>
        </w:rPr>
        <w:t>.</w:t>
      </w:r>
      <w:r w:rsidR="00FD5F62" w:rsidRPr="003A6EBC">
        <w:rPr>
          <w:lang w:val="fr-FR"/>
        </w:rPr>
        <w:tab/>
      </w:r>
      <w:r w:rsidR="001C4073" w:rsidRPr="003A6EBC">
        <w:rPr>
          <w:i/>
          <w:iCs/>
          <w:lang w:val="fr-FR"/>
        </w:rPr>
        <w:t xml:space="preserve">Invite </w:t>
      </w:r>
      <w:r w:rsidR="001C4073" w:rsidRPr="003A6EBC">
        <w:rPr>
          <w:lang w:val="fr-FR"/>
        </w:rPr>
        <w:t xml:space="preserve">les Parties et les organisations compétentes qui sont en mesure de le faire à fournir un appui, notamment financier, à la Secrétaire exécutive et aux Parties en vue de poursuivre la mise en œuvre de la </w:t>
      </w:r>
      <w:r w:rsidR="001376BF">
        <w:rPr>
          <w:lang w:val="fr-FR"/>
        </w:rPr>
        <w:t>Stratégie de communication</w:t>
      </w:r>
      <w:r w:rsidR="00FD5F62" w:rsidRPr="003A6EBC">
        <w:rPr>
          <w:lang w:val="fr-FR"/>
        </w:rPr>
        <w:t>.</w:t>
      </w:r>
    </w:p>
    <w:p w14:paraId="53431FFA" w14:textId="4C9D0CEB" w:rsidR="00FD5F62" w:rsidRPr="003A6EBC" w:rsidRDefault="00FD5F62" w:rsidP="00FD5F62">
      <w:pPr>
        <w:pStyle w:val="CBDDesicionAnnex"/>
        <w:rPr>
          <w:rFonts w:hint="eastAsia"/>
          <w:b/>
          <w:lang w:val="fr-FR"/>
        </w:rPr>
      </w:pPr>
      <w:r w:rsidRPr="003A6EBC">
        <w:rPr>
          <w:b/>
          <w:lang w:val="fr-FR"/>
        </w:rPr>
        <w:lastRenderedPageBreak/>
        <w:t>Annex</w:t>
      </w:r>
      <w:bookmarkStart w:id="1" w:name="_Hlk164699839"/>
      <w:r w:rsidR="00E528BA" w:rsidRPr="003A6EBC">
        <w:rPr>
          <w:b/>
          <w:lang w:val="fr-FR"/>
        </w:rPr>
        <w:t>e</w:t>
      </w:r>
      <w:r w:rsidRPr="003A6EBC">
        <w:rPr>
          <w:b/>
          <w:lang w:val="fr-FR"/>
        </w:rPr>
        <w:t xml:space="preserve"> </w:t>
      </w:r>
      <w:r w:rsidRPr="003A6EBC">
        <w:rPr>
          <w:b/>
          <w:lang w:val="fr-FR"/>
        </w:rPr>
        <w:br/>
      </w:r>
      <w:bookmarkStart w:id="2" w:name="_Hlk164854166"/>
      <w:bookmarkStart w:id="3" w:name="_Hlk181352626"/>
      <w:bookmarkEnd w:id="1"/>
      <w:r w:rsidR="00E528BA" w:rsidRPr="003A6EBC">
        <w:rPr>
          <w:b/>
          <w:lang w:val="fr-FR"/>
        </w:rPr>
        <w:t>Actions proposées afin d’aligner le programme de travail sur la communication, l’éducation et la sensibilisation du public sur le Cadre mondial de la biodiversité de Kunming-Montréal</w:t>
      </w:r>
      <w:bookmarkEnd w:id="2"/>
      <w:r w:rsidRPr="003A6EBC">
        <w:rPr>
          <w:b/>
          <w:lang w:val="fr-FR"/>
        </w:rPr>
        <w:t xml:space="preserve"> </w:t>
      </w:r>
      <w:bookmarkEnd w:id="3"/>
    </w:p>
    <w:p w14:paraId="512EAB43" w14:textId="62356B98" w:rsidR="00FD5F62" w:rsidRPr="003A6EBC" w:rsidRDefault="00FD5F62" w:rsidP="002B0C5B">
      <w:pPr>
        <w:pStyle w:val="CBDNormalNoNumber"/>
        <w:rPr>
          <w:lang w:val="fr-FR"/>
        </w:rPr>
      </w:pPr>
      <w:r w:rsidRPr="003A6EBC">
        <w:rPr>
          <w:lang w:val="fr-FR"/>
        </w:rPr>
        <w:t>1.</w:t>
      </w:r>
      <w:r w:rsidRPr="003A6EBC">
        <w:rPr>
          <w:lang w:val="fr-FR"/>
        </w:rPr>
        <w:tab/>
      </w:r>
      <w:r w:rsidR="00E528BA" w:rsidRPr="003A6EBC">
        <w:rPr>
          <w:lang w:val="fr-FR"/>
        </w:rPr>
        <w:t xml:space="preserve">Les </w:t>
      </w:r>
      <w:r w:rsidR="00F01688">
        <w:rPr>
          <w:lang w:val="fr-FR"/>
        </w:rPr>
        <w:t>actions</w:t>
      </w:r>
      <w:r w:rsidR="00E528BA" w:rsidRPr="003A6EBC">
        <w:rPr>
          <w:lang w:val="fr-FR"/>
        </w:rPr>
        <w:t xml:space="preserve"> énoncées ci-dessous visent à faciliter l'alignement du programme de travail sur la communication, l'éducation et la sensibilisation du public</w:t>
      </w:r>
      <w:r w:rsidR="00E528BA" w:rsidRPr="003A6EBC">
        <w:rPr>
          <w:rStyle w:val="FootnoteReference"/>
          <w:lang w:val="fr-FR"/>
        </w:rPr>
        <w:footnoteReference w:id="6"/>
      </w:r>
      <w:r w:rsidR="00E528BA" w:rsidRPr="003A6EBC">
        <w:rPr>
          <w:lang w:val="fr-FR"/>
        </w:rPr>
        <w:t xml:space="preserve"> sur le Cadre mondial de la biodiversité de Kunming-Montréal</w:t>
      </w:r>
      <w:r w:rsidR="00E528BA" w:rsidRPr="003A6EBC">
        <w:rPr>
          <w:rStyle w:val="FootnoteReference"/>
          <w:lang w:val="fr-FR"/>
        </w:rPr>
        <w:footnoteReference w:id="7"/>
      </w:r>
      <w:r w:rsidR="00E528BA" w:rsidRPr="003A6EBC">
        <w:rPr>
          <w:lang w:val="fr-FR"/>
        </w:rPr>
        <w:t xml:space="preserve">. Leurs mise en œuvre doit être cohérente avec les éléments énoncés ci-dessous et les </w:t>
      </w:r>
      <w:r w:rsidR="003A6EBC" w:rsidRPr="003A6EBC">
        <w:rPr>
          <w:lang w:val="fr-FR"/>
        </w:rPr>
        <w:t>compléter</w:t>
      </w:r>
      <w:r w:rsidR="00E528BA" w:rsidRPr="003A6EBC">
        <w:rPr>
          <w:lang w:val="fr-FR"/>
        </w:rPr>
        <w:t xml:space="preserve"> </w:t>
      </w:r>
      <w:r w:rsidRPr="003A6EBC">
        <w:rPr>
          <w:lang w:val="fr-FR"/>
        </w:rPr>
        <w:t>:</w:t>
      </w:r>
    </w:p>
    <w:p w14:paraId="066D0355" w14:textId="4BBB253C" w:rsidR="00FD5F62" w:rsidRPr="003A6EBC" w:rsidRDefault="00FD5F62" w:rsidP="002B0C5B">
      <w:pPr>
        <w:pStyle w:val="CBDNormalNoNumber"/>
        <w:ind w:firstLine="567"/>
        <w:rPr>
          <w:lang w:val="fr-FR"/>
        </w:rPr>
      </w:pPr>
      <w:r w:rsidRPr="003A6EBC">
        <w:rPr>
          <w:lang w:val="fr-FR"/>
        </w:rPr>
        <w:t>a)</w:t>
      </w:r>
      <w:r w:rsidRPr="003A6EBC">
        <w:rPr>
          <w:lang w:val="fr-FR"/>
        </w:rPr>
        <w:tab/>
      </w:r>
      <w:r w:rsidR="00E528BA" w:rsidRPr="003A6EBC">
        <w:rPr>
          <w:lang w:val="fr-FR"/>
        </w:rPr>
        <w:t xml:space="preserve">Les activités prévues dans le programme de travail sur la communication, l'éducation et la sensibilisation du public, telles que décrites dans les décisions </w:t>
      </w:r>
      <w:hyperlink r:id="rId25" w:history="1">
        <w:r w:rsidR="00E528BA" w:rsidRPr="003A6EBC">
          <w:rPr>
            <w:rStyle w:val="Hyperlink"/>
            <w:lang w:val="fr-FR"/>
          </w:rPr>
          <w:t>VIII/6</w:t>
        </w:r>
      </w:hyperlink>
      <w:r w:rsidR="00E528BA" w:rsidRPr="003A6EBC">
        <w:rPr>
          <w:lang w:val="fr-FR"/>
        </w:rPr>
        <w:t xml:space="preserve">, </w:t>
      </w:r>
      <w:hyperlink r:id="rId26" w:history="1">
        <w:r w:rsidR="00E528BA" w:rsidRPr="003A6EBC">
          <w:rPr>
            <w:rStyle w:val="Hyperlink"/>
            <w:lang w:val="fr-FR"/>
          </w:rPr>
          <w:t>IX/32</w:t>
        </w:r>
      </w:hyperlink>
      <w:r w:rsidR="00E528BA" w:rsidRPr="003A6EBC">
        <w:rPr>
          <w:lang w:val="fr-FR"/>
        </w:rPr>
        <w:t xml:space="preserve">, </w:t>
      </w:r>
      <w:hyperlink r:id="rId27" w:history="1">
        <w:r w:rsidR="00E528BA" w:rsidRPr="003A6EBC">
          <w:rPr>
            <w:rStyle w:val="Hyperlink"/>
            <w:lang w:val="fr-FR"/>
          </w:rPr>
          <w:t>X/18</w:t>
        </w:r>
      </w:hyperlink>
      <w:r w:rsidR="00E528BA" w:rsidRPr="003A6EBC">
        <w:rPr>
          <w:lang w:val="fr-FR"/>
        </w:rPr>
        <w:t xml:space="preserve"> et </w:t>
      </w:r>
      <w:hyperlink r:id="rId28" w:history="1">
        <w:r w:rsidR="00E528BA" w:rsidRPr="003A6EBC">
          <w:rPr>
            <w:rStyle w:val="Hyperlink"/>
            <w:lang w:val="fr-FR"/>
          </w:rPr>
          <w:t>XIII/22</w:t>
        </w:r>
      </w:hyperlink>
      <w:r w:rsidR="00E528BA" w:rsidRPr="003A6EBC">
        <w:rPr>
          <w:rStyle w:val="Hyperlink"/>
          <w:u w:val="none"/>
          <w:lang w:val="fr-FR"/>
        </w:rPr>
        <w:t xml:space="preserve"> </w:t>
      </w:r>
      <w:r w:rsidR="00E528BA" w:rsidRPr="003A6EBC">
        <w:rPr>
          <w:lang w:val="fr-FR"/>
        </w:rPr>
        <w:t>de la Conférence des Parties à la Convention sur la diversité biologique</w:t>
      </w:r>
      <w:r w:rsidR="00F11DF6" w:rsidRPr="003A6EBC">
        <w:rPr>
          <w:rStyle w:val="FootnoteReference"/>
          <w:lang w:val="fr-FR"/>
        </w:rPr>
        <w:footnoteReference w:id="8"/>
      </w:r>
      <w:r w:rsidR="00E528BA" w:rsidRPr="003A6EBC">
        <w:rPr>
          <w:lang w:val="fr-FR"/>
        </w:rPr>
        <w:t>;</w:t>
      </w:r>
    </w:p>
    <w:p w14:paraId="2E99D4D1" w14:textId="4A9DCFBA" w:rsidR="00E919D6" w:rsidRPr="003A6EBC" w:rsidRDefault="00FD5F62" w:rsidP="002B0C5B">
      <w:pPr>
        <w:pStyle w:val="CBDNormalNoNumber"/>
        <w:ind w:firstLine="567"/>
        <w:rPr>
          <w:b/>
          <w:bCs/>
          <w:lang w:val="fr-FR"/>
        </w:rPr>
      </w:pPr>
      <w:r w:rsidRPr="003A6EBC">
        <w:rPr>
          <w:lang w:val="fr-FR"/>
        </w:rPr>
        <w:t>b)</w:t>
      </w:r>
      <w:r w:rsidRPr="003A6EBC">
        <w:rPr>
          <w:lang w:val="fr-FR"/>
        </w:rPr>
        <w:tab/>
      </w:r>
      <w:r w:rsidR="00E528BA" w:rsidRPr="003A6EBC">
        <w:rPr>
          <w:lang w:val="fr-FR"/>
        </w:rPr>
        <w:t xml:space="preserve">La </w:t>
      </w:r>
      <w:r w:rsidR="001376BF">
        <w:rPr>
          <w:lang w:val="fr-FR"/>
        </w:rPr>
        <w:t>Stratégie de communication</w:t>
      </w:r>
      <w:r w:rsidR="00E528BA" w:rsidRPr="003A6EBC">
        <w:rPr>
          <w:lang w:val="fr-FR"/>
        </w:rPr>
        <w:t xml:space="preserve"> à l'appui de la mise en œuvre du Cadre, telle qu'adoptée par la Conférence des Parties dans sa décision </w:t>
      </w:r>
      <w:hyperlink r:id="rId29" w:history="1">
        <w:r w:rsidRPr="003A6EBC">
          <w:rPr>
            <w:rStyle w:val="Hyperlink"/>
            <w:lang w:val="fr-FR"/>
          </w:rPr>
          <w:t>15/14</w:t>
        </w:r>
      </w:hyperlink>
      <w:r w:rsidR="00F20CE0" w:rsidRPr="003A6EBC">
        <w:rPr>
          <w:lang w:val="fr-FR"/>
        </w:rPr>
        <w:t>.</w:t>
      </w:r>
    </w:p>
    <w:p w14:paraId="6E4CDBE7" w14:textId="1DFCC916" w:rsidR="00FD5F62" w:rsidRPr="003A6EBC" w:rsidRDefault="00FD5F62" w:rsidP="00FD5F62">
      <w:pPr>
        <w:pStyle w:val="CBDH2"/>
        <w:jc w:val="left"/>
        <w:rPr>
          <w:lang w:val="fr-FR"/>
        </w:rPr>
      </w:pPr>
      <w:r w:rsidRPr="003A6EBC">
        <w:rPr>
          <w:lang w:val="fr-FR"/>
        </w:rPr>
        <w:t>I.</w:t>
      </w:r>
      <w:r w:rsidRPr="003A6EBC">
        <w:rPr>
          <w:lang w:val="fr-FR"/>
        </w:rPr>
        <w:tab/>
      </w:r>
      <w:r w:rsidR="005B5A5C" w:rsidRPr="003A6EBC">
        <w:rPr>
          <w:lang w:val="fr-FR"/>
        </w:rPr>
        <w:t>Section C du Cadre mondial de la biodiversité de Kunming-Montréal (questions relatives à la mise en œuvre du Cadre)</w:t>
      </w:r>
    </w:p>
    <w:p w14:paraId="159D1825" w14:textId="567E0B5A" w:rsidR="00FD5F62" w:rsidRPr="003A6EBC" w:rsidRDefault="005B5A5C" w:rsidP="00FD5F62">
      <w:pPr>
        <w:pStyle w:val="CBDH2"/>
        <w:ind w:firstLine="0"/>
        <w:rPr>
          <w:sz w:val="22"/>
          <w:lang w:val="fr-FR"/>
        </w:rPr>
      </w:pPr>
      <w:r w:rsidRPr="003A6EBC">
        <w:rPr>
          <w:sz w:val="22"/>
          <w:lang w:val="fr-FR"/>
        </w:rPr>
        <w:t>Éducation formelle et informelle</w:t>
      </w:r>
      <w:r w:rsidR="00FD5F62" w:rsidRPr="003A6EBC">
        <w:rPr>
          <w:sz w:val="22"/>
          <w:lang w:val="fr-FR"/>
        </w:rPr>
        <w:t xml:space="preserve"> </w:t>
      </w:r>
    </w:p>
    <w:p w14:paraId="46B3F438" w14:textId="681E916A" w:rsidR="00FD5F62" w:rsidRPr="003A6EBC" w:rsidRDefault="00FD5F62" w:rsidP="002B0C5B">
      <w:pPr>
        <w:pStyle w:val="CBDNormalNoNumber"/>
        <w:rPr>
          <w:lang w:val="fr-FR"/>
        </w:rPr>
      </w:pPr>
      <w:r w:rsidRPr="003A6EBC">
        <w:rPr>
          <w:lang w:val="fr-FR"/>
        </w:rPr>
        <w:t>2.</w:t>
      </w:r>
      <w:r w:rsidRPr="003A6EBC">
        <w:rPr>
          <w:lang w:val="fr-FR"/>
        </w:rPr>
        <w:tab/>
      </w:r>
      <w:r w:rsidR="00647FD8" w:rsidRPr="003A6EBC">
        <w:rPr>
          <w:lang w:val="fr-FR"/>
        </w:rPr>
        <w:t xml:space="preserve">Le paragraphe 7 o) de la section C est libellé comme suit </w:t>
      </w:r>
      <w:r w:rsidRPr="003A6EBC">
        <w:rPr>
          <w:lang w:val="fr-FR"/>
        </w:rPr>
        <w:t>:</w:t>
      </w:r>
    </w:p>
    <w:p w14:paraId="00ACEBB4" w14:textId="46FBDB41" w:rsidR="00FD5F62" w:rsidRPr="003A6EBC" w:rsidRDefault="00647FD8" w:rsidP="00FD5F62">
      <w:pPr>
        <w:pStyle w:val="Para1"/>
        <w:tabs>
          <w:tab w:val="clear" w:pos="1209"/>
        </w:tabs>
        <w:ind w:left="1134" w:right="571"/>
        <w:rPr>
          <w:lang w:val="fr-FR"/>
        </w:rPr>
      </w:pPr>
      <w:r w:rsidRPr="003A6EBC">
        <w:rPr>
          <w:lang w:val="fr-FR"/>
        </w:rPr>
        <w:t>La mise en œuvre du cadre nécessite une éducation transformatrice, innovante et transdisciplinaire, formelle et informelle, à tous les niveaux, y compris dans le cadre d'études sur l'interface science-politique et des processus d'apprentissage tout au long de la vie, en tenant compte des différentes visions du monde, valeurs et connaissances des peuples autochtones et des communautés locales</w:t>
      </w:r>
      <w:r w:rsidR="00FD5F62" w:rsidRPr="003A6EBC">
        <w:rPr>
          <w:lang w:val="fr-FR"/>
        </w:rPr>
        <w:t>.</w:t>
      </w:r>
    </w:p>
    <w:p w14:paraId="04DB0653" w14:textId="6C91127F" w:rsidR="00FD5F62" w:rsidRPr="003A6EBC" w:rsidRDefault="00FD5F62" w:rsidP="002B0C5B">
      <w:pPr>
        <w:pStyle w:val="CBDNormalNoNumber"/>
        <w:rPr>
          <w:lang w:val="fr-FR"/>
        </w:rPr>
      </w:pPr>
      <w:r w:rsidRPr="003A6EBC">
        <w:rPr>
          <w:lang w:val="fr-FR"/>
        </w:rPr>
        <w:t>3.</w:t>
      </w:r>
      <w:r w:rsidRPr="003A6EBC">
        <w:rPr>
          <w:lang w:val="fr-FR"/>
        </w:rPr>
        <w:tab/>
      </w:r>
      <w:r w:rsidR="00647FD8" w:rsidRPr="003A6EBC">
        <w:rPr>
          <w:lang w:val="fr-FR"/>
        </w:rPr>
        <w:t>Étant donné que le paragraphe 7 o) de la section C et le paragraphe 22 f) de la section K du Cadre contiennent des dispositions similaires, les mesures associées à ces dispositions sont identiques et sont énoncées aux paragraphes 42 à 44 ci-dessous</w:t>
      </w:r>
      <w:r w:rsidRPr="003A6EBC">
        <w:rPr>
          <w:lang w:val="fr-FR"/>
        </w:rPr>
        <w:t>.</w:t>
      </w:r>
    </w:p>
    <w:p w14:paraId="618E5EE4" w14:textId="4C1826D2" w:rsidR="00FD5F62" w:rsidRPr="003A6EBC" w:rsidRDefault="00FD5F62" w:rsidP="00FD5F62">
      <w:pPr>
        <w:pStyle w:val="CBDH2"/>
        <w:jc w:val="left"/>
        <w:rPr>
          <w:lang w:val="fr-FR"/>
        </w:rPr>
      </w:pPr>
      <w:r w:rsidRPr="003A6EBC">
        <w:rPr>
          <w:lang w:val="fr-FR"/>
        </w:rPr>
        <w:t>II.</w:t>
      </w:r>
      <w:r w:rsidRPr="003A6EBC">
        <w:rPr>
          <w:lang w:val="fr-FR"/>
        </w:rPr>
        <w:tab/>
      </w:r>
      <w:r w:rsidR="00647FD8" w:rsidRPr="003A6EBC">
        <w:rPr>
          <w:lang w:val="fr-FR"/>
        </w:rPr>
        <w:t xml:space="preserve">Section K du Cadre mondial de la biodiversité de Kunming-Montréal </w:t>
      </w:r>
      <w:r w:rsidRPr="003A6EBC">
        <w:rPr>
          <w:lang w:val="fr-FR"/>
        </w:rPr>
        <w:t>(</w:t>
      </w:r>
      <w:r w:rsidR="00647FD8" w:rsidRPr="003A6EBC">
        <w:rPr>
          <w:bCs/>
          <w:color w:val="000000" w:themeColor="text1"/>
          <w:lang w:val="fr-FR"/>
        </w:rPr>
        <w:t>Communication, éducation, sensibilisation et appropriation</w:t>
      </w:r>
      <w:r w:rsidRPr="003A6EBC">
        <w:rPr>
          <w:lang w:val="fr-FR"/>
        </w:rPr>
        <w:t>)</w:t>
      </w:r>
    </w:p>
    <w:p w14:paraId="2DDB33C5" w14:textId="2B488F1A" w:rsidR="00FD5F62" w:rsidRPr="003A6EBC" w:rsidRDefault="00FD5F62" w:rsidP="002B0C5B">
      <w:pPr>
        <w:pStyle w:val="CBDH3"/>
        <w:rPr>
          <w:i/>
          <w:iCs/>
          <w:lang w:val="fr-FR"/>
        </w:rPr>
      </w:pPr>
      <w:r w:rsidRPr="003A6EBC">
        <w:rPr>
          <w:lang w:val="fr-FR"/>
        </w:rPr>
        <w:t>1.</w:t>
      </w:r>
      <w:r w:rsidRPr="003A6EBC">
        <w:rPr>
          <w:lang w:val="fr-FR"/>
        </w:rPr>
        <w:tab/>
      </w:r>
      <w:r w:rsidR="00647FD8" w:rsidRPr="003A6EBC">
        <w:rPr>
          <w:lang w:val="fr-FR"/>
        </w:rPr>
        <w:t>Section K, paragraphe 22 a)</w:t>
      </w:r>
    </w:p>
    <w:p w14:paraId="4D5DC61C" w14:textId="55DF9AEB" w:rsidR="00FD5F62" w:rsidRPr="003A6EBC" w:rsidRDefault="00FD5F62" w:rsidP="002B0C5B">
      <w:pPr>
        <w:pStyle w:val="CBDNormalNoNumber"/>
        <w:rPr>
          <w:lang w:val="fr-FR"/>
        </w:rPr>
      </w:pPr>
      <w:r w:rsidRPr="003A6EBC">
        <w:rPr>
          <w:lang w:val="fr-FR"/>
        </w:rPr>
        <w:t>4.</w:t>
      </w:r>
      <w:r w:rsidRPr="003A6EBC">
        <w:rPr>
          <w:lang w:val="fr-FR"/>
        </w:rPr>
        <w:tab/>
      </w:r>
      <w:r w:rsidR="00647FD8" w:rsidRPr="003A6EBC">
        <w:rPr>
          <w:lang w:val="fr-FR"/>
        </w:rPr>
        <w:t xml:space="preserve">Le paragraphe 22 a) de la section K est libellé comme suit </w:t>
      </w:r>
      <w:r w:rsidRPr="003A6EBC">
        <w:rPr>
          <w:lang w:val="fr-FR"/>
        </w:rPr>
        <w:t>:</w:t>
      </w:r>
    </w:p>
    <w:p w14:paraId="21860D32" w14:textId="393D5F47" w:rsidR="00FD5F62" w:rsidRPr="003A6EBC" w:rsidRDefault="00647FD8" w:rsidP="00FD5F62">
      <w:pPr>
        <w:ind w:left="1134" w:right="571"/>
        <w:rPr>
          <w:lang w:val="fr-FR"/>
        </w:rPr>
      </w:pPr>
      <w:r w:rsidRPr="003A6EBC">
        <w:rPr>
          <w:color w:val="000000" w:themeColor="text1"/>
          <w:kern w:val="22"/>
          <w:lang w:val="fr-FR"/>
        </w:rPr>
        <w:t>Faire en sorte que les systèmes de connaissances, les diverses valeurs de la biodiversité et les contributions de la nature aux humains, y compris les fonctions et les services écosystémiques, les connaissances traditionnelles et les visions du monde des peuples autochtones et des communautés locales, ainsi que la contribution de la biodiversité au développement durable, soient mieux connus, compris et valorisés</w:t>
      </w:r>
      <w:r w:rsidR="00FD5F62" w:rsidRPr="003A6EBC">
        <w:rPr>
          <w:lang w:val="fr-FR"/>
        </w:rPr>
        <w:t>.</w:t>
      </w:r>
    </w:p>
    <w:p w14:paraId="2EB4F5A8" w14:textId="39B4AB56" w:rsidR="00FD5F62" w:rsidRPr="003A6EBC" w:rsidRDefault="00FD5F62" w:rsidP="002B0C5B">
      <w:pPr>
        <w:pStyle w:val="CBDH4"/>
        <w:ind w:firstLine="0"/>
        <w:rPr>
          <w:lang w:val="fr-FR"/>
        </w:rPr>
      </w:pPr>
      <w:r w:rsidRPr="003A6EBC">
        <w:rPr>
          <w:lang w:val="fr-FR"/>
        </w:rPr>
        <w:t>a)</w:t>
      </w:r>
      <w:r w:rsidRPr="003A6EBC">
        <w:rPr>
          <w:lang w:val="fr-FR"/>
        </w:rPr>
        <w:tab/>
      </w:r>
      <w:r w:rsidR="00324255" w:rsidRPr="003A6EBC">
        <w:rPr>
          <w:lang w:val="fr-FR"/>
        </w:rPr>
        <w:t xml:space="preserve">Argumentation </w:t>
      </w:r>
      <w:r w:rsidR="00647FD8" w:rsidRPr="003A6EBC">
        <w:rPr>
          <w:lang w:val="fr-FR"/>
        </w:rPr>
        <w:t>et explication</w:t>
      </w:r>
    </w:p>
    <w:p w14:paraId="6F40F43D" w14:textId="2B96BDA7" w:rsidR="00FD5F62" w:rsidRPr="003A6EBC" w:rsidRDefault="00FD5F62" w:rsidP="00E8680D">
      <w:pPr>
        <w:pStyle w:val="CBDNormalNoNumber"/>
        <w:rPr>
          <w:lang w:val="fr-FR"/>
        </w:rPr>
      </w:pPr>
      <w:r w:rsidRPr="003A6EBC">
        <w:rPr>
          <w:lang w:val="fr-FR"/>
        </w:rPr>
        <w:t>5.</w:t>
      </w:r>
      <w:r w:rsidRPr="003A6EBC">
        <w:rPr>
          <w:lang w:val="fr-FR"/>
        </w:rPr>
        <w:tab/>
      </w:r>
      <w:r w:rsidR="00E8680D" w:rsidRPr="003A6EBC">
        <w:rPr>
          <w:lang w:val="fr-FR"/>
        </w:rPr>
        <w:t>La mise en œuvre du Cadre nécessite une prise de conscience, une compréhension et une appréciation des multiples systèmes de connaissances, ainsi que des diverses valeurs de la biodiversité dans l'ensemble de la société. Les connaissances et les visions du monde des peuples autochtones et communautés locales sont essentielles</w:t>
      </w:r>
      <w:r w:rsidRPr="003A6EBC">
        <w:rPr>
          <w:lang w:val="fr-FR"/>
        </w:rPr>
        <w:t>.</w:t>
      </w:r>
    </w:p>
    <w:p w14:paraId="29E6A992" w14:textId="37E3BFC6" w:rsidR="00FD5F62" w:rsidRPr="003A6EBC" w:rsidRDefault="00FD5F62" w:rsidP="00E8680D">
      <w:pPr>
        <w:pStyle w:val="CBDNormalNoNumber"/>
        <w:rPr>
          <w:lang w:val="fr-FR"/>
        </w:rPr>
      </w:pPr>
      <w:r w:rsidRPr="003A6EBC">
        <w:rPr>
          <w:lang w:val="fr-FR"/>
        </w:rPr>
        <w:t>6.</w:t>
      </w:r>
      <w:r w:rsidRPr="003A6EBC">
        <w:rPr>
          <w:lang w:val="fr-FR"/>
        </w:rPr>
        <w:tab/>
      </w:r>
      <w:r w:rsidR="00E8680D" w:rsidRPr="003A6EBC">
        <w:rPr>
          <w:lang w:val="fr-FR"/>
        </w:rPr>
        <w:t xml:space="preserve">Il est essentiel d'expliquer en quoi la biodiversité et le Cadre soutiennent à la fois la valeur intrinsèque de la biodiversité et le large éventail de contributions de la nature aux populations, y compris les services écosystémiques, qui sont également indispensables pour parvenir à un </w:t>
      </w:r>
      <w:r w:rsidR="00E8680D" w:rsidRPr="003A6EBC">
        <w:rPr>
          <w:lang w:val="fr-FR"/>
        </w:rPr>
        <w:lastRenderedPageBreak/>
        <w:t>développement durable, si l'on veut promouvoir le Cadre et le Programme de développement durable à l'horizon 2030</w:t>
      </w:r>
      <w:r w:rsidR="00F01688" w:rsidRPr="003A6EBC">
        <w:rPr>
          <w:rStyle w:val="FootnoteReference"/>
          <w:lang w:val="fr-FR"/>
        </w:rPr>
        <w:footnoteReference w:id="9"/>
      </w:r>
      <w:r w:rsidR="00E8680D" w:rsidRPr="003A6EBC">
        <w:rPr>
          <w:lang w:val="fr-FR"/>
        </w:rPr>
        <w:t> et ses objectifs de développement durable</w:t>
      </w:r>
      <w:r w:rsidR="00F01688">
        <w:rPr>
          <w:lang w:val="fr-FR"/>
        </w:rPr>
        <w:t xml:space="preserve"> </w:t>
      </w:r>
      <w:r w:rsidR="00E8680D" w:rsidRPr="003A6EBC">
        <w:rPr>
          <w:lang w:val="fr-FR"/>
        </w:rPr>
        <w:t>de manière synergique</w:t>
      </w:r>
      <w:r w:rsidRPr="003A6EBC">
        <w:rPr>
          <w:lang w:val="fr-FR"/>
        </w:rPr>
        <w:t>.</w:t>
      </w:r>
    </w:p>
    <w:p w14:paraId="1103FE9D" w14:textId="4BA5AC1D" w:rsidR="00FD5F62" w:rsidRPr="003A6EBC" w:rsidRDefault="00FD5F62" w:rsidP="002B0C5B">
      <w:pPr>
        <w:pStyle w:val="CBDH4"/>
        <w:ind w:firstLine="0"/>
        <w:rPr>
          <w:lang w:val="fr-FR"/>
        </w:rPr>
      </w:pPr>
      <w:r w:rsidRPr="003A6EBC">
        <w:rPr>
          <w:lang w:val="fr-FR"/>
        </w:rPr>
        <w:t>b)</w:t>
      </w:r>
      <w:r w:rsidRPr="003A6EBC">
        <w:rPr>
          <w:lang w:val="fr-FR"/>
        </w:rPr>
        <w:tab/>
      </w:r>
      <w:r w:rsidR="00C520BB" w:rsidRPr="003A6EBC">
        <w:rPr>
          <w:lang w:val="fr-FR"/>
        </w:rPr>
        <w:t>Mesures à prendre par la Secrétaire exécutive</w:t>
      </w:r>
    </w:p>
    <w:p w14:paraId="614B85D4" w14:textId="609EEEEE" w:rsidR="00FD5F62" w:rsidRPr="003A6EBC" w:rsidRDefault="00FD5F62" w:rsidP="00FD5F62">
      <w:pPr>
        <w:pStyle w:val="Para1"/>
        <w:tabs>
          <w:tab w:val="clear" w:pos="1209"/>
        </w:tabs>
        <w:rPr>
          <w:lang w:val="fr-FR"/>
        </w:rPr>
      </w:pPr>
      <w:r w:rsidRPr="003A6EBC">
        <w:rPr>
          <w:lang w:val="fr-FR"/>
        </w:rPr>
        <w:t>7.</w:t>
      </w:r>
      <w:r w:rsidRPr="003A6EBC">
        <w:rPr>
          <w:lang w:val="fr-FR"/>
        </w:rPr>
        <w:tab/>
      </w:r>
      <w:r w:rsidR="00C520BB" w:rsidRPr="003A6EBC">
        <w:rPr>
          <w:lang w:val="fr-FR"/>
        </w:rPr>
        <w:t>La Secrétaire exécutive de la Convention collaborera avec la Plateforme intergouvernementale scientifique et politique sur la biodiversité et les services écosystémiques, l'Organisation des Nations Unies pour l'éducation, la science et la culture et le Forum international autochtone sur la biodiversité et ses organisations associées, entre autres entités, afin d'élaborer des produits de connaissance en libre accès qui exposent les relations entre les systèmes de connaissances permettant de saisir les diverses valeurs de la biodiversité et la diversité de ces systèmes</w:t>
      </w:r>
      <w:r w:rsidRPr="003A6EBC">
        <w:rPr>
          <w:lang w:val="fr-FR"/>
        </w:rPr>
        <w:t>.</w:t>
      </w:r>
    </w:p>
    <w:p w14:paraId="295A0A15" w14:textId="25D68736" w:rsidR="00FD5F62" w:rsidRPr="003A6EBC" w:rsidRDefault="00FD5F62" w:rsidP="002B0C5B">
      <w:pPr>
        <w:pStyle w:val="CBDNormalNoNumber"/>
        <w:rPr>
          <w:lang w:val="fr-FR"/>
        </w:rPr>
      </w:pPr>
      <w:r w:rsidRPr="003A6EBC">
        <w:rPr>
          <w:lang w:val="fr-FR"/>
        </w:rPr>
        <w:t>8.</w:t>
      </w:r>
      <w:r w:rsidRPr="003A6EBC">
        <w:rPr>
          <w:lang w:val="fr-FR"/>
        </w:rPr>
        <w:tab/>
      </w:r>
      <w:r w:rsidR="00C520BB" w:rsidRPr="003A6EBC">
        <w:rPr>
          <w:lang w:val="fr-FR"/>
        </w:rPr>
        <w:t>La Secrétaire exécutive collaborera avec le Programme des Nations Unies pour le développement, le Programme des Nations Unies pour l'environnement, le Département des affaires économiques et sociales du Secrétariat de l'Organisation des Nations Unies, le Secteur de l'éducation de l'Organisation des Nations Unies pour l'éducation, la science et la culture et d'autres acteurs participant à la mise en œuvre des objectifs de développement durable, à l'élaboration de produits décrivant les liens entre le développement durable et la biodiversité, en tenant compte des conclusions pertinentes de la Plateforme intergouvernementale scientifique et politique sur la biodiversité et les services écosystémiques, et rendra compte de ces produits à la Conférence des Parties à sa dix-septième réunion.</w:t>
      </w:r>
      <w:r w:rsidRPr="003A6EBC">
        <w:rPr>
          <w:lang w:val="fr-FR"/>
        </w:rPr>
        <w:t xml:space="preserve"> </w:t>
      </w:r>
    </w:p>
    <w:p w14:paraId="7E4188F7" w14:textId="17FEEB75" w:rsidR="00FD5F62" w:rsidRPr="003A6EBC" w:rsidRDefault="00FD5F62" w:rsidP="002B0C5B">
      <w:pPr>
        <w:pStyle w:val="CBDNormalNoNumber"/>
        <w:rPr>
          <w:lang w:val="fr-FR"/>
        </w:rPr>
      </w:pPr>
      <w:r w:rsidRPr="003A6EBC">
        <w:rPr>
          <w:lang w:val="fr-FR"/>
        </w:rPr>
        <w:t>9.</w:t>
      </w:r>
      <w:r w:rsidRPr="003A6EBC">
        <w:rPr>
          <w:lang w:val="fr-FR"/>
        </w:rPr>
        <w:tab/>
      </w:r>
      <w:r w:rsidR="00C520BB" w:rsidRPr="003A6EBC">
        <w:rPr>
          <w:lang w:val="fr-FR"/>
        </w:rPr>
        <w:t>La Secrétaire exécutive veillera à ce que ces produits soient traduits dans les six langues officielles des Nations Unies et diffusés au moyen du centre d'échange, qui seront ainsi informés de la possibilité de ces produits</w:t>
      </w:r>
      <w:r w:rsidRPr="003A6EBC">
        <w:rPr>
          <w:lang w:val="fr-FR"/>
        </w:rPr>
        <w:t>.</w:t>
      </w:r>
    </w:p>
    <w:p w14:paraId="3330548E" w14:textId="7BEE4B4F" w:rsidR="00FD5F62" w:rsidRPr="003A6EBC" w:rsidRDefault="00FD5F62" w:rsidP="002B0C5B">
      <w:pPr>
        <w:pStyle w:val="CBDH4"/>
        <w:ind w:firstLine="0"/>
        <w:rPr>
          <w:lang w:val="fr-FR"/>
        </w:rPr>
      </w:pPr>
      <w:r w:rsidRPr="003A6EBC">
        <w:rPr>
          <w:lang w:val="fr-FR"/>
        </w:rPr>
        <w:t>c)</w:t>
      </w:r>
      <w:r w:rsidRPr="003A6EBC">
        <w:rPr>
          <w:lang w:val="fr-FR"/>
        </w:rPr>
        <w:tab/>
      </w:r>
      <w:r w:rsidR="00C520BB" w:rsidRPr="003A6EBC">
        <w:rPr>
          <w:lang w:val="fr-FR"/>
        </w:rPr>
        <w:t>Mesures à prendre par les Parties</w:t>
      </w:r>
    </w:p>
    <w:p w14:paraId="6028A9EB" w14:textId="04895261" w:rsidR="00FD5F62" w:rsidRPr="003A6EBC" w:rsidRDefault="00FD5F62" w:rsidP="002B0C5B">
      <w:pPr>
        <w:pStyle w:val="CBDNormalNoNumber"/>
        <w:rPr>
          <w:lang w:val="fr-FR"/>
        </w:rPr>
      </w:pPr>
      <w:r w:rsidRPr="003A6EBC">
        <w:rPr>
          <w:lang w:val="fr-FR"/>
        </w:rPr>
        <w:t>10.</w:t>
      </w:r>
      <w:r w:rsidRPr="003A6EBC">
        <w:rPr>
          <w:lang w:val="fr-FR"/>
        </w:rPr>
        <w:tab/>
      </w:r>
      <w:r w:rsidR="00324255" w:rsidRPr="003A6EBC">
        <w:rPr>
          <w:lang w:val="fr-FR"/>
        </w:rPr>
        <w:t xml:space="preserve">Les Parties pourraient envisager d'utiliser les produits créés notamment avec l'appui de la Secrétaire exécutive, selon qu'il conviendra et en fonction des situations nationales, pour collaborer avec </w:t>
      </w:r>
      <w:r w:rsidR="00101CEF" w:rsidRPr="003A6EBC">
        <w:rPr>
          <w:lang w:val="fr-FR"/>
        </w:rPr>
        <w:t>:</w:t>
      </w:r>
    </w:p>
    <w:p w14:paraId="130B9083" w14:textId="338B1219" w:rsidR="00FD5F62" w:rsidRPr="003A6EBC" w:rsidRDefault="00FD5F62" w:rsidP="002B0C5B">
      <w:pPr>
        <w:pStyle w:val="CBDNormalNoNumber"/>
        <w:ind w:firstLine="567"/>
        <w:rPr>
          <w:lang w:val="fr-FR"/>
        </w:rPr>
      </w:pPr>
      <w:r w:rsidRPr="003A6EBC">
        <w:rPr>
          <w:lang w:val="fr-FR"/>
        </w:rPr>
        <w:t>a)</w:t>
      </w:r>
      <w:r w:rsidRPr="003A6EBC">
        <w:rPr>
          <w:lang w:val="fr-FR"/>
        </w:rPr>
        <w:tab/>
      </w:r>
      <w:r w:rsidR="00324255" w:rsidRPr="003A6EBC">
        <w:rPr>
          <w:lang w:val="fr-FR"/>
        </w:rPr>
        <w:t xml:space="preserve">Les ministères de l'éducation afin de promouvoir l'intégration de ces produits dans les programmes scolaires, selon qu'il convient, et avec les universités et autres établissements d'enseignement afin d'intégrer les idées fondamentales dans les programmes d'enseignement supérieur pertinents, notamment en les associant aux activités énumérées à la section 6 ci-dessous </w:t>
      </w:r>
      <w:r w:rsidRPr="003A6EBC">
        <w:rPr>
          <w:lang w:val="fr-FR"/>
        </w:rPr>
        <w:t>;</w:t>
      </w:r>
    </w:p>
    <w:p w14:paraId="3DB3B9E5" w14:textId="5ECADED0" w:rsidR="00FD5F62" w:rsidRPr="003A6EBC" w:rsidRDefault="00FD5F62" w:rsidP="002B0C5B">
      <w:pPr>
        <w:pStyle w:val="CBDNormalNoNumber"/>
        <w:ind w:firstLine="567"/>
        <w:rPr>
          <w:lang w:val="fr-FR"/>
        </w:rPr>
      </w:pPr>
      <w:r w:rsidRPr="003A6EBC">
        <w:rPr>
          <w:lang w:val="fr-FR"/>
        </w:rPr>
        <w:t>b)</w:t>
      </w:r>
      <w:r w:rsidRPr="003A6EBC">
        <w:rPr>
          <w:lang w:val="fr-FR"/>
        </w:rPr>
        <w:tab/>
      </w:r>
      <w:r w:rsidR="00324255" w:rsidRPr="003A6EBC">
        <w:rPr>
          <w:lang w:val="fr-FR"/>
        </w:rPr>
        <w:t>Les médias et autres acteurs, en utilisant les plateformes mises en place grâce aux mesures décrites à la section 5 ci-dessous, afin de créer des produits et des contenus médiatiques qui promeuvent les systèmes de connaissances et les valeurs diverses de la biodiversité.</w:t>
      </w:r>
    </w:p>
    <w:p w14:paraId="32EF6AE5" w14:textId="07A95AA0" w:rsidR="00FD5F62" w:rsidRPr="003A6EBC" w:rsidRDefault="00FD5F62" w:rsidP="002B0C5B">
      <w:pPr>
        <w:pStyle w:val="CBDNormalNoNumber"/>
        <w:rPr>
          <w:lang w:val="fr-FR"/>
        </w:rPr>
      </w:pPr>
      <w:r w:rsidRPr="003A6EBC">
        <w:rPr>
          <w:lang w:val="fr-FR"/>
        </w:rPr>
        <w:t>11.</w:t>
      </w:r>
      <w:r w:rsidRPr="003A6EBC">
        <w:rPr>
          <w:lang w:val="fr-FR"/>
        </w:rPr>
        <w:tab/>
      </w:r>
      <w:r w:rsidR="00324255" w:rsidRPr="003A6EBC">
        <w:rPr>
          <w:lang w:val="fr-FR"/>
        </w:rPr>
        <w:t>Les Parties pourraient souhaiter rendre compte de ces résultats dans leurs rapports nationaux</w:t>
      </w:r>
      <w:r w:rsidRPr="003A6EBC">
        <w:rPr>
          <w:lang w:val="fr-FR"/>
        </w:rPr>
        <w:t>.</w:t>
      </w:r>
    </w:p>
    <w:p w14:paraId="25E4B1D4" w14:textId="4DC99413" w:rsidR="00FD5F62" w:rsidRPr="003A6EBC" w:rsidRDefault="00FD5F62" w:rsidP="002B0C5B">
      <w:pPr>
        <w:pStyle w:val="CBDH4"/>
        <w:ind w:firstLine="0"/>
        <w:rPr>
          <w:lang w:val="fr-FR"/>
        </w:rPr>
      </w:pPr>
      <w:r w:rsidRPr="003A6EBC">
        <w:rPr>
          <w:lang w:val="fr-FR"/>
        </w:rPr>
        <w:t>d)</w:t>
      </w:r>
      <w:r w:rsidRPr="003A6EBC">
        <w:rPr>
          <w:lang w:val="fr-FR"/>
        </w:rPr>
        <w:tab/>
      </w:r>
      <w:r w:rsidR="00324255" w:rsidRPr="003A6EBC">
        <w:rPr>
          <w:lang w:val="fr-FR"/>
        </w:rPr>
        <w:t>Mesures à prendre par les parties prenantes</w:t>
      </w:r>
    </w:p>
    <w:p w14:paraId="5186D54D" w14:textId="01AC3BE4" w:rsidR="00FD5F62" w:rsidRPr="003A6EBC" w:rsidRDefault="00FD5F62" w:rsidP="002B0C5B">
      <w:pPr>
        <w:pStyle w:val="CBDNormalNoNumber"/>
        <w:rPr>
          <w:lang w:val="fr-FR"/>
        </w:rPr>
      </w:pPr>
      <w:r w:rsidRPr="003A6EBC">
        <w:rPr>
          <w:lang w:val="fr-FR"/>
        </w:rPr>
        <w:t>12.</w:t>
      </w:r>
      <w:r w:rsidRPr="003A6EBC">
        <w:rPr>
          <w:lang w:val="fr-FR"/>
        </w:rPr>
        <w:tab/>
      </w:r>
      <w:r w:rsidR="00324255" w:rsidRPr="003A6EBC">
        <w:rPr>
          <w:lang w:val="fr-FR"/>
        </w:rPr>
        <w:t xml:space="preserve">Les parties prenantes sont encouragées à élaborer des produits d'information et à mettre en place des initiatives à l'appui des mesures pertinentes </w:t>
      </w:r>
      <w:r w:rsidR="00F01688">
        <w:rPr>
          <w:lang w:val="fr-FR"/>
        </w:rPr>
        <w:t xml:space="preserve">prises </w:t>
      </w:r>
      <w:r w:rsidR="00324255" w:rsidRPr="003A6EBC">
        <w:rPr>
          <w:lang w:val="fr-FR"/>
        </w:rPr>
        <w:t>au niveau national.</w:t>
      </w:r>
    </w:p>
    <w:p w14:paraId="3CB1C928" w14:textId="6A731C60" w:rsidR="00FD5F62" w:rsidRPr="003A6EBC" w:rsidRDefault="00FD5F62" w:rsidP="002B0C5B">
      <w:pPr>
        <w:pStyle w:val="CBDH3"/>
        <w:rPr>
          <w:b w:val="0"/>
          <w:lang w:val="fr-FR"/>
        </w:rPr>
      </w:pPr>
      <w:r w:rsidRPr="003A6EBC">
        <w:rPr>
          <w:lang w:val="fr-FR"/>
        </w:rPr>
        <w:t>2.</w:t>
      </w:r>
      <w:r w:rsidRPr="003A6EBC">
        <w:rPr>
          <w:lang w:val="fr-FR"/>
        </w:rPr>
        <w:tab/>
        <w:t>Section K, paragraph</w:t>
      </w:r>
      <w:r w:rsidR="00324255" w:rsidRPr="003A6EBC">
        <w:rPr>
          <w:lang w:val="fr-FR"/>
        </w:rPr>
        <w:t>e</w:t>
      </w:r>
      <w:r w:rsidRPr="003A6EBC">
        <w:rPr>
          <w:lang w:val="fr-FR"/>
        </w:rPr>
        <w:t xml:space="preserve"> 22 b)</w:t>
      </w:r>
    </w:p>
    <w:p w14:paraId="0B7EE9BD" w14:textId="6F4C913F" w:rsidR="00FD5F62" w:rsidRPr="003A6EBC" w:rsidRDefault="00FD5F62" w:rsidP="002B0C5B">
      <w:pPr>
        <w:pStyle w:val="CBDNormalNoNumber"/>
        <w:rPr>
          <w:lang w:val="fr-FR"/>
        </w:rPr>
      </w:pPr>
      <w:r w:rsidRPr="003A6EBC">
        <w:rPr>
          <w:lang w:val="fr-FR"/>
        </w:rPr>
        <w:t>13.</w:t>
      </w:r>
      <w:r w:rsidRPr="003A6EBC">
        <w:rPr>
          <w:lang w:val="fr-FR"/>
        </w:rPr>
        <w:tab/>
      </w:r>
      <w:r w:rsidR="00324255" w:rsidRPr="003A6EBC">
        <w:rPr>
          <w:lang w:val="fr-FR"/>
        </w:rPr>
        <w:t xml:space="preserve">Le paragraphe 22 b) de la section K est libellé comme suit </w:t>
      </w:r>
      <w:r w:rsidRPr="003A6EBC">
        <w:rPr>
          <w:lang w:val="fr-FR"/>
        </w:rPr>
        <w:t>:</w:t>
      </w:r>
    </w:p>
    <w:p w14:paraId="1ED9A1D9" w14:textId="3236E101" w:rsidR="00FD5F62" w:rsidRPr="003A6EBC" w:rsidRDefault="00324255" w:rsidP="00FD5F62">
      <w:pPr>
        <w:spacing w:before="120" w:after="120"/>
        <w:ind w:left="1134" w:right="544"/>
        <w:rPr>
          <w:b/>
          <w:bCs/>
          <w:lang w:val="fr-FR"/>
        </w:rPr>
      </w:pPr>
      <w:r w:rsidRPr="003A6EBC">
        <w:rPr>
          <w:color w:val="000000" w:themeColor="text1"/>
          <w:lang w:val="fr-FR"/>
        </w:rPr>
        <w:t>Sensibiliser davantage à l'importance de la conservation et de l'utilisation durable de la biodiversité et du partage juste et équitable des avantages découlant de l'utilisation des ressources génétiques au service du développement durable, y compris l'amélioration des moyens d'existence durables et la lutte contre la pauvreté, ainsi que leur contribution globale aux stratégies mondiales et/ou nationales de développement durable</w:t>
      </w:r>
      <w:r w:rsidR="00FD5F62" w:rsidRPr="003A6EBC">
        <w:rPr>
          <w:lang w:val="fr-FR"/>
        </w:rPr>
        <w:t>.</w:t>
      </w:r>
    </w:p>
    <w:p w14:paraId="1E22BF6D" w14:textId="044C337A" w:rsidR="00FD5F62" w:rsidRPr="003A6EBC" w:rsidRDefault="00FD5F62" w:rsidP="002B0C5B">
      <w:pPr>
        <w:pStyle w:val="CBDH4"/>
        <w:ind w:firstLine="0"/>
        <w:rPr>
          <w:b w:val="0"/>
          <w:lang w:val="fr-FR"/>
        </w:rPr>
      </w:pPr>
      <w:r w:rsidRPr="003A6EBC">
        <w:rPr>
          <w:lang w:val="fr-FR"/>
        </w:rPr>
        <w:lastRenderedPageBreak/>
        <w:t>a)</w:t>
      </w:r>
      <w:r w:rsidRPr="003A6EBC">
        <w:rPr>
          <w:lang w:val="fr-FR"/>
        </w:rPr>
        <w:tab/>
      </w:r>
      <w:r w:rsidR="00324255" w:rsidRPr="003A6EBC">
        <w:rPr>
          <w:lang w:val="fr-FR"/>
        </w:rPr>
        <w:t>Argumentation et explication</w:t>
      </w:r>
    </w:p>
    <w:p w14:paraId="361677EA" w14:textId="46AB2ED2" w:rsidR="00FD5F62" w:rsidRPr="003A6EBC" w:rsidRDefault="00FD5F62" w:rsidP="002B0C5B">
      <w:pPr>
        <w:pStyle w:val="CBDNormalNoNumber"/>
        <w:rPr>
          <w:lang w:val="fr-FR"/>
        </w:rPr>
      </w:pPr>
      <w:r w:rsidRPr="003A6EBC">
        <w:rPr>
          <w:lang w:val="fr-FR"/>
        </w:rPr>
        <w:t>14.</w:t>
      </w:r>
      <w:r w:rsidRPr="003A6EBC">
        <w:rPr>
          <w:lang w:val="fr-FR"/>
        </w:rPr>
        <w:tab/>
      </w:r>
      <w:r w:rsidR="003A6EBC" w:rsidRPr="003A6EBC">
        <w:rPr>
          <w:lang w:val="fr-FR"/>
        </w:rPr>
        <w:t xml:space="preserve">Le Cadre a été élaboré en complémentarité avec les travaux menés sur les objectifs de développement durable et met en évidence la contribution des </w:t>
      </w:r>
      <w:r w:rsidR="00F01688">
        <w:rPr>
          <w:lang w:val="fr-FR"/>
        </w:rPr>
        <w:t>mesures prises</w:t>
      </w:r>
      <w:r w:rsidR="003A6EBC" w:rsidRPr="003A6EBC">
        <w:rPr>
          <w:lang w:val="fr-FR"/>
        </w:rPr>
        <w:t xml:space="preserve"> en vue d'atteindre les trois objectifs de la Convention à la réalisation du Programme 2030. Une meilleure prise de conscience de ces liens favorisera donc la réalisation d'actions dans tous les domaines</w:t>
      </w:r>
      <w:r w:rsidRPr="003A6EBC">
        <w:rPr>
          <w:lang w:val="fr-FR"/>
        </w:rPr>
        <w:t>.</w:t>
      </w:r>
    </w:p>
    <w:p w14:paraId="17031225" w14:textId="4207792D" w:rsidR="00FD5F62" w:rsidRPr="003A6EBC" w:rsidRDefault="00FD5F62" w:rsidP="002B0C5B">
      <w:pPr>
        <w:pStyle w:val="CBDH4"/>
        <w:ind w:firstLine="0"/>
        <w:rPr>
          <w:b w:val="0"/>
          <w:lang w:val="fr-FR"/>
        </w:rPr>
      </w:pPr>
      <w:r w:rsidRPr="003A6EBC">
        <w:rPr>
          <w:lang w:val="fr-FR"/>
        </w:rPr>
        <w:t>b)</w:t>
      </w:r>
      <w:r w:rsidRPr="003A6EBC">
        <w:rPr>
          <w:lang w:val="fr-FR"/>
        </w:rPr>
        <w:tab/>
      </w:r>
      <w:r w:rsidR="00324255" w:rsidRPr="003A6EBC">
        <w:rPr>
          <w:lang w:val="fr-FR"/>
        </w:rPr>
        <w:t>Mesures à prendre par la Secrétaire exécutive</w:t>
      </w:r>
    </w:p>
    <w:p w14:paraId="6BDBC984" w14:textId="5A63569A" w:rsidR="00FD5F62" w:rsidRPr="003A6EBC" w:rsidRDefault="00FD5F62" w:rsidP="002B0C5B">
      <w:pPr>
        <w:pStyle w:val="CBDNormalNoNumber"/>
        <w:rPr>
          <w:lang w:val="fr-FR"/>
        </w:rPr>
      </w:pPr>
      <w:r w:rsidRPr="003A6EBC">
        <w:rPr>
          <w:lang w:val="fr-FR"/>
        </w:rPr>
        <w:t>15.</w:t>
      </w:r>
      <w:r w:rsidRPr="003A6EBC">
        <w:rPr>
          <w:lang w:val="fr-FR"/>
        </w:rPr>
        <w:tab/>
      </w:r>
      <w:r w:rsidR="00CC61EB" w:rsidRPr="003A6EBC">
        <w:rPr>
          <w:lang w:val="fr-FR"/>
        </w:rPr>
        <w:t xml:space="preserve">En collaboration avec le Département des affaires économiques et sociales du Secrétariat des Nations Unies, le Programme des Nations Unies pour le développement, le Programme des Nations Unies pour l'environnement, le Groupe de la Banque mondiale et d'autres acteurs qui </w:t>
      </w:r>
      <w:r w:rsidR="00C31B7F">
        <w:rPr>
          <w:lang w:val="fr-FR"/>
        </w:rPr>
        <w:t>s’emploient à</w:t>
      </w:r>
      <w:r w:rsidR="00CC61EB" w:rsidRPr="003A6EBC">
        <w:rPr>
          <w:lang w:val="fr-FR"/>
        </w:rPr>
        <w:t xml:space="preserve"> </w:t>
      </w:r>
      <w:r w:rsidR="00C31B7F">
        <w:rPr>
          <w:lang w:val="fr-FR"/>
        </w:rPr>
        <w:t xml:space="preserve">réaliser le </w:t>
      </w:r>
      <w:r w:rsidR="00CC61EB" w:rsidRPr="003A6EBC">
        <w:rPr>
          <w:lang w:val="fr-FR"/>
        </w:rPr>
        <w:t xml:space="preserve">Programme 2030 et à </w:t>
      </w:r>
      <w:r w:rsidR="00C31B7F">
        <w:rPr>
          <w:lang w:val="fr-FR"/>
        </w:rPr>
        <w:t>éliminer</w:t>
      </w:r>
      <w:r w:rsidR="00CC61EB" w:rsidRPr="003A6EBC">
        <w:rPr>
          <w:lang w:val="fr-FR"/>
        </w:rPr>
        <w:t xml:space="preserve"> la pauvreté, la Secrétaire exécutive facilitera l'échange d'informations sur les campagnes de communication pertinentes afin de renforcer les messages communs, notamment à l'occasion de la Journée mondiale de la biodiversité, en vue de mieux faire comprendre et connaître les questions relatives à la biodiversité</w:t>
      </w:r>
      <w:r w:rsidRPr="003A6EBC">
        <w:rPr>
          <w:lang w:val="fr-FR"/>
        </w:rPr>
        <w:t>.</w:t>
      </w:r>
    </w:p>
    <w:p w14:paraId="69CEB002" w14:textId="51700E9A" w:rsidR="00FD5F62" w:rsidRPr="003A6EBC" w:rsidRDefault="00FD5F62" w:rsidP="002B0C5B">
      <w:pPr>
        <w:pStyle w:val="CBDH4"/>
        <w:ind w:firstLine="0"/>
        <w:rPr>
          <w:b w:val="0"/>
          <w:lang w:val="fr-FR"/>
        </w:rPr>
      </w:pPr>
      <w:r w:rsidRPr="003A6EBC">
        <w:rPr>
          <w:lang w:val="fr-FR"/>
        </w:rPr>
        <w:t>c)</w:t>
      </w:r>
      <w:r w:rsidRPr="003A6EBC">
        <w:rPr>
          <w:lang w:val="fr-FR"/>
        </w:rPr>
        <w:tab/>
      </w:r>
      <w:r w:rsidR="00324255" w:rsidRPr="003A6EBC">
        <w:rPr>
          <w:lang w:val="fr-FR"/>
        </w:rPr>
        <w:t>Mesures à prendre par les Parties</w:t>
      </w:r>
    </w:p>
    <w:p w14:paraId="60F57123" w14:textId="77777777" w:rsidR="00CC61EB" w:rsidRPr="003A6EBC" w:rsidRDefault="00FD5F62" w:rsidP="00CC61EB">
      <w:pPr>
        <w:pStyle w:val="CBDNormalNoNumber"/>
        <w:rPr>
          <w:lang w:val="fr-FR"/>
        </w:rPr>
      </w:pPr>
      <w:r w:rsidRPr="003A6EBC">
        <w:rPr>
          <w:lang w:val="fr-FR"/>
        </w:rPr>
        <w:t>16.</w:t>
      </w:r>
      <w:r w:rsidRPr="003A6EBC">
        <w:rPr>
          <w:lang w:val="fr-FR"/>
        </w:rPr>
        <w:tab/>
      </w:r>
      <w:r w:rsidR="00CC61EB" w:rsidRPr="003A6EBC">
        <w:rPr>
          <w:lang w:val="fr-FR"/>
        </w:rPr>
        <w:t>Les Parties sont encouragées à participer à la campagne de communication organisée au niveau international en vue de mieux faire connaître la manière dont les activités menées dans le cadre des stratégies et plans d'action nationaux pour la biodiversité et d'autres mesures contribuent au développement durable, notamment en présentant des exemples de la contribution de la biodiversité à la lutte contre la pauvreté et à la mise en place de moyens d'existence durables au niveau national.</w:t>
      </w:r>
    </w:p>
    <w:p w14:paraId="43023870" w14:textId="016A87EF" w:rsidR="00CC61EB" w:rsidRPr="003A6EBC" w:rsidRDefault="00CC61EB" w:rsidP="00CC61EB">
      <w:pPr>
        <w:pStyle w:val="CBDNormalNoNumber"/>
        <w:rPr>
          <w:lang w:val="fr-FR"/>
        </w:rPr>
      </w:pPr>
      <w:r w:rsidRPr="003A6EBC">
        <w:rPr>
          <w:lang w:val="fr-FR"/>
        </w:rPr>
        <w:t xml:space="preserve">17. </w:t>
      </w:r>
      <w:r w:rsidRPr="003A6EBC">
        <w:rPr>
          <w:lang w:val="fr-FR"/>
        </w:rPr>
        <w:tab/>
        <w:t>Les activités de communication devraient porter notamment sur la contribution des pratiques de développement durable et les stratégies de réduction de la pauvreté, l'amélioration des moyens d'existence et le développement durable.</w:t>
      </w:r>
    </w:p>
    <w:p w14:paraId="490D7249" w14:textId="783D1EAF" w:rsidR="00FD5F62" w:rsidRPr="003A6EBC" w:rsidRDefault="00CC61EB" w:rsidP="00CC61EB">
      <w:pPr>
        <w:pStyle w:val="CBDNormalNoNumber"/>
        <w:rPr>
          <w:lang w:val="fr-FR"/>
        </w:rPr>
      </w:pPr>
      <w:r w:rsidRPr="003A6EBC">
        <w:rPr>
          <w:lang w:val="fr-FR"/>
        </w:rPr>
        <w:t xml:space="preserve">18. </w:t>
      </w:r>
      <w:r w:rsidRPr="003A6EBC">
        <w:rPr>
          <w:lang w:val="fr-FR"/>
        </w:rPr>
        <w:tab/>
        <w:t>Les Parties sont encouragées à prendre, au niveau national, des mesures compatibles avec leurs stratégies et plans d'action nationaux pour la biodiversité</w:t>
      </w:r>
      <w:r w:rsidR="00FD5F62" w:rsidRPr="003A6EBC">
        <w:rPr>
          <w:lang w:val="fr-FR"/>
        </w:rPr>
        <w:t>.</w:t>
      </w:r>
    </w:p>
    <w:p w14:paraId="23E64239" w14:textId="59C60558" w:rsidR="00FD5F62" w:rsidRPr="003A6EBC" w:rsidRDefault="00FD5F62" w:rsidP="002B0C5B">
      <w:pPr>
        <w:pStyle w:val="CBDH4"/>
        <w:ind w:firstLine="0"/>
        <w:rPr>
          <w:lang w:val="fr-FR"/>
        </w:rPr>
      </w:pPr>
      <w:r w:rsidRPr="003A6EBC">
        <w:rPr>
          <w:lang w:val="fr-FR"/>
        </w:rPr>
        <w:t>d)</w:t>
      </w:r>
      <w:r w:rsidRPr="003A6EBC">
        <w:rPr>
          <w:lang w:val="fr-FR"/>
        </w:rPr>
        <w:tab/>
      </w:r>
      <w:r w:rsidR="00324255" w:rsidRPr="003A6EBC">
        <w:rPr>
          <w:lang w:val="fr-FR"/>
        </w:rPr>
        <w:t>Mesures à prendre par les parties prenantes</w:t>
      </w:r>
    </w:p>
    <w:p w14:paraId="5387472B" w14:textId="4DA8C08F" w:rsidR="00FD5F62" w:rsidRPr="003A6EBC" w:rsidRDefault="00FD5F62" w:rsidP="00FD5F62">
      <w:pPr>
        <w:pStyle w:val="Para1"/>
        <w:tabs>
          <w:tab w:val="clear" w:pos="1209"/>
        </w:tabs>
        <w:rPr>
          <w:lang w:val="fr-FR"/>
        </w:rPr>
      </w:pPr>
      <w:r w:rsidRPr="003A6EBC">
        <w:rPr>
          <w:lang w:val="fr-FR"/>
        </w:rPr>
        <w:t>19.</w:t>
      </w:r>
      <w:r w:rsidRPr="003A6EBC">
        <w:rPr>
          <w:lang w:val="fr-FR"/>
        </w:rPr>
        <w:tab/>
      </w:r>
      <w:r w:rsidR="00CC61EB" w:rsidRPr="003A6EBC">
        <w:rPr>
          <w:lang w:val="fr-FR"/>
        </w:rPr>
        <w:t>Les parties prenantes sont invitées à participer à la campagne de communication aux niveaux national et international, notamment en organisant des événements et en élaborant du matériel d'information</w:t>
      </w:r>
      <w:r w:rsidRPr="003A6EBC">
        <w:rPr>
          <w:lang w:val="fr-FR"/>
        </w:rPr>
        <w:t>.</w:t>
      </w:r>
    </w:p>
    <w:p w14:paraId="07C21AE2" w14:textId="1F1B5369" w:rsidR="00FD5F62" w:rsidRPr="003A6EBC" w:rsidRDefault="00FD5F62" w:rsidP="002B0C5B">
      <w:pPr>
        <w:pStyle w:val="CBDH3"/>
        <w:rPr>
          <w:i/>
          <w:iCs/>
          <w:lang w:val="fr-FR"/>
        </w:rPr>
      </w:pPr>
      <w:r w:rsidRPr="003A6EBC">
        <w:rPr>
          <w:lang w:val="fr-FR"/>
        </w:rPr>
        <w:t>3.</w:t>
      </w:r>
      <w:r w:rsidRPr="003A6EBC">
        <w:rPr>
          <w:lang w:val="fr-FR"/>
        </w:rPr>
        <w:tab/>
        <w:t>Section K, paragraph</w:t>
      </w:r>
      <w:r w:rsidR="00324255" w:rsidRPr="003A6EBC">
        <w:rPr>
          <w:lang w:val="fr-FR"/>
        </w:rPr>
        <w:t>e</w:t>
      </w:r>
      <w:r w:rsidRPr="003A6EBC">
        <w:rPr>
          <w:lang w:val="fr-FR"/>
        </w:rPr>
        <w:t xml:space="preserve"> 22 c)</w:t>
      </w:r>
    </w:p>
    <w:p w14:paraId="3C8E16E9" w14:textId="55152619" w:rsidR="00FD5F62" w:rsidRPr="003A6EBC" w:rsidRDefault="00FD5F62" w:rsidP="00FD5F62">
      <w:pPr>
        <w:pStyle w:val="Para1"/>
        <w:tabs>
          <w:tab w:val="clear" w:pos="1209"/>
        </w:tabs>
        <w:rPr>
          <w:lang w:val="fr-FR"/>
        </w:rPr>
      </w:pPr>
      <w:r w:rsidRPr="003A6EBC">
        <w:rPr>
          <w:lang w:val="fr-FR"/>
        </w:rPr>
        <w:t>20.</w:t>
      </w:r>
      <w:r w:rsidRPr="003A6EBC">
        <w:rPr>
          <w:lang w:val="fr-FR"/>
        </w:rPr>
        <w:tab/>
      </w:r>
      <w:r w:rsidR="00324255" w:rsidRPr="003A6EBC">
        <w:rPr>
          <w:lang w:val="fr-FR"/>
        </w:rPr>
        <w:t xml:space="preserve">Le paragraphe 22 c) de la section K est libellé comme suit </w:t>
      </w:r>
      <w:r w:rsidRPr="003A6EBC">
        <w:rPr>
          <w:lang w:val="fr-FR"/>
        </w:rPr>
        <w:t>:</w:t>
      </w:r>
    </w:p>
    <w:p w14:paraId="3211B513" w14:textId="45A02AC6" w:rsidR="00FD5F62" w:rsidRPr="003A6EBC" w:rsidRDefault="00324255" w:rsidP="00FD5F62">
      <w:pPr>
        <w:spacing w:before="120" w:after="120"/>
        <w:ind w:left="1134" w:right="544"/>
        <w:rPr>
          <w:lang w:val="fr-FR"/>
        </w:rPr>
      </w:pPr>
      <w:r w:rsidRPr="003A6EBC">
        <w:rPr>
          <w:color w:val="000000" w:themeColor="text1"/>
          <w:kern w:val="22"/>
          <w:lang w:val="fr-FR"/>
        </w:rPr>
        <w:t>Sensibiliser l'ensemble des secteurs et des acteurs à la nécessité d'agir d'urgence pour mettre en œuvre le cadre, tout en leur permettant de s'engager activement dans la mise en œuvre et le suivi des progrès accomplis dans la réalisation de ses objectifs et cibles</w:t>
      </w:r>
      <w:r w:rsidR="00FD5F62" w:rsidRPr="003A6EBC">
        <w:rPr>
          <w:lang w:val="fr-FR"/>
        </w:rPr>
        <w:t>.</w:t>
      </w:r>
    </w:p>
    <w:p w14:paraId="6C5C57DE" w14:textId="4579F3A9" w:rsidR="00FD5F62" w:rsidRPr="003A6EBC" w:rsidRDefault="00FD5F62" w:rsidP="002B0C5B">
      <w:pPr>
        <w:pStyle w:val="CBDH4"/>
        <w:ind w:firstLine="0"/>
        <w:rPr>
          <w:lang w:val="fr-FR"/>
        </w:rPr>
      </w:pPr>
      <w:r w:rsidRPr="003A6EBC">
        <w:rPr>
          <w:lang w:val="fr-FR"/>
        </w:rPr>
        <w:t>a)</w:t>
      </w:r>
      <w:r w:rsidRPr="003A6EBC">
        <w:rPr>
          <w:lang w:val="fr-FR"/>
        </w:rPr>
        <w:tab/>
      </w:r>
      <w:r w:rsidR="00324255" w:rsidRPr="003A6EBC">
        <w:rPr>
          <w:lang w:val="fr-FR"/>
        </w:rPr>
        <w:t>Argumentation et explication</w:t>
      </w:r>
    </w:p>
    <w:p w14:paraId="4A0BD20A" w14:textId="77777777" w:rsidR="00CC61EB" w:rsidRPr="003A6EBC" w:rsidRDefault="00FD5F62" w:rsidP="00CC61EB">
      <w:pPr>
        <w:pStyle w:val="CBDNormalNoNumber"/>
        <w:rPr>
          <w:lang w:val="fr-FR"/>
        </w:rPr>
      </w:pPr>
      <w:r w:rsidRPr="003A6EBC">
        <w:rPr>
          <w:lang w:val="fr-FR"/>
        </w:rPr>
        <w:t>21.</w:t>
      </w:r>
      <w:r w:rsidRPr="003A6EBC">
        <w:rPr>
          <w:lang w:val="fr-FR"/>
        </w:rPr>
        <w:tab/>
      </w:r>
      <w:r w:rsidR="00CC61EB" w:rsidRPr="003A6EBC">
        <w:rPr>
          <w:lang w:val="fr-FR"/>
        </w:rPr>
        <w:t>Le paragraphe 22 c) de la section K indique aux divers acteurs participant à la réalisation des objectifs et des cibles les raisons justifiant l'élaboration d'actions et de produits liés à la communication.</w:t>
      </w:r>
    </w:p>
    <w:p w14:paraId="4285995B" w14:textId="6FCC621E" w:rsidR="00CC61EB" w:rsidRPr="003A6EBC" w:rsidRDefault="00CC61EB" w:rsidP="00CC61EB">
      <w:pPr>
        <w:pStyle w:val="CBDNormalNoNumber"/>
        <w:rPr>
          <w:lang w:val="fr-FR"/>
        </w:rPr>
      </w:pPr>
      <w:r w:rsidRPr="003A6EBC">
        <w:rPr>
          <w:lang w:val="fr-FR"/>
        </w:rPr>
        <w:t xml:space="preserve">22. </w:t>
      </w:r>
      <w:r w:rsidRPr="003A6EBC">
        <w:rPr>
          <w:lang w:val="fr-FR"/>
        </w:rPr>
        <w:tab/>
        <w:t>Les activités de communication sont liées à l'adoption de nouveaux comportements.</w:t>
      </w:r>
    </w:p>
    <w:p w14:paraId="312322A0" w14:textId="48672DBE" w:rsidR="00FD5F62" w:rsidRPr="003A6EBC" w:rsidRDefault="00CC61EB" w:rsidP="00CC61EB">
      <w:pPr>
        <w:pStyle w:val="CBDNormalNoNumber"/>
        <w:rPr>
          <w:lang w:val="fr-FR"/>
        </w:rPr>
      </w:pPr>
      <w:r w:rsidRPr="003A6EBC">
        <w:rPr>
          <w:lang w:val="fr-FR"/>
        </w:rPr>
        <w:t xml:space="preserve">23. </w:t>
      </w:r>
      <w:r w:rsidRPr="003A6EBC">
        <w:rPr>
          <w:lang w:val="fr-FR"/>
        </w:rPr>
        <w:tab/>
        <w:t>Les mesures à prendre justifient l'élaboration d'outils permettant de communiquer l'état d'avancement des stratégies et plans d'action nationaux pour la biodiversité et des cibles nationales, qui doivent être alignés sur le Cadre.</w:t>
      </w:r>
    </w:p>
    <w:p w14:paraId="2BF41D7B" w14:textId="20FC513E" w:rsidR="00FD5F62" w:rsidRPr="003A6EBC" w:rsidRDefault="00FD5F62" w:rsidP="002B0C5B">
      <w:pPr>
        <w:pStyle w:val="CBDH4"/>
        <w:ind w:firstLine="0"/>
        <w:rPr>
          <w:lang w:val="fr-FR"/>
        </w:rPr>
      </w:pPr>
      <w:r w:rsidRPr="003A6EBC">
        <w:rPr>
          <w:lang w:val="fr-FR"/>
        </w:rPr>
        <w:lastRenderedPageBreak/>
        <w:t>b)</w:t>
      </w:r>
      <w:r w:rsidRPr="003A6EBC">
        <w:rPr>
          <w:lang w:val="fr-FR"/>
        </w:rPr>
        <w:tab/>
      </w:r>
      <w:r w:rsidR="00324255" w:rsidRPr="003A6EBC">
        <w:rPr>
          <w:lang w:val="fr-FR"/>
        </w:rPr>
        <w:t>Mesures à prendre par la Secrétaire exécutive</w:t>
      </w:r>
    </w:p>
    <w:p w14:paraId="4F1BCADA" w14:textId="5A8D3B77" w:rsidR="00FD5F62" w:rsidRPr="003A6EBC" w:rsidRDefault="00FD5F62" w:rsidP="00C16A7E">
      <w:pPr>
        <w:pStyle w:val="CBDNormalNoNumber"/>
        <w:keepLines/>
        <w:rPr>
          <w:lang w:val="fr-FR"/>
        </w:rPr>
      </w:pPr>
      <w:r w:rsidRPr="003A6EBC">
        <w:rPr>
          <w:lang w:val="fr-FR"/>
        </w:rPr>
        <w:t>24.</w:t>
      </w:r>
      <w:r w:rsidRPr="003A6EBC">
        <w:rPr>
          <w:lang w:val="fr-FR"/>
        </w:rPr>
        <w:tab/>
      </w:r>
      <w:r w:rsidR="00941CE9" w:rsidRPr="003A6EBC">
        <w:rPr>
          <w:lang w:val="fr-FR"/>
        </w:rPr>
        <w:t>La Secrétaire exécutive, en collaboration avec les organisations internationales compétentes, les peuples autochtones et communautés locales ainsi que les organisations de femmes et de jeunes, élaborera des orientations en matière de communication pour chacun des objectifs et cibles. En ce qui concerne les objectifs, la Secrétaire exécutive élaborera des messages généraux afin d'établir une matrice de communication à l'intention des divers groupes participant à la réalisation des objectifs. En ce qui concerne chacune des cibles, la Secrétaire exécutive élaborera des orientations en matière de communication indiquant les groupes avec lesquels il convient de collaborer et établira des messages indicatifs pour chaque groupe</w:t>
      </w:r>
      <w:r w:rsidRPr="003A6EBC">
        <w:rPr>
          <w:lang w:val="fr-FR"/>
        </w:rPr>
        <w:t xml:space="preserve">. </w:t>
      </w:r>
    </w:p>
    <w:p w14:paraId="7841FEDC" w14:textId="038AFCA9" w:rsidR="00FD5F62" w:rsidRPr="003A6EBC" w:rsidRDefault="00FD5F62" w:rsidP="002B0C5B">
      <w:pPr>
        <w:pStyle w:val="CBDNormalNoNumber"/>
        <w:rPr>
          <w:lang w:val="fr-FR"/>
        </w:rPr>
      </w:pPr>
      <w:r w:rsidRPr="003A6EBC">
        <w:rPr>
          <w:lang w:val="fr-FR"/>
        </w:rPr>
        <w:t>25.</w:t>
      </w:r>
      <w:r w:rsidRPr="003A6EBC">
        <w:rPr>
          <w:lang w:val="fr-FR"/>
        </w:rPr>
        <w:tab/>
      </w:r>
      <w:r w:rsidR="00941CE9" w:rsidRPr="003A6EBC">
        <w:rPr>
          <w:lang w:val="fr-FR"/>
        </w:rPr>
        <w:t>L</w:t>
      </w:r>
      <w:r w:rsidR="00C31B7F">
        <w:rPr>
          <w:lang w:val="fr-FR"/>
        </w:rPr>
        <w:t>a</w:t>
      </w:r>
      <w:r w:rsidR="00941CE9" w:rsidRPr="003A6EBC">
        <w:rPr>
          <w:lang w:val="fr-FR"/>
        </w:rPr>
        <w:t xml:space="preserve"> Secrétaire exécuti</w:t>
      </w:r>
      <w:r w:rsidR="00C31B7F">
        <w:rPr>
          <w:lang w:val="fr-FR"/>
        </w:rPr>
        <w:t>ve</w:t>
      </w:r>
      <w:r w:rsidR="00941CE9" w:rsidRPr="003A6EBC">
        <w:rPr>
          <w:lang w:val="fr-FR"/>
        </w:rPr>
        <w:t xml:space="preserve"> facilitera la traduction des orientations en matière de communication dans les six langues officielles des Nations Unies et leur publication sur le centre d'échange, informant ainsi les Parties et les parties prenantes de leur disponibilité. Elle rendra compte de la question à la Conférence des Parties à sa dix-septième réunion</w:t>
      </w:r>
      <w:r w:rsidRPr="003A6EBC">
        <w:rPr>
          <w:lang w:val="fr-FR"/>
        </w:rPr>
        <w:t>.</w:t>
      </w:r>
    </w:p>
    <w:p w14:paraId="16DB2CD2" w14:textId="23D86036" w:rsidR="00FD5F62" w:rsidRPr="003A6EBC" w:rsidRDefault="00FD5F62" w:rsidP="002B0C5B">
      <w:pPr>
        <w:pStyle w:val="CBDH4"/>
        <w:ind w:firstLine="0"/>
        <w:rPr>
          <w:lang w:val="fr-FR"/>
        </w:rPr>
      </w:pPr>
      <w:r w:rsidRPr="003A6EBC">
        <w:rPr>
          <w:lang w:val="fr-FR"/>
        </w:rPr>
        <w:t>c)</w:t>
      </w:r>
      <w:r w:rsidRPr="003A6EBC">
        <w:rPr>
          <w:lang w:val="fr-FR"/>
        </w:rPr>
        <w:tab/>
      </w:r>
      <w:r w:rsidR="00324255" w:rsidRPr="003A6EBC">
        <w:rPr>
          <w:lang w:val="fr-FR"/>
        </w:rPr>
        <w:t>Mesures à prendre par les Parties</w:t>
      </w:r>
    </w:p>
    <w:p w14:paraId="7153212B" w14:textId="2756B90E" w:rsidR="00FD5F62" w:rsidRPr="003A6EBC" w:rsidRDefault="00FD5F62" w:rsidP="002B0C5B">
      <w:pPr>
        <w:pStyle w:val="CBDNormalNoNumber"/>
        <w:rPr>
          <w:lang w:val="fr-FR"/>
        </w:rPr>
      </w:pPr>
      <w:r w:rsidRPr="003A6EBC">
        <w:rPr>
          <w:lang w:val="fr-FR"/>
        </w:rPr>
        <w:t>26.</w:t>
      </w:r>
      <w:r w:rsidRPr="003A6EBC">
        <w:rPr>
          <w:lang w:val="fr-FR"/>
        </w:rPr>
        <w:tab/>
      </w:r>
      <w:r w:rsidR="00D0772E" w:rsidRPr="00D0772E">
        <w:rPr>
          <w:lang w:val="fr-FR"/>
        </w:rPr>
        <w:t>Les Parties sont encouragées à élaborer des plans de communication nationaux visant à faire prendre conscience de la nécessité de mettre en œuvre et de suivre le Cadre, en associant les peuples autochtones et communautés locales, les femmes et les jeunes. Les Parties devraient diffuser ces plans auprès des parties prenantes concernées</w:t>
      </w:r>
      <w:r w:rsidRPr="003A6EBC">
        <w:rPr>
          <w:lang w:val="fr-FR"/>
        </w:rPr>
        <w:t>.</w:t>
      </w:r>
    </w:p>
    <w:p w14:paraId="4B821389" w14:textId="2406026F" w:rsidR="00FD5F62" w:rsidRPr="003A6EBC" w:rsidRDefault="00FD5F62" w:rsidP="002B0C5B">
      <w:pPr>
        <w:pStyle w:val="CBDH4"/>
        <w:ind w:firstLine="0"/>
        <w:rPr>
          <w:lang w:val="fr-FR"/>
        </w:rPr>
      </w:pPr>
      <w:r w:rsidRPr="003A6EBC">
        <w:rPr>
          <w:lang w:val="fr-FR"/>
        </w:rPr>
        <w:t>d)</w:t>
      </w:r>
      <w:r w:rsidRPr="003A6EBC">
        <w:rPr>
          <w:lang w:val="fr-FR"/>
        </w:rPr>
        <w:tab/>
      </w:r>
      <w:r w:rsidR="00324255" w:rsidRPr="003A6EBC">
        <w:rPr>
          <w:lang w:val="fr-FR"/>
        </w:rPr>
        <w:t>Mesures à prendre par les parties prenantes</w:t>
      </w:r>
    </w:p>
    <w:p w14:paraId="58345053" w14:textId="17A918CA" w:rsidR="00FD5F62" w:rsidRPr="003A6EBC" w:rsidRDefault="00FD5F62" w:rsidP="002B0C5B">
      <w:pPr>
        <w:pStyle w:val="CBDNormalNoNumber"/>
        <w:rPr>
          <w:lang w:val="fr-FR"/>
        </w:rPr>
      </w:pPr>
      <w:r w:rsidRPr="003A6EBC">
        <w:rPr>
          <w:lang w:val="fr-FR"/>
        </w:rPr>
        <w:t>2</w:t>
      </w:r>
      <w:r w:rsidR="00345855" w:rsidRPr="003A6EBC">
        <w:rPr>
          <w:lang w:val="fr-FR"/>
        </w:rPr>
        <w:t>7</w:t>
      </w:r>
      <w:r w:rsidRPr="003A6EBC">
        <w:rPr>
          <w:lang w:val="fr-FR"/>
        </w:rPr>
        <w:t>.</w:t>
      </w:r>
      <w:r w:rsidRPr="003A6EBC">
        <w:rPr>
          <w:lang w:val="fr-FR"/>
        </w:rPr>
        <w:tab/>
      </w:r>
      <w:r w:rsidR="00C31B7F">
        <w:rPr>
          <w:lang w:val="fr-FR"/>
        </w:rPr>
        <w:t>L</w:t>
      </w:r>
      <w:r w:rsidR="00D0772E" w:rsidRPr="00D0772E">
        <w:rPr>
          <w:lang w:val="fr-FR"/>
        </w:rPr>
        <w:t>es parties prenantes sont invitées à suivre les orientations en matière de communication élaborées par la Secrétaire exécutive</w:t>
      </w:r>
      <w:r w:rsidR="00C31B7F">
        <w:rPr>
          <w:lang w:val="fr-FR"/>
        </w:rPr>
        <w:t>,</w:t>
      </w:r>
      <w:r w:rsidR="00D0772E" w:rsidRPr="00D0772E">
        <w:rPr>
          <w:lang w:val="fr-FR"/>
        </w:rPr>
        <w:t xml:space="preserve"> </w:t>
      </w:r>
      <w:r w:rsidR="00C31B7F">
        <w:rPr>
          <w:lang w:val="fr-FR"/>
        </w:rPr>
        <w:t>ainsi que</w:t>
      </w:r>
      <w:r w:rsidR="00D0772E" w:rsidRPr="00D0772E">
        <w:rPr>
          <w:lang w:val="fr-FR"/>
        </w:rPr>
        <w:t xml:space="preserve"> celles élaborées dans le </w:t>
      </w:r>
      <w:r w:rsidR="00C31B7F">
        <w:rPr>
          <w:lang w:val="fr-FR"/>
        </w:rPr>
        <w:t>contexte</w:t>
      </w:r>
      <w:r w:rsidR="00D0772E" w:rsidRPr="00D0772E">
        <w:rPr>
          <w:lang w:val="fr-FR"/>
        </w:rPr>
        <w:t xml:space="preserve"> des plans de communication nationaux dans le cadre de leurs propres activités et campagnes et de leur participation, le cas échéant, </w:t>
      </w:r>
      <w:r w:rsidR="00C31B7F">
        <w:rPr>
          <w:lang w:val="fr-FR"/>
        </w:rPr>
        <w:t>en vue de</w:t>
      </w:r>
      <w:r w:rsidR="00D0772E" w:rsidRPr="00D0772E">
        <w:rPr>
          <w:lang w:val="fr-FR"/>
        </w:rPr>
        <w:t xml:space="preserve"> l'élaboration et </w:t>
      </w:r>
      <w:r w:rsidR="00C31B7F">
        <w:rPr>
          <w:lang w:val="fr-FR"/>
        </w:rPr>
        <w:t>de</w:t>
      </w:r>
      <w:r w:rsidR="00D0772E" w:rsidRPr="00D0772E">
        <w:rPr>
          <w:lang w:val="fr-FR"/>
        </w:rPr>
        <w:t xml:space="preserve"> la mise en œuvre des stratégies et plans d'action nationaux pour la biodiversité</w:t>
      </w:r>
      <w:r w:rsidRPr="003A6EBC">
        <w:rPr>
          <w:lang w:val="fr-FR"/>
        </w:rPr>
        <w:t>.</w:t>
      </w:r>
    </w:p>
    <w:p w14:paraId="69FA6D05" w14:textId="761B8E61" w:rsidR="00FD5F62" w:rsidRPr="003A6EBC" w:rsidRDefault="00FD5F62" w:rsidP="002B0C5B">
      <w:pPr>
        <w:pStyle w:val="CBDH3"/>
        <w:rPr>
          <w:i/>
          <w:iCs/>
          <w:lang w:val="fr-FR"/>
        </w:rPr>
      </w:pPr>
      <w:r w:rsidRPr="003A6EBC">
        <w:rPr>
          <w:lang w:val="fr-FR"/>
        </w:rPr>
        <w:t>4.</w:t>
      </w:r>
      <w:r w:rsidRPr="003A6EBC">
        <w:rPr>
          <w:lang w:val="fr-FR"/>
        </w:rPr>
        <w:tab/>
      </w:r>
      <w:r w:rsidR="00324255" w:rsidRPr="003A6EBC">
        <w:rPr>
          <w:lang w:val="fr-FR"/>
        </w:rPr>
        <w:t>Section K, paragraphe 22 d)</w:t>
      </w:r>
    </w:p>
    <w:p w14:paraId="47355619" w14:textId="14AC5D08" w:rsidR="00FD5F62" w:rsidRPr="003A6EBC" w:rsidRDefault="00FD5F62" w:rsidP="002B0C5B">
      <w:pPr>
        <w:pStyle w:val="CBDNormalNoNumber"/>
        <w:rPr>
          <w:lang w:val="fr-FR"/>
        </w:rPr>
      </w:pPr>
      <w:r w:rsidRPr="003A6EBC">
        <w:rPr>
          <w:lang w:val="fr-FR"/>
        </w:rPr>
        <w:t>2</w:t>
      </w:r>
      <w:r w:rsidR="00345855" w:rsidRPr="003A6EBC">
        <w:rPr>
          <w:lang w:val="fr-FR"/>
        </w:rPr>
        <w:t>8</w:t>
      </w:r>
      <w:r w:rsidRPr="003A6EBC">
        <w:rPr>
          <w:lang w:val="fr-FR"/>
        </w:rPr>
        <w:t>.</w:t>
      </w:r>
      <w:r w:rsidRPr="003A6EBC">
        <w:rPr>
          <w:lang w:val="fr-FR"/>
        </w:rPr>
        <w:tab/>
      </w:r>
      <w:r w:rsidR="00324255" w:rsidRPr="003A6EBC">
        <w:rPr>
          <w:lang w:val="fr-FR"/>
        </w:rPr>
        <w:t xml:space="preserve">Le paragraphe 22 d) de la section K est libellé comme suit </w:t>
      </w:r>
      <w:r w:rsidRPr="003A6EBC">
        <w:rPr>
          <w:lang w:val="fr-FR"/>
        </w:rPr>
        <w:t>:</w:t>
      </w:r>
    </w:p>
    <w:p w14:paraId="6434CB88" w14:textId="08A379A1" w:rsidR="00FD5F62" w:rsidRPr="003A6EBC" w:rsidRDefault="00324255" w:rsidP="00FD5F62">
      <w:pPr>
        <w:ind w:left="1134" w:right="544"/>
        <w:rPr>
          <w:lang w:val="fr-FR"/>
        </w:rPr>
      </w:pPr>
      <w:r w:rsidRPr="003A6EBC">
        <w:rPr>
          <w:color w:val="000000" w:themeColor="text1"/>
          <w:kern w:val="22"/>
          <w:lang w:val="fr-FR"/>
        </w:rPr>
        <w:t>Faciliter la compréhension du cadre, notamment grâce à une communication ciblée, en adaptant la langue utilisée, le niveau de complexité et le contenu thématique aux groupes d'acteurs concernés, en tenant compte du contexte socioéconomique et culturel, y compris en élaborant des documents pouvant être traduits dans les langues autochtones et locales</w:t>
      </w:r>
      <w:r w:rsidR="00FD5F62" w:rsidRPr="003A6EBC">
        <w:rPr>
          <w:lang w:val="fr-FR"/>
        </w:rPr>
        <w:t>.</w:t>
      </w:r>
    </w:p>
    <w:p w14:paraId="58710110" w14:textId="043A969A" w:rsidR="00FD5F62" w:rsidRPr="003A6EBC" w:rsidRDefault="00FD5F62" w:rsidP="002B0C5B">
      <w:pPr>
        <w:pStyle w:val="CBDH4"/>
        <w:ind w:firstLine="0"/>
        <w:rPr>
          <w:lang w:val="fr-FR"/>
        </w:rPr>
      </w:pPr>
      <w:r w:rsidRPr="003A6EBC">
        <w:rPr>
          <w:lang w:val="fr-FR"/>
        </w:rPr>
        <w:t>a)</w:t>
      </w:r>
      <w:r w:rsidRPr="003A6EBC">
        <w:rPr>
          <w:lang w:val="fr-FR"/>
        </w:rPr>
        <w:tab/>
      </w:r>
      <w:r w:rsidR="00324255" w:rsidRPr="003A6EBC">
        <w:rPr>
          <w:lang w:val="fr-FR"/>
        </w:rPr>
        <w:t>Argumentation et explication</w:t>
      </w:r>
    </w:p>
    <w:p w14:paraId="2482D96C" w14:textId="77777777" w:rsidR="00941CE9" w:rsidRPr="003A6EBC" w:rsidRDefault="00345855" w:rsidP="00941CE9">
      <w:pPr>
        <w:pStyle w:val="CBDNormalNoNumber"/>
        <w:rPr>
          <w:lang w:val="fr-FR"/>
        </w:rPr>
      </w:pPr>
      <w:r w:rsidRPr="003A6EBC">
        <w:rPr>
          <w:lang w:val="fr-FR"/>
        </w:rPr>
        <w:t>29</w:t>
      </w:r>
      <w:r w:rsidR="00FD5F62" w:rsidRPr="003A6EBC">
        <w:rPr>
          <w:lang w:val="fr-FR"/>
        </w:rPr>
        <w:t>.</w:t>
      </w:r>
      <w:r w:rsidR="00FD5F62" w:rsidRPr="003A6EBC">
        <w:rPr>
          <w:lang w:val="fr-FR"/>
        </w:rPr>
        <w:tab/>
      </w:r>
      <w:r w:rsidR="00941CE9" w:rsidRPr="003A6EBC">
        <w:rPr>
          <w:lang w:val="fr-FR"/>
        </w:rPr>
        <w:t>Le paragraphe ci-dessus témoigne de la reconnaissance de la nécessité d'adapter la communication aux groupes particuliers et de l'importance des langues des peuples autochtones et communautés locales.</w:t>
      </w:r>
    </w:p>
    <w:p w14:paraId="52522F63" w14:textId="0D7FC52A" w:rsidR="00FD5F62" w:rsidRPr="003A6EBC" w:rsidRDefault="00941CE9" w:rsidP="00941CE9">
      <w:pPr>
        <w:pStyle w:val="CBDNormalNoNumber"/>
        <w:rPr>
          <w:lang w:val="fr-FR"/>
        </w:rPr>
      </w:pPr>
      <w:r w:rsidRPr="003A6EBC">
        <w:rPr>
          <w:lang w:val="fr-FR"/>
        </w:rPr>
        <w:t xml:space="preserve">30. </w:t>
      </w:r>
      <w:r w:rsidRPr="003A6EBC">
        <w:rPr>
          <w:lang w:val="fr-FR"/>
        </w:rPr>
        <w:tab/>
        <w:t xml:space="preserve">La présente section rend compte des mesures et activités prévues dans le cadre de la </w:t>
      </w:r>
      <w:r w:rsidR="001376BF">
        <w:rPr>
          <w:lang w:val="fr-FR"/>
        </w:rPr>
        <w:t>Stratégie de communication</w:t>
      </w:r>
      <w:r w:rsidRPr="003A6EBC">
        <w:rPr>
          <w:lang w:val="fr-FR"/>
        </w:rPr>
        <w:t xml:space="preserve"> à l'appui de la mise en œuvre du Cadre.</w:t>
      </w:r>
    </w:p>
    <w:p w14:paraId="35F0D949" w14:textId="064CEBEE" w:rsidR="00FD5F62" w:rsidRPr="003A6EBC" w:rsidRDefault="00FD5F62" w:rsidP="002B0C5B">
      <w:pPr>
        <w:pStyle w:val="CBDH4"/>
        <w:ind w:firstLine="0"/>
        <w:rPr>
          <w:b w:val="0"/>
          <w:lang w:val="fr-FR"/>
        </w:rPr>
      </w:pPr>
      <w:r w:rsidRPr="003A6EBC">
        <w:rPr>
          <w:lang w:val="fr-FR"/>
        </w:rPr>
        <w:t>b)</w:t>
      </w:r>
      <w:r w:rsidRPr="003A6EBC">
        <w:rPr>
          <w:lang w:val="fr-FR"/>
        </w:rPr>
        <w:tab/>
      </w:r>
      <w:r w:rsidR="00324255" w:rsidRPr="003A6EBC">
        <w:rPr>
          <w:lang w:val="fr-FR"/>
        </w:rPr>
        <w:t>Mesures à prendre par la Secrétaire exécutive</w:t>
      </w:r>
    </w:p>
    <w:p w14:paraId="73CC9AB6" w14:textId="2C3828F4" w:rsidR="00FD5F62" w:rsidRPr="003A6EBC" w:rsidRDefault="00FD5F62" w:rsidP="002B0C5B">
      <w:pPr>
        <w:pStyle w:val="CBDNormalNoNumber"/>
        <w:rPr>
          <w:lang w:val="fr-FR"/>
        </w:rPr>
      </w:pPr>
      <w:r w:rsidRPr="003A6EBC">
        <w:rPr>
          <w:lang w:val="fr-FR"/>
        </w:rPr>
        <w:t>3</w:t>
      </w:r>
      <w:r w:rsidR="00345855" w:rsidRPr="003A6EBC">
        <w:rPr>
          <w:lang w:val="fr-FR"/>
        </w:rPr>
        <w:t>1</w:t>
      </w:r>
      <w:r w:rsidRPr="003A6EBC">
        <w:rPr>
          <w:lang w:val="fr-FR"/>
        </w:rPr>
        <w:t>.</w:t>
      </w:r>
      <w:r w:rsidRPr="003A6EBC">
        <w:rPr>
          <w:lang w:val="fr-FR"/>
        </w:rPr>
        <w:tab/>
      </w:r>
      <w:r w:rsidR="00941CE9" w:rsidRPr="003A6EBC">
        <w:rPr>
          <w:lang w:val="fr-FR"/>
        </w:rPr>
        <w:t xml:space="preserve">La Secrétaire exécutive continuera à mettre en œuvre la </w:t>
      </w:r>
      <w:r w:rsidR="001376BF">
        <w:rPr>
          <w:lang w:val="fr-FR"/>
        </w:rPr>
        <w:t>Stratégie de communication</w:t>
      </w:r>
      <w:r w:rsidR="00941CE9" w:rsidRPr="003A6EBC">
        <w:rPr>
          <w:lang w:val="fr-FR"/>
        </w:rPr>
        <w:t xml:space="preserve"> et à </w:t>
      </w:r>
      <w:r w:rsidR="00CB6675" w:rsidRPr="003A6EBC">
        <w:rPr>
          <w:lang w:val="fr-FR"/>
        </w:rPr>
        <w:t>élaborer</w:t>
      </w:r>
      <w:r w:rsidR="00941CE9" w:rsidRPr="003A6EBC">
        <w:rPr>
          <w:lang w:val="fr-FR"/>
        </w:rPr>
        <w:t xml:space="preserve"> des produits et initiatives en matière d'information, notamment des messages et une stratégie de marque, des canaux de communication et des partenariats</w:t>
      </w:r>
      <w:r w:rsidRPr="003A6EBC">
        <w:rPr>
          <w:lang w:val="fr-FR"/>
        </w:rPr>
        <w:t>.</w:t>
      </w:r>
    </w:p>
    <w:p w14:paraId="0B58261E" w14:textId="4FD41689" w:rsidR="00FD5F62" w:rsidRPr="003A6EBC" w:rsidRDefault="00FD5F62" w:rsidP="002B0C5B">
      <w:pPr>
        <w:pStyle w:val="CBDH4"/>
        <w:ind w:firstLine="0"/>
        <w:rPr>
          <w:lang w:val="fr-FR"/>
        </w:rPr>
      </w:pPr>
      <w:r w:rsidRPr="003A6EBC">
        <w:rPr>
          <w:lang w:val="fr-FR"/>
        </w:rPr>
        <w:t>c)</w:t>
      </w:r>
      <w:r w:rsidRPr="003A6EBC">
        <w:rPr>
          <w:lang w:val="fr-FR"/>
        </w:rPr>
        <w:tab/>
      </w:r>
      <w:r w:rsidR="00324255" w:rsidRPr="003A6EBC">
        <w:rPr>
          <w:lang w:val="fr-FR"/>
        </w:rPr>
        <w:t>Mesures à prendre par les Parties</w:t>
      </w:r>
    </w:p>
    <w:p w14:paraId="4FBAF2E3" w14:textId="4BEF0CAC" w:rsidR="00FD5F62" w:rsidRPr="003A6EBC" w:rsidRDefault="00FD5F62" w:rsidP="002B0C5B">
      <w:pPr>
        <w:pStyle w:val="CBDNormalNoNumber"/>
        <w:rPr>
          <w:lang w:val="fr-FR"/>
        </w:rPr>
      </w:pPr>
      <w:r w:rsidRPr="003A6EBC">
        <w:rPr>
          <w:lang w:val="fr-FR"/>
        </w:rPr>
        <w:t>3</w:t>
      </w:r>
      <w:r w:rsidR="00345855" w:rsidRPr="003A6EBC">
        <w:rPr>
          <w:lang w:val="fr-FR"/>
        </w:rPr>
        <w:t>2</w:t>
      </w:r>
      <w:r w:rsidRPr="003A6EBC">
        <w:rPr>
          <w:lang w:val="fr-FR"/>
        </w:rPr>
        <w:t>.</w:t>
      </w:r>
      <w:r w:rsidRPr="003A6EBC">
        <w:rPr>
          <w:lang w:val="fr-FR"/>
        </w:rPr>
        <w:tab/>
      </w:r>
      <w:r w:rsidR="00941CE9" w:rsidRPr="003A6EBC">
        <w:rPr>
          <w:lang w:val="fr-FR"/>
        </w:rPr>
        <w:t>Les Parties sont encouragées à mettre en œuvre, selon qu'il convient, des stratégies nationales de communication alignées sur leurs stratégies et plans d'action nationaux pour la biodiversité et à fournir des informations à ce sujet à la Secrétaire exécutive.</w:t>
      </w:r>
    </w:p>
    <w:p w14:paraId="5204CBD3" w14:textId="043FFD45" w:rsidR="00FD5F62" w:rsidRPr="003A6EBC" w:rsidRDefault="00FD5F62" w:rsidP="002B0C5B">
      <w:pPr>
        <w:pStyle w:val="CBDH4"/>
        <w:ind w:firstLine="0"/>
        <w:rPr>
          <w:lang w:val="fr-FR"/>
        </w:rPr>
      </w:pPr>
      <w:r w:rsidRPr="003A6EBC">
        <w:rPr>
          <w:lang w:val="fr-FR"/>
        </w:rPr>
        <w:lastRenderedPageBreak/>
        <w:t>d)</w:t>
      </w:r>
      <w:r w:rsidRPr="003A6EBC">
        <w:rPr>
          <w:lang w:val="fr-FR"/>
        </w:rPr>
        <w:tab/>
      </w:r>
      <w:r w:rsidR="00324255" w:rsidRPr="003A6EBC">
        <w:rPr>
          <w:lang w:val="fr-FR"/>
        </w:rPr>
        <w:t>Mesures à prendre par les parties prenantes</w:t>
      </w:r>
    </w:p>
    <w:p w14:paraId="1D0C43EF" w14:textId="37D0EEB9" w:rsidR="00FD5F62" w:rsidRPr="003A6EBC" w:rsidRDefault="00FD5F62" w:rsidP="002B0C5B">
      <w:pPr>
        <w:pStyle w:val="CBDNormalNoNumber"/>
        <w:rPr>
          <w:lang w:val="fr-FR"/>
        </w:rPr>
      </w:pPr>
      <w:r w:rsidRPr="003A6EBC">
        <w:rPr>
          <w:lang w:val="fr-FR"/>
        </w:rPr>
        <w:t>3</w:t>
      </w:r>
      <w:r w:rsidR="00345855" w:rsidRPr="003A6EBC">
        <w:rPr>
          <w:lang w:val="fr-FR"/>
        </w:rPr>
        <w:t>3</w:t>
      </w:r>
      <w:r w:rsidRPr="003A6EBC">
        <w:rPr>
          <w:lang w:val="fr-FR"/>
        </w:rPr>
        <w:t>.</w:t>
      </w:r>
      <w:r w:rsidRPr="003A6EBC">
        <w:rPr>
          <w:lang w:val="fr-FR"/>
        </w:rPr>
        <w:tab/>
      </w:r>
      <w:r w:rsidR="00941CE9" w:rsidRPr="003A6EBC">
        <w:rPr>
          <w:lang w:val="fr-FR"/>
        </w:rPr>
        <w:t xml:space="preserve">Les messages, l'image de marque et le matériel de communication </w:t>
      </w:r>
      <w:r w:rsidR="00D21CD2">
        <w:rPr>
          <w:lang w:val="fr-FR"/>
        </w:rPr>
        <w:t>élaborés</w:t>
      </w:r>
      <w:r w:rsidR="00941CE9" w:rsidRPr="003A6EBC">
        <w:rPr>
          <w:lang w:val="fr-FR"/>
        </w:rPr>
        <w:t xml:space="preserve"> par la Secrétaire exécutive, tels que décrits dans la décision </w:t>
      </w:r>
      <w:hyperlink r:id="rId30" w:history="1">
        <w:r w:rsidR="00941CE9" w:rsidRPr="003A6EBC">
          <w:rPr>
            <w:rStyle w:val="Hyperlink"/>
            <w:lang w:val="fr-FR"/>
          </w:rPr>
          <w:t>15/14</w:t>
        </w:r>
      </w:hyperlink>
      <w:r w:rsidR="00941CE9" w:rsidRPr="003A6EBC">
        <w:rPr>
          <w:lang w:val="fr-FR"/>
        </w:rPr>
        <w:t xml:space="preserve">, serviront à appuyer les mesures </w:t>
      </w:r>
      <w:r w:rsidR="00C31B7F">
        <w:rPr>
          <w:lang w:val="fr-FR"/>
        </w:rPr>
        <w:t xml:space="preserve">prises </w:t>
      </w:r>
      <w:r w:rsidR="00941CE9" w:rsidRPr="003A6EBC">
        <w:rPr>
          <w:lang w:val="fr-FR"/>
        </w:rPr>
        <w:t>par les parties prenantes au niveau national en matière de communication et les mécanismes de notification pertinents.</w:t>
      </w:r>
    </w:p>
    <w:p w14:paraId="7A96D8F9" w14:textId="0E377B4D" w:rsidR="00FD5F62" w:rsidRPr="003A6EBC" w:rsidRDefault="00FD5F62" w:rsidP="002B0C5B">
      <w:pPr>
        <w:pStyle w:val="CBDH3"/>
        <w:rPr>
          <w:i/>
          <w:iCs/>
          <w:lang w:val="fr-FR"/>
        </w:rPr>
      </w:pPr>
      <w:r w:rsidRPr="003A6EBC">
        <w:rPr>
          <w:lang w:val="fr-FR"/>
        </w:rPr>
        <w:t>5.</w:t>
      </w:r>
      <w:r w:rsidRPr="003A6EBC">
        <w:rPr>
          <w:lang w:val="fr-FR"/>
        </w:rPr>
        <w:tab/>
        <w:t>Section K, paragraph</w:t>
      </w:r>
      <w:r w:rsidR="00324255" w:rsidRPr="003A6EBC">
        <w:rPr>
          <w:lang w:val="fr-FR"/>
        </w:rPr>
        <w:t>e</w:t>
      </w:r>
      <w:r w:rsidRPr="003A6EBC">
        <w:rPr>
          <w:lang w:val="fr-FR"/>
        </w:rPr>
        <w:t xml:space="preserve"> 22 e)</w:t>
      </w:r>
    </w:p>
    <w:p w14:paraId="080ECEA8" w14:textId="6D799ED8" w:rsidR="00FD5F62" w:rsidRPr="003A6EBC" w:rsidRDefault="00FD5F62" w:rsidP="002B0C5B">
      <w:pPr>
        <w:pStyle w:val="CBDNormalNoNumber"/>
        <w:rPr>
          <w:lang w:val="fr-FR"/>
        </w:rPr>
      </w:pPr>
      <w:r w:rsidRPr="003A6EBC">
        <w:rPr>
          <w:lang w:val="fr-FR"/>
        </w:rPr>
        <w:t>3</w:t>
      </w:r>
      <w:r w:rsidR="00345855" w:rsidRPr="003A6EBC">
        <w:rPr>
          <w:lang w:val="fr-FR"/>
        </w:rPr>
        <w:t>4</w:t>
      </w:r>
      <w:r w:rsidRPr="003A6EBC">
        <w:rPr>
          <w:lang w:val="fr-FR"/>
        </w:rPr>
        <w:t>.</w:t>
      </w:r>
      <w:r w:rsidRPr="003A6EBC">
        <w:rPr>
          <w:lang w:val="fr-FR"/>
        </w:rPr>
        <w:tab/>
      </w:r>
      <w:r w:rsidR="00324255" w:rsidRPr="003A6EBC">
        <w:rPr>
          <w:lang w:val="fr-FR"/>
        </w:rPr>
        <w:t>Le paragraphe 22 e) de la section K est libellé comme suit :</w:t>
      </w:r>
    </w:p>
    <w:p w14:paraId="3B1AC2CC" w14:textId="5F0B1974" w:rsidR="00FD5F62" w:rsidRPr="003A6EBC" w:rsidRDefault="00324255" w:rsidP="00FD5F62">
      <w:pPr>
        <w:spacing w:before="120" w:after="120"/>
        <w:ind w:left="1134" w:right="544"/>
        <w:rPr>
          <w:lang w:val="fr-FR"/>
        </w:rPr>
      </w:pPr>
      <w:r w:rsidRPr="003A6EBC">
        <w:rPr>
          <w:color w:val="000000" w:themeColor="text1"/>
          <w:kern w:val="22"/>
          <w:lang w:val="fr-FR"/>
        </w:rPr>
        <w:t>Promouvoir ou élaborer des plateformes, des partenariats et des programmes d'action, notamment en collaboration avec les médias, la société civile et les établissements d'enseignement, y compris les universités, en vue de communiquer des informations sur les réussites, les enseignements tirés et les expériences, et de favoriser l'apprentissage adaptatif et la participation à l'action en faveur de la biodiversité</w:t>
      </w:r>
      <w:r w:rsidR="00FD5F62" w:rsidRPr="003A6EBC">
        <w:rPr>
          <w:lang w:val="fr-FR"/>
        </w:rPr>
        <w:t>.</w:t>
      </w:r>
    </w:p>
    <w:p w14:paraId="0CAFD5B1" w14:textId="01EEE72E" w:rsidR="00FD5F62" w:rsidRPr="003A6EBC" w:rsidRDefault="00FD5F62" w:rsidP="002B0C5B">
      <w:pPr>
        <w:pStyle w:val="CBDH4"/>
        <w:ind w:firstLine="0"/>
        <w:rPr>
          <w:lang w:val="fr-FR"/>
        </w:rPr>
      </w:pPr>
      <w:r w:rsidRPr="003A6EBC">
        <w:rPr>
          <w:lang w:val="fr-FR"/>
        </w:rPr>
        <w:t>a)</w:t>
      </w:r>
      <w:r w:rsidRPr="003A6EBC">
        <w:rPr>
          <w:lang w:val="fr-FR"/>
        </w:rPr>
        <w:tab/>
      </w:r>
      <w:r w:rsidR="00324255" w:rsidRPr="003A6EBC">
        <w:rPr>
          <w:lang w:val="fr-FR"/>
        </w:rPr>
        <w:t>Argumentation et explication</w:t>
      </w:r>
    </w:p>
    <w:p w14:paraId="50A5A903" w14:textId="269E1433" w:rsidR="00FD5F62" w:rsidRPr="003A6EBC" w:rsidRDefault="00FD5F62" w:rsidP="002B0C5B">
      <w:pPr>
        <w:pStyle w:val="CBDNormalNoNumber"/>
        <w:rPr>
          <w:lang w:val="fr-FR"/>
        </w:rPr>
      </w:pPr>
      <w:r w:rsidRPr="003A6EBC">
        <w:rPr>
          <w:lang w:val="fr-FR"/>
        </w:rPr>
        <w:t>3</w:t>
      </w:r>
      <w:r w:rsidR="00345855" w:rsidRPr="003A6EBC">
        <w:rPr>
          <w:lang w:val="fr-FR"/>
        </w:rPr>
        <w:t>5</w:t>
      </w:r>
      <w:r w:rsidRPr="003A6EBC">
        <w:rPr>
          <w:lang w:val="fr-FR"/>
        </w:rPr>
        <w:t>.</w:t>
      </w:r>
      <w:r w:rsidRPr="003A6EBC">
        <w:rPr>
          <w:lang w:val="fr-FR"/>
        </w:rPr>
        <w:tab/>
      </w:r>
      <w:r w:rsidR="00B67D96" w:rsidRPr="003A6EBC">
        <w:rPr>
          <w:lang w:val="fr-FR"/>
        </w:rPr>
        <w:t>Les activités à mener conformément au paragraphe 22 e) doivent être mises en œuvre par plusieurs acteurs, ce qui nécessitera des partenariats et une collaboration entre divers réseaux</w:t>
      </w:r>
      <w:r w:rsidR="000D0E88" w:rsidRPr="003A6EBC">
        <w:rPr>
          <w:lang w:val="fr-FR"/>
        </w:rPr>
        <w:t>.</w:t>
      </w:r>
    </w:p>
    <w:p w14:paraId="7E51BD64" w14:textId="5D7273EF" w:rsidR="00FD5F62" w:rsidRPr="003A6EBC" w:rsidRDefault="00FD5F62" w:rsidP="002B0C5B">
      <w:pPr>
        <w:pStyle w:val="CBDH4"/>
        <w:ind w:firstLine="0"/>
        <w:rPr>
          <w:b w:val="0"/>
          <w:lang w:val="fr-FR"/>
        </w:rPr>
      </w:pPr>
      <w:r w:rsidRPr="003A6EBC">
        <w:rPr>
          <w:lang w:val="fr-FR"/>
        </w:rPr>
        <w:t>b)</w:t>
      </w:r>
      <w:r w:rsidRPr="003A6EBC">
        <w:rPr>
          <w:lang w:val="fr-FR"/>
        </w:rPr>
        <w:tab/>
      </w:r>
      <w:r w:rsidR="00324255" w:rsidRPr="003A6EBC">
        <w:rPr>
          <w:lang w:val="fr-FR"/>
        </w:rPr>
        <w:t>Mesures à prendre par la Secrétaire exécutive</w:t>
      </w:r>
    </w:p>
    <w:p w14:paraId="20DB9559" w14:textId="5F89F384" w:rsidR="00FD5F62" w:rsidRPr="003A6EBC" w:rsidRDefault="00FD5F62" w:rsidP="002B0C5B">
      <w:pPr>
        <w:pStyle w:val="CBDNormalNoNumber"/>
        <w:rPr>
          <w:lang w:val="fr-FR"/>
        </w:rPr>
      </w:pPr>
      <w:r w:rsidRPr="003A6EBC">
        <w:rPr>
          <w:lang w:val="fr-FR"/>
        </w:rPr>
        <w:t>3</w:t>
      </w:r>
      <w:r w:rsidR="00345855" w:rsidRPr="003A6EBC">
        <w:rPr>
          <w:lang w:val="fr-FR"/>
        </w:rPr>
        <w:t>6</w:t>
      </w:r>
      <w:r w:rsidRPr="003A6EBC">
        <w:rPr>
          <w:lang w:val="fr-FR"/>
        </w:rPr>
        <w:t>.</w:t>
      </w:r>
      <w:r w:rsidRPr="003A6EBC">
        <w:rPr>
          <w:lang w:val="fr-FR"/>
        </w:rPr>
        <w:tab/>
      </w:r>
      <w:r w:rsidR="00B67D96" w:rsidRPr="003A6EBC">
        <w:rPr>
          <w:lang w:val="fr-FR"/>
        </w:rPr>
        <w:t xml:space="preserve">La Secrétaire exécutive poursuivra les activités de communication relatives au Programme d’action de Charm el-Cheikh à Kunming et </w:t>
      </w:r>
      <w:r w:rsidR="00CB6675" w:rsidRPr="003A6EBC">
        <w:rPr>
          <w:lang w:val="fr-FR"/>
        </w:rPr>
        <w:t>Montréal pour</w:t>
      </w:r>
      <w:r w:rsidR="00B67D96" w:rsidRPr="003A6EBC">
        <w:rPr>
          <w:lang w:val="fr-FR"/>
        </w:rPr>
        <w:t xml:space="preserve"> la nature et les peuples et, dans la mesure du possible, d'autres outils et instruments permettant de recenser et de suivre les engagements pris par les parties prenantes, et établira un lien entre ces activités et les objectifs généraux en matière de communication</w:t>
      </w:r>
      <w:r w:rsidRPr="003A6EBC">
        <w:rPr>
          <w:lang w:val="fr-FR"/>
        </w:rPr>
        <w:t>.</w:t>
      </w:r>
    </w:p>
    <w:p w14:paraId="22FD4017" w14:textId="539156D8" w:rsidR="00FD5F62" w:rsidRPr="003A6EBC" w:rsidRDefault="00FD5F62" w:rsidP="002B0C5B">
      <w:pPr>
        <w:pStyle w:val="CBDNormalNoNumber"/>
        <w:rPr>
          <w:lang w:val="fr-FR"/>
        </w:rPr>
      </w:pPr>
      <w:r w:rsidRPr="003A6EBC">
        <w:rPr>
          <w:lang w:val="fr-FR"/>
        </w:rPr>
        <w:t>3</w:t>
      </w:r>
      <w:r w:rsidR="00345855" w:rsidRPr="003A6EBC">
        <w:rPr>
          <w:lang w:val="fr-FR"/>
        </w:rPr>
        <w:t>7</w:t>
      </w:r>
      <w:r w:rsidRPr="003A6EBC">
        <w:rPr>
          <w:lang w:val="fr-FR"/>
        </w:rPr>
        <w:t>.</w:t>
      </w:r>
      <w:r w:rsidRPr="003A6EBC">
        <w:rPr>
          <w:lang w:val="fr-FR"/>
        </w:rPr>
        <w:tab/>
      </w:r>
      <w:r w:rsidR="00B67D96" w:rsidRPr="003A6EBC">
        <w:rPr>
          <w:lang w:val="fr-FR"/>
        </w:rPr>
        <w:t xml:space="preserve">La Secrétaire exécutive continuera à établir les partenariats nécessaires à la mise en œuvre de la </w:t>
      </w:r>
      <w:r w:rsidR="001376BF">
        <w:rPr>
          <w:lang w:val="fr-FR"/>
        </w:rPr>
        <w:t>Stratégie de communication</w:t>
      </w:r>
      <w:r w:rsidR="00B67D96" w:rsidRPr="003A6EBC">
        <w:rPr>
          <w:lang w:val="fr-FR"/>
        </w:rPr>
        <w:t>, notamment en collaboration avec les médias, le Département de la communication globale du Secrétariat des Nations Unies et le Programme des Nations Unies pour l'environnement</w:t>
      </w:r>
      <w:r w:rsidRPr="003A6EBC">
        <w:rPr>
          <w:lang w:val="fr-FR"/>
        </w:rPr>
        <w:t>.</w:t>
      </w:r>
    </w:p>
    <w:p w14:paraId="68907424" w14:textId="066AF8CB" w:rsidR="00FD5F62" w:rsidRPr="003A6EBC" w:rsidRDefault="00FD5F62" w:rsidP="002B0C5B">
      <w:pPr>
        <w:pStyle w:val="CBDH4"/>
        <w:ind w:firstLine="0"/>
        <w:rPr>
          <w:lang w:val="fr-FR"/>
        </w:rPr>
      </w:pPr>
      <w:r w:rsidRPr="003A6EBC">
        <w:rPr>
          <w:lang w:val="fr-FR"/>
        </w:rPr>
        <w:t>c)</w:t>
      </w:r>
      <w:r w:rsidRPr="003A6EBC">
        <w:rPr>
          <w:lang w:val="fr-FR"/>
        </w:rPr>
        <w:tab/>
      </w:r>
      <w:r w:rsidR="00324255" w:rsidRPr="003A6EBC">
        <w:rPr>
          <w:lang w:val="fr-FR"/>
        </w:rPr>
        <w:t>Mesures à prendre par les Parties</w:t>
      </w:r>
    </w:p>
    <w:p w14:paraId="08C4755A" w14:textId="4735DCDD" w:rsidR="00FD5F62" w:rsidRPr="003A6EBC" w:rsidRDefault="00FD5F62" w:rsidP="00B67D96">
      <w:pPr>
        <w:pStyle w:val="CBDNormalNoNumber"/>
        <w:rPr>
          <w:lang w:val="fr-FR"/>
        </w:rPr>
      </w:pPr>
      <w:r w:rsidRPr="003A6EBC">
        <w:rPr>
          <w:lang w:val="fr-FR"/>
        </w:rPr>
        <w:t>3</w:t>
      </w:r>
      <w:r w:rsidR="00345855" w:rsidRPr="003A6EBC">
        <w:rPr>
          <w:lang w:val="fr-FR"/>
        </w:rPr>
        <w:t>8</w:t>
      </w:r>
      <w:r w:rsidRPr="003A6EBC">
        <w:rPr>
          <w:lang w:val="fr-FR"/>
        </w:rPr>
        <w:t>.</w:t>
      </w:r>
      <w:r w:rsidRPr="003A6EBC">
        <w:rPr>
          <w:lang w:val="fr-FR"/>
        </w:rPr>
        <w:tab/>
      </w:r>
      <w:r w:rsidR="00B67D96" w:rsidRPr="003A6EBC">
        <w:rPr>
          <w:lang w:val="fr-FR"/>
        </w:rPr>
        <w:t>En appliquant les principes de partenariat énoncés dans la décision </w:t>
      </w:r>
      <w:hyperlink r:id="rId31" w:history="1">
        <w:r w:rsidR="00B67D96" w:rsidRPr="003A6EBC">
          <w:rPr>
            <w:rStyle w:val="Hyperlink"/>
            <w:lang w:val="fr-FR"/>
          </w:rPr>
          <w:t>15/14</w:t>
        </w:r>
      </w:hyperlink>
      <w:r w:rsidR="00B67D96" w:rsidRPr="003A6EBC">
        <w:rPr>
          <w:lang w:val="fr-FR"/>
        </w:rPr>
        <w:t> et en les reliant aux activités menées par la Secrétaire exécutive, les Parties sont encouragées à mettre en œuvre des partenariats en matière de communication au niveau national, en les associant à leurs stratégies et plans d'action nationaux pour la biodiversité</w:t>
      </w:r>
      <w:r w:rsidRPr="003A6EBC">
        <w:rPr>
          <w:lang w:val="fr-FR"/>
        </w:rPr>
        <w:t>.</w:t>
      </w:r>
    </w:p>
    <w:p w14:paraId="73D6C33A" w14:textId="20443877" w:rsidR="00FD5F62" w:rsidRPr="003A6EBC" w:rsidRDefault="00FD5F62" w:rsidP="002B0C5B">
      <w:pPr>
        <w:pStyle w:val="CBDH4"/>
        <w:ind w:firstLine="0"/>
        <w:rPr>
          <w:lang w:val="fr-FR"/>
        </w:rPr>
      </w:pPr>
      <w:r w:rsidRPr="003A6EBC">
        <w:rPr>
          <w:lang w:val="fr-FR"/>
        </w:rPr>
        <w:t>d)</w:t>
      </w:r>
      <w:r w:rsidRPr="003A6EBC">
        <w:rPr>
          <w:lang w:val="fr-FR"/>
        </w:rPr>
        <w:tab/>
      </w:r>
      <w:r w:rsidR="00324255" w:rsidRPr="003A6EBC">
        <w:rPr>
          <w:lang w:val="fr-FR"/>
        </w:rPr>
        <w:t>Mesures à prendre par les parties prenantes</w:t>
      </w:r>
    </w:p>
    <w:p w14:paraId="110C777E" w14:textId="454A4F37" w:rsidR="00FD5F62" w:rsidRPr="003A6EBC" w:rsidRDefault="00345855" w:rsidP="002B0C5B">
      <w:pPr>
        <w:pStyle w:val="CBDNormalNoNumber"/>
        <w:rPr>
          <w:lang w:val="fr-FR"/>
        </w:rPr>
      </w:pPr>
      <w:r w:rsidRPr="003A6EBC">
        <w:rPr>
          <w:lang w:val="fr-FR"/>
        </w:rPr>
        <w:t>39</w:t>
      </w:r>
      <w:r w:rsidR="00FD5F62" w:rsidRPr="003A6EBC">
        <w:rPr>
          <w:lang w:val="fr-FR"/>
        </w:rPr>
        <w:t>.</w:t>
      </w:r>
      <w:r w:rsidR="00FD5F62" w:rsidRPr="003A6EBC">
        <w:rPr>
          <w:lang w:val="fr-FR"/>
        </w:rPr>
        <w:tab/>
      </w:r>
      <w:r w:rsidR="00E87833" w:rsidRPr="003A6EBC">
        <w:rPr>
          <w:lang w:val="fr-FR"/>
        </w:rPr>
        <w:t>Les parties prenantes, y compris les peuples autochtones et communautés locales ainsi que les organisations de femmes et de jeunes, sont invitées à participer aux actions menées au niveau international, notamment dans le cadre des initiatives organisées par la Secrétaire exécutive, et au niveau national</w:t>
      </w:r>
      <w:r w:rsidR="00FD5F62" w:rsidRPr="003A6EBC">
        <w:rPr>
          <w:lang w:val="fr-FR"/>
        </w:rPr>
        <w:t>.</w:t>
      </w:r>
    </w:p>
    <w:p w14:paraId="2650D426" w14:textId="278CA539" w:rsidR="00FD5F62" w:rsidRPr="003A6EBC" w:rsidRDefault="00FD5F62" w:rsidP="002B0C5B">
      <w:pPr>
        <w:pStyle w:val="CBDH3"/>
        <w:rPr>
          <w:i/>
          <w:iCs/>
          <w:lang w:val="fr-FR"/>
        </w:rPr>
      </w:pPr>
      <w:r w:rsidRPr="003A6EBC">
        <w:rPr>
          <w:lang w:val="fr-FR"/>
        </w:rPr>
        <w:t>6.</w:t>
      </w:r>
      <w:r w:rsidRPr="003A6EBC">
        <w:rPr>
          <w:lang w:val="fr-FR"/>
        </w:rPr>
        <w:tab/>
        <w:t>Section K, paragraph</w:t>
      </w:r>
      <w:r w:rsidR="00324255" w:rsidRPr="003A6EBC">
        <w:rPr>
          <w:lang w:val="fr-FR"/>
        </w:rPr>
        <w:t>e</w:t>
      </w:r>
      <w:r w:rsidRPr="003A6EBC">
        <w:rPr>
          <w:lang w:val="fr-FR"/>
        </w:rPr>
        <w:t xml:space="preserve"> 22 f)</w:t>
      </w:r>
    </w:p>
    <w:p w14:paraId="05E77233" w14:textId="532C4F6B" w:rsidR="00FD5F62" w:rsidRPr="003A6EBC" w:rsidRDefault="00FD5F62" w:rsidP="002B0C5B">
      <w:pPr>
        <w:pStyle w:val="CBDNormalNoNumber"/>
        <w:rPr>
          <w:lang w:val="fr-FR"/>
        </w:rPr>
      </w:pPr>
      <w:r w:rsidRPr="003A6EBC">
        <w:rPr>
          <w:lang w:val="fr-FR"/>
        </w:rPr>
        <w:t>4</w:t>
      </w:r>
      <w:r w:rsidR="00345855" w:rsidRPr="003A6EBC">
        <w:rPr>
          <w:lang w:val="fr-FR"/>
        </w:rPr>
        <w:t>0</w:t>
      </w:r>
      <w:r w:rsidRPr="003A6EBC">
        <w:rPr>
          <w:lang w:val="fr-FR"/>
        </w:rPr>
        <w:t>.</w:t>
      </w:r>
      <w:r w:rsidRPr="003A6EBC">
        <w:rPr>
          <w:lang w:val="fr-FR"/>
        </w:rPr>
        <w:tab/>
      </w:r>
      <w:r w:rsidR="00324255" w:rsidRPr="003A6EBC">
        <w:rPr>
          <w:lang w:val="fr-FR"/>
        </w:rPr>
        <w:t xml:space="preserve">Le paragraphe 22 f) de la section K est libellé comme suit </w:t>
      </w:r>
      <w:r w:rsidRPr="003A6EBC">
        <w:rPr>
          <w:lang w:val="fr-FR"/>
        </w:rPr>
        <w:t>:</w:t>
      </w:r>
    </w:p>
    <w:p w14:paraId="1B14D171" w14:textId="732E08AA" w:rsidR="00FD5F62" w:rsidRPr="003A6EBC" w:rsidRDefault="00324255" w:rsidP="00FD5F62">
      <w:pPr>
        <w:ind w:left="1134" w:right="544"/>
        <w:rPr>
          <w:lang w:val="fr-FR"/>
        </w:rPr>
      </w:pPr>
      <w:r w:rsidRPr="003A6EBC">
        <w:rPr>
          <w:color w:val="000000" w:themeColor="text1"/>
          <w:kern w:val="22"/>
          <w:lang w:val="fr-FR"/>
        </w:rPr>
        <w:t>Intégrer l'éducation transformatrice sur la biodiversité dans les programmes d'éducation formelle, non formelle et informelle, promouvoir les programmes d'études sur la conservation et l'utilisation durable de la biodiversité dans les établissements d'enseignement, et promouvoir les connaissances, les attitudes, les valeurs, les comportements et les modes de vie compatibles avec une vie en harmonie avec la nature</w:t>
      </w:r>
      <w:r w:rsidR="00FD5F62" w:rsidRPr="003A6EBC">
        <w:rPr>
          <w:lang w:val="fr-FR"/>
        </w:rPr>
        <w:t>.</w:t>
      </w:r>
    </w:p>
    <w:p w14:paraId="08B39766" w14:textId="4D30D7D4" w:rsidR="00FD5F62" w:rsidRPr="003A6EBC" w:rsidRDefault="00FD5F62" w:rsidP="002B0C5B">
      <w:pPr>
        <w:pStyle w:val="CBDH4"/>
        <w:ind w:firstLine="0"/>
        <w:rPr>
          <w:lang w:val="fr-FR"/>
        </w:rPr>
      </w:pPr>
      <w:bookmarkStart w:id="4" w:name="_Hlk164688174"/>
      <w:r w:rsidRPr="003A6EBC">
        <w:rPr>
          <w:lang w:val="fr-FR"/>
        </w:rPr>
        <w:lastRenderedPageBreak/>
        <w:t>a)</w:t>
      </w:r>
      <w:r w:rsidRPr="003A6EBC">
        <w:rPr>
          <w:lang w:val="fr-FR"/>
        </w:rPr>
        <w:tab/>
      </w:r>
      <w:r w:rsidR="00324255" w:rsidRPr="003A6EBC">
        <w:rPr>
          <w:lang w:val="fr-FR"/>
        </w:rPr>
        <w:t>Argumentation et explication</w:t>
      </w:r>
    </w:p>
    <w:p w14:paraId="6CC3D222" w14:textId="2C75BAEE" w:rsidR="00FD5F62" w:rsidRPr="003A6EBC" w:rsidRDefault="00FD5F62" w:rsidP="002B0C5B">
      <w:pPr>
        <w:pStyle w:val="CBDNormalNoNumber"/>
        <w:rPr>
          <w:lang w:val="fr-FR"/>
        </w:rPr>
      </w:pPr>
      <w:r w:rsidRPr="003A6EBC">
        <w:rPr>
          <w:lang w:val="fr-FR"/>
        </w:rPr>
        <w:t>4</w:t>
      </w:r>
      <w:r w:rsidR="00345855" w:rsidRPr="003A6EBC">
        <w:rPr>
          <w:lang w:val="fr-FR"/>
        </w:rPr>
        <w:t>1</w:t>
      </w:r>
      <w:r w:rsidRPr="003A6EBC">
        <w:rPr>
          <w:lang w:val="fr-FR"/>
        </w:rPr>
        <w:t>.</w:t>
      </w:r>
      <w:r w:rsidRPr="003A6EBC">
        <w:rPr>
          <w:lang w:val="fr-FR"/>
        </w:rPr>
        <w:tab/>
      </w:r>
      <w:r w:rsidR="00E87833" w:rsidRPr="003A6EBC">
        <w:rPr>
          <w:lang w:val="fr-FR"/>
        </w:rPr>
        <w:t xml:space="preserve">La mise en </w:t>
      </w:r>
      <w:r w:rsidR="003A6EBC" w:rsidRPr="003A6EBC">
        <w:rPr>
          <w:lang w:val="fr-FR"/>
        </w:rPr>
        <w:t>œuvre</w:t>
      </w:r>
      <w:r w:rsidR="00E87833" w:rsidRPr="003A6EBC">
        <w:rPr>
          <w:lang w:val="fr-FR"/>
        </w:rPr>
        <w:t xml:space="preserve"> du Cadre nécessite une transformation de l'éducation grâce à la prise en compte de la biodiversité et de son utilisation durable, ainsi qu'à la promotion des connaissances, des attitudes, des valeurs, des comportements et des modes de vie nécessaires pour réaliser la vision d'une vie en harmonie avec la nature d'ici à 2050</w:t>
      </w:r>
      <w:r w:rsidRPr="003A6EBC">
        <w:rPr>
          <w:lang w:val="fr-FR"/>
        </w:rPr>
        <w:t xml:space="preserve">. </w:t>
      </w:r>
    </w:p>
    <w:p w14:paraId="2F615764" w14:textId="2EBCF721" w:rsidR="00FD5F62" w:rsidRPr="003A6EBC" w:rsidRDefault="00FD5F62" w:rsidP="002B0C5B">
      <w:pPr>
        <w:pStyle w:val="CBDH4"/>
        <w:ind w:firstLine="0"/>
        <w:rPr>
          <w:lang w:val="fr-FR"/>
        </w:rPr>
      </w:pPr>
      <w:r w:rsidRPr="003A6EBC">
        <w:rPr>
          <w:lang w:val="fr-FR"/>
        </w:rPr>
        <w:t>b)</w:t>
      </w:r>
      <w:r w:rsidRPr="003A6EBC">
        <w:rPr>
          <w:lang w:val="fr-FR"/>
        </w:rPr>
        <w:tab/>
      </w:r>
      <w:r w:rsidR="00324255" w:rsidRPr="003A6EBC">
        <w:rPr>
          <w:lang w:val="fr-FR"/>
        </w:rPr>
        <w:t>Mesures à prendre par la Secrétaire exécutive</w:t>
      </w:r>
    </w:p>
    <w:p w14:paraId="446266AD" w14:textId="75924568" w:rsidR="00FD5F62" w:rsidRPr="003A6EBC" w:rsidRDefault="00FD5F62" w:rsidP="002B0C5B">
      <w:pPr>
        <w:pStyle w:val="CBDNormalNoNumber"/>
        <w:rPr>
          <w:b/>
          <w:bCs/>
          <w:lang w:val="fr-FR"/>
        </w:rPr>
      </w:pPr>
      <w:r w:rsidRPr="003A6EBC">
        <w:rPr>
          <w:lang w:val="fr-FR"/>
        </w:rPr>
        <w:t>4</w:t>
      </w:r>
      <w:r w:rsidR="00345855" w:rsidRPr="003A6EBC">
        <w:rPr>
          <w:lang w:val="fr-FR"/>
        </w:rPr>
        <w:t>2</w:t>
      </w:r>
      <w:r w:rsidRPr="003A6EBC">
        <w:rPr>
          <w:lang w:val="fr-FR"/>
        </w:rPr>
        <w:t>.</w:t>
      </w:r>
      <w:r w:rsidRPr="003A6EBC">
        <w:rPr>
          <w:lang w:val="fr-FR"/>
        </w:rPr>
        <w:tab/>
      </w:r>
      <w:r w:rsidR="00E87833" w:rsidRPr="003A6EBC">
        <w:rPr>
          <w:lang w:val="fr-FR"/>
        </w:rPr>
        <w:t>La Secrétaire exécutive collaborera en vue de l'élaboration d'un plan d'action mondial pour l'éducation en matière de biodiversité, englobant l'éducation formelle et informelle, comme indiqué au paragraphe 4 de la présente décision, et soumettra ce plan à l'Organe subsidiaire chargé de l’application pour examen, à une réunion qui se tiendra avant la dix-septième réunion de la Conférence des Parties</w:t>
      </w:r>
      <w:r w:rsidRPr="003A6EBC">
        <w:rPr>
          <w:lang w:val="fr-FR"/>
        </w:rPr>
        <w:t xml:space="preserve">. </w:t>
      </w:r>
    </w:p>
    <w:p w14:paraId="0E09E267" w14:textId="09CA0B76" w:rsidR="00FD5F62" w:rsidRPr="003A6EBC" w:rsidRDefault="00FD5F62" w:rsidP="002B0C5B">
      <w:pPr>
        <w:pStyle w:val="CBDH4"/>
        <w:ind w:firstLine="0"/>
        <w:rPr>
          <w:lang w:val="fr-FR"/>
        </w:rPr>
      </w:pPr>
      <w:r w:rsidRPr="003A6EBC">
        <w:rPr>
          <w:lang w:val="fr-FR"/>
        </w:rPr>
        <w:t>c)</w:t>
      </w:r>
      <w:r w:rsidRPr="003A6EBC">
        <w:rPr>
          <w:lang w:val="fr-FR"/>
        </w:rPr>
        <w:tab/>
      </w:r>
      <w:r w:rsidR="00324255" w:rsidRPr="003A6EBC">
        <w:rPr>
          <w:lang w:val="fr-FR"/>
        </w:rPr>
        <w:t>Mesures à prendre par les Parties</w:t>
      </w:r>
    </w:p>
    <w:p w14:paraId="2C3F3DF2" w14:textId="620B7321" w:rsidR="00FD5F62" w:rsidRPr="003A6EBC" w:rsidRDefault="00FD5F62" w:rsidP="002B0C5B">
      <w:pPr>
        <w:pStyle w:val="CBDNormalNoNumber"/>
        <w:rPr>
          <w:lang w:val="fr-FR"/>
        </w:rPr>
      </w:pPr>
      <w:r w:rsidRPr="003A6EBC">
        <w:rPr>
          <w:lang w:val="fr-FR"/>
        </w:rPr>
        <w:t>4</w:t>
      </w:r>
      <w:r w:rsidR="00345855" w:rsidRPr="003A6EBC">
        <w:rPr>
          <w:lang w:val="fr-FR"/>
        </w:rPr>
        <w:t>3</w:t>
      </w:r>
      <w:r w:rsidRPr="003A6EBC">
        <w:rPr>
          <w:lang w:val="fr-FR"/>
        </w:rPr>
        <w:t>.</w:t>
      </w:r>
      <w:r w:rsidRPr="003A6EBC">
        <w:rPr>
          <w:lang w:val="fr-FR"/>
        </w:rPr>
        <w:tab/>
      </w:r>
      <w:r w:rsidR="00822B9C" w:rsidRPr="003A6EBC">
        <w:rPr>
          <w:lang w:val="fr-FR"/>
        </w:rPr>
        <w:t>Les Parties pourraient souhaiter adapter et intégrer le plan d'action, selon qu'il conviendra, dans le cadre de la planification nationale, y compris les stratégies globales en matière d'éducation</w:t>
      </w:r>
      <w:r w:rsidRPr="003A6EBC">
        <w:rPr>
          <w:lang w:val="fr-FR"/>
        </w:rPr>
        <w:t xml:space="preserve">. </w:t>
      </w:r>
    </w:p>
    <w:p w14:paraId="11382D0E" w14:textId="2EE1A7DF" w:rsidR="00FD5F62" w:rsidRPr="003A6EBC" w:rsidRDefault="00FD5F62" w:rsidP="002B0C5B">
      <w:pPr>
        <w:pStyle w:val="CBDH4"/>
        <w:ind w:firstLine="0"/>
        <w:rPr>
          <w:lang w:val="fr-FR"/>
        </w:rPr>
      </w:pPr>
      <w:r w:rsidRPr="003A6EBC">
        <w:rPr>
          <w:lang w:val="fr-FR"/>
        </w:rPr>
        <w:t>d)</w:t>
      </w:r>
      <w:r w:rsidRPr="003A6EBC">
        <w:rPr>
          <w:lang w:val="fr-FR"/>
        </w:rPr>
        <w:tab/>
      </w:r>
      <w:r w:rsidR="00324255" w:rsidRPr="003A6EBC">
        <w:rPr>
          <w:lang w:val="fr-FR"/>
        </w:rPr>
        <w:t>Mesures à prendre par les parties prenantes</w:t>
      </w:r>
    </w:p>
    <w:p w14:paraId="33253825" w14:textId="54FF6CEC" w:rsidR="00FD5F62" w:rsidRPr="003A6EBC" w:rsidRDefault="00FD5F62" w:rsidP="002B0C5B">
      <w:pPr>
        <w:pStyle w:val="CBDNormalNoNumber"/>
        <w:rPr>
          <w:lang w:val="fr-FR"/>
        </w:rPr>
      </w:pPr>
      <w:r w:rsidRPr="003A6EBC">
        <w:rPr>
          <w:lang w:val="fr-FR"/>
        </w:rPr>
        <w:t>4</w:t>
      </w:r>
      <w:r w:rsidR="00345855" w:rsidRPr="003A6EBC">
        <w:rPr>
          <w:lang w:val="fr-FR"/>
        </w:rPr>
        <w:t>4</w:t>
      </w:r>
      <w:r w:rsidRPr="003A6EBC">
        <w:rPr>
          <w:lang w:val="fr-FR"/>
        </w:rPr>
        <w:t>.</w:t>
      </w:r>
      <w:r w:rsidRPr="003A6EBC">
        <w:rPr>
          <w:lang w:val="fr-FR"/>
        </w:rPr>
        <w:tab/>
      </w:r>
      <w:r w:rsidR="00D3389E" w:rsidRPr="003A6EBC">
        <w:rPr>
          <w:lang w:val="fr-FR"/>
        </w:rPr>
        <w:t xml:space="preserve">Les acteurs concernés dans les domaines de l'éducation formelle, non formelle et informelle, les peuples autochtones et communautés locales ainsi que les organisations de femmes et de jeunes sont invités à adapter les concepts énoncés dans le </w:t>
      </w:r>
      <w:r w:rsidR="00D95224">
        <w:rPr>
          <w:lang w:val="fr-FR"/>
        </w:rPr>
        <w:t>P</w:t>
      </w:r>
      <w:r w:rsidR="00D3389E" w:rsidRPr="003A6EBC">
        <w:rPr>
          <w:lang w:val="fr-FR"/>
        </w:rPr>
        <w:t>lan d'action et à les intégrer dans leur propres travaux</w:t>
      </w:r>
      <w:r w:rsidRPr="003A6EBC">
        <w:rPr>
          <w:lang w:val="fr-FR"/>
        </w:rPr>
        <w:t>.</w:t>
      </w:r>
      <w:bookmarkEnd w:id="4"/>
    </w:p>
    <w:p w14:paraId="35E7B6EA" w14:textId="5B083046" w:rsidR="00FD5F62" w:rsidRPr="003A6EBC" w:rsidRDefault="00FD5F62" w:rsidP="002B0C5B">
      <w:pPr>
        <w:pStyle w:val="CBDH3"/>
        <w:rPr>
          <w:i/>
          <w:iCs/>
          <w:lang w:val="fr-FR"/>
        </w:rPr>
      </w:pPr>
      <w:r w:rsidRPr="003A6EBC">
        <w:rPr>
          <w:lang w:val="fr-FR"/>
        </w:rPr>
        <w:t>7.</w:t>
      </w:r>
      <w:r w:rsidRPr="003A6EBC">
        <w:rPr>
          <w:lang w:val="fr-FR"/>
        </w:rPr>
        <w:tab/>
        <w:t xml:space="preserve">Section K, </w:t>
      </w:r>
      <w:r w:rsidR="003A6EBC" w:rsidRPr="003A6EBC">
        <w:rPr>
          <w:lang w:val="fr-FR"/>
        </w:rPr>
        <w:t>paragraphe</w:t>
      </w:r>
      <w:r w:rsidRPr="003A6EBC">
        <w:rPr>
          <w:lang w:val="fr-FR"/>
        </w:rPr>
        <w:t xml:space="preserve"> 22 g)</w:t>
      </w:r>
    </w:p>
    <w:p w14:paraId="1560EFD3" w14:textId="1383CB9D" w:rsidR="00FD5F62" w:rsidRPr="003A6EBC" w:rsidRDefault="00FD5F62" w:rsidP="002B0C5B">
      <w:pPr>
        <w:pStyle w:val="CBDNormalNoNumber"/>
        <w:rPr>
          <w:lang w:val="fr-FR"/>
        </w:rPr>
      </w:pPr>
      <w:r w:rsidRPr="003A6EBC">
        <w:rPr>
          <w:lang w:val="fr-FR"/>
        </w:rPr>
        <w:t>4</w:t>
      </w:r>
      <w:r w:rsidR="00345855" w:rsidRPr="003A6EBC">
        <w:rPr>
          <w:lang w:val="fr-FR"/>
        </w:rPr>
        <w:t>5</w:t>
      </w:r>
      <w:r w:rsidRPr="003A6EBC">
        <w:rPr>
          <w:lang w:val="fr-FR"/>
        </w:rPr>
        <w:t>.</w:t>
      </w:r>
      <w:r w:rsidRPr="003A6EBC">
        <w:rPr>
          <w:lang w:val="fr-FR"/>
        </w:rPr>
        <w:tab/>
      </w:r>
      <w:r w:rsidR="00324255" w:rsidRPr="003A6EBC">
        <w:rPr>
          <w:lang w:val="fr-FR"/>
        </w:rPr>
        <w:t xml:space="preserve">Le paragraphe 22 g) de la section K est libellé comme suit </w:t>
      </w:r>
      <w:r w:rsidRPr="003A6EBC">
        <w:rPr>
          <w:lang w:val="fr-FR"/>
        </w:rPr>
        <w:t>:</w:t>
      </w:r>
    </w:p>
    <w:p w14:paraId="42DD29B3" w14:textId="33A56AEE" w:rsidR="00FD5F62" w:rsidRPr="003A6EBC" w:rsidRDefault="00324255" w:rsidP="00FD5F62">
      <w:pPr>
        <w:spacing w:before="120" w:after="120"/>
        <w:ind w:left="1134" w:right="544"/>
        <w:rPr>
          <w:lang w:val="fr-FR"/>
        </w:rPr>
      </w:pPr>
      <w:r w:rsidRPr="003A6EBC">
        <w:rPr>
          <w:color w:val="000000" w:themeColor="text1"/>
          <w:lang w:val="fr-FR"/>
        </w:rPr>
        <w:t>Sensibiliser au rôle essentiel de la science, de la technologie et de l'innovation dans le renforcement des capacités scientifiques et techniques de suivi de la biodiversité, combler les lacunes en matière de connaissances et élaborer des solutions innovantes propres à améliorer la conservation et l'utilisation durable de la biodiversité</w:t>
      </w:r>
      <w:r w:rsidR="00FD5F62" w:rsidRPr="003A6EBC">
        <w:rPr>
          <w:lang w:val="fr-FR"/>
        </w:rPr>
        <w:t>.</w:t>
      </w:r>
    </w:p>
    <w:p w14:paraId="39958CC6" w14:textId="62768A8B" w:rsidR="00FD5F62" w:rsidRPr="003A6EBC" w:rsidRDefault="00FD5F62" w:rsidP="002B0C5B">
      <w:pPr>
        <w:pStyle w:val="CBDH4"/>
        <w:ind w:firstLine="0"/>
        <w:rPr>
          <w:lang w:val="fr-FR"/>
        </w:rPr>
      </w:pPr>
      <w:r w:rsidRPr="003A6EBC">
        <w:rPr>
          <w:lang w:val="fr-FR"/>
        </w:rPr>
        <w:t>a)</w:t>
      </w:r>
      <w:r w:rsidRPr="003A6EBC">
        <w:rPr>
          <w:lang w:val="fr-FR"/>
        </w:rPr>
        <w:tab/>
      </w:r>
      <w:r w:rsidR="00324255" w:rsidRPr="003A6EBC">
        <w:rPr>
          <w:lang w:val="fr-FR"/>
        </w:rPr>
        <w:t>Argumentation et explication</w:t>
      </w:r>
    </w:p>
    <w:p w14:paraId="39464C1D" w14:textId="50676C26" w:rsidR="00FD5F62" w:rsidRPr="003A6EBC" w:rsidRDefault="00FD5F62" w:rsidP="002B0C5B">
      <w:pPr>
        <w:pStyle w:val="CBDNormalNoNumber"/>
        <w:rPr>
          <w:lang w:val="fr-FR"/>
        </w:rPr>
      </w:pPr>
      <w:r w:rsidRPr="003A6EBC">
        <w:rPr>
          <w:lang w:val="fr-FR"/>
        </w:rPr>
        <w:t>4</w:t>
      </w:r>
      <w:r w:rsidR="00345855" w:rsidRPr="003A6EBC">
        <w:rPr>
          <w:lang w:val="fr-FR"/>
        </w:rPr>
        <w:t>6</w:t>
      </w:r>
      <w:r w:rsidRPr="003A6EBC">
        <w:rPr>
          <w:lang w:val="fr-FR"/>
        </w:rPr>
        <w:t>.</w:t>
      </w:r>
      <w:r w:rsidRPr="003A6EBC">
        <w:rPr>
          <w:lang w:val="fr-FR"/>
        </w:rPr>
        <w:tab/>
      </w:r>
      <w:r w:rsidR="00D3389E" w:rsidRPr="003A6EBC">
        <w:rPr>
          <w:lang w:val="fr-FR"/>
        </w:rPr>
        <w:t xml:space="preserve">La mise en </w:t>
      </w:r>
      <w:r w:rsidR="003A6EBC" w:rsidRPr="003A6EBC">
        <w:rPr>
          <w:lang w:val="fr-FR"/>
        </w:rPr>
        <w:t>œuvre</w:t>
      </w:r>
      <w:r w:rsidR="00D3389E" w:rsidRPr="003A6EBC">
        <w:rPr>
          <w:lang w:val="fr-FR"/>
        </w:rPr>
        <w:t xml:space="preserve"> du Cadre suppose de mettre la science, la technologie et les données au service de la conservation et de l'utilisation durable de la biodiversité. Il est nécessaire de mieux faire prendre conscience du rôle et des possibilités offerts par la science et la technologie</w:t>
      </w:r>
      <w:r w:rsidRPr="003A6EBC">
        <w:rPr>
          <w:lang w:val="fr-FR"/>
        </w:rPr>
        <w:t>.</w:t>
      </w:r>
    </w:p>
    <w:p w14:paraId="58E2D99D" w14:textId="74B9DFB7" w:rsidR="00FD5F62" w:rsidRPr="003A6EBC" w:rsidRDefault="00FD5F62" w:rsidP="002B0C5B">
      <w:pPr>
        <w:pStyle w:val="CBDH4"/>
        <w:ind w:firstLine="0"/>
        <w:rPr>
          <w:lang w:val="fr-FR"/>
        </w:rPr>
      </w:pPr>
      <w:r w:rsidRPr="003A6EBC">
        <w:rPr>
          <w:lang w:val="fr-FR"/>
        </w:rPr>
        <w:t>b)</w:t>
      </w:r>
      <w:r w:rsidRPr="003A6EBC">
        <w:rPr>
          <w:lang w:val="fr-FR"/>
        </w:rPr>
        <w:tab/>
      </w:r>
      <w:r w:rsidR="00324255" w:rsidRPr="003A6EBC">
        <w:rPr>
          <w:lang w:val="fr-FR"/>
        </w:rPr>
        <w:t>Mesures à prendre par la Secrétaire exécutive</w:t>
      </w:r>
    </w:p>
    <w:p w14:paraId="11C33727" w14:textId="4F411708" w:rsidR="00FD5F62" w:rsidRPr="003A6EBC" w:rsidRDefault="00FD5F62" w:rsidP="002B0C5B">
      <w:pPr>
        <w:pStyle w:val="CBDNormalNoNumber"/>
        <w:rPr>
          <w:lang w:val="fr-FR"/>
        </w:rPr>
      </w:pPr>
      <w:r w:rsidRPr="003A6EBC">
        <w:rPr>
          <w:lang w:val="fr-FR"/>
        </w:rPr>
        <w:t>4</w:t>
      </w:r>
      <w:r w:rsidR="00345855" w:rsidRPr="003A6EBC">
        <w:rPr>
          <w:lang w:val="fr-FR"/>
        </w:rPr>
        <w:t>7</w:t>
      </w:r>
      <w:r w:rsidRPr="003A6EBC">
        <w:rPr>
          <w:lang w:val="fr-FR"/>
        </w:rPr>
        <w:t>.</w:t>
      </w:r>
      <w:r w:rsidRPr="003A6EBC">
        <w:rPr>
          <w:lang w:val="fr-FR"/>
        </w:rPr>
        <w:tab/>
      </w:r>
      <w:r w:rsidR="00D3389E" w:rsidRPr="003A6EBC">
        <w:rPr>
          <w:lang w:val="fr-FR"/>
        </w:rPr>
        <w:t>La Secrétaire exécutive collaborera avec la Plateforme intergouvernementale scientifique et politique sur la biodiversité et les services écosystémiques, le Programme des Nations Unies pour le développement, l'Organisation des Nations Unies pour l'éducation, la science et la culture, le Programme des Nations Unies pour l'environnement et d'autres acteurs actifs dans le domaine des sciences et des technologies afin de recenser les principales avancées scientifiques et technologiques qui contribueront à l'amélioration des résultats en matière de biodiversité. Elle mettra en place une campagne de communication visant à faire connaître et à promouvoir ces avancées auprès des médias et d'autres entités compétentes</w:t>
      </w:r>
      <w:r w:rsidRPr="003A6EBC">
        <w:rPr>
          <w:lang w:val="fr-FR"/>
        </w:rPr>
        <w:t>.</w:t>
      </w:r>
    </w:p>
    <w:p w14:paraId="092781DA" w14:textId="7F1D7019" w:rsidR="00FD5F62" w:rsidRPr="003A6EBC" w:rsidRDefault="00FD5F62" w:rsidP="002B0C5B">
      <w:pPr>
        <w:pStyle w:val="CBDH4"/>
        <w:ind w:firstLine="0"/>
        <w:rPr>
          <w:lang w:val="fr-FR"/>
        </w:rPr>
      </w:pPr>
      <w:r w:rsidRPr="003A6EBC">
        <w:rPr>
          <w:lang w:val="fr-FR"/>
        </w:rPr>
        <w:t>c)</w:t>
      </w:r>
      <w:r w:rsidRPr="003A6EBC">
        <w:rPr>
          <w:lang w:val="fr-FR"/>
        </w:rPr>
        <w:tab/>
      </w:r>
      <w:r w:rsidR="00324255" w:rsidRPr="003A6EBC">
        <w:rPr>
          <w:lang w:val="fr-FR"/>
        </w:rPr>
        <w:t>Mesures à prendre par les Parties</w:t>
      </w:r>
    </w:p>
    <w:p w14:paraId="4BAD41E4" w14:textId="109A0EB4" w:rsidR="00FD5F62" w:rsidRPr="003A6EBC" w:rsidRDefault="00FD5F62" w:rsidP="002B0C5B">
      <w:pPr>
        <w:pStyle w:val="CBDNormalNoNumber"/>
        <w:rPr>
          <w:lang w:val="fr-FR"/>
        </w:rPr>
      </w:pPr>
      <w:r w:rsidRPr="003A6EBC">
        <w:rPr>
          <w:lang w:val="fr-FR"/>
        </w:rPr>
        <w:t>4</w:t>
      </w:r>
      <w:r w:rsidR="00345855" w:rsidRPr="003A6EBC">
        <w:rPr>
          <w:lang w:val="fr-FR"/>
        </w:rPr>
        <w:t>8</w:t>
      </w:r>
      <w:r w:rsidRPr="003A6EBC">
        <w:rPr>
          <w:lang w:val="fr-FR"/>
        </w:rPr>
        <w:t>.</w:t>
      </w:r>
      <w:r w:rsidRPr="003A6EBC">
        <w:rPr>
          <w:lang w:val="fr-FR"/>
        </w:rPr>
        <w:tab/>
      </w:r>
      <w:r w:rsidR="00D3389E" w:rsidRPr="003A6EBC">
        <w:rPr>
          <w:lang w:val="fr-FR"/>
        </w:rPr>
        <w:t>Les Parties sont encouragées à participer, selon qu'il convient, à la campagne de communication en présentant des exemples nationaux de sciences et technologies qui contribuent à l'obtention de meilleurs résultats en matière de biodiversité, y compris des exemples tirés des sciences sociales. Elles sont également encouragées à faire participer les ministères chargés des sciences et technologies à la promotion de ces exemples et à collaborer avec les ministères chargés de l'environnement et des ressources naturelles et d'autres ministères concernés</w:t>
      </w:r>
      <w:r w:rsidRPr="003A6EBC">
        <w:rPr>
          <w:lang w:val="fr-FR"/>
        </w:rPr>
        <w:t>.</w:t>
      </w:r>
    </w:p>
    <w:p w14:paraId="50C59C6C" w14:textId="75E301F9" w:rsidR="00FD5F62" w:rsidRPr="003A6EBC" w:rsidRDefault="00FD5F62" w:rsidP="002B0C5B">
      <w:pPr>
        <w:pStyle w:val="CBDH4"/>
        <w:ind w:firstLine="0"/>
        <w:rPr>
          <w:lang w:val="fr-FR"/>
        </w:rPr>
      </w:pPr>
      <w:r w:rsidRPr="003A6EBC">
        <w:rPr>
          <w:lang w:val="fr-FR"/>
        </w:rPr>
        <w:lastRenderedPageBreak/>
        <w:t>d)</w:t>
      </w:r>
      <w:r w:rsidRPr="003A6EBC">
        <w:rPr>
          <w:lang w:val="fr-FR"/>
        </w:rPr>
        <w:tab/>
      </w:r>
      <w:r w:rsidR="00324255" w:rsidRPr="003A6EBC">
        <w:rPr>
          <w:lang w:val="fr-FR"/>
        </w:rPr>
        <w:t>Mesures à prendre par les parties prenantes</w:t>
      </w:r>
    </w:p>
    <w:p w14:paraId="480EB7D8" w14:textId="077F9A77" w:rsidR="00FD5F62" w:rsidRPr="003A6EBC" w:rsidRDefault="00345855" w:rsidP="002B0C5B">
      <w:pPr>
        <w:pStyle w:val="CBDNormalNoNumber"/>
        <w:rPr>
          <w:lang w:val="fr-FR"/>
        </w:rPr>
      </w:pPr>
      <w:r w:rsidRPr="003A6EBC">
        <w:rPr>
          <w:lang w:val="fr-FR"/>
        </w:rPr>
        <w:t>49</w:t>
      </w:r>
      <w:r w:rsidR="00FD5F62" w:rsidRPr="003A6EBC">
        <w:rPr>
          <w:lang w:val="fr-FR"/>
        </w:rPr>
        <w:t>.</w:t>
      </w:r>
      <w:r w:rsidR="00FD5F62" w:rsidRPr="003A6EBC">
        <w:rPr>
          <w:lang w:val="fr-FR"/>
        </w:rPr>
        <w:tab/>
      </w:r>
      <w:r w:rsidR="00951554" w:rsidRPr="003A6EBC">
        <w:rPr>
          <w:lang w:val="fr-FR"/>
        </w:rPr>
        <w:t>Les parties prenantes sont invitées à appuyer les campagnes de communication internationales et nationales en promouvant des exemples de science et de technologie qui contribuent à l'amélioration des résultats en matière de biodiversité. Elles devraient collaborer avec les ministères chargés des sciences et des technologies et ceux chargés de l'environnement et des ressources naturelles</w:t>
      </w:r>
      <w:r w:rsidR="00FD5F62" w:rsidRPr="003A6EBC">
        <w:rPr>
          <w:lang w:val="fr-FR"/>
        </w:rPr>
        <w:t>.</w:t>
      </w:r>
    </w:p>
    <w:p w14:paraId="61D564E2" w14:textId="70938A42" w:rsidR="002B559C" w:rsidRPr="003A6EBC" w:rsidRDefault="00ED3849" w:rsidP="000D0E88">
      <w:pPr>
        <w:pStyle w:val="Para1"/>
        <w:tabs>
          <w:tab w:val="clear" w:pos="1209"/>
        </w:tabs>
        <w:ind w:left="0"/>
        <w:jc w:val="center"/>
        <w:rPr>
          <w:lang w:val="fr-FR"/>
        </w:rPr>
      </w:pPr>
      <w:r w:rsidRPr="003A6EBC">
        <w:rPr>
          <w:lang w:val="fr-FR"/>
        </w:rPr>
        <w:t>__________</w:t>
      </w:r>
    </w:p>
    <w:sectPr w:rsidR="002B559C" w:rsidRPr="003A6EBC" w:rsidSect="00E469B6">
      <w:headerReference w:type="even" r:id="rId32"/>
      <w:headerReference w:type="default" r:id="rId33"/>
      <w:footerReference w:type="even" r:id="rId34"/>
      <w:footerReference w:type="default" r:id="rId35"/>
      <w:headerReference w:type="first" r:id="rId36"/>
      <w:footerReference w:type="first" r:id="rId3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5607D" w14:textId="77777777" w:rsidR="00300FAD" w:rsidRPr="00CA139B" w:rsidRDefault="00300FAD" w:rsidP="00A96B21">
      <w:r w:rsidRPr="00CA139B">
        <w:separator/>
      </w:r>
    </w:p>
  </w:endnote>
  <w:endnote w:type="continuationSeparator" w:id="0">
    <w:p w14:paraId="1B00DC79" w14:textId="77777777" w:rsidR="00300FAD" w:rsidRPr="00CA139B" w:rsidRDefault="00300FAD" w:rsidP="00A96B21">
      <w:r w:rsidRPr="00CA139B">
        <w:continuationSeparator/>
      </w:r>
    </w:p>
  </w:endnote>
  <w:endnote w:type="continuationNotice" w:id="1">
    <w:p w14:paraId="07B92671" w14:textId="77777777" w:rsidR="00300FAD" w:rsidRDefault="00300F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0D6C" w14:textId="2288E19E" w:rsidR="002B559C" w:rsidRPr="00CA139B" w:rsidRDefault="00C16A7E" w:rsidP="00A00203">
    <w:pPr>
      <w:pStyle w:val="Footer"/>
    </w:pPr>
    <w:sdt>
      <w:sdtPr>
        <w:id w:val="-417790597"/>
        <w:docPartObj>
          <w:docPartGallery w:val="Page Numbers (Top of Page)"/>
          <w:docPartUnique/>
        </w:docPartObj>
      </w:sdtPr>
      <w:sdtEndPr/>
      <w:sdtContent>
        <w:r w:rsidR="00A00203" w:rsidRPr="00CA139B">
          <w:fldChar w:fldCharType="begin"/>
        </w:r>
        <w:r w:rsidR="00A00203" w:rsidRPr="00CA139B">
          <w:instrText xml:space="preserve"> PAGE </w:instrText>
        </w:r>
        <w:r w:rsidR="00A00203" w:rsidRPr="00CA139B">
          <w:fldChar w:fldCharType="separate"/>
        </w:r>
        <w:r w:rsidR="00A00203" w:rsidRPr="00CA139B">
          <w:t>2</w:t>
        </w:r>
        <w:r w:rsidR="00A00203" w:rsidRPr="00CA139B">
          <w:fldChar w:fldCharType="end"/>
        </w:r>
        <w:r w:rsidR="00A00203" w:rsidRPr="00CA139B">
          <w:t>/</w:t>
        </w:r>
        <w:r w:rsidR="00A00203" w:rsidRPr="00CA139B">
          <w:fldChar w:fldCharType="begin"/>
        </w:r>
        <w:r w:rsidR="00A00203" w:rsidRPr="00CA139B">
          <w:instrText xml:space="preserve"> NUMPAGES  </w:instrText>
        </w:r>
        <w:r w:rsidR="00A00203" w:rsidRPr="00CA139B">
          <w:fldChar w:fldCharType="separate"/>
        </w:r>
        <w:r w:rsidR="00A00203" w:rsidRPr="00CA139B">
          <w:t>2</w:t>
        </w:r>
        <w:r w:rsidR="00A00203" w:rsidRPr="00CA139B">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3D35" w14:textId="7370CAEB" w:rsidR="002B559C" w:rsidRPr="00CA139B" w:rsidRDefault="00C16A7E" w:rsidP="00A00203">
    <w:pPr>
      <w:pStyle w:val="Footer"/>
      <w:jc w:val="right"/>
    </w:pPr>
    <w:sdt>
      <w:sdtPr>
        <w:id w:val="1175308125"/>
        <w:docPartObj>
          <w:docPartGallery w:val="Page Numbers (Top of Page)"/>
          <w:docPartUnique/>
        </w:docPartObj>
      </w:sdtPr>
      <w:sdtEndPr/>
      <w:sdtContent>
        <w:r w:rsidR="00A00203" w:rsidRPr="00CA139B">
          <w:fldChar w:fldCharType="begin"/>
        </w:r>
        <w:r w:rsidR="00A00203" w:rsidRPr="00CA139B">
          <w:instrText xml:space="preserve"> PAGE </w:instrText>
        </w:r>
        <w:r w:rsidR="00A00203" w:rsidRPr="00CA139B">
          <w:fldChar w:fldCharType="separate"/>
        </w:r>
        <w:r w:rsidR="00A00203" w:rsidRPr="00CA139B">
          <w:t>2</w:t>
        </w:r>
        <w:r w:rsidR="00A00203" w:rsidRPr="00CA139B">
          <w:fldChar w:fldCharType="end"/>
        </w:r>
        <w:r w:rsidR="00A00203" w:rsidRPr="00CA139B">
          <w:t>/</w:t>
        </w:r>
        <w:r w:rsidR="00A00203" w:rsidRPr="00CA139B">
          <w:fldChar w:fldCharType="begin"/>
        </w:r>
        <w:r w:rsidR="00A00203" w:rsidRPr="00CA139B">
          <w:instrText xml:space="preserve"> NUMPAGES  </w:instrText>
        </w:r>
        <w:r w:rsidR="00A00203" w:rsidRPr="00CA139B">
          <w:fldChar w:fldCharType="separate"/>
        </w:r>
        <w:r w:rsidR="00A00203" w:rsidRPr="00CA139B">
          <w:t>2</w:t>
        </w:r>
        <w:r w:rsidR="00A00203" w:rsidRPr="00CA139B">
          <w:fldChar w:fldCharType="end"/>
        </w:r>
      </w:sdtContent>
    </w:sdt>
  </w:p>
  <w:p w14:paraId="5F166907" w14:textId="0EA979BB" w:rsidR="002B559C" w:rsidRPr="00CA139B" w:rsidRDefault="002B559C" w:rsidP="00A00203">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E573" w14:textId="77777777" w:rsidR="00E469B6" w:rsidRPr="00CA139B" w:rsidRDefault="00E469B6" w:rsidP="002B0C5B">
    <w:pPr>
      <w:pStyle w:val="CBD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35BF4" w14:textId="77777777" w:rsidR="00300FAD" w:rsidRPr="00CA139B" w:rsidRDefault="00300FAD" w:rsidP="00014D69">
      <w:pPr>
        <w:pStyle w:val="CBDNormal"/>
      </w:pPr>
      <w:r>
        <w:separator/>
      </w:r>
    </w:p>
  </w:footnote>
  <w:footnote w:type="continuationSeparator" w:id="0">
    <w:p w14:paraId="55B8333B" w14:textId="77777777" w:rsidR="00300FAD" w:rsidRPr="00CA139B" w:rsidRDefault="00300FAD" w:rsidP="00014D69">
      <w:pPr>
        <w:pStyle w:val="CBDNormal"/>
      </w:pPr>
      <w:r w:rsidRPr="00CA139B">
        <w:continuationSeparator/>
      </w:r>
    </w:p>
  </w:footnote>
  <w:footnote w:type="continuationNotice" w:id="1">
    <w:p w14:paraId="0163542B" w14:textId="77777777" w:rsidR="00300FAD" w:rsidRDefault="00300FAD" w:rsidP="00014D69">
      <w:pPr>
        <w:pStyle w:val="CBDNormal"/>
      </w:pPr>
    </w:p>
  </w:footnote>
  <w:footnote w:id="2">
    <w:p w14:paraId="6DC38D18" w14:textId="793653E5" w:rsidR="00907B5C" w:rsidRPr="003A6EBC" w:rsidRDefault="00907B5C" w:rsidP="00907B5C">
      <w:pPr>
        <w:pStyle w:val="FootnoteText"/>
        <w:rPr>
          <w:lang w:val="fr-FR"/>
        </w:rPr>
      </w:pPr>
      <w:r w:rsidRPr="003A6EBC">
        <w:rPr>
          <w:rStyle w:val="FootnoteReference"/>
          <w:lang w:val="fr-FR"/>
        </w:rPr>
        <w:footnoteRef/>
      </w:r>
      <w:r w:rsidRPr="003A6EBC">
        <w:rPr>
          <w:lang w:val="fr-FR"/>
        </w:rPr>
        <w:t xml:space="preserve"> Décision </w:t>
      </w:r>
      <w:hyperlink r:id="rId1" w:history="1">
        <w:r w:rsidRPr="003A6EBC">
          <w:rPr>
            <w:rStyle w:val="Hyperlink"/>
            <w:lang w:val="fr-FR"/>
          </w:rPr>
          <w:t>VI/19</w:t>
        </w:r>
      </w:hyperlink>
      <w:r w:rsidRPr="003A6EBC">
        <w:rPr>
          <w:lang w:val="fr-FR"/>
        </w:rPr>
        <w:t>, annexe.</w:t>
      </w:r>
    </w:p>
  </w:footnote>
  <w:footnote w:id="3">
    <w:p w14:paraId="4988319F" w14:textId="12D627C8" w:rsidR="00907B5C" w:rsidRPr="003A6EBC" w:rsidRDefault="00907B5C" w:rsidP="00907B5C">
      <w:pPr>
        <w:pStyle w:val="CBDFootnoteText"/>
        <w:rPr>
          <w:lang w:val="fr-FR"/>
        </w:rPr>
      </w:pPr>
      <w:r w:rsidRPr="003A6EBC">
        <w:rPr>
          <w:rStyle w:val="FootnoteReference"/>
          <w:lang w:val="fr-FR"/>
        </w:rPr>
        <w:footnoteRef/>
      </w:r>
      <w:r w:rsidRPr="003A6EBC">
        <w:rPr>
          <w:lang w:val="fr-FR"/>
        </w:rPr>
        <w:t xml:space="preserve"> Nations Unies, </w:t>
      </w:r>
      <w:r w:rsidRPr="003A6EBC">
        <w:rPr>
          <w:i/>
          <w:iCs/>
          <w:lang w:val="fr-FR"/>
        </w:rPr>
        <w:t>Recueil des Traités</w:t>
      </w:r>
      <w:r w:rsidRPr="003A6EBC">
        <w:rPr>
          <w:lang w:val="fr-FR"/>
        </w:rPr>
        <w:t>, vol. 1760, n° 30619.</w:t>
      </w:r>
    </w:p>
  </w:footnote>
  <w:footnote w:id="4">
    <w:p w14:paraId="224F46CF" w14:textId="2BFE4BC1" w:rsidR="00FD5F62" w:rsidRPr="003A6EBC" w:rsidRDefault="00014D69" w:rsidP="00014D69">
      <w:pPr>
        <w:pStyle w:val="CBDFootnoteText"/>
        <w:rPr>
          <w:lang w:val="fr-FR"/>
        </w:rPr>
      </w:pPr>
      <w:r w:rsidRPr="003A6EBC">
        <w:rPr>
          <w:rStyle w:val="FootnoteReference"/>
          <w:szCs w:val="18"/>
          <w:lang w:val="fr-FR"/>
        </w:rPr>
        <w:footnoteRef/>
      </w:r>
      <w:r w:rsidR="00FD5F62" w:rsidRPr="003A6EBC">
        <w:rPr>
          <w:lang w:val="fr-FR"/>
        </w:rPr>
        <w:t xml:space="preserve"> D</w:t>
      </w:r>
      <w:r w:rsidR="00907B5C" w:rsidRPr="003A6EBC">
        <w:rPr>
          <w:lang w:val="fr-FR"/>
        </w:rPr>
        <w:t>é</w:t>
      </w:r>
      <w:r w:rsidR="00FD5F62" w:rsidRPr="003A6EBC">
        <w:rPr>
          <w:lang w:val="fr-FR"/>
        </w:rPr>
        <w:t xml:space="preserve">cision </w:t>
      </w:r>
      <w:r w:rsidR="00FD5F62">
        <w:fldChar w:fldCharType="begin"/>
      </w:r>
      <w:r w:rsidR="00FD5F62" w:rsidRPr="00C16A7E">
        <w:rPr>
          <w:lang w:val="fr-CA"/>
        </w:rPr>
        <w:instrText>HYPERLINK "https://www.cbd.int/decisions/cop/?m=cop-15"</w:instrText>
      </w:r>
      <w:r w:rsidR="00FD5F62">
        <w:fldChar w:fldCharType="separate"/>
      </w:r>
      <w:r w:rsidR="00FD5F62" w:rsidRPr="003A6EBC">
        <w:rPr>
          <w:rStyle w:val="Hyperlink"/>
          <w:lang w:val="fr-FR"/>
        </w:rPr>
        <w:t>15/4</w:t>
      </w:r>
      <w:r w:rsidR="00FD5F62">
        <w:fldChar w:fldCharType="end"/>
      </w:r>
      <w:r w:rsidR="00FD5F62" w:rsidRPr="003A6EBC">
        <w:rPr>
          <w:lang w:val="fr-FR"/>
        </w:rPr>
        <w:t>, annex</w:t>
      </w:r>
      <w:r w:rsidR="00907B5C" w:rsidRPr="003A6EBC">
        <w:rPr>
          <w:lang w:val="fr-FR"/>
        </w:rPr>
        <w:t>e</w:t>
      </w:r>
      <w:r w:rsidR="00FD5F62" w:rsidRPr="003A6EBC">
        <w:rPr>
          <w:lang w:val="fr-FR"/>
        </w:rPr>
        <w:t>.</w:t>
      </w:r>
    </w:p>
  </w:footnote>
  <w:footnote w:id="5">
    <w:p w14:paraId="565C3A74" w14:textId="3F94E394" w:rsidR="00FD5F62" w:rsidRPr="003A6EBC" w:rsidRDefault="00014D69" w:rsidP="00014D69">
      <w:pPr>
        <w:pStyle w:val="CBDFootnoteText"/>
        <w:rPr>
          <w:lang w:val="fr-FR"/>
        </w:rPr>
      </w:pPr>
      <w:r w:rsidRPr="003A6EBC">
        <w:rPr>
          <w:rStyle w:val="FootnoteReference"/>
          <w:szCs w:val="18"/>
          <w:lang w:val="fr-FR"/>
        </w:rPr>
        <w:footnoteRef/>
      </w:r>
      <w:r w:rsidR="00FD5F62" w:rsidRPr="003A6EBC">
        <w:rPr>
          <w:lang w:val="fr-FR"/>
        </w:rPr>
        <w:t xml:space="preserve"> D</w:t>
      </w:r>
      <w:r w:rsidR="00907B5C" w:rsidRPr="003A6EBC">
        <w:rPr>
          <w:lang w:val="fr-FR"/>
        </w:rPr>
        <w:t>é</w:t>
      </w:r>
      <w:r w:rsidR="00FD5F62" w:rsidRPr="003A6EBC">
        <w:rPr>
          <w:lang w:val="fr-FR"/>
        </w:rPr>
        <w:t xml:space="preserve">cision </w:t>
      </w:r>
      <w:r w:rsidR="00FD5F62">
        <w:fldChar w:fldCharType="begin"/>
      </w:r>
      <w:r w:rsidR="00FD5F62" w:rsidRPr="00C16A7E">
        <w:rPr>
          <w:lang w:val="fr-CA"/>
        </w:rPr>
        <w:instrText>HYPERLINK "https://www.cbd.int/decisions/cop/?m=cop-15"</w:instrText>
      </w:r>
      <w:r w:rsidR="00FD5F62">
        <w:fldChar w:fldCharType="separate"/>
      </w:r>
      <w:r w:rsidR="00FD5F62" w:rsidRPr="003A6EBC">
        <w:rPr>
          <w:rStyle w:val="Hyperlink"/>
          <w:lang w:val="fr-FR"/>
        </w:rPr>
        <w:t>15/14</w:t>
      </w:r>
      <w:r w:rsidR="00FD5F62">
        <w:fldChar w:fldCharType="end"/>
      </w:r>
      <w:r w:rsidR="00FD5F62" w:rsidRPr="003A6EBC">
        <w:rPr>
          <w:lang w:val="fr-FR"/>
        </w:rPr>
        <w:t>, annex</w:t>
      </w:r>
      <w:r w:rsidR="00907B5C" w:rsidRPr="003A6EBC">
        <w:rPr>
          <w:lang w:val="fr-FR"/>
        </w:rPr>
        <w:t>e</w:t>
      </w:r>
      <w:r w:rsidR="00FD5F62" w:rsidRPr="003A6EBC">
        <w:rPr>
          <w:lang w:val="fr-FR"/>
        </w:rPr>
        <w:t>.</w:t>
      </w:r>
    </w:p>
  </w:footnote>
  <w:footnote w:id="6">
    <w:p w14:paraId="2A02FBE7" w14:textId="698834C7" w:rsidR="00E528BA" w:rsidRPr="003A6EBC" w:rsidRDefault="00E528BA" w:rsidP="00E528BA">
      <w:pPr>
        <w:pStyle w:val="FootnoteText"/>
        <w:rPr>
          <w:lang w:val="fr-FR"/>
        </w:rPr>
      </w:pPr>
      <w:r w:rsidRPr="003A6EBC">
        <w:rPr>
          <w:rStyle w:val="FootnoteReference"/>
          <w:lang w:val="fr-FR"/>
        </w:rPr>
        <w:footnoteRef/>
      </w:r>
      <w:r w:rsidRPr="003A6EBC">
        <w:rPr>
          <w:lang w:val="fr-FR"/>
        </w:rPr>
        <w:t xml:space="preserve"> Décision </w:t>
      </w:r>
      <w:r>
        <w:fldChar w:fldCharType="begin"/>
      </w:r>
      <w:r w:rsidRPr="00C16A7E">
        <w:rPr>
          <w:lang w:val="fr-CA"/>
        </w:rPr>
        <w:instrText>HYPERLINK "https://www.cbd.int/decision/cop/default.shtml?id=7193"</w:instrText>
      </w:r>
      <w:r>
        <w:fldChar w:fldCharType="separate"/>
      </w:r>
      <w:r w:rsidRPr="003A6EBC">
        <w:rPr>
          <w:rStyle w:val="Hyperlink"/>
          <w:lang w:val="fr-FR"/>
        </w:rPr>
        <w:t>VI/19</w:t>
      </w:r>
      <w:r>
        <w:fldChar w:fldCharType="end"/>
      </w:r>
      <w:r w:rsidRPr="003A6EBC">
        <w:rPr>
          <w:lang w:val="fr-FR"/>
        </w:rPr>
        <w:t>, annexe.</w:t>
      </w:r>
    </w:p>
  </w:footnote>
  <w:footnote w:id="7">
    <w:p w14:paraId="542A5D21" w14:textId="2519FB07" w:rsidR="00E528BA" w:rsidRPr="003A6EBC" w:rsidRDefault="00E528BA" w:rsidP="00E528BA">
      <w:pPr>
        <w:pStyle w:val="FootnoteText"/>
        <w:rPr>
          <w:lang w:val="fr-FR"/>
        </w:rPr>
      </w:pPr>
      <w:r w:rsidRPr="003A6EBC">
        <w:rPr>
          <w:rStyle w:val="FootnoteReference"/>
          <w:lang w:val="fr-FR"/>
        </w:rPr>
        <w:footnoteRef/>
      </w:r>
      <w:r w:rsidRPr="003A6EBC">
        <w:rPr>
          <w:lang w:val="fr-FR"/>
        </w:rPr>
        <w:t xml:space="preserve"> Décision </w:t>
      </w:r>
      <w:r>
        <w:fldChar w:fldCharType="begin"/>
      </w:r>
      <w:r w:rsidRPr="00C16A7E">
        <w:rPr>
          <w:lang w:val="fr-CA"/>
        </w:rPr>
        <w:instrText>HYPERLINK "https://www.cbd.int/decisions/cop/?m=cop-15"</w:instrText>
      </w:r>
      <w:r>
        <w:fldChar w:fldCharType="separate"/>
      </w:r>
      <w:r w:rsidRPr="003A6EBC">
        <w:rPr>
          <w:rStyle w:val="Hyperlink"/>
          <w:lang w:val="fr-FR"/>
        </w:rPr>
        <w:t>15/4</w:t>
      </w:r>
      <w:r>
        <w:fldChar w:fldCharType="end"/>
      </w:r>
      <w:r w:rsidRPr="003A6EBC">
        <w:rPr>
          <w:lang w:val="fr-FR"/>
        </w:rPr>
        <w:t>, annexe.</w:t>
      </w:r>
    </w:p>
  </w:footnote>
  <w:footnote w:id="8">
    <w:p w14:paraId="1986C3F4" w14:textId="317167E5" w:rsidR="00F11DF6" w:rsidRPr="003A6EBC" w:rsidRDefault="00F11DF6" w:rsidP="00F11DF6">
      <w:pPr>
        <w:pStyle w:val="CBDFootnoteText"/>
        <w:rPr>
          <w:lang w:val="fr-FR"/>
        </w:rPr>
      </w:pPr>
      <w:r w:rsidRPr="003A6EBC">
        <w:rPr>
          <w:rStyle w:val="FootnoteReference"/>
          <w:lang w:val="fr-FR"/>
        </w:rPr>
        <w:footnoteRef/>
      </w:r>
      <w:r w:rsidRPr="003A6EBC">
        <w:rPr>
          <w:lang w:val="fr-FR"/>
        </w:rPr>
        <w:t xml:space="preserve"> </w:t>
      </w:r>
      <w:r w:rsidR="00CB6675" w:rsidRPr="00CB6675">
        <w:rPr>
          <w:lang w:val="fr-FR"/>
        </w:rPr>
        <w:t xml:space="preserve">Nations Unies, </w:t>
      </w:r>
      <w:r w:rsidR="00CB6675" w:rsidRPr="00CB6675">
        <w:rPr>
          <w:i/>
          <w:iCs/>
          <w:lang w:val="fr-FR"/>
        </w:rPr>
        <w:t>Recueil des traités</w:t>
      </w:r>
      <w:r w:rsidR="00CB6675" w:rsidRPr="00CB6675">
        <w:rPr>
          <w:lang w:val="fr-FR"/>
        </w:rPr>
        <w:t>, vol. 1760, n° 30619</w:t>
      </w:r>
      <w:r w:rsidRPr="003A6EBC">
        <w:rPr>
          <w:lang w:val="fr-FR"/>
        </w:rPr>
        <w:t>.</w:t>
      </w:r>
    </w:p>
  </w:footnote>
  <w:footnote w:id="9">
    <w:p w14:paraId="61557F3F" w14:textId="77777777" w:rsidR="00F01688" w:rsidRPr="003A6EBC" w:rsidRDefault="00F01688" w:rsidP="00F01688">
      <w:pPr>
        <w:pStyle w:val="CBDFootnoteText"/>
        <w:rPr>
          <w:lang w:val="fr-FR"/>
        </w:rPr>
      </w:pPr>
      <w:r w:rsidRPr="003A6EBC">
        <w:rPr>
          <w:rStyle w:val="FootnoteReference"/>
          <w:lang w:val="fr-FR"/>
        </w:rPr>
        <w:footnoteRef/>
      </w:r>
      <w:r w:rsidRPr="003A6EBC">
        <w:rPr>
          <w:lang w:val="fr-FR"/>
        </w:rPr>
        <w:t xml:space="preserve"> </w:t>
      </w:r>
      <w:r w:rsidRPr="00531061">
        <w:rPr>
          <w:lang w:val="fr-FR"/>
        </w:rPr>
        <w:t>Résolution 70/1 de l'Assemblée générale</w:t>
      </w:r>
      <w:r w:rsidRPr="003A6EBC">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137802784"/>
  <w:bookmarkStart w:id="6" w:name="_Hlk137802785"/>
  <w:p w14:paraId="518D3E9D" w14:textId="3124C4C0" w:rsidR="00A00234" w:rsidRPr="002B0C5B" w:rsidRDefault="00E469B6" w:rsidP="002B0C5B">
    <w:pPr>
      <w:pStyle w:val="CBDHeader"/>
    </w:pPr>
    <w:r w:rsidRPr="00CA139B">
      <w:fldChar w:fldCharType="begin"/>
    </w:r>
    <w:r w:rsidRPr="00CA139B">
      <w:instrText xml:space="preserve"> StyleRef AB_Symbol </w:instrText>
    </w:r>
    <w:r w:rsidRPr="00CA139B">
      <w:fldChar w:fldCharType="separate"/>
    </w:r>
    <w:r w:rsidR="00C16A7E">
      <w:rPr>
        <w:noProof/>
      </w:rPr>
      <w:t>CBD/COP/DEC/16/10</w:t>
    </w:r>
    <w:r w:rsidRPr="00CA139B">
      <w:fldChar w:fldCharType="end"/>
    </w:r>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2C23" w14:textId="18E4CDC7" w:rsidR="002B559C" w:rsidRPr="002B0C5B" w:rsidRDefault="00E469B6" w:rsidP="002B0C5B">
    <w:pPr>
      <w:pStyle w:val="CBDHeader"/>
      <w:jc w:val="right"/>
    </w:pPr>
    <w:r w:rsidRPr="00CA139B">
      <w:fldChar w:fldCharType="begin"/>
    </w:r>
    <w:r w:rsidRPr="00CA139B">
      <w:instrText xml:space="preserve"> StyleRef AB_Symbol </w:instrText>
    </w:r>
    <w:r w:rsidRPr="00CA139B">
      <w:fldChar w:fldCharType="separate"/>
    </w:r>
    <w:r w:rsidR="00C16A7E">
      <w:rPr>
        <w:noProof/>
      </w:rPr>
      <w:t>CBD/COP/DEC/16/10</w:t>
    </w:r>
    <w:r w:rsidRPr="00CA139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7777777" w:rsidR="001662BF" w:rsidRPr="00CA139B" w:rsidRDefault="001662BF" w:rsidP="002B0C5B">
    <w:pPr>
      <w:pStyle w:val="CBD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944222708">
    <w:abstractNumId w:val="1"/>
  </w:num>
  <w:num w:numId="2" w16cid:durableId="359664821">
    <w:abstractNumId w:val="0"/>
  </w:num>
  <w:num w:numId="3" w16cid:durableId="1308514536">
    <w:abstractNumId w:val="2"/>
  </w:num>
  <w:num w:numId="4" w16cid:durableId="3527731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37E2"/>
    <w:rsid w:val="000127E5"/>
    <w:rsid w:val="00014D69"/>
    <w:rsid w:val="00014E6E"/>
    <w:rsid w:val="0001587A"/>
    <w:rsid w:val="000222FE"/>
    <w:rsid w:val="00035EF7"/>
    <w:rsid w:val="000363E5"/>
    <w:rsid w:val="00036B92"/>
    <w:rsid w:val="00040598"/>
    <w:rsid w:val="000658F3"/>
    <w:rsid w:val="00066AB1"/>
    <w:rsid w:val="0006764E"/>
    <w:rsid w:val="00073115"/>
    <w:rsid w:val="00083B5B"/>
    <w:rsid w:val="00084887"/>
    <w:rsid w:val="00092C6B"/>
    <w:rsid w:val="000A1F83"/>
    <w:rsid w:val="000A768C"/>
    <w:rsid w:val="000B1E29"/>
    <w:rsid w:val="000B4A83"/>
    <w:rsid w:val="000C0700"/>
    <w:rsid w:val="000C248C"/>
    <w:rsid w:val="000C57B9"/>
    <w:rsid w:val="000C5E22"/>
    <w:rsid w:val="000C6B8A"/>
    <w:rsid w:val="000D0E88"/>
    <w:rsid w:val="000F66FD"/>
    <w:rsid w:val="00101CEF"/>
    <w:rsid w:val="001308E7"/>
    <w:rsid w:val="00132581"/>
    <w:rsid w:val="001376BF"/>
    <w:rsid w:val="001454DA"/>
    <w:rsid w:val="001607C5"/>
    <w:rsid w:val="001662BF"/>
    <w:rsid w:val="00174867"/>
    <w:rsid w:val="00184909"/>
    <w:rsid w:val="0018607B"/>
    <w:rsid w:val="001867EB"/>
    <w:rsid w:val="001936A6"/>
    <w:rsid w:val="001A2527"/>
    <w:rsid w:val="001B0567"/>
    <w:rsid w:val="001B22A5"/>
    <w:rsid w:val="001B7B98"/>
    <w:rsid w:val="001C4073"/>
    <w:rsid w:val="001D3633"/>
    <w:rsid w:val="001D41EE"/>
    <w:rsid w:val="001D7501"/>
    <w:rsid w:val="001E4E16"/>
    <w:rsid w:val="00205E27"/>
    <w:rsid w:val="002076AB"/>
    <w:rsid w:val="00211236"/>
    <w:rsid w:val="00211D50"/>
    <w:rsid w:val="0021678C"/>
    <w:rsid w:val="002221BD"/>
    <w:rsid w:val="00222E60"/>
    <w:rsid w:val="00234A01"/>
    <w:rsid w:val="002374CD"/>
    <w:rsid w:val="00240EC2"/>
    <w:rsid w:val="00256AF0"/>
    <w:rsid w:val="00271240"/>
    <w:rsid w:val="002766DE"/>
    <w:rsid w:val="00276EF4"/>
    <w:rsid w:val="0029211E"/>
    <w:rsid w:val="0029433D"/>
    <w:rsid w:val="002A2E54"/>
    <w:rsid w:val="002B00CA"/>
    <w:rsid w:val="002B0C5B"/>
    <w:rsid w:val="002B1B92"/>
    <w:rsid w:val="002B559C"/>
    <w:rsid w:val="002C2A66"/>
    <w:rsid w:val="002C32CD"/>
    <w:rsid w:val="002C7190"/>
    <w:rsid w:val="002E4B10"/>
    <w:rsid w:val="002E734A"/>
    <w:rsid w:val="002F4AF7"/>
    <w:rsid w:val="002F5B76"/>
    <w:rsid w:val="00300FAD"/>
    <w:rsid w:val="00303F0B"/>
    <w:rsid w:val="00306DB3"/>
    <w:rsid w:val="00310608"/>
    <w:rsid w:val="003115F7"/>
    <w:rsid w:val="00322080"/>
    <w:rsid w:val="0032253B"/>
    <w:rsid w:val="00323F22"/>
    <w:rsid w:val="00324255"/>
    <w:rsid w:val="003358D3"/>
    <w:rsid w:val="00343355"/>
    <w:rsid w:val="00345855"/>
    <w:rsid w:val="0034689C"/>
    <w:rsid w:val="003476A9"/>
    <w:rsid w:val="003719E7"/>
    <w:rsid w:val="00390E3C"/>
    <w:rsid w:val="00397F2A"/>
    <w:rsid w:val="003A11A9"/>
    <w:rsid w:val="003A2AB6"/>
    <w:rsid w:val="003A6EBC"/>
    <w:rsid w:val="003C2F5B"/>
    <w:rsid w:val="003C3310"/>
    <w:rsid w:val="003C649B"/>
    <w:rsid w:val="003C6F10"/>
    <w:rsid w:val="003D1906"/>
    <w:rsid w:val="003D6731"/>
    <w:rsid w:val="003E41F1"/>
    <w:rsid w:val="003E5CBB"/>
    <w:rsid w:val="003F0CFD"/>
    <w:rsid w:val="003F2AC6"/>
    <w:rsid w:val="003F34C4"/>
    <w:rsid w:val="00404DF7"/>
    <w:rsid w:val="004224CF"/>
    <w:rsid w:val="00431FD9"/>
    <w:rsid w:val="00436A49"/>
    <w:rsid w:val="00441498"/>
    <w:rsid w:val="00443A08"/>
    <w:rsid w:val="00445AE3"/>
    <w:rsid w:val="00461F85"/>
    <w:rsid w:val="004701EE"/>
    <w:rsid w:val="00480A8D"/>
    <w:rsid w:val="00483E29"/>
    <w:rsid w:val="00495EFB"/>
    <w:rsid w:val="00496EA7"/>
    <w:rsid w:val="004A2A2D"/>
    <w:rsid w:val="004A63A1"/>
    <w:rsid w:val="004A6603"/>
    <w:rsid w:val="004C6544"/>
    <w:rsid w:val="004C68FD"/>
    <w:rsid w:val="004D6AE9"/>
    <w:rsid w:val="004D7566"/>
    <w:rsid w:val="004E7BA2"/>
    <w:rsid w:val="004F0E9D"/>
    <w:rsid w:val="004F2065"/>
    <w:rsid w:val="005062D3"/>
    <w:rsid w:val="005069B8"/>
    <w:rsid w:val="005177CA"/>
    <w:rsid w:val="00531061"/>
    <w:rsid w:val="00531709"/>
    <w:rsid w:val="005366AA"/>
    <w:rsid w:val="00537248"/>
    <w:rsid w:val="005477C3"/>
    <w:rsid w:val="00555516"/>
    <w:rsid w:val="00555813"/>
    <w:rsid w:val="00557B0C"/>
    <w:rsid w:val="00574A0B"/>
    <w:rsid w:val="00595A79"/>
    <w:rsid w:val="005A206E"/>
    <w:rsid w:val="005A23CD"/>
    <w:rsid w:val="005B5A5C"/>
    <w:rsid w:val="005C0058"/>
    <w:rsid w:val="005D198A"/>
    <w:rsid w:val="005E2605"/>
    <w:rsid w:val="005E560F"/>
    <w:rsid w:val="005F5407"/>
    <w:rsid w:val="00617685"/>
    <w:rsid w:val="00617AAC"/>
    <w:rsid w:val="00620535"/>
    <w:rsid w:val="00620B05"/>
    <w:rsid w:val="00647FD8"/>
    <w:rsid w:val="00655D43"/>
    <w:rsid w:val="00657ED6"/>
    <w:rsid w:val="00673CBB"/>
    <w:rsid w:val="00676A5D"/>
    <w:rsid w:val="00682D56"/>
    <w:rsid w:val="00686FFB"/>
    <w:rsid w:val="00692CFF"/>
    <w:rsid w:val="00693685"/>
    <w:rsid w:val="00695F11"/>
    <w:rsid w:val="006A588B"/>
    <w:rsid w:val="006B293D"/>
    <w:rsid w:val="006B3B03"/>
    <w:rsid w:val="006B773D"/>
    <w:rsid w:val="006D128F"/>
    <w:rsid w:val="006F7373"/>
    <w:rsid w:val="00701B44"/>
    <w:rsid w:val="00706D96"/>
    <w:rsid w:val="00714C7D"/>
    <w:rsid w:val="00747A38"/>
    <w:rsid w:val="0075018F"/>
    <w:rsid w:val="00753CD0"/>
    <w:rsid w:val="0075703C"/>
    <w:rsid w:val="007571D3"/>
    <w:rsid w:val="0076096D"/>
    <w:rsid w:val="0076622F"/>
    <w:rsid w:val="00773FDD"/>
    <w:rsid w:val="0078177E"/>
    <w:rsid w:val="00783CB8"/>
    <w:rsid w:val="00795DD8"/>
    <w:rsid w:val="0079789F"/>
    <w:rsid w:val="007B2B8A"/>
    <w:rsid w:val="007B4364"/>
    <w:rsid w:val="007B77F1"/>
    <w:rsid w:val="007C77BC"/>
    <w:rsid w:val="007D67E4"/>
    <w:rsid w:val="007F379B"/>
    <w:rsid w:val="00802D67"/>
    <w:rsid w:val="00813626"/>
    <w:rsid w:val="00815B01"/>
    <w:rsid w:val="00816EDD"/>
    <w:rsid w:val="00817303"/>
    <w:rsid w:val="00822B9C"/>
    <w:rsid w:val="00825C52"/>
    <w:rsid w:val="00825D06"/>
    <w:rsid w:val="00840700"/>
    <w:rsid w:val="00845BFC"/>
    <w:rsid w:val="0085136D"/>
    <w:rsid w:val="008644A3"/>
    <w:rsid w:val="00870B86"/>
    <w:rsid w:val="00874541"/>
    <w:rsid w:val="0087582D"/>
    <w:rsid w:val="00876C9A"/>
    <w:rsid w:val="00880330"/>
    <w:rsid w:val="00894B05"/>
    <w:rsid w:val="00897D74"/>
    <w:rsid w:val="008C1A9A"/>
    <w:rsid w:val="008C4F38"/>
    <w:rsid w:val="008D0D9E"/>
    <w:rsid w:val="008E0581"/>
    <w:rsid w:val="008F5055"/>
    <w:rsid w:val="00907B5C"/>
    <w:rsid w:val="00914623"/>
    <w:rsid w:val="0092197F"/>
    <w:rsid w:val="0092211F"/>
    <w:rsid w:val="00935461"/>
    <w:rsid w:val="00940500"/>
    <w:rsid w:val="00941CE9"/>
    <w:rsid w:val="009459E3"/>
    <w:rsid w:val="00951554"/>
    <w:rsid w:val="00955675"/>
    <w:rsid w:val="009718B3"/>
    <w:rsid w:val="00973C6D"/>
    <w:rsid w:val="00974587"/>
    <w:rsid w:val="009778F7"/>
    <w:rsid w:val="0098577D"/>
    <w:rsid w:val="00990CFA"/>
    <w:rsid w:val="00990D17"/>
    <w:rsid w:val="00995DDC"/>
    <w:rsid w:val="009C1114"/>
    <w:rsid w:val="009D7295"/>
    <w:rsid w:val="009E50A2"/>
    <w:rsid w:val="00A00203"/>
    <w:rsid w:val="00A00234"/>
    <w:rsid w:val="00A237AB"/>
    <w:rsid w:val="00A349E1"/>
    <w:rsid w:val="00A4415E"/>
    <w:rsid w:val="00A54FA0"/>
    <w:rsid w:val="00A57E1C"/>
    <w:rsid w:val="00A63D91"/>
    <w:rsid w:val="00A67F3D"/>
    <w:rsid w:val="00A84F08"/>
    <w:rsid w:val="00A85664"/>
    <w:rsid w:val="00A95733"/>
    <w:rsid w:val="00A96B21"/>
    <w:rsid w:val="00AA009D"/>
    <w:rsid w:val="00AA6304"/>
    <w:rsid w:val="00AB4080"/>
    <w:rsid w:val="00AB48F5"/>
    <w:rsid w:val="00AC0389"/>
    <w:rsid w:val="00AC07F2"/>
    <w:rsid w:val="00AC6AE7"/>
    <w:rsid w:val="00AC6B92"/>
    <w:rsid w:val="00AC77EB"/>
    <w:rsid w:val="00AD27BF"/>
    <w:rsid w:val="00AD710A"/>
    <w:rsid w:val="00AE1A95"/>
    <w:rsid w:val="00AE1B3C"/>
    <w:rsid w:val="00AE3202"/>
    <w:rsid w:val="00AE33E5"/>
    <w:rsid w:val="00AE3F9A"/>
    <w:rsid w:val="00B152D3"/>
    <w:rsid w:val="00B22AE8"/>
    <w:rsid w:val="00B36EA9"/>
    <w:rsid w:val="00B41BF6"/>
    <w:rsid w:val="00B42483"/>
    <w:rsid w:val="00B445A3"/>
    <w:rsid w:val="00B47BB1"/>
    <w:rsid w:val="00B67D96"/>
    <w:rsid w:val="00B7125B"/>
    <w:rsid w:val="00B71356"/>
    <w:rsid w:val="00B85587"/>
    <w:rsid w:val="00B93533"/>
    <w:rsid w:val="00B94958"/>
    <w:rsid w:val="00B96C24"/>
    <w:rsid w:val="00BA1539"/>
    <w:rsid w:val="00BB00C7"/>
    <w:rsid w:val="00BB1C79"/>
    <w:rsid w:val="00BB60F0"/>
    <w:rsid w:val="00BC2EB3"/>
    <w:rsid w:val="00BC3620"/>
    <w:rsid w:val="00BE2F59"/>
    <w:rsid w:val="00BF7540"/>
    <w:rsid w:val="00C11FA3"/>
    <w:rsid w:val="00C14B76"/>
    <w:rsid w:val="00C16A7E"/>
    <w:rsid w:val="00C2354A"/>
    <w:rsid w:val="00C246F6"/>
    <w:rsid w:val="00C31B7F"/>
    <w:rsid w:val="00C33CED"/>
    <w:rsid w:val="00C35804"/>
    <w:rsid w:val="00C43383"/>
    <w:rsid w:val="00C43720"/>
    <w:rsid w:val="00C520BB"/>
    <w:rsid w:val="00C53737"/>
    <w:rsid w:val="00C56A56"/>
    <w:rsid w:val="00C57392"/>
    <w:rsid w:val="00C74D31"/>
    <w:rsid w:val="00C81352"/>
    <w:rsid w:val="00C832FE"/>
    <w:rsid w:val="00C9277A"/>
    <w:rsid w:val="00C94BBF"/>
    <w:rsid w:val="00C95279"/>
    <w:rsid w:val="00C95D4E"/>
    <w:rsid w:val="00CA139B"/>
    <w:rsid w:val="00CA4C70"/>
    <w:rsid w:val="00CB0D9D"/>
    <w:rsid w:val="00CB4CEF"/>
    <w:rsid w:val="00CB6675"/>
    <w:rsid w:val="00CC26F0"/>
    <w:rsid w:val="00CC2FBB"/>
    <w:rsid w:val="00CC61EB"/>
    <w:rsid w:val="00CC709A"/>
    <w:rsid w:val="00CD7965"/>
    <w:rsid w:val="00CE1085"/>
    <w:rsid w:val="00CE5969"/>
    <w:rsid w:val="00CF13E4"/>
    <w:rsid w:val="00CF1AED"/>
    <w:rsid w:val="00CF70AB"/>
    <w:rsid w:val="00D0772E"/>
    <w:rsid w:val="00D118FE"/>
    <w:rsid w:val="00D21CD2"/>
    <w:rsid w:val="00D242F6"/>
    <w:rsid w:val="00D3059B"/>
    <w:rsid w:val="00D30E03"/>
    <w:rsid w:val="00D3389E"/>
    <w:rsid w:val="00D42717"/>
    <w:rsid w:val="00D45C22"/>
    <w:rsid w:val="00D46762"/>
    <w:rsid w:val="00D60046"/>
    <w:rsid w:val="00D64F28"/>
    <w:rsid w:val="00D667A2"/>
    <w:rsid w:val="00D71FFB"/>
    <w:rsid w:val="00D95224"/>
    <w:rsid w:val="00D9562A"/>
    <w:rsid w:val="00DB2FC8"/>
    <w:rsid w:val="00DB6439"/>
    <w:rsid w:val="00DC484E"/>
    <w:rsid w:val="00DC6951"/>
    <w:rsid w:val="00DF346D"/>
    <w:rsid w:val="00E025C2"/>
    <w:rsid w:val="00E14C9C"/>
    <w:rsid w:val="00E15794"/>
    <w:rsid w:val="00E1597C"/>
    <w:rsid w:val="00E22F49"/>
    <w:rsid w:val="00E24CAE"/>
    <w:rsid w:val="00E26D88"/>
    <w:rsid w:val="00E27B05"/>
    <w:rsid w:val="00E311CD"/>
    <w:rsid w:val="00E34767"/>
    <w:rsid w:val="00E42372"/>
    <w:rsid w:val="00E469B6"/>
    <w:rsid w:val="00E46DAA"/>
    <w:rsid w:val="00E52314"/>
    <w:rsid w:val="00E528BA"/>
    <w:rsid w:val="00E52D43"/>
    <w:rsid w:val="00E538BD"/>
    <w:rsid w:val="00E63FFC"/>
    <w:rsid w:val="00E71E66"/>
    <w:rsid w:val="00E740AC"/>
    <w:rsid w:val="00E8680D"/>
    <w:rsid w:val="00E87833"/>
    <w:rsid w:val="00E919D6"/>
    <w:rsid w:val="00EA4198"/>
    <w:rsid w:val="00EA5AF5"/>
    <w:rsid w:val="00EB7E34"/>
    <w:rsid w:val="00ED3849"/>
    <w:rsid w:val="00EE10DD"/>
    <w:rsid w:val="00EE1479"/>
    <w:rsid w:val="00EE2C16"/>
    <w:rsid w:val="00EF13E3"/>
    <w:rsid w:val="00F0122F"/>
    <w:rsid w:val="00F01688"/>
    <w:rsid w:val="00F0676C"/>
    <w:rsid w:val="00F11DF6"/>
    <w:rsid w:val="00F13C5E"/>
    <w:rsid w:val="00F20CE0"/>
    <w:rsid w:val="00F258FB"/>
    <w:rsid w:val="00F455E5"/>
    <w:rsid w:val="00F543E0"/>
    <w:rsid w:val="00F576CB"/>
    <w:rsid w:val="00F75F90"/>
    <w:rsid w:val="00F76423"/>
    <w:rsid w:val="00FA0DB2"/>
    <w:rsid w:val="00FA18C9"/>
    <w:rsid w:val="00FA22FC"/>
    <w:rsid w:val="00FA494D"/>
    <w:rsid w:val="00FD5F62"/>
    <w:rsid w:val="00FD6115"/>
    <w:rsid w:val="00FE0B22"/>
    <w:rsid w:val="00FE531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39B"/>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CA139B"/>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CA139B"/>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CA139B"/>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CA139B"/>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CA139B"/>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CA139B"/>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CA139B"/>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CA139B"/>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CA139B"/>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CA139B"/>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CA139B"/>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CA139B"/>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CA139B"/>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rsid w:val="00CA139B"/>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CA139B"/>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rsid w:val="00CA139B"/>
    <w:rPr>
      <w:vertAlign w:val="superscript"/>
      <w:lang w:val="en-GB"/>
    </w:rPr>
  </w:style>
  <w:style w:type="paragraph" w:customStyle="1" w:styleId="Footnote">
    <w:name w:val="Footnote"/>
    <w:basedOn w:val="FootnoteText"/>
    <w:qFormat/>
    <w:rsid w:val="00CA139B"/>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Heading2Char">
    <w:name w:val="Heading 2 Char"/>
    <w:basedOn w:val="DefaultParagraphFont"/>
    <w:link w:val="Heading2"/>
    <w:uiPriority w:val="9"/>
    <w:rsid w:val="00CA139B"/>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CA139B"/>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CA139B"/>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CA139B"/>
    <w:pPr>
      <w:tabs>
        <w:tab w:val="center" w:pos="4680"/>
        <w:tab w:val="right" w:pos="9360"/>
      </w:tabs>
    </w:pPr>
    <w:rPr>
      <w:sz w:val="20"/>
    </w:rPr>
  </w:style>
  <w:style w:type="character" w:customStyle="1" w:styleId="FooterChar">
    <w:name w:val="Footer Char"/>
    <w:basedOn w:val="DefaultParagraphFont"/>
    <w:link w:val="Footer"/>
    <w:uiPriority w:val="99"/>
    <w:rsid w:val="00CA139B"/>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CA139B"/>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CA139B"/>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CA139B"/>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CA139B"/>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CA139B"/>
    <w:rPr>
      <w:sz w:val="16"/>
      <w:szCs w:val="16"/>
      <w:lang w:val="en-GB"/>
    </w:rPr>
  </w:style>
  <w:style w:type="paragraph" w:styleId="CommentText">
    <w:name w:val="annotation text"/>
    <w:basedOn w:val="Normal"/>
    <w:link w:val="CommentTextChar"/>
    <w:uiPriority w:val="99"/>
    <w:rsid w:val="00CA139B"/>
    <w:rPr>
      <w:sz w:val="20"/>
      <w:szCs w:val="20"/>
    </w:rPr>
  </w:style>
  <w:style w:type="character" w:customStyle="1" w:styleId="CommentTextChar">
    <w:name w:val="Comment Text Char"/>
    <w:basedOn w:val="DefaultParagraphFont"/>
    <w:link w:val="CommentText"/>
    <w:uiPriority w:val="99"/>
    <w:rsid w:val="00CA139B"/>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A139B"/>
    <w:rPr>
      <w:b/>
      <w:bCs/>
    </w:rPr>
  </w:style>
  <w:style w:type="character" w:customStyle="1" w:styleId="CommentSubjectChar">
    <w:name w:val="Comment Subject Char"/>
    <w:basedOn w:val="CommentTextChar"/>
    <w:link w:val="CommentSubject"/>
    <w:uiPriority w:val="99"/>
    <w:semiHidden/>
    <w:rsid w:val="00CA139B"/>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CA139B"/>
    <w:pPr>
      <w:jc w:val="left"/>
    </w:pPr>
  </w:style>
  <w:style w:type="paragraph" w:customStyle="1" w:styleId="AASmallLogo">
    <w:name w:val="AA_SmallLogo"/>
    <w:basedOn w:val="AEDistrNormal"/>
    <w:unhideWhenUsed/>
    <w:rsid w:val="00CA139B"/>
    <w:pPr>
      <w:spacing w:before="40"/>
    </w:pPr>
    <w:rPr>
      <w:sz w:val="4"/>
    </w:rPr>
  </w:style>
  <w:style w:type="paragraph" w:customStyle="1" w:styleId="ABSymbol">
    <w:name w:val="AB_Symbol"/>
    <w:basedOn w:val="Normal"/>
    <w:qFormat/>
    <w:rsid w:val="00CA139B"/>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CA139B"/>
    <w:pPr>
      <w:spacing w:before="120"/>
      <w:contextualSpacing/>
    </w:pPr>
    <w:rPr>
      <w:sz w:val="8"/>
    </w:rPr>
  </w:style>
  <w:style w:type="paragraph" w:customStyle="1" w:styleId="AEDistrNormal6pt">
    <w:name w:val="AE_DistrNormal6pt"/>
    <w:basedOn w:val="AEDistrNormal"/>
    <w:next w:val="AFCorNNormal"/>
    <w:unhideWhenUsed/>
    <w:qFormat/>
    <w:rsid w:val="00CA139B"/>
    <w:pPr>
      <w:spacing w:before="120"/>
    </w:pPr>
  </w:style>
  <w:style w:type="paragraph" w:customStyle="1" w:styleId="AENormal">
    <w:name w:val="AE_Normal"/>
    <w:basedOn w:val="Normal"/>
    <w:rsid w:val="00CA139B"/>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CA139B"/>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CA139B"/>
    <w:pPr>
      <w:keepNext/>
      <w:keepLines/>
      <w:spacing w:before="240" w:after="120"/>
      <w:jc w:val="left"/>
    </w:pPr>
    <w:rPr>
      <w:b/>
      <w:sz w:val="24"/>
    </w:rPr>
  </w:style>
  <w:style w:type="paragraph" w:customStyle="1" w:styleId="CBDNormal">
    <w:name w:val="CBD_Normal"/>
    <w:unhideWhenUsed/>
    <w:qFormat/>
    <w:rsid w:val="00CA139B"/>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CA139B"/>
    <w:pPr>
      <w:keepNext/>
      <w:keepLines/>
      <w:spacing w:after="240"/>
      <w:jc w:val="left"/>
    </w:pPr>
    <w:rPr>
      <w:b/>
      <w:sz w:val="28"/>
      <w:lang w:bidi="ar-SY"/>
    </w:rPr>
  </w:style>
  <w:style w:type="paragraph" w:customStyle="1" w:styleId="CBDDesicionAnnex">
    <w:name w:val="CBD_DesicionAnnex"/>
    <w:basedOn w:val="CBDNormal"/>
    <w:next w:val="CBDDesicionText"/>
    <w:qFormat/>
    <w:rsid w:val="00CA139B"/>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CA139B"/>
    <w:pPr>
      <w:spacing w:after="120"/>
      <w:ind w:left="567" w:firstLine="567"/>
    </w:pPr>
  </w:style>
  <w:style w:type="paragraph" w:customStyle="1" w:styleId="CBDFigureTitle">
    <w:name w:val="CBD_FigureTitle"/>
    <w:basedOn w:val="CBDNormal"/>
    <w:next w:val="CBDNormalNoNumber"/>
    <w:qFormat/>
    <w:rsid w:val="00CA139B"/>
    <w:pPr>
      <w:keepNext/>
      <w:keepLines/>
      <w:spacing w:before="120" w:after="60"/>
      <w:ind w:left="567"/>
      <w:jc w:val="left"/>
    </w:pPr>
    <w:rPr>
      <w:b/>
    </w:rPr>
  </w:style>
  <w:style w:type="paragraph" w:customStyle="1" w:styleId="CBDFooter">
    <w:name w:val="CBD_Footer"/>
    <w:basedOn w:val="CBDNormal"/>
    <w:qFormat/>
    <w:rsid w:val="00CA139B"/>
    <w:rPr>
      <w:sz w:val="20"/>
    </w:rPr>
  </w:style>
  <w:style w:type="paragraph" w:customStyle="1" w:styleId="CBDFootnoteText">
    <w:name w:val="CBD_Footnote_Text"/>
    <w:basedOn w:val="CBDNormal"/>
    <w:qFormat/>
    <w:rsid w:val="00CA139B"/>
    <w:pPr>
      <w:jc w:val="left"/>
    </w:pPr>
    <w:rPr>
      <w:sz w:val="18"/>
    </w:rPr>
  </w:style>
  <w:style w:type="paragraph" w:customStyle="1" w:styleId="CBDH1">
    <w:name w:val="CBD_H1"/>
    <w:basedOn w:val="CBDNormal"/>
    <w:qFormat/>
    <w:rsid w:val="00CA139B"/>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CA139B"/>
    <w:pPr>
      <w:numPr>
        <w:numId w:val="1"/>
      </w:numPr>
      <w:tabs>
        <w:tab w:val="left" w:pos="3969"/>
      </w:tabs>
      <w:spacing w:before="120" w:after="120"/>
    </w:pPr>
  </w:style>
  <w:style w:type="paragraph" w:customStyle="1" w:styleId="CBDH2">
    <w:name w:val="CBD_H2"/>
    <w:basedOn w:val="CBDNormalNumber"/>
    <w:qFormat/>
    <w:rsid w:val="00CA139B"/>
    <w:pPr>
      <w:keepNext/>
      <w:keepLines/>
      <w:numPr>
        <w:numId w:val="0"/>
      </w:numPr>
      <w:ind w:left="567" w:hanging="567"/>
    </w:pPr>
    <w:rPr>
      <w:b/>
      <w:sz w:val="24"/>
    </w:rPr>
  </w:style>
  <w:style w:type="paragraph" w:customStyle="1" w:styleId="CBDH3">
    <w:name w:val="CBD_H3"/>
    <w:basedOn w:val="CBDNormal"/>
    <w:qFormat/>
    <w:rsid w:val="00CA139B"/>
    <w:pPr>
      <w:keepNext/>
      <w:keepLines/>
      <w:spacing w:before="120" w:after="120"/>
      <w:ind w:left="567" w:hanging="567"/>
      <w:jc w:val="left"/>
    </w:pPr>
    <w:rPr>
      <w:b/>
    </w:rPr>
  </w:style>
  <w:style w:type="paragraph" w:customStyle="1" w:styleId="CBDH4">
    <w:name w:val="CBD_H4"/>
    <w:basedOn w:val="CBDNormal"/>
    <w:rsid w:val="00CA139B"/>
    <w:pPr>
      <w:keepNext/>
      <w:keepLines/>
      <w:spacing w:before="120" w:after="120"/>
      <w:ind w:left="567" w:hanging="567"/>
      <w:jc w:val="left"/>
    </w:pPr>
    <w:rPr>
      <w:b/>
    </w:rPr>
  </w:style>
  <w:style w:type="paragraph" w:customStyle="1" w:styleId="CBDH5">
    <w:name w:val="CBD_H5"/>
    <w:basedOn w:val="CBDNormal"/>
    <w:qFormat/>
    <w:rsid w:val="00CA139B"/>
    <w:pPr>
      <w:keepNext/>
      <w:keepLines/>
      <w:spacing w:before="120" w:after="120"/>
      <w:ind w:left="567" w:hanging="567"/>
      <w:jc w:val="left"/>
    </w:pPr>
    <w:rPr>
      <w:i/>
    </w:rPr>
  </w:style>
  <w:style w:type="paragraph" w:customStyle="1" w:styleId="CBDHeader">
    <w:name w:val="CBD_Header"/>
    <w:basedOn w:val="CBDNormal"/>
    <w:next w:val="CBDFooter"/>
    <w:qFormat/>
    <w:rsid w:val="00CA139B"/>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CA139B"/>
    <w:pPr>
      <w:numPr>
        <w:numId w:val="2"/>
      </w:numPr>
    </w:pPr>
  </w:style>
  <w:style w:type="numbering" w:customStyle="1" w:styleId="CBDHeadings">
    <w:name w:val="CBD_Headings"/>
    <w:basedOn w:val="ListCBD"/>
    <w:uiPriority w:val="99"/>
    <w:rsid w:val="00CA139B"/>
    <w:pPr>
      <w:numPr>
        <w:numId w:val="3"/>
      </w:numPr>
    </w:pPr>
  </w:style>
  <w:style w:type="paragraph" w:customStyle="1" w:styleId="CBDNormalNoNumber">
    <w:name w:val="CBD_Normal_NoNumber"/>
    <w:basedOn w:val="CBDNormal"/>
    <w:qFormat/>
    <w:rsid w:val="00CA139B"/>
    <w:pPr>
      <w:spacing w:after="120"/>
      <w:ind w:left="567"/>
    </w:pPr>
  </w:style>
  <w:style w:type="paragraph" w:customStyle="1" w:styleId="CBDSubTitle">
    <w:name w:val="CBD_SubTitle"/>
    <w:basedOn w:val="CBDNormal"/>
    <w:qFormat/>
    <w:rsid w:val="00CA139B"/>
    <w:pPr>
      <w:keepNext/>
      <w:keepLines/>
      <w:spacing w:before="240" w:after="240"/>
      <w:ind w:left="567"/>
      <w:jc w:val="left"/>
    </w:pPr>
    <w:rPr>
      <w:b/>
    </w:rPr>
  </w:style>
  <w:style w:type="paragraph" w:customStyle="1" w:styleId="CBDTableNormal">
    <w:name w:val="CBD_TableNormal"/>
    <w:basedOn w:val="CBDNormal"/>
    <w:qFormat/>
    <w:rsid w:val="00CA139B"/>
    <w:pPr>
      <w:spacing w:before="40" w:after="80"/>
      <w:jc w:val="left"/>
    </w:pPr>
    <w:rPr>
      <w:sz w:val="20"/>
    </w:rPr>
  </w:style>
  <w:style w:type="paragraph" w:customStyle="1" w:styleId="CBDTableTitle">
    <w:name w:val="CBD_TableTitle"/>
    <w:basedOn w:val="CBDNormal"/>
    <w:qFormat/>
    <w:rsid w:val="00CA139B"/>
    <w:pPr>
      <w:keepNext/>
      <w:keepLines/>
      <w:spacing w:before="120" w:after="60"/>
      <w:ind w:left="567"/>
      <w:jc w:val="left"/>
    </w:pPr>
    <w:rPr>
      <w:b/>
    </w:rPr>
  </w:style>
  <w:style w:type="paragraph" w:customStyle="1" w:styleId="CBDTitle">
    <w:name w:val="CBD_Title"/>
    <w:basedOn w:val="CBDNormal"/>
    <w:next w:val="CBDSubTitle"/>
    <w:qFormat/>
    <w:rsid w:val="00CA139B"/>
    <w:pPr>
      <w:keepNext/>
      <w:keepLines/>
      <w:spacing w:before="240" w:after="240"/>
      <w:ind w:left="567"/>
      <w:jc w:val="left"/>
    </w:pPr>
    <w:rPr>
      <w:b/>
      <w:sz w:val="28"/>
    </w:rPr>
  </w:style>
  <w:style w:type="character" w:customStyle="1" w:styleId="Heading6Char">
    <w:name w:val="Heading 6 Char"/>
    <w:basedOn w:val="DefaultParagraphFont"/>
    <w:link w:val="Heading6"/>
    <w:semiHidden/>
    <w:rsid w:val="00CA139B"/>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CA139B"/>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CA139B"/>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CA139B"/>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CA139B"/>
    <w:rPr>
      <w:rFonts w:ascii="Times New Roman" w:hAnsi="Times New Roman"/>
      <w:color w:val="0563C1" w:themeColor="hyperlink"/>
      <w:u w:val="single"/>
      <w:lang w:val="en-GB"/>
    </w:rPr>
  </w:style>
  <w:style w:type="paragraph" w:styleId="List">
    <w:name w:val="List"/>
    <w:basedOn w:val="Normal"/>
    <w:semiHidden/>
    <w:rsid w:val="00CA139B"/>
    <w:pPr>
      <w:contextualSpacing/>
    </w:pPr>
  </w:style>
  <w:style w:type="paragraph" w:styleId="ListParagraph">
    <w:name w:val="List Paragraph"/>
    <w:basedOn w:val="Normal"/>
    <w:uiPriority w:val="34"/>
    <w:qFormat/>
    <w:rsid w:val="00CA139B"/>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FD5F62"/>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numbering" w:customStyle="1" w:styleId="CurrentList21">
    <w:name w:val="Current List21"/>
    <w:uiPriority w:val="99"/>
    <w:rsid w:val="00FD5F62"/>
  </w:style>
  <w:style w:type="paragraph" w:styleId="Revision">
    <w:name w:val="Revision"/>
    <w:hidden/>
    <w:uiPriority w:val="99"/>
    <w:semiHidden/>
    <w:rsid w:val="00CA139B"/>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AFCorNNormal">
    <w:name w:val="AF_CorNNormal"/>
    <w:basedOn w:val="Normal"/>
    <w:unhideWhenUsed/>
    <w:rsid w:val="00CA139B"/>
    <w:pPr>
      <w:jc w:val="left"/>
    </w:pPr>
  </w:style>
  <w:style w:type="paragraph" w:customStyle="1" w:styleId="AFCorNBold">
    <w:name w:val="AF_CorNBold"/>
    <w:basedOn w:val="AFCorNNormal"/>
    <w:next w:val="AFCorNNormal"/>
    <w:unhideWhenUsed/>
    <w:qFormat/>
    <w:rsid w:val="00CA139B"/>
    <w:rPr>
      <w:b/>
    </w:rPr>
  </w:style>
  <w:style w:type="paragraph" w:customStyle="1" w:styleId="AFCorN12Bold">
    <w:name w:val="AF_CorN12Bold"/>
    <w:basedOn w:val="AFCorNNormal"/>
    <w:next w:val="AFCorNNormal"/>
    <w:unhideWhenUsed/>
    <w:qFormat/>
    <w:rsid w:val="00CA139B"/>
    <w:rPr>
      <w:b/>
      <w:sz w:val="24"/>
    </w:rPr>
  </w:style>
  <w:style w:type="character" w:styleId="UnresolvedMention">
    <w:name w:val="Unresolved Mention"/>
    <w:basedOn w:val="DefaultParagraphFont"/>
    <w:uiPriority w:val="99"/>
    <w:semiHidden/>
    <w:unhideWhenUsed/>
    <w:rsid w:val="005366AA"/>
    <w:rPr>
      <w:color w:val="605E5C"/>
      <w:shd w:val="clear" w:color="auto" w:fill="E1DFDD"/>
      <w:lang w:val="en-GB"/>
    </w:rPr>
  </w:style>
  <w:style w:type="paragraph" w:customStyle="1" w:styleId="DarkList-Accent31">
    <w:name w:val="Dark List - Accent 31"/>
    <w:hidden/>
    <w:uiPriority w:val="99"/>
    <w:semiHidden/>
    <w:rsid w:val="00CA139B"/>
    <w:pPr>
      <w:spacing w:after="0" w:line="240" w:lineRule="auto"/>
    </w:pPr>
    <w:rPr>
      <w:rFonts w:ascii="Times New Roman" w:eastAsia="SimSun" w:hAnsi="Times New Roman" w:cs="Times New Roman"/>
      <w:kern w:val="0"/>
      <w:lang w:val="en-GB" w:eastAsia="en-GB"/>
      <w14:ligatures w14:val="none"/>
    </w:rPr>
  </w:style>
  <w:style w:type="paragraph" w:styleId="TOC1">
    <w:name w:val="toc 1"/>
    <w:basedOn w:val="CBDNormal"/>
    <w:next w:val="Normal"/>
    <w:autoRedefine/>
    <w:uiPriority w:val="39"/>
    <w:unhideWhenUsed/>
    <w:rsid w:val="00CA139B"/>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CA139B"/>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CA139B"/>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CA139B"/>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CA139B"/>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CA139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CA139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CA139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CA139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A58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88B"/>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6A588B"/>
  </w:style>
  <w:style w:type="paragraph" w:styleId="BlockText">
    <w:name w:val="Block Text"/>
    <w:basedOn w:val="Normal"/>
    <w:uiPriority w:val="99"/>
    <w:semiHidden/>
    <w:unhideWhenUsed/>
    <w:rsid w:val="006A588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6A588B"/>
    <w:pPr>
      <w:spacing w:after="120" w:line="480" w:lineRule="auto"/>
    </w:pPr>
  </w:style>
  <w:style w:type="character" w:customStyle="1" w:styleId="BodyText2Char">
    <w:name w:val="Body Text 2 Char"/>
    <w:basedOn w:val="DefaultParagraphFont"/>
    <w:link w:val="BodyText2"/>
    <w:uiPriority w:val="99"/>
    <w:semiHidden/>
    <w:rsid w:val="006A588B"/>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6A588B"/>
    <w:pPr>
      <w:spacing w:after="120"/>
    </w:pPr>
    <w:rPr>
      <w:sz w:val="16"/>
      <w:szCs w:val="16"/>
    </w:rPr>
  </w:style>
  <w:style w:type="character" w:customStyle="1" w:styleId="BodyText3Char">
    <w:name w:val="Body Text 3 Char"/>
    <w:basedOn w:val="DefaultParagraphFont"/>
    <w:link w:val="BodyText3"/>
    <w:uiPriority w:val="99"/>
    <w:semiHidden/>
    <w:rsid w:val="006A588B"/>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6A588B"/>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A588B"/>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6A588B"/>
    <w:pPr>
      <w:spacing w:after="120"/>
      <w:ind w:left="283"/>
    </w:pPr>
  </w:style>
  <w:style w:type="character" w:customStyle="1" w:styleId="BodyTextIndentChar">
    <w:name w:val="Body Text Indent Char"/>
    <w:basedOn w:val="DefaultParagraphFont"/>
    <w:link w:val="BodyTextIndent"/>
    <w:uiPriority w:val="99"/>
    <w:semiHidden/>
    <w:rsid w:val="006A588B"/>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6A588B"/>
    <w:pPr>
      <w:spacing w:after="0"/>
      <w:ind w:left="360" w:firstLine="360"/>
    </w:pPr>
  </w:style>
  <w:style w:type="character" w:customStyle="1" w:styleId="BodyTextFirstIndent2Char">
    <w:name w:val="Body Text First Indent 2 Char"/>
    <w:basedOn w:val="BodyTextIndentChar"/>
    <w:link w:val="BodyTextFirstIndent2"/>
    <w:uiPriority w:val="99"/>
    <w:semiHidden/>
    <w:rsid w:val="006A588B"/>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6A588B"/>
    <w:pPr>
      <w:spacing w:after="120" w:line="480" w:lineRule="auto"/>
      <w:ind w:left="283"/>
    </w:pPr>
  </w:style>
  <w:style w:type="character" w:customStyle="1" w:styleId="BodyTextIndent2Char">
    <w:name w:val="Body Text Indent 2 Char"/>
    <w:basedOn w:val="DefaultParagraphFont"/>
    <w:link w:val="BodyTextIndent2"/>
    <w:uiPriority w:val="99"/>
    <w:semiHidden/>
    <w:rsid w:val="006A588B"/>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6A588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A588B"/>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6A588B"/>
    <w:rPr>
      <w:b/>
      <w:bCs/>
      <w:i/>
      <w:iCs/>
      <w:spacing w:val="5"/>
      <w:lang w:val="en-GB"/>
    </w:rPr>
  </w:style>
  <w:style w:type="paragraph" w:styleId="Caption">
    <w:name w:val="caption"/>
    <w:basedOn w:val="Normal"/>
    <w:next w:val="Normal"/>
    <w:uiPriority w:val="35"/>
    <w:semiHidden/>
    <w:unhideWhenUsed/>
    <w:qFormat/>
    <w:rsid w:val="006A588B"/>
    <w:pPr>
      <w:spacing w:after="200"/>
    </w:pPr>
    <w:rPr>
      <w:i/>
      <w:iCs/>
      <w:color w:val="44546A" w:themeColor="text2"/>
      <w:sz w:val="18"/>
      <w:szCs w:val="18"/>
    </w:rPr>
  </w:style>
  <w:style w:type="paragraph" w:styleId="Closing">
    <w:name w:val="Closing"/>
    <w:basedOn w:val="Normal"/>
    <w:link w:val="ClosingChar"/>
    <w:uiPriority w:val="99"/>
    <w:semiHidden/>
    <w:unhideWhenUsed/>
    <w:rsid w:val="006A588B"/>
    <w:pPr>
      <w:ind w:left="4252"/>
    </w:pPr>
  </w:style>
  <w:style w:type="character" w:customStyle="1" w:styleId="ClosingChar">
    <w:name w:val="Closing Char"/>
    <w:basedOn w:val="DefaultParagraphFont"/>
    <w:link w:val="Closing"/>
    <w:uiPriority w:val="99"/>
    <w:semiHidden/>
    <w:rsid w:val="006A588B"/>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6A5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A5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6A5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A5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A5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A5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6A5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6A588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A588B"/>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6A588B"/>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A588B"/>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A588B"/>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A588B"/>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6A588B"/>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6A588B"/>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A588B"/>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A588B"/>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A588B"/>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A588B"/>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A588B"/>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A588B"/>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A588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A588B"/>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6A588B"/>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A588B"/>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A588B"/>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A588B"/>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6A588B"/>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6A588B"/>
  </w:style>
  <w:style w:type="character" w:customStyle="1" w:styleId="DateChar">
    <w:name w:val="Date Char"/>
    <w:basedOn w:val="DefaultParagraphFont"/>
    <w:link w:val="Date"/>
    <w:uiPriority w:val="99"/>
    <w:semiHidden/>
    <w:rsid w:val="006A588B"/>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6A588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A588B"/>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6A588B"/>
  </w:style>
  <w:style w:type="character" w:customStyle="1" w:styleId="E-mailSignatureChar">
    <w:name w:val="E-mail Signature Char"/>
    <w:basedOn w:val="DefaultParagraphFont"/>
    <w:link w:val="E-mailSignature"/>
    <w:uiPriority w:val="99"/>
    <w:semiHidden/>
    <w:rsid w:val="006A588B"/>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6A588B"/>
    <w:rPr>
      <w:i/>
      <w:iCs/>
      <w:lang w:val="en-GB"/>
    </w:rPr>
  </w:style>
  <w:style w:type="character" w:styleId="EndnoteReference">
    <w:name w:val="endnote reference"/>
    <w:basedOn w:val="DefaultParagraphFont"/>
    <w:uiPriority w:val="99"/>
    <w:semiHidden/>
    <w:unhideWhenUsed/>
    <w:rsid w:val="006A588B"/>
    <w:rPr>
      <w:vertAlign w:val="superscript"/>
      <w:lang w:val="en-GB"/>
    </w:rPr>
  </w:style>
  <w:style w:type="paragraph" w:styleId="EndnoteText">
    <w:name w:val="endnote text"/>
    <w:basedOn w:val="Normal"/>
    <w:link w:val="EndnoteTextChar"/>
    <w:uiPriority w:val="99"/>
    <w:semiHidden/>
    <w:unhideWhenUsed/>
    <w:rsid w:val="006A588B"/>
    <w:rPr>
      <w:sz w:val="20"/>
      <w:szCs w:val="20"/>
    </w:rPr>
  </w:style>
  <w:style w:type="character" w:customStyle="1" w:styleId="EndnoteTextChar">
    <w:name w:val="Endnote Text Char"/>
    <w:basedOn w:val="DefaultParagraphFont"/>
    <w:link w:val="EndnoteText"/>
    <w:uiPriority w:val="99"/>
    <w:semiHidden/>
    <w:rsid w:val="006A588B"/>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6A588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A588B"/>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A588B"/>
    <w:rPr>
      <w:color w:val="954F72" w:themeColor="followedHyperlink"/>
      <w:u w:val="single"/>
      <w:lang w:val="en-GB"/>
    </w:rPr>
  </w:style>
  <w:style w:type="table" w:styleId="GridTable1Light">
    <w:name w:val="Grid Table 1 Light"/>
    <w:basedOn w:val="TableNormal"/>
    <w:uiPriority w:val="46"/>
    <w:rsid w:val="006A58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A588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A588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A588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A588B"/>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A588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A588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A588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A588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6A588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A588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A588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A588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6A588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A58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A588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6A588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A588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A588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A588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6A588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A58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A588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6A588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A588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A588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A588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6A588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A5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A5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6A5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A5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A5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A5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6A5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A588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A588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6A588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A588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A588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A588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6A588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A588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A588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6A588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A588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A588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A588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6A588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6A588B"/>
    <w:rPr>
      <w:color w:val="2B579A"/>
      <w:shd w:val="clear" w:color="auto" w:fill="E1DFDD"/>
      <w:lang w:val="en-GB"/>
    </w:rPr>
  </w:style>
  <w:style w:type="character" w:styleId="HTMLAcronym">
    <w:name w:val="HTML Acronym"/>
    <w:basedOn w:val="DefaultParagraphFont"/>
    <w:uiPriority w:val="99"/>
    <w:semiHidden/>
    <w:unhideWhenUsed/>
    <w:rsid w:val="006A588B"/>
    <w:rPr>
      <w:lang w:val="en-GB"/>
    </w:rPr>
  </w:style>
  <w:style w:type="paragraph" w:styleId="HTMLAddress">
    <w:name w:val="HTML Address"/>
    <w:basedOn w:val="Normal"/>
    <w:link w:val="HTMLAddressChar"/>
    <w:uiPriority w:val="99"/>
    <w:semiHidden/>
    <w:unhideWhenUsed/>
    <w:rsid w:val="006A588B"/>
    <w:rPr>
      <w:i/>
      <w:iCs/>
    </w:rPr>
  </w:style>
  <w:style w:type="character" w:customStyle="1" w:styleId="HTMLAddressChar">
    <w:name w:val="HTML Address Char"/>
    <w:basedOn w:val="DefaultParagraphFont"/>
    <w:link w:val="HTMLAddress"/>
    <w:uiPriority w:val="99"/>
    <w:semiHidden/>
    <w:rsid w:val="006A588B"/>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6A588B"/>
    <w:rPr>
      <w:i/>
      <w:iCs/>
      <w:lang w:val="en-GB"/>
    </w:rPr>
  </w:style>
  <w:style w:type="character" w:styleId="HTMLCode">
    <w:name w:val="HTML Code"/>
    <w:basedOn w:val="DefaultParagraphFont"/>
    <w:uiPriority w:val="99"/>
    <w:semiHidden/>
    <w:unhideWhenUsed/>
    <w:rsid w:val="006A588B"/>
    <w:rPr>
      <w:rFonts w:ascii="Consolas" w:hAnsi="Consolas"/>
      <w:sz w:val="20"/>
      <w:szCs w:val="20"/>
      <w:lang w:val="en-GB"/>
    </w:rPr>
  </w:style>
  <w:style w:type="character" w:styleId="HTMLDefinition">
    <w:name w:val="HTML Definition"/>
    <w:basedOn w:val="DefaultParagraphFont"/>
    <w:uiPriority w:val="99"/>
    <w:semiHidden/>
    <w:unhideWhenUsed/>
    <w:rsid w:val="006A588B"/>
    <w:rPr>
      <w:i/>
      <w:iCs/>
      <w:lang w:val="en-GB"/>
    </w:rPr>
  </w:style>
  <w:style w:type="character" w:styleId="HTMLKeyboard">
    <w:name w:val="HTML Keyboard"/>
    <w:basedOn w:val="DefaultParagraphFont"/>
    <w:uiPriority w:val="99"/>
    <w:semiHidden/>
    <w:unhideWhenUsed/>
    <w:rsid w:val="006A588B"/>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A588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A588B"/>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6A588B"/>
    <w:rPr>
      <w:rFonts w:ascii="Consolas" w:hAnsi="Consolas"/>
      <w:sz w:val="24"/>
      <w:szCs w:val="24"/>
      <w:lang w:val="en-GB"/>
    </w:rPr>
  </w:style>
  <w:style w:type="character" w:styleId="HTMLTypewriter">
    <w:name w:val="HTML Typewriter"/>
    <w:basedOn w:val="DefaultParagraphFont"/>
    <w:uiPriority w:val="99"/>
    <w:semiHidden/>
    <w:unhideWhenUsed/>
    <w:rsid w:val="006A588B"/>
    <w:rPr>
      <w:rFonts w:ascii="Consolas" w:hAnsi="Consolas"/>
      <w:sz w:val="20"/>
      <w:szCs w:val="20"/>
      <w:lang w:val="en-GB"/>
    </w:rPr>
  </w:style>
  <w:style w:type="character" w:styleId="HTMLVariable">
    <w:name w:val="HTML Variable"/>
    <w:basedOn w:val="DefaultParagraphFont"/>
    <w:uiPriority w:val="99"/>
    <w:semiHidden/>
    <w:unhideWhenUsed/>
    <w:rsid w:val="006A588B"/>
    <w:rPr>
      <w:i/>
      <w:iCs/>
      <w:lang w:val="en-GB"/>
    </w:rPr>
  </w:style>
  <w:style w:type="paragraph" w:styleId="Index1">
    <w:name w:val="index 1"/>
    <w:basedOn w:val="Normal"/>
    <w:next w:val="Normal"/>
    <w:autoRedefine/>
    <w:uiPriority w:val="99"/>
    <w:semiHidden/>
    <w:unhideWhenUsed/>
    <w:rsid w:val="006A588B"/>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A588B"/>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A588B"/>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A588B"/>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A588B"/>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A588B"/>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A588B"/>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A588B"/>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A588B"/>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A588B"/>
    <w:rPr>
      <w:rFonts w:asciiTheme="majorHAnsi" w:eastAsiaTheme="majorEastAsia" w:hAnsiTheme="majorHAnsi" w:cstheme="majorBidi"/>
      <w:b/>
      <w:bCs/>
    </w:rPr>
  </w:style>
  <w:style w:type="character" w:styleId="IntenseEmphasis">
    <w:name w:val="Intense Emphasis"/>
    <w:basedOn w:val="DefaultParagraphFont"/>
    <w:uiPriority w:val="21"/>
    <w:qFormat/>
    <w:rsid w:val="006A588B"/>
    <w:rPr>
      <w:i/>
      <w:iCs/>
      <w:color w:val="4472C4" w:themeColor="accent1"/>
      <w:lang w:val="en-GB"/>
    </w:rPr>
  </w:style>
  <w:style w:type="paragraph" w:styleId="IntenseQuote">
    <w:name w:val="Intense Quote"/>
    <w:basedOn w:val="Normal"/>
    <w:next w:val="Normal"/>
    <w:link w:val="IntenseQuoteChar"/>
    <w:uiPriority w:val="30"/>
    <w:qFormat/>
    <w:rsid w:val="006A588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A588B"/>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6A588B"/>
    <w:rPr>
      <w:b/>
      <w:bCs/>
      <w:smallCaps/>
      <w:color w:val="4472C4" w:themeColor="accent1"/>
      <w:spacing w:val="5"/>
      <w:lang w:val="en-GB"/>
    </w:rPr>
  </w:style>
  <w:style w:type="table" w:styleId="LightGrid">
    <w:name w:val="Light Grid"/>
    <w:basedOn w:val="TableNormal"/>
    <w:uiPriority w:val="62"/>
    <w:semiHidden/>
    <w:unhideWhenUsed/>
    <w:rsid w:val="006A588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A588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6A588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A588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A588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A588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6A588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6A588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A588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6A588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A588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A588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A588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6A588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A588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A588B"/>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6A588B"/>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A588B"/>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A588B"/>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A588B"/>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6A588B"/>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6A588B"/>
    <w:rPr>
      <w:lang w:val="en-GB"/>
    </w:rPr>
  </w:style>
  <w:style w:type="paragraph" w:styleId="List2">
    <w:name w:val="List 2"/>
    <w:basedOn w:val="Normal"/>
    <w:uiPriority w:val="99"/>
    <w:semiHidden/>
    <w:unhideWhenUsed/>
    <w:rsid w:val="006A588B"/>
    <w:pPr>
      <w:ind w:left="566" w:hanging="283"/>
      <w:contextualSpacing/>
    </w:pPr>
  </w:style>
  <w:style w:type="paragraph" w:styleId="List3">
    <w:name w:val="List 3"/>
    <w:basedOn w:val="Normal"/>
    <w:uiPriority w:val="99"/>
    <w:semiHidden/>
    <w:unhideWhenUsed/>
    <w:rsid w:val="006A588B"/>
    <w:pPr>
      <w:ind w:left="849" w:hanging="283"/>
      <w:contextualSpacing/>
    </w:pPr>
  </w:style>
  <w:style w:type="paragraph" w:styleId="List4">
    <w:name w:val="List 4"/>
    <w:basedOn w:val="Normal"/>
    <w:uiPriority w:val="99"/>
    <w:semiHidden/>
    <w:unhideWhenUsed/>
    <w:rsid w:val="006A588B"/>
    <w:pPr>
      <w:ind w:left="1132" w:hanging="283"/>
      <w:contextualSpacing/>
    </w:pPr>
  </w:style>
  <w:style w:type="paragraph" w:styleId="List5">
    <w:name w:val="List 5"/>
    <w:basedOn w:val="Normal"/>
    <w:uiPriority w:val="99"/>
    <w:semiHidden/>
    <w:unhideWhenUsed/>
    <w:rsid w:val="006A588B"/>
    <w:pPr>
      <w:ind w:left="1415" w:hanging="283"/>
      <w:contextualSpacing/>
    </w:pPr>
  </w:style>
  <w:style w:type="paragraph" w:styleId="ListBullet">
    <w:name w:val="List Bullet"/>
    <w:basedOn w:val="Normal"/>
    <w:uiPriority w:val="99"/>
    <w:semiHidden/>
    <w:unhideWhenUsed/>
    <w:rsid w:val="006A588B"/>
    <w:pPr>
      <w:tabs>
        <w:tab w:val="num" w:pos="360"/>
      </w:tabs>
      <w:ind w:left="360" w:hanging="360"/>
      <w:contextualSpacing/>
    </w:pPr>
  </w:style>
  <w:style w:type="paragraph" w:styleId="ListBullet2">
    <w:name w:val="List Bullet 2"/>
    <w:basedOn w:val="Normal"/>
    <w:uiPriority w:val="99"/>
    <w:semiHidden/>
    <w:unhideWhenUsed/>
    <w:rsid w:val="006A588B"/>
    <w:pPr>
      <w:tabs>
        <w:tab w:val="num" w:pos="643"/>
      </w:tabs>
      <w:ind w:left="643" w:hanging="360"/>
      <w:contextualSpacing/>
    </w:pPr>
  </w:style>
  <w:style w:type="paragraph" w:styleId="ListBullet3">
    <w:name w:val="List Bullet 3"/>
    <w:basedOn w:val="Normal"/>
    <w:uiPriority w:val="99"/>
    <w:semiHidden/>
    <w:unhideWhenUsed/>
    <w:rsid w:val="006A588B"/>
    <w:pPr>
      <w:tabs>
        <w:tab w:val="num" w:pos="926"/>
      </w:tabs>
      <w:ind w:left="926" w:hanging="360"/>
      <w:contextualSpacing/>
    </w:pPr>
  </w:style>
  <w:style w:type="paragraph" w:styleId="ListBullet4">
    <w:name w:val="List Bullet 4"/>
    <w:basedOn w:val="Normal"/>
    <w:uiPriority w:val="99"/>
    <w:semiHidden/>
    <w:unhideWhenUsed/>
    <w:rsid w:val="006A588B"/>
    <w:pPr>
      <w:tabs>
        <w:tab w:val="num" w:pos="1209"/>
      </w:tabs>
      <w:ind w:left="1209" w:hanging="360"/>
      <w:contextualSpacing/>
    </w:pPr>
  </w:style>
  <w:style w:type="paragraph" w:styleId="ListBullet5">
    <w:name w:val="List Bullet 5"/>
    <w:basedOn w:val="Normal"/>
    <w:uiPriority w:val="99"/>
    <w:semiHidden/>
    <w:unhideWhenUsed/>
    <w:rsid w:val="006A588B"/>
    <w:pPr>
      <w:tabs>
        <w:tab w:val="num" w:pos="1492"/>
      </w:tabs>
      <w:ind w:left="1492" w:hanging="360"/>
      <w:contextualSpacing/>
    </w:pPr>
  </w:style>
  <w:style w:type="paragraph" w:styleId="ListContinue">
    <w:name w:val="List Continue"/>
    <w:basedOn w:val="Normal"/>
    <w:uiPriority w:val="99"/>
    <w:semiHidden/>
    <w:unhideWhenUsed/>
    <w:rsid w:val="006A588B"/>
    <w:pPr>
      <w:spacing w:after="120"/>
      <w:ind w:left="283"/>
      <w:contextualSpacing/>
    </w:pPr>
  </w:style>
  <w:style w:type="paragraph" w:styleId="ListContinue2">
    <w:name w:val="List Continue 2"/>
    <w:basedOn w:val="Normal"/>
    <w:uiPriority w:val="99"/>
    <w:semiHidden/>
    <w:unhideWhenUsed/>
    <w:rsid w:val="006A588B"/>
    <w:pPr>
      <w:spacing w:after="120"/>
      <w:ind w:left="566"/>
      <w:contextualSpacing/>
    </w:pPr>
  </w:style>
  <w:style w:type="paragraph" w:styleId="ListContinue3">
    <w:name w:val="List Continue 3"/>
    <w:basedOn w:val="Normal"/>
    <w:uiPriority w:val="99"/>
    <w:semiHidden/>
    <w:unhideWhenUsed/>
    <w:rsid w:val="006A588B"/>
    <w:pPr>
      <w:spacing w:after="120"/>
      <w:ind w:left="849"/>
      <w:contextualSpacing/>
    </w:pPr>
  </w:style>
  <w:style w:type="paragraph" w:styleId="ListContinue4">
    <w:name w:val="List Continue 4"/>
    <w:basedOn w:val="Normal"/>
    <w:uiPriority w:val="99"/>
    <w:semiHidden/>
    <w:unhideWhenUsed/>
    <w:rsid w:val="006A588B"/>
    <w:pPr>
      <w:spacing w:after="120"/>
      <w:ind w:left="1132"/>
      <w:contextualSpacing/>
    </w:pPr>
  </w:style>
  <w:style w:type="paragraph" w:styleId="ListContinue5">
    <w:name w:val="List Continue 5"/>
    <w:basedOn w:val="Normal"/>
    <w:uiPriority w:val="99"/>
    <w:semiHidden/>
    <w:unhideWhenUsed/>
    <w:rsid w:val="006A588B"/>
    <w:pPr>
      <w:spacing w:after="120"/>
      <w:ind w:left="1415"/>
      <w:contextualSpacing/>
    </w:pPr>
  </w:style>
  <w:style w:type="paragraph" w:styleId="ListNumber">
    <w:name w:val="List Number"/>
    <w:basedOn w:val="Normal"/>
    <w:uiPriority w:val="99"/>
    <w:semiHidden/>
    <w:unhideWhenUsed/>
    <w:rsid w:val="006A588B"/>
    <w:pPr>
      <w:tabs>
        <w:tab w:val="num" w:pos="360"/>
      </w:tabs>
      <w:ind w:left="360" w:hanging="360"/>
      <w:contextualSpacing/>
    </w:pPr>
  </w:style>
  <w:style w:type="paragraph" w:styleId="ListNumber2">
    <w:name w:val="List Number 2"/>
    <w:basedOn w:val="Normal"/>
    <w:uiPriority w:val="99"/>
    <w:semiHidden/>
    <w:unhideWhenUsed/>
    <w:rsid w:val="006A588B"/>
    <w:pPr>
      <w:tabs>
        <w:tab w:val="num" w:pos="643"/>
      </w:tabs>
      <w:ind w:left="643" w:hanging="360"/>
      <w:contextualSpacing/>
    </w:pPr>
  </w:style>
  <w:style w:type="paragraph" w:styleId="ListNumber3">
    <w:name w:val="List Number 3"/>
    <w:basedOn w:val="Normal"/>
    <w:uiPriority w:val="99"/>
    <w:semiHidden/>
    <w:unhideWhenUsed/>
    <w:rsid w:val="006A588B"/>
    <w:pPr>
      <w:tabs>
        <w:tab w:val="num" w:pos="926"/>
      </w:tabs>
      <w:ind w:left="926" w:hanging="360"/>
      <w:contextualSpacing/>
    </w:pPr>
  </w:style>
  <w:style w:type="paragraph" w:styleId="ListNumber4">
    <w:name w:val="List Number 4"/>
    <w:basedOn w:val="Normal"/>
    <w:uiPriority w:val="99"/>
    <w:semiHidden/>
    <w:unhideWhenUsed/>
    <w:rsid w:val="006A588B"/>
    <w:pPr>
      <w:tabs>
        <w:tab w:val="num" w:pos="1209"/>
      </w:tabs>
      <w:ind w:left="1209" w:hanging="360"/>
      <w:contextualSpacing/>
    </w:pPr>
  </w:style>
  <w:style w:type="paragraph" w:styleId="ListNumber5">
    <w:name w:val="List Number 5"/>
    <w:basedOn w:val="Normal"/>
    <w:uiPriority w:val="99"/>
    <w:semiHidden/>
    <w:unhideWhenUsed/>
    <w:rsid w:val="006A588B"/>
    <w:pPr>
      <w:tabs>
        <w:tab w:val="num" w:pos="1800"/>
      </w:tabs>
      <w:ind w:left="1800" w:hanging="360"/>
      <w:contextualSpacing/>
    </w:pPr>
  </w:style>
  <w:style w:type="table" w:styleId="ListTable1Light">
    <w:name w:val="List Table 1 Light"/>
    <w:basedOn w:val="TableNormal"/>
    <w:uiPriority w:val="46"/>
    <w:rsid w:val="006A588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A588B"/>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6A588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A588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A588B"/>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A588B"/>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6A588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A588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A588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6A588B"/>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A588B"/>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A588B"/>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A588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6A588B"/>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A588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A588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6A588B"/>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A588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A588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A588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6A588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A58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A588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6A588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A588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A588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A588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6A588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A588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A588B"/>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A588B"/>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A588B"/>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A588B"/>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A588B"/>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A588B"/>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A588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A588B"/>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6A588B"/>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A588B"/>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A588B"/>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A588B"/>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6A588B"/>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A588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A588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A588B"/>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A588B"/>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A588B"/>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A588B"/>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A588B"/>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A588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6A588B"/>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6A588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A588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6A588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A588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A588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A588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6A588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A5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A5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6A5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A5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A5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A5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6A5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6A588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A588B"/>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6A588B"/>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A588B"/>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A588B"/>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A588B"/>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6A588B"/>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A588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A588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A588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A588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A588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A588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A588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A5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A5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A5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A5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A5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A5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A5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6A588B"/>
    <w:rPr>
      <w:color w:val="2B579A"/>
      <w:shd w:val="clear" w:color="auto" w:fill="E1DFDD"/>
      <w:lang w:val="en-GB"/>
    </w:rPr>
  </w:style>
  <w:style w:type="paragraph" w:styleId="MessageHeader">
    <w:name w:val="Message Header"/>
    <w:basedOn w:val="Normal"/>
    <w:link w:val="MessageHeaderChar"/>
    <w:uiPriority w:val="99"/>
    <w:semiHidden/>
    <w:unhideWhenUsed/>
    <w:rsid w:val="006A588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A588B"/>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6A588B"/>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6A588B"/>
    <w:rPr>
      <w:sz w:val="24"/>
      <w:szCs w:val="24"/>
    </w:rPr>
  </w:style>
  <w:style w:type="paragraph" w:styleId="NormalIndent">
    <w:name w:val="Normal Indent"/>
    <w:basedOn w:val="Normal"/>
    <w:uiPriority w:val="99"/>
    <w:semiHidden/>
    <w:unhideWhenUsed/>
    <w:rsid w:val="006A588B"/>
    <w:pPr>
      <w:ind w:left="720"/>
    </w:pPr>
  </w:style>
  <w:style w:type="paragraph" w:styleId="NoteHeading">
    <w:name w:val="Note Heading"/>
    <w:basedOn w:val="Normal"/>
    <w:next w:val="Normal"/>
    <w:link w:val="NoteHeadingChar"/>
    <w:uiPriority w:val="99"/>
    <w:semiHidden/>
    <w:unhideWhenUsed/>
    <w:rsid w:val="006A588B"/>
  </w:style>
  <w:style w:type="character" w:customStyle="1" w:styleId="NoteHeadingChar">
    <w:name w:val="Note Heading Char"/>
    <w:basedOn w:val="DefaultParagraphFont"/>
    <w:link w:val="NoteHeading"/>
    <w:uiPriority w:val="99"/>
    <w:semiHidden/>
    <w:rsid w:val="006A588B"/>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6A588B"/>
    <w:rPr>
      <w:lang w:val="en-GB"/>
    </w:rPr>
  </w:style>
  <w:style w:type="table" w:styleId="PlainTable1">
    <w:name w:val="Plain Table 1"/>
    <w:basedOn w:val="TableNormal"/>
    <w:uiPriority w:val="41"/>
    <w:rsid w:val="006A588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A588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A588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A588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A588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A588B"/>
    <w:rPr>
      <w:rFonts w:ascii="Consolas" w:hAnsi="Consolas"/>
      <w:sz w:val="21"/>
      <w:szCs w:val="21"/>
    </w:rPr>
  </w:style>
  <w:style w:type="character" w:customStyle="1" w:styleId="PlainTextChar">
    <w:name w:val="Plain Text Char"/>
    <w:basedOn w:val="DefaultParagraphFont"/>
    <w:link w:val="PlainText"/>
    <w:uiPriority w:val="99"/>
    <w:semiHidden/>
    <w:rsid w:val="006A588B"/>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6A588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A588B"/>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6A588B"/>
  </w:style>
  <w:style w:type="character" w:customStyle="1" w:styleId="SalutationChar">
    <w:name w:val="Salutation Char"/>
    <w:basedOn w:val="DefaultParagraphFont"/>
    <w:link w:val="Salutation"/>
    <w:uiPriority w:val="99"/>
    <w:semiHidden/>
    <w:rsid w:val="006A588B"/>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6A588B"/>
    <w:pPr>
      <w:ind w:left="4252"/>
    </w:pPr>
  </w:style>
  <w:style w:type="character" w:customStyle="1" w:styleId="SignatureChar">
    <w:name w:val="Signature Char"/>
    <w:basedOn w:val="DefaultParagraphFont"/>
    <w:link w:val="Signature"/>
    <w:uiPriority w:val="99"/>
    <w:semiHidden/>
    <w:rsid w:val="006A588B"/>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6A588B"/>
    <w:rPr>
      <w:u w:val="dotted"/>
      <w:lang w:val="en-GB"/>
    </w:rPr>
  </w:style>
  <w:style w:type="character" w:styleId="Strong">
    <w:name w:val="Strong"/>
    <w:basedOn w:val="DefaultParagraphFont"/>
    <w:uiPriority w:val="22"/>
    <w:qFormat/>
    <w:rsid w:val="006A588B"/>
    <w:rPr>
      <w:b/>
      <w:bCs/>
      <w:lang w:val="en-GB"/>
    </w:rPr>
  </w:style>
  <w:style w:type="character" w:styleId="SubtleEmphasis">
    <w:name w:val="Subtle Emphasis"/>
    <w:basedOn w:val="DefaultParagraphFont"/>
    <w:uiPriority w:val="19"/>
    <w:qFormat/>
    <w:rsid w:val="006A588B"/>
    <w:rPr>
      <w:i/>
      <w:iCs/>
      <w:color w:val="404040" w:themeColor="text1" w:themeTint="BF"/>
      <w:lang w:val="en-GB"/>
    </w:rPr>
  </w:style>
  <w:style w:type="character" w:styleId="SubtleReference">
    <w:name w:val="Subtle Reference"/>
    <w:basedOn w:val="DefaultParagraphFont"/>
    <w:uiPriority w:val="31"/>
    <w:qFormat/>
    <w:rsid w:val="006A588B"/>
    <w:rPr>
      <w:smallCaps/>
      <w:color w:val="5A5A5A" w:themeColor="text1" w:themeTint="A5"/>
      <w:lang w:val="en-GB"/>
    </w:rPr>
  </w:style>
  <w:style w:type="table" w:styleId="Table3Deffects1">
    <w:name w:val="Table 3D effects 1"/>
    <w:basedOn w:val="TableNormal"/>
    <w:uiPriority w:val="99"/>
    <w:semiHidden/>
    <w:unhideWhenUsed/>
    <w:rsid w:val="006A588B"/>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A588B"/>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A588B"/>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A588B"/>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A588B"/>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A588B"/>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A588B"/>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A588B"/>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A588B"/>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A588B"/>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A588B"/>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A588B"/>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A588B"/>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A588B"/>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A588B"/>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A58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A588B"/>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A588B"/>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A588B"/>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A588B"/>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A588B"/>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A588B"/>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A588B"/>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A588B"/>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A588B"/>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A588B"/>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A588B"/>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A588B"/>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A588B"/>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A588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A588B"/>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SmartLink1">
    <w:name w:val="SmartLink1"/>
    <w:basedOn w:val="DefaultParagraphFont"/>
    <w:uiPriority w:val="99"/>
    <w:semiHidden/>
    <w:unhideWhenUsed/>
    <w:rsid w:val="00436A49"/>
    <w:rPr>
      <w:color w:val="0000FF"/>
      <w:u w:val="single"/>
      <w:shd w:val="clear" w:color="auto" w:fill="F3F2F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59819">
      <w:bodyDiv w:val="1"/>
      <w:marLeft w:val="0"/>
      <w:marRight w:val="0"/>
      <w:marTop w:val="0"/>
      <w:marBottom w:val="0"/>
      <w:divBdr>
        <w:top w:val="none" w:sz="0" w:space="0" w:color="auto"/>
        <w:left w:val="none" w:sz="0" w:space="0" w:color="auto"/>
        <w:bottom w:val="none" w:sz="0" w:space="0" w:color="auto"/>
        <w:right w:val="none" w:sz="0" w:space="0" w:color="auto"/>
      </w:divBdr>
    </w:div>
    <w:div w:id="235557248">
      <w:bodyDiv w:val="1"/>
      <w:marLeft w:val="0"/>
      <w:marRight w:val="0"/>
      <w:marTop w:val="0"/>
      <w:marBottom w:val="0"/>
      <w:divBdr>
        <w:top w:val="none" w:sz="0" w:space="0" w:color="auto"/>
        <w:left w:val="none" w:sz="0" w:space="0" w:color="auto"/>
        <w:bottom w:val="none" w:sz="0" w:space="0" w:color="auto"/>
        <w:right w:val="none" w:sz="0" w:space="0" w:color="auto"/>
      </w:divBdr>
    </w:div>
    <w:div w:id="284888808">
      <w:bodyDiv w:val="1"/>
      <w:marLeft w:val="0"/>
      <w:marRight w:val="0"/>
      <w:marTop w:val="0"/>
      <w:marBottom w:val="0"/>
      <w:divBdr>
        <w:top w:val="none" w:sz="0" w:space="0" w:color="auto"/>
        <w:left w:val="none" w:sz="0" w:space="0" w:color="auto"/>
        <w:bottom w:val="none" w:sz="0" w:space="0" w:color="auto"/>
        <w:right w:val="none" w:sz="0" w:space="0" w:color="auto"/>
      </w:divBdr>
    </w:div>
    <w:div w:id="308483288">
      <w:bodyDiv w:val="1"/>
      <w:marLeft w:val="0"/>
      <w:marRight w:val="0"/>
      <w:marTop w:val="0"/>
      <w:marBottom w:val="0"/>
      <w:divBdr>
        <w:top w:val="none" w:sz="0" w:space="0" w:color="auto"/>
        <w:left w:val="none" w:sz="0" w:space="0" w:color="auto"/>
        <w:bottom w:val="none" w:sz="0" w:space="0" w:color="auto"/>
        <w:right w:val="none" w:sz="0" w:space="0" w:color="auto"/>
      </w:divBdr>
    </w:div>
    <w:div w:id="424960959">
      <w:bodyDiv w:val="1"/>
      <w:marLeft w:val="0"/>
      <w:marRight w:val="0"/>
      <w:marTop w:val="0"/>
      <w:marBottom w:val="0"/>
      <w:divBdr>
        <w:top w:val="none" w:sz="0" w:space="0" w:color="auto"/>
        <w:left w:val="none" w:sz="0" w:space="0" w:color="auto"/>
        <w:bottom w:val="none" w:sz="0" w:space="0" w:color="auto"/>
        <w:right w:val="none" w:sz="0" w:space="0" w:color="auto"/>
      </w:divBdr>
    </w:div>
    <w:div w:id="986205092">
      <w:bodyDiv w:val="1"/>
      <w:marLeft w:val="0"/>
      <w:marRight w:val="0"/>
      <w:marTop w:val="0"/>
      <w:marBottom w:val="0"/>
      <w:divBdr>
        <w:top w:val="none" w:sz="0" w:space="0" w:color="auto"/>
        <w:left w:val="none" w:sz="0" w:space="0" w:color="auto"/>
        <w:bottom w:val="none" w:sz="0" w:space="0" w:color="auto"/>
        <w:right w:val="none" w:sz="0" w:space="0" w:color="auto"/>
      </w:divBdr>
    </w:div>
    <w:div w:id="1205826250">
      <w:bodyDiv w:val="1"/>
      <w:marLeft w:val="0"/>
      <w:marRight w:val="0"/>
      <w:marTop w:val="0"/>
      <w:marBottom w:val="0"/>
      <w:divBdr>
        <w:top w:val="none" w:sz="0" w:space="0" w:color="auto"/>
        <w:left w:val="none" w:sz="0" w:space="0" w:color="auto"/>
        <w:bottom w:val="none" w:sz="0" w:space="0" w:color="auto"/>
        <w:right w:val="none" w:sz="0" w:space="0" w:color="auto"/>
      </w:divBdr>
    </w:div>
    <w:div w:id="1385448311">
      <w:bodyDiv w:val="1"/>
      <w:marLeft w:val="0"/>
      <w:marRight w:val="0"/>
      <w:marTop w:val="0"/>
      <w:marBottom w:val="0"/>
      <w:divBdr>
        <w:top w:val="none" w:sz="0" w:space="0" w:color="auto"/>
        <w:left w:val="none" w:sz="0" w:space="0" w:color="auto"/>
        <w:bottom w:val="none" w:sz="0" w:space="0" w:color="auto"/>
        <w:right w:val="none" w:sz="0" w:space="0" w:color="auto"/>
      </w:divBdr>
    </w:div>
    <w:div w:id="1426223051">
      <w:bodyDiv w:val="1"/>
      <w:marLeft w:val="0"/>
      <w:marRight w:val="0"/>
      <w:marTop w:val="0"/>
      <w:marBottom w:val="0"/>
      <w:divBdr>
        <w:top w:val="none" w:sz="0" w:space="0" w:color="auto"/>
        <w:left w:val="none" w:sz="0" w:space="0" w:color="auto"/>
        <w:bottom w:val="none" w:sz="0" w:space="0" w:color="auto"/>
        <w:right w:val="none" w:sz="0" w:space="0" w:color="auto"/>
      </w:divBdr>
    </w:div>
    <w:div w:id="1457720661">
      <w:bodyDiv w:val="1"/>
      <w:marLeft w:val="0"/>
      <w:marRight w:val="0"/>
      <w:marTop w:val="0"/>
      <w:marBottom w:val="0"/>
      <w:divBdr>
        <w:top w:val="none" w:sz="0" w:space="0" w:color="auto"/>
        <w:left w:val="none" w:sz="0" w:space="0" w:color="auto"/>
        <w:bottom w:val="none" w:sz="0" w:space="0" w:color="auto"/>
        <w:right w:val="none" w:sz="0" w:space="0" w:color="auto"/>
      </w:divBdr>
    </w:div>
    <w:div w:id="1606764112">
      <w:bodyDiv w:val="1"/>
      <w:marLeft w:val="0"/>
      <w:marRight w:val="0"/>
      <w:marTop w:val="0"/>
      <w:marBottom w:val="0"/>
      <w:divBdr>
        <w:top w:val="none" w:sz="0" w:space="0" w:color="auto"/>
        <w:left w:val="none" w:sz="0" w:space="0" w:color="auto"/>
        <w:bottom w:val="none" w:sz="0" w:space="0" w:color="auto"/>
        <w:right w:val="none" w:sz="0" w:space="0" w:color="auto"/>
      </w:divBdr>
    </w:div>
    <w:div w:id="1776754518">
      <w:bodyDiv w:val="1"/>
      <w:marLeft w:val="0"/>
      <w:marRight w:val="0"/>
      <w:marTop w:val="0"/>
      <w:marBottom w:val="0"/>
      <w:divBdr>
        <w:top w:val="none" w:sz="0" w:space="0" w:color="auto"/>
        <w:left w:val="none" w:sz="0" w:space="0" w:color="auto"/>
        <w:bottom w:val="none" w:sz="0" w:space="0" w:color="auto"/>
        <w:right w:val="none" w:sz="0" w:space="0" w:color="auto"/>
      </w:divBdr>
    </w:div>
    <w:div w:id="1868906947">
      <w:bodyDiv w:val="1"/>
      <w:marLeft w:val="0"/>
      <w:marRight w:val="0"/>
      <w:marTop w:val="0"/>
      <w:marBottom w:val="0"/>
      <w:divBdr>
        <w:top w:val="none" w:sz="0" w:space="0" w:color="auto"/>
        <w:left w:val="none" w:sz="0" w:space="0" w:color="auto"/>
        <w:bottom w:val="none" w:sz="0" w:space="0" w:color="auto"/>
        <w:right w:val="none" w:sz="0" w:space="0" w:color="auto"/>
      </w:divBdr>
    </w:div>
    <w:div w:id="1947032907">
      <w:bodyDiv w:val="1"/>
      <w:marLeft w:val="0"/>
      <w:marRight w:val="0"/>
      <w:marTop w:val="0"/>
      <w:marBottom w:val="0"/>
      <w:divBdr>
        <w:top w:val="none" w:sz="0" w:space="0" w:color="auto"/>
        <w:left w:val="none" w:sz="0" w:space="0" w:color="auto"/>
        <w:bottom w:val="none" w:sz="0" w:space="0" w:color="auto"/>
        <w:right w:val="none" w:sz="0" w:space="0" w:color="auto"/>
      </w:divBdr>
    </w:div>
    <w:div w:id="1960840476">
      <w:bodyDiv w:val="1"/>
      <w:marLeft w:val="0"/>
      <w:marRight w:val="0"/>
      <w:marTop w:val="0"/>
      <w:marBottom w:val="0"/>
      <w:divBdr>
        <w:top w:val="none" w:sz="0" w:space="0" w:color="auto"/>
        <w:left w:val="none" w:sz="0" w:space="0" w:color="auto"/>
        <w:bottom w:val="none" w:sz="0" w:space="0" w:color="auto"/>
        <w:right w:val="none" w:sz="0" w:space="0" w:color="auto"/>
      </w:divBdr>
    </w:div>
    <w:div w:id="208995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5/cop-15-dec-14-fr.pdf" TargetMode="External"/><Relationship Id="rId18" Type="http://schemas.openxmlformats.org/officeDocument/2006/relationships/hyperlink" Target="https://www.cbd.int/doc/decisions/cop-13/cop-13-dec-22-fr.pdf" TargetMode="External"/><Relationship Id="rId26" Type="http://schemas.openxmlformats.org/officeDocument/2006/relationships/hyperlink" Target="https://www.cbd.int/decisions/?id=11675"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cbd.int/doc/decisions/cop-08/full/cop-08-dec-fr.pdf"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bd.int/doc/decisions/cop-10/cop-10-dec-18-fr.pdf" TargetMode="External"/><Relationship Id="rId25" Type="http://schemas.openxmlformats.org/officeDocument/2006/relationships/hyperlink" Target="https://www.cbd.int/doc/decisions/cop-08/full/cop-08-dec-fr.pdf"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d.int/decisions/?id=11675" TargetMode="External"/><Relationship Id="rId20" Type="http://schemas.openxmlformats.org/officeDocument/2006/relationships/hyperlink" Target="https://www.cbd.int/convention/articles/default.shtml?a=cbd-20" TargetMode="External"/><Relationship Id="rId29" Type="http://schemas.openxmlformats.org/officeDocument/2006/relationships/hyperlink" Target="https://www.cbd.int/doc/decisions/cop-15/cop-15-dec-14-fr.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cbd.int/decisions/cop/?m=cop-15"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bd.int/doc/decisions/cop-08/full/cop-08-dec-fr.pdf" TargetMode="External"/><Relationship Id="rId23" Type="http://schemas.openxmlformats.org/officeDocument/2006/relationships/hyperlink" Target="https://www.cbd.int/doc/decisions/cop-10/cop-10-dec-18-fr.pdf" TargetMode="External"/><Relationship Id="rId28" Type="http://schemas.openxmlformats.org/officeDocument/2006/relationships/hyperlink" Target="https://www.cbd.int/doc/decisions/cop-13/cop-13-dec-22-fr.pdf" TargetMode="External"/><Relationship Id="rId36"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www.cbd.int/decisions/cop/?m=cop-15" TargetMode="External"/><Relationship Id="rId31" Type="http://schemas.openxmlformats.org/officeDocument/2006/relationships/hyperlink" Target="https://www.cbd.int/decisions/cop/?m=cop-1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cop-15/cop-15-dec-11-fr.pdf" TargetMode="External"/><Relationship Id="rId22" Type="http://schemas.openxmlformats.org/officeDocument/2006/relationships/hyperlink" Target="https://www.cbd.int/decisions/?id=11675" TargetMode="External"/><Relationship Id="rId27" Type="http://schemas.openxmlformats.org/officeDocument/2006/relationships/hyperlink" Target="https://www.cbd.int/doc/decisions/cop-10/cop-10-dec-18-fr.pdf" TargetMode="External"/><Relationship Id="rId30" Type="http://schemas.openxmlformats.org/officeDocument/2006/relationships/hyperlink" Target="https://www.cbd.int/decisions/cop/?m=cop-15" TargetMode="External"/><Relationship Id="rId35"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ecision/cop/default.shtml?id=71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PlaceholderText"/>
            </w:rPr>
            <w:t>[Title]</w:t>
          </w:r>
        </w:p>
      </w:docPartBody>
    </w:docPart>
    <w:docPart>
      <w:docPartPr>
        <w:name w:val="FFBC65294B9D4A1EABD48C2D9208BF41"/>
        <w:category>
          <w:name w:val="General"/>
          <w:gallery w:val="placeholder"/>
        </w:category>
        <w:types>
          <w:type w:val="bbPlcHdr"/>
        </w:types>
        <w:behaviors>
          <w:behavior w:val="content"/>
        </w:behaviors>
        <w:guid w:val="{F1303745-F67D-43BF-BC3C-5980505A7C2B}"/>
      </w:docPartPr>
      <w:docPartBody>
        <w:p w:rsidR="0027314E" w:rsidRDefault="00595288" w:rsidP="00595288">
          <w:pPr>
            <w:pStyle w:val="FFBC65294B9D4A1EABD48C2D9208BF41"/>
          </w:pPr>
          <w:r w:rsidRPr="00302849">
            <w:rPr>
              <w:rStyle w:val="PlaceholderText"/>
            </w:rPr>
            <w:t>Meeting name (part 1)</w:t>
          </w:r>
        </w:p>
      </w:docPartBody>
    </w:docPart>
    <w:docPart>
      <w:docPartPr>
        <w:name w:val="0CF73A48493B431589F65015E2DB7126"/>
        <w:category>
          <w:name w:val="General"/>
          <w:gallery w:val="placeholder"/>
        </w:category>
        <w:types>
          <w:type w:val="bbPlcHdr"/>
        </w:types>
        <w:behaviors>
          <w:behavior w:val="content"/>
        </w:behaviors>
        <w:guid w:val="{342CD765-1F1B-4A98-AFE3-8086F10E8814}"/>
      </w:docPartPr>
      <w:docPartBody>
        <w:p w:rsidR="0027314E" w:rsidRDefault="00595288" w:rsidP="00595288">
          <w:pPr>
            <w:pStyle w:val="0CF73A48493B431589F65015E2DB7126"/>
          </w:pPr>
          <w:r w:rsidRPr="00302849">
            <w:rPr>
              <w:rStyle w:val="PlaceholderText"/>
            </w:rPr>
            <w:t>Meeting name (part 2)</w:t>
          </w:r>
        </w:p>
      </w:docPartBody>
    </w:docPart>
    <w:docPart>
      <w:docPartPr>
        <w:name w:val="9909A3DF4F6A428090FA23904E5D18E4"/>
        <w:category>
          <w:name w:val="General"/>
          <w:gallery w:val="placeholder"/>
        </w:category>
        <w:types>
          <w:type w:val="bbPlcHdr"/>
        </w:types>
        <w:behaviors>
          <w:behavior w:val="content"/>
        </w:behaviors>
        <w:guid w:val="{3BC5F556-A788-4917-B66A-F6FC8F04EDA3}"/>
      </w:docPartPr>
      <w:docPartBody>
        <w:p w:rsidR="0027314E" w:rsidRDefault="00595288" w:rsidP="00595288">
          <w:pPr>
            <w:pStyle w:val="9909A3DF4F6A428090FA23904E5D18E4"/>
          </w:pPr>
          <w:r w:rsidRPr="00302849">
            <w:rPr>
              <w:rStyle w:val="PlaceholderText"/>
            </w:rPr>
            <w:t>[Venue, date]</w:t>
          </w:r>
        </w:p>
      </w:docPartBody>
    </w:docPart>
    <w:docPart>
      <w:docPartPr>
        <w:name w:val="CC87428AFDDB4C509031243299AAC654"/>
        <w:category>
          <w:name w:val="General"/>
          <w:gallery w:val="placeholder"/>
        </w:category>
        <w:types>
          <w:type w:val="bbPlcHdr"/>
        </w:types>
        <w:behaviors>
          <w:behavior w:val="content"/>
        </w:behaviors>
        <w:guid w:val="{A2B62032-733C-484B-8D61-E527BEBB90C4}"/>
      </w:docPartPr>
      <w:docPartBody>
        <w:p w:rsidR="0027314E" w:rsidRDefault="00595288" w:rsidP="00595288">
          <w:pPr>
            <w:pStyle w:val="CC87428AFDDB4C509031243299AAC654"/>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F4491"/>
    <w:rsid w:val="001515E4"/>
    <w:rsid w:val="001B1439"/>
    <w:rsid w:val="0027314E"/>
    <w:rsid w:val="002C32CD"/>
    <w:rsid w:val="002C7190"/>
    <w:rsid w:val="002D1F36"/>
    <w:rsid w:val="00303F0B"/>
    <w:rsid w:val="00350EBF"/>
    <w:rsid w:val="003B004E"/>
    <w:rsid w:val="003C0787"/>
    <w:rsid w:val="003D6731"/>
    <w:rsid w:val="00445AE3"/>
    <w:rsid w:val="005309F5"/>
    <w:rsid w:val="00595288"/>
    <w:rsid w:val="005A7D98"/>
    <w:rsid w:val="007519F1"/>
    <w:rsid w:val="00764DF4"/>
    <w:rsid w:val="0079789F"/>
    <w:rsid w:val="007D67E4"/>
    <w:rsid w:val="00811444"/>
    <w:rsid w:val="00846F17"/>
    <w:rsid w:val="00865E1C"/>
    <w:rsid w:val="00AB4080"/>
    <w:rsid w:val="00AE1B3C"/>
    <w:rsid w:val="00AF0BA6"/>
    <w:rsid w:val="00B41BF6"/>
    <w:rsid w:val="00C35804"/>
    <w:rsid w:val="00C9277A"/>
    <w:rsid w:val="00D42717"/>
    <w:rsid w:val="00E24CAE"/>
    <w:rsid w:val="00E42372"/>
    <w:rsid w:val="00EE10DD"/>
    <w:rsid w:val="00F3637D"/>
    <w:rsid w:val="00FD305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6F17"/>
    <w:rPr>
      <w:color w:val="808080"/>
    </w:rPr>
  </w:style>
  <w:style w:type="paragraph" w:customStyle="1" w:styleId="CE78D6453E1E4F89A1372586409BE006">
    <w:name w:val="CE78D6453E1E4F89A1372586409BE006"/>
  </w:style>
  <w:style w:type="paragraph" w:customStyle="1" w:styleId="FFBC65294B9D4A1EABD48C2D9208BF41">
    <w:name w:val="FFBC65294B9D4A1EABD48C2D9208BF41"/>
    <w:rsid w:val="00595288"/>
  </w:style>
  <w:style w:type="paragraph" w:customStyle="1" w:styleId="0CF73A48493B431589F65015E2DB7126">
    <w:name w:val="0CF73A48493B431589F65015E2DB7126"/>
    <w:rsid w:val="00595288"/>
  </w:style>
  <w:style w:type="paragraph" w:customStyle="1" w:styleId="9909A3DF4F6A428090FA23904E5D18E4">
    <w:name w:val="9909A3DF4F6A428090FA23904E5D18E4"/>
    <w:rsid w:val="00595288"/>
  </w:style>
  <w:style w:type="paragraph" w:customStyle="1" w:styleId="CC87428AFDDB4C509031243299AAC654">
    <w:name w:val="CC87428AFDDB4C509031243299AAC654"/>
    <w:rsid w:val="005952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3.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213</TotalTime>
  <Pages>9</Pages>
  <Words>4198</Words>
  <Characters>23931</Characters>
  <Application>Microsoft Office Word</Application>
  <DocSecurity>0</DocSecurity>
  <Lines>199</Lines>
  <Paragraphs>56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Decision adopted by the Conference of the Parties to the Convention on Biological Diversity on 1 November 2024</vt:lpstr>
      <vt:lpstr>Communication, education and public awareness</vt:lpstr>
    </vt:vector>
  </TitlesOfParts>
  <Company/>
  <LinksUpToDate>false</LinksUpToDate>
  <CharactersWithSpaces>28073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le 1er novembre 2024</dc:title>
  <dc:subject>CBD/COP/DEC/16/10</dc:subject>
  <dc:creator>Secretariat of the Convention on Biological Diversity</dc:creator>
  <cp:keywords>Conference of the Parties to the Convention on Biological Diversity</cp:keywords>
  <dc:description/>
  <cp:lastModifiedBy>Mariko Nishi</cp:lastModifiedBy>
  <cp:revision>25</cp:revision>
  <dcterms:created xsi:type="dcterms:W3CDTF">2025-04-17T05:12:00Z</dcterms:created>
  <dcterms:modified xsi:type="dcterms:W3CDTF">2025-04-21T14:36:00Z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ies>
</file>