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5569AD" w14:paraId="71B56A99" w14:textId="77777777" w:rsidTr="00B60E5F">
        <w:trPr>
          <w:trHeight w:val="851"/>
        </w:trPr>
        <w:tc>
          <w:tcPr>
            <w:tcW w:w="465" w:type="pct"/>
            <w:tcBorders>
              <w:bottom w:val="single" w:sz="8" w:space="0" w:color="auto"/>
            </w:tcBorders>
            <w:vAlign w:val="bottom"/>
          </w:tcPr>
          <w:p w14:paraId="58C0B195" w14:textId="77777777" w:rsidR="00A96B21" w:rsidRPr="005569AD" w:rsidRDefault="00A96B21" w:rsidP="00B60E5F">
            <w:pPr>
              <w:spacing w:after="120"/>
              <w:jc w:val="left"/>
              <w:rPr>
                <w:lang w:val="en-GB"/>
              </w:rPr>
            </w:pPr>
            <w:bookmarkStart w:id="0" w:name="_Hlk137651738"/>
            <w:r w:rsidRPr="005569AD">
              <w:rPr>
                <w:noProof/>
                <w:lang w:val="en-GB" w:eastAsia="en-GB"/>
              </w:rPr>
              <w:drawing>
                <wp:inline distT="0" distB="0" distL="0" distR="0" wp14:anchorId="4F6D63FA" wp14:editId="32A1542C">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7369945E" w14:textId="77777777" w:rsidR="00A96B21" w:rsidRPr="005569AD" w:rsidRDefault="002345EC" w:rsidP="00B60E5F">
            <w:pPr>
              <w:spacing w:after="120"/>
              <w:jc w:val="left"/>
              <w:rPr>
                <w:lang w:val="en-GB"/>
              </w:rPr>
            </w:pPr>
            <w:r w:rsidRPr="005569AD">
              <w:rPr>
                <w:noProof/>
                <w:lang w:val="en-GB" w:eastAsia="en-GB"/>
              </w:rPr>
              <w:drawing>
                <wp:inline distT="0" distB="0" distL="0" distR="0" wp14:anchorId="7226FA77" wp14:editId="5C63A94E">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unep-2017-ru-blk-sm2"/>
                          <pic:cNvPicPr>
                            <a:picLocks noChangeAspect="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14:paraId="346DC1ED" w14:textId="381B27CF" w:rsidR="00A96B21" w:rsidRPr="005569AD" w:rsidRDefault="00A96B21" w:rsidP="00184909">
            <w:pPr>
              <w:spacing w:after="120"/>
              <w:ind w:left="2021"/>
              <w:jc w:val="right"/>
              <w:rPr>
                <w:szCs w:val="22"/>
                <w:lang w:val="en-GB"/>
              </w:rPr>
            </w:pPr>
            <w:r w:rsidRPr="005569AD">
              <w:rPr>
                <w:sz w:val="40"/>
                <w:szCs w:val="40"/>
                <w:lang w:val="en-GB"/>
              </w:rPr>
              <w:t>CBD</w:t>
            </w:r>
            <w:r w:rsidR="00A00234" w:rsidRPr="005569AD">
              <w:rPr>
                <w:szCs w:val="40"/>
                <w:lang w:val="en-GB"/>
              </w:rPr>
              <w:t>/COP/</w:t>
            </w:r>
            <w:r w:rsidR="00AF732E">
              <w:rPr>
                <w:szCs w:val="40"/>
                <w:lang w:val="en-GB"/>
              </w:rPr>
              <w:t>DEC/</w:t>
            </w:r>
            <w:r w:rsidR="00A00234" w:rsidRPr="005569AD">
              <w:rPr>
                <w:szCs w:val="40"/>
                <w:lang w:val="en-GB"/>
              </w:rPr>
              <w:t>16/</w:t>
            </w:r>
            <w:r w:rsidR="00FA42D3" w:rsidRPr="00870756">
              <w:rPr>
                <w:szCs w:val="40"/>
                <w:lang w:val="en-GB"/>
              </w:rPr>
              <w:t>1</w:t>
            </w:r>
            <w:r w:rsidR="0091430D">
              <w:rPr>
                <w:szCs w:val="40"/>
                <w:lang w:val="en-GB"/>
              </w:rPr>
              <w:t>5</w:t>
            </w:r>
          </w:p>
        </w:tc>
      </w:tr>
      <w:tr w:rsidR="00A96B21" w:rsidRPr="005569AD" w14:paraId="2B6A11DC" w14:textId="77777777" w:rsidTr="00B60E5F">
        <w:tc>
          <w:tcPr>
            <w:tcW w:w="2297" w:type="pct"/>
            <w:gridSpan w:val="2"/>
            <w:tcBorders>
              <w:top w:val="single" w:sz="8" w:space="0" w:color="auto"/>
              <w:bottom w:val="single" w:sz="12" w:space="0" w:color="auto"/>
            </w:tcBorders>
          </w:tcPr>
          <w:p w14:paraId="57C7770D" w14:textId="77777777" w:rsidR="00A96B21" w:rsidRPr="005569AD" w:rsidRDefault="002345EC" w:rsidP="00B60E5F">
            <w:pPr>
              <w:pStyle w:val="Cornernotation"/>
              <w:suppressLineNumbers/>
              <w:suppressAutoHyphens/>
              <w:spacing w:before="120" w:after="120"/>
              <w:ind w:left="0" w:right="0" w:firstLine="0"/>
              <w:rPr>
                <w:lang w:val="en-GB"/>
              </w:rPr>
            </w:pPr>
            <w:r w:rsidRPr="005569AD">
              <w:rPr>
                <w:noProof/>
                <w:lang w:val="en-GB" w:eastAsia="en-GB"/>
              </w:rPr>
              <w:drawing>
                <wp:inline distT="0" distB="0" distL="0" distR="0" wp14:anchorId="7662FBC3" wp14:editId="4E614D4B">
                  <wp:extent cx="2545080" cy="1054735"/>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5080" cy="105473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1A2F1726" w14:textId="43CC49CE" w:rsidR="00A96B21" w:rsidRPr="005569AD" w:rsidRDefault="00A96B21" w:rsidP="003C6F10">
            <w:pPr>
              <w:ind w:left="2584"/>
              <w:rPr>
                <w:sz w:val="22"/>
                <w:szCs w:val="22"/>
                <w:lang w:val="en-GB"/>
              </w:rPr>
            </w:pPr>
            <w:r w:rsidRPr="005569AD">
              <w:rPr>
                <w:lang w:val="en-GB"/>
              </w:rPr>
              <w:t xml:space="preserve">Distr.: </w:t>
            </w:r>
            <w:r w:rsidR="008E3BEE">
              <w:rPr>
                <w:lang w:val="en-GB"/>
              </w:rPr>
              <w:t>General</w:t>
            </w:r>
          </w:p>
          <w:p w14:paraId="1B97D616" w14:textId="100A0EAA" w:rsidR="00A96B21" w:rsidRPr="005569AD" w:rsidRDefault="00966042" w:rsidP="003C6F10">
            <w:pPr>
              <w:ind w:left="2584"/>
              <w:rPr>
                <w:sz w:val="22"/>
                <w:szCs w:val="22"/>
                <w:lang w:val="en-GB"/>
              </w:rPr>
            </w:pPr>
            <w:r>
              <w:rPr>
                <w:lang w:val="ru-RU"/>
              </w:rPr>
              <w:t>1</w:t>
            </w:r>
            <w:r w:rsidR="001E0AFF" w:rsidRPr="005569AD">
              <w:rPr>
                <w:lang w:val="en-GB"/>
              </w:rPr>
              <w:t xml:space="preserve"> </w:t>
            </w:r>
            <w:r w:rsidR="008E3BEE">
              <w:rPr>
                <w:lang w:val="en-GB"/>
              </w:rPr>
              <w:t xml:space="preserve">November </w:t>
            </w:r>
            <w:r w:rsidR="00A96B21" w:rsidRPr="005569AD">
              <w:rPr>
                <w:lang w:val="en-GB"/>
              </w:rPr>
              <w:t>202</w:t>
            </w:r>
            <w:r w:rsidR="00A00234" w:rsidRPr="005569AD">
              <w:rPr>
                <w:lang w:val="en-GB"/>
              </w:rPr>
              <w:t>4</w:t>
            </w:r>
          </w:p>
          <w:p w14:paraId="2AFCD632" w14:textId="77777777" w:rsidR="00A96B21" w:rsidRPr="005569AD" w:rsidRDefault="002345EC" w:rsidP="003C6F10">
            <w:pPr>
              <w:ind w:left="2584"/>
            </w:pPr>
            <w:r w:rsidRPr="005569AD">
              <w:t>Russian</w:t>
            </w:r>
          </w:p>
          <w:p w14:paraId="40B20B97" w14:textId="77777777" w:rsidR="00A96B21" w:rsidRPr="005569AD" w:rsidRDefault="00A96B21" w:rsidP="003C6F10">
            <w:pPr>
              <w:ind w:left="2584"/>
              <w:rPr>
                <w:sz w:val="22"/>
                <w:szCs w:val="22"/>
                <w:lang w:val="en-GB"/>
              </w:rPr>
            </w:pPr>
            <w:r w:rsidRPr="005569AD">
              <w:rPr>
                <w:lang w:val="en-GB"/>
              </w:rPr>
              <w:t>Original: English</w:t>
            </w:r>
          </w:p>
          <w:p w14:paraId="09736804" w14:textId="77777777" w:rsidR="00A96B21" w:rsidRPr="005569AD" w:rsidRDefault="00A96B21" w:rsidP="00B60E5F">
            <w:pPr>
              <w:rPr>
                <w:lang w:val="en-GB"/>
              </w:rPr>
            </w:pPr>
          </w:p>
        </w:tc>
      </w:tr>
    </w:tbl>
    <w:p w14:paraId="75CF26F1" w14:textId="77777777" w:rsidR="0091430D" w:rsidRPr="00522F94" w:rsidRDefault="0091430D" w:rsidP="0091430D">
      <w:pPr>
        <w:pStyle w:val="Cornernotation"/>
        <w:ind w:left="0" w:right="5249" w:firstLine="0"/>
        <w:rPr>
          <w:bCs/>
          <w:lang w:val="ru-RU"/>
        </w:rPr>
      </w:pPr>
      <w:r w:rsidRPr="004D3EEA">
        <w:rPr>
          <w:lang w:val="ru-RU"/>
        </w:rPr>
        <w:t>Конференция</w:t>
      </w:r>
      <w:r w:rsidRPr="00522F94">
        <w:rPr>
          <w:lang w:val="ru-RU"/>
        </w:rPr>
        <w:t xml:space="preserve"> </w:t>
      </w:r>
      <w:r w:rsidRPr="004D3EEA">
        <w:rPr>
          <w:lang w:val="ru-RU"/>
        </w:rPr>
        <w:t>Сторон</w:t>
      </w:r>
      <w:r w:rsidRPr="00522F94">
        <w:rPr>
          <w:lang w:val="ru-RU"/>
        </w:rPr>
        <w:t xml:space="preserve"> </w:t>
      </w:r>
      <w:r w:rsidRPr="004D3EEA">
        <w:rPr>
          <w:lang w:val="ru-RU"/>
        </w:rPr>
        <w:t>Конвенции</w:t>
      </w:r>
      <w:r w:rsidRPr="00522F94">
        <w:rPr>
          <w:lang w:val="ru-RU"/>
        </w:rPr>
        <w:t xml:space="preserve"> </w:t>
      </w:r>
      <w:r w:rsidRPr="00522F94">
        <w:rPr>
          <w:lang w:val="ru-RU"/>
        </w:rPr>
        <w:br/>
      </w:r>
      <w:r w:rsidRPr="004D3EEA">
        <w:rPr>
          <w:lang w:val="ru-RU"/>
        </w:rPr>
        <w:t>о</w:t>
      </w:r>
      <w:r w:rsidRPr="00522F94">
        <w:rPr>
          <w:lang w:val="ru-RU"/>
        </w:rPr>
        <w:t xml:space="preserve"> </w:t>
      </w:r>
      <w:r w:rsidRPr="004D3EEA">
        <w:rPr>
          <w:lang w:val="ru-RU"/>
        </w:rPr>
        <w:t>биологическом</w:t>
      </w:r>
      <w:r w:rsidRPr="00522F94">
        <w:rPr>
          <w:lang w:val="ru-RU"/>
        </w:rPr>
        <w:t xml:space="preserve"> </w:t>
      </w:r>
      <w:r w:rsidRPr="004D3EEA">
        <w:rPr>
          <w:lang w:val="ru-RU"/>
        </w:rPr>
        <w:t>разнообразии</w:t>
      </w:r>
    </w:p>
    <w:p w14:paraId="2715D7F9" w14:textId="77777777" w:rsidR="0091430D" w:rsidRPr="00755D25" w:rsidRDefault="0091430D" w:rsidP="0091430D">
      <w:pPr>
        <w:pStyle w:val="Cornernotation"/>
        <w:ind w:left="0" w:right="5249" w:firstLine="0"/>
        <w:rPr>
          <w:bCs/>
          <w:sz w:val="22"/>
          <w:lang w:val="ru-RU"/>
        </w:rPr>
      </w:pPr>
      <w:r>
        <w:rPr>
          <w:bCs/>
          <w:sz w:val="22"/>
          <w:lang w:val="ru-RU"/>
        </w:rPr>
        <w:t>Шестнадцатое</w:t>
      </w:r>
      <w:r w:rsidRPr="00FE5281">
        <w:rPr>
          <w:bCs/>
          <w:sz w:val="22"/>
          <w:lang w:val="ru-RU"/>
        </w:rPr>
        <w:t xml:space="preserve"> </w:t>
      </w:r>
      <w:r>
        <w:rPr>
          <w:bCs/>
          <w:sz w:val="22"/>
          <w:lang w:val="ru-RU"/>
        </w:rPr>
        <w:t>совещание</w:t>
      </w:r>
      <w:r w:rsidRPr="00755D25">
        <w:rPr>
          <w:bCs/>
          <w:sz w:val="22"/>
          <w:lang w:val="ru-RU"/>
        </w:rPr>
        <w:t xml:space="preserve"> </w:t>
      </w:r>
    </w:p>
    <w:p w14:paraId="0C0B3F01" w14:textId="77777777" w:rsidR="0091430D" w:rsidRPr="00755D25" w:rsidRDefault="0091430D" w:rsidP="0091430D">
      <w:pPr>
        <w:pStyle w:val="Venuedate"/>
        <w:rPr>
          <w:lang w:val="ru-RU"/>
        </w:rPr>
      </w:pPr>
      <w:r w:rsidRPr="004D3EEA">
        <w:rPr>
          <w:lang w:val="ru-RU"/>
        </w:rPr>
        <w:t>Кали, Колумбия, 21 октября – 1 ноября 2024 года</w:t>
      </w:r>
    </w:p>
    <w:p w14:paraId="267CD125" w14:textId="77777777" w:rsidR="0091430D" w:rsidRPr="00755D25" w:rsidRDefault="0091430D" w:rsidP="0091430D">
      <w:pPr>
        <w:pStyle w:val="Cornernotation-Item"/>
        <w:rPr>
          <w:b w:val="0"/>
          <w:bCs w:val="0"/>
          <w:lang w:val="ru-RU"/>
        </w:rPr>
      </w:pPr>
      <w:r w:rsidRPr="00B3734B">
        <w:rPr>
          <w:b w:val="0"/>
          <w:bCs w:val="0"/>
          <w:lang w:val="ru-RU"/>
        </w:rPr>
        <w:t xml:space="preserve">Пункт </w:t>
      </w:r>
      <w:r>
        <w:rPr>
          <w:b w:val="0"/>
          <w:bCs w:val="0"/>
          <w:lang w:val="ru-RU"/>
        </w:rPr>
        <w:t>1</w:t>
      </w:r>
      <w:r w:rsidRPr="00755D25">
        <w:rPr>
          <w:b w:val="0"/>
          <w:bCs w:val="0"/>
          <w:lang w:val="ru-RU"/>
        </w:rPr>
        <w:t xml:space="preserve">9 </w:t>
      </w:r>
      <w:r w:rsidRPr="00B3734B">
        <w:rPr>
          <w:b w:val="0"/>
          <w:bCs w:val="0"/>
          <w:lang w:val="ru-RU"/>
        </w:rPr>
        <w:t>повестки дня</w:t>
      </w:r>
    </w:p>
    <w:p w14:paraId="1D7052BC" w14:textId="77777777" w:rsidR="0091430D" w:rsidRPr="0044128F" w:rsidRDefault="0091430D" w:rsidP="0091430D">
      <w:pPr>
        <w:pStyle w:val="Cornernotation-Item"/>
        <w:rPr>
          <w:lang w:val="ru-RU"/>
        </w:rPr>
      </w:pPr>
      <w:r w:rsidRPr="00755D25">
        <w:rPr>
          <w:lang w:val="ru-RU"/>
        </w:rPr>
        <w:t>Устойчивое</w:t>
      </w:r>
      <w:r w:rsidRPr="0044128F">
        <w:rPr>
          <w:lang w:val="ru-RU"/>
        </w:rPr>
        <w:t xml:space="preserve"> </w:t>
      </w:r>
      <w:r w:rsidRPr="00755D25">
        <w:rPr>
          <w:lang w:val="ru-RU"/>
        </w:rPr>
        <w:t>управление</w:t>
      </w:r>
      <w:r w:rsidRPr="0044128F">
        <w:rPr>
          <w:lang w:val="ru-RU"/>
        </w:rPr>
        <w:t xml:space="preserve"> </w:t>
      </w:r>
      <w:r w:rsidRPr="00755D25">
        <w:rPr>
          <w:lang w:val="ru-RU"/>
        </w:rPr>
        <w:t>ресурсами</w:t>
      </w:r>
      <w:r w:rsidRPr="0044128F">
        <w:rPr>
          <w:lang w:val="ru-RU"/>
        </w:rPr>
        <w:t xml:space="preserve"> </w:t>
      </w:r>
      <w:r w:rsidRPr="00755D25">
        <w:rPr>
          <w:lang w:val="ru-RU"/>
        </w:rPr>
        <w:t>дикой</w:t>
      </w:r>
      <w:r w:rsidRPr="0044128F">
        <w:rPr>
          <w:lang w:val="ru-RU"/>
        </w:rPr>
        <w:t xml:space="preserve"> </w:t>
      </w:r>
      <w:r w:rsidRPr="00755D25">
        <w:rPr>
          <w:lang w:val="ru-RU"/>
        </w:rPr>
        <w:t>природы</w:t>
      </w:r>
    </w:p>
    <w:p w14:paraId="7922A50D" w14:textId="77777777" w:rsidR="0091430D" w:rsidRDefault="0091430D" w:rsidP="0091430D">
      <w:pPr>
        <w:pStyle w:val="CBDTitle"/>
        <w:rPr>
          <w:lang w:val="ru-RU"/>
        </w:rPr>
      </w:pPr>
      <w:r>
        <w:rPr>
          <w:rFonts w:eastAsia="Times New Roman"/>
          <w:iCs/>
          <w:kern w:val="22"/>
          <w:szCs w:val="28"/>
          <w:lang w:val="ru-RU"/>
        </w:rPr>
        <w:t xml:space="preserve">Решение, принятое Конференцией Сторон Конвенции о биологическом разнообразии </w:t>
      </w:r>
      <w:r>
        <w:rPr>
          <w:rFonts w:eastAsia="Times New Roman"/>
          <w:iCs/>
          <w:kern w:val="22"/>
          <w:szCs w:val="28"/>
          <w:lang w:val="fr-FR"/>
        </w:rPr>
        <w:t xml:space="preserve">25 </w:t>
      </w:r>
      <w:r>
        <w:rPr>
          <w:rFonts w:eastAsia="Times New Roman"/>
          <w:iCs/>
          <w:kern w:val="22"/>
          <w:szCs w:val="28"/>
          <w:lang w:val="ru-RU"/>
        </w:rPr>
        <w:t>октября 2024 года</w:t>
      </w:r>
    </w:p>
    <w:p w14:paraId="4122CAC0" w14:textId="77777777" w:rsidR="0091430D" w:rsidRPr="004B5866" w:rsidRDefault="0091430D" w:rsidP="0091430D">
      <w:pPr>
        <w:pStyle w:val="CBDTitle"/>
        <w:rPr>
          <w:sz w:val="22"/>
          <w:lang w:val="ru-RU"/>
        </w:rPr>
      </w:pPr>
      <w:r w:rsidRPr="004B5866">
        <w:rPr>
          <w:bCs/>
          <w:sz w:val="22"/>
          <w:lang w:val="ru-RU"/>
        </w:rPr>
        <w:t>16/15.</w:t>
      </w:r>
      <w:r w:rsidRPr="004B5866">
        <w:rPr>
          <w:bCs/>
          <w:sz w:val="22"/>
          <w:lang w:val="ru-RU"/>
        </w:rPr>
        <w:tab/>
      </w:r>
      <w:r>
        <w:rPr>
          <w:bCs/>
          <w:sz w:val="22"/>
          <w:lang w:val="ru-RU"/>
        </w:rPr>
        <w:tab/>
      </w:r>
      <w:r w:rsidRPr="004B5866">
        <w:rPr>
          <w:bCs/>
          <w:sz w:val="22"/>
          <w:lang w:val="ru-RU"/>
        </w:rPr>
        <w:t>Устойчивое управление ресурсами дикой природы</w:t>
      </w:r>
    </w:p>
    <w:p w14:paraId="6EC8F84C" w14:textId="77777777" w:rsidR="0091430D" w:rsidRPr="003C103C" w:rsidRDefault="0091430D" w:rsidP="0091430D">
      <w:pPr>
        <w:pStyle w:val="Para1"/>
        <w:numPr>
          <w:ilvl w:val="0"/>
          <w:numId w:val="0"/>
        </w:numPr>
        <w:tabs>
          <w:tab w:val="clear" w:pos="1134"/>
        </w:tabs>
        <w:ind w:left="567" w:firstLine="567"/>
        <w:rPr>
          <w:i/>
          <w:iCs/>
          <w:lang w:val="ru-RU"/>
        </w:rPr>
      </w:pPr>
      <w:r>
        <w:rPr>
          <w:i/>
          <w:iCs/>
          <w:lang w:val="ru-RU"/>
        </w:rPr>
        <w:t>Конференция Сторон,</w:t>
      </w:r>
    </w:p>
    <w:p w14:paraId="2EEA5F91" w14:textId="77777777" w:rsidR="0091430D" w:rsidRPr="00CF600E" w:rsidRDefault="0091430D" w:rsidP="0091430D">
      <w:pPr>
        <w:pStyle w:val="Para1"/>
        <w:numPr>
          <w:ilvl w:val="0"/>
          <w:numId w:val="0"/>
        </w:numPr>
        <w:tabs>
          <w:tab w:val="clear" w:pos="1134"/>
        </w:tabs>
        <w:ind w:left="567" w:firstLine="567"/>
        <w:rPr>
          <w:lang w:val="ru-RU"/>
        </w:rPr>
      </w:pPr>
      <w:r>
        <w:rPr>
          <w:i/>
          <w:iCs/>
          <w:lang w:val="ru-RU"/>
        </w:rPr>
        <w:t>ссылаясь</w:t>
      </w:r>
      <w:r>
        <w:rPr>
          <w:lang w:val="ru-RU"/>
        </w:rPr>
        <w:t xml:space="preserve"> на свои решения </w:t>
      </w:r>
      <w:hyperlink r:id="rId14" w:history="1">
        <w:r w:rsidRPr="003C103C">
          <w:rPr>
            <w:rStyle w:val="Lienhypertexte"/>
            <w:lang w:val="ru-RU"/>
          </w:rPr>
          <w:t>14/7</w:t>
        </w:r>
      </w:hyperlink>
      <w:r>
        <w:rPr>
          <w:lang w:val="ru-RU"/>
        </w:rPr>
        <w:t xml:space="preserve"> от 29 ноября 2018 года, </w:t>
      </w:r>
      <w:hyperlink r:id="rId15" w:history="1">
        <w:r w:rsidRPr="003C103C">
          <w:rPr>
            <w:rStyle w:val="Lienhypertexte"/>
            <w:lang w:val="ru-RU"/>
          </w:rPr>
          <w:t>15/19</w:t>
        </w:r>
      </w:hyperlink>
      <w:r>
        <w:rPr>
          <w:lang w:val="ru-RU"/>
        </w:rPr>
        <w:t xml:space="preserve"> от 19 декабря 2022 года и </w:t>
      </w:r>
      <w:hyperlink r:id="rId16" w:history="1">
        <w:r w:rsidRPr="003C103C">
          <w:rPr>
            <w:rStyle w:val="Lienhypertexte"/>
            <w:lang w:val="ru-RU"/>
          </w:rPr>
          <w:t>15/23</w:t>
        </w:r>
      </w:hyperlink>
      <w:r>
        <w:rPr>
          <w:lang w:val="ru-RU"/>
        </w:rPr>
        <w:t xml:space="preserve"> от 10 декабря 2022 года</w:t>
      </w:r>
      <w:r w:rsidRPr="00CF600E">
        <w:rPr>
          <w:lang w:val="ru-RU"/>
        </w:rPr>
        <w:t>,</w:t>
      </w:r>
    </w:p>
    <w:p w14:paraId="7060FD23" w14:textId="77777777" w:rsidR="0091430D" w:rsidRPr="00CF600E" w:rsidRDefault="0091430D" w:rsidP="0091430D">
      <w:pPr>
        <w:pStyle w:val="Para1"/>
        <w:numPr>
          <w:ilvl w:val="0"/>
          <w:numId w:val="0"/>
        </w:numPr>
        <w:tabs>
          <w:tab w:val="clear" w:pos="1134"/>
        </w:tabs>
        <w:ind w:left="567" w:firstLine="567"/>
        <w:rPr>
          <w:lang w:val="ru-RU"/>
        </w:rPr>
      </w:pPr>
      <w:r>
        <w:rPr>
          <w:i/>
          <w:iCs/>
          <w:lang w:val="ru-RU"/>
        </w:rPr>
        <w:t>признавая</w:t>
      </w:r>
      <w:r>
        <w:rPr>
          <w:lang w:val="ru-RU"/>
        </w:rPr>
        <w:t xml:space="preserve">, что устойчивое использование и управление дикими видами способствует достижению соответствующих целей и задач </w:t>
      </w:r>
      <w:proofErr w:type="spellStart"/>
      <w:r>
        <w:rPr>
          <w:lang w:val="ru-RU"/>
        </w:rPr>
        <w:t>Куньминcко</w:t>
      </w:r>
      <w:proofErr w:type="spellEnd"/>
      <w:r>
        <w:rPr>
          <w:lang w:val="ru-RU"/>
        </w:rPr>
        <w:t>-Монреальской глобальной рамочной программы в области биоразнообразия</w:t>
      </w:r>
      <w:r w:rsidRPr="00AD5EC6">
        <w:rPr>
          <w:rStyle w:val="Appelnotedebasdep"/>
          <w:lang w:val="en-GB"/>
        </w:rPr>
        <w:footnoteReference w:id="2"/>
      </w:r>
      <w:r w:rsidRPr="00CF600E">
        <w:rPr>
          <w:lang w:val="ru-RU"/>
        </w:rPr>
        <w:t xml:space="preserve"> </w:t>
      </w:r>
      <w:r>
        <w:rPr>
          <w:lang w:val="ru-RU"/>
        </w:rPr>
        <w:t>и</w:t>
      </w:r>
      <w:r w:rsidRPr="00CF600E">
        <w:rPr>
          <w:lang w:val="ru-RU"/>
        </w:rPr>
        <w:t xml:space="preserve"> </w:t>
      </w:r>
      <w:r>
        <w:rPr>
          <w:lang w:val="ru-RU"/>
        </w:rPr>
        <w:t>целей в области устойчивого развития</w:t>
      </w:r>
      <w:r w:rsidRPr="00CF600E">
        <w:rPr>
          <w:lang w:val="ru-RU"/>
        </w:rPr>
        <w:t>,</w:t>
      </w:r>
    </w:p>
    <w:p w14:paraId="53DC2226" w14:textId="77777777" w:rsidR="0091430D" w:rsidRPr="00F33AF9" w:rsidRDefault="0091430D" w:rsidP="0091430D">
      <w:pPr>
        <w:pStyle w:val="Para1"/>
        <w:numPr>
          <w:ilvl w:val="0"/>
          <w:numId w:val="0"/>
        </w:numPr>
        <w:tabs>
          <w:tab w:val="clear" w:pos="1134"/>
        </w:tabs>
        <w:ind w:left="567" w:firstLine="567"/>
        <w:rPr>
          <w:lang w:val="ru-RU"/>
        </w:rPr>
      </w:pPr>
      <w:r w:rsidRPr="00F33AF9">
        <w:rPr>
          <w:i/>
          <w:iCs/>
          <w:lang w:val="ru-RU"/>
        </w:rPr>
        <w:t>признавая</w:t>
      </w:r>
      <w:r w:rsidRPr="00F33AF9">
        <w:rPr>
          <w:lang w:val="ru-RU"/>
        </w:rPr>
        <w:t xml:space="preserve"> </w:t>
      </w:r>
      <w:r w:rsidRPr="00F33AF9">
        <w:rPr>
          <w:i/>
          <w:iCs/>
          <w:lang w:val="ru-RU"/>
        </w:rPr>
        <w:t>также</w:t>
      </w:r>
      <w:r w:rsidRPr="00F33AF9">
        <w:rPr>
          <w:lang w:val="ru-RU"/>
        </w:rPr>
        <w:t xml:space="preserve"> поддержку, оказываемую на различных уровнях в рамках Программы устойчивого управления дикой природой</w:t>
      </w:r>
      <w:r w:rsidRPr="00AD5EC6">
        <w:rPr>
          <w:rStyle w:val="Appelnotedebasdep"/>
          <w:lang w:val="en-GB"/>
        </w:rPr>
        <w:footnoteReference w:id="3"/>
      </w:r>
      <w:r w:rsidRPr="00F33AF9">
        <w:rPr>
          <w:lang w:val="ru-RU"/>
        </w:rPr>
        <w:t xml:space="preserve"> Сторонам Конвенции о биологическом разнообразии</w:t>
      </w:r>
      <w:r w:rsidRPr="00AD5EC6">
        <w:rPr>
          <w:rStyle w:val="Appelnotedebasdep"/>
          <w:lang w:val="en-GB"/>
        </w:rPr>
        <w:footnoteReference w:id="4"/>
      </w:r>
      <w:r w:rsidRPr="00F33AF9">
        <w:rPr>
          <w:lang w:val="ru-RU"/>
        </w:rPr>
        <w:t xml:space="preserve"> в </w:t>
      </w:r>
      <w:r>
        <w:rPr>
          <w:lang w:val="ru-RU"/>
        </w:rPr>
        <w:t xml:space="preserve">практическом применении </w:t>
      </w:r>
      <w:r w:rsidRPr="00F33AF9">
        <w:rPr>
          <w:lang w:val="ru-RU"/>
        </w:rPr>
        <w:t xml:space="preserve">добровольного руководства по устойчивому </w:t>
      </w:r>
      <w:r>
        <w:rPr>
          <w:lang w:val="ru-RU"/>
        </w:rPr>
        <w:t xml:space="preserve">управлению </w:t>
      </w:r>
      <w:r w:rsidRPr="00F33AF9">
        <w:rPr>
          <w:lang w:val="ru-RU"/>
        </w:rPr>
        <w:t>сектор</w:t>
      </w:r>
      <w:r>
        <w:rPr>
          <w:lang w:val="ru-RU"/>
        </w:rPr>
        <w:t xml:space="preserve">ом </w:t>
      </w:r>
      <w:r w:rsidRPr="00F33AF9">
        <w:rPr>
          <w:lang w:val="ru-RU"/>
        </w:rPr>
        <w:t>промысла диких животных</w:t>
      </w:r>
      <w:r>
        <w:rPr>
          <w:rStyle w:val="Appelnotedebasdep"/>
        </w:rPr>
        <w:footnoteReference w:id="5"/>
      </w:r>
      <w:r w:rsidRPr="00F33AF9">
        <w:rPr>
          <w:lang w:val="ru-RU"/>
        </w:rPr>
        <w:t>, от поддержки на уровне общин до государственной институциональной поддержки в области политики и правовой работы,</w:t>
      </w:r>
    </w:p>
    <w:p w14:paraId="3F16DE27" w14:textId="77777777" w:rsidR="0091430D" w:rsidRPr="003C103C" w:rsidRDefault="0091430D" w:rsidP="0091430D">
      <w:pPr>
        <w:pStyle w:val="Para1"/>
        <w:numPr>
          <w:ilvl w:val="0"/>
          <w:numId w:val="0"/>
        </w:numPr>
        <w:tabs>
          <w:tab w:val="clear" w:pos="1134"/>
        </w:tabs>
        <w:ind w:left="567" w:firstLine="567"/>
        <w:rPr>
          <w:lang w:val="ru-RU"/>
        </w:rPr>
      </w:pPr>
      <w:r w:rsidRPr="00AC457D">
        <w:rPr>
          <w:i/>
          <w:iCs/>
          <w:lang w:val="ru-RU"/>
        </w:rPr>
        <w:t>приветствуя</w:t>
      </w:r>
      <w:r>
        <w:rPr>
          <w:lang w:val="ru-RU"/>
        </w:rPr>
        <w:t xml:space="preserve"> прогресс, достигнутый Совместным партнерством по устойчивому управлению ресурсами дикой природы,</w:t>
      </w:r>
    </w:p>
    <w:p w14:paraId="6B55498B" w14:textId="77777777" w:rsidR="0091430D" w:rsidRPr="003C103C" w:rsidRDefault="0091430D" w:rsidP="0091430D">
      <w:pPr>
        <w:pStyle w:val="Para1RecommendationDecision"/>
        <w:tabs>
          <w:tab w:val="left" w:pos="1701"/>
        </w:tabs>
        <w:rPr>
          <w:bCs/>
          <w:lang w:val="ru-RU"/>
        </w:rPr>
      </w:pPr>
      <w:r>
        <w:rPr>
          <w:i/>
          <w:iCs/>
          <w:lang w:val="ru-RU"/>
        </w:rPr>
        <w:t>признавая</w:t>
      </w:r>
      <w:r>
        <w:rPr>
          <w:lang w:val="ru-RU"/>
        </w:rPr>
        <w:t>, что чрезмерная эксплуатация диких видов была отмечена Межправительственной научно-политической платформой по биоразнообразию и экосистемным услугам в качестве одной из основных причин утраты биоразнообразия,</w:t>
      </w:r>
    </w:p>
    <w:p w14:paraId="41F34F5C" w14:textId="77777777" w:rsidR="0091430D" w:rsidRPr="00AC457D" w:rsidRDefault="0091430D" w:rsidP="0091430D">
      <w:pPr>
        <w:pStyle w:val="Para1"/>
        <w:numPr>
          <w:ilvl w:val="0"/>
          <w:numId w:val="0"/>
        </w:numPr>
        <w:tabs>
          <w:tab w:val="clear" w:pos="1134"/>
        </w:tabs>
        <w:ind w:left="567" w:firstLine="567"/>
        <w:rPr>
          <w:i/>
          <w:iCs/>
          <w:lang w:val="ru-RU"/>
        </w:rPr>
      </w:pPr>
      <w:r>
        <w:rPr>
          <w:i/>
          <w:iCs/>
          <w:lang w:val="ru-RU"/>
        </w:rPr>
        <w:t>также признавая</w:t>
      </w:r>
      <w:r>
        <w:rPr>
          <w:lang w:val="ru-RU"/>
        </w:rPr>
        <w:t xml:space="preserve">, что устойчивое использование диких видов имеет решающее значение для сдерживания и обращения вспять утраты биоразнообразия и поэтому занимает важное место в работе, проводимой в рамках Конвенции, включая многочисленные программы работы, </w:t>
      </w:r>
      <w:proofErr w:type="spellStart"/>
      <w:r>
        <w:rPr>
          <w:lang w:val="ru-RU"/>
        </w:rPr>
        <w:t>Аддис-Абебские</w:t>
      </w:r>
      <w:proofErr w:type="spellEnd"/>
      <w:r>
        <w:rPr>
          <w:lang w:val="ru-RU"/>
        </w:rPr>
        <w:t xml:space="preserve"> принципы и оперативные указания по устойчивому использованию биоразнообразия</w:t>
      </w:r>
      <w:r w:rsidRPr="00AD5EC6">
        <w:rPr>
          <w:rStyle w:val="Appelnotedebasdep"/>
          <w:lang w:val="en-GB"/>
        </w:rPr>
        <w:footnoteReference w:id="6"/>
      </w:r>
      <w:r w:rsidRPr="00AC457D">
        <w:rPr>
          <w:lang w:val="ru-RU"/>
        </w:rPr>
        <w:t xml:space="preserve"> </w:t>
      </w:r>
      <w:r>
        <w:rPr>
          <w:lang w:val="ru-RU"/>
        </w:rPr>
        <w:t>и Рамочную программу,</w:t>
      </w:r>
    </w:p>
    <w:p w14:paraId="2E384B9F" w14:textId="77777777" w:rsidR="0091430D" w:rsidRPr="00507FAD" w:rsidRDefault="0091430D" w:rsidP="0091430D">
      <w:pPr>
        <w:pStyle w:val="Para1RecommendationDecision"/>
        <w:tabs>
          <w:tab w:val="left" w:pos="1701"/>
        </w:tabs>
        <w:rPr>
          <w:lang w:val="ru-RU"/>
        </w:rPr>
      </w:pPr>
      <w:r>
        <w:rPr>
          <w:i/>
          <w:iCs/>
          <w:lang w:val="ru-RU"/>
        </w:rPr>
        <w:lastRenderedPageBreak/>
        <w:t>подчеркивая</w:t>
      </w:r>
      <w:r>
        <w:rPr>
          <w:lang w:val="ru-RU"/>
        </w:rPr>
        <w:t>, что миллиарды людей во всем мире зависят от устойчивого использования диких видов, имеющих жизненно важное значение для людей, находящихся в уязвимом положении</w:t>
      </w:r>
      <w:r w:rsidRPr="00507FAD">
        <w:rPr>
          <w:lang w:val="ru-RU"/>
        </w:rPr>
        <w:t>,</w:t>
      </w:r>
    </w:p>
    <w:p w14:paraId="40B9EC60" w14:textId="77777777" w:rsidR="0091430D" w:rsidRPr="00507FAD" w:rsidRDefault="0091430D" w:rsidP="0091430D">
      <w:pPr>
        <w:pStyle w:val="Para1RecommendationDecision"/>
        <w:tabs>
          <w:tab w:val="left" w:pos="1701"/>
        </w:tabs>
        <w:rPr>
          <w:lang w:val="ru-RU"/>
        </w:rPr>
      </w:pPr>
      <w:r>
        <w:rPr>
          <w:i/>
          <w:iCs/>
          <w:lang w:val="ru-RU"/>
        </w:rPr>
        <w:t>подчеркивая</w:t>
      </w:r>
      <w:r>
        <w:rPr>
          <w:lang w:val="ru-RU"/>
        </w:rPr>
        <w:t xml:space="preserve"> </w:t>
      </w:r>
      <w:r>
        <w:rPr>
          <w:i/>
          <w:iCs/>
          <w:lang w:val="ru-RU"/>
        </w:rPr>
        <w:t>также</w:t>
      </w:r>
      <w:r>
        <w:rPr>
          <w:lang w:val="ru-RU"/>
        </w:rPr>
        <w:t>, что устойчивое использование диких видов играет ключевую роль для самобытности и существования многих коренных народов, местных общин и женщин</w:t>
      </w:r>
      <w:r w:rsidRPr="00507FAD">
        <w:rPr>
          <w:lang w:val="ru-RU"/>
        </w:rPr>
        <w:t>,</w:t>
      </w:r>
    </w:p>
    <w:p w14:paraId="37AE0202" w14:textId="77777777" w:rsidR="0091430D" w:rsidRPr="00557C2F" w:rsidRDefault="0091430D" w:rsidP="0091430D">
      <w:pPr>
        <w:pStyle w:val="Para1RecommendationDecision"/>
        <w:tabs>
          <w:tab w:val="left" w:pos="1701"/>
        </w:tabs>
        <w:rPr>
          <w:lang w:val="ru-RU"/>
        </w:rPr>
      </w:pPr>
      <w:r w:rsidRPr="00507FAD">
        <w:rPr>
          <w:lang w:val="ru-RU"/>
        </w:rPr>
        <w:t>1.</w:t>
      </w:r>
      <w:r w:rsidRPr="00507FAD">
        <w:rPr>
          <w:lang w:val="ru-RU"/>
        </w:rPr>
        <w:tab/>
      </w:r>
      <w:r>
        <w:rPr>
          <w:i/>
          <w:iCs/>
          <w:lang w:val="ru-RU"/>
        </w:rPr>
        <w:t>приветствует</w:t>
      </w:r>
      <w:r w:rsidRPr="00507FAD">
        <w:rPr>
          <w:lang w:val="ru-RU"/>
        </w:rPr>
        <w:t xml:space="preserve"> </w:t>
      </w:r>
      <w:r>
        <w:rPr>
          <w:lang w:val="ru-RU"/>
        </w:rPr>
        <w:t>издание «</w:t>
      </w:r>
      <w:r w:rsidRPr="00B374DC">
        <w:t>Thematic Assessment Report on the Sustainable Use of Wild Species</w:t>
      </w:r>
      <w:r>
        <w:rPr>
          <w:lang w:val="ru-RU"/>
        </w:rPr>
        <w:t>» (Тематический</w:t>
      </w:r>
      <w:r w:rsidRPr="00507FAD">
        <w:rPr>
          <w:lang w:val="ru-RU"/>
        </w:rPr>
        <w:t xml:space="preserve"> </w:t>
      </w:r>
      <w:r>
        <w:rPr>
          <w:lang w:val="ru-RU"/>
        </w:rPr>
        <w:t>доклад</w:t>
      </w:r>
      <w:r w:rsidRPr="00507FAD">
        <w:rPr>
          <w:lang w:val="ru-RU"/>
        </w:rPr>
        <w:t xml:space="preserve"> </w:t>
      </w:r>
      <w:r>
        <w:rPr>
          <w:lang w:val="ru-RU"/>
        </w:rPr>
        <w:t>об</w:t>
      </w:r>
      <w:r w:rsidRPr="00507FAD">
        <w:rPr>
          <w:lang w:val="ru-RU"/>
        </w:rPr>
        <w:t xml:space="preserve"> </w:t>
      </w:r>
      <w:r>
        <w:rPr>
          <w:lang w:val="ru-RU"/>
        </w:rPr>
        <w:t>оценке</w:t>
      </w:r>
      <w:r w:rsidRPr="00507FAD">
        <w:rPr>
          <w:lang w:val="ru-RU"/>
        </w:rPr>
        <w:t xml:space="preserve"> </w:t>
      </w:r>
      <w:r>
        <w:rPr>
          <w:lang w:val="ru-RU"/>
        </w:rPr>
        <w:t>устойчивого</w:t>
      </w:r>
      <w:r w:rsidRPr="00507FAD">
        <w:rPr>
          <w:lang w:val="ru-RU"/>
        </w:rPr>
        <w:t xml:space="preserve"> </w:t>
      </w:r>
      <w:r>
        <w:rPr>
          <w:lang w:val="ru-RU"/>
        </w:rPr>
        <w:t>использования</w:t>
      </w:r>
      <w:r w:rsidRPr="00507FAD">
        <w:rPr>
          <w:lang w:val="ru-RU"/>
        </w:rPr>
        <w:t xml:space="preserve"> </w:t>
      </w:r>
      <w:r>
        <w:rPr>
          <w:lang w:val="ru-RU"/>
        </w:rPr>
        <w:t>диких</w:t>
      </w:r>
      <w:r w:rsidRPr="00507FAD">
        <w:rPr>
          <w:lang w:val="ru-RU"/>
        </w:rPr>
        <w:t xml:space="preserve"> </w:t>
      </w:r>
      <w:r>
        <w:rPr>
          <w:lang w:val="ru-RU"/>
        </w:rPr>
        <w:t>видов)</w:t>
      </w:r>
      <w:r w:rsidRPr="00507FAD">
        <w:rPr>
          <w:lang w:val="ru-RU"/>
        </w:rPr>
        <w:t xml:space="preserve"> </w:t>
      </w:r>
      <w:r>
        <w:rPr>
          <w:lang w:val="ru-RU"/>
        </w:rPr>
        <w:t>Межправительственной</w:t>
      </w:r>
      <w:r w:rsidRPr="00507FAD">
        <w:rPr>
          <w:lang w:val="ru-RU"/>
        </w:rPr>
        <w:t xml:space="preserve"> </w:t>
      </w:r>
      <w:r>
        <w:rPr>
          <w:lang w:val="ru-RU"/>
        </w:rPr>
        <w:t>научно</w:t>
      </w:r>
      <w:r w:rsidRPr="00507FAD">
        <w:rPr>
          <w:lang w:val="ru-RU"/>
        </w:rPr>
        <w:t>-</w:t>
      </w:r>
      <w:r>
        <w:rPr>
          <w:lang w:val="ru-RU"/>
        </w:rPr>
        <w:t>политической</w:t>
      </w:r>
      <w:r w:rsidRPr="00507FAD">
        <w:rPr>
          <w:lang w:val="ru-RU"/>
        </w:rPr>
        <w:t xml:space="preserve"> </w:t>
      </w:r>
      <w:r>
        <w:rPr>
          <w:lang w:val="ru-RU"/>
        </w:rPr>
        <w:t>платформы</w:t>
      </w:r>
      <w:r w:rsidRPr="00507FAD">
        <w:rPr>
          <w:lang w:val="ru-RU"/>
        </w:rPr>
        <w:t xml:space="preserve"> </w:t>
      </w:r>
      <w:r>
        <w:rPr>
          <w:lang w:val="ru-RU"/>
        </w:rPr>
        <w:t>по</w:t>
      </w:r>
      <w:r w:rsidRPr="00507FAD">
        <w:rPr>
          <w:lang w:val="ru-RU"/>
        </w:rPr>
        <w:t xml:space="preserve"> </w:t>
      </w:r>
      <w:r>
        <w:rPr>
          <w:lang w:val="ru-RU"/>
        </w:rPr>
        <w:t>биоразнообразию</w:t>
      </w:r>
      <w:r w:rsidRPr="00507FAD">
        <w:rPr>
          <w:lang w:val="ru-RU"/>
        </w:rPr>
        <w:t xml:space="preserve"> </w:t>
      </w:r>
      <w:r>
        <w:rPr>
          <w:lang w:val="ru-RU"/>
        </w:rPr>
        <w:t>и</w:t>
      </w:r>
      <w:r w:rsidRPr="00507FAD">
        <w:rPr>
          <w:lang w:val="ru-RU"/>
        </w:rPr>
        <w:t xml:space="preserve"> </w:t>
      </w:r>
      <w:r>
        <w:rPr>
          <w:lang w:val="ru-RU"/>
        </w:rPr>
        <w:t>экосистемным</w:t>
      </w:r>
      <w:r w:rsidRPr="00507FAD">
        <w:rPr>
          <w:lang w:val="ru-RU"/>
        </w:rPr>
        <w:t xml:space="preserve"> </w:t>
      </w:r>
      <w:r>
        <w:rPr>
          <w:lang w:val="ru-RU"/>
        </w:rPr>
        <w:t>услугам</w:t>
      </w:r>
      <w:r w:rsidRPr="00507FAD">
        <w:rPr>
          <w:lang w:val="ru-RU"/>
        </w:rPr>
        <w:t xml:space="preserve">, включая его резюме для директивных органов и </w:t>
      </w:r>
      <w:r>
        <w:rPr>
          <w:lang w:val="ru-RU"/>
        </w:rPr>
        <w:t xml:space="preserve">ключевые положения, и </w:t>
      </w:r>
      <w:r w:rsidRPr="00507FAD">
        <w:rPr>
          <w:lang w:val="ru-RU"/>
        </w:rPr>
        <w:t>отмечает его актуальность для работы, проводимой в рамках Конвенции, и для осуществления Куньминско-Монреальской глобальной рамочной программы в области биоразнообразия;</w:t>
      </w:r>
    </w:p>
    <w:p w14:paraId="298FC61E" w14:textId="77777777" w:rsidR="0091430D" w:rsidRPr="00557C2F" w:rsidRDefault="0091430D" w:rsidP="0091430D">
      <w:pPr>
        <w:pStyle w:val="Para1RecommendationDecision"/>
        <w:tabs>
          <w:tab w:val="left" w:pos="1701"/>
        </w:tabs>
        <w:rPr>
          <w:lang w:val="ru-RU"/>
        </w:rPr>
      </w:pPr>
      <w:r w:rsidRPr="00557C2F">
        <w:rPr>
          <w:lang w:val="ru-RU"/>
        </w:rPr>
        <w:t>2.</w:t>
      </w:r>
      <w:r w:rsidRPr="00557C2F">
        <w:rPr>
          <w:lang w:val="ru-RU"/>
        </w:rPr>
        <w:tab/>
      </w:r>
      <w:r w:rsidRPr="00557C2F">
        <w:rPr>
          <w:i/>
          <w:iCs/>
          <w:lang w:val="ru-RU"/>
        </w:rPr>
        <w:t>признает</w:t>
      </w:r>
      <w:r w:rsidRPr="00557C2F">
        <w:rPr>
          <w:lang w:val="ru-RU"/>
        </w:rPr>
        <w:t xml:space="preserve">, что мониторинг диких видов является ресурсоемким процессом и требует </w:t>
      </w:r>
      <w:r>
        <w:rPr>
          <w:lang w:val="ru-RU"/>
        </w:rPr>
        <w:t>з</w:t>
      </w:r>
      <w:r w:rsidRPr="00557C2F">
        <w:rPr>
          <w:lang w:val="ru-RU"/>
        </w:rPr>
        <w:t>начительного увеличения помощи и инвестиций во всех странах для преодоления серьезных ограничений, обусловленны</w:t>
      </w:r>
      <w:r>
        <w:rPr>
          <w:lang w:val="ru-RU"/>
        </w:rPr>
        <w:t>х</w:t>
      </w:r>
      <w:r w:rsidRPr="00557C2F">
        <w:rPr>
          <w:lang w:val="ru-RU"/>
        </w:rPr>
        <w:t xml:space="preserve"> проблемами в области потенциала, </w:t>
      </w:r>
      <w:r>
        <w:rPr>
          <w:lang w:val="ru-RU"/>
        </w:rPr>
        <w:t xml:space="preserve">а </w:t>
      </w:r>
      <w:r w:rsidRPr="00557C2F">
        <w:rPr>
          <w:lang w:val="ru-RU"/>
        </w:rPr>
        <w:t xml:space="preserve">также финансовыми, техническими и институциональными трудностями, которые наиболее остро ощущаются в развивающихся странах, и подчеркивает, что усилия в области мониторинга, включающие участие коренных народов, местных общин и женщин, использование научных подходов </w:t>
      </w:r>
      <w:r>
        <w:rPr>
          <w:lang w:val="ru-RU"/>
        </w:rPr>
        <w:t xml:space="preserve">и </w:t>
      </w:r>
      <w:r w:rsidRPr="00557C2F">
        <w:rPr>
          <w:lang w:val="ru-RU"/>
        </w:rPr>
        <w:t>обеспечение равноправного участия всех ключевых субъектов, способствуют принятию более обоснованных решений</w:t>
      </w:r>
      <w:r w:rsidRPr="00557C2F">
        <w:rPr>
          <w:szCs w:val="22"/>
          <w:lang w:val="ru-RU"/>
        </w:rPr>
        <w:t>;</w:t>
      </w:r>
    </w:p>
    <w:p w14:paraId="0BB03A01" w14:textId="77777777" w:rsidR="0091430D" w:rsidRPr="0018112F" w:rsidRDefault="0091430D" w:rsidP="0091430D">
      <w:pPr>
        <w:pStyle w:val="Para1RecommendationDecision"/>
        <w:tabs>
          <w:tab w:val="left" w:pos="1701"/>
        </w:tabs>
        <w:rPr>
          <w:lang w:val="ru-RU"/>
        </w:rPr>
      </w:pPr>
      <w:r w:rsidRPr="0018112F">
        <w:rPr>
          <w:lang w:val="ru-RU"/>
        </w:rPr>
        <w:t>3.</w:t>
      </w:r>
      <w:r w:rsidRPr="0018112F">
        <w:rPr>
          <w:lang w:val="ru-RU"/>
        </w:rPr>
        <w:tab/>
      </w:r>
      <w:r>
        <w:rPr>
          <w:i/>
          <w:iCs/>
          <w:lang w:val="ru-RU"/>
        </w:rPr>
        <w:t>призывает</w:t>
      </w:r>
      <w:r>
        <w:rPr>
          <w:lang w:val="ru-RU"/>
        </w:rPr>
        <w:t xml:space="preserve"> Стороны, правительства других стран, субнациональные органы власти на всех уровнях и соответствующие организации обеспечить всестороннее и эффективное участие коренных народов и местных общин, женщин, девочек и мальчиков, молодежи и инвалидов в процессах принятия решений, связанных с дикими видами, в соответствии с задачами 22 и 23 Рамочной программы</w:t>
      </w:r>
      <w:r w:rsidRPr="0018112F">
        <w:rPr>
          <w:lang w:val="ru-RU"/>
        </w:rPr>
        <w:t>;</w:t>
      </w:r>
    </w:p>
    <w:p w14:paraId="02ADE852" w14:textId="77777777" w:rsidR="0091430D" w:rsidRPr="0018112F" w:rsidRDefault="0091430D" w:rsidP="0091430D">
      <w:pPr>
        <w:pStyle w:val="Para1RecommendationDecision"/>
        <w:tabs>
          <w:tab w:val="left" w:pos="1701"/>
        </w:tabs>
        <w:ind w:firstLine="561"/>
        <w:rPr>
          <w:lang w:val="ru-RU"/>
        </w:rPr>
      </w:pPr>
      <w:r w:rsidRPr="0018112F">
        <w:rPr>
          <w:lang w:val="ru-RU"/>
        </w:rPr>
        <w:t>4.</w:t>
      </w:r>
      <w:r w:rsidRPr="0018112F">
        <w:rPr>
          <w:i/>
          <w:iCs/>
          <w:lang w:val="ru-RU"/>
        </w:rPr>
        <w:tab/>
        <w:t>призывает</w:t>
      </w:r>
      <w:r>
        <w:rPr>
          <w:lang w:val="ru-RU"/>
        </w:rPr>
        <w:t xml:space="preserve"> Стороны и предлагает правительствам других стран, субнациональным органам власти на всех уровнях, коренным народам, местным общинам и женщинам, а также соответствующим организациям в соответствии с их потребностями, возможностями и условиями, согласно соответствующим международным обязательствам, и по мере необходимости</w:t>
      </w:r>
      <w:r w:rsidRPr="0018112F">
        <w:rPr>
          <w:lang w:val="ru-RU"/>
        </w:rPr>
        <w:t>:</w:t>
      </w:r>
    </w:p>
    <w:p w14:paraId="64B64EDB" w14:textId="77777777" w:rsidR="0091430D" w:rsidRPr="0018112F" w:rsidRDefault="0091430D" w:rsidP="0091430D">
      <w:pPr>
        <w:pStyle w:val="Para2RecommendationDecision"/>
        <w:tabs>
          <w:tab w:val="left" w:pos="2268"/>
        </w:tabs>
        <w:rPr>
          <w:lang w:val="ru-RU"/>
        </w:rPr>
      </w:pPr>
      <w:r w:rsidRPr="0018112F">
        <w:rPr>
          <w:lang w:val="ru-RU"/>
        </w:rPr>
        <w:t>(</w:t>
      </w:r>
      <w:r w:rsidRPr="00AD5EC6">
        <w:t>a</w:t>
      </w:r>
      <w:r w:rsidRPr="0018112F">
        <w:rPr>
          <w:lang w:val="ru-RU"/>
        </w:rPr>
        <w:t>)</w:t>
      </w:r>
      <w:r w:rsidRPr="0018112F">
        <w:rPr>
          <w:lang w:val="ru-RU"/>
        </w:rPr>
        <w:tab/>
      </w:r>
      <w:r>
        <w:rPr>
          <w:lang w:val="ru-RU"/>
        </w:rPr>
        <w:t>использовать информацию, полученную в результате оценки, при осуществлении Конвенции, а также целей и задач Рамочной программы, в том числе при обновлении национальных стратегий и планов действий по сохранению биоразнообразия, определении национальных задач и подготовке национальных докладов</w:t>
      </w:r>
      <w:r w:rsidRPr="0018112F">
        <w:rPr>
          <w:lang w:val="ru-RU"/>
        </w:rPr>
        <w:t>;</w:t>
      </w:r>
    </w:p>
    <w:p w14:paraId="40FC02D3" w14:textId="77777777" w:rsidR="0091430D" w:rsidRPr="0018112F" w:rsidRDefault="0091430D" w:rsidP="0091430D">
      <w:pPr>
        <w:pStyle w:val="Para2RecommendationDecision"/>
        <w:tabs>
          <w:tab w:val="left" w:pos="2268"/>
        </w:tabs>
        <w:rPr>
          <w:lang w:val="ru-RU"/>
        </w:rPr>
      </w:pPr>
      <w:r w:rsidRPr="0018112F">
        <w:rPr>
          <w:lang w:val="ru-RU"/>
        </w:rPr>
        <w:t>(</w:t>
      </w:r>
      <w:r w:rsidRPr="00AD5EC6">
        <w:t>b</w:t>
      </w:r>
      <w:r w:rsidRPr="0018112F">
        <w:rPr>
          <w:lang w:val="ru-RU"/>
        </w:rPr>
        <w:t>)</w:t>
      </w:r>
      <w:r w:rsidRPr="0018112F">
        <w:rPr>
          <w:lang w:val="ru-RU"/>
        </w:rPr>
        <w:tab/>
      </w:r>
      <w:r>
        <w:rPr>
          <w:lang w:val="ru-RU"/>
        </w:rPr>
        <w:t xml:space="preserve">учитывать при разработке и реализации политики устойчивого использования сообразно обстоятельствам и в соответствии с национальным законодательством семь предложенных по итогам оценки политических мер или ключевых элементов, обозначенных в пункте 6 рекомендации </w:t>
      </w:r>
      <w:hyperlink r:id="rId17" w:history="1">
        <w:r w:rsidRPr="004B6D78">
          <w:rPr>
            <w:rStyle w:val="Lienhypertexte"/>
          </w:rPr>
          <w:t>25/7</w:t>
        </w:r>
      </w:hyperlink>
      <w:r>
        <w:rPr>
          <w:lang w:val="ru-RU"/>
        </w:rPr>
        <w:t xml:space="preserve"> от 19 октября 2023 года Вспомогательного органа по научным, техническим и технологическим консультациям, а именно: инклюзивный процесс принятия решений на основе широкого участия; включение разнообразных форм знаний и признание прав; справедливое распределение затрат и выгод; политика, адаптированная к местным социальным и экологическим условиям; мониторинг социальных и экологических условий и деятельности; скоординированная и согласованная политика; и надежные институты, от традиционных до закрепленных законодательством</w:t>
      </w:r>
      <w:r w:rsidRPr="0018112F">
        <w:rPr>
          <w:lang w:val="ru-RU"/>
        </w:rPr>
        <w:t>;</w:t>
      </w:r>
    </w:p>
    <w:p w14:paraId="1F052C46" w14:textId="77777777" w:rsidR="0091430D" w:rsidRPr="0018112F" w:rsidRDefault="0091430D" w:rsidP="0091430D">
      <w:pPr>
        <w:pStyle w:val="Para2RecommendationDecision"/>
        <w:tabs>
          <w:tab w:val="left" w:pos="2268"/>
        </w:tabs>
        <w:rPr>
          <w:lang w:val="ru-RU"/>
        </w:rPr>
      </w:pPr>
      <w:r w:rsidRPr="0018112F">
        <w:rPr>
          <w:lang w:val="ru-RU"/>
        </w:rPr>
        <w:t>(</w:t>
      </w:r>
      <w:r w:rsidRPr="00AD5EC6">
        <w:t>c</w:t>
      </w:r>
      <w:r w:rsidRPr="0018112F">
        <w:rPr>
          <w:lang w:val="ru-RU"/>
        </w:rPr>
        <w:t>)</w:t>
      </w:r>
      <w:r w:rsidRPr="0018112F">
        <w:rPr>
          <w:lang w:val="ru-RU"/>
        </w:rPr>
        <w:tab/>
      </w:r>
      <w:r>
        <w:rPr>
          <w:lang w:val="ru-RU"/>
        </w:rPr>
        <w:t xml:space="preserve">включить инклюзивные механизмы на основе широкого участия в разработку политических инструментов и мер, систем мониторинга и индикаторов, в том числе для задач 4, 5, 9, 10, 22 и 23 Рамочной программы, в соответствии с национальным законодательством и соответствующими международными обязательствами, обеспечить учет изменений в социально-экономическом контексте и увязку с секторальной политикой в таких </w:t>
      </w:r>
      <w:r>
        <w:rPr>
          <w:lang w:val="ru-RU"/>
        </w:rPr>
        <w:lastRenderedPageBreak/>
        <w:t>инструментах и мерах, а также поощрять внедрение многочисленных систем знаний для повышения эффективности процесса принятия решений и укрепления адаптационного потенциала политических инструментов в области устойчивого использования диких видов</w:t>
      </w:r>
      <w:r w:rsidRPr="0018112F">
        <w:rPr>
          <w:lang w:val="ru-RU"/>
        </w:rPr>
        <w:t>;</w:t>
      </w:r>
    </w:p>
    <w:p w14:paraId="2480482E" w14:textId="77777777" w:rsidR="0091430D" w:rsidRPr="0018112F" w:rsidRDefault="0091430D" w:rsidP="0091430D">
      <w:pPr>
        <w:pStyle w:val="Para2RecommendationDecision"/>
        <w:tabs>
          <w:tab w:val="left" w:pos="2268"/>
        </w:tabs>
        <w:rPr>
          <w:lang w:val="ru-RU"/>
        </w:rPr>
      </w:pPr>
      <w:r w:rsidRPr="0018112F">
        <w:rPr>
          <w:lang w:val="ru-RU"/>
        </w:rPr>
        <w:t>(</w:t>
      </w:r>
      <w:r w:rsidRPr="00AD5EC6">
        <w:t>d</w:t>
      </w:r>
      <w:r w:rsidRPr="0018112F">
        <w:rPr>
          <w:lang w:val="ru-RU"/>
        </w:rPr>
        <w:t>)</w:t>
      </w:r>
      <w:r w:rsidRPr="0018112F">
        <w:rPr>
          <w:lang w:val="ru-RU"/>
        </w:rPr>
        <w:tab/>
      </w:r>
      <w:r>
        <w:rPr>
          <w:lang w:val="ru-RU"/>
        </w:rPr>
        <w:t xml:space="preserve">поддерживать политические меры, в которых учитываются масштабы нищеты, неравенства и отсутствия продовольственной обеспеченности </w:t>
      </w:r>
      <w:r w:rsidRPr="003A7D8B">
        <w:rPr>
          <w:lang w:val="ru-RU"/>
        </w:rPr>
        <w:t xml:space="preserve">среди </w:t>
      </w:r>
      <w:r w:rsidRPr="007A6F51">
        <w:rPr>
          <w:lang w:val="ru-RU"/>
        </w:rPr>
        <w:t xml:space="preserve">уязвимых </w:t>
      </w:r>
      <w:r w:rsidRPr="003A7D8B">
        <w:rPr>
          <w:lang w:val="ru-RU"/>
        </w:rPr>
        <w:t xml:space="preserve">групп населения, зависящих от устойчивого использования диких видов, </w:t>
      </w:r>
      <w:r>
        <w:rPr>
          <w:lang w:val="ru-RU"/>
        </w:rPr>
        <w:t xml:space="preserve">и содействовать созданию дополнительных альтернативных возможностей для людей, живущих в условиях нищеты, </w:t>
      </w:r>
      <w:r w:rsidRPr="003A7D8B">
        <w:rPr>
          <w:lang w:val="ru-RU"/>
        </w:rPr>
        <w:t>для предотвращения неустойчивой практики</w:t>
      </w:r>
      <w:r w:rsidRPr="0018112F">
        <w:rPr>
          <w:lang w:val="ru-RU"/>
        </w:rPr>
        <w:t>;</w:t>
      </w:r>
    </w:p>
    <w:p w14:paraId="685DE2E0" w14:textId="77777777" w:rsidR="0091430D" w:rsidRPr="0018112F" w:rsidRDefault="0091430D" w:rsidP="0091430D">
      <w:pPr>
        <w:pStyle w:val="Para2RecommendationDecision"/>
        <w:tabs>
          <w:tab w:val="left" w:pos="2268"/>
        </w:tabs>
        <w:rPr>
          <w:lang w:val="ru-RU"/>
        </w:rPr>
      </w:pPr>
      <w:r w:rsidRPr="0018112F">
        <w:rPr>
          <w:lang w:val="ru-RU"/>
        </w:rPr>
        <w:t>(</w:t>
      </w:r>
      <w:r w:rsidRPr="00AD5EC6">
        <w:t>e</w:t>
      </w:r>
      <w:r w:rsidRPr="0018112F">
        <w:rPr>
          <w:lang w:val="ru-RU"/>
        </w:rPr>
        <w:t>)</w:t>
      </w:r>
      <w:r w:rsidRPr="0018112F">
        <w:rPr>
          <w:lang w:val="ru-RU"/>
        </w:rPr>
        <w:tab/>
      </w:r>
      <w:r>
        <w:rPr>
          <w:lang w:val="ru-RU"/>
        </w:rPr>
        <w:t>учитывать потребности и обстоятельства людей, находящихся в уязвимом положении, а также работать над решением проблем, связанных с землевладением, правами на использование ресурсов и несправедливым распределением затрат и выгод, получаемых в результате устойчивого использования диких видов, для достижения целей Конвенции и выполнения целей и задач Рамочной программы</w:t>
      </w:r>
      <w:r w:rsidRPr="0018112F">
        <w:rPr>
          <w:lang w:val="ru-RU"/>
        </w:rPr>
        <w:t>;</w:t>
      </w:r>
    </w:p>
    <w:p w14:paraId="74D5A73B" w14:textId="77777777" w:rsidR="0091430D" w:rsidRPr="0018112F" w:rsidRDefault="0091430D" w:rsidP="0091430D">
      <w:pPr>
        <w:pStyle w:val="Para2RecommendationDecision"/>
        <w:tabs>
          <w:tab w:val="left" w:pos="2268"/>
        </w:tabs>
        <w:rPr>
          <w:lang w:val="ru-RU"/>
        </w:rPr>
      </w:pPr>
      <w:r w:rsidRPr="0018112F">
        <w:rPr>
          <w:lang w:val="ru-RU"/>
        </w:rPr>
        <w:t>(</w:t>
      </w:r>
      <w:r w:rsidRPr="00AD5EC6">
        <w:t>f</w:t>
      </w:r>
      <w:r w:rsidRPr="0018112F">
        <w:rPr>
          <w:lang w:val="ru-RU"/>
        </w:rPr>
        <w:t>)</w:t>
      </w:r>
      <w:r w:rsidRPr="0018112F">
        <w:rPr>
          <w:lang w:val="ru-RU"/>
        </w:rPr>
        <w:tab/>
      </w:r>
      <w:r>
        <w:rPr>
          <w:lang w:val="ru-RU"/>
        </w:rPr>
        <w:t>поддерживать усилия по интеграции просвещения, коммуникации и повышению осведомленности в отношении устойчивого использования диких видов в интересах выполнения целей и задач Рамочной программы в соответствии с ее задачей 21</w:t>
      </w:r>
      <w:r w:rsidRPr="0018112F">
        <w:rPr>
          <w:lang w:val="ru-RU"/>
        </w:rPr>
        <w:t>;</w:t>
      </w:r>
    </w:p>
    <w:p w14:paraId="437D65F0" w14:textId="77777777" w:rsidR="0091430D" w:rsidRPr="0018112F" w:rsidRDefault="0091430D" w:rsidP="0091430D">
      <w:pPr>
        <w:pStyle w:val="Para2RecommendationDecision"/>
        <w:tabs>
          <w:tab w:val="left" w:pos="2268"/>
        </w:tabs>
        <w:rPr>
          <w:lang w:val="ru-RU"/>
        </w:rPr>
      </w:pPr>
      <w:r w:rsidRPr="0018112F">
        <w:rPr>
          <w:lang w:val="ru-RU"/>
        </w:rPr>
        <w:t>(</w:t>
      </w:r>
      <w:r w:rsidRPr="00AD5EC6">
        <w:t>g</w:t>
      </w:r>
      <w:r w:rsidRPr="0018112F">
        <w:rPr>
          <w:lang w:val="ru-RU"/>
        </w:rPr>
        <w:t>)</w:t>
      </w:r>
      <w:r w:rsidRPr="0018112F">
        <w:rPr>
          <w:lang w:val="ru-RU"/>
        </w:rPr>
        <w:tab/>
      </w:r>
      <w:r>
        <w:rPr>
          <w:lang w:val="ru-RU"/>
        </w:rPr>
        <w:t>совместно с партнерами, в том числе в рамках Совместного партнерства по устойчивому управлению ресурсами дикой природы, разработать индикаторы для мониторинга состояния и тенденций использования диких видов, социальных, экономических и экологических выгод и последствий для групп населения, находящихся в уязвимом положении, с учетом индикаторов механизма мониторинга Куньминско-Монреальской глобальной рамочной программы в области биоразнообразия</w:t>
      </w:r>
      <w:r>
        <w:rPr>
          <w:rStyle w:val="Appelnotedebasdep"/>
          <w:rFonts w:eastAsia="SimSun"/>
        </w:rPr>
        <w:footnoteReference w:id="7"/>
      </w:r>
      <w:r w:rsidRPr="0018112F">
        <w:rPr>
          <w:lang w:val="ru-RU"/>
        </w:rPr>
        <w:t>;</w:t>
      </w:r>
    </w:p>
    <w:p w14:paraId="3CBC8A6B" w14:textId="77777777" w:rsidR="0091430D" w:rsidRPr="00EF362C" w:rsidRDefault="0091430D" w:rsidP="0091430D">
      <w:pPr>
        <w:pStyle w:val="Para2RecommendationDecision"/>
        <w:tabs>
          <w:tab w:val="left" w:pos="2268"/>
        </w:tabs>
        <w:rPr>
          <w:rStyle w:val="ui-provider"/>
          <w:lang w:val="ru-RU"/>
        </w:rPr>
      </w:pPr>
      <w:r w:rsidRPr="00EF362C">
        <w:rPr>
          <w:lang w:val="ru-RU"/>
        </w:rPr>
        <w:t>(</w:t>
      </w:r>
      <w:r w:rsidRPr="00AD5EC6">
        <w:t>h</w:t>
      </w:r>
      <w:r w:rsidRPr="00EF362C">
        <w:rPr>
          <w:lang w:val="ru-RU"/>
        </w:rPr>
        <w:t>)</w:t>
      </w:r>
      <w:r w:rsidRPr="00EF362C">
        <w:rPr>
          <w:lang w:val="ru-RU"/>
        </w:rPr>
        <w:tab/>
      </w:r>
      <w:r>
        <w:rPr>
          <w:lang w:val="ru-RU"/>
        </w:rPr>
        <w:t xml:space="preserve">комплексно решать потенциальные проблемы устойчивого использования диких видов, включая воздействие изменения климата, неустойчивых практик и роста спроса и технологического прогресса, </w:t>
      </w:r>
      <w:r w:rsidRPr="00A948BA">
        <w:rPr>
          <w:lang w:val="ru-RU"/>
        </w:rPr>
        <w:t>которые приводят к неустойчивой практике, оказывающей негативное воздействие</w:t>
      </w:r>
      <w:r>
        <w:rPr>
          <w:lang w:val="ru-RU"/>
        </w:rPr>
        <w:t xml:space="preserve"> на дикие виды, для выполнения целей и задач Рамочной программы</w:t>
      </w:r>
      <w:r w:rsidRPr="00EF362C">
        <w:rPr>
          <w:rStyle w:val="ui-provider"/>
          <w:lang w:val="ru-RU"/>
        </w:rPr>
        <w:t>;</w:t>
      </w:r>
    </w:p>
    <w:p w14:paraId="281709BB" w14:textId="77777777" w:rsidR="0091430D" w:rsidRPr="00EF362C" w:rsidRDefault="0091430D" w:rsidP="0091430D">
      <w:pPr>
        <w:pStyle w:val="Para2RecommendationDecision"/>
        <w:tabs>
          <w:tab w:val="left" w:pos="2268"/>
        </w:tabs>
        <w:rPr>
          <w:lang w:val="ru-RU"/>
        </w:rPr>
      </w:pPr>
      <w:r w:rsidRPr="00EF362C">
        <w:rPr>
          <w:lang w:val="ru-RU"/>
        </w:rPr>
        <w:t>(</w:t>
      </w:r>
      <w:proofErr w:type="spellStart"/>
      <w:r w:rsidRPr="00AD5EC6">
        <w:t>i</w:t>
      </w:r>
      <w:proofErr w:type="spellEnd"/>
      <w:r w:rsidRPr="00EF362C">
        <w:rPr>
          <w:lang w:val="ru-RU"/>
        </w:rPr>
        <w:t>)</w:t>
      </w:r>
      <w:r w:rsidRPr="00EF362C">
        <w:rPr>
          <w:lang w:val="ru-RU"/>
        </w:rPr>
        <w:tab/>
      </w:r>
      <w:r>
        <w:rPr>
          <w:lang w:val="ru-RU"/>
        </w:rPr>
        <w:t>выявить связи и вклад устойчивого использования диких видов в реализацию более масштабных задач по сохранению, восстановлению и устойчивому управлению, а также целей в области устойчивого развития для обеспечения согласованности политики и в поддержку мер по сокращению и искоренению нищеты и политики обеспечения прав собственности и справедливого доступа к земельным, рыбным и лесным ресурсам в целях создания благоприятных условий для устойчивого использования диких видов</w:t>
      </w:r>
      <w:r w:rsidRPr="00EF362C">
        <w:rPr>
          <w:lang w:val="ru-RU"/>
        </w:rPr>
        <w:t>;</w:t>
      </w:r>
    </w:p>
    <w:p w14:paraId="16DD2321" w14:textId="77777777" w:rsidR="0091430D" w:rsidRPr="00EF362C" w:rsidRDefault="0091430D" w:rsidP="0091430D">
      <w:pPr>
        <w:pStyle w:val="Para2RecommendationDecision"/>
        <w:tabs>
          <w:tab w:val="left" w:pos="2268"/>
        </w:tabs>
        <w:ind w:firstLine="562"/>
        <w:rPr>
          <w:lang w:val="ru-RU"/>
        </w:rPr>
      </w:pPr>
      <w:r w:rsidRPr="00EF362C">
        <w:rPr>
          <w:lang w:val="ru-RU"/>
        </w:rPr>
        <w:t>(</w:t>
      </w:r>
      <w:r w:rsidRPr="00AD5EC6">
        <w:t>j</w:t>
      </w:r>
      <w:r w:rsidRPr="00EF362C">
        <w:rPr>
          <w:lang w:val="ru-RU"/>
        </w:rPr>
        <w:t>)</w:t>
      </w:r>
      <w:r w:rsidRPr="00EF362C">
        <w:rPr>
          <w:lang w:val="ru-RU"/>
        </w:rPr>
        <w:tab/>
      </w:r>
      <w:r>
        <w:rPr>
          <w:lang w:val="ru-RU"/>
        </w:rPr>
        <w:t>устранить такие проблемы, как недостаточное применение международных нормативных документов в рамках национальной политики и отсутствие данных и индикаторов для мониторинга прогресса в этой области, а также утрата языков, которые подрывают способность коренных народов, местных общин и женщин поддерживать и восстанавливать методы, связанные с устойчивым использованием диких видов, в целях выполнения задач, касающихся такого использования</w:t>
      </w:r>
      <w:r w:rsidRPr="00EF362C">
        <w:rPr>
          <w:lang w:val="ru-RU"/>
        </w:rPr>
        <w:t>;</w:t>
      </w:r>
    </w:p>
    <w:p w14:paraId="3C995472" w14:textId="77777777" w:rsidR="0091430D" w:rsidRPr="00EF362C" w:rsidRDefault="0091430D" w:rsidP="0091430D">
      <w:pPr>
        <w:pStyle w:val="Para2RecommendationDecision"/>
        <w:tabs>
          <w:tab w:val="left" w:pos="2268"/>
        </w:tabs>
        <w:ind w:firstLine="562"/>
        <w:rPr>
          <w:lang w:val="ru-RU"/>
        </w:rPr>
      </w:pPr>
      <w:r w:rsidRPr="00EF362C">
        <w:rPr>
          <w:lang w:val="ru-RU"/>
        </w:rPr>
        <w:t>(</w:t>
      </w:r>
      <w:r w:rsidRPr="00AD5EC6">
        <w:t>k</w:t>
      </w:r>
      <w:r w:rsidRPr="00EF362C">
        <w:rPr>
          <w:lang w:val="ru-RU"/>
        </w:rPr>
        <w:t>)</w:t>
      </w:r>
      <w:r w:rsidRPr="00EF362C">
        <w:rPr>
          <w:lang w:val="ru-RU"/>
        </w:rPr>
        <w:tab/>
      </w:r>
      <w:r>
        <w:rPr>
          <w:lang w:val="ru-RU"/>
        </w:rPr>
        <w:t>укреплять основанные на обычаях институты и правила и содействовать участию носителей традиционных знаний и знаний коренных народов в разработке политических мер и инструментов</w:t>
      </w:r>
      <w:r w:rsidRPr="00EF362C">
        <w:rPr>
          <w:lang w:val="ru-RU"/>
        </w:rPr>
        <w:t xml:space="preserve">; </w:t>
      </w:r>
    </w:p>
    <w:p w14:paraId="614980BD" w14:textId="77777777" w:rsidR="0091430D" w:rsidRPr="00A75454" w:rsidRDefault="0091430D" w:rsidP="0091430D">
      <w:pPr>
        <w:pStyle w:val="Para2RecommendationDecision"/>
        <w:tabs>
          <w:tab w:val="left" w:pos="2268"/>
        </w:tabs>
        <w:ind w:firstLine="562"/>
        <w:rPr>
          <w:lang w:val="ru-RU"/>
        </w:rPr>
      </w:pPr>
      <w:r w:rsidRPr="00A75454">
        <w:rPr>
          <w:lang w:val="ru-RU"/>
        </w:rPr>
        <w:t>(</w:t>
      </w:r>
      <w:r w:rsidRPr="00AD5EC6">
        <w:t>l</w:t>
      </w:r>
      <w:r w:rsidRPr="00A75454">
        <w:rPr>
          <w:lang w:val="ru-RU"/>
        </w:rPr>
        <w:t>)</w:t>
      </w:r>
      <w:r w:rsidRPr="00A75454">
        <w:rPr>
          <w:lang w:val="ru-RU"/>
        </w:rPr>
        <w:tab/>
      </w:r>
      <w:r>
        <w:rPr>
          <w:lang w:val="ru-RU"/>
        </w:rPr>
        <w:t>углублять понимание (i) связей между использованием диких видов и основными факторами утраты биоразнообразия, в частности путей интродукции и распространения инвазивных чужеродных видов; и (</w:t>
      </w:r>
      <w:proofErr w:type="spellStart"/>
      <w:r>
        <w:rPr>
          <w:lang w:val="ru-RU"/>
        </w:rPr>
        <w:t>ii</w:t>
      </w:r>
      <w:proofErr w:type="spellEnd"/>
      <w:r>
        <w:rPr>
          <w:lang w:val="ru-RU"/>
        </w:rPr>
        <w:t>) инструментов для предотвращения такой интродукции и распространения в поддержку осуществления задачи 6 Рамочной программы</w:t>
      </w:r>
      <w:r w:rsidRPr="00A75454">
        <w:rPr>
          <w:lang w:val="ru-RU"/>
        </w:rPr>
        <w:t>;</w:t>
      </w:r>
    </w:p>
    <w:p w14:paraId="5BDCBF01" w14:textId="77777777" w:rsidR="0091430D" w:rsidRPr="00B200F7" w:rsidRDefault="0091430D" w:rsidP="0091430D">
      <w:pPr>
        <w:pStyle w:val="Para2RecommendationDecision"/>
        <w:tabs>
          <w:tab w:val="left" w:pos="2268"/>
        </w:tabs>
        <w:ind w:firstLine="562"/>
        <w:rPr>
          <w:lang w:val="ru-RU"/>
        </w:rPr>
      </w:pPr>
      <w:r w:rsidRPr="00A75454">
        <w:rPr>
          <w:lang w:val="ru-RU"/>
        </w:rPr>
        <w:lastRenderedPageBreak/>
        <w:t>(</w:t>
      </w:r>
      <w:r w:rsidRPr="00AD5EC6">
        <w:t>m</w:t>
      </w:r>
      <w:r w:rsidRPr="00A75454">
        <w:rPr>
          <w:lang w:val="ru-RU"/>
        </w:rPr>
        <w:t>)</w:t>
      </w:r>
      <w:r w:rsidRPr="00A75454">
        <w:rPr>
          <w:lang w:val="ru-RU"/>
        </w:rPr>
        <w:tab/>
      </w:r>
      <w:r w:rsidRPr="00886B48">
        <w:rPr>
          <w:lang w:val="ru-RU"/>
        </w:rPr>
        <w:t xml:space="preserve">координировать на национальном и международном уровнях усилия по </w:t>
      </w:r>
      <w:r>
        <w:rPr>
          <w:lang w:val="ru-RU"/>
        </w:rPr>
        <w:t>борьбе с</w:t>
      </w:r>
      <w:r w:rsidRPr="00886B48">
        <w:rPr>
          <w:lang w:val="ru-RU"/>
        </w:rPr>
        <w:t xml:space="preserve"> незаконн</w:t>
      </w:r>
      <w:r>
        <w:rPr>
          <w:lang w:val="ru-RU"/>
        </w:rPr>
        <w:t>ым</w:t>
      </w:r>
      <w:r w:rsidRPr="00886B48">
        <w:rPr>
          <w:lang w:val="ru-RU"/>
        </w:rPr>
        <w:t xml:space="preserve"> и </w:t>
      </w:r>
      <w:r>
        <w:rPr>
          <w:lang w:val="ru-RU"/>
        </w:rPr>
        <w:t xml:space="preserve">всеми видами </w:t>
      </w:r>
      <w:r w:rsidRPr="00886B48">
        <w:rPr>
          <w:lang w:val="ru-RU"/>
        </w:rPr>
        <w:t>неустойчив</w:t>
      </w:r>
      <w:r>
        <w:rPr>
          <w:lang w:val="ru-RU"/>
        </w:rPr>
        <w:t>ого</w:t>
      </w:r>
      <w:r w:rsidRPr="00886B48">
        <w:rPr>
          <w:lang w:val="ru-RU"/>
        </w:rPr>
        <w:t xml:space="preserve"> промысл</w:t>
      </w:r>
      <w:r>
        <w:rPr>
          <w:lang w:val="ru-RU"/>
        </w:rPr>
        <w:t>а</w:t>
      </w:r>
      <w:r w:rsidRPr="00886B48">
        <w:rPr>
          <w:lang w:val="ru-RU"/>
        </w:rPr>
        <w:t xml:space="preserve"> и использования диких видов, а также торговли ими, поощряя при этом устойчивую, безопасную, законную торговлю, в поддержку осуществления задачи 5 Рамочной программы;</w:t>
      </w:r>
      <w:r w:rsidRPr="00B200F7">
        <w:rPr>
          <w:lang w:val="ru-RU"/>
        </w:rPr>
        <w:t xml:space="preserve"> </w:t>
      </w:r>
    </w:p>
    <w:p w14:paraId="3E987C3B" w14:textId="77777777" w:rsidR="0091430D" w:rsidRPr="00B200F7" w:rsidRDefault="0091430D" w:rsidP="0091430D">
      <w:pPr>
        <w:pStyle w:val="Para2RecommendationDecision"/>
        <w:tabs>
          <w:tab w:val="left" w:pos="2268"/>
        </w:tabs>
        <w:ind w:firstLine="562"/>
        <w:rPr>
          <w:lang w:val="ru-RU"/>
        </w:rPr>
      </w:pPr>
      <w:r w:rsidRPr="00B200F7">
        <w:rPr>
          <w:lang w:val="ru-RU"/>
        </w:rPr>
        <w:t>(</w:t>
      </w:r>
      <w:r w:rsidRPr="00AD5EC6">
        <w:t>n</w:t>
      </w:r>
      <w:r w:rsidRPr="00B200F7">
        <w:rPr>
          <w:lang w:val="ru-RU"/>
        </w:rPr>
        <w:t>)</w:t>
      </w:r>
      <w:r w:rsidRPr="00B200F7">
        <w:rPr>
          <w:lang w:val="ru-RU"/>
        </w:rPr>
        <w:tab/>
      </w:r>
      <w:r>
        <w:rPr>
          <w:lang w:val="ru-RU"/>
        </w:rPr>
        <w:t>содействовать проведению дальнейших исследований для более глубокого понимания связей между использованием диких видов и зоонозными заболеваниями, включая трансмиссивные и малоизученные заболевания, с учетом социальных, экономических и экологических детерминант здоровья и с использованием имеющихся знаний</w:t>
      </w:r>
      <w:r w:rsidRPr="00B200F7">
        <w:rPr>
          <w:lang w:val="ru-RU"/>
        </w:rPr>
        <w:t>;</w:t>
      </w:r>
    </w:p>
    <w:p w14:paraId="7AE2A85D" w14:textId="77777777" w:rsidR="0091430D" w:rsidRPr="00B200F7" w:rsidRDefault="0091430D" w:rsidP="0091430D">
      <w:pPr>
        <w:pStyle w:val="Para2RecommendationDecision"/>
        <w:tabs>
          <w:tab w:val="left" w:pos="2268"/>
        </w:tabs>
        <w:ind w:firstLine="562"/>
        <w:rPr>
          <w:lang w:val="ru-RU"/>
        </w:rPr>
      </w:pPr>
      <w:r w:rsidRPr="00B200F7">
        <w:rPr>
          <w:lang w:val="ru-RU"/>
        </w:rPr>
        <w:t>(</w:t>
      </w:r>
      <w:r w:rsidRPr="00AD5EC6">
        <w:t>o</w:t>
      </w:r>
      <w:r w:rsidRPr="00B200F7">
        <w:rPr>
          <w:lang w:val="ru-RU"/>
        </w:rPr>
        <w:t>)</w:t>
      </w:r>
      <w:r w:rsidRPr="00B200F7">
        <w:rPr>
          <w:lang w:val="ru-RU"/>
        </w:rPr>
        <w:tab/>
      </w:r>
      <w:r>
        <w:rPr>
          <w:lang w:val="ru-RU"/>
        </w:rPr>
        <w:t>содействовать проведению дальнейших исследований совместно с коренными народами, местными общинами и женщинами, посвященных сценариям устойчивого использования диких видов, в том числе в области собирательства, промысла животных и недобывающих видов деятельности</w:t>
      </w:r>
      <w:r w:rsidRPr="00B200F7">
        <w:rPr>
          <w:lang w:val="ru-RU"/>
        </w:rPr>
        <w:t>;</w:t>
      </w:r>
    </w:p>
    <w:p w14:paraId="6461FC2E" w14:textId="77777777" w:rsidR="0091430D" w:rsidRPr="00C31DDB" w:rsidRDefault="0091430D" w:rsidP="0091430D">
      <w:pPr>
        <w:pStyle w:val="Para2RecommendationDecision"/>
        <w:tabs>
          <w:tab w:val="left" w:pos="2268"/>
        </w:tabs>
        <w:ind w:firstLine="562"/>
        <w:rPr>
          <w:lang w:val="ru-RU"/>
        </w:rPr>
      </w:pPr>
      <w:r w:rsidRPr="00C31DDB">
        <w:rPr>
          <w:lang w:val="ru-RU"/>
        </w:rPr>
        <w:t>5.</w:t>
      </w:r>
      <w:r w:rsidRPr="00C31DDB">
        <w:rPr>
          <w:lang w:val="ru-RU"/>
        </w:rPr>
        <w:tab/>
      </w:r>
      <w:r w:rsidRPr="00C31DDB">
        <w:rPr>
          <w:i/>
          <w:iCs/>
          <w:kern w:val="22"/>
          <w:lang w:val="ru-RU"/>
        </w:rPr>
        <w:t>поручает</w:t>
      </w:r>
      <w:r w:rsidRPr="00C31DDB">
        <w:rPr>
          <w:kern w:val="22"/>
          <w:lang w:val="ru-RU"/>
        </w:rPr>
        <w:t xml:space="preserve"> Исполнительному секретарю сотрудничать и укреплять </w:t>
      </w:r>
      <w:r>
        <w:rPr>
          <w:kern w:val="22"/>
          <w:lang w:val="ru-RU"/>
        </w:rPr>
        <w:t xml:space="preserve">синергетическое </w:t>
      </w:r>
      <w:r w:rsidRPr="00C31DDB">
        <w:rPr>
          <w:kern w:val="22"/>
          <w:lang w:val="ru-RU"/>
        </w:rPr>
        <w:t xml:space="preserve">взаимодействие в области устойчивого использования </w:t>
      </w:r>
      <w:r>
        <w:rPr>
          <w:kern w:val="22"/>
          <w:lang w:val="ru-RU"/>
        </w:rPr>
        <w:t xml:space="preserve">ресурсов </w:t>
      </w:r>
      <w:r w:rsidRPr="00C31DDB">
        <w:rPr>
          <w:kern w:val="22"/>
          <w:lang w:val="ru-RU"/>
        </w:rPr>
        <w:t>дикой природы с секретариатом Конвенции о международной торговле видами дикой фауны и флоры, находящимися под угрозой исчезновения</w:t>
      </w:r>
      <w:r>
        <w:rPr>
          <w:rStyle w:val="Appelnotedebasdep"/>
          <w:rFonts w:eastAsia="SimSun"/>
        </w:rPr>
        <w:footnoteReference w:id="8"/>
      </w:r>
      <w:r w:rsidRPr="00C31DDB">
        <w:rPr>
          <w:kern w:val="22"/>
          <w:lang w:val="ru-RU"/>
        </w:rPr>
        <w:t>, Продовольственной и сельскохозяйственной организацией Объединенных Наций, секретариатом Конвенции о сохранении мигрирующих видов диких животных</w:t>
      </w:r>
      <w:r>
        <w:rPr>
          <w:rStyle w:val="Appelnotedebasdep"/>
          <w:rFonts w:eastAsia="SimSun"/>
        </w:rPr>
        <w:footnoteReference w:id="9"/>
      </w:r>
      <w:r w:rsidRPr="00166E11">
        <w:t xml:space="preserve"> </w:t>
      </w:r>
      <w:r w:rsidRPr="00C31DDB">
        <w:rPr>
          <w:kern w:val="22"/>
          <w:lang w:val="ru-RU"/>
        </w:rPr>
        <w:t>и секретариатами других соответствующих многосторонних природоохранных соглашений;</w:t>
      </w:r>
    </w:p>
    <w:p w14:paraId="1E146F6B" w14:textId="77777777" w:rsidR="0091430D" w:rsidRPr="00C31DDB" w:rsidRDefault="0091430D" w:rsidP="0091430D">
      <w:pPr>
        <w:pStyle w:val="Para1"/>
        <w:numPr>
          <w:ilvl w:val="0"/>
          <w:numId w:val="0"/>
        </w:numPr>
        <w:tabs>
          <w:tab w:val="clear" w:pos="1134"/>
        </w:tabs>
        <w:ind w:left="567" w:firstLine="567"/>
        <w:rPr>
          <w:lang w:val="ru-RU"/>
        </w:rPr>
      </w:pPr>
      <w:r w:rsidRPr="00C31DDB">
        <w:rPr>
          <w:lang w:val="ru-RU"/>
        </w:rPr>
        <w:t>6.</w:t>
      </w:r>
      <w:r w:rsidRPr="00C31DDB">
        <w:rPr>
          <w:lang w:val="ru-RU"/>
        </w:rPr>
        <w:tab/>
      </w:r>
      <w:r w:rsidRPr="002E779C">
        <w:rPr>
          <w:i/>
          <w:iCs/>
          <w:lang w:val="ru-RU"/>
        </w:rPr>
        <w:t>также</w:t>
      </w:r>
      <w:r w:rsidRPr="00C31DDB">
        <w:rPr>
          <w:lang w:val="ru-RU"/>
        </w:rPr>
        <w:t xml:space="preserve"> </w:t>
      </w:r>
      <w:r>
        <w:rPr>
          <w:i/>
          <w:iCs/>
          <w:lang w:val="ru-RU"/>
        </w:rPr>
        <w:t>поручает</w:t>
      </w:r>
      <w:r w:rsidRPr="00C31DDB">
        <w:rPr>
          <w:lang w:val="ru-RU"/>
        </w:rPr>
        <w:t xml:space="preserve"> </w:t>
      </w:r>
      <w:r>
        <w:rPr>
          <w:lang w:val="ru-RU"/>
        </w:rPr>
        <w:t>Исполнительному</w:t>
      </w:r>
      <w:r w:rsidRPr="00C31DDB">
        <w:rPr>
          <w:lang w:val="ru-RU"/>
        </w:rPr>
        <w:t xml:space="preserve"> </w:t>
      </w:r>
      <w:r>
        <w:rPr>
          <w:lang w:val="ru-RU"/>
        </w:rPr>
        <w:t>секретарю</w:t>
      </w:r>
      <w:r w:rsidRPr="00C31DDB">
        <w:rPr>
          <w:lang w:val="ru-RU"/>
        </w:rPr>
        <w:t xml:space="preserve"> </w:t>
      </w:r>
      <w:r>
        <w:rPr>
          <w:lang w:val="ru-RU"/>
        </w:rPr>
        <w:t>при</w:t>
      </w:r>
      <w:r w:rsidRPr="00C31DDB">
        <w:rPr>
          <w:lang w:val="ru-RU"/>
        </w:rPr>
        <w:t xml:space="preserve"> </w:t>
      </w:r>
      <w:r>
        <w:rPr>
          <w:lang w:val="ru-RU"/>
        </w:rPr>
        <w:t>условии</w:t>
      </w:r>
      <w:r w:rsidRPr="00C31DDB">
        <w:rPr>
          <w:lang w:val="ru-RU"/>
        </w:rPr>
        <w:t xml:space="preserve"> </w:t>
      </w:r>
      <w:r>
        <w:rPr>
          <w:lang w:val="ru-RU"/>
        </w:rPr>
        <w:t>наличия</w:t>
      </w:r>
      <w:r w:rsidRPr="00C31DDB">
        <w:rPr>
          <w:lang w:val="ru-RU"/>
        </w:rPr>
        <w:t xml:space="preserve"> </w:t>
      </w:r>
      <w:r>
        <w:rPr>
          <w:lang w:val="ru-RU"/>
        </w:rPr>
        <w:t>ресурсов</w:t>
      </w:r>
      <w:r w:rsidRPr="00C31DDB">
        <w:rPr>
          <w:lang w:val="ru-RU"/>
        </w:rPr>
        <w:t xml:space="preserve"> </w:t>
      </w:r>
      <w:r>
        <w:rPr>
          <w:lang w:val="ru-RU"/>
        </w:rPr>
        <w:t>в</w:t>
      </w:r>
      <w:r w:rsidRPr="00C31DDB">
        <w:rPr>
          <w:lang w:val="ru-RU"/>
        </w:rPr>
        <w:t xml:space="preserve"> </w:t>
      </w:r>
      <w:r>
        <w:rPr>
          <w:lang w:val="ru-RU"/>
        </w:rPr>
        <w:t>сотрудничестве</w:t>
      </w:r>
      <w:r w:rsidRPr="00C31DDB">
        <w:rPr>
          <w:lang w:val="ru-RU"/>
        </w:rPr>
        <w:t xml:space="preserve"> </w:t>
      </w:r>
      <w:r>
        <w:rPr>
          <w:lang w:val="ru-RU"/>
        </w:rPr>
        <w:t>с</w:t>
      </w:r>
      <w:r w:rsidRPr="00C31DDB">
        <w:rPr>
          <w:lang w:val="ru-RU"/>
        </w:rPr>
        <w:t xml:space="preserve"> </w:t>
      </w:r>
      <w:r>
        <w:rPr>
          <w:lang w:val="ru-RU"/>
        </w:rPr>
        <w:t>Совместным</w:t>
      </w:r>
      <w:r w:rsidRPr="00C31DDB">
        <w:rPr>
          <w:lang w:val="ru-RU"/>
        </w:rPr>
        <w:t xml:space="preserve"> </w:t>
      </w:r>
      <w:r>
        <w:rPr>
          <w:lang w:val="ru-RU"/>
        </w:rPr>
        <w:t>партнерством</w:t>
      </w:r>
      <w:r w:rsidRPr="00C31DDB">
        <w:rPr>
          <w:lang w:val="ru-RU"/>
        </w:rPr>
        <w:t xml:space="preserve"> </w:t>
      </w:r>
      <w:r>
        <w:rPr>
          <w:lang w:val="ru-RU"/>
        </w:rPr>
        <w:t>по</w:t>
      </w:r>
      <w:r w:rsidRPr="00C31DDB">
        <w:rPr>
          <w:lang w:val="ru-RU"/>
        </w:rPr>
        <w:t xml:space="preserve"> </w:t>
      </w:r>
      <w:r>
        <w:rPr>
          <w:lang w:val="ru-RU"/>
        </w:rPr>
        <w:t>устойчивому</w:t>
      </w:r>
      <w:r w:rsidRPr="00C31DDB">
        <w:rPr>
          <w:lang w:val="ru-RU"/>
        </w:rPr>
        <w:t xml:space="preserve"> </w:t>
      </w:r>
      <w:r>
        <w:rPr>
          <w:lang w:val="ru-RU"/>
        </w:rPr>
        <w:t>управлению</w:t>
      </w:r>
      <w:r w:rsidRPr="00C31DDB">
        <w:rPr>
          <w:lang w:val="ru-RU"/>
        </w:rPr>
        <w:t xml:space="preserve"> </w:t>
      </w:r>
      <w:r>
        <w:rPr>
          <w:lang w:val="ru-RU"/>
        </w:rPr>
        <w:t>ресурсами</w:t>
      </w:r>
      <w:r w:rsidRPr="00C31DDB">
        <w:rPr>
          <w:lang w:val="ru-RU"/>
        </w:rPr>
        <w:t xml:space="preserve"> </w:t>
      </w:r>
      <w:r>
        <w:rPr>
          <w:lang w:val="ru-RU"/>
        </w:rPr>
        <w:t>дикой</w:t>
      </w:r>
      <w:r w:rsidRPr="00C31DDB">
        <w:rPr>
          <w:lang w:val="ru-RU"/>
        </w:rPr>
        <w:t xml:space="preserve"> </w:t>
      </w:r>
      <w:r>
        <w:rPr>
          <w:lang w:val="ru-RU"/>
        </w:rPr>
        <w:t>природы</w:t>
      </w:r>
      <w:r w:rsidRPr="00C31DDB">
        <w:rPr>
          <w:lang w:val="ru-RU"/>
        </w:rPr>
        <w:t xml:space="preserve">, </w:t>
      </w:r>
      <w:r>
        <w:rPr>
          <w:lang w:val="ru-RU"/>
        </w:rPr>
        <w:t>в</w:t>
      </w:r>
      <w:r w:rsidRPr="00C31DDB">
        <w:rPr>
          <w:lang w:val="ru-RU"/>
        </w:rPr>
        <w:t xml:space="preserve"> </w:t>
      </w:r>
      <w:r>
        <w:rPr>
          <w:lang w:val="ru-RU"/>
        </w:rPr>
        <w:t>частности</w:t>
      </w:r>
      <w:r w:rsidRPr="00C31DDB">
        <w:rPr>
          <w:lang w:val="ru-RU"/>
        </w:rPr>
        <w:t xml:space="preserve"> </w:t>
      </w:r>
      <w:r>
        <w:rPr>
          <w:lang w:val="ru-RU"/>
        </w:rPr>
        <w:t>секретариатом</w:t>
      </w:r>
      <w:r w:rsidRPr="00C31DDB">
        <w:rPr>
          <w:lang w:val="ru-RU"/>
        </w:rPr>
        <w:t xml:space="preserve"> Конвенци</w:t>
      </w:r>
      <w:r>
        <w:rPr>
          <w:lang w:val="ru-RU"/>
        </w:rPr>
        <w:t>и</w:t>
      </w:r>
      <w:r w:rsidRPr="00C31DDB">
        <w:rPr>
          <w:lang w:val="ru-RU"/>
        </w:rPr>
        <w:t xml:space="preserve"> о сохранени</w:t>
      </w:r>
      <w:r>
        <w:rPr>
          <w:lang w:val="ru-RU"/>
        </w:rPr>
        <w:t>и</w:t>
      </w:r>
      <w:r w:rsidRPr="00C31DDB">
        <w:rPr>
          <w:lang w:val="ru-RU"/>
        </w:rPr>
        <w:t xml:space="preserve"> мигрирующих видов </w:t>
      </w:r>
      <w:r>
        <w:rPr>
          <w:lang w:val="ru-RU"/>
        </w:rPr>
        <w:t>диких животных и</w:t>
      </w:r>
      <w:r w:rsidRPr="00C31DDB">
        <w:rPr>
          <w:lang w:val="ru-RU"/>
        </w:rPr>
        <w:t xml:space="preserve"> </w:t>
      </w:r>
      <w:r>
        <w:rPr>
          <w:lang w:val="ru-RU"/>
        </w:rPr>
        <w:t>секретариатом</w:t>
      </w:r>
      <w:r w:rsidRPr="00C31DDB">
        <w:rPr>
          <w:lang w:val="ru-RU"/>
        </w:rPr>
        <w:t xml:space="preserve"> Конвенци</w:t>
      </w:r>
      <w:r>
        <w:rPr>
          <w:lang w:val="ru-RU"/>
        </w:rPr>
        <w:t>и</w:t>
      </w:r>
      <w:r w:rsidRPr="00C31DDB">
        <w:rPr>
          <w:lang w:val="ru-RU"/>
        </w:rPr>
        <w:t xml:space="preserve"> о международной торговле видами дикой фауны и флоры, находящимися под угрозой исчезновения, </w:t>
      </w:r>
      <w:r>
        <w:rPr>
          <w:lang w:val="ru-RU"/>
        </w:rPr>
        <w:t>и</w:t>
      </w:r>
      <w:r w:rsidRPr="00C31DDB">
        <w:rPr>
          <w:lang w:val="ru-RU"/>
        </w:rPr>
        <w:t xml:space="preserve"> </w:t>
      </w:r>
      <w:r>
        <w:rPr>
          <w:lang w:val="ru-RU"/>
        </w:rPr>
        <w:t>при</w:t>
      </w:r>
      <w:r w:rsidRPr="00C31DDB">
        <w:rPr>
          <w:lang w:val="ru-RU"/>
        </w:rPr>
        <w:t xml:space="preserve"> </w:t>
      </w:r>
      <w:r>
        <w:rPr>
          <w:lang w:val="ru-RU"/>
        </w:rPr>
        <w:t>участии</w:t>
      </w:r>
      <w:r w:rsidRPr="00C31DDB">
        <w:rPr>
          <w:lang w:val="ru-RU"/>
        </w:rPr>
        <w:t xml:space="preserve"> </w:t>
      </w:r>
      <w:r>
        <w:rPr>
          <w:lang w:val="ru-RU"/>
        </w:rPr>
        <w:t>Сторон</w:t>
      </w:r>
      <w:r w:rsidRPr="00C31DDB">
        <w:rPr>
          <w:lang w:val="ru-RU"/>
        </w:rPr>
        <w:t xml:space="preserve">, </w:t>
      </w:r>
      <w:r>
        <w:rPr>
          <w:lang w:val="ru-RU"/>
        </w:rPr>
        <w:t>правительств</w:t>
      </w:r>
      <w:r w:rsidRPr="00C31DDB">
        <w:rPr>
          <w:lang w:val="ru-RU"/>
        </w:rPr>
        <w:t xml:space="preserve"> </w:t>
      </w:r>
      <w:r>
        <w:rPr>
          <w:lang w:val="ru-RU"/>
        </w:rPr>
        <w:t>других</w:t>
      </w:r>
      <w:r w:rsidRPr="00C31DDB">
        <w:rPr>
          <w:lang w:val="ru-RU"/>
        </w:rPr>
        <w:t xml:space="preserve"> </w:t>
      </w:r>
      <w:r>
        <w:rPr>
          <w:lang w:val="ru-RU"/>
        </w:rPr>
        <w:t>стран</w:t>
      </w:r>
      <w:r w:rsidRPr="00C31DDB">
        <w:rPr>
          <w:lang w:val="ru-RU"/>
        </w:rPr>
        <w:t xml:space="preserve">, </w:t>
      </w:r>
      <w:r>
        <w:rPr>
          <w:lang w:val="ru-RU"/>
        </w:rPr>
        <w:t>коренных</w:t>
      </w:r>
      <w:r w:rsidRPr="00C31DDB">
        <w:rPr>
          <w:lang w:val="ru-RU"/>
        </w:rPr>
        <w:t xml:space="preserve"> </w:t>
      </w:r>
      <w:r>
        <w:rPr>
          <w:lang w:val="ru-RU"/>
        </w:rPr>
        <w:t>народов</w:t>
      </w:r>
      <w:r w:rsidRPr="00C31DDB">
        <w:rPr>
          <w:lang w:val="ru-RU"/>
        </w:rPr>
        <w:t xml:space="preserve">, </w:t>
      </w:r>
      <w:r>
        <w:rPr>
          <w:lang w:val="ru-RU"/>
        </w:rPr>
        <w:t>местных</w:t>
      </w:r>
      <w:r w:rsidRPr="00C31DDB">
        <w:rPr>
          <w:lang w:val="ru-RU"/>
        </w:rPr>
        <w:t xml:space="preserve"> </w:t>
      </w:r>
      <w:r>
        <w:rPr>
          <w:lang w:val="ru-RU"/>
        </w:rPr>
        <w:t>общин</w:t>
      </w:r>
      <w:r w:rsidRPr="00C31DDB">
        <w:rPr>
          <w:lang w:val="ru-RU"/>
        </w:rPr>
        <w:t xml:space="preserve">, </w:t>
      </w:r>
      <w:r>
        <w:rPr>
          <w:lang w:val="ru-RU"/>
        </w:rPr>
        <w:t>женщин</w:t>
      </w:r>
      <w:r w:rsidRPr="00C31DDB">
        <w:rPr>
          <w:lang w:val="ru-RU"/>
        </w:rPr>
        <w:t xml:space="preserve"> </w:t>
      </w:r>
      <w:r>
        <w:rPr>
          <w:lang w:val="ru-RU"/>
        </w:rPr>
        <w:t>и</w:t>
      </w:r>
      <w:r w:rsidRPr="00C31DDB">
        <w:rPr>
          <w:lang w:val="ru-RU"/>
        </w:rPr>
        <w:t xml:space="preserve"> </w:t>
      </w:r>
      <w:r>
        <w:rPr>
          <w:lang w:val="ru-RU"/>
        </w:rPr>
        <w:t>молодежи</w:t>
      </w:r>
      <w:r w:rsidRPr="00C31DDB">
        <w:rPr>
          <w:lang w:val="ru-RU"/>
        </w:rPr>
        <w:t xml:space="preserve">, </w:t>
      </w:r>
      <w:r>
        <w:rPr>
          <w:lang w:val="ru-RU"/>
        </w:rPr>
        <w:t>а</w:t>
      </w:r>
      <w:r w:rsidRPr="00C31DDB">
        <w:rPr>
          <w:lang w:val="ru-RU"/>
        </w:rPr>
        <w:t xml:space="preserve"> </w:t>
      </w:r>
      <w:r>
        <w:rPr>
          <w:lang w:val="ru-RU"/>
        </w:rPr>
        <w:t>также</w:t>
      </w:r>
      <w:r w:rsidRPr="00C31DDB">
        <w:rPr>
          <w:lang w:val="ru-RU"/>
        </w:rPr>
        <w:t xml:space="preserve"> </w:t>
      </w:r>
      <w:r>
        <w:rPr>
          <w:lang w:val="ru-RU"/>
        </w:rPr>
        <w:t>соответствующих</w:t>
      </w:r>
      <w:r w:rsidRPr="00C31DDB">
        <w:rPr>
          <w:lang w:val="ru-RU"/>
        </w:rPr>
        <w:t xml:space="preserve"> </w:t>
      </w:r>
      <w:r>
        <w:rPr>
          <w:lang w:val="ru-RU"/>
        </w:rPr>
        <w:t>организаций</w:t>
      </w:r>
      <w:r w:rsidRPr="00C31DDB">
        <w:rPr>
          <w:lang w:val="ru-RU"/>
        </w:rPr>
        <w:t xml:space="preserve">, </w:t>
      </w:r>
      <w:r>
        <w:rPr>
          <w:lang w:val="ru-RU"/>
        </w:rPr>
        <w:t>подготовить</w:t>
      </w:r>
      <w:r w:rsidRPr="00C31DDB">
        <w:rPr>
          <w:lang w:val="ru-RU"/>
        </w:rPr>
        <w:t xml:space="preserve"> </w:t>
      </w:r>
      <w:r>
        <w:rPr>
          <w:lang w:val="ru-RU"/>
        </w:rPr>
        <w:t>проект</w:t>
      </w:r>
      <w:r w:rsidRPr="00C31DDB">
        <w:rPr>
          <w:lang w:val="ru-RU"/>
        </w:rPr>
        <w:t xml:space="preserve"> </w:t>
      </w:r>
      <w:r>
        <w:rPr>
          <w:lang w:val="ru-RU"/>
        </w:rPr>
        <w:t>глобальных</w:t>
      </w:r>
      <w:r w:rsidRPr="00C31DDB">
        <w:rPr>
          <w:lang w:val="ru-RU"/>
        </w:rPr>
        <w:t xml:space="preserve"> </w:t>
      </w:r>
      <w:r>
        <w:rPr>
          <w:lang w:val="ru-RU"/>
        </w:rPr>
        <w:t>руководящих</w:t>
      </w:r>
      <w:r w:rsidRPr="00C31DDB">
        <w:rPr>
          <w:lang w:val="ru-RU"/>
        </w:rPr>
        <w:t xml:space="preserve"> </w:t>
      </w:r>
      <w:r>
        <w:rPr>
          <w:lang w:val="ru-RU"/>
        </w:rPr>
        <w:t>указаний</w:t>
      </w:r>
      <w:r w:rsidRPr="00C31DDB">
        <w:rPr>
          <w:lang w:val="ru-RU"/>
        </w:rPr>
        <w:t xml:space="preserve"> </w:t>
      </w:r>
      <w:r>
        <w:rPr>
          <w:lang w:val="ru-RU"/>
        </w:rPr>
        <w:t>по</w:t>
      </w:r>
      <w:r w:rsidRPr="00C31DDB">
        <w:rPr>
          <w:lang w:val="ru-RU"/>
        </w:rPr>
        <w:t xml:space="preserve"> </w:t>
      </w:r>
      <w:r>
        <w:rPr>
          <w:lang w:val="ru-RU"/>
        </w:rPr>
        <w:t>устойчивому</w:t>
      </w:r>
      <w:r w:rsidRPr="00C31DDB">
        <w:rPr>
          <w:lang w:val="ru-RU"/>
        </w:rPr>
        <w:t xml:space="preserve"> </w:t>
      </w:r>
      <w:r>
        <w:rPr>
          <w:lang w:val="ru-RU"/>
        </w:rPr>
        <w:t>управлению</w:t>
      </w:r>
      <w:r w:rsidRPr="00C31DDB">
        <w:rPr>
          <w:lang w:val="ru-RU"/>
        </w:rPr>
        <w:t xml:space="preserve"> </w:t>
      </w:r>
      <w:r>
        <w:rPr>
          <w:lang w:val="ru-RU"/>
        </w:rPr>
        <w:t>ресурсами</w:t>
      </w:r>
      <w:r w:rsidRPr="00C31DDB">
        <w:rPr>
          <w:lang w:val="ru-RU"/>
        </w:rPr>
        <w:t xml:space="preserve"> </w:t>
      </w:r>
      <w:r>
        <w:rPr>
          <w:lang w:val="ru-RU"/>
        </w:rPr>
        <w:t>дикой</w:t>
      </w:r>
      <w:r w:rsidRPr="00C31DDB">
        <w:rPr>
          <w:lang w:val="ru-RU"/>
        </w:rPr>
        <w:t xml:space="preserve"> </w:t>
      </w:r>
      <w:r>
        <w:rPr>
          <w:lang w:val="ru-RU"/>
        </w:rPr>
        <w:t>природы</w:t>
      </w:r>
      <w:r w:rsidRPr="00C31DDB">
        <w:rPr>
          <w:lang w:val="ru-RU"/>
        </w:rPr>
        <w:t xml:space="preserve">, </w:t>
      </w:r>
      <w:r>
        <w:rPr>
          <w:lang w:val="ru-RU"/>
        </w:rPr>
        <w:t>применимых</w:t>
      </w:r>
      <w:r w:rsidRPr="00C31DDB">
        <w:rPr>
          <w:lang w:val="ru-RU"/>
        </w:rPr>
        <w:t xml:space="preserve"> </w:t>
      </w:r>
      <w:r>
        <w:rPr>
          <w:lang w:val="ru-RU"/>
        </w:rPr>
        <w:t>к</w:t>
      </w:r>
      <w:r w:rsidRPr="00C31DDB">
        <w:rPr>
          <w:lang w:val="ru-RU"/>
        </w:rPr>
        <w:t xml:space="preserve"> </w:t>
      </w:r>
      <w:r>
        <w:rPr>
          <w:lang w:val="ru-RU"/>
        </w:rPr>
        <w:t>различным</w:t>
      </w:r>
      <w:r w:rsidRPr="00C31DDB">
        <w:rPr>
          <w:lang w:val="ru-RU"/>
        </w:rPr>
        <w:t xml:space="preserve"> </w:t>
      </w:r>
      <w:r>
        <w:rPr>
          <w:lang w:val="ru-RU"/>
        </w:rPr>
        <w:t>видам</w:t>
      </w:r>
      <w:r w:rsidRPr="00C31DDB">
        <w:rPr>
          <w:lang w:val="ru-RU"/>
        </w:rPr>
        <w:t xml:space="preserve"> </w:t>
      </w:r>
      <w:r>
        <w:rPr>
          <w:lang w:val="ru-RU"/>
        </w:rPr>
        <w:t>и</w:t>
      </w:r>
      <w:r w:rsidRPr="00C31DDB">
        <w:rPr>
          <w:lang w:val="ru-RU"/>
        </w:rPr>
        <w:t xml:space="preserve"> </w:t>
      </w:r>
      <w:r>
        <w:rPr>
          <w:lang w:val="ru-RU"/>
        </w:rPr>
        <w:t>разнообразным</w:t>
      </w:r>
      <w:r w:rsidRPr="00C31DDB">
        <w:rPr>
          <w:lang w:val="ru-RU"/>
        </w:rPr>
        <w:t xml:space="preserve"> </w:t>
      </w:r>
      <w:r>
        <w:rPr>
          <w:lang w:val="ru-RU"/>
        </w:rPr>
        <w:t>видам</w:t>
      </w:r>
      <w:r w:rsidRPr="00C31DDB">
        <w:rPr>
          <w:lang w:val="ru-RU"/>
        </w:rPr>
        <w:t xml:space="preserve"> </w:t>
      </w:r>
      <w:r>
        <w:rPr>
          <w:lang w:val="ru-RU"/>
        </w:rPr>
        <w:t>деятельности</w:t>
      </w:r>
      <w:r w:rsidRPr="00C31DDB">
        <w:rPr>
          <w:lang w:val="ru-RU"/>
        </w:rPr>
        <w:t xml:space="preserve">, </w:t>
      </w:r>
      <w:r>
        <w:rPr>
          <w:lang w:val="ru-RU"/>
        </w:rPr>
        <w:t>с</w:t>
      </w:r>
      <w:r w:rsidRPr="00C31DDB">
        <w:rPr>
          <w:lang w:val="ru-RU"/>
        </w:rPr>
        <w:t xml:space="preserve"> </w:t>
      </w:r>
      <w:r>
        <w:rPr>
          <w:lang w:val="ru-RU"/>
        </w:rPr>
        <w:t>уделением</w:t>
      </w:r>
      <w:r w:rsidRPr="00C31DDB">
        <w:rPr>
          <w:lang w:val="ru-RU"/>
        </w:rPr>
        <w:t xml:space="preserve"> </w:t>
      </w:r>
      <w:r>
        <w:rPr>
          <w:lang w:val="ru-RU"/>
        </w:rPr>
        <w:t>особого</w:t>
      </w:r>
      <w:r w:rsidRPr="00C31DDB">
        <w:rPr>
          <w:lang w:val="ru-RU"/>
        </w:rPr>
        <w:t xml:space="preserve"> </w:t>
      </w:r>
      <w:r>
        <w:rPr>
          <w:lang w:val="ru-RU"/>
        </w:rPr>
        <w:t>внимания</w:t>
      </w:r>
      <w:r w:rsidRPr="00C31DDB">
        <w:rPr>
          <w:lang w:val="ru-RU"/>
        </w:rPr>
        <w:t>:</w:t>
      </w:r>
    </w:p>
    <w:p w14:paraId="11031545" w14:textId="77777777" w:rsidR="0091430D" w:rsidRPr="00C31DDB" w:rsidRDefault="0091430D" w:rsidP="0091430D">
      <w:pPr>
        <w:pStyle w:val="Para1"/>
        <w:numPr>
          <w:ilvl w:val="0"/>
          <w:numId w:val="0"/>
        </w:numPr>
        <w:tabs>
          <w:tab w:val="clear" w:pos="1134"/>
        </w:tabs>
        <w:ind w:left="567" w:firstLine="567"/>
        <w:rPr>
          <w:lang w:val="ru-RU"/>
        </w:rPr>
      </w:pPr>
      <w:r w:rsidRPr="00C31DDB">
        <w:rPr>
          <w:lang w:val="ru-RU"/>
        </w:rPr>
        <w:t>(</w:t>
      </w:r>
      <w:r w:rsidRPr="00AD5EC6">
        <w:rPr>
          <w:lang w:val="en-GB"/>
        </w:rPr>
        <w:t>a</w:t>
      </w:r>
      <w:r w:rsidRPr="00C31DDB">
        <w:rPr>
          <w:lang w:val="ru-RU"/>
        </w:rPr>
        <w:t>)</w:t>
      </w:r>
      <w:r w:rsidRPr="00C31DDB">
        <w:rPr>
          <w:lang w:val="ru-RU"/>
        </w:rPr>
        <w:tab/>
      </w:r>
      <w:r>
        <w:rPr>
          <w:lang w:val="ru-RU"/>
        </w:rPr>
        <w:t>инклюзивному принятию решений на основе широкого участия</w:t>
      </w:r>
      <w:r w:rsidRPr="00C31DDB">
        <w:rPr>
          <w:lang w:val="ru-RU"/>
        </w:rPr>
        <w:t>;</w:t>
      </w:r>
    </w:p>
    <w:p w14:paraId="3E53B0CA" w14:textId="77777777" w:rsidR="0091430D" w:rsidRPr="00C31DDB" w:rsidRDefault="0091430D" w:rsidP="0091430D">
      <w:pPr>
        <w:pStyle w:val="Para1"/>
        <w:numPr>
          <w:ilvl w:val="0"/>
          <w:numId w:val="0"/>
        </w:numPr>
        <w:tabs>
          <w:tab w:val="clear" w:pos="1134"/>
        </w:tabs>
        <w:ind w:left="567" w:firstLine="567"/>
        <w:rPr>
          <w:lang w:val="ru-RU"/>
        </w:rPr>
      </w:pPr>
      <w:r w:rsidRPr="00C31DDB">
        <w:rPr>
          <w:lang w:val="ru-RU"/>
        </w:rPr>
        <w:t>(</w:t>
      </w:r>
      <w:r w:rsidRPr="00AD5EC6">
        <w:rPr>
          <w:lang w:val="en-GB"/>
        </w:rPr>
        <w:t>b</w:t>
      </w:r>
      <w:r w:rsidRPr="00C31DDB">
        <w:rPr>
          <w:lang w:val="ru-RU"/>
        </w:rPr>
        <w:t>)</w:t>
      </w:r>
      <w:r w:rsidRPr="00C31DDB">
        <w:rPr>
          <w:lang w:val="ru-RU"/>
        </w:rPr>
        <w:tab/>
      </w:r>
      <w:r>
        <w:rPr>
          <w:lang w:val="ru-RU"/>
        </w:rPr>
        <w:t>учету различных систем знаний и признанию прав</w:t>
      </w:r>
      <w:r w:rsidRPr="00C31DDB">
        <w:rPr>
          <w:lang w:val="ru-RU"/>
        </w:rPr>
        <w:t>;</w:t>
      </w:r>
    </w:p>
    <w:p w14:paraId="2BB1FC1E" w14:textId="77777777" w:rsidR="0091430D" w:rsidRPr="00C31DDB" w:rsidRDefault="0091430D" w:rsidP="0091430D">
      <w:pPr>
        <w:pStyle w:val="Para1"/>
        <w:numPr>
          <w:ilvl w:val="0"/>
          <w:numId w:val="0"/>
        </w:numPr>
        <w:tabs>
          <w:tab w:val="clear" w:pos="1134"/>
        </w:tabs>
        <w:ind w:left="567" w:firstLine="567"/>
        <w:rPr>
          <w:lang w:val="ru-RU"/>
        </w:rPr>
      </w:pPr>
      <w:r w:rsidRPr="00C31DDB">
        <w:rPr>
          <w:lang w:val="ru-RU"/>
        </w:rPr>
        <w:t>(</w:t>
      </w:r>
      <w:r w:rsidRPr="00AD5EC6">
        <w:rPr>
          <w:lang w:val="en-GB"/>
        </w:rPr>
        <w:t>c</w:t>
      </w:r>
      <w:r w:rsidRPr="00C31DDB">
        <w:rPr>
          <w:lang w:val="ru-RU"/>
        </w:rPr>
        <w:t>)</w:t>
      </w:r>
      <w:r w:rsidRPr="00C31DDB">
        <w:rPr>
          <w:lang w:val="ru-RU"/>
        </w:rPr>
        <w:tab/>
      </w:r>
      <w:r>
        <w:rPr>
          <w:lang w:val="ru-RU"/>
        </w:rPr>
        <w:t>справедливому распределению затрат и выгод</w:t>
      </w:r>
      <w:r w:rsidRPr="00C31DDB">
        <w:rPr>
          <w:lang w:val="ru-RU"/>
        </w:rPr>
        <w:t>;</w:t>
      </w:r>
    </w:p>
    <w:p w14:paraId="6621D05B" w14:textId="77777777" w:rsidR="0091430D" w:rsidRPr="00FB03F8" w:rsidRDefault="0091430D" w:rsidP="0091430D">
      <w:pPr>
        <w:pStyle w:val="Para1"/>
        <w:numPr>
          <w:ilvl w:val="0"/>
          <w:numId w:val="0"/>
        </w:numPr>
        <w:tabs>
          <w:tab w:val="clear" w:pos="1134"/>
        </w:tabs>
        <w:ind w:left="567" w:firstLine="567"/>
        <w:rPr>
          <w:lang w:val="ru-RU"/>
        </w:rPr>
      </w:pPr>
      <w:r w:rsidRPr="00FB03F8">
        <w:rPr>
          <w:lang w:val="ru-RU"/>
        </w:rPr>
        <w:t>7.</w:t>
      </w:r>
      <w:r w:rsidRPr="00FB03F8">
        <w:rPr>
          <w:lang w:val="ru-RU"/>
        </w:rPr>
        <w:tab/>
      </w:r>
      <w:r>
        <w:rPr>
          <w:i/>
          <w:iCs/>
          <w:lang w:val="ru-RU"/>
        </w:rPr>
        <w:t>далее поручает</w:t>
      </w:r>
      <w:r>
        <w:rPr>
          <w:lang w:val="ru-RU"/>
        </w:rPr>
        <w:t xml:space="preserve"> Исполнительному секретарю представить руководящие указания, упомянутые в пункте 6, Вспомогательному органу по научным, техническим и технологическим консультациям для рассмотрения на совещании, которое состоится до 17-го совещания Конференции Сторон, обеспечив при этом, чтобы такие руководящие указания не дублировали существующие руководства</w:t>
      </w:r>
      <w:r w:rsidRPr="00FB03F8">
        <w:rPr>
          <w:lang w:val="ru-RU"/>
        </w:rPr>
        <w:t>;</w:t>
      </w:r>
    </w:p>
    <w:p w14:paraId="3A431B82" w14:textId="77777777" w:rsidR="0091430D" w:rsidRPr="00FB03F8" w:rsidRDefault="0091430D" w:rsidP="0091430D">
      <w:pPr>
        <w:pStyle w:val="Para1"/>
        <w:numPr>
          <w:ilvl w:val="0"/>
          <w:numId w:val="0"/>
        </w:numPr>
        <w:tabs>
          <w:tab w:val="clear" w:pos="1134"/>
        </w:tabs>
        <w:ind w:left="567" w:firstLine="567"/>
        <w:rPr>
          <w:lang w:val="ru-RU"/>
        </w:rPr>
      </w:pPr>
      <w:r>
        <w:rPr>
          <w:lang w:val="ru-RU"/>
        </w:rPr>
        <w:t>8</w:t>
      </w:r>
      <w:r w:rsidRPr="00FB03F8">
        <w:rPr>
          <w:lang w:val="ru-RU"/>
        </w:rPr>
        <w:t>.</w:t>
      </w:r>
      <w:r w:rsidRPr="00FB03F8">
        <w:rPr>
          <w:lang w:val="ru-RU"/>
        </w:rPr>
        <w:tab/>
      </w:r>
      <w:r>
        <w:rPr>
          <w:i/>
          <w:iCs/>
          <w:lang w:val="ru-RU"/>
        </w:rPr>
        <w:t>призывает</w:t>
      </w:r>
      <w:r>
        <w:rPr>
          <w:lang w:val="ru-RU"/>
        </w:rPr>
        <w:t xml:space="preserve"> Стороны развивать научно-техническое сотрудничество, деятельность по укреплению потенциала и передаче технологий и партнерские отношения для устранения пробелов, указанных в пунктах 9-12 документа </w:t>
      </w:r>
      <w:hyperlink r:id="rId18" w:history="1">
        <w:r w:rsidRPr="00FF1937">
          <w:rPr>
            <w:rStyle w:val="Lienhypertexte"/>
          </w:rPr>
          <w:t>CBD/COP/16/11</w:t>
        </w:r>
      </w:hyperlink>
      <w:r>
        <w:rPr>
          <w:lang w:val="ru-RU"/>
        </w:rPr>
        <w:t>, принимая во внимание конкретные проблемы, с которыми сталкиваются развивающиеся страны</w:t>
      </w:r>
      <w:r w:rsidRPr="00FB03F8">
        <w:rPr>
          <w:lang w:val="ru-RU"/>
        </w:rPr>
        <w:t>;</w:t>
      </w:r>
    </w:p>
    <w:p w14:paraId="3B832C02" w14:textId="77777777" w:rsidR="0091430D" w:rsidRDefault="0091430D" w:rsidP="0091430D">
      <w:pPr>
        <w:pStyle w:val="Para1"/>
        <w:numPr>
          <w:ilvl w:val="0"/>
          <w:numId w:val="0"/>
        </w:numPr>
        <w:tabs>
          <w:tab w:val="clear" w:pos="1134"/>
        </w:tabs>
        <w:ind w:left="567" w:firstLine="567"/>
        <w:rPr>
          <w:lang w:val="ru-RU"/>
        </w:rPr>
      </w:pPr>
      <w:r>
        <w:rPr>
          <w:lang w:val="ru-RU"/>
        </w:rPr>
        <w:t>9</w:t>
      </w:r>
      <w:r w:rsidRPr="00761955">
        <w:rPr>
          <w:lang w:val="ru-RU"/>
        </w:rPr>
        <w:t>.</w:t>
      </w:r>
      <w:r w:rsidRPr="00761955">
        <w:rPr>
          <w:lang w:val="ru-RU"/>
        </w:rPr>
        <w:tab/>
      </w:r>
      <w:r>
        <w:rPr>
          <w:i/>
          <w:iCs/>
          <w:lang w:val="ru-RU"/>
        </w:rPr>
        <w:t xml:space="preserve">предлагает </w:t>
      </w:r>
      <w:r>
        <w:rPr>
          <w:lang w:val="ru-RU"/>
        </w:rPr>
        <w:t xml:space="preserve">Сторонам, правительствам других стран, субнациональным органам власти на всех уровнях, коренным народам, местным общинам, женщинам и соответствующим организациям представить информацию о передовом опыте устойчивого управления ресурсами дикой природой и поручает Исполнительному секретарю собрать и </w:t>
      </w:r>
      <w:r>
        <w:rPr>
          <w:lang w:val="ru-RU"/>
        </w:rPr>
        <w:lastRenderedPageBreak/>
        <w:t>обобщить представленную информацию для рассмотрения Вспомогательным органом по научным, техническим и технологическим консультациям на его 27-м совещании</w:t>
      </w:r>
      <w:r w:rsidRPr="00761955">
        <w:rPr>
          <w:lang w:val="ru-RU"/>
        </w:rPr>
        <w:t>;</w:t>
      </w:r>
    </w:p>
    <w:p w14:paraId="323C2424" w14:textId="77777777" w:rsidR="0091430D" w:rsidRPr="0068736E" w:rsidRDefault="0091430D" w:rsidP="0091430D">
      <w:pPr>
        <w:pStyle w:val="Para1"/>
        <w:numPr>
          <w:ilvl w:val="0"/>
          <w:numId w:val="0"/>
        </w:numPr>
        <w:tabs>
          <w:tab w:val="clear" w:pos="1134"/>
        </w:tabs>
        <w:ind w:left="567" w:firstLine="567"/>
        <w:rPr>
          <w:lang w:val="fr-FR"/>
        </w:rPr>
      </w:pPr>
      <w:r w:rsidRPr="00761955">
        <w:rPr>
          <w:lang w:val="ru-RU"/>
        </w:rPr>
        <w:t>1</w:t>
      </w:r>
      <w:r>
        <w:rPr>
          <w:lang w:val="ru-RU"/>
        </w:rPr>
        <w:t>0</w:t>
      </w:r>
      <w:r w:rsidRPr="00761955">
        <w:rPr>
          <w:lang w:val="ru-RU"/>
        </w:rPr>
        <w:t>.</w:t>
      </w:r>
      <w:r w:rsidRPr="00761955">
        <w:rPr>
          <w:i/>
          <w:iCs/>
          <w:lang w:val="ru-RU"/>
        </w:rPr>
        <w:tab/>
        <w:t>предлагает</w:t>
      </w:r>
      <w:r w:rsidRPr="00761955">
        <w:rPr>
          <w:lang w:val="ru-RU"/>
        </w:rPr>
        <w:t xml:space="preserve"> </w:t>
      </w:r>
      <w:r>
        <w:rPr>
          <w:lang w:val="ru-RU"/>
        </w:rPr>
        <w:t>Сторонам</w:t>
      </w:r>
      <w:r w:rsidRPr="00761955">
        <w:rPr>
          <w:lang w:val="ru-RU"/>
        </w:rPr>
        <w:t xml:space="preserve">, </w:t>
      </w:r>
      <w:r>
        <w:rPr>
          <w:lang w:val="ru-RU"/>
        </w:rPr>
        <w:t>правительствам</w:t>
      </w:r>
      <w:r w:rsidRPr="00761955">
        <w:rPr>
          <w:lang w:val="ru-RU"/>
        </w:rPr>
        <w:t xml:space="preserve"> </w:t>
      </w:r>
      <w:r>
        <w:rPr>
          <w:lang w:val="ru-RU"/>
        </w:rPr>
        <w:t>других</w:t>
      </w:r>
      <w:r w:rsidRPr="00761955">
        <w:rPr>
          <w:lang w:val="ru-RU"/>
        </w:rPr>
        <w:t xml:space="preserve"> </w:t>
      </w:r>
      <w:r>
        <w:rPr>
          <w:lang w:val="ru-RU"/>
        </w:rPr>
        <w:t>стран</w:t>
      </w:r>
      <w:r w:rsidRPr="00761955">
        <w:rPr>
          <w:lang w:val="ru-RU"/>
        </w:rPr>
        <w:t xml:space="preserve">, </w:t>
      </w:r>
      <w:r>
        <w:rPr>
          <w:lang w:val="ru-RU"/>
        </w:rPr>
        <w:t>субнациональным</w:t>
      </w:r>
      <w:r w:rsidRPr="00761955">
        <w:rPr>
          <w:lang w:val="ru-RU"/>
        </w:rPr>
        <w:t xml:space="preserve"> </w:t>
      </w:r>
      <w:r>
        <w:rPr>
          <w:lang w:val="ru-RU"/>
        </w:rPr>
        <w:t>органам власти</w:t>
      </w:r>
      <w:r w:rsidRPr="00761955">
        <w:rPr>
          <w:lang w:val="ru-RU"/>
        </w:rPr>
        <w:t xml:space="preserve"> </w:t>
      </w:r>
      <w:r>
        <w:rPr>
          <w:lang w:val="ru-RU"/>
        </w:rPr>
        <w:t>на</w:t>
      </w:r>
      <w:r w:rsidRPr="00761955">
        <w:rPr>
          <w:lang w:val="ru-RU"/>
        </w:rPr>
        <w:t xml:space="preserve"> </w:t>
      </w:r>
      <w:r>
        <w:rPr>
          <w:lang w:val="ru-RU"/>
        </w:rPr>
        <w:t>всех</w:t>
      </w:r>
      <w:r w:rsidRPr="00761955">
        <w:rPr>
          <w:lang w:val="ru-RU"/>
        </w:rPr>
        <w:t xml:space="preserve"> </w:t>
      </w:r>
      <w:r>
        <w:rPr>
          <w:lang w:val="ru-RU"/>
        </w:rPr>
        <w:t>уровнях</w:t>
      </w:r>
      <w:r w:rsidRPr="00761955">
        <w:rPr>
          <w:lang w:val="ru-RU"/>
        </w:rPr>
        <w:t xml:space="preserve"> </w:t>
      </w:r>
      <w:r>
        <w:rPr>
          <w:lang w:val="ru-RU"/>
        </w:rPr>
        <w:t>и</w:t>
      </w:r>
      <w:r w:rsidRPr="00761955">
        <w:rPr>
          <w:lang w:val="ru-RU"/>
        </w:rPr>
        <w:t xml:space="preserve"> </w:t>
      </w:r>
      <w:r>
        <w:rPr>
          <w:lang w:val="ru-RU"/>
        </w:rPr>
        <w:t>соответствующим</w:t>
      </w:r>
      <w:r w:rsidRPr="00761955">
        <w:rPr>
          <w:lang w:val="ru-RU"/>
        </w:rPr>
        <w:t xml:space="preserve"> </w:t>
      </w:r>
      <w:r>
        <w:rPr>
          <w:lang w:val="ru-RU"/>
        </w:rPr>
        <w:t>организациям</w:t>
      </w:r>
      <w:r w:rsidRPr="00761955">
        <w:rPr>
          <w:lang w:val="ru-RU"/>
        </w:rPr>
        <w:t xml:space="preserve"> </w:t>
      </w:r>
      <w:r>
        <w:rPr>
          <w:lang w:val="ru-RU"/>
        </w:rPr>
        <w:t>согласно</w:t>
      </w:r>
      <w:r w:rsidRPr="00761955">
        <w:rPr>
          <w:lang w:val="ru-RU"/>
        </w:rPr>
        <w:t xml:space="preserve"> </w:t>
      </w:r>
      <w:r w:rsidRPr="0068736E">
        <w:rPr>
          <w:lang w:val="ru-RU"/>
        </w:rPr>
        <w:t xml:space="preserve">действующим </w:t>
      </w:r>
      <w:r>
        <w:rPr>
          <w:lang w:val="ru-RU"/>
        </w:rPr>
        <w:t>международным</w:t>
      </w:r>
      <w:r w:rsidRPr="00761955">
        <w:rPr>
          <w:lang w:val="ru-RU"/>
        </w:rPr>
        <w:t xml:space="preserve"> </w:t>
      </w:r>
      <w:r>
        <w:rPr>
          <w:lang w:val="ru-RU"/>
        </w:rPr>
        <w:t>обязательствам</w:t>
      </w:r>
      <w:r w:rsidRPr="00761955">
        <w:rPr>
          <w:lang w:val="ru-RU"/>
        </w:rPr>
        <w:t xml:space="preserve"> </w:t>
      </w:r>
      <w:r w:rsidRPr="00430670">
        <w:rPr>
          <w:lang w:val="ru-RU"/>
        </w:rPr>
        <w:t>содействовать созданию стимулов</w:t>
      </w:r>
      <w:r>
        <w:rPr>
          <w:lang w:val="ru-RU"/>
        </w:rPr>
        <w:t xml:space="preserve"> для</w:t>
      </w:r>
      <w:r w:rsidRPr="00761955">
        <w:rPr>
          <w:lang w:val="ru-RU"/>
        </w:rPr>
        <w:t xml:space="preserve"> </w:t>
      </w:r>
      <w:r>
        <w:rPr>
          <w:lang w:val="ru-RU"/>
        </w:rPr>
        <w:t>активизации</w:t>
      </w:r>
      <w:r w:rsidRPr="00761955">
        <w:rPr>
          <w:lang w:val="ru-RU"/>
        </w:rPr>
        <w:t xml:space="preserve"> </w:t>
      </w:r>
      <w:r>
        <w:rPr>
          <w:lang w:val="ru-RU"/>
        </w:rPr>
        <w:t>деятельности</w:t>
      </w:r>
      <w:r w:rsidRPr="00761955">
        <w:rPr>
          <w:lang w:val="ru-RU"/>
        </w:rPr>
        <w:t xml:space="preserve"> </w:t>
      </w:r>
      <w:r>
        <w:rPr>
          <w:lang w:val="ru-RU"/>
        </w:rPr>
        <w:t>по</w:t>
      </w:r>
      <w:r w:rsidRPr="00761955">
        <w:rPr>
          <w:lang w:val="ru-RU"/>
        </w:rPr>
        <w:t xml:space="preserve"> </w:t>
      </w:r>
      <w:r>
        <w:rPr>
          <w:lang w:val="ru-RU"/>
        </w:rPr>
        <w:t>сохранению</w:t>
      </w:r>
      <w:r w:rsidRPr="00761955">
        <w:rPr>
          <w:lang w:val="ru-RU"/>
        </w:rPr>
        <w:t xml:space="preserve"> </w:t>
      </w:r>
      <w:r>
        <w:rPr>
          <w:lang w:val="ru-RU"/>
        </w:rPr>
        <w:t>биоразнообразия</w:t>
      </w:r>
      <w:r w:rsidRPr="00761955">
        <w:rPr>
          <w:lang w:val="ru-RU"/>
        </w:rPr>
        <w:t xml:space="preserve"> </w:t>
      </w:r>
      <w:r>
        <w:rPr>
          <w:lang w:val="ru-RU"/>
        </w:rPr>
        <w:t>и</w:t>
      </w:r>
      <w:r w:rsidRPr="00761955">
        <w:rPr>
          <w:lang w:val="ru-RU"/>
        </w:rPr>
        <w:t xml:space="preserve"> </w:t>
      </w:r>
      <w:r>
        <w:rPr>
          <w:lang w:val="ru-RU"/>
        </w:rPr>
        <w:t>устойчивому</w:t>
      </w:r>
      <w:r w:rsidRPr="00761955">
        <w:rPr>
          <w:lang w:val="ru-RU"/>
        </w:rPr>
        <w:t xml:space="preserve"> </w:t>
      </w:r>
      <w:r>
        <w:rPr>
          <w:lang w:val="ru-RU"/>
        </w:rPr>
        <w:t>использованию</w:t>
      </w:r>
      <w:r w:rsidRPr="00761955">
        <w:rPr>
          <w:lang w:val="ru-RU"/>
        </w:rPr>
        <w:t xml:space="preserve"> </w:t>
      </w:r>
      <w:r>
        <w:rPr>
          <w:lang w:val="ru-RU"/>
        </w:rPr>
        <w:t>диких</w:t>
      </w:r>
      <w:r w:rsidRPr="00761955">
        <w:rPr>
          <w:lang w:val="ru-RU"/>
        </w:rPr>
        <w:t xml:space="preserve"> </w:t>
      </w:r>
      <w:r>
        <w:rPr>
          <w:lang w:val="ru-RU"/>
        </w:rPr>
        <w:t>видов</w:t>
      </w:r>
      <w:r w:rsidRPr="00761955">
        <w:rPr>
          <w:lang w:val="ru-RU"/>
        </w:rPr>
        <w:t xml:space="preserve">, </w:t>
      </w:r>
      <w:r>
        <w:rPr>
          <w:lang w:val="ru-RU"/>
        </w:rPr>
        <w:t>в</w:t>
      </w:r>
      <w:r w:rsidRPr="00761955">
        <w:rPr>
          <w:lang w:val="ru-RU"/>
        </w:rPr>
        <w:t xml:space="preserve"> </w:t>
      </w:r>
      <w:r>
        <w:rPr>
          <w:lang w:val="ru-RU"/>
        </w:rPr>
        <w:t>частности</w:t>
      </w:r>
      <w:r w:rsidRPr="00761955">
        <w:rPr>
          <w:lang w:val="ru-RU"/>
        </w:rPr>
        <w:t xml:space="preserve"> </w:t>
      </w:r>
      <w:r>
        <w:rPr>
          <w:lang w:val="ru-RU"/>
        </w:rPr>
        <w:t>при</w:t>
      </w:r>
      <w:r w:rsidRPr="00761955">
        <w:rPr>
          <w:lang w:val="ru-RU"/>
        </w:rPr>
        <w:t xml:space="preserve"> </w:t>
      </w:r>
      <w:r>
        <w:rPr>
          <w:lang w:val="ru-RU"/>
        </w:rPr>
        <w:t>помощи</w:t>
      </w:r>
      <w:r w:rsidRPr="00761955">
        <w:rPr>
          <w:lang w:val="ru-RU"/>
        </w:rPr>
        <w:t xml:space="preserve"> </w:t>
      </w:r>
      <w:r>
        <w:rPr>
          <w:lang w:val="ru-RU"/>
        </w:rPr>
        <w:t>инновационных</w:t>
      </w:r>
      <w:r w:rsidRPr="00761955">
        <w:rPr>
          <w:lang w:val="ru-RU"/>
        </w:rPr>
        <w:t xml:space="preserve"> </w:t>
      </w:r>
      <w:r>
        <w:rPr>
          <w:lang w:val="ru-RU"/>
        </w:rPr>
        <w:t>финансовых</w:t>
      </w:r>
      <w:r w:rsidRPr="00761955">
        <w:rPr>
          <w:lang w:val="ru-RU"/>
        </w:rPr>
        <w:t xml:space="preserve"> </w:t>
      </w:r>
      <w:r>
        <w:rPr>
          <w:lang w:val="ru-RU"/>
        </w:rPr>
        <w:t>решений</w:t>
      </w:r>
      <w:r w:rsidRPr="00761955">
        <w:rPr>
          <w:lang w:val="ru-RU"/>
        </w:rPr>
        <w:t xml:space="preserve">, </w:t>
      </w:r>
      <w:r w:rsidRPr="00430670">
        <w:rPr>
          <w:lang w:val="ru-RU"/>
        </w:rPr>
        <w:t xml:space="preserve">поддерживая при этом </w:t>
      </w:r>
      <w:r>
        <w:rPr>
          <w:lang w:val="ru-RU"/>
        </w:rPr>
        <w:t>коренные</w:t>
      </w:r>
      <w:r w:rsidRPr="00761955">
        <w:rPr>
          <w:lang w:val="ru-RU"/>
        </w:rPr>
        <w:t xml:space="preserve"> </w:t>
      </w:r>
      <w:r>
        <w:rPr>
          <w:lang w:val="ru-RU"/>
        </w:rPr>
        <w:t>народы</w:t>
      </w:r>
      <w:r w:rsidRPr="00761955">
        <w:rPr>
          <w:lang w:val="ru-RU"/>
        </w:rPr>
        <w:t xml:space="preserve">, </w:t>
      </w:r>
      <w:r>
        <w:rPr>
          <w:lang w:val="ru-RU"/>
        </w:rPr>
        <w:t>местные</w:t>
      </w:r>
      <w:r w:rsidRPr="00761955">
        <w:rPr>
          <w:lang w:val="ru-RU"/>
        </w:rPr>
        <w:t xml:space="preserve"> </w:t>
      </w:r>
      <w:r>
        <w:rPr>
          <w:lang w:val="ru-RU"/>
        </w:rPr>
        <w:t>общины,</w:t>
      </w:r>
      <w:r w:rsidRPr="00761955">
        <w:rPr>
          <w:lang w:val="ru-RU"/>
        </w:rPr>
        <w:t xml:space="preserve"> </w:t>
      </w:r>
      <w:r>
        <w:rPr>
          <w:lang w:val="ru-RU"/>
        </w:rPr>
        <w:t>женщин и молодежь</w:t>
      </w:r>
      <w:r w:rsidRPr="00761955">
        <w:rPr>
          <w:lang w:val="ru-RU"/>
        </w:rPr>
        <w:t xml:space="preserve">, </w:t>
      </w:r>
      <w:r>
        <w:rPr>
          <w:lang w:val="ru-RU"/>
        </w:rPr>
        <w:t>участвующих</w:t>
      </w:r>
      <w:r w:rsidRPr="00761955">
        <w:rPr>
          <w:lang w:val="ru-RU"/>
        </w:rPr>
        <w:t xml:space="preserve"> </w:t>
      </w:r>
      <w:r>
        <w:rPr>
          <w:lang w:val="ru-RU"/>
        </w:rPr>
        <w:t>в</w:t>
      </w:r>
      <w:r w:rsidRPr="00761955">
        <w:rPr>
          <w:lang w:val="ru-RU"/>
        </w:rPr>
        <w:t xml:space="preserve"> </w:t>
      </w:r>
      <w:r>
        <w:rPr>
          <w:lang w:val="ru-RU"/>
        </w:rPr>
        <w:t>сохранении</w:t>
      </w:r>
      <w:r w:rsidRPr="00761955">
        <w:rPr>
          <w:lang w:val="ru-RU"/>
        </w:rPr>
        <w:t xml:space="preserve"> </w:t>
      </w:r>
      <w:r>
        <w:rPr>
          <w:lang w:val="ru-RU"/>
        </w:rPr>
        <w:t>и</w:t>
      </w:r>
      <w:r w:rsidRPr="00761955">
        <w:rPr>
          <w:lang w:val="ru-RU"/>
        </w:rPr>
        <w:t xml:space="preserve"> </w:t>
      </w:r>
      <w:r>
        <w:rPr>
          <w:lang w:val="ru-RU"/>
        </w:rPr>
        <w:t>устойчивом</w:t>
      </w:r>
      <w:r w:rsidRPr="00761955">
        <w:rPr>
          <w:lang w:val="ru-RU"/>
        </w:rPr>
        <w:t xml:space="preserve"> </w:t>
      </w:r>
      <w:r>
        <w:rPr>
          <w:lang w:val="ru-RU"/>
        </w:rPr>
        <w:t>управлении</w:t>
      </w:r>
      <w:r w:rsidRPr="00761955">
        <w:rPr>
          <w:lang w:val="ru-RU"/>
        </w:rPr>
        <w:t xml:space="preserve"> </w:t>
      </w:r>
      <w:r>
        <w:rPr>
          <w:lang w:val="ru-RU"/>
        </w:rPr>
        <w:t>ресурсами</w:t>
      </w:r>
      <w:r w:rsidRPr="00761955">
        <w:rPr>
          <w:lang w:val="ru-RU"/>
        </w:rPr>
        <w:t xml:space="preserve"> </w:t>
      </w:r>
      <w:r>
        <w:rPr>
          <w:lang w:val="ru-RU"/>
        </w:rPr>
        <w:t>дикой</w:t>
      </w:r>
      <w:r w:rsidRPr="00761955">
        <w:rPr>
          <w:lang w:val="ru-RU"/>
        </w:rPr>
        <w:t xml:space="preserve"> </w:t>
      </w:r>
      <w:r>
        <w:rPr>
          <w:lang w:val="ru-RU"/>
        </w:rPr>
        <w:t>природы</w:t>
      </w:r>
      <w:r w:rsidRPr="00761955">
        <w:rPr>
          <w:lang w:val="ru-RU"/>
        </w:rPr>
        <w:t>;</w:t>
      </w:r>
    </w:p>
    <w:p w14:paraId="484343A2" w14:textId="77777777" w:rsidR="0091430D" w:rsidRPr="00761955" w:rsidRDefault="0091430D" w:rsidP="0091430D">
      <w:pPr>
        <w:pStyle w:val="Para1"/>
        <w:numPr>
          <w:ilvl w:val="0"/>
          <w:numId w:val="0"/>
        </w:numPr>
        <w:tabs>
          <w:tab w:val="clear" w:pos="1134"/>
        </w:tabs>
        <w:ind w:left="567" w:firstLine="567"/>
        <w:rPr>
          <w:lang w:val="ru-RU"/>
        </w:rPr>
      </w:pPr>
      <w:r w:rsidRPr="00886B48">
        <w:rPr>
          <w:lang w:val="ru-RU"/>
        </w:rPr>
        <w:t>1</w:t>
      </w:r>
      <w:r>
        <w:rPr>
          <w:lang w:val="ru-RU"/>
        </w:rPr>
        <w:t>1</w:t>
      </w:r>
      <w:r w:rsidRPr="00886B48">
        <w:rPr>
          <w:lang w:val="ru-RU"/>
        </w:rPr>
        <w:t>.</w:t>
      </w:r>
      <w:r w:rsidRPr="00886B48">
        <w:rPr>
          <w:lang w:val="ru-RU"/>
        </w:rPr>
        <w:tab/>
      </w:r>
      <w:r>
        <w:rPr>
          <w:i/>
          <w:iCs/>
          <w:lang w:val="ru-RU"/>
        </w:rPr>
        <w:t>поручает</w:t>
      </w:r>
      <w:r w:rsidRPr="00886B48">
        <w:rPr>
          <w:lang w:val="ru-RU"/>
        </w:rPr>
        <w:t xml:space="preserve"> </w:t>
      </w:r>
      <w:r>
        <w:rPr>
          <w:lang w:val="ru-RU"/>
        </w:rPr>
        <w:t>Исполнительному</w:t>
      </w:r>
      <w:r w:rsidRPr="00886B48">
        <w:rPr>
          <w:lang w:val="ru-RU"/>
        </w:rPr>
        <w:t xml:space="preserve"> </w:t>
      </w:r>
      <w:r>
        <w:rPr>
          <w:lang w:val="ru-RU"/>
        </w:rPr>
        <w:t>секретарю</w:t>
      </w:r>
      <w:r w:rsidRPr="00886B48">
        <w:rPr>
          <w:lang w:val="ru-RU"/>
        </w:rPr>
        <w:t xml:space="preserve"> </w:t>
      </w:r>
      <w:r>
        <w:rPr>
          <w:lang w:val="ru-RU"/>
        </w:rPr>
        <w:t>при условии наличия ресурсов в консультации со Сторонами, правительствами других стран, коренными народами, местными общинами, жен</w:t>
      </w:r>
      <w:r>
        <w:rPr>
          <w:lang w:val="fr-FR"/>
        </w:rPr>
        <w:t>c</w:t>
      </w:r>
      <w:r>
        <w:rPr>
          <w:lang w:val="ru-RU"/>
        </w:rPr>
        <w:t>кими и молодежными организациями, а также другими соответствующими организациями в сотрудничестве с Совместным партнерством по устойчивому управлению ресурсами дикой природы, содействовать проведению региональных диалогов для формирования общего понимания относительно применения семи ключевых элементов, представленных в пункте 4(b).</w:t>
      </w:r>
    </w:p>
    <w:p w14:paraId="57866D6D" w14:textId="77777777" w:rsidR="0091430D" w:rsidRPr="00066F8D" w:rsidRDefault="0091430D" w:rsidP="0091430D">
      <w:pPr>
        <w:pStyle w:val="Para1"/>
        <w:numPr>
          <w:ilvl w:val="0"/>
          <w:numId w:val="0"/>
        </w:numPr>
        <w:ind w:left="567"/>
        <w:jc w:val="center"/>
        <w:rPr>
          <w:lang w:val="en-GB"/>
        </w:rPr>
      </w:pPr>
      <w:r w:rsidRPr="00066F8D">
        <w:rPr>
          <w:lang w:val="en-GB"/>
        </w:rPr>
        <w:t>__________</w:t>
      </w:r>
    </w:p>
    <w:bookmarkEnd w:id="0"/>
    <w:p w14:paraId="76D93CF4" w14:textId="77777777" w:rsidR="0091430D" w:rsidRPr="0091430D" w:rsidRDefault="0091430D" w:rsidP="002345EC">
      <w:pPr>
        <w:pStyle w:val="Cornernotation-Item"/>
        <w:ind w:left="0" w:firstLine="0"/>
        <w:rPr>
          <w:lang w:val="fr-FR"/>
        </w:rPr>
      </w:pPr>
    </w:p>
    <w:sectPr w:rsidR="0091430D" w:rsidRPr="0091430D" w:rsidSect="0091430D">
      <w:headerReference w:type="even" r:id="rId19"/>
      <w:headerReference w:type="default" r:id="rId20"/>
      <w:footerReference w:type="even" r:id="rId21"/>
      <w:footerReference w:type="default" r:id="rId22"/>
      <w:headerReference w:type="first" r:id="rId23"/>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3F6D5" w14:textId="77777777" w:rsidR="006607D9" w:rsidRDefault="006607D9" w:rsidP="00A96B21">
      <w:r>
        <w:separator/>
      </w:r>
    </w:p>
  </w:endnote>
  <w:endnote w:type="continuationSeparator" w:id="0">
    <w:p w14:paraId="23452712" w14:textId="77777777" w:rsidR="006607D9" w:rsidRDefault="006607D9" w:rsidP="00A96B21">
      <w:r>
        <w:continuationSeparator/>
      </w:r>
    </w:p>
  </w:endnote>
  <w:endnote w:type="continuationNotice" w:id="1">
    <w:p w14:paraId="11251506" w14:textId="77777777" w:rsidR="006607D9" w:rsidRDefault="00660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1A3B8D6A" w14:textId="77777777" w:rsidR="002B559C" w:rsidRDefault="00280E96">
            <w:pPr>
              <w:pStyle w:val="Pieddepage"/>
            </w:pPr>
            <w:r w:rsidRPr="002B559C">
              <w:rPr>
                <w:szCs w:val="20"/>
              </w:rPr>
              <w:fldChar w:fldCharType="begin"/>
            </w:r>
            <w:r w:rsidR="002B559C" w:rsidRPr="002B559C">
              <w:rPr>
                <w:szCs w:val="20"/>
              </w:rPr>
              <w:instrText xml:space="preserve"> PAGE </w:instrText>
            </w:r>
            <w:r w:rsidRPr="002B559C">
              <w:rPr>
                <w:szCs w:val="20"/>
              </w:rPr>
              <w:fldChar w:fldCharType="separate"/>
            </w:r>
            <w:r w:rsidR="008A57FC">
              <w:rPr>
                <w:noProof/>
                <w:szCs w:val="20"/>
              </w:rPr>
              <w:t>4</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8A57FC">
              <w:rPr>
                <w:noProof/>
                <w:szCs w:val="20"/>
              </w:rPr>
              <w:t>5</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60905A8" w14:textId="77777777" w:rsidR="002B559C" w:rsidRDefault="00280E96" w:rsidP="002B559C">
            <w:pPr>
              <w:pStyle w:val="Pieddepage"/>
              <w:jc w:val="right"/>
            </w:pPr>
            <w:r w:rsidRPr="002B559C">
              <w:rPr>
                <w:szCs w:val="20"/>
              </w:rPr>
              <w:fldChar w:fldCharType="begin"/>
            </w:r>
            <w:r w:rsidR="002B559C" w:rsidRPr="002B559C">
              <w:rPr>
                <w:szCs w:val="20"/>
              </w:rPr>
              <w:instrText xml:space="preserve"> PAGE </w:instrText>
            </w:r>
            <w:r w:rsidRPr="002B559C">
              <w:rPr>
                <w:szCs w:val="20"/>
              </w:rPr>
              <w:fldChar w:fldCharType="separate"/>
            </w:r>
            <w:r w:rsidR="008A57FC">
              <w:rPr>
                <w:noProof/>
                <w:szCs w:val="20"/>
              </w:rPr>
              <w:t>5</w:t>
            </w:r>
            <w:r w:rsidRPr="002B559C">
              <w:rPr>
                <w:szCs w:val="20"/>
              </w:rPr>
              <w:fldChar w:fldCharType="end"/>
            </w:r>
            <w:r w:rsidR="002B559C" w:rsidRPr="002B559C">
              <w:rPr>
                <w:szCs w:val="20"/>
              </w:rPr>
              <w:t>/</w:t>
            </w:r>
            <w:r w:rsidRPr="002B559C">
              <w:rPr>
                <w:szCs w:val="20"/>
              </w:rPr>
              <w:fldChar w:fldCharType="begin"/>
            </w:r>
            <w:r w:rsidR="002B559C" w:rsidRPr="002B559C">
              <w:rPr>
                <w:szCs w:val="20"/>
              </w:rPr>
              <w:instrText xml:space="preserve"> NUMPAGES  </w:instrText>
            </w:r>
            <w:r w:rsidRPr="002B559C">
              <w:rPr>
                <w:szCs w:val="20"/>
              </w:rPr>
              <w:fldChar w:fldCharType="separate"/>
            </w:r>
            <w:r w:rsidR="008A57FC">
              <w:rPr>
                <w:noProof/>
                <w:szCs w:val="20"/>
              </w:rPr>
              <w:t>5</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B80D" w14:textId="77777777" w:rsidR="006607D9" w:rsidRDefault="006607D9" w:rsidP="00A96B21">
      <w:r>
        <w:separator/>
      </w:r>
    </w:p>
  </w:footnote>
  <w:footnote w:type="continuationSeparator" w:id="0">
    <w:p w14:paraId="2A1CEFA4" w14:textId="77777777" w:rsidR="006607D9" w:rsidRDefault="006607D9" w:rsidP="00A96B21">
      <w:r>
        <w:continuationSeparator/>
      </w:r>
    </w:p>
  </w:footnote>
  <w:footnote w:type="continuationNotice" w:id="1">
    <w:p w14:paraId="409302A2" w14:textId="77777777" w:rsidR="006607D9" w:rsidRDefault="006607D9"/>
  </w:footnote>
  <w:footnote w:id="2">
    <w:p w14:paraId="5B20C4B0" w14:textId="77777777" w:rsidR="0091430D" w:rsidRPr="0044128F" w:rsidRDefault="0091430D" w:rsidP="0091430D">
      <w:pPr>
        <w:pStyle w:val="Notedebasdepage"/>
        <w:rPr>
          <w:lang w:val="ru-RU"/>
        </w:rPr>
      </w:pPr>
      <w:r>
        <w:rPr>
          <w:rStyle w:val="Appelnotedebasdep"/>
        </w:rPr>
        <w:footnoteRef/>
      </w:r>
      <w:r w:rsidRPr="0044128F">
        <w:rPr>
          <w:lang w:val="ru-RU"/>
        </w:rPr>
        <w:t xml:space="preserve"> </w:t>
      </w:r>
      <w:r>
        <w:rPr>
          <w:szCs w:val="22"/>
          <w:lang w:val="ru-RU"/>
        </w:rPr>
        <w:t>Решение</w:t>
      </w:r>
      <w:r w:rsidRPr="0044128F">
        <w:rPr>
          <w:szCs w:val="22"/>
          <w:lang w:val="ru-RU"/>
        </w:rPr>
        <w:t xml:space="preserve"> 15/4, </w:t>
      </w:r>
      <w:r>
        <w:rPr>
          <w:szCs w:val="22"/>
          <w:lang w:val="ru-RU"/>
        </w:rPr>
        <w:t>приложение</w:t>
      </w:r>
      <w:r w:rsidRPr="0044128F">
        <w:rPr>
          <w:szCs w:val="22"/>
          <w:lang w:val="ru-RU"/>
        </w:rPr>
        <w:t>.</w:t>
      </w:r>
    </w:p>
  </w:footnote>
  <w:footnote w:id="3">
    <w:p w14:paraId="132688D4" w14:textId="77777777" w:rsidR="0091430D" w:rsidRPr="0044128F" w:rsidRDefault="0091430D" w:rsidP="0091430D">
      <w:pPr>
        <w:pStyle w:val="Notedebasdepage"/>
        <w:rPr>
          <w:lang w:val="ru-RU"/>
        </w:rPr>
      </w:pPr>
      <w:r>
        <w:rPr>
          <w:rStyle w:val="Appelnotedebasdep"/>
        </w:rPr>
        <w:footnoteRef/>
      </w:r>
      <w:r w:rsidRPr="0044128F">
        <w:rPr>
          <w:lang w:val="ru-RU"/>
        </w:rPr>
        <w:t xml:space="preserve"> </w:t>
      </w:r>
      <w:r>
        <w:rPr>
          <w:lang w:val="ru-RU"/>
        </w:rPr>
        <w:t xml:space="preserve">См. </w:t>
      </w:r>
      <w:hyperlink r:id="rId1" w:history="1">
        <w:r w:rsidRPr="0008512F">
          <w:rPr>
            <w:rStyle w:val="Lienhypertexte"/>
          </w:rPr>
          <w:t>www</w:t>
        </w:r>
        <w:r w:rsidRPr="0008512F">
          <w:rPr>
            <w:rStyle w:val="Lienhypertexte"/>
            <w:lang w:val="ru-RU"/>
          </w:rPr>
          <w:t>.</w:t>
        </w:r>
        <w:proofErr w:type="spellStart"/>
        <w:r w:rsidRPr="0008512F">
          <w:rPr>
            <w:rStyle w:val="Lienhypertexte"/>
          </w:rPr>
          <w:t>swm</w:t>
        </w:r>
        <w:proofErr w:type="spellEnd"/>
        <w:r w:rsidRPr="0008512F">
          <w:rPr>
            <w:rStyle w:val="Lienhypertexte"/>
            <w:lang w:val="ru-RU"/>
          </w:rPr>
          <w:t>-</w:t>
        </w:r>
        <w:proofErr w:type="spellStart"/>
        <w:r w:rsidRPr="0008512F">
          <w:rPr>
            <w:rStyle w:val="Lienhypertexte"/>
          </w:rPr>
          <w:t>programme</w:t>
        </w:r>
        <w:proofErr w:type="spellEnd"/>
        <w:r w:rsidRPr="0008512F">
          <w:rPr>
            <w:rStyle w:val="Lienhypertexte"/>
            <w:lang w:val="ru-RU"/>
          </w:rPr>
          <w:t>.</w:t>
        </w:r>
        <w:r w:rsidRPr="0008512F">
          <w:rPr>
            <w:rStyle w:val="Lienhypertexte"/>
          </w:rPr>
          <w:t>info</w:t>
        </w:r>
        <w:r w:rsidRPr="0008512F">
          <w:rPr>
            <w:rStyle w:val="Lienhypertexte"/>
            <w:lang w:val="ru-RU"/>
          </w:rPr>
          <w:t>/</w:t>
        </w:r>
      </w:hyperlink>
      <w:r w:rsidRPr="0044128F">
        <w:rPr>
          <w:lang w:val="ru-RU"/>
        </w:rPr>
        <w:t xml:space="preserve">. </w:t>
      </w:r>
    </w:p>
  </w:footnote>
  <w:footnote w:id="4">
    <w:p w14:paraId="485BEE47" w14:textId="77777777" w:rsidR="0091430D" w:rsidRPr="00AC457D" w:rsidRDefault="0091430D" w:rsidP="0091430D">
      <w:pPr>
        <w:pStyle w:val="Notedebasdepage"/>
        <w:rPr>
          <w:szCs w:val="18"/>
          <w:lang w:val="ru-RU"/>
        </w:rPr>
      </w:pPr>
      <w:r w:rsidRPr="002E0741">
        <w:rPr>
          <w:rStyle w:val="Appelnotedebasdep"/>
          <w:szCs w:val="18"/>
        </w:rPr>
        <w:footnoteRef/>
      </w:r>
      <w:r w:rsidRPr="00AC457D">
        <w:rPr>
          <w:szCs w:val="18"/>
          <w:lang w:val="ru-RU"/>
        </w:rPr>
        <w:t xml:space="preserve"> </w:t>
      </w:r>
      <w:r w:rsidRPr="00166E11">
        <w:t xml:space="preserve">United Nations, </w:t>
      </w:r>
      <w:r w:rsidRPr="00166E11">
        <w:rPr>
          <w:i/>
          <w:iCs/>
        </w:rPr>
        <w:t>Treaty Series</w:t>
      </w:r>
      <w:r w:rsidRPr="00166E11">
        <w:rPr>
          <w:iCs/>
        </w:rPr>
        <w:t>,</w:t>
      </w:r>
      <w:r w:rsidRPr="00166E11">
        <w:rPr>
          <w:i/>
          <w:iCs/>
        </w:rPr>
        <w:t xml:space="preserve"> </w:t>
      </w:r>
      <w:r w:rsidRPr="00166E11">
        <w:t>vol. 1760, No. 30619</w:t>
      </w:r>
      <w:r>
        <w:rPr>
          <w:lang w:val="ru-RU"/>
        </w:rPr>
        <w:t>.</w:t>
      </w:r>
    </w:p>
  </w:footnote>
  <w:footnote w:id="5">
    <w:p w14:paraId="09D0FBA7" w14:textId="77777777" w:rsidR="0091430D" w:rsidRPr="00A36FAB" w:rsidRDefault="0091430D" w:rsidP="0091430D">
      <w:pPr>
        <w:pStyle w:val="Notedebasdepage"/>
      </w:pPr>
      <w:r>
        <w:rPr>
          <w:rStyle w:val="Appelnotedebasdep"/>
        </w:rPr>
        <w:footnoteRef/>
      </w:r>
      <w:r>
        <w:t xml:space="preserve"> </w:t>
      </w:r>
      <w:r>
        <w:rPr>
          <w:lang w:val="ru-RU"/>
        </w:rPr>
        <w:t>Решение</w:t>
      </w:r>
      <w:r>
        <w:t xml:space="preserve"> </w:t>
      </w:r>
      <w:hyperlink r:id="rId2" w:history="1">
        <w:r w:rsidRPr="003C103C">
          <w:rPr>
            <w:rStyle w:val="Lienhypertexte"/>
            <w:lang w:val="ru-RU"/>
          </w:rPr>
          <w:t>14/7</w:t>
        </w:r>
      </w:hyperlink>
      <w:r>
        <w:t xml:space="preserve">, </w:t>
      </w:r>
      <w:r>
        <w:rPr>
          <w:lang w:val="ru-RU"/>
        </w:rPr>
        <w:t>приложение</w:t>
      </w:r>
      <w:r>
        <w:t>.</w:t>
      </w:r>
    </w:p>
  </w:footnote>
  <w:footnote w:id="6">
    <w:p w14:paraId="3152F1B0" w14:textId="77777777" w:rsidR="0091430D" w:rsidRPr="002E0741" w:rsidRDefault="0091430D" w:rsidP="0091430D">
      <w:pPr>
        <w:pStyle w:val="Notedebasdepage"/>
        <w:rPr>
          <w:szCs w:val="18"/>
        </w:rPr>
      </w:pPr>
      <w:r w:rsidRPr="002E0741">
        <w:rPr>
          <w:rStyle w:val="Appelnotedebasdep"/>
          <w:szCs w:val="18"/>
        </w:rPr>
        <w:footnoteRef/>
      </w:r>
      <w:r w:rsidRPr="002E0741">
        <w:rPr>
          <w:szCs w:val="18"/>
        </w:rPr>
        <w:t xml:space="preserve"> </w:t>
      </w:r>
      <w:r>
        <w:rPr>
          <w:szCs w:val="18"/>
          <w:lang w:val="ru-RU"/>
        </w:rPr>
        <w:t>Решение</w:t>
      </w:r>
      <w:r w:rsidRPr="002E0741">
        <w:rPr>
          <w:szCs w:val="18"/>
        </w:rPr>
        <w:t xml:space="preserve"> </w:t>
      </w:r>
      <w:hyperlink r:id="rId3" w:history="1">
        <w:r w:rsidRPr="009421C6">
          <w:rPr>
            <w:rStyle w:val="Lienhypertexte"/>
          </w:rPr>
          <w:t>VII/12</w:t>
        </w:r>
      </w:hyperlink>
      <w:r w:rsidRPr="002E0741">
        <w:rPr>
          <w:szCs w:val="18"/>
        </w:rPr>
        <w:t xml:space="preserve">, </w:t>
      </w:r>
      <w:r>
        <w:rPr>
          <w:szCs w:val="18"/>
          <w:lang w:val="ru-RU"/>
        </w:rPr>
        <w:t>приложение</w:t>
      </w:r>
      <w:r w:rsidRPr="002E0741">
        <w:rPr>
          <w:szCs w:val="18"/>
        </w:rPr>
        <w:t xml:space="preserve"> II.</w:t>
      </w:r>
    </w:p>
  </w:footnote>
  <w:footnote w:id="7">
    <w:p w14:paraId="560EB35E" w14:textId="77777777" w:rsidR="0091430D" w:rsidRPr="002E64E0" w:rsidRDefault="0091430D" w:rsidP="0091430D">
      <w:pPr>
        <w:pStyle w:val="Notedebasdepage"/>
      </w:pPr>
      <w:r>
        <w:rPr>
          <w:rStyle w:val="Appelnotedebasdep"/>
        </w:rPr>
        <w:footnoteRef/>
      </w:r>
      <w:r>
        <w:t xml:space="preserve"> </w:t>
      </w:r>
      <w:r>
        <w:rPr>
          <w:lang w:val="ru-RU"/>
        </w:rPr>
        <w:t>Решение</w:t>
      </w:r>
      <w:r>
        <w:t xml:space="preserve"> 15/5, </w:t>
      </w:r>
      <w:r>
        <w:rPr>
          <w:lang w:val="ru-RU"/>
        </w:rPr>
        <w:t>приложение</w:t>
      </w:r>
      <w:r>
        <w:t xml:space="preserve"> I.</w:t>
      </w:r>
    </w:p>
  </w:footnote>
  <w:footnote w:id="8">
    <w:p w14:paraId="0D041377" w14:textId="77777777" w:rsidR="0091430D" w:rsidRPr="002E64E0" w:rsidRDefault="0091430D" w:rsidP="0091430D">
      <w:pPr>
        <w:pStyle w:val="Notedebasdepage"/>
      </w:pPr>
      <w:r>
        <w:rPr>
          <w:rStyle w:val="Appelnotedebasdep"/>
        </w:rPr>
        <w:footnoteRef/>
      </w:r>
      <w:r>
        <w:t xml:space="preserve"> </w:t>
      </w:r>
      <w:r w:rsidRPr="00EB441F">
        <w:t xml:space="preserve">United Nations, </w:t>
      </w:r>
      <w:r w:rsidRPr="002E64E0">
        <w:rPr>
          <w:i/>
          <w:iCs/>
        </w:rPr>
        <w:t>Treaty Series</w:t>
      </w:r>
      <w:r w:rsidRPr="00EB441F">
        <w:t>, vol. 993, No. 14537.</w:t>
      </w:r>
    </w:p>
  </w:footnote>
  <w:footnote w:id="9">
    <w:p w14:paraId="706B686F" w14:textId="77777777" w:rsidR="0091430D" w:rsidRPr="002E64E0" w:rsidRDefault="0091430D" w:rsidP="0091430D">
      <w:pPr>
        <w:pStyle w:val="Notedebasdepage"/>
      </w:pPr>
      <w:r>
        <w:rPr>
          <w:rStyle w:val="Appelnotedebasdep"/>
        </w:rPr>
        <w:footnoteRef/>
      </w:r>
      <w:r>
        <w:t xml:space="preserve"> Ibid.</w:t>
      </w:r>
      <w:r w:rsidRPr="00334754">
        <w:t>, vol. 1651, No. 28395.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75A9DE49" w14:textId="2408EF94" w:rsidR="00A00234" w:rsidRPr="009A576A" w:rsidRDefault="00000000" w:rsidP="009A576A">
    <w:pPr>
      <w:pStyle w:val="En-tte"/>
      <w:spacing w:after="240"/>
      <w:rPr>
        <w:szCs w:val="20"/>
        <w:lang w:val="en-CA"/>
      </w:rPr>
    </w:pPr>
    <w:sdt>
      <w:sdtPr>
        <w:rPr>
          <w:szCs w:val="20"/>
          <w:lang w:val="en-CA"/>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AF732E">
          <w:rPr>
            <w:szCs w:val="20"/>
            <w:lang w:val="en-CA"/>
          </w:rPr>
          <w:t>CBD/COP/DEC/16/1</w:t>
        </w:r>
        <w:r w:rsidR="0091430D">
          <w:rPr>
            <w:szCs w:val="20"/>
            <w:lang w:val="en-CA"/>
          </w:rPr>
          <w:t>5</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CC31455" w14:textId="69A86F24" w:rsidR="002B559C" w:rsidRPr="009A576A" w:rsidRDefault="0091430D" w:rsidP="002B559C">
        <w:pPr>
          <w:pStyle w:val="En-tte"/>
          <w:spacing w:after="240"/>
          <w:jc w:val="right"/>
          <w:rPr>
            <w:szCs w:val="20"/>
            <w:lang w:val="en-CA"/>
          </w:rPr>
        </w:pPr>
        <w:r>
          <w:rPr>
            <w:szCs w:val="20"/>
            <w:lang w:val="en-CA"/>
          </w:rPr>
          <w:t>CBD/COP/DEC/16/15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7F30" w14:textId="77777777" w:rsidR="001662BF" w:rsidRDefault="001662BF" w:rsidP="001662BF">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27829831">
    <w:abstractNumId w:val="4"/>
  </w:num>
  <w:num w:numId="2" w16cid:durableId="1923293659">
    <w:abstractNumId w:val="12"/>
  </w:num>
  <w:num w:numId="3" w16cid:durableId="23026235">
    <w:abstractNumId w:val="15"/>
  </w:num>
  <w:num w:numId="4" w16cid:durableId="73405546">
    <w:abstractNumId w:val="0"/>
  </w:num>
  <w:num w:numId="5" w16cid:durableId="878394110">
    <w:abstractNumId w:val="1"/>
  </w:num>
  <w:num w:numId="6" w16cid:durableId="1795363167">
    <w:abstractNumId w:val="1"/>
  </w:num>
  <w:num w:numId="7" w16cid:durableId="1975789077">
    <w:abstractNumId w:val="3"/>
  </w:num>
  <w:num w:numId="8" w16cid:durableId="1043795580">
    <w:abstractNumId w:val="7"/>
  </w:num>
  <w:num w:numId="9" w16cid:durableId="1378505546">
    <w:abstractNumId w:val="11"/>
  </w:num>
  <w:num w:numId="10" w16cid:durableId="1149781430">
    <w:abstractNumId w:val="10"/>
  </w:num>
  <w:num w:numId="11" w16cid:durableId="1827554809">
    <w:abstractNumId w:val="6"/>
  </w:num>
  <w:num w:numId="12" w16cid:durableId="1914074775">
    <w:abstractNumId w:val="2"/>
  </w:num>
  <w:num w:numId="13" w16cid:durableId="1096941787">
    <w:abstractNumId w:val="2"/>
    <w:lvlOverride w:ilvl="0">
      <w:startOverride w:val="1"/>
    </w:lvlOverride>
  </w:num>
  <w:num w:numId="14" w16cid:durableId="1567492897">
    <w:abstractNumId w:val="9"/>
  </w:num>
  <w:num w:numId="15" w16cid:durableId="1534072838">
    <w:abstractNumId w:val="9"/>
    <w:lvlOverride w:ilvl="0">
      <w:startOverride w:val="1"/>
    </w:lvlOverride>
  </w:num>
  <w:num w:numId="16" w16cid:durableId="1694069394">
    <w:abstractNumId w:val="12"/>
    <w:lvlOverride w:ilvl="0">
      <w:startOverride w:val="1"/>
    </w:lvlOverride>
  </w:num>
  <w:num w:numId="17" w16cid:durableId="1187327353">
    <w:abstractNumId w:val="9"/>
    <w:lvlOverride w:ilvl="0">
      <w:startOverride w:val="1"/>
    </w:lvlOverride>
  </w:num>
  <w:num w:numId="18" w16cid:durableId="1232079363">
    <w:abstractNumId w:val="16"/>
  </w:num>
  <w:num w:numId="19" w16cid:durableId="559677805">
    <w:abstractNumId w:val="12"/>
    <w:lvlOverride w:ilvl="0">
      <w:startOverride w:val="1"/>
    </w:lvlOverride>
  </w:num>
  <w:num w:numId="20" w16cid:durableId="222178170">
    <w:abstractNumId w:val="12"/>
    <w:lvlOverride w:ilvl="0">
      <w:startOverride w:val="1"/>
    </w:lvlOverride>
  </w:num>
  <w:num w:numId="21" w16cid:durableId="213543509">
    <w:abstractNumId w:val="8"/>
  </w:num>
  <w:num w:numId="22" w16cid:durableId="1036470117">
    <w:abstractNumId w:val="5"/>
  </w:num>
  <w:num w:numId="23" w16cid:durableId="1434280203">
    <w:abstractNumId w:val="13"/>
  </w:num>
  <w:num w:numId="24" w16cid:durableId="322969432">
    <w:abstractNumId w:val="13"/>
  </w:num>
  <w:num w:numId="25" w16cid:durableId="6910713">
    <w:abstractNumId w:val="13"/>
  </w:num>
  <w:num w:numId="26" w16cid:durableId="570846135">
    <w:abstractNumId w:val="13"/>
  </w:num>
  <w:num w:numId="27" w16cid:durableId="1258978240">
    <w:abstractNumId w:val="13"/>
  </w:num>
  <w:num w:numId="28" w16cid:durableId="948121503">
    <w:abstractNumId w:val="13"/>
  </w:num>
  <w:num w:numId="29" w16cid:durableId="1612588828">
    <w:abstractNumId w:val="14"/>
  </w:num>
  <w:num w:numId="30" w16cid:durableId="474568359">
    <w:abstractNumId w:val="14"/>
  </w:num>
  <w:num w:numId="31" w16cid:durableId="138159913">
    <w:abstractNumId w:val="14"/>
  </w:num>
  <w:num w:numId="32" w16cid:durableId="1193693745">
    <w:abstractNumId w:val="14"/>
  </w:num>
  <w:num w:numId="33" w16cid:durableId="1222404868">
    <w:abstractNumId w:val="5"/>
  </w:num>
  <w:num w:numId="34" w16cid:durableId="152528617">
    <w:abstractNumId w:val="5"/>
  </w:num>
  <w:num w:numId="35" w16cid:durableId="1950813736">
    <w:abstractNumId w:val="5"/>
  </w:num>
  <w:num w:numId="36" w16cid:durableId="1927575127">
    <w:abstractNumId w:val="5"/>
  </w:num>
  <w:num w:numId="37" w16cid:durableId="1885601846">
    <w:abstractNumId w:val="5"/>
  </w:num>
  <w:num w:numId="38" w16cid:durableId="1167817684">
    <w:abstractNumId w:val="5"/>
  </w:num>
  <w:num w:numId="39" w16cid:durableId="799692664">
    <w:abstractNumId w:val="5"/>
  </w:num>
  <w:num w:numId="40" w16cid:durableId="33894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150C"/>
    <w:rsid w:val="00022FED"/>
    <w:rsid w:val="00040598"/>
    <w:rsid w:val="00045A10"/>
    <w:rsid w:val="00046BFC"/>
    <w:rsid w:val="00062B88"/>
    <w:rsid w:val="0006753E"/>
    <w:rsid w:val="0006764E"/>
    <w:rsid w:val="00083A87"/>
    <w:rsid w:val="000848F0"/>
    <w:rsid w:val="00090A7E"/>
    <w:rsid w:val="000961D4"/>
    <w:rsid w:val="000A3ACD"/>
    <w:rsid w:val="000B1E29"/>
    <w:rsid w:val="000D1148"/>
    <w:rsid w:val="000F5583"/>
    <w:rsid w:val="000F66FD"/>
    <w:rsid w:val="00107FE8"/>
    <w:rsid w:val="00122560"/>
    <w:rsid w:val="00123C9F"/>
    <w:rsid w:val="00132581"/>
    <w:rsid w:val="001454DA"/>
    <w:rsid w:val="00155BA4"/>
    <w:rsid w:val="001662BF"/>
    <w:rsid w:val="00177500"/>
    <w:rsid w:val="00181B60"/>
    <w:rsid w:val="00184909"/>
    <w:rsid w:val="00186F56"/>
    <w:rsid w:val="00192AFD"/>
    <w:rsid w:val="001A2527"/>
    <w:rsid w:val="001C0E04"/>
    <w:rsid w:val="001D7501"/>
    <w:rsid w:val="001E0AFF"/>
    <w:rsid w:val="001E4E16"/>
    <w:rsid w:val="002161FA"/>
    <w:rsid w:val="002244D2"/>
    <w:rsid w:val="002345EC"/>
    <w:rsid w:val="00280E96"/>
    <w:rsid w:val="00297814"/>
    <w:rsid w:val="002B00CA"/>
    <w:rsid w:val="002B559C"/>
    <w:rsid w:val="002D3DDD"/>
    <w:rsid w:val="002F7C9A"/>
    <w:rsid w:val="003019B5"/>
    <w:rsid w:val="00303F0B"/>
    <w:rsid w:val="00306841"/>
    <w:rsid w:val="00310608"/>
    <w:rsid w:val="00323F22"/>
    <w:rsid w:val="003476A9"/>
    <w:rsid w:val="0035324A"/>
    <w:rsid w:val="003640E8"/>
    <w:rsid w:val="00376CD4"/>
    <w:rsid w:val="003A6CF9"/>
    <w:rsid w:val="003A6F2A"/>
    <w:rsid w:val="003C3310"/>
    <w:rsid w:val="003C50CD"/>
    <w:rsid w:val="003C6F10"/>
    <w:rsid w:val="003D73B1"/>
    <w:rsid w:val="003E24CF"/>
    <w:rsid w:val="003F0C6E"/>
    <w:rsid w:val="003F5BD2"/>
    <w:rsid w:val="004040A0"/>
    <w:rsid w:val="00441498"/>
    <w:rsid w:val="00467EBB"/>
    <w:rsid w:val="004701EE"/>
    <w:rsid w:val="00480A8D"/>
    <w:rsid w:val="004929DE"/>
    <w:rsid w:val="004A2A2D"/>
    <w:rsid w:val="004A61FD"/>
    <w:rsid w:val="004A694E"/>
    <w:rsid w:val="004C6544"/>
    <w:rsid w:val="004E7BA2"/>
    <w:rsid w:val="004F563C"/>
    <w:rsid w:val="00517921"/>
    <w:rsid w:val="00521A2A"/>
    <w:rsid w:val="005314D3"/>
    <w:rsid w:val="00537248"/>
    <w:rsid w:val="005447E5"/>
    <w:rsid w:val="0055309B"/>
    <w:rsid w:val="005569AD"/>
    <w:rsid w:val="005641E9"/>
    <w:rsid w:val="00595A79"/>
    <w:rsid w:val="005A206E"/>
    <w:rsid w:val="005B14DD"/>
    <w:rsid w:val="005C0058"/>
    <w:rsid w:val="005D2091"/>
    <w:rsid w:val="005E2605"/>
    <w:rsid w:val="005F40CD"/>
    <w:rsid w:val="005F7FC0"/>
    <w:rsid w:val="00642DF9"/>
    <w:rsid w:val="006549FB"/>
    <w:rsid w:val="0065758A"/>
    <w:rsid w:val="00657ED6"/>
    <w:rsid w:val="006607D9"/>
    <w:rsid w:val="00670F19"/>
    <w:rsid w:val="006956AC"/>
    <w:rsid w:val="00697EEE"/>
    <w:rsid w:val="006A2EBA"/>
    <w:rsid w:val="006A612F"/>
    <w:rsid w:val="006A6A64"/>
    <w:rsid w:val="006B293D"/>
    <w:rsid w:val="006B5CE6"/>
    <w:rsid w:val="006C5261"/>
    <w:rsid w:val="006C6370"/>
    <w:rsid w:val="006D4CC9"/>
    <w:rsid w:val="006D6F5F"/>
    <w:rsid w:val="006E14D7"/>
    <w:rsid w:val="00743C9E"/>
    <w:rsid w:val="0075018F"/>
    <w:rsid w:val="007548CC"/>
    <w:rsid w:val="00764C1D"/>
    <w:rsid w:val="0076622F"/>
    <w:rsid w:val="00783CB8"/>
    <w:rsid w:val="007B4018"/>
    <w:rsid w:val="007C77BC"/>
    <w:rsid w:val="007F1E1D"/>
    <w:rsid w:val="008249B6"/>
    <w:rsid w:val="008332B9"/>
    <w:rsid w:val="00844B99"/>
    <w:rsid w:val="00861EFE"/>
    <w:rsid w:val="00870756"/>
    <w:rsid w:val="00872021"/>
    <w:rsid w:val="00874541"/>
    <w:rsid w:val="0087582D"/>
    <w:rsid w:val="00880330"/>
    <w:rsid w:val="008A4FA1"/>
    <w:rsid w:val="008A57FC"/>
    <w:rsid w:val="008C4B0D"/>
    <w:rsid w:val="008E0581"/>
    <w:rsid w:val="008E3BEE"/>
    <w:rsid w:val="008F4610"/>
    <w:rsid w:val="0091430D"/>
    <w:rsid w:val="00932F3A"/>
    <w:rsid w:val="0093404E"/>
    <w:rsid w:val="00935461"/>
    <w:rsid w:val="009459E3"/>
    <w:rsid w:val="0095214D"/>
    <w:rsid w:val="009574A9"/>
    <w:rsid w:val="00966042"/>
    <w:rsid w:val="00995DDC"/>
    <w:rsid w:val="009A576A"/>
    <w:rsid w:val="009A6B16"/>
    <w:rsid w:val="009B2E6C"/>
    <w:rsid w:val="009C1114"/>
    <w:rsid w:val="00A00234"/>
    <w:rsid w:val="00A240F5"/>
    <w:rsid w:val="00A31B91"/>
    <w:rsid w:val="00A32CE2"/>
    <w:rsid w:val="00A349E1"/>
    <w:rsid w:val="00A3559E"/>
    <w:rsid w:val="00A54FA0"/>
    <w:rsid w:val="00A866F7"/>
    <w:rsid w:val="00A96B21"/>
    <w:rsid w:val="00AA1E0D"/>
    <w:rsid w:val="00AD26BD"/>
    <w:rsid w:val="00AE1A95"/>
    <w:rsid w:val="00AE6E26"/>
    <w:rsid w:val="00AF732E"/>
    <w:rsid w:val="00B36EA9"/>
    <w:rsid w:val="00B409AD"/>
    <w:rsid w:val="00B40DAC"/>
    <w:rsid w:val="00B40E9C"/>
    <w:rsid w:val="00B41BF6"/>
    <w:rsid w:val="00B47BB1"/>
    <w:rsid w:val="00B93533"/>
    <w:rsid w:val="00B9563E"/>
    <w:rsid w:val="00BB1F17"/>
    <w:rsid w:val="00BB60F0"/>
    <w:rsid w:val="00C0332A"/>
    <w:rsid w:val="00C2354A"/>
    <w:rsid w:val="00C35C06"/>
    <w:rsid w:val="00C60FC0"/>
    <w:rsid w:val="00CA6A57"/>
    <w:rsid w:val="00CB0D9D"/>
    <w:rsid w:val="00CC0A5E"/>
    <w:rsid w:val="00CF70AB"/>
    <w:rsid w:val="00D232A5"/>
    <w:rsid w:val="00D3059B"/>
    <w:rsid w:val="00D50E29"/>
    <w:rsid w:val="00D60046"/>
    <w:rsid w:val="00D64F28"/>
    <w:rsid w:val="00D71FFB"/>
    <w:rsid w:val="00D95C67"/>
    <w:rsid w:val="00DE7145"/>
    <w:rsid w:val="00DF3EA1"/>
    <w:rsid w:val="00E1597C"/>
    <w:rsid w:val="00E350E0"/>
    <w:rsid w:val="00E363A8"/>
    <w:rsid w:val="00E44A51"/>
    <w:rsid w:val="00E542B3"/>
    <w:rsid w:val="00E740AC"/>
    <w:rsid w:val="00E8600F"/>
    <w:rsid w:val="00EA49DD"/>
    <w:rsid w:val="00EB2B48"/>
    <w:rsid w:val="00EC48D5"/>
    <w:rsid w:val="00EC5D9B"/>
    <w:rsid w:val="00ED3849"/>
    <w:rsid w:val="00ED7FA7"/>
    <w:rsid w:val="00EF148C"/>
    <w:rsid w:val="00EF69D1"/>
    <w:rsid w:val="00F0122F"/>
    <w:rsid w:val="00F258FB"/>
    <w:rsid w:val="00F30423"/>
    <w:rsid w:val="00F30486"/>
    <w:rsid w:val="00F55525"/>
    <w:rsid w:val="00F643A4"/>
    <w:rsid w:val="00F75F90"/>
    <w:rsid w:val="00FA18C9"/>
    <w:rsid w:val="00FA42D3"/>
    <w:rsid w:val="00FA43BB"/>
    <w:rsid w:val="00FA494D"/>
    <w:rsid w:val="00FA593C"/>
    <w:rsid w:val="00FB01DB"/>
    <w:rsid w:val="00FB7E41"/>
    <w:rsid w:val="00FC6522"/>
    <w:rsid w:val="00FE0B2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9CCB0"/>
  <w15:docId w15:val="{EC0DE331-145C-4478-B7A2-E9F01CC7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rPr>
  </w:style>
  <w:style w:type="character" w:customStyle="1" w:styleId="Titre5Car">
    <w:name w:val="Titre 5 Car"/>
    <w:basedOn w:val="Policepardfaut"/>
    <w:link w:val="Titre5"/>
    <w:uiPriority w:val="9"/>
    <w:rsid w:val="00B93533"/>
    <w:rPr>
      <w:rFonts w:ascii="Times New Roman" w:eastAsiaTheme="majorEastAsia" w:hAnsi="Times New Roman" w:cs="Times New Roman"/>
      <w:i/>
      <w:iCs/>
      <w:kern w:val="0"/>
      <w:lang w:val="en-US"/>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rsid w:val="00B93533"/>
    <w:rPr>
      <w:sz w:val="20"/>
      <w:szCs w:val="20"/>
    </w:rPr>
  </w:style>
  <w:style w:type="character" w:customStyle="1" w:styleId="CommentaireCar">
    <w:name w:val="Commentaire Car"/>
    <w:basedOn w:val="Policepardfaut"/>
    <w:link w:val="Commentaire"/>
    <w:uiPriority w:val="99"/>
    <w:rsid w:val="00B93533"/>
    <w:rPr>
      <w:rFonts w:ascii="Times New Roman" w:eastAsia="SimSun" w:hAnsi="Times New Roman" w:cs="Times New Roman"/>
      <w:kern w:val="0"/>
      <w:sz w:val="20"/>
      <w:szCs w:val="20"/>
      <w:lang w:val="en-US"/>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9A576A"/>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table" w:customStyle="1" w:styleId="TableGrid2">
    <w:name w:val="Table Grid2"/>
    <w:basedOn w:val="TableauNormal"/>
    <w:next w:val="Grilledutableau"/>
    <w:uiPriority w:val="39"/>
    <w:qFormat/>
    <w:rsid w:val="00B9563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6A612F"/>
    <w:pPr>
      <w:spacing w:after="0" w:line="240" w:lineRule="auto"/>
    </w:pPr>
    <w:rPr>
      <w:rFonts w:ascii="Times New Roman" w:eastAsia="SimSun" w:hAnsi="Times New Roman" w:cs="Times New Roman"/>
      <w:kern w:val="0"/>
      <w:lang w:val="en-US"/>
    </w:rPr>
  </w:style>
  <w:style w:type="table" w:customStyle="1" w:styleId="Grilledutableau2">
    <w:name w:val="Grille du tableau2"/>
    <w:basedOn w:val="TableauNormal"/>
    <w:next w:val="Grilledutableau"/>
    <w:uiPriority w:val="39"/>
    <w:rsid w:val="00754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1D4"/>
    <w:rPr>
      <w:sz w:val="24"/>
      <w:szCs w:val="24"/>
    </w:rPr>
  </w:style>
  <w:style w:type="paragraph" w:styleId="Textedebulles">
    <w:name w:val="Balloon Text"/>
    <w:basedOn w:val="Normal"/>
    <w:link w:val="TextedebullesCar"/>
    <w:uiPriority w:val="99"/>
    <w:semiHidden/>
    <w:unhideWhenUsed/>
    <w:rsid w:val="008A57FC"/>
    <w:rPr>
      <w:rFonts w:ascii="Tahoma" w:hAnsi="Tahoma" w:cs="Tahoma"/>
      <w:sz w:val="16"/>
      <w:szCs w:val="16"/>
    </w:rPr>
  </w:style>
  <w:style w:type="character" w:customStyle="1" w:styleId="TextedebullesCar">
    <w:name w:val="Texte de bulles Car"/>
    <w:basedOn w:val="Policepardfaut"/>
    <w:link w:val="Textedebulles"/>
    <w:uiPriority w:val="99"/>
    <w:semiHidden/>
    <w:rsid w:val="008A57FC"/>
    <w:rPr>
      <w:rFonts w:ascii="Tahoma" w:eastAsia="SimSun" w:hAnsi="Tahoma" w:cs="Tahoma"/>
      <w:kern w:val="0"/>
      <w:sz w:val="16"/>
      <w:szCs w:val="16"/>
      <w:lang w:val="en-US"/>
    </w:rPr>
  </w:style>
  <w:style w:type="character" w:styleId="Mentionnonrsolue">
    <w:name w:val="Unresolved Mention"/>
    <w:basedOn w:val="Policepardfaut"/>
    <w:uiPriority w:val="99"/>
    <w:semiHidden/>
    <w:unhideWhenUsed/>
    <w:rsid w:val="00467EBB"/>
    <w:rPr>
      <w:color w:val="605E5C"/>
      <w:shd w:val="clear" w:color="auto" w:fill="E1DFDD"/>
    </w:rPr>
  </w:style>
  <w:style w:type="character" w:customStyle="1" w:styleId="ui-provider">
    <w:name w:val="ui-provider"/>
    <w:basedOn w:val="Policepardfaut"/>
    <w:rsid w:val="0091430D"/>
  </w:style>
  <w:style w:type="paragraph" w:customStyle="1" w:styleId="Para1RecommendationDecision">
    <w:name w:val="Para 1 Recommendation/Decision"/>
    <w:basedOn w:val="Para1"/>
    <w:qFormat/>
    <w:rsid w:val="0091430D"/>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91430D"/>
    <w:pPr>
      <w:tabs>
        <w:tab w:val="clear" w:pos="567"/>
        <w:tab w:val="clear" w:pos="1134"/>
        <w:tab w:val="clear" w:pos="2268"/>
      </w:tabs>
      <w:spacing w:before="120" w:after="120"/>
      <w:ind w:left="567" w:firstLine="567"/>
    </w:pPr>
    <w:rPr>
      <w:rFonts w:eastAsia="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6764">
      <w:bodyDiv w:val="1"/>
      <w:marLeft w:val="0"/>
      <w:marRight w:val="0"/>
      <w:marTop w:val="0"/>
      <w:marBottom w:val="0"/>
      <w:divBdr>
        <w:top w:val="none" w:sz="0" w:space="0" w:color="auto"/>
        <w:left w:val="none" w:sz="0" w:space="0" w:color="auto"/>
        <w:bottom w:val="none" w:sz="0" w:space="0" w:color="auto"/>
        <w:right w:val="none" w:sz="0" w:space="0" w:color="auto"/>
      </w:divBdr>
    </w:div>
    <w:div w:id="124734243">
      <w:bodyDiv w:val="1"/>
      <w:marLeft w:val="0"/>
      <w:marRight w:val="0"/>
      <w:marTop w:val="0"/>
      <w:marBottom w:val="0"/>
      <w:divBdr>
        <w:top w:val="none" w:sz="0" w:space="0" w:color="auto"/>
        <w:left w:val="none" w:sz="0" w:space="0" w:color="auto"/>
        <w:bottom w:val="none" w:sz="0" w:space="0" w:color="auto"/>
        <w:right w:val="none" w:sz="0" w:space="0" w:color="auto"/>
      </w:divBdr>
    </w:div>
    <w:div w:id="194123562">
      <w:bodyDiv w:val="1"/>
      <w:marLeft w:val="0"/>
      <w:marRight w:val="0"/>
      <w:marTop w:val="0"/>
      <w:marBottom w:val="0"/>
      <w:divBdr>
        <w:top w:val="none" w:sz="0" w:space="0" w:color="auto"/>
        <w:left w:val="none" w:sz="0" w:space="0" w:color="auto"/>
        <w:bottom w:val="none" w:sz="0" w:space="0" w:color="auto"/>
        <w:right w:val="none" w:sz="0" w:space="0" w:color="auto"/>
      </w:divBdr>
    </w:div>
    <w:div w:id="248392559">
      <w:bodyDiv w:val="1"/>
      <w:marLeft w:val="0"/>
      <w:marRight w:val="0"/>
      <w:marTop w:val="0"/>
      <w:marBottom w:val="0"/>
      <w:divBdr>
        <w:top w:val="none" w:sz="0" w:space="0" w:color="auto"/>
        <w:left w:val="none" w:sz="0" w:space="0" w:color="auto"/>
        <w:bottom w:val="none" w:sz="0" w:space="0" w:color="auto"/>
        <w:right w:val="none" w:sz="0" w:space="0" w:color="auto"/>
      </w:divBdr>
    </w:div>
    <w:div w:id="320736931">
      <w:bodyDiv w:val="1"/>
      <w:marLeft w:val="0"/>
      <w:marRight w:val="0"/>
      <w:marTop w:val="0"/>
      <w:marBottom w:val="0"/>
      <w:divBdr>
        <w:top w:val="none" w:sz="0" w:space="0" w:color="auto"/>
        <w:left w:val="none" w:sz="0" w:space="0" w:color="auto"/>
        <w:bottom w:val="none" w:sz="0" w:space="0" w:color="auto"/>
        <w:right w:val="none" w:sz="0" w:space="0" w:color="auto"/>
      </w:divBdr>
    </w:div>
    <w:div w:id="402682534">
      <w:bodyDiv w:val="1"/>
      <w:marLeft w:val="0"/>
      <w:marRight w:val="0"/>
      <w:marTop w:val="0"/>
      <w:marBottom w:val="0"/>
      <w:divBdr>
        <w:top w:val="none" w:sz="0" w:space="0" w:color="auto"/>
        <w:left w:val="none" w:sz="0" w:space="0" w:color="auto"/>
        <w:bottom w:val="none" w:sz="0" w:space="0" w:color="auto"/>
        <w:right w:val="none" w:sz="0" w:space="0" w:color="auto"/>
      </w:divBdr>
    </w:div>
    <w:div w:id="586429984">
      <w:bodyDiv w:val="1"/>
      <w:marLeft w:val="0"/>
      <w:marRight w:val="0"/>
      <w:marTop w:val="0"/>
      <w:marBottom w:val="0"/>
      <w:divBdr>
        <w:top w:val="none" w:sz="0" w:space="0" w:color="auto"/>
        <w:left w:val="none" w:sz="0" w:space="0" w:color="auto"/>
        <w:bottom w:val="none" w:sz="0" w:space="0" w:color="auto"/>
        <w:right w:val="none" w:sz="0" w:space="0" w:color="auto"/>
      </w:divBdr>
    </w:div>
    <w:div w:id="602302946">
      <w:bodyDiv w:val="1"/>
      <w:marLeft w:val="0"/>
      <w:marRight w:val="0"/>
      <w:marTop w:val="0"/>
      <w:marBottom w:val="0"/>
      <w:divBdr>
        <w:top w:val="none" w:sz="0" w:space="0" w:color="auto"/>
        <w:left w:val="none" w:sz="0" w:space="0" w:color="auto"/>
        <w:bottom w:val="none" w:sz="0" w:space="0" w:color="auto"/>
        <w:right w:val="none" w:sz="0" w:space="0" w:color="auto"/>
      </w:divBdr>
    </w:div>
    <w:div w:id="717701073">
      <w:bodyDiv w:val="1"/>
      <w:marLeft w:val="0"/>
      <w:marRight w:val="0"/>
      <w:marTop w:val="0"/>
      <w:marBottom w:val="0"/>
      <w:divBdr>
        <w:top w:val="none" w:sz="0" w:space="0" w:color="auto"/>
        <w:left w:val="none" w:sz="0" w:space="0" w:color="auto"/>
        <w:bottom w:val="none" w:sz="0" w:space="0" w:color="auto"/>
        <w:right w:val="none" w:sz="0" w:space="0" w:color="auto"/>
      </w:divBdr>
    </w:div>
    <w:div w:id="792603068">
      <w:bodyDiv w:val="1"/>
      <w:marLeft w:val="0"/>
      <w:marRight w:val="0"/>
      <w:marTop w:val="0"/>
      <w:marBottom w:val="0"/>
      <w:divBdr>
        <w:top w:val="none" w:sz="0" w:space="0" w:color="auto"/>
        <w:left w:val="none" w:sz="0" w:space="0" w:color="auto"/>
        <w:bottom w:val="none" w:sz="0" w:space="0" w:color="auto"/>
        <w:right w:val="none" w:sz="0" w:space="0" w:color="auto"/>
      </w:divBdr>
    </w:div>
    <w:div w:id="814875725">
      <w:bodyDiv w:val="1"/>
      <w:marLeft w:val="0"/>
      <w:marRight w:val="0"/>
      <w:marTop w:val="0"/>
      <w:marBottom w:val="0"/>
      <w:divBdr>
        <w:top w:val="none" w:sz="0" w:space="0" w:color="auto"/>
        <w:left w:val="none" w:sz="0" w:space="0" w:color="auto"/>
        <w:bottom w:val="none" w:sz="0" w:space="0" w:color="auto"/>
        <w:right w:val="none" w:sz="0" w:space="0" w:color="auto"/>
      </w:divBdr>
    </w:div>
    <w:div w:id="927349387">
      <w:bodyDiv w:val="1"/>
      <w:marLeft w:val="0"/>
      <w:marRight w:val="0"/>
      <w:marTop w:val="0"/>
      <w:marBottom w:val="0"/>
      <w:divBdr>
        <w:top w:val="none" w:sz="0" w:space="0" w:color="auto"/>
        <w:left w:val="none" w:sz="0" w:space="0" w:color="auto"/>
        <w:bottom w:val="none" w:sz="0" w:space="0" w:color="auto"/>
        <w:right w:val="none" w:sz="0" w:space="0" w:color="auto"/>
      </w:divBdr>
    </w:div>
    <w:div w:id="975336389">
      <w:bodyDiv w:val="1"/>
      <w:marLeft w:val="0"/>
      <w:marRight w:val="0"/>
      <w:marTop w:val="0"/>
      <w:marBottom w:val="0"/>
      <w:divBdr>
        <w:top w:val="none" w:sz="0" w:space="0" w:color="auto"/>
        <w:left w:val="none" w:sz="0" w:space="0" w:color="auto"/>
        <w:bottom w:val="none" w:sz="0" w:space="0" w:color="auto"/>
        <w:right w:val="none" w:sz="0" w:space="0" w:color="auto"/>
      </w:divBdr>
    </w:div>
    <w:div w:id="1200044356">
      <w:bodyDiv w:val="1"/>
      <w:marLeft w:val="0"/>
      <w:marRight w:val="0"/>
      <w:marTop w:val="0"/>
      <w:marBottom w:val="0"/>
      <w:divBdr>
        <w:top w:val="none" w:sz="0" w:space="0" w:color="auto"/>
        <w:left w:val="none" w:sz="0" w:space="0" w:color="auto"/>
        <w:bottom w:val="none" w:sz="0" w:space="0" w:color="auto"/>
        <w:right w:val="none" w:sz="0" w:space="0" w:color="auto"/>
      </w:divBdr>
    </w:div>
    <w:div w:id="1273854168">
      <w:bodyDiv w:val="1"/>
      <w:marLeft w:val="0"/>
      <w:marRight w:val="0"/>
      <w:marTop w:val="0"/>
      <w:marBottom w:val="0"/>
      <w:divBdr>
        <w:top w:val="none" w:sz="0" w:space="0" w:color="auto"/>
        <w:left w:val="none" w:sz="0" w:space="0" w:color="auto"/>
        <w:bottom w:val="none" w:sz="0" w:space="0" w:color="auto"/>
        <w:right w:val="none" w:sz="0" w:space="0" w:color="auto"/>
      </w:divBdr>
    </w:div>
    <w:div w:id="1297686665">
      <w:bodyDiv w:val="1"/>
      <w:marLeft w:val="0"/>
      <w:marRight w:val="0"/>
      <w:marTop w:val="0"/>
      <w:marBottom w:val="0"/>
      <w:divBdr>
        <w:top w:val="none" w:sz="0" w:space="0" w:color="auto"/>
        <w:left w:val="none" w:sz="0" w:space="0" w:color="auto"/>
        <w:bottom w:val="none" w:sz="0" w:space="0" w:color="auto"/>
        <w:right w:val="none" w:sz="0" w:space="0" w:color="auto"/>
      </w:divBdr>
    </w:div>
    <w:div w:id="1398742736">
      <w:bodyDiv w:val="1"/>
      <w:marLeft w:val="0"/>
      <w:marRight w:val="0"/>
      <w:marTop w:val="0"/>
      <w:marBottom w:val="0"/>
      <w:divBdr>
        <w:top w:val="none" w:sz="0" w:space="0" w:color="auto"/>
        <w:left w:val="none" w:sz="0" w:space="0" w:color="auto"/>
        <w:bottom w:val="none" w:sz="0" w:space="0" w:color="auto"/>
        <w:right w:val="none" w:sz="0" w:space="0" w:color="auto"/>
      </w:divBdr>
    </w:div>
    <w:div w:id="1419210786">
      <w:bodyDiv w:val="1"/>
      <w:marLeft w:val="0"/>
      <w:marRight w:val="0"/>
      <w:marTop w:val="0"/>
      <w:marBottom w:val="0"/>
      <w:divBdr>
        <w:top w:val="none" w:sz="0" w:space="0" w:color="auto"/>
        <w:left w:val="none" w:sz="0" w:space="0" w:color="auto"/>
        <w:bottom w:val="none" w:sz="0" w:space="0" w:color="auto"/>
        <w:right w:val="none" w:sz="0" w:space="0" w:color="auto"/>
      </w:divBdr>
    </w:div>
    <w:div w:id="1642925295">
      <w:bodyDiv w:val="1"/>
      <w:marLeft w:val="0"/>
      <w:marRight w:val="0"/>
      <w:marTop w:val="0"/>
      <w:marBottom w:val="0"/>
      <w:divBdr>
        <w:top w:val="none" w:sz="0" w:space="0" w:color="auto"/>
        <w:left w:val="none" w:sz="0" w:space="0" w:color="auto"/>
        <w:bottom w:val="none" w:sz="0" w:space="0" w:color="auto"/>
        <w:right w:val="none" w:sz="0" w:space="0" w:color="auto"/>
      </w:divBdr>
    </w:div>
    <w:div w:id="21222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uments/CBD/COP/16/1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recommendations/sbstta-25/sbstta-25-rec-07-ru.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5/cop-15-dec-23-ru.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15/cop-15-dec-19-ru.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07-ru.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07/full/cop-07-dec-ru.pdf" TargetMode="External"/><Relationship Id="rId2" Type="http://schemas.openxmlformats.org/officeDocument/2006/relationships/hyperlink" Target="https://www.cbd.int/doc/decisions/cop-14/cop-14-dec-07-ru.pdf" TargetMode="External"/><Relationship Id="rId1" Type="http://schemas.openxmlformats.org/officeDocument/2006/relationships/hyperlink" Target="http://www.swm-programme.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3F19D6-CC15-46B7-806F-E64C34FCF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16933831-A68A-42DD-921D-0D9DA0F81BB5}">
  <ds:schemaRefs>
    <ds:schemaRef ds:uri="http://schemas.openxmlformats.org/officeDocument/2006/bibliography"/>
  </ds:schemaRefs>
</ds:datastoreItem>
</file>

<file path=customXml/itemProps4.xml><?xml version="1.0" encoding="utf-8"?>
<ds:datastoreItem xmlns:ds="http://schemas.openxmlformats.org/officeDocument/2006/customXml" ds:itemID="{0D20E16C-85C1-49B4-A1C9-33D4ED5B4265}">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2</TotalTime>
  <Pages>5</Pages>
  <Words>2119</Words>
  <Characters>11658</Characters>
  <Application>Microsoft Office Word</Application>
  <DocSecurity>0</DocSecurity>
  <Lines>97</Lines>
  <Paragraphs>27</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Вопросы, связанные с программой работы Межправительственной научно-политической платформы по биоразнообразию и экосистемным услугам</vt:lpstr>
      <vt:lpstr>Вопросы, связанные с программой работы Межправительственной научно-политической платформы по биоразнообразию и экосистемным услугам</vt:lpstr>
      <vt:lpstr>Вопросы, связанные с программой работы Межправительственной научно-политической платформы по биоразнообразию и экосистемным услугам</vt:lpstr>
    </vt:vector>
  </TitlesOfParts>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связанные с программой работы Межправительственной научно-политической платформы по биоразнообразию и экосистемным услугам</dc:title>
  <dc:subject>CBD/COP/DEC/16/15</dc:subject>
  <dc:creator>Secretariat of the Convention on Biological Diversity</dc:creator>
  <cp:keywords>Conference of the Parties to the Convention on Biological Diversity</cp:keywords>
  <dc:description/>
  <cp:lastModifiedBy>Marina Perrenoud</cp:lastModifiedBy>
  <cp:revision>3</cp:revision>
  <dcterms:created xsi:type="dcterms:W3CDTF">2025-03-18T16:11:00Z</dcterms:created>
  <dcterms:modified xsi:type="dcterms:W3CDTF">2025-03-18T16:12:00Z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ies>
</file>