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13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
        <w:gridCol w:w="4821"/>
        <w:gridCol w:w="4757"/>
        <w:gridCol w:w="4757"/>
      </w:tblGrid>
      <w:tr w:rsidR="00011339" w:rsidRPr="00341B82" w14:paraId="55597B14" w14:textId="77777777" w:rsidTr="005B53EC">
        <w:trPr>
          <w:trHeight w:val="851"/>
        </w:trPr>
        <w:tc>
          <w:tcPr>
            <w:tcW w:w="290" w:type="pct"/>
            <w:tcBorders>
              <w:bottom w:val="single" w:sz="8" w:space="0" w:color="auto"/>
            </w:tcBorders>
            <w:vAlign w:val="bottom"/>
          </w:tcPr>
          <w:p w14:paraId="7C70F58F" w14:textId="77777777" w:rsidR="00011339" w:rsidRPr="00341B82" w:rsidRDefault="00011339" w:rsidP="00011339">
            <w:pPr>
              <w:spacing w:after="120"/>
              <w:jc w:val="left"/>
              <w:rPr>
                <w:lang w:val="ru-RU"/>
              </w:rPr>
            </w:pPr>
            <w:bookmarkStart w:id="0" w:name="_Hlk137651738"/>
            <w:r w:rsidRPr="00341B82">
              <w:rPr>
                <w:lang w:val="ru-RU" w:eastAsia="en-GB"/>
              </w:rPr>
              <w:drawing>
                <wp:inline distT="0" distB="0" distL="0" distR="0" wp14:anchorId="229831B0" wp14:editId="43B702B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584" w:type="pct"/>
            <w:tcBorders>
              <w:bottom w:val="single" w:sz="8" w:space="0" w:color="auto"/>
            </w:tcBorders>
            <w:shd w:val="clear" w:color="auto" w:fill="auto"/>
            <w:tcFitText/>
            <w:vAlign w:val="bottom"/>
          </w:tcPr>
          <w:p w14:paraId="14896304" w14:textId="77777777" w:rsidR="00011339" w:rsidRPr="00341B82" w:rsidRDefault="00011339" w:rsidP="00011339">
            <w:pPr>
              <w:spacing w:after="120"/>
              <w:jc w:val="left"/>
              <w:rPr>
                <w:lang w:val="ru-RU"/>
              </w:rPr>
            </w:pPr>
            <w:r w:rsidRPr="00341B82">
              <w:rPr>
                <w:lang w:val="ru-RU" w:eastAsia="en-GB"/>
              </w:rPr>
              <w:drawing>
                <wp:inline distT="0" distB="0" distL="0" distR="0" wp14:anchorId="5EF098F2" wp14:editId="6A9E689D">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563" w:type="pct"/>
            <w:tcBorders>
              <w:bottom w:val="single" w:sz="8" w:space="0" w:color="auto"/>
            </w:tcBorders>
            <w:vAlign w:val="bottom"/>
          </w:tcPr>
          <w:p w14:paraId="7B758C5B" w14:textId="41EBF070" w:rsidR="00011339" w:rsidRPr="00341B82" w:rsidRDefault="00011339" w:rsidP="00011339">
            <w:pPr>
              <w:spacing w:after="120"/>
              <w:ind w:left="1032"/>
              <w:jc w:val="right"/>
              <w:rPr>
                <w:sz w:val="40"/>
                <w:szCs w:val="40"/>
                <w:lang w:val="ru-RU"/>
              </w:rPr>
            </w:pPr>
            <w:r w:rsidRPr="00341B82">
              <w:rPr>
                <w:sz w:val="22"/>
                <w:szCs w:val="22"/>
                <w:lang w:val="ru-RU"/>
              </w:rPr>
              <w:fldChar w:fldCharType="begin"/>
            </w:r>
            <w:r w:rsidRPr="00341B82">
              <w:rPr>
                <w:sz w:val="22"/>
                <w:szCs w:val="22"/>
                <w:lang w:val="ru-RU"/>
              </w:rPr>
              <w:instrText xml:space="preserve"> DOCPROPERTY Subject \* MERGEFORMAT </w:instrText>
            </w:r>
            <w:r w:rsidRPr="00341B82">
              <w:rPr>
                <w:sz w:val="22"/>
                <w:szCs w:val="22"/>
                <w:lang w:val="ru-RU"/>
              </w:rPr>
              <w:fldChar w:fldCharType="separate"/>
            </w:r>
            <w:proofErr w:type="spellStart"/>
            <w:r w:rsidRPr="00341B82">
              <w:rPr>
                <w:sz w:val="40"/>
                <w:szCs w:val="40"/>
                <w:lang w:val="ru-RU"/>
              </w:rPr>
              <w:t>CBD</w:t>
            </w:r>
            <w:proofErr w:type="spellEnd"/>
            <w:r w:rsidRPr="00341B82">
              <w:rPr>
                <w:sz w:val="22"/>
                <w:szCs w:val="22"/>
                <w:lang w:val="ru-RU"/>
              </w:rPr>
              <w:t>/</w:t>
            </w:r>
            <w:proofErr w:type="spellStart"/>
            <w:r w:rsidRPr="00341B82">
              <w:rPr>
                <w:sz w:val="22"/>
                <w:szCs w:val="22"/>
                <w:lang w:val="ru-RU"/>
              </w:rPr>
              <w:t>COP</w:t>
            </w:r>
            <w:proofErr w:type="spellEnd"/>
            <w:r w:rsidRPr="00341B82">
              <w:rPr>
                <w:sz w:val="22"/>
                <w:szCs w:val="22"/>
                <w:lang w:val="ru-RU"/>
              </w:rPr>
              <w:t>/</w:t>
            </w:r>
            <w:proofErr w:type="spellStart"/>
            <w:r w:rsidRPr="00341B82">
              <w:rPr>
                <w:sz w:val="22"/>
                <w:szCs w:val="22"/>
                <w:lang w:val="ru-RU"/>
              </w:rPr>
              <w:t>DEC</w:t>
            </w:r>
            <w:proofErr w:type="spellEnd"/>
            <w:r w:rsidRPr="00341B82">
              <w:rPr>
                <w:sz w:val="22"/>
                <w:szCs w:val="22"/>
                <w:lang w:val="ru-RU"/>
              </w:rPr>
              <w:t>/16/21</w:t>
            </w:r>
            <w:r w:rsidRPr="00341B82">
              <w:rPr>
                <w:sz w:val="22"/>
                <w:szCs w:val="22"/>
                <w:lang w:val="ru-RU"/>
              </w:rPr>
              <w:fldChar w:fldCharType="end"/>
            </w:r>
          </w:p>
        </w:tc>
        <w:tc>
          <w:tcPr>
            <w:tcW w:w="1563" w:type="pct"/>
            <w:tcBorders>
              <w:bottom w:val="single" w:sz="8" w:space="0" w:color="auto"/>
            </w:tcBorders>
            <w:vAlign w:val="bottom"/>
          </w:tcPr>
          <w:p w14:paraId="75A851DD" w14:textId="2AAAF494" w:rsidR="00011339" w:rsidRPr="00341B82" w:rsidRDefault="00011339" w:rsidP="00011339">
            <w:pPr>
              <w:spacing w:after="120"/>
              <w:ind w:left="1032"/>
              <w:jc w:val="right"/>
              <w:rPr>
                <w:szCs w:val="22"/>
                <w:lang w:val="ru-RU"/>
              </w:rPr>
            </w:pPr>
            <w:proofErr w:type="spellStart"/>
            <w:r w:rsidRPr="00341B82">
              <w:rPr>
                <w:sz w:val="40"/>
                <w:szCs w:val="40"/>
                <w:lang w:val="ru-RU"/>
              </w:rPr>
              <w:t>CBD</w:t>
            </w:r>
            <w:proofErr w:type="spellEnd"/>
            <w:r w:rsidRPr="00341B82">
              <w:rPr>
                <w:szCs w:val="40"/>
                <w:lang w:val="ru-RU"/>
              </w:rPr>
              <w:t>/</w:t>
            </w:r>
            <w:proofErr w:type="spellStart"/>
            <w:r w:rsidRPr="00341B82">
              <w:rPr>
                <w:szCs w:val="40"/>
                <w:lang w:val="ru-RU"/>
              </w:rPr>
              <w:t>COP</w:t>
            </w:r>
            <w:proofErr w:type="spellEnd"/>
            <w:r w:rsidRPr="00341B82">
              <w:rPr>
                <w:szCs w:val="40"/>
                <w:lang w:val="ru-RU"/>
              </w:rPr>
              <w:t>/16/L.21</w:t>
            </w:r>
          </w:p>
        </w:tc>
      </w:tr>
      <w:tr w:rsidR="00011339" w:rsidRPr="00341B82" w14:paraId="096B4381" w14:textId="679680E8" w:rsidTr="00011339">
        <w:tc>
          <w:tcPr>
            <w:tcW w:w="1874" w:type="pct"/>
            <w:gridSpan w:val="2"/>
            <w:tcBorders>
              <w:top w:val="single" w:sz="8" w:space="0" w:color="auto"/>
              <w:bottom w:val="single" w:sz="12" w:space="0" w:color="auto"/>
            </w:tcBorders>
          </w:tcPr>
          <w:p w14:paraId="64D38867" w14:textId="77777777" w:rsidR="00011339" w:rsidRPr="00341B82" w:rsidRDefault="00011339" w:rsidP="00011339">
            <w:pPr>
              <w:pStyle w:val="Cornernotation"/>
              <w:suppressLineNumbers/>
              <w:suppressAutoHyphens/>
              <w:spacing w:before="120" w:after="120"/>
              <w:ind w:left="0" w:right="0" w:firstLine="0"/>
              <w:rPr>
                <w:lang w:val="ru-RU"/>
              </w:rPr>
            </w:pPr>
            <w:r w:rsidRPr="00341B82">
              <w:rPr>
                <w:b w:val="0"/>
                <w:bCs/>
                <w:lang w:val="ru-RU" w:eastAsia="en-GB"/>
              </w:rPr>
              <w:drawing>
                <wp:inline distT="0" distB="0" distL="0" distR="0" wp14:anchorId="5DF7EA89" wp14:editId="0AED7A3E">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1563" w:type="pct"/>
            <w:tcBorders>
              <w:top w:val="single" w:sz="8" w:space="0" w:color="auto"/>
              <w:bottom w:val="single" w:sz="12" w:space="0" w:color="auto"/>
            </w:tcBorders>
          </w:tcPr>
          <w:p w14:paraId="2224C4F7" w14:textId="3ABEA64A" w:rsidR="00011339" w:rsidRPr="00341B82" w:rsidRDefault="00011339" w:rsidP="00011339">
            <w:pPr>
              <w:ind w:left="2016"/>
              <w:rPr>
                <w:sz w:val="22"/>
                <w:szCs w:val="22"/>
                <w:lang w:val="ru-RU"/>
              </w:rPr>
            </w:pPr>
            <w:proofErr w:type="spellStart"/>
            <w:r w:rsidRPr="00341B82">
              <w:rPr>
                <w:sz w:val="22"/>
                <w:szCs w:val="22"/>
                <w:lang w:val="ru-RU"/>
              </w:rPr>
              <w:t>Distr</w:t>
            </w:r>
            <w:proofErr w:type="spellEnd"/>
            <w:r w:rsidRPr="00341B82">
              <w:rPr>
                <w:sz w:val="22"/>
                <w:szCs w:val="22"/>
                <w:lang w:val="ru-RU"/>
              </w:rPr>
              <w:t>.: General</w:t>
            </w:r>
          </w:p>
          <w:p w14:paraId="77A500A2" w14:textId="0F5EE8CE" w:rsidR="00011339" w:rsidRPr="00341B82" w:rsidRDefault="00011339" w:rsidP="00011339">
            <w:pPr>
              <w:ind w:left="2016"/>
              <w:rPr>
                <w:sz w:val="22"/>
                <w:szCs w:val="22"/>
                <w:lang w:val="ru-RU"/>
              </w:rPr>
            </w:pPr>
            <w:r w:rsidRPr="00341B82">
              <w:rPr>
                <w:sz w:val="22"/>
                <w:szCs w:val="22"/>
                <w:lang w:val="ru-RU"/>
              </w:rPr>
              <w:t xml:space="preserve">1 </w:t>
            </w:r>
            <w:proofErr w:type="spellStart"/>
            <w:r w:rsidRPr="00341B82">
              <w:rPr>
                <w:sz w:val="22"/>
                <w:szCs w:val="22"/>
                <w:lang w:val="ru-RU"/>
              </w:rPr>
              <w:t>November</w:t>
            </w:r>
            <w:proofErr w:type="spellEnd"/>
            <w:r w:rsidRPr="00341B82">
              <w:rPr>
                <w:sz w:val="22"/>
                <w:szCs w:val="22"/>
                <w:lang w:val="ru-RU"/>
              </w:rPr>
              <w:t xml:space="preserve"> 2024</w:t>
            </w:r>
          </w:p>
          <w:p w14:paraId="10163CF1" w14:textId="77777777" w:rsidR="00011339" w:rsidRPr="00341B82" w:rsidRDefault="00011339" w:rsidP="00011339">
            <w:pPr>
              <w:ind w:left="2016"/>
              <w:rPr>
                <w:sz w:val="22"/>
                <w:szCs w:val="22"/>
                <w:lang w:val="ru-RU"/>
              </w:rPr>
            </w:pPr>
            <w:r w:rsidRPr="00341B82">
              <w:rPr>
                <w:sz w:val="22"/>
                <w:szCs w:val="22"/>
                <w:lang w:val="ru-RU"/>
              </w:rPr>
              <w:t>Russian</w:t>
            </w:r>
          </w:p>
          <w:p w14:paraId="402CA738" w14:textId="77777777" w:rsidR="00011339" w:rsidRPr="00341B82" w:rsidRDefault="00011339" w:rsidP="00011339">
            <w:pPr>
              <w:ind w:left="2016"/>
              <w:rPr>
                <w:sz w:val="22"/>
                <w:szCs w:val="22"/>
                <w:lang w:val="ru-RU"/>
              </w:rPr>
            </w:pPr>
            <w:proofErr w:type="spellStart"/>
            <w:r w:rsidRPr="00341B82">
              <w:rPr>
                <w:sz w:val="22"/>
                <w:szCs w:val="22"/>
                <w:lang w:val="ru-RU"/>
              </w:rPr>
              <w:t>Original</w:t>
            </w:r>
            <w:proofErr w:type="spellEnd"/>
            <w:r w:rsidRPr="00341B82">
              <w:rPr>
                <w:sz w:val="22"/>
                <w:szCs w:val="22"/>
                <w:lang w:val="ru-RU"/>
              </w:rPr>
              <w:t>: English</w:t>
            </w:r>
          </w:p>
          <w:p w14:paraId="0C17D5A1" w14:textId="77777777" w:rsidR="00011339" w:rsidRPr="00341B82" w:rsidRDefault="00011339" w:rsidP="00011339">
            <w:pPr>
              <w:rPr>
                <w:sz w:val="22"/>
                <w:szCs w:val="22"/>
                <w:lang w:val="ru-RU"/>
              </w:rPr>
            </w:pPr>
          </w:p>
        </w:tc>
        <w:tc>
          <w:tcPr>
            <w:tcW w:w="1563" w:type="pct"/>
            <w:tcBorders>
              <w:top w:val="single" w:sz="8" w:space="0" w:color="auto"/>
              <w:bottom w:val="single" w:sz="12" w:space="0" w:color="auto"/>
            </w:tcBorders>
          </w:tcPr>
          <w:p w14:paraId="13DC3C3F" w14:textId="77777777" w:rsidR="00011339" w:rsidRPr="00341B82" w:rsidRDefault="00011339" w:rsidP="00011339">
            <w:pPr>
              <w:ind w:left="2016"/>
              <w:rPr>
                <w:lang w:val="ru-RU"/>
              </w:rPr>
            </w:pPr>
          </w:p>
        </w:tc>
      </w:tr>
    </w:tbl>
    <w:p w14:paraId="7309604F" w14:textId="77777777" w:rsidR="00633CF9" w:rsidRPr="00341B82" w:rsidRDefault="00633CF9" w:rsidP="00633CF9">
      <w:pPr>
        <w:pStyle w:val="Venuedate"/>
        <w:ind w:left="0" w:right="3960" w:firstLine="0"/>
        <w:rPr>
          <w:b/>
          <w:sz w:val="24"/>
          <w:szCs w:val="24"/>
          <w:lang w:val="ru-RU"/>
        </w:rPr>
      </w:pPr>
      <w:r w:rsidRPr="00341B82">
        <w:rPr>
          <w:b/>
          <w:sz w:val="24"/>
          <w:szCs w:val="24"/>
          <w:lang w:val="ru-RU"/>
        </w:rPr>
        <w:t>Конференция Сторон Конвенции о биологическом разнообразии</w:t>
      </w:r>
    </w:p>
    <w:p w14:paraId="49C0BC99" w14:textId="77777777" w:rsidR="00633CF9" w:rsidRPr="00341B82" w:rsidRDefault="00633CF9" w:rsidP="00633CF9">
      <w:pPr>
        <w:pStyle w:val="Venuedate"/>
        <w:ind w:right="3960"/>
        <w:rPr>
          <w:b/>
          <w:lang w:val="ru-RU"/>
        </w:rPr>
      </w:pPr>
      <w:r w:rsidRPr="00341B82">
        <w:rPr>
          <w:b/>
          <w:lang w:val="ru-RU"/>
        </w:rPr>
        <w:t>Шестнадцатое совещание</w:t>
      </w:r>
    </w:p>
    <w:p w14:paraId="021003D7" w14:textId="77777777" w:rsidR="00A96B21" w:rsidRPr="00341B82" w:rsidRDefault="00633CF9" w:rsidP="00633CF9">
      <w:pPr>
        <w:pStyle w:val="Venuedate"/>
        <w:ind w:right="3960"/>
        <w:rPr>
          <w:bCs w:val="0"/>
          <w:lang w:val="ru-RU"/>
        </w:rPr>
      </w:pPr>
      <w:r w:rsidRPr="00341B82">
        <w:rPr>
          <w:bCs w:val="0"/>
          <w:lang w:val="ru-RU"/>
        </w:rPr>
        <w:t>Кали, Колумбия, 21 октября – 1 ноября 2024 года</w:t>
      </w:r>
    </w:p>
    <w:p w14:paraId="3B7002CE" w14:textId="77777777" w:rsidR="00A96B21" w:rsidRPr="00341B82" w:rsidRDefault="00633CF9" w:rsidP="00A96B21">
      <w:pPr>
        <w:pStyle w:val="Cornernotation-Item"/>
        <w:rPr>
          <w:b w:val="0"/>
          <w:bCs w:val="0"/>
          <w:lang w:val="ru-RU"/>
        </w:rPr>
      </w:pPr>
      <w:r w:rsidRPr="00341B82">
        <w:rPr>
          <w:b w:val="0"/>
          <w:bCs w:val="0"/>
          <w:lang w:val="ru-RU"/>
        </w:rPr>
        <w:t>Пункт</w:t>
      </w:r>
      <w:r w:rsidR="00FE0B22" w:rsidRPr="00341B82">
        <w:rPr>
          <w:b w:val="0"/>
          <w:bCs w:val="0"/>
          <w:lang w:val="ru-RU"/>
        </w:rPr>
        <w:t xml:space="preserve"> </w:t>
      </w:r>
      <w:r w:rsidR="0079226B" w:rsidRPr="00341B82">
        <w:rPr>
          <w:b w:val="0"/>
          <w:bCs w:val="0"/>
          <w:lang w:val="ru-RU"/>
        </w:rPr>
        <w:t>24</w:t>
      </w:r>
      <w:r w:rsidRPr="00341B82">
        <w:rPr>
          <w:b w:val="0"/>
          <w:bCs w:val="0"/>
          <w:lang w:val="ru-RU"/>
        </w:rPr>
        <w:t xml:space="preserve"> повестки дня</w:t>
      </w:r>
      <w:r w:rsidR="00B5450B" w:rsidRPr="00341B82">
        <w:rPr>
          <w:b w:val="0"/>
          <w:bCs w:val="0"/>
          <w:lang w:val="ru-RU"/>
        </w:rPr>
        <w:t xml:space="preserve"> </w:t>
      </w:r>
    </w:p>
    <w:p w14:paraId="53287F6A" w14:textId="0FB68F2F" w:rsidR="00A96B21" w:rsidRPr="00341B82" w:rsidRDefault="0079226B" w:rsidP="0079226B">
      <w:pPr>
        <w:pStyle w:val="Cornernotation-Item"/>
        <w:ind w:left="0" w:firstLine="0"/>
        <w:rPr>
          <w:b w:val="0"/>
          <w:bCs w:val="0"/>
          <w:lang w:val="ru-RU"/>
        </w:rPr>
      </w:pPr>
      <w:r w:rsidRPr="00341B82">
        <w:rPr>
          <w:lang w:val="ru-RU"/>
        </w:rPr>
        <w:t xml:space="preserve">Синтетическая биология </w:t>
      </w:r>
    </w:p>
    <w:bookmarkEnd w:id="0"/>
    <w:p w14:paraId="53EAD428" w14:textId="77777777" w:rsidR="00011339" w:rsidRPr="00341B82" w:rsidRDefault="00011339" w:rsidP="00011339">
      <w:pPr>
        <w:pStyle w:val="CBDTitle"/>
        <w:rPr>
          <w:rFonts w:eastAsia="Times New Roman"/>
          <w:iCs/>
          <w:kern w:val="22"/>
          <w:szCs w:val="28"/>
          <w:lang w:val="ru-RU"/>
        </w:rPr>
      </w:pPr>
      <w:r w:rsidRPr="00341B82">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53ACE989" w14:textId="489BF406" w:rsidR="00A96B21" w:rsidRPr="00341B82" w:rsidRDefault="00011339" w:rsidP="001454DA">
      <w:pPr>
        <w:pStyle w:val="CBDTitle"/>
        <w:rPr>
          <w:sz w:val="22"/>
          <w:lang w:val="ru-RU"/>
        </w:rPr>
      </w:pPr>
      <w:r w:rsidRPr="00341B82">
        <w:rPr>
          <w:sz w:val="22"/>
          <w:lang w:val="ru-RU"/>
        </w:rPr>
        <w:t>16/21.</w:t>
      </w:r>
      <w:r w:rsidRPr="00341B82">
        <w:rPr>
          <w:sz w:val="22"/>
          <w:lang w:val="ru-RU"/>
        </w:rPr>
        <w:tab/>
      </w:r>
      <w:r w:rsidR="0040709B" w:rsidRPr="00341B82">
        <w:rPr>
          <w:sz w:val="22"/>
          <w:lang w:val="ru-RU"/>
        </w:rPr>
        <w:tab/>
      </w:r>
      <w:r w:rsidR="0079226B" w:rsidRPr="00341B82">
        <w:rPr>
          <w:sz w:val="22"/>
          <w:lang w:val="ru-RU"/>
        </w:rPr>
        <w:t>Синтетическая биология</w:t>
      </w:r>
    </w:p>
    <w:p w14:paraId="1F43DFE3" w14:textId="77777777" w:rsidR="0079226B" w:rsidRPr="00341B82" w:rsidRDefault="0079226B" w:rsidP="0079226B">
      <w:pPr>
        <w:tabs>
          <w:tab w:val="clear" w:pos="567"/>
          <w:tab w:val="clear" w:pos="1134"/>
        </w:tabs>
        <w:snapToGrid w:val="0"/>
        <w:spacing w:before="120" w:after="120"/>
        <w:ind w:left="567" w:firstLine="567"/>
        <w:rPr>
          <w:rFonts w:eastAsia="Times New Roman"/>
          <w:kern w:val="2"/>
          <w:szCs w:val="18"/>
          <w:lang w:val="ru-RU"/>
        </w:rPr>
      </w:pPr>
      <w:bookmarkStart w:id="1" w:name="_Hlk180562856"/>
      <w:r w:rsidRPr="00341B82">
        <w:rPr>
          <w:rFonts w:eastAsia="Times New Roman"/>
          <w:i/>
          <w:iCs/>
          <w:kern w:val="2"/>
          <w:lang w:val="ru-RU"/>
        </w:rPr>
        <w:t>Конференция Сторон</w:t>
      </w:r>
      <w:r w:rsidRPr="00341B82">
        <w:rPr>
          <w:rFonts w:eastAsia="Times New Roman"/>
          <w:kern w:val="2"/>
          <w:szCs w:val="18"/>
          <w:lang w:val="ru-RU"/>
        </w:rPr>
        <w:t>,</w:t>
      </w:r>
    </w:p>
    <w:p w14:paraId="25703D18" w14:textId="294C9C5B" w:rsidR="00707EC7" w:rsidRPr="00341B82" w:rsidRDefault="0079226B" w:rsidP="004821FF">
      <w:pPr>
        <w:tabs>
          <w:tab w:val="clear" w:pos="567"/>
          <w:tab w:val="clear" w:pos="1134"/>
        </w:tabs>
        <w:snapToGrid w:val="0"/>
        <w:spacing w:before="120" w:after="120"/>
        <w:ind w:left="567" w:firstLine="567"/>
        <w:rPr>
          <w:rFonts w:eastAsia="Times New Roman"/>
          <w:kern w:val="2"/>
          <w:lang w:val="ru-RU"/>
        </w:rPr>
      </w:pPr>
      <w:r w:rsidRPr="00341B82">
        <w:rPr>
          <w:rFonts w:eastAsia="Times New Roman"/>
          <w:i/>
          <w:iCs/>
          <w:kern w:val="2"/>
          <w:lang w:val="ru-RU"/>
        </w:rPr>
        <w:t>ссылаясь на</w:t>
      </w:r>
      <w:r w:rsidRPr="00341B82">
        <w:rPr>
          <w:rFonts w:eastAsia="Times New Roman"/>
          <w:kern w:val="2"/>
          <w:szCs w:val="18"/>
          <w:lang w:val="ru-RU"/>
        </w:rPr>
        <w:t xml:space="preserve"> </w:t>
      </w:r>
      <w:r w:rsidR="009631A6" w:rsidRPr="00341B82">
        <w:rPr>
          <w:rFonts w:eastAsia="Times New Roman"/>
          <w:kern w:val="2"/>
          <w:szCs w:val="18"/>
          <w:lang w:val="ru-RU"/>
        </w:rPr>
        <w:t>решени</w:t>
      </w:r>
      <w:r w:rsidR="004A46C8" w:rsidRPr="00341B82">
        <w:rPr>
          <w:rFonts w:eastAsia="Times New Roman"/>
          <w:kern w:val="2"/>
          <w:szCs w:val="18"/>
          <w:lang w:val="ru-RU"/>
        </w:rPr>
        <w:t>я</w:t>
      </w:r>
      <w:r w:rsidR="009631A6" w:rsidRPr="00341B82">
        <w:rPr>
          <w:rFonts w:eastAsia="Times New Roman"/>
          <w:kern w:val="2"/>
          <w:szCs w:val="18"/>
          <w:lang w:val="ru-RU"/>
        </w:rPr>
        <w:t xml:space="preserve"> </w:t>
      </w:r>
      <w:hyperlink r:id="rId13" w:history="1">
        <w:r w:rsidR="004A46C8" w:rsidRPr="00341B82">
          <w:rPr>
            <w:rStyle w:val="Lienhypertexte"/>
            <w:rFonts w:eastAsia="Times New Roman"/>
            <w:kern w:val="2"/>
            <w:lang w:val="ru-RU"/>
          </w:rPr>
          <w:t>14/19</w:t>
        </w:r>
      </w:hyperlink>
      <w:r w:rsidR="004A46C8" w:rsidRPr="00341B82">
        <w:rPr>
          <w:rFonts w:eastAsia="Times New Roman"/>
          <w:kern w:val="2"/>
          <w:szCs w:val="18"/>
          <w:lang w:val="ru-RU"/>
        </w:rPr>
        <w:t xml:space="preserve"> от 29</w:t>
      </w:r>
      <w:r w:rsidR="009631A6" w:rsidRPr="00341B82">
        <w:rPr>
          <w:rFonts w:eastAsia="Times New Roman"/>
          <w:kern w:val="2"/>
          <w:szCs w:val="18"/>
          <w:lang w:val="ru-RU"/>
        </w:rPr>
        <w:t xml:space="preserve"> ноября 2018 года и </w:t>
      </w:r>
      <w:hyperlink r:id="rId14" w:history="1">
        <w:r w:rsidR="004A46C8" w:rsidRPr="00341B82">
          <w:rPr>
            <w:rStyle w:val="Lienhypertexte"/>
            <w:rFonts w:eastAsia="Times New Roman"/>
            <w:kern w:val="2"/>
            <w:lang w:val="ru-RU"/>
          </w:rPr>
          <w:t>15/4</w:t>
        </w:r>
      </w:hyperlink>
      <w:r w:rsidR="009631A6" w:rsidRPr="00341B82">
        <w:rPr>
          <w:rFonts w:eastAsia="Times New Roman"/>
          <w:kern w:val="2"/>
          <w:szCs w:val="18"/>
          <w:lang w:val="ru-RU"/>
        </w:rPr>
        <w:t xml:space="preserve">, </w:t>
      </w:r>
      <w:hyperlink r:id="rId15" w:history="1">
        <w:r w:rsidR="0040709B" w:rsidRPr="00341B82">
          <w:rPr>
            <w:rStyle w:val="Lienhypertexte"/>
            <w:rFonts w:eastAsia="Times New Roman"/>
            <w:kern w:val="2"/>
            <w:lang w:val="ru-RU"/>
            <w14:ligatures w14:val="standardContextual"/>
          </w:rPr>
          <w:t>15/8</w:t>
        </w:r>
      </w:hyperlink>
      <w:r w:rsidR="009631A6" w:rsidRPr="00341B82">
        <w:rPr>
          <w:rFonts w:eastAsia="Times New Roman"/>
          <w:kern w:val="2"/>
          <w:szCs w:val="18"/>
          <w:lang w:val="ru-RU"/>
        </w:rPr>
        <w:t xml:space="preserve">, </w:t>
      </w:r>
      <w:hyperlink r:id="rId16" w:history="1">
        <w:r w:rsidR="0040709B" w:rsidRPr="00341B82">
          <w:rPr>
            <w:rStyle w:val="Lienhypertexte"/>
            <w:rFonts w:eastAsia="Times New Roman"/>
            <w:kern w:val="2"/>
            <w:lang w:val="ru-RU"/>
            <w14:ligatures w14:val="standardContextual"/>
          </w:rPr>
          <w:t>15/31</w:t>
        </w:r>
      </w:hyperlink>
      <w:r w:rsidR="009631A6" w:rsidRPr="00341B82">
        <w:rPr>
          <w:rFonts w:eastAsia="Times New Roman"/>
          <w:kern w:val="2"/>
          <w:szCs w:val="18"/>
          <w:lang w:val="ru-RU"/>
        </w:rPr>
        <w:t xml:space="preserve"> от 19 декабря 2022 года, а также </w:t>
      </w:r>
      <w:r w:rsidRPr="00341B82">
        <w:rPr>
          <w:rFonts w:eastAsia="Times New Roman"/>
          <w:kern w:val="2"/>
          <w:szCs w:val="18"/>
          <w:lang w:val="ru-RU"/>
        </w:rPr>
        <w:t>решени</w:t>
      </w:r>
      <w:r w:rsidR="004A46C8" w:rsidRPr="00341B82">
        <w:rPr>
          <w:rFonts w:eastAsia="Times New Roman"/>
          <w:kern w:val="2"/>
          <w:szCs w:val="18"/>
          <w:lang w:val="ru-RU"/>
        </w:rPr>
        <w:t>е</w:t>
      </w:r>
      <w:r w:rsidRPr="00341B82">
        <w:rPr>
          <w:rFonts w:eastAsia="Times New Roman"/>
          <w:kern w:val="2"/>
          <w:szCs w:val="18"/>
          <w:lang w:val="ru-RU"/>
        </w:rPr>
        <w:t xml:space="preserve"> </w:t>
      </w:r>
      <w:hyperlink r:id="rId17" w:history="1">
        <w:proofErr w:type="spellStart"/>
        <w:r w:rsidRPr="00341B82">
          <w:rPr>
            <w:rStyle w:val="Lienhypertexte"/>
            <w:rFonts w:eastAsia="Times New Roman"/>
            <w:kern w:val="2"/>
            <w:szCs w:val="18"/>
            <w:lang w:val="ru-RU"/>
          </w:rPr>
          <w:t>BS</w:t>
        </w:r>
        <w:proofErr w:type="spellEnd"/>
        <w:r w:rsidRPr="00341B82">
          <w:rPr>
            <w:rStyle w:val="Lienhypertexte"/>
            <w:rFonts w:eastAsia="Times New Roman"/>
            <w:kern w:val="2"/>
            <w:szCs w:val="18"/>
            <w:lang w:val="ru-RU"/>
          </w:rPr>
          <w:t>-VII/12</w:t>
        </w:r>
      </w:hyperlink>
      <w:r w:rsidRPr="00341B82">
        <w:rPr>
          <w:rFonts w:eastAsia="Times New Roman"/>
          <w:kern w:val="2"/>
          <w:szCs w:val="18"/>
          <w:lang w:val="ru-RU"/>
        </w:rPr>
        <w:t xml:space="preserve"> от 3 октября 2014 года Конференции Сторон, выступающей в качестве совещания Сторон Картахенского протокола по биобезопасности</w:t>
      </w:r>
      <w:r w:rsidR="0040709B" w:rsidRPr="00341B82">
        <w:rPr>
          <w:rStyle w:val="Appelnotedebasdep"/>
          <w:rFonts w:eastAsia="Times New Roman"/>
          <w:kern w:val="2"/>
          <w:lang w:val="ru-RU"/>
          <w14:ligatures w14:val="standardContextual"/>
        </w:rPr>
        <w:footnoteReference w:id="1"/>
      </w:r>
      <w:r w:rsidRPr="00341B82">
        <w:rPr>
          <w:rFonts w:eastAsia="Times New Roman"/>
          <w:kern w:val="2"/>
          <w:szCs w:val="18"/>
          <w:lang w:val="ru-RU"/>
        </w:rPr>
        <w:t xml:space="preserve">, </w:t>
      </w:r>
    </w:p>
    <w:p w14:paraId="5DE493FD" w14:textId="59A002B5" w:rsidR="00707EC7" w:rsidRPr="00341B82" w:rsidRDefault="00707EC7" w:rsidP="00707EC7">
      <w:pPr>
        <w:tabs>
          <w:tab w:val="clear" w:pos="567"/>
          <w:tab w:val="clear" w:pos="1134"/>
        </w:tabs>
        <w:snapToGrid w:val="0"/>
        <w:spacing w:before="120" w:after="120"/>
        <w:ind w:left="567" w:firstLine="567"/>
        <w:rPr>
          <w:rFonts w:eastAsia="Times New Roman"/>
          <w:kern w:val="2"/>
          <w:lang w:val="ru-RU"/>
        </w:rPr>
      </w:pPr>
      <w:r w:rsidRPr="00341B82">
        <w:rPr>
          <w:rFonts w:eastAsia="Times New Roman"/>
          <w:i/>
          <w:iCs/>
          <w:kern w:val="2"/>
          <w:lang w:val="ru-RU"/>
        </w:rPr>
        <w:t>вновь подчеркивая</w:t>
      </w:r>
      <w:r w:rsidRPr="00341B82">
        <w:rPr>
          <w:rFonts w:eastAsia="Times New Roman"/>
          <w:kern w:val="2"/>
          <w:lang w:val="ru-RU"/>
        </w:rPr>
        <w:t xml:space="preserve"> применение </w:t>
      </w:r>
      <w:r w:rsidR="002E720F" w:rsidRPr="00341B82">
        <w:rPr>
          <w:rFonts w:eastAsia="Times New Roman"/>
          <w:kern w:val="2"/>
          <w:lang w:val="ru-RU"/>
        </w:rPr>
        <w:t>принципа предосторожности</w:t>
      </w:r>
      <w:r w:rsidRPr="00341B82">
        <w:rPr>
          <w:rFonts w:eastAsia="Times New Roman"/>
          <w:kern w:val="2"/>
          <w:lang w:val="ru-RU"/>
        </w:rPr>
        <w:t xml:space="preserve"> в соответствии с целями Конвенции о биологическом разнообразии</w:t>
      </w:r>
      <w:r w:rsidR="0040709B" w:rsidRPr="00341B82">
        <w:rPr>
          <w:rStyle w:val="Appelnotedebasdep"/>
          <w:rFonts w:eastAsia="Times New Roman"/>
          <w:kern w:val="2"/>
          <w:lang w:val="ru-RU"/>
          <w14:ligatures w14:val="standardContextual"/>
        </w:rPr>
        <w:footnoteReference w:id="2"/>
      </w:r>
      <w:r w:rsidRPr="00341B82">
        <w:rPr>
          <w:rFonts w:eastAsia="Times New Roman"/>
          <w:kern w:val="2"/>
          <w:lang w:val="ru-RU"/>
        </w:rPr>
        <w:t xml:space="preserve"> </w:t>
      </w:r>
      <w:r w:rsidR="009577C6" w:rsidRPr="00341B82">
        <w:rPr>
          <w:rFonts w:eastAsia="Times New Roman"/>
          <w:kern w:val="2"/>
          <w:lang w:val="ru-RU"/>
        </w:rPr>
        <w:t>при высвобождении в окружающую среду</w:t>
      </w:r>
      <w:r w:rsidRPr="00341B82">
        <w:rPr>
          <w:rFonts w:eastAsia="Times New Roman"/>
          <w:kern w:val="2"/>
          <w:lang w:val="ru-RU"/>
        </w:rPr>
        <w:t xml:space="preserve"> </w:t>
      </w:r>
      <w:r w:rsidR="00B81B1A" w:rsidRPr="00341B82">
        <w:rPr>
          <w:rFonts w:eastAsia="Times New Roman"/>
          <w:kern w:val="2"/>
          <w:lang w:val="ru-RU"/>
        </w:rPr>
        <w:t>продуктов</w:t>
      </w:r>
      <w:r w:rsidR="009577C6" w:rsidRPr="00341B82">
        <w:rPr>
          <w:rFonts w:eastAsia="Times New Roman"/>
          <w:kern w:val="2"/>
          <w:lang w:val="ru-RU"/>
        </w:rPr>
        <w:t xml:space="preserve"> </w:t>
      </w:r>
      <w:r w:rsidRPr="00341B82">
        <w:rPr>
          <w:rFonts w:eastAsia="Times New Roman"/>
          <w:kern w:val="2"/>
          <w:lang w:val="ru-RU"/>
        </w:rPr>
        <w:t>синтетической биологии,</w:t>
      </w:r>
    </w:p>
    <w:p w14:paraId="4678DF2D" w14:textId="2C63C970"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i/>
          <w:iCs/>
          <w:kern w:val="2"/>
          <w:lang w:val="ru-RU"/>
        </w:rPr>
        <w:t xml:space="preserve">признавая </w:t>
      </w:r>
      <w:r w:rsidR="008A6B95" w:rsidRPr="00341B82">
        <w:rPr>
          <w:lang w:val="ru-RU"/>
        </w:rPr>
        <w:t>неравенство в участии</w:t>
      </w:r>
      <w:r w:rsidR="008A6B95" w:rsidRPr="00341B82">
        <w:rPr>
          <w:lang w:val="ru-RU"/>
        </w:rPr>
        <w:t xml:space="preserve"> </w:t>
      </w:r>
      <w:r w:rsidRPr="00341B82">
        <w:rPr>
          <w:rFonts w:eastAsia="Times New Roman"/>
          <w:kern w:val="2"/>
          <w:lang w:val="ru-RU"/>
        </w:rPr>
        <w:t>развивающихся стран в исследовани</w:t>
      </w:r>
      <w:r w:rsidR="00452020" w:rsidRPr="00341B82">
        <w:rPr>
          <w:rFonts w:eastAsia="Times New Roman"/>
          <w:kern w:val="2"/>
          <w:lang w:val="ru-RU"/>
        </w:rPr>
        <w:t>ях</w:t>
      </w:r>
      <w:r w:rsidR="008A6B95" w:rsidRPr="00341B82">
        <w:rPr>
          <w:rFonts w:eastAsia="Times New Roman"/>
          <w:kern w:val="2"/>
          <w:lang w:val="ru-RU"/>
        </w:rPr>
        <w:t>,</w:t>
      </w:r>
      <w:r w:rsidRPr="00341B82">
        <w:rPr>
          <w:rFonts w:eastAsia="Times New Roman"/>
          <w:kern w:val="2"/>
          <w:lang w:val="ru-RU"/>
        </w:rPr>
        <w:t xml:space="preserve"> разработ</w:t>
      </w:r>
      <w:r w:rsidR="00452020" w:rsidRPr="00341B82">
        <w:rPr>
          <w:rFonts w:eastAsia="Times New Roman"/>
          <w:kern w:val="2"/>
          <w:lang w:val="ru-RU"/>
        </w:rPr>
        <w:t>ках</w:t>
      </w:r>
      <w:r w:rsidR="008A6B95" w:rsidRPr="00341B82">
        <w:rPr>
          <w:rFonts w:eastAsia="Times New Roman"/>
          <w:kern w:val="2"/>
          <w:lang w:val="ru-RU"/>
        </w:rPr>
        <w:t xml:space="preserve"> и</w:t>
      </w:r>
      <w:r w:rsidR="00452020" w:rsidRPr="00341B82">
        <w:rPr>
          <w:rFonts w:eastAsia="Times New Roman"/>
          <w:kern w:val="2"/>
          <w:lang w:val="ru-RU"/>
        </w:rPr>
        <w:t xml:space="preserve"> </w:t>
      </w:r>
      <w:r w:rsidRPr="00341B82">
        <w:rPr>
          <w:rFonts w:eastAsia="Times New Roman"/>
          <w:kern w:val="2"/>
          <w:lang w:val="ru-RU"/>
        </w:rPr>
        <w:t>оценк</w:t>
      </w:r>
      <w:r w:rsidR="00452020" w:rsidRPr="00341B82">
        <w:rPr>
          <w:rFonts w:eastAsia="Times New Roman"/>
          <w:kern w:val="2"/>
          <w:lang w:val="ru-RU"/>
        </w:rPr>
        <w:t>е</w:t>
      </w:r>
      <w:r w:rsidRPr="00341B82">
        <w:rPr>
          <w:rFonts w:eastAsia="Times New Roman"/>
          <w:kern w:val="2"/>
          <w:lang w:val="ru-RU"/>
        </w:rPr>
        <w:t xml:space="preserve"> </w:t>
      </w:r>
      <w:r w:rsidR="00CF7B00" w:rsidRPr="00341B82">
        <w:rPr>
          <w:rFonts w:eastAsia="Times New Roman"/>
          <w:kern w:val="2"/>
          <w:lang w:val="ru-RU"/>
        </w:rPr>
        <w:t xml:space="preserve">в области </w:t>
      </w:r>
      <w:r w:rsidRPr="00341B82">
        <w:rPr>
          <w:rFonts w:eastAsia="Times New Roman"/>
          <w:kern w:val="2"/>
          <w:lang w:val="ru-RU"/>
        </w:rPr>
        <w:t xml:space="preserve">синтетической биологии, </w:t>
      </w:r>
      <w:r w:rsidR="008A6B95" w:rsidRPr="00341B82">
        <w:rPr>
          <w:rFonts w:eastAsia="Times New Roman"/>
          <w:kern w:val="2"/>
          <w:lang w:val="ru-RU"/>
        </w:rPr>
        <w:t>а также</w:t>
      </w:r>
      <w:r w:rsidRPr="00341B82">
        <w:rPr>
          <w:rFonts w:eastAsia="Times New Roman"/>
          <w:kern w:val="2"/>
          <w:lang w:val="ru-RU"/>
        </w:rPr>
        <w:t xml:space="preserve"> важное значение </w:t>
      </w:r>
      <w:r w:rsidR="008A6B95" w:rsidRPr="00341B82">
        <w:rPr>
          <w:lang w:val="ru-RU"/>
        </w:rPr>
        <w:t xml:space="preserve">решения вопросов, связанных с </w:t>
      </w:r>
      <w:r w:rsidR="008A6B95" w:rsidRPr="00341B82">
        <w:rPr>
          <w:lang w:val="ru-RU"/>
        </w:rPr>
        <w:t>ее</w:t>
      </w:r>
      <w:r w:rsidR="008A6B95" w:rsidRPr="00341B82">
        <w:rPr>
          <w:lang w:val="ru-RU"/>
        </w:rPr>
        <w:t xml:space="preserve"> воздействием,</w:t>
      </w:r>
      <w:r w:rsidRPr="00341B82">
        <w:rPr>
          <w:rFonts w:eastAsia="Times New Roman"/>
          <w:kern w:val="2"/>
          <w:lang w:val="ru-RU"/>
        </w:rPr>
        <w:t xml:space="preserve"> </w:t>
      </w:r>
    </w:p>
    <w:p w14:paraId="261696D8" w14:textId="55E99AFA" w:rsidR="00E36AF4" w:rsidRPr="00341B82" w:rsidRDefault="00484A51" w:rsidP="00E36AF4">
      <w:pPr>
        <w:tabs>
          <w:tab w:val="clear" w:pos="567"/>
          <w:tab w:val="clear" w:pos="1134"/>
        </w:tabs>
        <w:snapToGrid w:val="0"/>
        <w:spacing w:before="120" w:after="120"/>
        <w:ind w:left="567" w:firstLine="567"/>
        <w:rPr>
          <w:rFonts w:eastAsia="Times New Roman"/>
          <w:kern w:val="2"/>
          <w:lang w:val="ru-RU"/>
        </w:rPr>
      </w:pPr>
      <w:r w:rsidRPr="00341B82">
        <w:rPr>
          <w:rFonts w:eastAsia="Times New Roman"/>
          <w:i/>
          <w:iCs/>
          <w:kern w:val="2"/>
          <w:lang w:val="ru-RU"/>
        </w:rPr>
        <w:t>отмечая</w:t>
      </w:r>
      <w:r w:rsidR="0079226B" w:rsidRPr="00341B82">
        <w:rPr>
          <w:rFonts w:eastAsia="Times New Roman"/>
          <w:kern w:val="2"/>
          <w:lang w:val="ru-RU"/>
        </w:rPr>
        <w:t xml:space="preserve"> работ</w:t>
      </w:r>
      <w:r w:rsidR="002C1CC1" w:rsidRPr="00341B82">
        <w:rPr>
          <w:rFonts w:eastAsia="Times New Roman"/>
          <w:kern w:val="2"/>
          <w:lang w:val="ru-RU"/>
        </w:rPr>
        <w:t>у</w:t>
      </w:r>
      <w:r w:rsidR="0079226B" w:rsidRPr="00341B82">
        <w:rPr>
          <w:rFonts w:eastAsia="Times New Roman"/>
          <w:kern w:val="2"/>
          <w:lang w:val="ru-RU"/>
        </w:rPr>
        <w:t xml:space="preserve"> многодисциплинарной Специальной группы технических экспертов по синтетической биологии</w:t>
      </w:r>
      <w:r w:rsidR="00E36AF4" w:rsidRPr="00341B82">
        <w:rPr>
          <w:rFonts w:eastAsia="Times New Roman"/>
          <w:kern w:val="2"/>
          <w:lang w:val="ru-RU"/>
        </w:rPr>
        <w:t xml:space="preserve"> </w:t>
      </w:r>
      <w:r w:rsidR="0040709B" w:rsidRPr="00341B82">
        <w:rPr>
          <w:rFonts w:eastAsia="Times New Roman"/>
          <w:kern w:val="2"/>
          <w:lang w:val="ru-RU"/>
        </w:rPr>
        <w:t xml:space="preserve">в поддержку процесса </w:t>
      </w:r>
      <w:r w:rsidR="0040709B" w:rsidRPr="00341B82">
        <w:rPr>
          <w:rFonts w:eastAsia="Times New Roman"/>
          <w:kern w:val="2"/>
          <w:lang w:val="ru-RU"/>
        </w:rPr>
        <w:t xml:space="preserve">широких и регулярных обзоров, мониторинга и оценки </w:t>
      </w:r>
      <w:r w:rsidR="00E36AF4" w:rsidRPr="00341B82">
        <w:rPr>
          <w:rFonts w:eastAsia="Times New Roman"/>
          <w:kern w:val="2"/>
          <w:lang w:val="ru-RU"/>
        </w:rPr>
        <w:t xml:space="preserve">и результаты </w:t>
      </w:r>
      <w:r w:rsidR="00292E5E" w:rsidRPr="00341B82">
        <w:rPr>
          <w:rFonts w:eastAsia="Times New Roman"/>
          <w:kern w:val="2"/>
          <w:lang w:val="ru-RU"/>
        </w:rPr>
        <w:t>широких и регулярных обзоров, мониторинга и оценки самых последних технологических разработок в области синтетической биологии</w:t>
      </w:r>
      <w:r w:rsidR="0040709B" w:rsidRPr="00341B82">
        <w:rPr>
          <w:rStyle w:val="Appelnotedebasdep"/>
          <w:rFonts w:eastAsia="Times New Roman"/>
          <w:kern w:val="2"/>
          <w:lang w:val="ru-RU"/>
          <w14:ligatures w14:val="standardContextual"/>
        </w:rPr>
        <w:footnoteReference w:id="3"/>
      </w:r>
      <w:r w:rsidR="00E36AF4" w:rsidRPr="00341B82">
        <w:rPr>
          <w:rFonts w:eastAsia="Times New Roman"/>
          <w:kern w:val="2"/>
          <w:lang w:val="ru-RU"/>
        </w:rPr>
        <w:t>,</w:t>
      </w:r>
    </w:p>
    <w:p w14:paraId="2B02D7E8" w14:textId="50985BBB" w:rsidR="00811032" w:rsidRPr="00341B82" w:rsidRDefault="0079226B" w:rsidP="00811032">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1.</w:t>
      </w:r>
      <w:r w:rsidRPr="00341B82">
        <w:rPr>
          <w:rFonts w:eastAsia="Times New Roman"/>
          <w:kern w:val="2"/>
          <w:lang w:val="ru-RU"/>
        </w:rPr>
        <w:tab/>
      </w:r>
      <w:r w:rsidRPr="00341B82">
        <w:rPr>
          <w:rFonts w:eastAsia="Times New Roman"/>
          <w:i/>
          <w:iCs/>
          <w:kern w:val="2"/>
          <w:lang w:val="ru-RU"/>
        </w:rPr>
        <w:t>подчеркивает</w:t>
      </w:r>
      <w:r w:rsidRPr="00341B82">
        <w:rPr>
          <w:rFonts w:eastAsia="Times New Roman"/>
          <w:kern w:val="2"/>
          <w:lang w:val="ru-RU"/>
        </w:rPr>
        <w:t xml:space="preserve"> острую необходимость в создании и развитии потенциала, </w:t>
      </w:r>
      <w:r w:rsidR="000D0F6A" w:rsidRPr="00341B82">
        <w:rPr>
          <w:rFonts w:eastAsia="Times New Roman"/>
          <w:kern w:val="2"/>
          <w:lang w:val="ru-RU"/>
        </w:rPr>
        <w:t>обеспечении</w:t>
      </w:r>
      <w:r w:rsidRPr="00341B82">
        <w:rPr>
          <w:rFonts w:eastAsia="Times New Roman"/>
          <w:kern w:val="2"/>
          <w:lang w:val="ru-RU"/>
        </w:rPr>
        <w:t xml:space="preserve"> доступа к технологиям и их передаче, а также обмене знаниями по синтетической биологии</w:t>
      </w:r>
      <w:r w:rsidR="00370689" w:rsidRPr="00341B82">
        <w:rPr>
          <w:rFonts w:eastAsia="Times New Roman"/>
          <w:kern w:val="2"/>
          <w:lang w:val="ru-RU"/>
        </w:rPr>
        <w:t>,</w:t>
      </w:r>
      <w:r w:rsidR="00811032" w:rsidRPr="00341B82">
        <w:rPr>
          <w:b/>
          <w:iCs/>
          <w:szCs w:val="24"/>
          <w:lang w:val="ru-RU" w:eastAsia="fr-FR"/>
        </w:rPr>
        <w:t xml:space="preserve"> </w:t>
      </w:r>
      <w:r w:rsidR="00811032" w:rsidRPr="00341B82">
        <w:rPr>
          <w:rFonts w:eastAsia="Times New Roman"/>
          <w:kern w:val="2"/>
          <w:lang w:val="ru-RU"/>
        </w:rPr>
        <w:t xml:space="preserve">в частности для Сторон из числа развивающихся стран, </w:t>
      </w:r>
      <w:r w:rsidR="00972BF8" w:rsidRPr="00341B82">
        <w:rPr>
          <w:rFonts w:eastAsia="Times New Roman"/>
          <w:kern w:val="2"/>
          <w:lang w:val="ru-RU"/>
        </w:rPr>
        <w:t>в интересах</w:t>
      </w:r>
      <w:r w:rsidR="00811032" w:rsidRPr="00341B82">
        <w:rPr>
          <w:rFonts w:eastAsia="Times New Roman"/>
          <w:kern w:val="2"/>
          <w:lang w:val="ru-RU"/>
        </w:rPr>
        <w:t xml:space="preserve"> достижения целей и </w:t>
      </w:r>
      <w:r w:rsidR="00972BF8" w:rsidRPr="00341B82">
        <w:rPr>
          <w:rFonts w:eastAsia="Times New Roman"/>
          <w:kern w:val="2"/>
          <w:lang w:val="ru-RU"/>
        </w:rPr>
        <w:t xml:space="preserve">выполнения </w:t>
      </w:r>
      <w:r w:rsidR="00811032" w:rsidRPr="00341B82">
        <w:rPr>
          <w:rFonts w:eastAsia="Times New Roman"/>
          <w:kern w:val="2"/>
          <w:lang w:val="ru-RU"/>
        </w:rPr>
        <w:t>задач</w:t>
      </w:r>
      <w:r w:rsidR="00EE08A4" w:rsidRPr="00341B82">
        <w:rPr>
          <w:rFonts w:eastAsia="Times New Roman"/>
          <w:kern w:val="2"/>
          <w:lang w:val="ru-RU"/>
        </w:rPr>
        <w:t xml:space="preserve"> </w:t>
      </w:r>
      <w:r w:rsidR="00811032" w:rsidRPr="00341B82">
        <w:rPr>
          <w:rFonts w:eastAsia="Times New Roman"/>
          <w:kern w:val="2"/>
          <w:lang w:val="ru-RU"/>
        </w:rPr>
        <w:t>Куньминско-Монреальской глобальной рамочной программ</w:t>
      </w:r>
      <w:r w:rsidR="00EE08A4" w:rsidRPr="00341B82">
        <w:rPr>
          <w:rFonts w:eastAsia="Times New Roman"/>
          <w:kern w:val="2"/>
          <w:lang w:val="ru-RU"/>
        </w:rPr>
        <w:t>ы</w:t>
      </w:r>
      <w:r w:rsidR="00811032" w:rsidRPr="00341B82">
        <w:rPr>
          <w:rFonts w:eastAsia="Times New Roman"/>
          <w:kern w:val="2"/>
          <w:lang w:val="ru-RU"/>
        </w:rPr>
        <w:t xml:space="preserve"> в области биоразнообразия</w:t>
      </w:r>
      <w:r w:rsidR="00261E83" w:rsidRPr="00341B82">
        <w:rPr>
          <w:rStyle w:val="Appelnotedebasdep"/>
          <w:rFonts w:eastAsia="Times New Roman"/>
          <w:kern w:val="2"/>
          <w:lang w:val="ru-RU"/>
          <w14:ligatures w14:val="standardContextual"/>
        </w:rPr>
        <w:footnoteReference w:id="4"/>
      </w:r>
      <w:r w:rsidR="00811032" w:rsidRPr="00341B82">
        <w:rPr>
          <w:rFonts w:eastAsia="Times New Roman"/>
          <w:kern w:val="2"/>
          <w:lang w:val="ru-RU"/>
        </w:rPr>
        <w:t>;</w:t>
      </w:r>
    </w:p>
    <w:p w14:paraId="272197C7" w14:textId="50974129"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2.</w:t>
      </w:r>
      <w:r w:rsidRPr="00341B82">
        <w:rPr>
          <w:rFonts w:eastAsia="Times New Roman"/>
          <w:kern w:val="2"/>
          <w:lang w:val="ru-RU"/>
        </w:rPr>
        <w:tab/>
      </w:r>
      <w:r w:rsidRPr="00341B82">
        <w:rPr>
          <w:rFonts w:eastAsia="Times New Roman"/>
          <w:i/>
          <w:iCs/>
          <w:kern w:val="2"/>
          <w:lang w:val="ru-RU"/>
        </w:rPr>
        <w:t>настоятельно призывает</w:t>
      </w:r>
      <w:r w:rsidRPr="00341B82">
        <w:rPr>
          <w:rFonts w:eastAsia="Times New Roman"/>
          <w:kern w:val="2"/>
          <w:lang w:val="ru-RU"/>
        </w:rPr>
        <w:t xml:space="preserve"> Стороны и предлагает </w:t>
      </w:r>
      <w:r w:rsidR="004821FF" w:rsidRPr="00341B82">
        <w:rPr>
          <w:rFonts w:eastAsia="Times New Roman"/>
          <w:kern w:val="2"/>
          <w:lang w:val="ru-RU"/>
        </w:rPr>
        <w:t xml:space="preserve">правительствам других стран и </w:t>
      </w:r>
      <w:r w:rsidRPr="00341B82">
        <w:rPr>
          <w:rFonts w:eastAsia="Times New Roman"/>
          <w:kern w:val="2"/>
          <w:lang w:val="ru-RU"/>
        </w:rPr>
        <w:t xml:space="preserve">соответствующим организациям оказывать финансовую и техническую поддержку инициативам </w:t>
      </w:r>
      <w:r w:rsidR="00261E83" w:rsidRPr="00341B82">
        <w:rPr>
          <w:rFonts w:eastAsia="Times New Roman"/>
          <w:kern w:val="2"/>
          <w:lang w:val="ru-RU"/>
        </w:rPr>
        <w:t xml:space="preserve">по созданию и развитию потенциала, передаче технологий, </w:t>
      </w:r>
      <w:r w:rsidRPr="00341B82">
        <w:rPr>
          <w:rFonts w:eastAsia="Times New Roman"/>
          <w:kern w:val="2"/>
          <w:lang w:val="ru-RU"/>
        </w:rPr>
        <w:t xml:space="preserve">в </w:t>
      </w:r>
      <w:r w:rsidR="0040709B" w:rsidRPr="00341B82">
        <w:rPr>
          <w:rFonts w:eastAsia="Times New Roman"/>
          <w:kern w:val="2"/>
          <w:lang w:val="ru-RU"/>
        </w:rPr>
        <w:t xml:space="preserve">Сторонах из числа </w:t>
      </w:r>
      <w:r w:rsidRPr="00341B82">
        <w:rPr>
          <w:rFonts w:eastAsia="Times New Roman"/>
          <w:kern w:val="2"/>
          <w:lang w:val="ru-RU"/>
        </w:rPr>
        <w:lastRenderedPageBreak/>
        <w:t>развивающихся стран</w:t>
      </w:r>
      <w:r w:rsidR="00AD4F28" w:rsidRPr="00341B82">
        <w:rPr>
          <w:rFonts w:eastAsia="Times New Roman"/>
          <w:kern w:val="2"/>
          <w:lang w:val="ru-RU"/>
        </w:rPr>
        <w:t>,</w:t>
      </w:r>
      <w:r w:rsidR="00AD4F28" w:rsidRPr="00341B82">
        <w:rPr>
          <w:b/>
          <w:iCs/>
          <w:szCs w:val="24"/>
          <w:lang w:val="ru-RU" w:eastAsia="fr-FR"/>
        </w:rPr>
        <w:t xml:space="preserve"> </w:t>
      </w:r>
      <w:r w:rsidR="00AD4F28" w:rsidRPr="00341B82">
        <w:rPr>
          <w:rFonts w:eastAsia="Times New Roman"/>
          <w:kern w:val="2"/>
          <w:lang w:val="ru-RU"/>
        </w:rPr>
        <w:t xml:space="preserve">в частности в наименее развитых странах и малых островных развивающихся государствах, а также в </w:t>
      </w:r>
      <w:r w:rsidR="0040709B" w:rsidRPr="00341B82">
        <w:rPr>
          <w:rFonts w:eastAsia="Times New Roman"/>
          <w:kern w:val="2"/>
          <w:lang w:val="ru-RU"/>
        </w:rPr>
        <w:t>Сторон</w:t>
      </w:r>
      <w:r w:rsidR="00AD4F28" w:rsidRPr="00341B82">
        <w:rPr>
          <w:rFonts w:eastAsia="Times New Roman"/>
          <w:kern w:val="2"/>
          <w:lang w:val="ru-RU"/>
        </w:rPr>
        <w:t xml:space="preserve">ах с переходной экономикой, </w:t>
      </w:r>
      <w:r w:rsidRPr="00341B82">
        <w:rPr>
          <w:rFonts w:eastAsia="Times New Roman"/>
          <w:kern w:val="2"/>
          <w:lang w:val="ru-RU"/>
        </w:rPr>
        <w:t>включая содействие исследованиям</w:t>
      </w:r>
      <w:r w:rsidR="00AD4F28" w:rsidRPr="00341B82">
        <w:rPr>
          <w:rFonts w:eastAsia="Times New Roman"/>
          <w:kern w:val="2"/>
          <w:lang w:val="ru-RU"/>
        </w:rPr>
        <w:t xml:space="preserve"> и</w:t>
      </w:r>
      <w:r w:rsidRPr="00341B82">
        <w:rPr>
          <w:rFonts w:eastAsia="Times New Roman"/>
          <w:kern w:val="2"/>
          <w:lang w:val="ru-RU"/>
        </w:rPr>
        <w:t xml:space="preserve"> разработк</w:t>
      </w:r>
      <w:r w:rsidR="00AD4F28" w:rsidRPr="00341B82">
        <w:rPr>
          <w:rFonts w:eastAsia="Times New Roman"/>
          <w:kern w:val="2"/>
          <w:lang w:val="ru-RU"/>
        </w:rPr>
        <w:t>ам</w:t>
      </w:r>
      <w:r w:rsidRPr="00341B82">
        <w:rPr>
          <w:rFonts w:eastAsia="Times New Roman"/>
          <w:kern w:val="2"/>
          <w:lang w:val="ru-RU"/>
        </w:rPr>
        <w:t xml:space="preserve"> и оценке в области синтетической биологии;</w:t>
      </w:r>
    </w:p>
    <w:p w14:paraId="4EC8857C" w14:textId="0B33873C"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3.</w:t>
      </w:r>
      <w:r w:rsidRPr="00341B82">
        <w:rPr>
          <w:rFonts w:eastAsia="Times New Roman"/>
          <w:kern w:val="2"/>
          <w:lang w:val="ru-RU"/>
        </w:rPr>
        <w:tab/>
      </w:r>
      <w:r w:rsidRPr="00341B82">
        <w:rPr>
          <w:rFonts w:eastAsia="Times New Roman"/>
          <w:i/>
          <w:iCs/>
          <w:kern w:val="2"/>
          <w:lang w:val="ru-RU"/>
        </w:rPr>
        <w:t xml:space="preserve">призывает </w:t>
      </w:r>
      <w:r w:rsidRPr="00341B82">
        <w:rPr>
          <w:rFonts w:eastAsia="Times New Roman"/>
          <w:kern w:val="2"/>
          <w:lang w:val="ru-RU"/>
        </w:rPr>
        <w:t>Стороны и другие субъекты деятельности содействовать широкому международному сотрудничеству, передаче технологий, обмену знаниями и созданию и развитию потенциала в области синтетической биологии с учетом потребностей Сторон, коренных народов и местных общин, женщин и молодежи;</w:t>
      </w:r>
    </w:p>
    <w:p w14:paraId="7DB5B7DD" w14:textId="20D337EC" w:rsidR="00A12C72" w:rsidRPr="00341B82" w:rsidRDefault="0079226B" w:rsidP="00A12C72">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4.</w:t>
      </w:r>
      <w:r w:rsidRPr="00341B82">
        <w:rPr>
          <w:rFonts w:eastAsia="Times New Roman"/>
          <w:kern w:val="2"/>
          <w:lang w:val="ru-RU"/>
        </w:rPr>
        <w:tab/>
      </w:r>
      <w:r w:rsidR="00A12C72" w:rsidRPr="00341B82">
        <w:rPr>
          <w:rFonts w:eastAsia="Times New Roman"/>
          <w:i/>
          <w:iCs/>
          <w:kern w:val="2"/>
          <w:lang w:val="ru-RU"/>
        </w:rPr>
        <w:t xml:space="preserve">призывает </w:t>
      </w:r>
      <w:r w:rsidR="00A12C72" w:rsidRPr="00341B82">
        <w:rPr>
          <w:rFonts w:eastAsia="Times New Roman"/>
          <w:kern w:val="2"/>
          <w:lang w:val="ru-RU"/>
        </w:rPr>
        <w:t xml:space="preserve">Стороны </w:t>
      </w:r>
      <w:r w:rsidR="0040709B" w:rsidRPr="00341B82">
        <w:rPr>
          <w:rFonts w:eastAsia="Times New Roman"/>
          <w:kern w:val="2"/>
          <w:lang w:val="ru-RU"/>
        </w:rPr>
        <w:t xml:space="preserve">обмениваться информацией </w:t>
      </w:r>
      <w:r w:rsidR="00AC6208" w:rsidRPr="00341B82">
        <w:rPr>
          <w:rFonts w:eastAsia="Times New Roman"/>
          <w:kern w:val="2"/>
          <w:lang w:val="ru-RU"/>
        </w:rPr>
        <w:t>о своих потребностях и приоритетах</w:t>
      </w:r>
      <w:r w:rsidR="00181CB9" w:rsidRPr="00341B82">
        <w:rPr>
          <w:rFonts w:eastAsia="Times New Roman"/>
          <w:kern w:val="2"/>
          <w:lang w:val="ru-RU"/>
        </w:rPr>
        <w:t xml:space="preserve"> </w:t>
      </w:r>
      <w:r w:rsidR="0040709B" w:rsidRPr="00341B82">
        <w:rPr>
          <w:rFonts w:eastAsia="Times New Roman"/>
          <w:kern w:val="2"/>
          <w:lang w:val="ru-RU"/>
        </w:rPr>
        <w:t>в отношении синтетической биологии</w:t>
      </w:r>
      <w:r w:rsidR="00181CB9" w:rsidRPr="00341B82">
        <w:rPr>
          <w:rFonts w:eastAsia="Times New Roman"/>
          <w:kern w:val="2"/>
          <w:lang w:val="ru-RU"/>
        </w:rPr>
        <w:t xml:space="preserve"> </w:t>
      </w:r>
      <w:r w:rsidR="00A12C72" w:rsidRPr="00341B82">
        <w:rPr>
          <w:rFonts w:eastAsia="Times New Roman"/>
          <w:kern w:val="2"/>
          <w:lang w:val="ru-RU"/>
        </w:rPr>
        <w:t xml:space="preserve">в контексте Рамочной программы, в том числе через региональные и субрегиональные центры поддержки </w:t>
      </w:r>
      <w:r w:rsidR="005671FB" w:rsidRPr="00341B82">
        <w:rPr>
          <w:rFonts w:eastAsia="Times New Roman"/>
          <w:kern w:val="2"/>
          <w:lang w:val="ru-RU"/>
        </w:rPr>
        <w:t>механизма научно-технического сотрудничества</w:t>
      </w:r>
      <w:r w:rsidR="00A12C72" w:rsidRPr="00341B82">
        <w:rPr>
          <w:rFonts w:eastAsia="Times New Roman"/>
          <w:kern w:val="2"/>
          <w:lang w:val="ru-RU"/>
        </w:rPr>
        <w:t>;</w:t>
      </w:r>
    </w:p>
    <w:p w14:paraId="3F5BA6FA" w14:textId="1DC6B9E2"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5.</w:t>
      </w:r>
      <w:r w:rsidRPr="00341B82">
        <w:rPr>
          <w:rFonts w:eastAsia="Times New Roman"/>
          <w:i/>
          <w:iCs/>
          <w:kern w:val="2"/>
          <w:lang w:val="ru-RU"/>
        </w:rPr>
        <w:tab/>
        <w:t>постановляет</w:t>
      </w:r>
      <w:r w:rsidRPr="00341B82">
        <w:rPr>
          <w:rFonts w:eastAsia="Times New Roman"/>
          <w:kern w:val="2"/>
          <w:lang w:val="ru-RU"/>
        </w:rPr>
        <w:t xml:space="preserve"> разработать тематический план действий в поддержку создания и развития потенциала, </w:t>
      </w:r>
      <w:r w:rsidR="00C20224" w:rsidRPr="00341B82">
        <w:rPr>
          <w:rFonts w:eastAsia="Times New Roman"/>
          <w:kern w:val="2"/>
          <w:lang w:val="ru-RU"/>
        </w:rPr>
        <w:t xml:space="preserve">обеспечения </w:t>
      </w:r>
      <w:r w:rsidRPr="00341B82">
        <w:rPr>
          <w:rFonts w:eastAsia="Times New Roman"/>
          <w:kern w:val="2"/>
          <w:lang w:val="ru-RU"/>
        </w:rPr>
        <w:t xml:space="preserve">доступа к технологиям и их передачи, а также обмена знаниями в </w:t>
      </w:r>
      <w:r w:rsidR="00261E83" w:rsidRPr="00341B82">
        <w:rPr>
          <w:lang w:val="ru-RU"/>
        </w:rPr>
        <w:t xml:space="preserve">области </w:t>
      </w:r>
      <w:r w:rsidRPr="00341B82">
        <w:rPr>
          <w:rFonts w:eastAsia="Times New Roman"/>
          <w:kern w:val="2"/>
          <w:lang w:val="ru-RU"/>
        </w:rPr>
        <w:t>синтетической биологии</w:t>
      </w:r>
      <w:r w:rsidR="00261E83" w:rsidRPr="00341B82">
        <w:rPr>
          <w:rFonts w:eastAsia="Times New Roman"/>
          <w:kern w:val="2"/>
          <w:lang w:val="ru-RU"/>
        </w:rPr>
        <w:t>,</w:t>
      </w:r>
      <w:r w:rsidR="004F4AF1" w:rsidRPr="00341B82">
        <w:rPr>
          <w:rFonts w:eastAsia="Times New Roman"/>
          <w:kern w:val="2"/>
          <w:lang w:val="ru-RU"/>
        </w:rPr>
        <w:t xml:space="preserve"> </w:t>
      </w:r>
      <w:r w:rsidR="00261E83" w:rsidRPr="00341B82">
        <w:rPr>
          <w:lang w:val="ru-RU"/>
        </w:rPr>
        <w:t>основанный на потребностях и приоритетах</w:t>
      </w:r>
      <w:r w:rsidR="00261E83" w:rsidRPr="00341B82">
        <w:rPr>
          <w:lang w:val="ru-RU"/>
        </w:rPr>
        <w:t xml:space="preserve"> </w:t>
      </w:r>
      <w:r w:rsidR="004F4AF1" w:rsidRPr="00341B82">
        <w:rPr>
          <w:rFonts w:eastAsia="Times New Roman"/>
          <w:kern w:val="2"/>
          <w:lang w:val="ru-RU"/>
        </w:rPr>
        <w:t>Сторон, особенно Сторон</w:t>
      </w:r>
      <w:r w:rsidR="00DA2775" w:rsidRPr="00341B82">
        <w:rPr>
          <w:rFonts w:eastAsia="Times New Roman"/>
          <w:kern w:val="2"/>
          <w:lang w:val="ru-RU"/>
        </w:rPr>
        <w:t xml:space="preserve"> из числа</w:t>
      </w:r>
      <w:r w:rsidR="004F4AF1" w:rsidRPr="00341B82">
        <w:rPr>
          <w:rFonts w:eastAsia="Times New Roman"/>
          <w:kern w:val="2"/>
          <w:lang w:val="ru-RU"/>
        </w:rPr>
        <w:t xml:space="preserve"> развивающи</w:t>
      </w:r>
      <w:r w:rsidR="00DA2775" w:rsidRPr="00341B82">
        <w:rPr>
          <w:rFonts w:eastAsia="Times New Roman"/>
          <w:kern w:val="2"/>
          <w:lang w:val="ru-RU"/>
        </w:rPr>
        <w:t>х</w:t>
      </w:r>
      <w:r w:rsidR="004F4AF1" w:rsidRPr="00341B82">
        <w:rPr>
          <w:rFonts w:eastAsia="Times New Roman"/>
          <w:kern w:val="2"/>
          <w:lang w:val="ru-RU"/>
        </w:rPr>
        <w:t xml:space="preserve">ся стран, в частности наименее развитых стран и малых островных развивающихся государств, </w:t>
      </w:r>
      <w:r w:rsidR="00261E83" w:rsidRPr="00341B82">
        <w:rPr>
          <w:rFonts w:eastAsia="Times New Roman"/>
          <w:kern w:val="2"/>
          <w:lang w:val="ru-RU"/>
        </w:rPr>
        <w:t>а также</w:t>
      </w:r>
      <w:r w:rsidR="004F4AF1" w:rsidRPr="00341B82">
        <w:rPr>
          <w:rFonts w:eastAsia="Times New Roman"/>
          <w:kern w:val="2"/>
          <w:lang w:val="ru-RU"/>
        </w:rPr>
        <w:t xml:space="preserve"> </w:t>
      </w:r>
      <w:r w:rsidR="0040709B" w:rsidRPr="00341B82">
        <w:rPr>
          <w:rFonts w:eastAsia="Times New Roman"/>
          <w:kern w:val="2"/>
          <w:lang w:val="ru-RU"/>
        </w:rPr>
        <w:t>С</w:t>
      </w:r>
      <w:r w:rsidR="004F4AF1" w:rsidRPr="00341B82">
        <w:rPr>
          <w:rFonts w:eastAsia="Times New Roman"/>
          <w:kern w:val="2"/>
          <w:lang w:val="ru-RU"/>
        </w:rPr>
        <w:t>т</w:t>
      </w:r>
      <w:r w:rsidR="0040709B" w:rsidRPr="00341B82">
        <w:rPr>
          <w:rFonts w:eastAsia="Times New Roman"/>
          <w:kern w:val="2"/>
          <w:lang w:val="ru-RU"/>
        </w:rPr>
        <w:t>орон</w:t>
      </w:r>
      <w:r w:rsidR="004F4AF1" w:rsidRPr="00341B82">
        <w:rPr>
          <w:rFonts w:eastAsia="Times New Roman"/>
          <w:kern w:val="2"/>
          <w:lang w:val="ru-RU"/>
        </w:rPr>
        <w:t xml:space="preserve"> с переходной экономикой, </w:t>
      </w:r>
      <w:r w:rsidR="0080530D" w:rsidRPr="00341B82">
        <w:rPr>
          <w:rFonts w:eastAsia="Times New Roman"/>
          <w:kern w:val="2"/>
          <w:lang w:val="ru-RU"/>
        </w:rPr>
        <w:t>в интересах достижения</w:t>
      </w:r>
      <w:r w:rsidR="004F4AF1" w:rsidRPr="00341B82">
        <w:rPr>
          <w:rFonts w:eastAsia="Times New Roman"/>
          <w:kern w:val="2"/>
          <w:lang w:val="ru-RU"/>
        </w:rPr>
        <w:t xml:space="preserve"> трех целей Конвенции о биологическом разнообразии и </w:t>
      </w:r>
      <w:r w:rsidR="0080530D" w:rsidRPr="00341B82">
        <w:rPr>
          <w:rFonts w:eastAsia="Times New Roman"/>
          <w:kern w:val="2"/>
          <w:lang w:val="ru-RU"/>
        </w:rPr>
        <w:t xml:space="preserve">осуществления </w:t>
      </w:r>
      <w:r w:rsidR="004F4AF1" w:rsidRPr="00341B82">
        <w:rPr>
          <w:rFonts w:eastAsia="Times New Roman"/>
          <w:kern w:val="2"/>
          <w:lang w:val="ru-RU"/>
        </w:rPr>
        <w:t xml:space="preserve">Рамочной программы в соответствии с </w:t>
      </w:r>
      <w:r w:rsidRPr="00341B82">
        <w:rPr>
          <w:rFonts w:eastAsia="Times New Roman"/>
          <w:kern w:val="2"/>
          <w:lang w:val="ru-RU"/>
        </w:rPr>
        <w:t>долгосрочн</w:t>
      </w:r>
      <w:r w:rsidR="004F4AF1" w:rsidRPr="00341B82">
        <w:rPr>
          <w:rFonts w:eastAsia="Times New Roman"/>
          <w:kern w:val="2"/>
          <w:lang w:val="ru-RU"/>
        </w:rPr>
        <w:t>ой</w:t>
      </w:r>
      <w:r w:rsidRPr="00341B82">
        <w:rPr>
          <w:rFonts w:eastAsia="Times New Roman"/>
          <w:kern w:val="2"/>
          <w:lang w:val="ru-RU"/>
        </w:rPr>
        <w:t xml:space="preserve"> стратегическ</w:t>
      </w:r>
      <w:r w:rsidR="00A12DF8" w:rsidRPr="00341B82">
        <w:rPr>
          <w:rFonts w:eastAsia="Times New Roman"/>
          <w:kern w:val="2"/>
          <w:lang w:val="ru-RU"/>
        </w:rPr>
        <w:t>ой</w:t>
      </w:r>
      <w:r w:rsidRPr="00341B82">
        <w:rPr>
          <w:rFonts w:eastAsia="Times New Roman"/>
          <w:kern w:val="2"/>
          <w:lang w:val="ru-RU"/>
        </w:rPr>
        <w:t xml:space="preserve"> структур</w:t>
      </w:r>
      <w:r w:rsidR="00A12DF8" w:rsidRPr="00341B82">
        <w:rPr>
          <w:rFonts w:eastAsia="Times New Roman"/>
          <w:kern w:val="2"/>
          <w:lang w:val="ru-RU"/>
        </w:rPr>
        <w:t>ой</w:t>
      </w:r>
      <w:r w:rsidRPr="00341B82">
        <w:rPr>
          <w:rFonts w:eastAsia="Times New Roman"/>
          <w:kern w:val="2"/>
          <w:lang w:val="ru-RU"/>
        </w:rPr>
        <w:t xml:space="preserve"> по созданию и развитию потенциала</w:t>
      </w:r>
      <w:r w:rsidR="00E33E64" w:rsidRPr="00341B82">
        <w:rPr>
          <w:rFonts w:eastAsia="Times New Roman"/>
          <w:kern w:val="2"/>
          <w:vertAlign w:val="superscript"/>
          <w:lang w:val="ru-RU"/>
        </w:rPr>
        <w:footnoteReference w:id="5"/>
      </w:r>
      <w:r w:rsidR="0080530D" w:rsidRPr="00341B82">
        <w:rPr>
          <w:rFonts w:eastAsia="Times New Roman"/>
          <w:kern w:val="2"/>
          <w:lang w:val="ru-RU"/>
        </w:rPr>
        <w:t>,</w:t>
      </w:r>
      <w:r w:rsidR="00E33E64" w:rsidRPr="00341B82">
        <w:rPr>
          <w:rFonts w:eastAsia="Times New Roman"/>
          <w:kern w:val="2"/>
          <w:lang w:val="ru-RU"/>
        </w:rPr>
        <w:t xml:space="preserve"> </w:t>
      </w:r>
      <w:r w:rsidR="00CF30BA" w:rsidRPr="00341B82">
        <w:rPr>
          <w:rFonts w:eastAsia="Times New Roman"/>
          <w:kern w:val="2"/>
          <w:lang w:val="ru-RU"/>
        </w:rPr>
        <w:t>избегая при этом дублирования с существующими планами и стратегиями в рамках Конвенции и протоколов к ней</w:t>
      </w:r>
      <w:r w:rsidR="00CF30BA" w:rsidRPr="00341B82">
        <w:rPr>
          <w:rFonts w:asciiTheme="majorBidi" w:eastAsia="Times New Roman" w:hAnsiTheme="majorBidi" w:cstheme="majorBidi"/>
          <w:kern w:val="2"/>
          <w:szCs w:val="18"/>
          <w:vertAlign w:val="superscript"/>
          <w:lang w:val="ru-RU"/>
        </w:rPr>
        <w:footnoteReference w:id="6"/>
      </w:r>
      <w:r w:rsidR="00EC0F18" w:rsidRPr="00341B82">
        <w:rPr>
          <w:rFonts w:eastAsia="Times New Roman"/>
          <w:kern w:val="2"/>
          <w:lang w:val="ru-RU"/>
        </w:rPr>
        <w:t xml:space="preserve"> </w:t>
      </w:r>
      <w:r w:rsidR="00CF30BA" w:rsidRPr="00341B82">
        <w:rPr>
          <w:rFonts w:eastAsia="Times New Roman"/>
          <w:kern w:val="2"/>
          <w:lang w:val="ru-RU"/>
        </w:rPr>
        <w:t xml:space="preserve">и </w:t>
      </w:r>
      <w:r w:rsidR="00C66E71" w:rsidRPr="00341B82">
        <w:rPr>
          <w:rFonts w:eastAsia="Times New Roman"/>
          <w:kern w:val="2"/>
          <w:lang w:val="ru-RU"/>
        </w:rPr>
        <w:t>учитывая:</w:t>
      </w:r>
    </w:p>
    <w:p w14:paraId="3A218AE1" w14:textId="77777777"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(a)</w:t>
      </w:r>
      <w:r w:rsidRPr="00341B82">
        <w:rPr>
          <w:rFonts w:eastAsia="Times New Roman"/>
          <w:kern w:val="2"/>
          <w:lang w:val="ru-RU"/>
        </w:rPr>
        <w:tab/>
        <w:t>конкретные потребности Сторон и коренных народов и местных общин, дополняю</w:t>
      </w:r>
      <w:r w:rsidR="0015034C" w:rsidRPr="00341B82">
        <w:rPr>
          <w:rFonts w:eastAsia="Times New Roman"/>
          <w:kern w:val="2"/>
          <w:lang w:val="ru-RU"/>
        </w:rPr>
        <w:t>щие</w:t>
      </w:r>
      <w:r w:rsidRPr="00341B82">
        <w:rPr>
          <w:rFonts w:eastAsia="Times New Roman"/>
          <w:kern w:val="2"/>
          <w:lang w:val="ru-RU"/>
        </w:rPr>
        <w:t xml:space="preserve"> план действий по </w:t>
      </w:r>
      <w:r w:rsidR="000E5642" w:rsidRPr="00341B82">
        <w:rPr>
          <w:rFonts w:eastAsia="Times New Roman"/>
          <w:kern w:val="2"/>
          <w:lang w:val="ru-RU"/>
        </w:rPr>
        <w:t>созданию</w:t>
      </w:r>
      <w:r w:rsidRPr="00341B82">
        <w:rPr>
          <w:rFonts w:eastAsia="Times New Roman"/>
          <w:kern w:val="2"/>
          <w:lang w:val="ru-RU"/>
        </w:rPr>
        <w:t xml:space="preserve"> потенциала </w:t>
      </w:r>
      <w:r w:rsidR="000E5642" w:rsidRPr="00341B82">
        <w:rPr>
          <w:rFonts w:eastAsia="Times New Roman"/>
          <w:kern w:val="2"/>
          <w:lang w:val="ru-RU"/>
        </w:rPr>
        <w:t xml:space="preserve">для </w:t>
      </w:r>
      <w:r w:rsidRPr="00341B82">
        <w:rPr>
          <w:rFonts w:eastAsia="Times New Roman"/>
          <w:kern w:val="2"/>
          <w:lang w:val="ru-RU"/>
        </w:rPr>
        <w:t xml:space="preserve">Картахенского протокола, </w:t>
      </w:r>
      <w:r w:rsidR="00894EEF" w:rsidRPr="00341B82">
        <w:rPr>
          <w:rFonts w:eastAsia="Times New Roman"/>
          <w:kern w:val="2"/>
          <w:lang w:val="ru-RU"/>
        </w:rPr>
        <w:t>обозначенные</w:t>
      </w:r>
      <w:r w:rsidRPr="00341B82">
        <w:rPr>
          <w:rFonts w:eastAsia="Times New Roman"/>
          <w:kern w:val="2"/>
          <w:lang w:val="ru-RU"/>
        </w:rPr>
        <w:t xml:space="preserve"> в </w:t>
      </w:r>
      <w:r w:rsidR="00894EEF" w:rsidRPr="00341B82">
        <w:rPr>
          <w:rFonts w:eastAsia="Times New Roman"/>
          <w:kern w:val="2"/>
          <w:lang w:val="ru-RU"/>
        </w:rPr>
        <w:t>материалах</w:t>
      </w:r>
      <w:r w:rsidRPr="00341B82">
        <w:rPr>
          <w:rFonts w:eastAsia="Times New Roman"/>
          <w:kern w:val="2"/>
          <w:lang w:val="ru-RU"/>
        </w:rPr>
        <w:t xml:space="preserve">, </w:t>
      </w:r>
      <w:r w:rsidR="00894EEF" w:rsidRPr="00341B82">
        <w:rPr>
          <w:rFonts w:eastAsia="Times New Roman"/>
          <w:kern w:val="2"/>
          <w:lang w:val="ru-RU"/>
        </w:rPr>
        <w:t xml:space="preserve">представленных </w:t>
      </w:r>
      <w:r w:rsidRPr="00341B82">
        <w:rPr>
          <w:rFonts w:eastAsia="Times New Roman"/>
          <w:kern w:val="2"/>
          <w:lang w:val="ru-RU"/>
        </w:rPr>
        <w:t xml:space="preserve">в соответствии с просьбой в пункте 7; </w:t>
      </w:r>
    </w:p>
    <w:p w14:paraId="33D9AD36" w14:textId="6339E369"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(b)</w:t>
      </w:r>
      <w:r w:rsidRPr="00341B82">
        <w:rPr>
          <w:rFonts w:eastAsia="Times New Roman"/>
          <w:kern w:val="2"/>
          <w:lang w:val="ru-RU"/>
        </w:rPr>
        <w:tab/>
        <w:t xml:space="preserve">выявление областей, в которых необходимы </w:t>
      </w:r>
      <w:r w:rsidR="00573FE7" w:rsidRPr="00341B82">
        <w:rPr>
          <w:rFonts w:eastAsia="Times New Roman"/>
          <w:kern w:val="2"/>
          <w:lang w:val="ru-RU"/>
        </w:rPr>
        <w:t>создание</w:t>
      </w:r>
      <w:r w:rsidRPr="00341B82">
        <w:rPr>
          <w:rFonts w:eastAsia="Times New Roman"/>
          <w:kern w:val="2"/>
          <w:lang w:val="ru-RU"/>
        </w:rPr>
        <w:t xml:space="preserve"> и развитие потенциала, </w:t>
      </w:r>
      <w:r w:rsidR="00EF1E19" w:rsidRPr="00341B82">
        <w:rPr>
          <w:rFonts w:eastAsia="Times New Roman"/>
          <w:kern w:val="2"/>
          <w:lang w:val="ru-RU"/>
        </w:rPr>
        <w:t>обеспечение доступа к технологиям и их передача</w:t>
      </w:r>
      <w:r w:rsidRPr="00341B82">
        <w:rPr>
          <w:rFonts w:eastAsia="Times New Roman"/>
          <w:kern w:val="2"/>
          <w:lang w:val="ru-RU"/>
        </w:rPr>
        <w:t>, а также обмен знаниями для проведения исследований</w:t>
      </w:r>
      <w:r w:rsidR="0073644F" w:rsidRPr="00341B82">
        <w:rPr>
          <w:rFonts w:eastAsia="Times New Roman"/>
          <w:kern w:val="2"/>
          <w:lang w:val="ru-RU"/>
        </w:rPr>
        <w:t>,</w:t>
      </w:r>
      <w:r w:rsidRPr="00341B82">
        <w:rPr>
          <w:rFonts w:eastAsia="Times New Roman"/>
          <w:kern w:val="2"/>
          <w:lang w:val="ru-RU"/>
        </w:rPr>
        <w:t xml:space="preserve"> разработок и оценки в области синтетической биологии;</w:t>
      </w:r>
    </w:p>
    <w:p w14:paraId="40D6B16E" w14:textId="77777777"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(c)</w:t>
      </w:r>
      <w:r w:rsidR="00217623" w:rsidRPr="00341B82">
        <w:rPr>
          <w:rFonts w:eastAsia="Times New Roman"/>
          <w:kern w:val="2"/>
          <w:lang w:val="ru-RU"/>
        </w:rPr>
        <w:tab/>
      </w:r>
      <w:r w:rsidRPr="00341B82">
        <w:rPr>
          <w:rFonts w:eastAsia="Times New Roman"/>
          <w:kern w:val="2"/>
          <w:lang w:val="ru-RU"/>
        </w:rPr>
        <w:t xml:space="preserve">стратегии содействия </w:t>
      </w:r>
      <w:r w:rsidR="006A4DB3" w:rsidRPr="00341B82">
        <w:rPr>
          <w:rFonts w:eastAsia="Times New Roman"/>
          <w:kern w:val="2"/>
          <w:lang w:val="ru-RU"/>
        </w:rPr>
        <w:t>равноправному</w:t>
      </w:r>
      <w:r w:rsidRPr="00341B82">
        <w:rPr>
          <w:rFonts w:eastAsia="Times New Roman"/>
          <w:kern w:val="2"/>
          <w:lang w:val="ru-RU"/>
        </w:rPr>
        <w:t xml:space="preserve"> участию Сторон</w:t>
      </w:r>
      <w:r w:rsidR="00B75E72" w:rsidRPr="00341B82">
        <w:rPr>
          <w:rFonts w:eastAsia="Times New Roman"/>
          <w:kern w:val="2"/>
          <w:lang w:val="ru-RU"/>
        </w:rPr>
        <w:t xml:space="preserve"> из числа</w:t>
      </w:r>
      <w:r w:rsidRPr="00341B82">
        <w:rPr>
          <w:rFonts w:eastAsia="Times New Roman"/>
          <w:kern w:val="2"/>
          <w:lang w:val="ru-RU"/>
        </w:rPr>
        <w:t xml:space="preserve"> развивающи</w:t>
      </w:r>
      <w:r w:rsidR="00B75E72" w:rsidRPr="00341B82">
        <w:rPr>
          <w:rFonts w:eastAsia="Times New Roman"/>
          <w:kern w:val="2"/>
          <w:lang w:val="ru-RU"/>
        </w:rPr>
        <w:t>х</w:t>
      </w:r>
      <w:r w:rsidRPr="00341B82">
        <w:rPr>
          <w:rFonts w:eastAsia="Times New Roman"/>
          <w:kern w:val="2"/>
          <w:lang w:val="ru-RU"/>
        </w:rPr>
        <w:t xml:space="preserve">ся стран, коренных народов и местных общин, женщин, молодежи, научных </w:t>
      </w:r>
      <w:r w:rsidR="00683E81" w:rsidRPr="00341B82">
        <w:rPr>
          <w:rFonts w:eastAsia="Times New Roman"/>
          <w:kern w:val="2"/>
          <w:lang w:val="ru-RU"/>
        </w:rPr>
        <w:t xml:space="preserve">и деловых </w:t>
      </w:r>
      <w:r w:rsidRPr="00341B82">
        <w:rPr>
          <w:rFonts w:eastAsia="Times New Roman"/>
          <w:kern w:val="2"/>
          <w:lang w:val="ru-RU"/>
        </w:rPr>
        <w:t>кругов,</w:t>
      </w:r>
      <w:r w:rsidR="00683E81" w:rsidRPr="00341B82">
        <w:rPr>
          <w:rFonts w:eastAsia="Times New Roman"/>
          <w:kern w:val="2"/>
          <w:lang w:val="ru-RU"/>
        </w:rPr>
        <w:t xml:space="preserve"> а также </w:t>
      </w:r>
      <w:r w:rsidRPr="00341B82">
        <w:rPr>
          <w:rFonts w:eastAsia="Times New Roman"/>
          <w:kern w:val="2"/>
          <w:lang w:val="ru-RU"/>
        </w:rPr>
        <w:t>соответствующих учреждений в исследованиях и разработках в области синтетической биологии;</w:t>
      </w:r>
    </w:p>
    <w:p w14:paraId="0761A760" w14:textId="4F1CAEC7"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(d)</w:t>
      </w:r>
      <w:r w:rsidRPr="00341B82">
        <w:rPr>
          <w:rFonts w:eastAsia="Times New Roman"/>
          <w:kern w:val="2"/>
          <w:lang w:val="ru-RU"/>
        </w:rPr>
        <w:tab/>
        <w:t xml:space="preserve">стратегии содействия </w:t>
      </w:r>
      <w:r w:rsidR="00A340F6" w:rsidRPr="00341B82">
        <w:rPr>
          <w:rFonts w:eastAsia="Times New Roman"/>
          <w:kern w:val="2"/>
          <w:lang w:val="ru-RU"/>
        </w:rPr>
        <w:t>совместному использованию на справедливой и равной основе выгод от применения синтетической биологии</w:t>
      </w:r>
      <w:r w:rsidRPr="00341B82">
        <w:rPr>
          <w:rFonts w:eastAsia="Times New Roman"/>
          <w:kern w:val="2"/>
          <w:lang w:val="ru-RU"/>
        </w:rPr>
        <w:t xml:space="preserve"> в соответствии со статьями </w:t>
      </w:r>
      <w:hyperlink r:id="rId18" w:history="1">
        <w:r w:rsidRPr="00341B82">
          <w:rPr>
            <w:rStyle w:val="Lienhypertexte"/>
            <w:rFonts w:eastAsia="Times New Roman"/>
            <w:kern w:val="2"/>
            <w:lang w:val="ru-RU"/>
          </w:rPr>
          <w:t>16</w:t>
        </w:r>
      </w:hyperlink>
      <w:r w:rsidRPr="00341B82">
        <w:rPr>
          <w:rFonts w:eastAsia="Times New Roman"/>
          <w:kern w:val="2"/>
          <w:lang w:val="ru-RU"/>
        </w:rPr>
        <w:t xml:space="preserve"> и </w:t>
      </w:r>
      <w:hyperlink r:id="rId19" w:history="1">
        <w:r w:rsidRPr="00341B82">
          <w:rPr>
            <w:rStyle w:val="Lienhypertexte"/>
            <w:rFonts w:eastAsia="Times New Roman"/>
            <w:kern w:val="2"/>
            <w:lang w:val="ru-RU"/>
          </w:rPr>
          <w:t>19</w:t>
        </w:r>
      </w:hyperlink>
      <w:r w:rsidRPr="00341B82">
        <w:rPr>
          <w:rFonts w:eastAsia="Times New Roman"/>
          <w:kern w:val="2"/>
          <w:lang w:val="ru-RU"/>
        </w:rPr>
        <w:t xml:space="preserve"> Конвенции и Рамочной программ</w:t>
      </w:r>
      <w:r w:rsidR="00DE6DD1" w:rsidRPr="00341B82">
        <w:rPr>
          <w:rFonts w:eastAsia="Times New Roman"/>
          <w:kern w:val="2"/>
          <w:lang w:val="ru-RU"/>
        </w:rPr>
        <w:t>ой</w:t>
      </w:r>
      <w:r w:rsidRPr="00341B82">
        <w:rPr>
          <w:rFonts w:eastAsia="Times New Roman"/>
          <w:kern w:val="2"/>
          <w:lang w:val="ru-RU"/>
        </w:rPr>
        <w:t>;</w:t>
      </w:r>
    </w:p>
    <w:p w14:paraId="485EBC41" w14:textId="06A5E957"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(e)</w:t>
      </w:r>
      <w:r w:rsidRPr="00341B82">
        <w:rPr>
          <w:rFonts w:eastAsia="Times New Roman"/>
          <w:kern w:val="2"/>
          <w:lang w:val="ru-RU"/>
        </w:rPr>
        <w:tab/>
        <w:t xml:space="preserve">механизмы </w:t>
      </w:r>
      <w:r w:rsidR="003D238C" w:rsidRPr="00341B82">
        <w:rPr>
          <w:rFonts w:eastAsia="Times New Roman"/>
          <w:kern w:val="2"/>
          <w:lang w:val="ru-RU"/>
        </w:rPr>
        <w:t xml:space="preserve">для </w:t>
      </w:r>
      <w:r w:rsidRPr="00341B82">
        <w:rPr>
          <w:rFonts w:eastAsia="Times New Roman"/>
          <w:kern w:val="2"/>
          <w:lang w:val="ru-RU"/>
        </w:rPr>
        <w:t>передачи технологий, обмена знаниями и международного научно</w:t>
      </w:r>
      <w:r w:rsidR="003F1135" w:rsidRPr="00341B82">
        <w:rPr>
          <w:rFonts w:eastAsia="Times New Roman"/>
          <w:kern w:val="2"/>
          <w:lang w:val="ru-RU"/>
        </w:rPr>
        <w:t xml:space="preserve">-технического </w:t>
      </w:r>
      <w:r w:rsidRPr="00341B82">
        <w:rPr>
          <w:rFonts w:eastAsia="Times New Roman"/>
          <w:kern w:val="2"/>
          <w:lang w:val="ru-RU"/>
        </w:rPr>
        <w:t xml:space="preserve">сотрудничества </w:t>
      </w:r>
      <w:r w:rsidR="005F3019" w:rsidRPr="00341B82">
        <w:rPr>
          <w:rFonts w:eastAsia="Times New Roman"/>
          <w:kern w:val="2"/>
          <w:lang w:val="ru-RU"/>
        </w:rPr>
        <w:t>в целях</w:t>
      </w:r>
      <w:r w:rsidRPr="00341B82">
        <w:rPr>
          <w:rFonts w:eastAsia="Times New Roman"/>
          <w:kern w:val="2"/>
          <w:lang w:val="ru-RU"/>
        </w:rPr>
        <w:t xml:space="preserve"> стимулирования инноваций в соответствии со статьями </w:t>
      </w:r>
      <w:hyperlink r:id="rId20" w:history="1">
        <w:r w:rsidR="0040709B" w:rsidRPr="00341B82">
          <w:rPr>
            <w:rStyle w:val="Lienhypertexte"/>
            <w:rFonts w:eastAsia="Times New Roman"/>
            <w:kern w:val="2"/>
            <w:lang w:val="ru-RU"/>
          </w:rPr>
          <w:t>16</w:t>
        </w:r>
      </w:hyperlink>
      <w:r w:rsidRPr="00341B82">
        <w:rPr>
          <w:rFonts w:eastAsia="Times New Roman"/>
          <w:kern w:val="2"/>
          <w:lang w:val="ru-RU"/>
        </w:rPr>
        <w:t xml:space="preserve"> и </w:t>
      </w:r>
      <w:hyperlink r:id="rId21" w:history="1">
        <w:r w:rsidRPr="00341B82">
          <w:rPr>
            <w:rStyle w:val="Lienhypertexte"/>
            <w:rFonts w:eastAsia="Times New Roman"/>
            <w:kern w:val="2"/>
            <w:lang w:val="ru-RU"/>
          </w:rPr>
          <w:t>18</w:t>
        </w:r>
      </w:hyperlink>
      <w:r w:rsidRPr="00341B82">
        <w:rPr>
          <w:rFonts w:eastAsia="Times New Roman"/>
          <w:kern w:val="2"/>
          <w:lang w:val="ru-RU"/>
        </w:rPr>
        <w:t xml:space="preserve"> Конвенции и Рамочной программ</w:t>
      </w:r>
      <w:r w:rsidR="003D238C" w:rsidRPr="00341B82">
        <w:rPr>
          <w:rFonts w:eastAsia="Times New Roman"/>
          <w:kern w:val="2"/>
          <w:lang w:val="ru-RU"/>
        </w:rPr>
        <w:t>ой</w:t>
      </w:r>
      <w:r w:rsidRPr="00341B82">
        <w:rPr>
          <w:rFonts w:eastAsia="Times New Roman"/>
          <w:kern w:val="2"/>
          <w:lang w:val="ru-RU"/>
        </w:rPr>
        <w:t>;</w:t>
      </w:r>
    </w:p>
    <w:p w14:paraId="7568F429" w14:textId="77777777" w:rsidR="003130DA" w:rsidRPr="00341B82" w:rsidRDefault="003130DA" w:rsidP="003130DA">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6.</w:t>
      </w:r>
      <w:r w:rsidRPr="00341B82">
        <w:rPr>
          <w:rFonts w:eastAsia="Times New Roman"/>
          <w:kern w:val="2"/>
          <w:lang w:val="ru-RU"/>
        </w:rPr>
        <w:tab/>
      </w:r>
      <w:r w:rsidRPr="00341B82">
        <w:rPr>
          <w:rFonts w:eastAsia="Times New Roman"/>
          <w:i/>
          <w:iCs/>
          <w:kern w:val="2"/>
          <w:lang w:val="ru-RU"/>
        </w:rPr>
        <w:t xml:space="preserve">учреждает </w:t>
      </w:r>
      <w:r w:rsidRPr="00341B82">
        <w:rPr>
          <w:rFonts w:eastAsia="Times New Roman"/>
          <w:kern w:val="2"/>
          <w:lang w:val="ru-RU"/>
        </w:rPr>
        <w:t xml:space="preserve">новую специальную группу технических экспертов по синтетической биологии с кругом </w:t>
      </w:r>
      <w:r w:rsidR="005F3019" w:rsidRPr="00341B82">
        <w:rPr>
          <w:rFonts w:eastAsia="Times New Roman"/>
          <w:kern w:val="2"/>
          <w:lang w:val="ru-RU"/>
        </w:rPr>
        <w:t>полномочий</w:t>
      </w:r>
      <w:r w:rsidRPr="00341B82">
        <w:rPr>
          <w:rFonts w:eastAsia="Times New Roman"/>
          <w:kern w:val="2"/>
          <w:lang w:val="ru-RU"/>
        </w:rPr>
        <w:t>, содержащимся в приложении к настоящему решению;</w:t>
      </w:r>
    </w:p>
    <w:p w14:paraId="566BADF9" w14:textId="1E41DFE9" w:rsidR="00BA7AD1" w:rsidRPr="00341B82" w:rsidRDefault="00BA7AD1" w:rsidP="00BA7AD1">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7.</w:t>
      </w:r>
      <w:r w:rsidR="005978C2" w:rsidRPr="00341B82">
        <w:rPr>
          <w:rFonts w:eastAsia="Times New Roman"/>
          <w:kern w:val="2"/>
          <w:lang w:val="ru-RU"/>
        </w:rPr>
        <w:tab/>
      </w:r>
      <w:r w:rsidRPr="00341B82">
        <w:rPr>
          <w:rFonts w:eastAsia="Times New Roman"/>
          <w:i/>
          <w:iCs/>
          <w:kern w:val="2"/>
          <w:lang w:val="ru-RU"/>
        </w:rPr>
        <w:t>предлагает</w:t>
      </w:r>
      <w:r w:rsidRPr="00341B82">
        <w:rPr>
          <w:rFonts w:eastAsia="Times New Roman"/>
          <w:kern w:val="2"/>
          <w:lang w:val="ru-RU"/>
        </w:rPr>
        <w:t xml:space="preserve"> Сторонам, правительствам</w:t>
      </w:r>
      <w:r w:rsidR="00BD6062" w:rsidRPr="00341B82">
        <w:rPr>
          <w:rFonts w:eastAsia="Times New Roman"/>
          <w:kern w:val="2"/>
          <w:lang w:val="ru-RU"/>
        </w:rPr>
        <w:t xml:space="preserve"> других стран</w:t>
      </w:r>
      <w:r w:rsidRPr="00341B82">
        <w:rPr>
          <w:rFonts w:eastAsia="Times New Roman"/>
          <w:kern w:val="2"/>
          <w:lang w:val="ru-RU"/>
        </w:rPr>
        <w:t xml:space="preserve">, коренным народам и местным общинам, женщинам, молодежи, научным кругам, исследовательским учреждениям, </w:t>
      </w:r>
      <w:r w:rsidR="002C4A1B" w:rsidRPr="00341B82">
        <w:rPr>
          <w:rFonts w:eastAsia="Times New Roman"/>
          <w:kern w:val="2"/>
          <w:lang w:val="ru-RU"/>
        </w:rPr>
        <w:t xml:space="preserve">коммерческим предприятиям </w:t>
      </w:r>
      <w:r w:rsidRPr="00341B82">
        <w:rPr>
          <w:rFonts w:eastAsia="Times New Roman"/>
          <w:kern w:val="2"/>
          <w:lang w:val="ru-RU"/>
        </w:rPr>
        <w:t>и соответствующим организациям представить информацию о своем опыте, потребностях и приоритетах</w:t>
      </w:r>
      <w:r w:rsidR="000D44EA" w:rsidRPr="00341B82">
        <w:rPr>
          <w:rFonts w:eastAsia="Times New Roman"/>
          <w:kern w:val="2"/>
          <w:lang w:val="ru-RU"/>
        </w:rPr>
        <w:t xml:space="preserve"> в отношении: (а)</w:t>
      </w:r>
      <w:r w:rsidRPr="00341B82">
        <w:rPr>
          <w:rFonts w:eastAsia="Times New Roman"/>
          <w:kern w:val="2"/>
          <w:lang w:val="ru-RU"/>
        </w:rPr>
        <w:t xml:space="preserve"> синтетической биологи</w:t>
      </w:r>
      <w:r w:rsidR="000D44EA" w:rsidRPr="00341B82">
        <w:rPr>
          <w:rFonts w:eastAsia="Times New Roman"/>
          <w:kern w:val="2"/>
          <w:lang w:val="ru-RU"/>
        </w:rPr>
        <w:t xml:space="preserve">и для содействия </w:t>
      </w:r>
      <w:r w:rsidRPr="00341B82">
        <w:rPr>
          <w:rFonts w:eastAsia="Times New Roman"/>
          <w:kern w:val="2"/>
          <w:lang w:val="ru-RU"/>
        </w:rPr>
        <w:t>подготовк</w:t>
      </w:r>
      <w:r w:rsidR="000D44EA" w:rsidRPr="00341B82">
        <w:rPr>
          <w:rFonts w:eastAsia="Times New Roman"/>
          <w:kern w:val="2"/>
          <w:lang w:val="ru-RU"/>
        </w:rPr>
        <w:t>е</w:t>
      </w:r>
      <w:r w:rsidRPr="00341B82">
        <w:rPr>
          <w:rFonts w:eastAsia="Times New Roman"/>
          <w:kern w:val="2"/>
          <w:lang w:val="ru-RU"/>
        </w:rPr>
        <w:t xml:space="preserve"> тематического плана действий, </w:t>
      </w:r>
      <w:r w:rsidR="000D44EA" w:rsidRPr="00341B82">
        <w:rPr>
          <w:rFonts w:eastAsia="Times New Roman"/>
          <w:kern w:val="2"/>
          <w:lang w:val="ru-RU"/>
        </w:rPr>
        <w:t>упомянутого в пункте 5</w:t>
      </w:r>
      <w:r w:rsidR="000D44EA" w:rsidRPr="00341B82">
        <w:rPr>
          <w:rFonts w:eastAsia="Times New Roman"/>
          <w:kern w:val="2"/>
          <w:lang w:val="ru-RU"/>
        </w:rPr>
        <w:t xml:space="preserve"> и (b) </w:t>
      </w:r>
      <w:r w:rsidRPr="00341B82">
        <w:rPr>
          <w:rFonts w:eastAsia="Times New Roman"/>
          <w:kern w:val="2"/>
          <w:lang w:val="ru-RU"/>
        </w:rPr>
        <w:t>други</w:t>
      </w:r>
      <w:r w:rsidR="000D44EA" w:rsidRPr="00341B82">
        <w:rPr>
          <w:rFonts w:eastAsia="Times New Roman"/>
          <w:kern w:val="2"/>
          <w:lang w:val="ru-RU"/>
        </w:rPr>
        <w:t>х</w:t>
      </w:r>
      <w:r w:rsidRPr="00341B82">
        <w:rPr>
          <w:rFonts w:eastAsia="Times New Roman"/>
          <w:kern w:val="2"/>
          <w:lang w:val="ru-RU"/>
        </w:rPr>
        <w:t xml:space="preserve"> </w:t>
      </w:r>
      <w:r w:rsidR="000D44EA" w:rsidRPr="00341B82">
        <w:rPr>
          <w:rFonts w:eastAsia="Times New Roman"/>
          <w:kern w:val="2"/>
          <w:lang w:val="ru-RU"/>
        </w:rPr>
        <w:t xml:space="preserve">соответствующих </w:t>
      </w:r>
      <w:r w:rsidRPr="00341B82">
        <w:rPr>
          <w:rFonts w:eastAsia="Times New Roman"/>
          <w:kern w:val="2"/>
          <w:lang w:val="ru-RU"/>
        </w:rPr>
        <w:t>процесс</w:t>
      </w:r>
      <w:r w:rsidR="000D44EA" w:rsidRPr="00341B82">
        <w:rPr>
          <w:rFonts w:eastAsia="Times New Roman"/>
          <w:kern w:val="2"/>
          <w:lang w:val="ru-RU"/>
        </w:rPr>
        <w:t>ов</w:t>
      </w:r>
      <w:r w:rsidRPr="00341B82">
        <w:rPr>
          <w:rFonts w:eastAsia="Times New Roman"/>
          <w:kern w:val="2"/>
          <w:lang w:val="ru-RU"/>
        </w:rPr>
        <w:t xml:space="preserve"> и инициатив по </w:t>
      </w:r>
      <w:r w:rsidR="0063341E" w:rsidRPr="00341B82">
        <w:rPr>
          <w:rFonts w:eastAsia="Times New Roman"/>
          <w:kern w:val="2"/>
          <w:lang w:val="ru-RU"/>
        </w:rPr>
        <w:t>созданию</w:t>
      </w:r>
      <w:r w:rsidRPr="00341B82">
        <w:rPr>
          <w:rFonts w:eastAsia="Times New Roman"/>
          <w:kern w:val="2"/>
          <w:lang w:val="ru-RU"/>
        </w:rPr>
        <w:t xml:space="preserve"> и развитию потенциала, </w:t>
      </w:r>
      <w:r w:rsidR="0063341E" w:rsidRPr="00341B82">
        <w:rPr>
          <w:rFonts w:eastAsia="Times New Roman"/>
          <w:kern w:val="2"/>
          <w:lang w:val="ru-RU"/>
        </w:rPr>
        <w:t xml:space="preserve">обеспечению </w:t>
      </w:r>
      <w:r w:rsidRPr="00341B82">
        <w:rPr>
          <w:rFonts w:eastAsia="Times New Roman"/>
          <w:kern w:val="2"/>
          <w:lang w:val="ru-RU"/>
        </w:rPr>
        <w:lastRenderedPageBreak/>
        <w:t>доступ</w:t>
      </w:r>
      <w:r w:rsidR="0063341E" w:rsidRPr="00341B82">
        <w:rPr>
          <w:rFonts w:eastAsia="Times New Roman"/>
          <w:kern w:val="2"/>
          <w:lang w:val="ru-RU"/>
        </w:rPr>
        <w:t>а</w:t>
      </w:r>
      <w:r w:rsidRPr="00341B82">
        <w:rPr>
          <w:rFonts w:eastAsia="Times New Roman"/>
          <w:kern w:val="2"/>
          <w:lang w:val="ru-RU"/>
        </w:rPr>
        <w:t xml:space="preserve"> к технологи</w:t>
      </w:r>
      <w:r w:rsidR="0063341E" w:rsidRPr="00341B82">
        <w:rPr>
          <w:rFonts w:eastAsia="Times New Roman"/>
          <w:kern w:val="2"/>
          <w:lang w:val="ru-RU"/>
        </w:rPr>
        <w:t>ям</w:t>
      </w:r>
      <w:r w:rsidRPr="00341B82">
        <w:rPr>
          <w:rFonts w:eastAsia="Times New Roman"/>
          <w:kern w:val="2"/>
          <w:lang w:val="ru-RU"/>
        </w:rPr>
        <w:t xml:space="preserve"> и </w:t>
      </w:r>
      <w:r w:rsidR="0063341E" w:rsidRPr="00341B82">
        <w:rPr>
          <w:rFonts w:eastAsia="Times New Roman"/>
          <w:kern w:val="2"/>
          <w:lang w:val="ru-RU"/>
        </w:rPr>
        <w:t>их</w:t>
      </w:r>
      <w:r w:rsidRPr="00341B82">
        <w:rPr>
          <w:rFonts w:eastAsia="Times New Roman"/>
          <w:kern w:val="2"/>
          <w:lang w:val="ru-RU"/>
        </w:rPr>
        <w:t xml:space="preserve"> передаче и обмену знаниями, связанными с синтетической биологией;</w:t>
      </w:r>
    </w:p>
    <w:p w14:paraId="7BFE04A4" w14:textId="6037BA38" w:rsidR="00BA7AD1" w:rsidRPr="00341B82" w:rsidRDefault="00BA7AD1" w:rsidP="00BA7AD1">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8.</w:t>
      </w:r>
      <w:r w:rsidR="005978C2" w:rsidRPr="00341B82">
        <w:rPr>
          <w:rFonts w:eastAsia="Times New Roman"/>
          <w:kern w:val="2"/>
          <w:lang w:val="ru-RU"/>
        </w:rPr>
        <w:tab/>
      </w:r>
      <w:r w:rsidRPr="00341B82">
        <w:rPr>
          <w:rFonts w:eastAsia="Times New Roman"/>
          <w:i/>
          <w:iCs/>
          <w:kern w:val="2"/>
          <w:lang w:val="ru-RU"/>
        </w:rPr>
        <w:t>также</w:t>
      </w:r>
      <w:r w:rsidRPr="00341B82">
        <w:rPr>
          <w:rFonts w:eastAsia="Times New Roman"/>
          <w:kern w:val="2"/>
          <w:lang w:val="ru-RU"/>
        </w:rPr>
        <w:t xml:space="preserve"> </w:t>
      </w:r>
      <w:r w:rsidRPr="00341B82">
        <w:rPr>
          <w:rFonts w:eastAsia="Times New Roman"/>
          <w:i/>
          <w:iCs/>
          <w:kern w:val="2"/>
          <w:lang w:val="ru-RU"/>
        </w:rPr>
        <w:t>предлагает</w:t>
      </w:r>
      <w:r w:rsidRPr="00341B82">
        <w:rPr>
          <w:rFonts w:eastAsia="Times New Roman"/>
          <w:kern w:val="2"/>
          <w:lang w:val="ru-RU"/>
        </w:rPr>
        <w:t xml:space="preserve"> Сторонам, </w:t>
      </w:r>
      <w:r w:rsidR="0050272D" w:rsidRPr="00341B82">
        <w:rPr>
          <w:rFonts w:eastAsia="Times New Roman"/>
          <w:kern w:val="2"/>
          <w:lang w:val="ru-RU"/>
        </w:rPr>
        <w:t>правительствам других стран</w:t>
      </w:r>
      <w:r w:rsidRPr="00341B82">
        <w:rPr>
          <w:rFonts w:eastAsia="Times New Roman"/>
          <w:kern w:val="2"/>
          <w:lang w:val="ru-RU"/>
        </w:rPr>
        <w:t xml:space="preserve">, коренным народам и местным общинам, женщинам, молодежи, научным кругам, исследовательским учреждениям, </w:t>
      </w:r>
      <w:r w:rsidR="00533093" w:rsidRPr="00341B82">
        <w:rPr>
          <w:rFonts w:eastAsia="Times New Roman"/>
          <w:kern w:val="2"/>
          <w:lang w:val="ru-RU"/>
        </w:rPr>
        <w:t xml:space="preserve">коммерческим предприятиям </w:t>
      </w:r>
      <w:r w:rsidRPr="00341B82">
        <w:rPr>
          <w:rFonts w:eastAsia="Times New Roman"/>
          <w:kern w:val="2"/>
          <w:lang w:val="ru-RU"/>
        </w:rPr>
        <w:t xml:space="preserve">и соответствующим организациям представить информацию о своих приоритетных областях, связанных с синтетической биологией, включая самые последние технологические </w:t>
      </w:r>
      <w:r w:rsidR="007C316A" w:rsidRPr="00341B82">
        <w:rPr>
          <w:rFonts w:eastAsia="Times New Roman"/>
          <w:kern w:val="2"/>
          <w:lang w:val="ru-RU"/>
        </w:rPr>
        <w:t>разработки</w:t>
      </w:r>
      <w:r w:rsidRPr="00341B82">
        <w:rPr>
          <w:rFonts w:eastAsia="Times New Roman"/>
          <w:kern w:val="2"/>
          <w:lang w:val="ru-RU"/>
        </w:rPr>
        <w:t xml:space="preserve">, </w:t>
      </w:r>
      <w:r w:rsidR="00AE2952" w:rsidRPr="00341B82">
        <w:rPr>
          <w:rFonts w:eastAsia="Times New Roman"/>
          <w:kern w:val="2"/>
          <w:lang w:val="ru-RU"/>
        </w:rPr>
        <w:t>представляющи</w:t>
      </w:r>
      <w:r w:rsidR="00F439ED" w:rsidRPr="00341B82">
        <w:rPr>
          <w:rFonts w:eastAsia="Times New Roman"/>
          <w:kern w:val="2"/>
          <w:lang w:val="ru-RU"/>
        </w:rPr>
        <w:t>х</w:t>
      </w:r>
      <w:r w:rsidR="00AE2952" w:rsidRPr="00341B82">
        <w:rPr>
          <w:rFonts w:eastAsia="Times New Roman"/>
          <w:kern w:val="2"/>
          <w:lang w:val="ru-RU"/>
        </w:rPr>
        <w:t xml:space="preserve"> актуальность для</w:t>
      </w:r>
      <w:r w:rsidRPr="00341B82">
        <w:rPr>
          <w:rFonts w:eastAsia="Times New Roman"/>
          <w:kern w:val="2"/>
          <w:lang w:val="ru-RU"/>
        </w:rPr>
        <w:t xml:space="preserve"> тре</w:t>
      </w:r>
      <w:r w:rsidR="00AE2952" w:rsidRPr="00341B82">
        <w:rPr>
          <w:rFonts w:eastAsia="Times New Roman"/>
          <w:kern w:val="2"/>
          <w:lang w:val="ru-RU"/>
        </w:rPr>
        <w:t>х</w:t>
      </w:r>
      <w:r w:rsidRPr="00341B82">
        <w:rPr>
          <w:rFonts w:eastAsia="Times New Roman"/>
          <w:kern w:val="2"/>
          <w:lang w:val="ru-RU"/>
        </w:rPr>
        <w:t xml:space="preserve"> цел</w:t>
      </w:r>
      <w:r w:rsidR="00AE2952" w:rsidRPr="00341B82">
        <w:rPr>
          <w:rFonts w:eastAsia="Times New Roman"/>
          <w:kern w:val="2"/>
          <w:lang w:val="ru-RU"/>
        </w:rPr>
        <w:t>ей</w:t>
      </w:r>
      <w:r w:rsidRPr="00341B82">
        <w:rPr>
          <w:rFonts w:eastAsia="Times New Roman"/>
          <w:kern w:val="2"/>
          <w:lang w:val="ru-RU"/>
        </w:rPr>
        <w:t xml:space="preserve"> Конвенции и Рамочной программы, для информационного обеспечения работы Специальной группы </w:t>
      </w:r>
      <w:r w:rsidR="00417339" w:rsidRPr="00341B82">
        <w:rPr>
          <w:rFonts w:eastAsia="Times New Roman"/>
          <w:kern w:val="2"/>
          <w:lang w:val="ru-RU"/>
        </w:rPr>
        <w:t xml:space="preserve">технических </w:t>
      </w:r>
      <w:r w:rsidRPr="00341B82">
        <w:rPr>
          <w:rFonts w:eastAsia="Times New Roman"/>
          <w:kern w:val="2"/>
          <w:lang w:val="ru-RU"/>
        </w:rPr>
        <w:t xml:space="preserve">экспертов по синтетической биологии, </w:t>
      </w:r>
      <w:r w:rsidR="000B7121" w:rsidRPr="00341B82">
        <w:rPr>
          <w:rFonts w:eastAsia="Times New Roman"/>
          <w:kern w:val="2"/>
          <w:lang w:val="ru-RU"/>
        </w:rPr>
        <w:t>обозначенной</w:t>
      </w:r>
      <w:r w:rsidRPr="00341B82">
        <w:rPr>
          <w:rFonts w:eastAsia="Times New Roman"/>
          <w:kern w:val="2"/>
          <w:lang w:val="ru-RU"/>
        </w:rPr>
        <w:t xml:space="preserve"> в пункте 3 приложения к настоящему решению;</w:t>
      </w:r>
    </w:p>
    <w:p w14:paraId="6B5BB193" w14:textId="77777777" w:rsidR="0013562F" w:rsidRPr="00341B82" w:rsidRDefault="00DA3C10"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9</w:t>
      </w:r>
      <w:r w:rsidR="0079226B" w:rsidRPr="00341B82">
        <w:rPr>
          <w:rFonts w:eastAsia="Times New Roman"/>
          <w:kern w:val="2"/>
          <w:lang w:val="ru-RU"/>
        </w:rPr>
        <w:t>.</w:t>
      </w:r>
      <w:r w:rsidR="0079226B" w:rsidRPr="00341B82">
        <w:rPr>
          <w:rFonts w:eastAsia="Times New Roman"/>
          <w:kern w:val="2"/>
          <w:lang w:val="ru-RU"/>
        </w:rPr>
        <w:tab/>
      </w:r>
      <w:r w:rsidR="0079226B" w:rsidRPr="00341B82">
        <w:rPr>
          <w:rFonts w:eastAsia="Times New Roman"/>
          <w:i/>
          <w:iCs/>
          <w:kern w:val="2"/>
          <w:lang w:val="ru-RU"/>
        </w:rPr>
        <w:t>поручает</w:t>
      </w:r>
      <w:r w:rsidR="0079226B" w:rsidRPr="00341B82">
        <w:rPr>
          <w:rFonts w:eastAsia="Times New Roman"/>
          <w:kern w:val="2"/>
          <w:lang w:val="ru-RU"/>
        </w:rPr>
        <w:t xml:space="preserve"> Исполнительному секретарю</w:t>
      </w:r>
      <w:r w:rsidR="0013562F" w:rsidRPr="00341B82">
        <w:rPr>
          <w:rFonts w:eastAsia="Times New Roman"/>
          <w:kern w:val="2"/>
          <w:lang w:val="ru-RU"/>
        </w:rPr>
        <w:t xml:space="preserve"> </w:t>
      </w:r>
      <w:r w:rsidR="0079226B" w:rsidRPr="00341B82">
        <w:rPr>
          <w:rFonts w:eastAsia="Times New Roman"/>
          <w:kern w:val="2"/>
          <w:lang w:val="ru-RU"/>
        </w:rPr>
        <w:t>при условии наличия ресурсов</w:t>
      </w:r>
      <w:r w:rsidR="000B7121" w:rsidRPr="00341B82">
        <w:rPr>
          <w:rFonts w:eastAsia="Times New Roman"/>
          <w:kern w:val="2"/>
          <w:lang w:val="ru-RU"/>
        </w:rPr>
        <w:t>:</w:t>
      </w:r>
    </w:p>
    <w:p w14:paraId="37B84FBC" w14:textId="638B30E2" w:rsidR="00AA10DD" w:rsidRPr="00341B82" w:rsidRDefault="0041399C" w:rsidP="00AA10DD">
      <w:pPr>
        <w:tabs>
          <w:tab w:val="clear" w:pos="567"/>
          <w:tab w:val="clear" w:pos="1134"/>
        </w:tabs>
        <w:snapToGrid w:val="0"/>
        <w:spacing w:before="120" w:after="120"/>
        <w:ind w:left="567" w:firstLine="567"/>
        <w:rPr>
          <w:rFonts w:eastAsia="Times New Roman"/>
          <w:kern w:val="2"/>
          <w:lang w:val="ru-RU"/>
        </w:rPr>
      </w:pPr>
      <w:r w:rsidRPr="00341B82">
        <w:rPr>
          <w:rFonts w:eastAsia="Times New Roman"/>
          <w:lang w:val="ru-RU"/>
        </w:rPr>
        <w:t>(a)</w:t>
      </w:r>
      <w:r w:rsidRPr="00341B82">
        <w:rPr>
          <w:rFonts w:eastAsia="Times New Roman"/>
          <w:lang w:val="ru-RU"/>
        </w:rPr>
        <w:tab/>
      </w:r>
      <w:r w:rsidR="0079226B" w:rsidRPr="00341B82">
        <w:rPr>
          <w:rFonts w:eastAsia="Times New Roman"/>
          <w:kern w:val="2"/>
          <w:lang w:val="ru-RU"/>
        </w:rPr>
        <w:t xml:space="preserve">подготовить </w:t>
      </w:r>
      <w:r w:rsidR="000D44EA" w:rsidRPr="00341B82">
        <w:rPr>
          <w:rFonts w:eastAsia="Times New Roman"/>
          <w:kern w:val="2"/>
          <w:lang w:val="ru-RU"/>
        </w:rPr>
        <w:t xml:space="preserve">проект </w:t>
      </w:r>
      <w:r w:rsidR="0079226B" w:rsidRPr="00341B82">
        <w:rPr>
          <w:rFonts w:eastAsia="Times New Roman"/>
          <w:kern w:val="2"/>
          <w:lang w:val="ru-RU"/>
        </w:rPr>
        <w:t>тематическ</w:t>
      </w:r>
      <w:r w:rsidR="000D44EA" w:rsidRPr="00341B82">
        <w:rPr>
          <w:rFonts w:eastAsia="Times New Roman"/>
          <w:kern w:val="2"/>
          <w:lang w:val="ru-RU"/>
        </w:rPr>
        <w:t>ого</w:t>
      </w:r>
      <w:r w:rsidR="0079226B" w:rsidRPr="00341B82">
        <w:rPr>
          <w:rFonts w:eastAsia="Times New Roman"/>
          <w:kern w:val="2"/>
          <w:lang w:val="ru-RU"/>
        </w:rPr>
        <w:t xml:space="preserve"> план</w:t>
      </w:r>
      <w:r w:rsidR="000D44EA" w:rsidRPr="00341B82">
        <w:rPr>
          <w:rFonts w:eastAsia="Times New Roman"/>
          <w:kern w:val="2"/>
          <w:lang w:val="ru-RU"/>
        </w:rPr>
        <w:t>а</w:t>
      </w:r>
      <w:r w:rsidR="0079226B" w:rsidRPr="00341B82">
        <w:rPr>
          <w:rFonts w:eastAsia="Times New Roman"/>
          <w:kern w:val="2"/>
          <w:lang w:val="ru-RU"/>
        </w:rPr>
        <w:t xml:space="preserve"> действий в поддержку создания и развития потенциала, </w:t>
      </w:r>
      <w:r w:rsidR="00F439ED" w:rsidRPr="00341B82">
        <w:rPr>
          <w:rFonts w:eastAsia="Times New Roman"/>
          <w:kern w:val="2"/>
          <w:lang w:val="ru-RU"/>
        </w:rPr>
        <w:t>обеспечения</w:t>
      </w:r>
      <w:r w:rsidR="0079226B" w:rsidRPr="00341B82">
        <w:rPr>
          <w:rFonts w:eastAsia="Times New Roman"/>
          <w:kern w:val="2"/>
          <w:lang w:val="ru-RU"/>
        </w:rPr>
        <w:t xml:space="preserve"> доступа к технологиям и их передачи, а также обмена знаниями в </w:t>
      </w:r>
      <w:r w:rsidR="003D238C" w:rsidRPr="00341B82">
        <w:rPr>
          <w:rFonts w:eastAsia="Times New Roman"/>
          <w:kern w:val="2"/>
          <w:lang w:val="ru-RU"/>
        </w:rPr>
        <w:t>области</w:t>
      </w:r>
      <w:r w:rsidR="0079226B" w:rsidRPr="00341B82">
        <w:rPr>
          <w:rFonts w:eastAsia="Times New Roman"/>
          <w:kern w:val="2"/>
          <w:lang w:val="ru-RU"/>
        </w:rPr>
        <w:t xml:space="preserve"> синтетической биологии, </w:t>
      </w:r>
      <w:r w:rsidR="00AA10DD" w:rsidRPr="00341B82">
        <w:rPr>
          <w:rFonts w:eastAsia="Times New Roman"/>
          <w:kern w:val="2"/>
          <w:lang w:val="ru-RU"/>
        </w:rPr>
        <w:t>как указано в пункте 5;</w:t>
      </w:r>
    </w:p>
    <w:p w14:paraId="34D7B88A" w14:textId="259DF324" w:rsidR="00AA10DD" w:rsidRPr="00341B82" w:rsidRDefault="000020DA" w:rsidP="00AA10DD">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w:t>
      </w:r>
      <w:r w:rsidR="00AA10DD" w:rsidRPr="00341B82">
        <w:rPr>
          <w:rFonts w:eastAsia="Times New Roman"/>
          <w:kern w:val="2"/>
          <w:lang w:val="ru-RU"/>
        </w:rPr>
        <w:t>b)</w:t>
      </w:r>
      <w:r w:rsidR="00AA10DD" w:rsidRPr="00341B82">
        <w:rPr>
          <w:rFonts w:eastAsia="Times New Roman"/>
          <w:kern w:val="2"/>
          <w:lang w:val="ru-RU"/>
        </w:rPr>
        <w:tab/>
        <w:t xml:space="preserve">поручить проведение независимого научного исследования, в котором будут собраны и обобщены результаты существующих научных исследований, потребности и приоритеты в финансировании государственных исследований и разработок, а также </w:t>
      </w:r>
      <w:r w:rsidR="0051073E" w:rsidRPr="00341B82">
        <w:rPr>
          <w:rFonts w:eastAsia="Times New Roman"/>
          <w:kern w:val="2"/>
          <w:lang w:val="ru-RU"/>
        </w:rPr>
        <w:t>планы проведения</w:t>
      </w:r>
      <w:r w:rsidR="00AA10DD" w:rsidRPr="00341B82">
        <w:rPr>
          <w:rFonts w:eastAsia="Times New Roman"/>
          <w:kern w:val="2"/>
          <w:lang w:val="ru-RU"/>
        </w:rPr>
        <w:t xml:space="preserve"> исследований </w:t>
      </w:r>
      <w:r w:rsidR="002F29CE" w:rsidRPr="00341B82">
        <w:rPr>
          <w:rFonts w:eastAsia="Times New Roman"/>
          <w:kern w:val="2"/>
          <w:lang w:val="ru-RU"/>
        </w:rPr>
        <w:t xml:space="preserve">в сфере </w:t>
      </w:r>
      <w:r w:rsidR="00F165E8" w:rsidRPr="00341B82">
        <w:rPr>
          <w:rFonts w:eastAsia="Times New Roman"/>
          <w:kern w:val="2"/>
          <w:lang w:val="ru-RU"/>
        </w:rPr>
        <w:t>прикладно</w:t>
      </w:r>
      <w:r w:rsidR="00333C81" w:rsidRPr="00341B82">
        <w:rPr>
          <w:rFonts w:eastAsia="Times New Roman"/>
          <w:kern w:val="2"/>
          <w:lang w:val="ru-RU"/>
        </w:rPr>
        <w:t>й</w:t>
      </w:r>
      <w:r w:rsidR="00F165E8" w:rsidRPr="00341B82">
        <w:rPr>
          <w:rFonts w:eastAsia="Times New Roman"/>
          <w:kern w:val="2"/>
          <w:lang w:val="ru-RU"/>
        </w:rPr>
        <w:t xml:space="preserve"> </w:t>
      </w:r>
      <w:r w:rsidR="002F29CE" w:rsidRPr="00341B82">
        <w:rPr>
          <w:rFonts w:eastAsia="Times New Roman"/>
          <w:kern w:val="2"/>
          <w:lang w:val="ru-RU"/>
        </w:rPr>
        <w:t xml:space="preserve">синтетической биологии, </w:t>
      </w:r>
      <w:r w:rsidR="008816D8" w:rsidRPr="00341B82">
        <w:rPr>
          <w:rFonts w:eastAsia="Times New Roman"/>
          <w:kern w:val="2"/>
          <w:lang w:val="ru-RU"/>
        </w:rPr>
        <w:t xml:space="preserve">представляющие актуальность с точки зрения </w:t>
      </w:r>
      <w:r w:rsidR="00682116" w:rsidRPr="00341B82">
        <w:rPr>
          <w:rFonts w:eastAsia="Times New Roman"/>
          <w:kern w:val="2"/>
          <w:lang w:val="ru-RU"/>
        </w:rPr>
        <w:t>осуществления</w:t>
      </w:r>
      <w:r w:rsidR="00AA10DD" w:rsidRPr="00341B82">
        <w:rPr>
          <w:rFonts w:eastAsia="Times New Roman"/>
          <w:kern w:val="2"/>
          <w:lang w:val="ru-RU"/>
        </w:rPr>
        <w:t xml:space="preserve"> Рамочной программы, в частности </w:t>
      </w:r>
      <w:r w:rsidR="00682116" w:rsidRPr="00341B82">
        <w:rPr>
          <w:rFonts w:eastAsia="Times New Roman"/>
          <w:kern w:val="2"/>
          <w:lang w:val="ru-RU"/>
        </w:rPr>
        <w:t>выполнения ее задач</w:t>
      </w:r>
      <w:r w:rsidR="00AA10DD" w:rsidRPr="00341B82">
        <w:rPr>
          <w:rFonts w:eastAsia="Times New Roman"/>
          <w:kern w:val="2"/>
          <w:lang w:val="ru-RU"/>
        </w:rPr>
        <w:t xml:space="preserve"> 4, 6, 7, 8, 10, 13 и 17;</w:t>
      </w:r>
    </w:p>
    <w:p w14:paraId="52CF466C" w14:textId="77777777" w:rsidR="00AA10DD" w:rsidRPr="00341B82" w:rsidRDefault="00AA10DD" w:rsidP="00AA10DD">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(c)</w:t>
      </w:r>
      <w:r w:rsidRPr="00341B82">
        <w:rPr>
          <w:rFonts w:eastAsia="Times New Roman"/>
          <w:kern w:val="2"/>
          <w:lang w:val="ru-RU"/>
        </w:rPr>
        <w:tab/>
        <w:t xml:space="preserve">обобщить информацию, представленную в соответствии с пунктами 7, 8 и 9 </w:t>
      </w:r>
      <w:r w:rsidR="0056470B" w:rsidRPr="00341B82">
        <w:rPr>
          <w:rFonts w:eastAsia="Times New Roman"/>
          <w:kern w:val="2"/>
          <w:lang w:val="ru-RU"/>
        </w:rPr>
        <w:t>(</w:t>
      </w:r>
      <w:r w:rsidRPr="00341B82">
        <w:rPr>
          <w:rFonts w:eastAsia="Times New Roman"/>
          <w:kern w:val="2"/>
          <w:lang w:val="ru-RU"/>
        </w:rPr>
        <w:t>f);</w:t>
      </w:r>
    </w:p>
    <w:p w14:paraId="74CD713A" w14:textId="77777777" w:rsidR="00AA10DD" w:rsidRPr="00341B82" w:rsidRDefault="00AA10DD" w:rsidP="00AA10DD">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(d)</w:t>
      </w:r>
      <w:r w:rsidRPr="00341B82">
        <w:rPr>
          <w:rFonts w:eastAsia="Times New Roman"/>
          <w:kern w:val="2"/>
          <w:lang w:val="ru-RU"/>
        </w:rPr>
        <w:tab/>
        <w:t xml:space="preserve">представить проект тематического плана действий </w:t>
      </w:r>
      <w:r w:rsidR="0056470B" w:rsidRPr="00341B82">
        <w:rPr>
          <w:rFonts w:eastAsia="Times New Roman"/>
          <w:kern w:val="2"/>
          <w:lang w:val="ru-RU"/>
        </w:rPr>
        <w:t>на коллегиальный</w:t>
      </w:r>
      <w:r w:rsidRPr="00341B82">
        <w:rPr>
          <w:rFonts w:eastAsia="Times New Roman"/>
          <w:kern w:val="2"/>
          <w:lang w:val="ru-RU"/>
        </w:rPr>
        <w:t xml:space="preserve"> обзор до </w:t>
      </w:r>
      <w:r w:rsidR="0056470B" w:rsidRPr="00341B82">
        <w:rPr>
          <w:rFonts w:eastAsia="Times New Roman"/>
          <w:kern w:val="2"/>
          <w:lang w:val="ru-RU"/>
        </w:rPr>
        <w:t>28-го</w:t>
      </w:r>
      <w:r w:rsidRPr="00341B82">
        <w:rPr>
          <w:rFonts w:eastAsia="Times New Roman"/>
          <w:kern w:val="2"/>
          <w:lang w:val="ru-RU"/>
        </w:rPr>
        <w:t xml:space="preserve"> совещания Вспомогательного органа по научным, техническим и технологическим консультациям;</w:t>
      </w:r>
    </w:p>
    <w:p w14:paraId="087DAFAA" w14:textId="7049EACF" w:rsidR="00AA10DD" w:rsidRPr="00341B82" w:rsidRDefault="00AA10DD" w:rsidP="00AA10DD">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(e)</w:t>
      </w:r>
      <w:r w:rsidRPr="00341B82">
        <w:rPr>
          <w:rFonts w:eastAsia="Times New Roman"/>
          <w:kern w:val="2"/>
          <w:lang w:val="ru-RU"/>
        </w:rPr>
        <w:tab/>
        <w:t>создать специальн</w:t>
      </w:r>
      <w:r w:rsidR="00C358FB" w:rsidRPr="00341B82">
        <w:rPr>
          <w:rFonts w:eastAsia="Times New Roman"/>
          <w:kern w:val="2"/>
          <w:lang w:val="ru-RU"/>
        </w:rPr>
        <w:t xml:space="preserve">ый раздел в механизме посредничества </w:t>
      </w:r>
      <w:r w:rsidRPr="00341B82">
        <w:rPr>
          <w:rFonts w:eastAsia="Times New Roman"/>
          <w:kern w:val="2"/>
          <w:lang w:val="ru-RU"/>
        </w:rPr>
        <w:t xml:space="preserve">для </w:t>
      </w:r>
      <w:r w:rsidR="003D238C" w:rsidRPr="00341B82">
        <w:rPr>
          <w:rFonts w:eastAsia="Times New Roman"/>
          <w:kern w:val="2"/>
          <w:lang w:val="ru-RU"/>
        </w:rPr>
        <w:t xml:space="preserve">распространения </w:t>
      </w:r>
      <w:r w:rsidRPr="00341B82">
        <w:rPr>
          <w:rFonts w:eastAsia="Times New Roman"/>
          <w:kern w:val="2"/>
          <w:lang w:val="ru-RU"/>
        </w:rPr>
        <w:t xml:space="preserve">тематического плана действий и </w:t>
      </w:r>
      <w:r w:rsidR="00341B82" w:rsidRPr="00341B82">
        <w:rPr>
          <w:rFonts w:eastAsia="Times New Roman"/>
          <w:kern w:val="2"/>
          <w:lang w:val="ru-RU"/>
        </w:rPr>
        <w:t>итогов</w:t>
      </w:r>
      <w:r w:rsidR="00C358FB" w:rsidRPr="00341B82">
        <w:rPr>
          <w:rFonts w:eastAsia="Times New Roman"/>
          <w:kern w:val="2"/>
          <w:lang w:val="ru-RU"/>
        </w:rPr>
        <w:t xml:space="preserve"> работы </w:t>
      </w:r>
      <w:r w:rsidR="00152D17" w:rsidRPr="00341B82">
        <w:rPr>
          <w:rFonts w:eastAsia="Times New Roman"/>
          <w:kern w:val="2"/>
          <w:lang w:val="ru-RU"/>
        </w:rPr>
        <w:t xml:space="preserve">Специальной группы технических экспертов по синтетической биологии и для </w:t>
      </w:r>
      <w:r w:rsidRPr="00341B82">
        <w:rPr>
          <w:rFonts w:eastAsia="Times New Roman"/>
          <w:kern w:val="2"/>
          <w:lang w:val="ru-RU"/>
        </w:rPr>
        <w:t xml:space="preserve">содействия обмену знаниями в </w:t>
      </w:r>
      <w:r w:rsidR="003D238C" w:rsidRPr="00341B82">
        <w:rPr>
          <w:rFonts w:eastAsia="Times New Roman"/>
          <w:kern w:val="2"/>
          <w:lang w:val="ru-RU"/>
        </w:rPr>
        <w:t>области</w:t>
      </w:r>
      <w:r w:rsidRPr="00341B82">
        <w:rPr>
          <w:rFonts w:eastAsia="Times New Roman"/>
          <w:kern w:val="2"/>
          <w:lang w:val="ru-RU"/>
        </w:rPr>
        <w:t xml:space="preserve"> синтетической биологии;</w:t>
      </w:r>
    </w:p>
    <w:p w14:paraId="2A9FF728" w14:textId="77777777"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w:t>
      </w:r>
      <w:r w:rsidR="00A709A6" w:rsidRPr="00341B82">
        <w:rPr>
          <w:rFonts w:eastAsia="Times New Roman"/>
          <w:kern w:val="2"/>
          <w:lang w:val="ru-RU"/>
        </w:rPr>
        <w:t>f</w:t>
      </w:r>
      <w:r w:rsidRPr="00341B82">
        <w:rPr>
          <w:rFonts w:eastAsia="Times New Roman"/>
          <w:kern w:val="2"/>
          <w:lang w:val="ru-RU"/>
        </w:rPr>
        <w:t>)</w:t>
      </w:r>
      <w:r w:rsidRPr="00341B82">
        <w:rPr>
          <w:rFonts w:eastAsia="Times New Roman"/>
          <w:kern w:val="2"/>
          <w:lang w:val="ru-RU"/>
        </w:rPr>
        <w:tab/>
        <w:t>организовать онлайновые дискуссии в рамках Сетевого форума открытого состава по синтетической биологии для содействия работе Специальной группы технических экспертов</w:t>
      </w:r>
      <w:r w:rsidR="0095432A" w:rsidRPr="00341B82">
        <w:rPr>
          <w:rFonts w:eastAsia="Times New Roman"/>
          <w:kern w:val="2"/>
          <w:lang w:val="ru-RU"/>
        </w:rPr>
        <w:t xml:space="preserve"> </w:t>
      </w:r>
      <w:r w:rsidR="00E96125" w:rsidRPr="00341B82">
        <w:rPr>
          <w:rFonts w:eastAsia="Times New Roman"/>
          <w:kern w:val="2"/>
          <w:lang w:val="ru-RU"/>
        </w:rPr>
        <w:t>по синтетической биологии</w:t>
      </w:r>
      <w:r w:rsidRPr="00341B82">
        <w:rPr>
          <w:rFonts w:eastAsia="Times New Roman"/>
          <w:kern w:val="2"/>
          <w:lang w:val="ru-RU"/>
        </w:rPr>
        <w:t>;</w:t>
      </w:r>
    </w:p>
    <w:p w14:paraId="55D98B6D" w14:textId="3D9E3AC8"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w:t>
      </w:r>
      <w:r w:rsidR="00A709A6" w:rsidRPr="00341B82">
        <w:rPr>
          <w:rFonts w:eastAsia="Times New Roman"/>
          <w:kern w:val="2"/>
          <w:lang w:val="ru-RU"/>
        </w:rPr>
        <w:t>g</w:t>
      </w:r>
      <w:r w:rsidRPr="00341B82">
        <w:rPr>
          <w:rFonts w:eastAsia="Times New Roman"/>
          <w:kern w:val="2"/>
          <w:lang w:val="ru-RU"/>
        </w:rPr>
        <w:t>)</w:t>
      </w:r>
      <w:r w:rsidRPr="00341B82">
        <w:rPr>
          <w:rFonts w:eastAsia="Times New Roman"/>
          <w:kern w:val="2"/>
          <w:lang w:val="ru-RU"/>
        </w:rPr>
        <w:tab/>
        <w:t>соз</w:t>
      </w:r>
      <w:r w:rsidR="00152D17" w:rsidRPr="00341B82">
        <w:rPr>
          <w:rFonts w:eastAsia="Times New Roman"/>
          <w:kern w:val="2"/>
          <w:lang w:val="ru-RU"/>
        </w:rPr>
        <w:t>ы</w:t>
      </w:r>
      <w:r w:rsidRPr="00341B82">
        <w:rPr>
          <w:rFonts w:eastAsia="Times New Roman"/>
          <w:kern w:val="2"/>
          <w:lang w:val="ru-RU"/>
        </w:rPr>
        <w:t>вать совещани</w:t>
      </w:r>
      <w:r w:rsidR="00152D17" w:rsidRPr="00341B82">
        <w:rPr>
          <w:rFonts w:eastAsia="Times New Roman"/>
          <w:kern w:val="2"/>
          <w:lang w:val="ru-RU"/>
        </w:rPr>
        <w:t>я</w:t>
      </w:r>
      <w:r w:rsidRPr="00341B82">
        <w:rPr>
          <w:rFonts w:eastAsia="Times New Roman"/>
          <w:kern w:val="2"/>
          <w:lang w:val="ru-RU"/>
        </w:rPr>
        <w:t xml:space="preserve"> Специальной группы технических экспертов</w:t>
      </w:r>
      <w:r w:rsidR="00810536" w:rsidRPr="00341B82">
        <w:rPr>
          <w:rFonts w:eastAsia="Times New Roman"/>
          <w:kern w:val="2"/>
          <w:lang w:val="ru-RU"/>
        </w:rPr>
        <w:t xml:space="preserve"> по синтетической биологии</w:t>
      </w:r>
      <w:r w:rsidR="00152D17" w:rsidRPr="00341B82">
        <w:rPr>
          <w:rFonts w:eastAsia="Times New Roman"/>
          <w:kern w:val="2"/>
          <w:lang w:val="ru-RU"/>
        </w:rPr>
        <w:t>, одно из которых провести в очном формате</w:t>
      </w:r>
      <w:r w:rsidRPr="00341B82">
        <w:rPr>
          <w:rFonts w:eastAsia="Times New Roman"/>
          <w:kern w:val="2"/>
          <w:lang w:val="ru-RU"/>
        </w:rPr>
        <w:t xml:space="preserve">; </w:t>
      </w:r>
    </w:p>
    <w:p w14:paraId="15C6C2E5" w14:textId="77777777"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w:t>
      </w:r>
      <w:r w:rsidR="00A709A6" w:rsidRPr="00341B82">
        <w:rPr>
          <w:rFonts w:eastAsia="Times New Roman"/>
          <w:kern w:val="2"/>
          <w:lang w:val="ru-RU"/>
        </w:rPr>
        <w:t>h</w:t>
      </w:r>
      <w:r w:rsidRPr="00341B82">
        <w:rPr>
          <w:rFonts w:eastAsia="Times New Roman"/>
          <w:kern w:val="2"/>
          <w:lang w:val="ru-RU"/>
        </w:rPr>
        <w:t xml:space="preserve">) </w:t>
      </w:r>
      <w:r w:rsidRPr="00341B82">
        <w:rPr>
          <w:rFonts w:eastAsia="Times New Roman"/>
          <w:kern w:val="2"/>
          <w:lang w:val="ru-RU"/>
        </w:rPr>
        <w:tab/>
        <w:t xml:space="preserve">содействовать всестороннему и эффективному участию коренных народов и местных общин в проводимой в рамках Конвенции работе, связанной с синтетической биологией, в соответствии с решением </w:t>
      </w:r>
      <w:hyperlink r:id="rId22" w:history="1">
        <w:r w:rsidRPr="00341B82">
          <w:rPr>
            <w:rStyle w:val="Lienhypertexte"/>
            <w:rFonts w:eastAsia="Times New Roman"/>
            <w:kern w:val="2"/>
            <w:lang w:val="ru-RU"/>
          </w:rPr>
          <w:t>X/40</w:t>
        </w:r>
      </w:hyperlink>
      <w:r w:rsidRPr="00341B82">
        <w:rPr>
          <w:rFonts w:eastAsia="Times New Roman"/>
          <w:kern w:val="2"/>
          <w:lang w:val="ru-RU"/>
        </w:rPr>
        <w:t xml:space="preserve"> от 29 октября 2010 года;</w:t>
      </w:r>
    </w:p>
    <w:p w14:paraId="052F8D0F" w14:textId="2DBAA13D" w:rsidR="0079226B" w:rsidRPr="00341B82" w:rsidRDefault="0079226B" w:rsidP="0079226B">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w:t>
      </w:r>
      <w:r w:rsidR="00A709A6" w:rsidRPr="00341B82">
        <w:rPr>
          <w:rFonts w:eastAsia="Times New Roman"/>
          <w:kern w:val="2"/>
          <w:lang w:val="ru-RU"/>
        </w:rPr>
        <w:t>i</w:t>
      </w:r>
      <w:r w:rsidRPr="00341B82">
        <w:rPr>
          <w:rFonts w:eastAsia="Times New Roman"/>
          <w:kern w:val="2"/>
          <w:lang w:val="ru-RU"/>
        </w:rPr>
        <w:t>)</w:t>
      </w:r>
      <w:r w:rsidRPr="00341B82">
        <w:rPr>
          <w:rFonts w:eastAsia="Times New Roman"/>
          <w:kern w:val="2"/>
          <w:lang w:val="ru-RU"/>
        </w:rPr>
        <w:tab/>
      </w:r>
      <w:r w:rsidR="00BC2FF2" w:rsidRPr="00341B82">
        <w:rPr>
          <w:rFonts w:eastAsia="Times New Roman"/>
          <w:kern w:val="2"/>
          <w:lang w:val="ru-RU"/>
        </w:rPr>
        <w:t>продолжать поддерживать участие</w:t>
      </w:r>
      <w:r w:rsidRPr="00341B82">
        <w:rPr>
          <w:rFonts w:eastAsia="Times New Roman"/>
          <w:kern w:val="2"/>
          <w:lang w:val="ru-RU"/>
        </w:rPr>
        <w:t xml:space="preserve"> женщин</w:t>
      </w:r>
      <w:r w:rsidR="00447E4C" w:rsidRPr="00341B82">
        <w:rPr>
          <w:rFonts w:eastAsia="Times New Roman"/>
          <w:kern w:val="2"/>
          <w:lang w:val="ru-RU"/>
        </w:rPr>
        <w:t>,</w:t>
      </w:r>
      <w:r w:rsidRPr="00341B82">
        <w:rPr>
          <w:rFonts w:eastAsia="Times New Roman"/>
          <w:kern w:val="2"/>
          <w:lang w:val="ru-RU"/>
        </w:rPr>
        <w:t xml:space="preserve"> молодежи</w:t>
      </w:r>
      <w:r w:rsidR="00152D17" w:rsidRPr="00341B82">
        <w:rPr>
          <w:rFonts w:eastAsia="Times New Roman"/>
          <w:kern w:val="2"/>
          <w:lang w:val="ru-RU"/>
        </w:rPr>
        <w:t>,</w:t>
      </w:r>
      <w:r w:rsidR="00447E4C" w:rsidRPr="00341B82">
        <w:rPr>
          <w:rFonts w:eastAsia="Times New Roman"/>
          <w:kern w:val="2"/>
          <w:lang w:val="ru-RU"/>
        </w:rPr>
        <w:t xml:space="preserve"> научных кругов</w:t>
      </w:r>
      <w:r w:rsidR="00152D17" w:rsidRPr="00341B82">
        <w:rPr>
          <w:rFonts w:eastAsia="Times New Roman"/>
          <w:kern w:val="2"/>
          <w:lang w:val="ru-RU"/>
        </w:rPr>
        <w:t xml:space="preserve"> и исследовательских учреждений</w:t>
      </w:r>
      <w:r w:rsidR="00447E4C" w:rsidRPr="00341B82">
        <w:rPr>
          <w:rFonts w:eastAsia="Times New Roman"/>
          <w:kern w:val="2"/>
          <w:lang w:val="ru-RU"/>
        </w:rPr>
        <w:t xml:space="preserve"> </w:t>
      </w:r>
      <w:r w:rsidRPr="00341B82">
        <w:rPr>
          <w:rFonts w:eastAsia="Times New Roman"/>
          <w:kern w:val="2"/>
          <w:lang w:val="ru-RU"/>
        </w:rPr>
        <w:t>в проводимой в рамках Конвенции работе, связанной с синтетической биологией;</w:t>
      </w:r>
    </w:p>
    <w:p w14:paraId="0C431EF7" w14:textId="28280543" w:rsidR="00AB5E99" w:rsidRPr="00341B82" w:rsidRDefault="00AB5E99" w:rsidP="00AB5E99">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(j)</w:t>
      </w:r>
      <w:r w:rsidR="007742B4" w:rsidRPr="00341B82">
        <w:rPr>
          <w:rFonts w:eastAsia="Times New Roman"/>
          <w:kern w:val="2"/>
          <w:lang w:val="ru-RU"/>
        </w:rPr>
        <w:tab/>
      </w:r>
      <w:r w:rsidRPr="00341B82">
        <w:rPr>
          <w:rFonts w:eastAsia="Times New Roman"/>
          <w:kern w:val="2"/>
          <w:lang w:val="ru-RU"/>
        </w:rPr>
        <w:t xml:space="preserve">содействовать </w:t>
      </w:r>
      <w:r w:rsidR="000D44EA" w:rsidRPr="00341B82">
        <w:rPr>
          <w:rFonts w:eastAsia="Times New Roman"/>
          <w:kern w:val="2"/>
          <w:lang w:val="ru-RU"/>
        </w:rPr>
        <w:t xml:space="preserve">деятельности по </w:t>
      </w:r>
      <w:r w:rsidR="007742B4" w:rsidRPr="00341B82">
        <w:rPr>
          <w:rFonts w:eastAsia="Times New Roman"/>
          <w:kern w:val="2"/>
          <w:lang w:val="ru-RU"/>
        </w:rPr>
        <w:t>созданию</w:t>
      </w:r>
      <w:r w:rsidRPr="00341B82">
        <w:rPr>
          <w:rFonts w:eastAsia="Times New Roman"/>
          <w:kern w:val="2"/>
          <w:lang w:val="ru-RU"/>
        </w:rPr>
        <w:t xml:space="preserve"> потенциала </w:t>
      </w:r>
      <w:r w:rsidR="007742B4" w:rsidRPr="00341B82">
        <w:rPr>
          <w:rFonts w:eastAsia="Times New Roman"/>
          <w:kern w:val="2"/>
          <w:lang w:val="ru-RU"/>
        </w:rPr>
        <w:t>в области синтетической биологии</w:t>
      </w:r>
      <w:r w:rsidRPr="00341B82">
        <w:rPr>
          <w:rFonts w:eastAsia="Times New Roman"/>
          <w:kern w:val="2"/>
          <w:lang w:val="ru-RU"/>
        </w:rPr>
        <w:t>;</w:t>
      </w:r>
    </w:p>
    <w:p w14:paraId="5B45FB6C" w14:textId="279AB91C" w:rsidR="004623DD" w:rsidRPr="00341B82" w:rsidRDefault="0079226B" w:rsidP="004612F9">
      <w:pPr>
        <w:tabs>
          <w:tab w:val="clear" w:pos="567"/>
          <w:tab w:val="clear" w:pos="1134"/>
        </w:tabs>
        <w:snapToGrid w:val="0"/>
        <w:spacing w:before="120" w:after="120"/>
        <w:ind w:left="567" w:firstLine="567"/>
        <w:rPr>
          <w:rFonts w:eastAsia="Times New Roman"/>
          <w:kern w:val="2"/>
          <w:lang w:val="ru-RU"/>
        </w:rPr>
      </w:pPr>
      <w:r w:rsidRPr="00341B82">
        <w:rPr>
          <w:rFonts w:eastAsia="Times New Roman"/>
          <w:kern w:val="2"/>
          <w:lang w:val="ru-RU"/>
        </w:rPr>
        <w:t>1</w:t>
      </w:r>
      <w:r w:rsidR="00AB5E99" w:rsidRPr="00341B82">
        <w:rPr>
          <w:rFonts w:eastAsia="Times New Roman"/>
          <w:kern w:val="2"/>
          <w:lang w:val="ru-RU"/>
        </w:rPr>
        <w:t>0</w:t>
      </w:r>
      <w:r w:rsidRPr="00341B82">
        <w:rPr>
          <w:rFonts w:eastAsia="Times New Roman"/>
          <w:kern w:val="2"/>
          <w:lang w:val="ru-RU"/>
        </w:rPr>
        <w:t>.</w:t>
      </w:r>
      <w:r w:rsidRPr="00341B82">
        <w:rPr>
          <w:rFonts w:eastAsia="Times New Roman"/>
          <w:kern w:val="2"/>
          <w:lang w:val="ru-RU"/>
        </w:rPr>
        <w:tab/>
      </w:r>
      <w:r w:rsidRPr="00341B82">
        <w:rPr>
          <w:rFonts w:eastAsia="Times New Roman"/>
          <w:i/>
          <w:iCs/>
          <w:kern w:val="2"/>
          <w:lang w:val="ru-RU"/>
        </w:rPr>
        <w:t>поручает</w:t>
      </w:r>
      <w:r w:rsidRPr="00341B82">
        <w:rPr>
          <w:rFonts w:eastAsia="Times New Roman"/>
          <w:kern w:val="2"/>
          <w:lang w:val="ru-RU"/>
        </w:rPr>
        <w:t xml:space="preserve"> Вспомогательному органу по научным, техническим и технологическим консультациям </w:t>
      </w:r>
      <w:r w:rsidR="0050505B" w:rsidRPr="00341B82">
        <w:rPr>
          <w:rFonts w:eastAsia="Times New Roman"/>
          <w:kern w:val="2"/>
          <w:lang w:val="ru-RU"/>
        </w:rPr>
        <w:t xml:space="preserve">на его 28-м совещании </w:t>
      </w:r>
      <w:r w:rsidRPr="00341B82">
        <w:rPr>
          <w:rFonts w:eastAsia="Times New Roman"/>
          <w:kern w:val="2"/>
          <w:lang w:val="ru-RU"/>
        </w:rPr>
        <w:t>рассмотреть</w:t>
      </w:r>
      <w:r w:rsidR="000D44EA" w:rsidRPr="00341B82">
        <w:rPr>
          <w:rFonts w:eastAsia="Times New Roman"/>
          <w:kern w:val="2"/>
          <w:lang w:val="ru-RU"/>
        </w:rPr>
        <w:t xml:space="preserve"> проект</w:t>
      </w:r>
      <w:r w:rsidRPr="00341B82">
        <w:rPr>
          <w:rFonts w:eastAsia="Times New Roman"/>
          <w:kern w:val="2"/>
          <w:lang w:val="ru-RU"/>
        </w:rPr>
        <w:t xml:space="preserve"> </w:t>
      </w:r>
      <w:r w:rsidR="00152D17" w:rsidRPr="00341B82">
        <w:rPr>
          <w:rFonts w:eastAsia="Times New Roman"/>
          <w:kern w:val="2"/>
          <w:lang w:val="ru-RU"/>
        </w:rPr>
        <w:t>тематическ</w:t>
      </w:r>
      <w:r w:rsidR="000D44EA" w:rsidRPr="00341B82">
        <w:rPr>
          <w:rFonts w:eastAsia="Times New Roman"/>
          <w:kern w:val="2"/>
          <w:lang w:val="ru-RU"/>
        </w:rPr>
        <w:t>ого</w:t>
      </w:r>
      <w:r w:rsidR="00152D17" w:rsidRPr="00341B82">
        <w:rPr>
          <w:rFonts w:eastAsia="Times New Roman"/>
          <w:kern w:val="2"/>
          <w:lang w:val="ru-RU"/>
        </w:rPr>
        <w:t xml:space="preserve"> план</w:t>
      </w:r>
      <w:r w:rsidR="000D44EA" w:rsidRPr="00341B82">
        <w:rPr>
          <w:rFonts w:eastAsia="Times New Roman"/>
          <w:kern w:val="2"/>
          <w:lang w:val="ru-RU"/>
        </w:rPr>
        <w:t>а</w:t>
      </w:r>
      <w:r w:rsidR="00152D17" w:rsidRPr="00341B82">
        <w:rPr>
          <w:rFonts w:eastAsia="Times New Roman"/>
          <w:kern w:val="2"/>
          <w:lang w:val="ru-RU"/>
        </w:rPr>
        <w:t xml:space="preserve"> действий и </w:t>
      </w:r>
      <w:r w:rsidR="00341B82" w:rsidRPr="00341B82">
        <w:rPr>
          <w:rFonts w:eastAsia="Times New Roman"/>
          <w:kern w:val="2"/>
          <w:lang w:val="ru-RU"/>
        </w:rPr>
        <w:t>итоги</w:t>
      </w:r>
      <w:r w:rsidRPr="00341B82">
        <w:rPr>
          <w:rFonts w:eastAsia="Times New Roman"/>
          <w:kern w:val="2"/>
          <w:lang w:val="ru-RU"/>
        </w:rPr>
        <w:t xml:space="preserve"> работы Специальной группы технических экспертов по синтетической биологии;</w:t>
      </w:r>
      <w:r w:rsidR="000D44EA" w:rsidRPr="00341B82">
        <w:rPr>
          <w:rFonts w:eastAsia="Times New Roman"/>
          <w:kern w:val="2"/>
          <w:lang w:val="ru-RU"/>
        </w:rPr>
        <w:t xml:space="preserve"> и</w:t>
      </w:r>
      <w:r w:rsidR="004612F9" w:rsidRPr="00341B82">
        <w:rPr>
          <w:rFonts w:eastAsia="Times New Roman"/>
          <w:kern w:val="2"/>
          <w:lang w:val="ru-RU"/>
        </w:rPr>
        <w:t xml:space="preserve"> </w:t>
      </w:r>
      <w:r w:rsidR="004623DD" w:rsidRPr="00341B82">
        <w:rPr>
          <w:rFonts w:eastAsia="Times New Roman"/>
          <w:kern w:val="2"/>
          <w:lang w:val="ru-RU"/>
        </w:rPr>
        <w:t xml:space="preserve">поручает Вспомогательному органу по осуществлению на </w:t>
      </w:r>
      <w:r w:rsidR="000D44EA" w:rsidRPr="00341B82">
        <w:rPr>
          <w:rFonts w:eastAsia="Times New Roman"/>
          <w:kern w:val="2"/>
          <w:lang w:val="ru-RU"/>
        </w:rPr>
        <w:t xml:space="preserve">одном из </w:t>
      </w:r>
      <w:r w:rsidR="004623DD" w:rsidRPr="00341B82">
        <w:rPr>
          <w:rFonts w:eastAsia="Times New Roman"/>
          <w:kern w:val="2"/>
          <w:lang w:val="ru-RU"/>
        </w:rPr>
        <w:t>его</w:t>
      </w:r>
      <w:r w:rsidR="000D44EA" w:rsidRPr="00341B82">
        <w:rPr>
          <w:rFonts w:eastAsia="Times New Roman"/>
          <w:kern w:val="2"/>
          <w:lang w:val="ru-RU"/>
        </w:rPr>
        <w:t xml:space="preserve"> </w:t>
      </w:r>
      <w:r w:rsidR="004623DD" w:rsidRPr="00341B82">
        <w:rPr>
          <w:rFonts w:eastAsia="Times New Roman"/>
          <w:kern w:val="2"/>
          <w:lang w:val="ru-RU"/>
        </w:rPr>
        <w:t>совещани</w:t>
      </w:r>
      <w:r w:rsidR="000D44EA" w:rsidRPr="00341B82">
        <w:rPr>
          <w:rFonts w:eastAsia="Times New Roman"/>
          <w:kern w:val="2"/>
          <w:lang w:val="ru-RU"/>
        </w:rPr>
        <w:t>й</w:t>
      </w:r>
      <w:r w:rsidR="004623DD" w:rsidRPr="00341B82">
        <w:rPr>
          <w:rFonts w:eastAsia="Times New Roman"/>
          <w:kern w:val="2"/>
          <w:lang w:val="ru-RU"/>
        </w:rPr>
        <w:t xml:space="preserve"> </w:t>
      </w:r>
      <w:r w:rsidR="004612F9" w:rsidRPr="00341B82">
        <w:rPr>
          <w:rFonts w:eastAsia="Times New Roman"/>
          <w:kern w:val="2"/>
          <w:lang w:val="ru-RU"/>
        </w:rPr>
        <w:t xml:space="preserve">провести обзор осуществления </w:t>
      </w:r>
      <w:r w:rsidR="004623DD" w:rsidRPr="00341B82">
        <w:rPr>
          <w:rFonts w:eastAsia="Times New Roman"/>
          <w:kern w:val="2"/>
          <w:lang w:val="ru-RU"/>
        </w:rPr>
        <w:t>тематическ</w:t>
      </w:r>
      <w:r w:rsidR="004612F9" w:rsidRPr="00341B82">
        <w:rPr>
          <w:rFonts w:eastAsia="Times New Roman"/>
          <w:kern w:val="2"/>
          <w:lang w:val="ru-RU"/>
        </w:rPr>
        <w:t xml:space="preserve">ого </w:t>
      </w:r>
      <w:r w:rsidR="004623DD" w:rsidRPr="00341B82">
        <w:rPr>
          <w:rFonts w:eastAsia="Times New Roman"/>
          <w:kern w:val="2"/>
          <w:lang w:val="ru-RU"/>
        </w:rPr>
        <w:t>план</w:t>
      </w:r>
      <w:r w:rsidR="004612F9" w:rsidRPr="00341B82">
        <w:rPr>
          <w:rFonts w:eastAsia="Times New Roman"/>
          <w:kern w:val="2"/>
          <w:lang w:val="ru-RU"/>
        </w:rPr>
        <w:t>а</w:t>
      </w:r>
      <w:r w:rsidR="004623DD" w:rsidRPr="00341B82">
        <w:rPr>
          <w:rFonts w:eastAsia="Times New Roman"/>
          <w:kern w:val="2"/>
          <w:lang w:val="ru-RU"/>
        </w:rPr>
        <w:t xml:space="preserve"> действий</w:t>
      </w:r>
      <w:r w:rsidR="004612F9" w:rsidRPr="00341B82">
        <w:rPr>
          <w:rFonts w:eastAsia="Times New Roman"/>
          <w:kern w:val="2"/>
          <w:lang w:val="ru-RU"/>
        </w:rPr>
        <w:t>, с тем чтобы</w:t>
      </w:r>
      <w:r w:rsidR="004623DD" w:rsidRPr="00341B82">
        <w:rPr>
          <w:rFonts w:eastAsia="Times New Roman"/>
          <w:kern w:val="2"/>
          <w:lang w:val="ru-RU"/>
        </w:rPr>
        <w:t xml:space="preserve"> </w:t>
      </w:r>
      <w:r w:rsidR="00897976" w:rsidRPr="00341B82">
        <w:rPr>
          <w:rFonts w:eastAsia="Times New Roman"/>
          <w:kern w:val="2"/>
          <w:lang w:val="ru-RU"/>
        </w:rPr>
        <w:t xml:space="preserve">представить </w:t>
      </w:r>
      <w:r w:rsidR="004612F9" w:rsidRPr="00341B82">
        <w:rPr>
          <w:rFonts w:eastAsia="Times New Roman"/>
          <w:kern w:val="2"/>
          <w:lang w:val="ru-RU"/>
        </w:rPr>
        <w:t>проект решения</w:t>
      </w:r>
      <w:r w:rsidR="004623DD" w:rsidRPr="00341B82">
        <w:rPr>
          <w:rFonts w:eastAsia="Times New Roman"/>
          <w:kern w:val="2"/>
          <w:lang w:val="ru-RU"/>
        </w:rPr>
        <w:t xml:space="preserve"> </w:t>
      </w:r>
      <w:r w:rsidR="004612F9" w:rsidRPr="00341B82">
        <w:rPr>
          <w:rFonts w:eastAsia="Times New Roman"/>
          <w:kern w:val="2"/>
          <w:lang w:val="ru-RU"/>
        </w:rPr>
        <w:t xml:space="preserve">на рассмотрение </w:t>
      </w:r>
      <w:r w:rsidR="004623DD" w:rsidRPr="00341B82">
        <w:rPr>
          <w:rFonts w:eastAsia="Times New Roman"/>
          <w:kern w:val="2"/>
          <w:lang w:val="ru-RU"/>
        </w:rPr>
        <w:t>Конференции Сторон на ее 17-м совещании.</w:t>
      </w:r>
    </w:p>
    <w:p w14:paraId="6174718F" w14:textId="77777777" w:rsidR="0079226B" w:rsidRPr="00341B82" w:rsidRDefault="0079226B" w:rsidP="007F14CD">
      <w:pPr>
        <w:tabs>
          <w:tab w:val="clear" w:pos="567"/>
          <w:tab w:val="clear" w:pos="1134"/>
          <w:tab w:val="clear" w:pos="2268"/>
        </w:tabs>
        <w:snapToGrid w:val="0"/>
        <w:spacing w:before="120"/>
        <w:ind w:left="567"/>
        <w:rPr>
          <w:rFonts w:eastAsia="Times New Roman"/>
          <w:b/>
          <w:bCs/>
          <w:kern w:val="2"/>
          <w:sz w:val="24"/>
          <w:szCs w:val="24"/>
          <w:lang w:val="ru-RU"/>
        </w:rPr>
      </w:pPr>
      <w:r w:rsidRPr="00341B82">
        <w:rPr>
          <w:rFonts w:eastAsia="Times New Roman"/>
          <w:b/>
          <w:bCs/>
          <w:kern w:val="2"/>
          <w:sz w:val="24"/>
          <w:szCs w:val="24"/>
          <w:lang w:val="ru-RU"/>
        </w:rPr>
        <w:lastRenderedPageBreak/>
        <w:t>Приложение</w:t>
      </w:r>
    </w:p>
    <w:p w14:paraId="4B355F5A" w14:textId="77777777" w:rsidR="0079226B" w:rsidRPr="00341B82" w:rsidRDefault="0079226B" w:rsidP="007F14CD">
      <w:pPr>
        <w:tabs>
          <w:tab w:val="clear" w:pos="567"/>
          <w:tab w:val="clear" w:pos="1134"/>
          <w:tab w:val="clear" w:pos="2268"/>
        </w:tabs>
        <w:snapToGrid w:val="0"/>
        <w:spacing w:after="120"/>
        <w:ind w:left="567"/>
        <w:rPr>
          <w:rFonts w:eastAsia="Times New Roman"/>
          <w:b/>
          <w:bCs/>
          <w:kern w:val="2"/>
          <w:sz w:val="24"/>
          <w:szCs w:val="24"/>
          <w:lang w:val="ru-RU"/>
        </w:rPr>
      </w:pPr>
      <w:r w:rsidRPr="00341B82">
        <w:rPr>
          <w:rFonts w:eastAsia="Times New Roman"/>
          <w:b/>
          <w:bCs/>
          <w:kern w:val="2"/>
          <w:sz w:val="24"/>
          <w:szCs w:val="24"/>
          <w:lang w:val="ru-RU"/>
        </w:rPr>
        <w:t xml:space="preserve">Круг полномочий Специальной группы технических экспертов по синтетической биологии </w:t>
      </w:r>
    </w:p>
    <w:p w14:paraId="5997E8D2" w14:textId="77777777" w:rsidR="0079226B" w:rsidRPr="00341B82" w:rsidRDefault="0079226B" w:rsidP="0079226B">
      <w:pPr>
        <w:tabs>
          <w:tab w:val="clear" w:pos="567"/>
          <w:tab w:val="clear" w:pos="1701"/>
          <w:tab w:val="clear" w:pos="2268"/>
        </w:tabs>
        <w:snapToGrid w:val="0"/>
        <w:spacing w:before="120" w:after="120"/>
        <w:ind w:left="567"/>
        <w:rPr>
          <w:rFonts w:eastAsia="Times New Roman"/>
          <w:kern w:val="2"/>
          <w:lang w:val="ru-RU"/>
        </w:rPr>
      </w:pPr>
      <w:r w:rsidRPr="00341B82">
        <w:rPr>
          <w:rFonts w:eastAsia="Times New Roman"/>
          <w:kern w:val="2"/>
          <w:lang w:val="ru-RU"/>
        </w:rPr>
        <w:t>1.</w:t>
      </w:r>
      <w:r w:rsidRPr="00341B82">
        <w:rPr>
          <w:rFonts w:eastAsia="Times New Roman"/>
          <w:kern w:val="2"/>
          <w:lang w:val="ru-RU"/>
        </w:rPr>
        <w:tab/>
        <w:t xml:space="preserve">Специальная группа технических экспертов по синтетической биологии будет созвана в соответствии с разделом H обобщенного </w:t>
      </w:r>
      <w:proofErr w:type="spellStart"/>
      <w:r w:rsidRPr="00341B82">
        <w:rPr>
          <w:rFonts w:eastAsia="Times New Roman"/>
          <w:kern w:val="2"/>
          <w:lang w:val="ru-RU"/>
        </w:rPr>
        <w:t>modus</w:t>
      </w:r>
      <w:proofErr w:type="spellEnd"/>
      <w:r w:rsidRPr="00341B82">
        <w:rPr>
          <w:rFonts w:eastAsia="Times New Roman"/>
          <w:kern w:val="2"/>
          <w:lang w:val="ru-RU"/>
        </w:rPr>
        <w:t xml:space="preserve"> </w:t>
      </w:r>
      <w:proofErr w:type="spellStart"/>
      <w:r w:rsidRPr="00341B82">
        <w:rPr>
          <w:rFonts w:eastAsia="Times New Roman"/>
          <w:kern w:val="2"/>
          <w:lang w:val="ru-RU"/>
        </w:rPr>
        <w:t>operandi</w:t>
      </w:r>
      <w:proofErr w:type="spellEnd"/>
      <w:r w:rsidRPr="00341B82">
        <w:rPr>
          <w:rFonts w:eastAsia="Times New Roman"/>
          <w:kern w:val="2"/>
          <w:lang w:val="ru-RU"/>
        </w:rPr>
        <w:t xml:space="preserve"> Вспомогательного органа по научным, техническим и технологическим консультациям</w:t>
      </w:r>
      <w:r w:rsidRPr="00341B82">
        <w:rPr>
          <w:rFonts w:eastAsia="Times New Roman"/>
          <w:kern w:val="2"/>
          <w:vertAlign w:val="superscript"/>
          <w:lang w:val="ru-RU"/>
        </w:rPr>
        <w:footnoteReference w:id="7"/>
      </w:r>
      <w:r w:rsidRPr="00341B82">
        <w:rPr>
          <w:rFonts w:eastAsia="Times New Roman"/>
          <w:kern w:val="2"/>
          <w:lang w:val="ru-RU"/>
        </w:rPr>
        <w:t xml:space="preserve">. </w:t>
      </w:r>
    </w:p>
    <w:p w14:paraId="33CB940F" w14:textId="333BD5DD" w:rsidR="0079226B" w:rsidRPr="00341B82" w:rsidRDefault="0079226B" w:rsidP="0079226B">
      <w:pPr>
        <w:tabs>
          <w:tab w:val="clear" w:pos="567"/>
          <w:tab w:val="clear" w:pos="1701"/>
          <w:tab w:val="clear" w:pos="2268"/>
        </w:tabs>
        <w:snapToGrid w:val="0"/>
        <w:spacing w:before="120" w:after="120"/>
        <w:ind w:left="567"/>
        <w:rPr>
          <w:rFonts w:eastAsia="Times New Roman"/>
          <w:kern w:val="2"/>
          <w:lang w:val="ru-RU"/>
        </w:rPr>
      </w:pPr>
      <w:r w:rsidRPr="00341B82">
        <w:rPr>
          <w:rFonts w:eastAsia="Times New Roman"/>
          <w:kern w:val="2"/>
          <w:lang w:val="ru-RU"/>
        </w:rPr>
        <w:t>2.</w:t>
      </w:r>
      <w:r w:rsidRPr="00341B82">
        <w:rPr>
          <w:rFonts w:eastAsia="Times New Roman"/>
          <w:kern w:val="2"/>
          <w:lang w:val="ru-RU"/>
        </w:rPr>
        <w:tab/>
        <w:t xml:space="preserve">Процедура по предотвращению конфликтов интересов или управлению ими в экспертных группах, изложенная в приложении к решению </w:t>
      </w:r>
      <w:hyperlink r:id="rId23" w:history="1">
        <w:r w:rsidRPr="00341B82">
          <w:rPr>
            <w:rStyle w:val="Lienhypertexte"/>
            <w:rFonts w:eastAsia="Times New Roman"/>
            <w:kern w:val="2"/>
            <w:lang w:val="ru-RU"/>
          </w:rPr>
          <w:t>14/</w:t>
        </w:r>
        <w:r w:rsidRPr="00341B82">
          <w:rPr>
            <w:rStyle w:val="Lienhypertexte"/>
            <w:rFonts w:eastAsia="Times New Roman"/>
            <w:kern w:val="2"/>
            <w:lang w:val="ru-RU"/>
          </w:rPr>
          <w:t>3</w:t>
        </w:r>
        <w:r w:rsidRPr="00341B82">
          <w:rPr>
            <w:rStyle w:val="Lienhypertexte"/>
            <w:rFonts w:eastAsia="Times New Roman"/>
            <w:kern w:val="2"/>
            <w:lang w:val="ru-RU"/>
          </w:rPr>
          <w:t>3</w:t>
        </w:r>
      </w:hyperlink>
      <w:r w:rsidRPr="00341B82">
        <w:rPr>
          <w:rFonts w:eastAsia="Times New Roman"/>
          <w:kern w:val="2"/>
          <w:lang w:val="ru-RU"/>
        </w:rPr>
        <w:t xml:space="preserve"> от 29 ноября 2018 года, применяется к работе Специальной группы технических экспертов по синтетической биологии.</w:t>
      </w:r>
    </w:p>
    <w:p w14:paraId="23FBE023" w14:textId="70548201" w:rsidR="0079226B" w:rsidRPr="00341B82" w:rsidRDefault="0079226B" w:rsidP="0079226B">
      <w:pPr>
        <w:tabs>
          <w:tab w:val="clear" w:pos="567"/>
          <w:tab w:val="clear" w:pos="1701"/>
          <w:tab w:val="clear" w:pos="2268"/>
        </w:tabs>
        <w:snapToGrid w:val="0"/>
        <w:spacing w:before="120" w:after="120"/>
        <w:ind w:left="567"/>
        <w:rPr>
          <w:rFonts w:eastAsia="Times New Roman"/>
          <w:kern w:val="2"/>
          <w:lang w:val="ru-RU"/>
        </w:rPr>
      </w:pPr>
      <w:r w:rsidRPr="00341B82">
        <w:rPr>
          <w:rFonts w:eastAsia="Times New Roman"/>
          <w:kern w:val="2"/>
          <w:lang w:val="ru-RU"/>
        </w:rPr>
        <w:t>3.</w:t>
      </w:r>
      <w:r w:rsidRPr="00341B82">
        <w:rPr>
          <w:rFonts w:eastAsia="Times New Roman"/>
          <w:kern w:val="2"/>
          <w:lang w:val="ru-RU"/>
        </w:rPr>
        <w:tab/>
        <w:t>Специальная группа технических экспертов по синтетической биологии</w:t>
      </w:r>
      <w:r w:rsidR="00B70C38" w:rsidRPr="00341B82">
        <w:rPr>
          <w:rFonts w:eastAsia="Times New Roman"/>
          <w:kern w:val="2"/>
          <w:lang w:val="ru-RU"/>
        </w:rPr>
        <w:t xml:space="preserve"> </w:t>
      </w:r>
      <w:r w:rsidR="00180631" w:rsidRPr="00341B82">
        <w:rPr>
          <w:rFonts w:eastAsia="Times New Roman"/>
          <w:kern w:val="2"/>
          <w:lang w:val="ru-RU"/>
        </w:rPr>
        <w:t>должна</w:t>
      </w:r>
      <w:r w:rsidRPr="00341B82">
        <w:rPr>
          <w:rFonts w:eastAsia="Times New Roman"/>
          <w:color w:val="000000"/>
          <w:kern w:val="2"/>
          <w:lang w:val="ru-RU"/>
        </w:rPr>
        <w:t xml:space="preserve"> выполня</w:t>
      </w:r>
      <w:r w:rsidR="00B70C38" w:rsidRPr="00341B82">
        <w:rPr>
          <w:rFonts w:eastAsia="Times New Roman"/>
          <w:color w:val="000000"/>
          <w:kern w:val="2"/>
          <w:lang w:val="ru-RU"/>
        </w:rPr>
        <w:t>ть</w:t>
      </w:r>
      <w:r w:rsidRPr="00341B82">
        <w:rPr>
          <w:rFonts w:eastAsia="Times New Roman"/>
          <w:color w:val="000000"/>
          <w:kern w:val="2"/>
          <w:lang w:val="ru-RU"/>
        </w:rPr>
        <w:t xml:space="preserve"> следующие функции</w:t>
      </w:r>
      <w:r w:rsidRPr="00341B82">
        <w:rPr>
          <w:rFonts w:eastAsia="Times New Roman"/>
          <w:kern w:val="2"/>
          <w:lang w:val="ru-RU"/>
        </w:rPr>
        <w:t>:</w:t>
      </w:r>
    </w:p>
    <w:p w14:paraId="10D26CA5" w14:textId="77A6A00D" w:rsidR="00A11B34" w:rsidRPr="00341B82" w:rsidRDefault="00A11B34"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(a)</w:t>
      </w:r>
      <w:r w:rsidR="008C4CBA" w:rsidRPr="00341B82">
        <w:rPr>
          <w:rFonts w:asciiTheme="majorBidi" w:eastAsia="Times New Roman" w:hAnsiTheme="majorBidi" w:cstheme="majorBidi"/>
          <w:kern w:val="2"/>
          <w:lang w:val="ru-RU"/>
        </w:rPr>
        <w:tab/>
      </w:r>
      <w:r w:rsidR="00D24E22" w:rsidRPr="00341B82">
        <w:rPr>
          <w:rFonts w:asciiTheme="majorBidi" w:eastAsia="Times New Roman" w:hAnsiTheme="majorBidi" w:cstheme="majorBidi"/>
          <w:kern w:val="2"/>
          <w:lang w:val="ru-RU"/>
        </w:rPr>
        <w:t>п</w:t>
      </w:r>
      <w:r w:rsidR="008B4717" w:rsidRPr="00341B82">
        <w:rPr>
          <w:rFonts w:asciiTheme="majorBidi" w:eastAsia="Times New Roman" w:hAnsiTheme="majorBidi" w:cstheme="majorBidi"/>
          <w:kern w:val="2"/>
          <w:lang w:val="ru-RU"/>
        </w:rPr>
        <w:t>рове</w:t>
      </w:r>
      <w:r w:rsidR="00D24E22" w:rsidRPr="00341B82">
        <w:rPr>
          <w:rFonts w:asciiTheme="majorBidi" w:eastAsia="Times New Roman" w:hAnsiTheme="majorBidi" w:cstheme="majorBidi"/>
          <w:kern w:val="2"/>
          <w:lang w:val="ru-RU"/>
        </w:rPr>
        <w:t>дение</w:t>
      </w:r>
      <w:r w:rsidR="008B4717" w:rsidRPr="00341B82">
        <w:rPr>
          <w:rFonts w:asciiTheme="majorBidi" w:eastAsia="Times New Roman" w:hAnsiTheme="majorBidi" w:cstheme="majorBidi"/>
          <w:kern w:val="2"/>
          <w:lang w:val="ru-RU"/>
        </w:rPr>
        <w:t xml:space="preserve"> </w:t>
      </w:r>
      <w:r w:rsidRPr="00341B82">
        <w:rPr>
          <w:rFonts w:asciiTheme="majorBidi" w:eastAsia="Times New Roman" w:hAnsiTheme="majorBidi" w:cstheme="majorBidi"/>
          <w:kern w:val="2"/>
          <w:lang w:val="ru-RU"/>
        </w:rPr>
        <w:t>обзор</w:t>
      </w:r>
      <w:r w:rsidR="00D24E22" w:rsidRPr="00341B82">
        <w:rPr>
          <w:rFonts w:asciiTheme="majorBidi" w:eastAsia="Times New Roman" w:hAnsiTheme="majorBidi" w:cstheme="majorBidi"/>
          <w:kern w:val="2"/>
          <w:lang w:val="ru-RU"/>
        </w:rPr>
        <w:t>а</w:t>
      </w:r>
      <w:r w:rsidR="008B4717" w:rsidRPr="00341B82">
        <w:rPr>
          <w:rFonts w:asciiTheme="majorBidi" w:eastAsia="Times New Roman" w:hAnsiTheme="majorBidi" w:cstheme="majorBidi"/>
          <w:kern w:val="2"/>
          <w:lang w:val="ru-RU"/>
        </w:rPr>
        <w:t xml:space="preserve"> и </w:t>
      </w:r>
      <w:r w:rsidRPr="00341B82">
        <w:rPr>
          <w:rFonts w:asciiTheme="majorBidi" w:eastAsia="Times New Roman" w:hAnsiTheme="majorBidi" w:cstheme="majorBidi"/>
          <w:kern w:val="2"/>
          <w:lang w:val="ru-RU"/>
        </w:rPr>
        <w:t>обобщ</w:t>
      </w:r>
      <w:r w:rsidR="00D24E22" w:rsidRPr="00341B82">
        <w:rPr>
          <w:rFonts w:asciiTheme="majorBidi" w:eastAsia="Times New Roman" w:hAnsiTheme="majorBidi" w:cstheme="majorBidi"/>
          <w:kern w:val="2"/>
          <w:lang w:val="ru-RU"/>
        </w:rPr>
        <w:t>ение</w:t>
      </w:r>
      <w:r w:rsidRPr="00341B82">
        <w:rPr>
          <w:rFonts w:asciiTheme="majorBidi" w:eastAsia="Times New Roman" w:hAnsiTheme="majorBidi" w:cstheme="majorBidi"/>
          <w:kern w:val="2"/>
          <w:lang w:val="ru-RU"/>
        </w:rPr>
        <w:t xml:space="preserve"> материалов, </w:t>
      </w:r>
      <w:r w:rsidR="008B4717" w:rsidRPr="00341B82">
        <w:rPr>
          <w:rFonts w:asciiTheme="majorBidi" w:eastAsia="Times New Roman" w:hAnsiTheme="majorBidi" w:cstheme="majorBidi"/>
          <w:kern w:val="2"/>
          <w:lang w:val="ru-RU"/>
        </w:rPr>
        <w:t>указанн</w:t>
      </w:r>
      <w:r w:rsidR="00D24E22" w:rsidRPr="00341B82">
        <w:rPr>
          <w:rFonts w:asciiTheme="majorBidi" w:eastAsia="Times New Roman" w:hAnsiTheme="majorBidi" w:cstheme="majorBidi"/>
          <w:kern w:val="2"/>
          <w:lang w:val="ru-RU"/>
        </w:rPr>
        <w:t>ых</w:t>
      </w:r>
      <w:r w:rsidR="008B4717" w:rsidRPr="00341B82">
        <w:rPr>
          <w:rFonts w:asciiTheme="majorBidi" w:eastAsia="Times New Roman" w:hAnsiTheme="majorBidi" w:cstheme="majorBidi"/>
          <w:kern w:val="2"/>
          <w:lang w:val="ru-RU"/>
        </w:rPr>
        <w:t xml:space="preserve"> </w:t>
      </w:r>
      <w:r w:rsidRPr="00341B82">
        <w:rPr>
          <w:rFonts w:asciiTheme="majorBidi" w:eastAsia="Times New Roman" w:hAnsiTheme="majorBidi" w:cstheme="majorBidi"/>
          <w:kern w:val="2"/>
          <w:lang w:val="ru-RU"/>
        </w:rPr>
        <w:t xml:space="preserve">в </w:t>
      </w:r>
      <w:r w:rsidR="00D24E22" w:rsidRPr="00341B82">
        <w:rPr>
          <w:rFonts w:asciiTheme="majorBidi" w:eastAsia="Times New Roman" w:hAnsiTheme="majorBidi" w:cstheme="majorBidi"/>
          <w:kern w:val="2"/>
          <w:lang w:val="ru-RU"/>
        </w:rPr>
        <w:t>под</w:t>
      </w:r>
      <w:r w:rsidRPr="00341B82">
        <w:rPr>
          <w:rFonts w:asciiTheme="majorBidi" w:eastAsia="Times New Roman" w:hAnsiTheme="majorBidi" w:cstheme="majorBidi"/>
          <w:kern w:val="2"/>
          <w:lang w:val="ru-RU"/>
        </w:rPr>
        <w:t>пункте 9</w:t>
      </w:r>
      <w:r w:rsidR="00D24E22" w:rsidRPr="00341B82">
        <w:rPr>
          <w:rFonts w:asciiTheme="majorBidi" w:eastAsia="Times New Roman" w:hAnsiTheme="majorBidi" w:cstheme="majorBidi"/>
          <w:kern w:val="2"/>
          <w:lang w:val="ru-RU"/>
        </w:rPr>
        <w:t> </w:t>
      </w:r>
      <w:r w:rsidRPr="00341B82">
        <w:rPr>
          <w:rFonts w:asciiTheme="majorBidi" w:eastAsia="Times New Roman" w:hAnsiTheme="majorBidi" w:cstheme="majorBidi"/>
          <w:kern w:val="2"/>
          <w:lang w:val="ru-RU"/>
        </w:rPr>
        <w:t>(</w:t>
      </w:r>
      <w:r w:rsidR="008B4717" w:rsidRPr="00341B82">
        <w:rPr>
          <w:rFonts w:eastAsia="Times New Roman"/>
          <w:kern w:val="2"/>
          <w:lang w:val="ru-RU"/>
        </w:rPr>
        <w:t>с</w:t>
      </w:r>
      <w:r w:rsidRPr="00341B82">
        <w:rPr>
          <w:rFonts w:asciiTheme="majorBidi" w:eastAsia="Times New Roman" w:hAnsiTheme="majorBidi" w:cstheme="majorBidi"/>
          <w:kern w:val="2"/>
          <w:lang w:val="ru-RU"/>
        </w:rPr>
        <w:t xml:space="preserve">) настоящего </w:t>
      </w:r>
      <w:r w:rsidRPr="00341B82">
        <w:rPr>
          <w:rFonts w:asciiTheme="majorBidi" w:eastAsia="Times New Roman" w:hAnsiTheme="majorBidi" w:cstheme="majorBidi"/>
          <w:kern w:val="2"/>
          <w:lang w:val="ru-RU"/>
          <w14:ligatures w14:val="standardContextual"/>
        </w:rPr>
        <w:t>решения</w:t>
      </w:r>
      <w:r w:rsidRPr="00341B82">
        <w:rPr>
          <w:rFonts w:asciiTheme="majorBidi" w:eastAsia="Times New Roman" w:hAnsiTheme="majorBidi" w:cstheme="majorBidi"/>
          <w:kern w:val="2"/>
          <w:lang w:val="ru-RU"/>
        </w:rPr>
        <w:t xml:space="preserve">, </w:t>
      </w:r>
      <w:r w:rsidR="008B4717" w:rsidRPr="00341B82">
        <w:rPr>
          <w:rFonts w:asciiTheme="majorBidi" w:eastAsia="Times New Roman" w:hAnsiTheme="majorBidi" w:cstheme="majorBidi"/>
          <w:kern w:val="2"/>
          <w:lang w:val="ru-RU"/>
        </w:rPr>
        <w:t xml:space="preserve">и </w:t>
      </w:r>
      <w:r w:rsidRPr="00341B82">
        <w:rPr>
          <w:rFonts w:asciiTheme="majorBidi" w:eastAsia="Times New Roman" w:hAnsiTheme="majorBidi" w:cstheme="majorBidi"/>
          <w:kern w:val="2"/>
          <w:lang w:val="ru-RU"/>
        </w:rPr>
        <w:t>научно</w:t>
      </w:r>
      <w:r w:rsidR="008B4717" w:rsidRPr="00341B82">
        <w:rPr>
          <w:rFonts w:asciiTheme="majorBidi" w:eastAsia="Times New Roman" w:hAnsiTheme="majorBidi" w:cstheme="majorBidi"/>
          <w:kern w:val="2"/>
          <w:lang w:val="ru-RU"/>
        </w:rPr>
        <w:t xml:space="preserve">е </w:t>
      </w:r>
      <w:r w:rsidRPr="00341B82">
        <w:rPr>
          <w:rFonts w:asciiTheme="majorBidi" w:eastAsia="Times New Roman" w:hAnsiTheme="majorBidi" w:cstheme="majorBidi"/>
          <w:kern w:val="2"/>
          <w:lang w:val="ru-RU"/>
        </w:rPr>
        <w:t>исследовани</w:t>
      </w:r>
      <w:r w:rsidR="008B4717" w:rsidRPr="00341B82">
        <w:rPr>
          <w:rFonts w:asciiTheme="majorBidi" w:eastAsia="Times New Roman" w:hAnsiTheme="majorBidi" w:cstheme="majorBidi"/>
          <w:kern w:val="2"/>
          <w:lang w:val="ru-RU"/>
        </w:rPr>
        <w:t>е</w:t>
      </w:r>
      <w:r w:rsidRPr="00341B82">
        <w:rPr>
          <w:rFonts w:asciiTheme="majorBidi" w:eastAsia="Times New Roman" w:hAnsiTheme="majorBidi" w:cstheme="majorBidi"/>
          <w:kern w:val="2"/>
          <w:lang w:val="ru-RU"/>
        </w:rPr>
        <w:t xml:space="preserve">, </w:t>
      </w:r>
      <w:r w:rsidR="00C345E1" w:rsidRPr="00341B82">
        <w:rPr>
          <w:rFonts w:asciiTheme="majorBidi" w:eastAsia="Times New Roman" w:hAnsiTheme="majorBidi" w:cstheme="majorBidi"/>
          <w:kern w:val="2"/>
          <w:lang w:val="ru-RU"/>
        </w:rPr>
        <w:t>указанно</w:t>
      </w:r>
      <w:r w:rsidR="008B4717" w:rsidRPr="00341B82">
        <w:rPr>
          <w:rFonts w:asciiTheme="majorBidi" w:eastAsia="Times New Roman" w:hAnsiTheme="majorBidi" w:cstheme="majorBidi"/>
          <w:kern w:val="2"/>
          <w:lang w:val="ru-RU"/>
        </w:rPr>
        <w:t xml:space="preserve">е </w:t>
      </w:r>
      <w:r w:rsidRPr="00341B82">
        <w:rPr>
          <w:rFonts w:asciiTheme="majorBidi" w:eastAsia="Times New Roman" w:hAnsiTheme="majorBidi" w:cstheme="majorBidi"/>
          <w:kern w:val="2"/>
          <w:lang w:val="ru-RU"/>
        </w:rPr>
        <w:t xml:space="preserve">в </w:t>
      </w:r>
      <w:r w:rsidR="00341B82" w:rsidRPr="00341B82">
        <w:rPr>
          <w:rFonts w:asciiTheme="majorBidi" w:eastAsia="Times New Roman" w:hAnsiTheme="majorBidi" w:cstheme="majorBidi"/>
          <w:kern w:val="2"/>
          <w:lang w:val="ru-RU"/>
        </w:rPr>
        <w:t>под</w:t>
      </w:r>
      <w:r w:rsidRPr="00341B82">
        <w:rPr>
          <w:rFonts w:asciiTheme="majorBidi" w:eastAsia="Times New Roman" w:hAnsiTheme="majorBidi" w:cstheme="majorBidi"/>
          <w:kern w:val="2"/>
          <w:lang w:val="ru-RU"/>
        </w:rPr>
        <w:t>пункте 9</w:t>
      </w:r>
      <w:r w:rsidR="00D24E22" w:rsidRPr="00341B82">
        <w:rPr>
          <w:rFonts w:asciiTheme="majorBidi" w:eastAsia="Times New Roman" w:hAnsiTheme="majorBidi" w:cstheme="majorBidi"/>
          <w:kern w:val="2"/>
          <w:lang w:val="ru-RU"/>
        </w:rPr>
        <w:t> </w:t>
      </w:r>
      <w:r w:rsidRPr="00341B82">
        <w:rPr>
          <w:rFonts w:asciiTheme="majorBidi" w:eastAsia="Times New Roman" w:hAnsiTheme="majorBidi" w:cstheme="majorBidi"/>
          <w:kern w:val="2"/>
          <w:lang w:val="ru-RU"/>
        </w:rPr>
        <w:t>(b), с учетом проекта тематического плана действий и другой имеющейся</w:t>
      </w:r>
      <w:r w:rsidR="00221DB5" w:rsidRPr="00341B82">
        <w:rPr>
          <w:rFonts w:asciiTheme="majorBidi" w:eastAsia="Times New Roman" w:hAnsiTheme="majorBidi" w:cstheme="majorBidi"/>
          <w:kern w:val="2"/>
          <w:lang w:val="ru-RU"/>
        </w:rPr>
        <w:t xml:space="preserve"> актуальной</w:t>
      </w:r>
      <w:r w:rsidRPr="00341B82">
        <w:rPr>
          <w:rFonts w:asciiTheme="majorBidi" w:eastAsia="Times New Roman" w:hAnsiTheme="majorBidi" w:cstheme="majorBidi"/>
          <w:kern w:val="2"/>
          <w:lang w:val="ru-RU"/>
        </w:rPr>
        <w:t xml:space="preserve"> </w:t>
      </w:r>
      <w:r w:rsidR="00221DB5" w:rsidRPr="00341B82">
        <w:rPr>
          <w:rFonts w:asciiTheme="majorBidi" w:eastAsia="Times New Roman" w:hAnsiTheme="majorBidi" w:cstheme="majorBidi"/>
          <w:kern w:val="2"/>
          <w:lang w:val="ru-RU"/>
        </w:rPr>
        <w:t>информации технического характера;</w:t>
      </w:r>
    </w:p>
    <w:p w14:paraId="739EA5D1" w14:textId="0F1090D6"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(b)</w:t>
      </w:r>
      <w:r w:rsidRPr="00341B82">
        <w:rPr>
          <w:rFonts w:asciiTheme="majorBidi" w:eastAsia="Times New Roman" w:hAnsiTheme="majorBidi" w:cstheme="majorBidi"/>
          <w:kern w:val="2"/>
          <w:lang w:val="ru-RU"/>
        </w:rPr>
        <w:tab/>
        <w:t>использование результатов предыдущей соответствующей работы</w:t>
      </w:r>
      <w:r w:rsidR="00D24E22" w:rsidRPr="00341B82">
        <w:rPr>
          <w:rFonts w:asciiTheme="majorBidi" w:eastAsia="Times New Roman" w:hAnsiTheme="majorBidi" w:cstheme="majorBidi"/>
          <w:kern w:val="2"/>
          <w:lang w:val="ru-RU"/>
        </w:rPr>
        <w:t>, проведенной</w:t>
      </w:r>
      <w:r w:rsidRPr="00341B82">
        <w:rPr>
          <w:rFonts w:asciiTheme="majorBidi" w:eastAsia="Times New Roman" w:hAnsiTheme="majorBidi" w:cstheme="majorBidi"/>
          <w:kern w:val="2"/>
          <w:lang w:val="ru-RU"/>
        </w:rPr>
        <w:t xml:space="preserve"> в рамках Конвенции о биологическом разнообразии</w:t>
      </w:r>
      <w:r w:rsidR="001D7365" w:rsidRPr="00341B82">
        <w:rPr>
          <w:rFonts w:asciiTheme="majorBidi" w:eastAsia="Times New Roman" w:hAnsiTheme="majorBidi" w:cstheme="majorBidi"/>
          <w:kern w:val="2"/>
          <w:vertAlign w:val="superscript"/>
          <w:lang w:val="ru-RU"/>
        </w:rPr>
        <w:footnoteReference w:id="8"/>
      </w:r>
      <w:r w:rsidRPr="00341B82">
        <w:rPr>
          <w:rFonts w:asciiTheme="majorBidi" w:eastAsia="Times New Roman" w:hAnsiTheme="majorBidi" w:cstheme="majorBidi"/>
          <w:kern w:val="2"/>
          <w:lang w:val="ru-RU"/>
        </w:rPr>
        <w:t xml:space="preserve"> и протоколов к ней;</w:t>
      </w:r>
    </w:p>
    <w:p w14:paraId="284C45C1" w14:textId="232FC3E4"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(c)</w:t>
      </w:r>
      <w:r w:rsidRPr="00341B82">
        <w:rPr>
          <w:rFonts w:asciiTheme="majorBidi" w:eastAsia="Times New Roman" w:hAnsiTheme="majorBidi" w:cstheme="majorBidi"/>
          <w:kern w:val="2"/>
          <w:lang w:val="ru-RU"/>
        </w:rPr>
        <w:tab/>
        <w:t>определ</w:t>
      </w:r>
      <w:r w:rsidR="00BC3C64" w:rsidRPr="00341B82">
        <w:rPr>
          <w:rFonts w:asciiTheme="majorBidi" w:eastAsia="Times New Roman" w:hAnsiTheme="majorBidi" w:cstheme="majorBidi"/>
          <w:kern w:val="2"/>
          <w:lang w:val="ru-RU"/>
        </w:rPr>
        <w:t>ение</w:t>
      </w:r>
      <w:r w:rsidRPr="00341B82">
        <w:rPr>
          <w:rFonts w:asciiTheme="majorBidi" w:eastAsia="Times New Roman" w:hAnsiTheme="majorBidi" w:cstheme="majorBidi"/>
          <w:kern w:val="2"/>
          <w:lang w:val="ru-RU"/>
        </w:rPr>
        <w:t xml:space="preserve"> существующи</w:t>
      </w:r>
      <w:r w:rsidR="00641E2F" w:rsidRPr="00341B82">
        <w:rPr>
          <w:rFonts w:asciiTheme="majorBidi" w:eastAsia="Times New Roman" w:hAnsiTheme="majorBidi" w:cstheme="majorBidi"/>
          <w:kern w:val="2"/>
          <w:lang w:val="ru-RU"/>
        </w:rPr>
        <w:t>х</w:t>
      </w:r>
      <w:r w:rsidRPr="00341B82">
        <w:rPr>
          <w:rFonts w:asciiTheme="majorBidi" w:eastAsia="Times New Roman" w:hAnsiTheme="majorBidi" w:cstheme="majorBidi"/>
          <w:kern w:val="2"/>
          <w:lang w:val="ru-RU"/>
        </w:rPr>
        <w:t xml:space="preserve"> и потенциальны</w:t>
      </w:r>
      <w:r w:rsidR="00641E2F" w:rsidRPr="00341B82">
        <w:rPr>
          <w:rFonts w:asciiTheme="majorBidi" w:eastAsia="Times New Roman" w:hAnsiTheme="majorBidi" w:cstheme="majorBidi"/>
          <w:kern w:val="2"/>
          <w:lang w:val="ru-RU"/>
        </w:rPr>
        <w:t>х</w:t>
      </w:r>
      <w:r w:rsidRPr="00341B82">
        <w:rPr>
          <w:rFonts w:asciiTheme="majorBidi" w:eastAsia="Times New Roman" w:hAnsiTheme="majorBidi" w:cstheme="majorBidi"/>
          <w:kern w:val="2"/>
          <w:lang w:val="ru-RU"/>
        </w:rPr>
        <w:t xml:space="preserve"> преимуществ синтетической биологии</w:t>
      </w:r>
      <w:r w:rsidR="00897773" w:rsidRPr="00341B82">
        <w:rPr>
          <w:rFonts w:asciiTheme="majorBidi" w:eastAsia="Times New Roman" w:hAnsiTheme="majorBidi" w:cstheme="majorBidi"/>
          <w:kern w:val="2"/>
          <w:lang w:val="ru-RU"/>
        </w:rPr>
        <w:t xml:space="preserve"> в контексте</w:t>
      </w:r>
      <w:r w:rsidRPr="00341B82">
        <w:rPr>
          <w:rFonts w:asciiTheme="majorBidi" w:eastAsia="Times New Roman" w:hAnsiTheme="majorBidi" w:cstheme="majorBidi"/>
          <w:kern w:val="2"/>
          <w:lang w:val="ru-RU"/>
        </w:rPr>
        <w:t xml:space="preserve"> тре</w:t>
      </w:r>
      <w:r w:rsidR="00897773" w:rsidRPr="00341B82">
        <w:rPr>
          <w:rFonts w:asciiTheme="majorBidi" w:eastAsia="Times New Roman" w:hAnsiTheme="majorBidi" w:cstheme="majorBidi"/>
          <w:kern w:val="2"/>
          <w:lang w:val="ru-RU"/>
        </w:rPr>
        <w:t>х</w:t>
      </w:r>
      <w:r w:rsidRPr="00341B82">
        <w:rPr>
          <w:rFonts w:asciiTheme="majorBidi" w:eastAsia="Times New Roman" w:hAnsiTheme="majorBidi" w:cstheme="majorBidi"/>
          <w:kern w:val="2"/>
          <w:lang w:val="ru-RU"/>
        </w:rPr>
        <w:t xml:space="preserve"> цел</w:t>
      </w:r>
      <w:r w:rsidR="00897773" w:rsidRPr="00341B82">
        <w:rPr>
          <w:rFonts w:asciiTheme="majorBidi" w:eastAsia="Times New Roman" w:hAnsiTheme="majorBidi" w:cstheme="majorBidi"/>
          <w:kern w:val="2"/>
          <w:lang w:val="ru-RU"/>
        </w:rPr>
        <w:t>ей</w:t>
      </w:r>
      <w:r w:rsidRPr="00341B82">
        <w:rPr>
          <w:rFonts w:asciiTheme="majorBidi" w:eastAsia="Times New Roman" w:hAnsiTheme="majorBidi" w:cstheme="majorBidi"/>
          <w:kern w:val="2"/>
          <w:lang w:val="ru-RU"/>
        </w:rPr>
        <w:t xml:space="preserve"> Конвенции и </w:t>
      </w:r>
      <w:r w:rsidR="00897773" w:rsidRPr="00341B82">
        <w:rPr>
          <w:rFonts w:asciiTheme="majorBidi" w:eastAsia="Times New Roman" w:hAnsiTheme="majorBidi" w:cstheme="majorBidi"/>
          <w:kern w:val="2"/>
          <w:lang w:val="ru-RU"/>
        </w:rPr>
        <w:t>осуществления</w:t>
      </w:r>
      <w:r w:rsidRPr="00341B82">
        <w:rPr>
          <w:rFonts w:asciiTheme="majorBidi" w:eastAsia="Times New Roman" w:hAnsiTheme="majorBidi" w:cstheme="majorBidi"/>
          <w:kern w:val="2"/>
          <w:lang w:val="ru-RU"/>
        </w:rPr>
        <w:t xml:space="preserve"> Куньминско-Монреальской глобальной рамочной программы в области биоразнообразия</w:t>
      </w:r>
      <w:r w:rsidR="00452020" w:rsidRPr="00341B82">
        <w:rPr>
          <w:rStyle w:val="Appelnotedebasdep"/>
          <w:rFonts w:asciiTheme="majorBidi" w:eastAsia="Times New Roman" w:hAnsiTheme="majorBidi" w:cstheme="majorBidi"/>
          <w:kern w:val="2"/>
          <w:lang w:val="ru-RU"/>
          <w14:ligatures w14:val="standardContextual"/>
        </w:rPr>
        <w:footnoteReference w:id="9"/>
      </w:r>
      <w:r w:rsidRPr="00341B82">
        <w:rPr>
          <w:rFonts w:asciiTheme="majorBidi" w:eastAsia="Times New Roman" w:hAnsiTheme="majorBidi" w:cstheme="majorBidi"/>
          <w:kern w:val="2"/>
          <w:lang w:val="ru-RU"/>
        </w:rPr>
        <w:t>;</w:t>
      </w:r>
    </w:p>
    <w:p w14:paraId="111CB649" w14:textId="5FC7B899"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(d)</w:t>
      </w:r>
      <w:r w:rsidRPr="00341B82">
        <w:rPr>
          <w:rFonts w:asciiTheme="majorBidi" w:eastAsia="Times New Roman" w:hAnsiTheme="majorBidi" w:cstheme="majorBidi"/>
          <w:kern w:val="2"/>
          <w:lang w:val="ru-RU"/>
        </w:rPr>
        <w:tab/>
      </w:r>
      <w:r w:rsidR="00525721" w:rsidRPr="00341B82">
        <w:rPr>
          <w:rFonts w:asciiTheme="majorBidi" w:eastAsia="Times New Roman" w:hAnsiTheme="majorBidi" w:cstheme="majorBidi"/>
          <w:kern w:val="2"/>
          <w:lang w:val="ru-RU"/>
        </w:rPr>
        <w:t xml:space="preserve">определение </w:t>
      </w:r>
      <w:r w:rsidRPr="00341B82">
        <w:rPr>
          <w:rFonts w:asciiTheme="majorBidi" w:eastAsia="Times New Roman" w:hAnsiTheme="majorBidi" w:cstheme="majorBidi"/>
          <w:kern w:val="2"/>
          <w:lang w:val="ru-RU"/>
        </w:rPr>
        <w:t>потенциально</w:t>
      </w:r>
      <w:r w:rsidR="00E54656" w:rsidRPr="00341B82">
        <w:rPr>
          <w:rFonts w:asciiTheme="majorBidi" w:eastAsia="Times New Roman" w:hAnsiTheme="majorBidi" w:cstheme="majorBidi"/>
          <w:kern w:val="2"/>
          <w:lang w:val="ru-RU"/>
        </w:rPr>
        <w:t>го</w:t>
      </w:r>
      <w:r w:rsidRPr="00341B82">
        <w:rPr>
          <w:rFonts w:asciiTheme="majorBidi" w:eastAsia="Times New Roman" w:hAnsiTheme="majorBidi" w:cstheme="majorBidi"/>
          <w:kern w:val="2"/>
          <w:lang w:val="ru-RU"/>
        </w:rPr>
        <w:t xml:space="preserve"> положительно</w:t>
      </w:r>
      <w:r w:rsidR="00E54656" w:rsidRPr="00341B82">
        <w:rPr>
          <w:rFonts w:asciiTheme="majorBidi" w:eastAsia="Times New Roman" w:hAnsiTheme="majorBidi" w:cstheme="majorBidi"/>
          <w:kern w:val="2"/>
          <w:lang w:val="ru-RU"/>
        </w:rPr>
        <w:t>го</w:t>
      </w:r>
      <w:r w:rsidRPr="00341B82">
        <w:rPr>
          <w:rFonts w:asciiTheme="majorBidi" w:eastAsia="Times New Roman" w:hAnsiTheme="majorBidi" w:cstheme="majorBidi"/>
          <w:kern w:val="2"/>
          <w:lang w:val="ru-RU"/>
        </w:rPr>
        <w:t xml:space="preserve"> воздействи</w:t>
      </w:r>
      <w:r w:rsidR="00E239CA" w:rsidRPr="00341B82">
        <w:rPr>
          <w:rFonts w:asciiTheme="majorBidi" w:eastAsia="Times New Roman" w:hAnsiTheme="majorBidi" w:cstheme="majorBidi"/>
          <w:kern w:val="2"/>
          <w:lang w:val="ru-RU"/>
        </w:rPr>
        <w:t>я</w:t>
      </w:r>
      <w:r w:rsidRPr="00341B82">
        <w:rPr>
          <w:rFonts w:asciiTheme="majorBidi" w:eastAsia="Times New Roman" w:hAnsiTheme="majorBidi" w:cstheme="majorBidi"/>
          <w:kern w:val="2"/>
          <w:lang w:val="ru-RU"/>
        </w:rPr>
        <w:t xml:space="preserve"> </w:t>
      </w:r>
      <w:r w:rsidR="001F23F5" w:rsidRPr="00341B82">
        <w:rPr>
          <w:rFonts w:eastAsia="Times New Roman"/>
          <w:kern w:val="2"/>
          <w:lang w:val="ru-RU"/>
        </w:rPr>
        <w:t xml:space="preserve">самых последних технологических </w:t>
      </w:r>
      <w:r w:rsidR="001F23F5" w:rsidRPr="00341B82">
        <w:rPr>
          <w:rFonts w:asciiTheme="majorBidi" w:eastAsia="Times New Roman" w:hAnsiTheme="majorBidi" w:cstheme="majorBidi"/>
          <w:kern w:val="2"/>
          <w:lang w:val="ru-RU"/>
        </w:rPr>
        <w:t>разработок</w:t>
      </w:r>
      <w:r w:rsidR="001F23F5" w:rsidRPr="00341B82">
        <w:rPr>
          <w:rFonts w:eastAsia="Times New Roman"/>
          <w:kern w:val="2"/>
          <w:lang w:val="ru-RU"/>
        </w:rPr>
        <w:t xml:space="preserve"> в области синтетической биологии </w:t>
      </w:r>
      <w:r w:rsidR="000C4110" w:rsidRPr="00341B82">
        <w:rPr>
          <w:rFonts w:asciiTheme="majorBidi" w:eastAsia="Times New Roman" w:hAnsiTheme="majorBidi" w:cstheme="majorBidi"/>
          <w:kern w:val="2"/>
          <w:lang w:val="ru-RU"/>
        </w:rPr>
        <w:t xml:space="preserve">в контексте </w:t>
      </w:r>
      <w:r w:rsidRPr="00341B82">
        <w:rPr>
          <w:rFonts w:asciiTheme="majorBidi" w:eastAsia="Times New Roman" w:hAnsiTheme="majorBidi" w:cstheme="majorBidi"/>
          <w:kern w:val="2"/>
          <w:lang w:val="ru-RU"/>
        </w:rPr>
        <w:t>тре</w:t>
      </w:r>
      <w:r w:rsidR="000C4110" w:rsidRPr="00341B82">
        <w:rPr>
          <w:rFonts w:asciiTheme="majorBidi" w:eastAsia="Times New Roman" w:hAnsiTheme="majorBidi" w:cstheme="majorBidi"/>
          <w:kern w:val="2"/>
          <w:lang w:val="ru-RU"/>
        </w:rPr>
        <w:t>х</w:t>
      </w:r>
      <w:r w:rsidRPr="00341B82">
        <w:rPr>
          <w:rFonts w:asciiTheme="majorBidi" w:eastAsia="Times New Roman" w:hAnsiTheme="majorBidi" w:cstheme="majorBidi"/>
          <w:kern w:val="2"/>
          <w:lang w:val="ru-RU"/>
        </w:rPr>
        <w:t xml:space="preserve"> цел</w:t>
      </w:r>
      <w:r w:rsidR="000C4110" w:rsidRPr="00341B82">
        <w:rPr>
          <w:rFonts w:asciiTheme="majorBidi" w:eastAsia="Times New Roman" w:hAnsiTheme="majorBidi" w:cstheme="majorBidi"/>
          <w:kern w:val="2"/>
          <w:lang w:val="ru-RU"/>
        </w:rPr>
        <w:t>ей</w:t>
      </w:r>
      <w:r w:rsidRPr="00341B82">
        <w:rPr>
          <w:rFonts w:asciiTheme="majorBidi" w:eastAsia="Times New Roman" w:hAnsiTheme="majorBidi" w:cstheme="majorBidi"/>
          <w:kern w:val="2"/>
          <w:lang w:val="ru-RU"/>
        </w:rPr>
        <w:t xml:space="preserve"> Конвенции и осуществлени</w:t>
      </w:r>
      <w:r w:rsidR="000C4110" w:rsidRPr="00341B82">
        <w:rPr>
          <w:rFonts w:asciiTheme="majorBidi" w:eastAsia="Times New Roman" w:hAnsiTheme="majorBidi" w:cstheme="majorBidi"/>
          <w:kern w:val="2"/>
          <w:lang w:val="ru-RU"/>
        </w:rPr>
        <w:t>я</w:t>
      </w:r>
      <w:r w:rsidRPr="00341B82">
        <w:rPr>
          <w:rFonts w:asciiTheme="majorBidi" w:eastAsia="Times New Roman" w:hAnsiTheme="majorBidi" w:cstheme="majorBidi"/>
          <w:kern w:val="2"/>
          <w:lang w:val="ru-RU"/>
        </w:rPr>
        <w:t xml:space="preserve"> Рамочной программы;</w:t>
      </w:r>
    </w:p>
    <w:p w14:paraId="1589D8B4" w14:textId="7F5BCA18"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(e)</w:t>
      </w:r>
      <w:r w:rsidR="00415312" w:rsidRPr="00341B82">
        <w:rPr>
          <w:rFonts w:asciiTheme="majorBidi" w:eastAsia="Times New Roman" w:hAnsiTheme="majorBidi" w:cstheme="majorBidi"/>
          <w:kern w:val="2"/>
          <w:lang w:val="ru-RU"/>
        </w:rPr>
        <w:tab/>
      </w:r>
      <w:r w:rsidR="00525721" w:rsidRPr="00341B82">
        <w:rPr>
          <w:rFonts w:asciiTheme="majorBidi" w:eastAsia="Times New Roman" w:hAnsiTheme="majorBidi" w:cstheme="majorBidi"/>
          <w:kern w:val="2"/>
          <w:lang w:val="ru-RU"/>
        </w:rPr>
        <w:t xml:space="preserve">определение </w:t>
      </w:r>
      <w:r w:rsidR="009A5111" w:rsidRPr="00341B82">
        <w:rPr>
          <w:rFonts w:asciiTheme="majorBidi" w:eastAsia="Times New Roman" w:hAnsiTheme="majorBidi" w:cstheme="majorBidi"/>
          <w:kern w:val="2"/>
          <w:lang w:val="ru-RU"/>
        </w:rPr>
        <w:t xml:space="preserve">потенциального </w:t>
      </w:r>
      <w:r w:rsidRPr="00341B82">
        <w:rPr>
          <w:rFonts w:asciiTheme="majorBidi" w:eastAsia="Times New Roman" w:hAnsiTheme="majorBidi" w:cstheme="majorBidi"/>
          <w:kern w:val="2"/>
          <w:lang w:val="ru-RU"/>
        </w:rPr>
        <w:t>негативн</w:t>
      </w:r>
      <w:r w:rsidR="009A5111" w:rsidRPr="00341B82">
        <w:rPr>
          <w:rFonts w:asciiTheme="majorBidi" w:eastAsia="Times New Roman" w:hAnsiTheme="majorBidi" w:cstheme="majorBidi"/>
          <w:kern w:val="2"/>
          <w:lang w:val="ru-RU"/>
        </w:rPr>
        <w:t>ого</w:t>
      </w:r>
      <w:r w:rsidRPr="00341B82">
        <w:rPr>
          <w:rFonts w:asciiTheme="majorBidi" w:eastAsia="Times New Roman" w:hAnsiTheme="majorBidi" w:cstheme="majorBidi"/>
          <w:kern w:val="2"/>
          <w:lang w:val="ru-RU"/>
        </w:rPr>
        <w:t xml:space="preserve"> </w:t>
      </w:r>
      <w:r w:rsidR="009A5111" w:rsidRPr="00341B82">
        <w:rPr>
          <w:rFonts w:asciiTheme="majorBidi" w:eastAsia="Times New Roman" w:hAnsiTheme="majorBidi" w:cstheme="majorBidi"/>
          <w:kern w:val="2"/>
          <w:lang w:val="ru-RU"/>
        </w:rPr>
        <w:t xml:space="preserve">воздействия </w:t>
      </w:r>
      <w:r w:rsidR="009A5111" w:rsidRPr="00341B82">
        <w:rPr>
          <w:rFonts w:eastAsia="Times New Roman"/>
          <w:kern w:val="2"/>
          <w:lang w:val="ru-RU"/>
        </w:rPr>
        <w:t xml:space="preserve">самых последних технологических разработок в области синтетической биологии </w:t>
      </w:r>
      <w:r w:rsidR="009A5111" w:rsidRPr="00341B82">
        <w:rPr>
          <w:rFonts w:asciiTheme="majorBidi" w:eastAsia="Times New Roman" w:hAnsiTheme="majorBidi" w:cstheme="majorBidi"/>
          <w:kern w:val="2"/>
          <w:lang w:val="ru-RU"/>
        </w:rPr>
        <w:t>в контексте трех целей Конвенции и осуществления Рамочной программы</w:t>
      </w:r>
      <w:r w:rsidRPr="00341B82">
        <w:rPr>
          <w:rFonts w:asciiTheme="majorBidi" w:eastAsia="Times New Roman" w:hAnsiTheme="majorBidi" w:cstheme="majorBidi"/>
          <w:kern w:val="2"/>
          <w:lang w:val="ru-RU"/>
        </w:rPr>
        <w:t>;</w:t>
      </w:r>
    </w:p>
    <w:p w14:paraId="644B1E1F" w14:textId="285E9CFC"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(f)</w:t>
      </w:r>
      <w:r w:rsidR="00415312" w:rsidRPr="00341B82">
        <w:rPr>
          <w:rFonts w:asciiTheme="majorBidi" w:eastAsia="Times New Roman" w:hAnsiTheme="majorBidi" w:cstheme="majorBidi"/>
          <w:kern w:val="2"/>
          <w:lang w:val="ru-RU"/>
        </w:rPr>
        <w:tab/>
      </w:r>
      <w:r w:rsidR="008337D0" w:rsidRPr="00341B82">
        <w:rPr>
          <w:rFonts w:asciiTheme="majorBidi" w:eastAsia="Times New Roman" w:hAnsiTheme="majorBidi" w:cstheme="majorBidi"/>
          <w:kern w:val="2"/>
          <w:lang w:val="ru-RU"/>
        </w:rPr>
        <w:t xml:space="preserve">предоставление рекомендаций относительно </w:t>
      </w:r>
      <w:r w:rsidR="007C68D9" w:rsidRPr="00341B82">
        <w:rPr>
          <w:rFonts w:asciiTheme="majorBidi" w:eastAsia="Times New Roman" w:hAnsiTheme="majorBidi" w:cstheme="majorBidi"/>
          <w:kern w:val="2"/>
          <w:lang w:val="ru-RU"/>
        </w:rPr>
        <w:t>учета</w:t>
      </w:r>
      <w:r w:rsidR="008337D0" w:rsidRPr="00341B82">
        <w:rPr>
          <w:rFonts w:asciiTheme="majorBidi" w:eastAsia="Times New Roman" w:hAnsiTheme="majorBidi" w:cstheme="majorBidi"/>
          <w:kern w:val="2"/>
          <w:lang w:val="ru-RU"/>
        </w:rPr>
        <w:t xml:space="preserve"> </w:t>
      </w:r>
      <w:r w:rsidRPr="00341B82">
        <w:rPr>
          <w:rFonts w:asciiTheme="majorBidi" w:eastAsia="Times New Roman" w:hAnsiTheme="majorBidi" w:cstheme="majorBidi"/>
          <w:kern w:val="2"/>
          <w:lang w:val="ru-RU"/>
        </w:rPr>
        <w:t>вопрос</w:t>
      </w:r>
      <w:r w:rsidR="007C68D9" w:rsidRPr="00341B82">
        <w:rPr>
          <w:rFonts w:asciiTheme="majorBidi" w:eastAsia="Times New Roman" w:hAnsiTheme="majorBidi" w:cstheme="majorBidi"/>
          <w:kern w:val="2"/>
          <w:lang w:val="ru-RU"/>
        </w:rPr>
        <w:t>ов</w:t>
      </w:r>
      <w:r w:rsidRPr="00341B82">
        <w:rPr>
          <w:rFonts w:asciiTheme="majorBidi" w:eastAsia="Times New Roman" w:hAnsiTheme="majorBidi" w:cstheme="majorBidi"/>
          <w:kern w:val="2"/>
          <w:lang w:val="ru-RU"/>
        </w:rPr>
        <w:t xml:space="preserve"> создания и развития потенциала, </w:t>
      </w:r>
      <w:r w:rsidR="007C68D9" w:rsidRPr="00341B82">
        <w:rPr>
          <w:rFonts w:asciiTheme="majorBidi" w:eastAsia="Times New Roman" w:hAnsiTheme="majorBidi" w:cstheme="majorBidi"/>
          <w:kern w:val="2"/>
          <w:lang w:val="ru-RU"/>
        </w:rPr>
        <w:t xml:space="preserve">обеспечения </w:t>
      </w:r>
      <w:r w:rsidRPr="00341B82">
        <w:rPr>
          <w:rFonts w:asciiTheme="majorBidi" w:eastAsia="Times New Roman" w:hAnsiTheme="majorBidi" w:cstheme="majorBidi"/>
          <w:kern w:val="2"/>
          <w:lang w:val="ru-RU"/>
        </w:rPr>
        <w:t xml:space="preserve">доступа к технологиям и их передачи, а также обмена знаниями в области </w:t>
      </w:r>
      <w:r w:rsidRPr="00341B82">
        <w:rPr>
          <w:rFonts w:eastAsia="Times New Roman"/>
          <w:kern w:val="2"/>
          <w:lang w:val="ru-RU"/>
        </w:rPr>
        <w:t>синтетической</w:t>
      </w:r>
      <w:r w:rsidRPr="00341B82">
        <w:rPr>
          <w:rFonts w:asciiTheme="majorBidi" w:eastAsia="Times New Roman" w:hAnsiTheme="majorBidi" w:cstheme="majorBidi"/>
          <w:kern w:val="2"/>
          <w:lang w:val="ru-RU"/>
        </w:rPr>
        <w:t xml:space="preserve"> биологии в проект</w:t>
      </w:r>
      <w:r w:rsidR="004B6365" w:rsidRPr="00341B82">
        <w:rPr>
          <w:rFonts w:asciiTheme="majorBidi" w:eastAsia="Times New Roman" w:hAnsiTheme="majorBidi" w:cstheme="majorBidi"/>
          <w:kern w:val="2"/>
          <w:lang w:val="ru-RU"/>
        </w:rPr>
        <w:t>е</w:t>
      </w:r>
      <w:r w:rsidRPr="00341B82">
        <w:rPr>
          <w:rFonts w:asciiTheme="majorBidi" w:eastAsia="Times New Roman" w:hAnsiTheme="majorBidi" w:cstheme="majorBidi"/>
          <w:kern w:val="2"/>
          <w:lang w:val="ru-RU"/>
        </w:rPr>
        <w:t xml:space="preserve"> тематического плана действий в свете будущего развития синтетической биологии и </w:t>
      </w:r>
      <w:r w:rsidR="007C68D9" w:rsidRPr="00341B82">
        <w:rPr>
          <w:rFonts w:asciiTheme="majorBidi" w:eastAsia="Times New Roman" w:hAnsiTheme="majorBidi" w:cstheme="majorBidi"/>
          <w:kern w:val="2"/>
          <w:lang w:val="ru-RU"/>
        </w:rPr>
        <w:t>д</w:t>
      </w:r>
      <w:r w:rsidR="00ED6667" w:rsidRPr="00341B82">
        <w:rPr>
          <w:rFonts w:asciiTheme="majorBidi" w:eastAsia="Times New Roman" w:hAnsiTheme="majorBidi" w:cstheme="majorBidi"/>
          <w:kern w:val="2"/>
          <w:lang w:val="ru-RU"/>
        </w:rPr>
        <w:t>остижения</w:t>
      </w:r>
      <w:r w:rsidRPr="00341B82">
        <w:rPr>
          <w:rFonts w:asciiTheme="majorBidi" w:eastAsia="Times New Roman" w:hAnsiTheme="majorBidi" w:cstheme="majorBidi"/>
          <w:kern w:val="2"/>
          <w:lang w:val="ru-RU"/>
        </w:rPr>
        <w:t xml:space="preserve"> целей Конвенций и</w:t>
      </w:r>
      <w:r w:rsidR="00ED6667" w:rsidRPr="00341B82">
        <w:rPr>
          <w:rFonts w:asciiTheme="majorBidi" w:eastAsia="Times New Roman" w:hAnsiTheme="majorBidi" w:cstheme="majorBidi"/>
          <w:kern w:val="2"/>
          <w:lang w:val="ru-RU"/>
        </w:rPr>
        <w:t xml:space="preserve"> осуществления</w:t>
      </w:r>
      <w:r w:rsidRPr="00341B82">
        <w:rPr>
          <w:rFonts w:asciiTheme="majorBidi" w:eastAsia="Times New Roman" w:hAnsiTheme="majorBidi" w:cstheme="majorBidi"/>
          <w:kern w:val="2"/>
          <w:lang w:val="ru-RU"/>
        </w:rPr>
        <w:t xml:space="preserve"> Рамочной программы;</w:t>
      </w:r>
    </w:p>
    <w:p w14:paraId="30CF75F6" w14:textId="4A70365C" w:rsidR="008C4CBA" w:rsidRPr="00341B82" w:rsidRDefault="008C4CBA" w:rsidP="00180631">
      <w:pPr>
        <w:tabs>
          <w:tab w:val="clear" w:pos="567"/>
          <w:tab w:val="clear" w:pos="1134"/>
          <w:tab w:val="clear" w:pos="2268"/>
        </w:tabs>
        <w:snapToGrid w:val="0"/>
        <w:spacing w:before="120" w:after="120"/>
        <w:ind w:left="567" w:firstLine="567"/>
        <w:rPr>
          <w:rFonts w:asciiTheme="majorBidi" w:eastAsia="Times New Roman" w:hAnsiTheme="majorBidi" w:cstheme="majorBidi"/>
          <w:kern w:val="2"/>
          <w:lang w:val="ru-RU"/>
        </w:rPr>
      </w:pPr>
      <w:r w:rsidRPr="00341B82">
        <w:rPr>
          <w:rFonts w:asciiTheme="majorBidi" w:eastAsia="Times New Roman" w:hAnsiTheme="majorBidi" w:cstheme="majorBidi"/>
          <w:kern w:val="2"/>
          <w:lang w:val="ru-RU"/>
        </w:rPr>
        <w:t>(g)</w:t>
      </w:r>
      <w:r w:rsidR="00415312" w:rsidRPr="00341B82">
        <w:rPr>
          <w:rFonts w:asciiTheme="majorBidi" w:eastAsia="Times New Roman" w:hAnsiTheme="majorBidi" w:cstheme="majorBidi"/>
          <w:kern w:val="2"/>
          <w:lang w:val="ru-RU"/>
        </w:rPr>
        <w:tab/>
      </w:r>
      <w:r w:rsidR="00892322" w:rsidRPr="00341B82">
        <w:rPr>
          <w:rFonts w:asciiTheme="majorBidi" w:eastAsia="Times New Roman" w:hAnsiTheme="majorBidi" w:cstheme="majorBidi"/>
          <w:kern w:val="2"/>
          <w:lang w:val="ru-RU"/>
        </w:rPr>
        <w:t>подготовка</w:t>
      </w:r>
      <w:r w:rsidRPr="00341B82">
        <w:rPr>
          <w:rFonts w:asciiTheme="majorBidi" w:eastAsia="Times New Roman" w:hAnsiTheme="majorBidi" w:cstheme="majorBidi"/>
          <w:kern w:val="2"/>
          <w:lang w:val="ru-RU"/>
        </w:rPr>
        <w:t xml:space="preserve"> </w:t>
      </w:r>
      <w:r w:rsidRPr="00341B82">
        <w:rPr>
          <w:rFonts w:eastAsia="Times New Roman"/>
          <w:kern w:val="2"/>
          <w:lang w:val="ru-RU"/>
        </w:rPr>
        <w:t>доклад</w:t>
      </w:r>
      <w:r w:rsidR="00892322" w:rsidRPr="00341B82">
        <w:rPr>
          <w:rFonts w:eastAsia="Times New Roman"/>
          <w:kern w:val="2"/>
          <w:lang w:val="ru-RU"/>
        </w:rPr>
        <w:t>а</w:t>
      </w:r>
      <w:r w:rsidRPr="00341B82">
        <w:rPr>
          <w:rFonts w:asciiTheme="majorBidi" w:eastAsia="Times New Roman" w:hAnsiTheme="majorBidi" w:cstheme="majorBidi"/>
          <w:kern w:val="2"/>
          <w:lang w:val="ru-RU"/>
        </w:rPr>
        <w:t xml:space="preserve"> о своей работе для рассмотрения Вспомогательным органом по научным, техническим и технологическим консультациям</w:t>
      </w:r>
      <w:r w:rsidR="00D24E22" w:rsidRPr="00341B82">
        <w:rPr>
          <w:rFonts w:asciiTheme="majorBidi" w:eastAsia="Times New Roman" w:hAnsiTheme="majorBidi" w:cstheme="majorBidi"/>
          <w:kern w:val="2"/>
          <w:lang w:val="ru-RU"/>
        </w:rPr>
        <w:t xml:space="preserve"> на его 28-м совещании</w:t>
      </w:r>
      <w:r w:rsidRPr="00341B82">
        <w:rPr>
          <w:rFonts w:asciiTheme="majorBidi" w:eastAsia="Times New Roman" w:hAnsiTheme="majorBidi" w:cstheme="majorBidi"/>
          <w:kern w:val="2"/>
          <w:lang w:val="ru-RU"/>
        </w:rPr>
        <w:t>.</w:t>
      </w:r>
    </w:p>
    <w:bookmarkEnd w:id="1"/>
    <w:p w14:paraId="21ED2B05" w14:textId="77777777" w:rsidR="002B559C" w:rsidRPr="00341B82" w:rsidRDefault="00ED3849" w:rsidP="001A014C">
      <w:pPr>
        <w:pStyle w:val="Para1"/>
        <w:numPr>
          <w:ilvl w:val="0"/>
          <w:numId w:val="0"/>
        </w:numPr>
        <w:tabs>
          <w:tab w:val="clear" w:pos="567"/>
        </w:tabs>
        <w:jc w:val="center"/>
        <w:rPr>
          <w:lang w:val="ru-RU"/>
        </w:rPr>
      </w:pPr>
      <w:r w:rsidRPr="00341B82">
        <w:rPr>
          <w:lang w:val="ru-RU"/>
        </w:rPr>
        <w:t>______</w:t>
      </w:r>
    </w:p>
    <w:sectPr w:rsidR="002B559C" w:rsidRPr="00341B82" w:rsidSect="00813C5B">
      <w:headerReference w:type="even" r:id="rId24"/>
      <w:headerReference w:type="default" r:id="rId25"/>
      <w:footerReference w:type="even" r:id="rId26"/>
      <w:footerReference w:type="default" r:id="rId27"/>
      <w:headerReference w:type="first" r:id="rId2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9B1D" w14:textId="77777777" w:rsidR="00002848" w:rsidRDefault="00002848" w:rsidP="00A96B21">
      <w:r>
        <w:separator/>
      </w:r>
    </w:p>
  </w:endnote>
  <w:endnote w:type="continuationSeparator" w:id="0">
    <w:p w14:paraId="022B7308" w14:textId="77777777" w:rsidR="00002848" w:rsidRDefault="00002848"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147A360" w14:textId="67812986" w:rsidR="002B559C" w:rsidRDefault="00190451">
            <w:pPr>
              <w:pStyle w:val="Pieddepage"/>
            </w:pPr>
            <w:r>
              <w:fldChar w:fldCharType="begin"/>
            </w:r>
            <w:r w:rsidR="0099284B">
              <w:instrText>PAGE   \* MERGEFORMAT</w:instrText>
            </w:r>
            <w:r>
              <w:fldChar w:fldCharType="separate"/>
            </w:r>
            <w:r w:rsidR="0051073E" w:rsidRPr="0051073E">
              <w:rPr>
                <w:noProof/>
                <w:lang w:val="fr-FR"/>
              </w:rPr>
              <w:t>2</w:t>
            </w:r>
            <w:r>
              <w:fldChar w:fldCharType="end"/>
            </w:r>
            <w:r w:rsidR="002B559C" w:rsidRPr="002B559C">
              <w:rPr>
                <w:szCs w:val="20"/>
              </w:rPr>
              <w:t>/</w:t>
            </w:r>
            <w:r w:rsidR="00E632C6">
              <w:rPr>
                <w:szCs w:val="20"/>
                <w:lang w:val="ru-RU"/>
              </w:rPr>
              <w:fldChar w:fldCharType="begin"/>
            </w:r>
            <w:r w:rsidR="00E632C6">
              <w:rPr>
                <w:szCs w:val="20"/>
                <w:lang w:val="ru-RU"/>
              </w:rPr>
              <w:instrText xml:space="preserve"> NUMPAGES   \* MERGEFORMAT </w:instrText>
            </w:r>
            <w:r w:rsidR="00E632C6">
              <w:rPr>
                <w:szCs w:val="20"/>
                <w:lang w:val="ru-RU"/>
              </w:rPr>
              <w:fldChar w:fldCharType="separate"/>
            </w:r>
            <w:r w:rsidR="00E632C6">
              <w:rPr>
                <w:noProof/>
                <w:szCs w:val="20"/>
                <w:lang w:val="ru-RU"/>
              </w:rPr>
              <w:t>4</w:t>
            </w:r>
            <w:r w:rsidR="00E632C6">
              <w:rPr>
                <w:szCs w:val="20"/>
                <w:lang w:val="ru-RU"/>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E2100F6" w14:textId="4CD09913" w:rsidR="002B559C" w:rsidRDefault="00190451" w:rsidP="002B559C">
            <w:pPr>
              <w:pStyle w:val="Pieddepage"/>
              <w:jc w:val="right"/>
            </w:pPr>
            <w:r>
              <w:fldChar w:fldCharType="begin"/>
            </w:r>
            <w:r w:rsidR="0099284B">
              <w:instrText>PAGE   \* MERGEFORMAT</w:instrText>
            </w:r>
            <w:r>
              <w:fldChar w:fldCharType="separate"/>
            </w:r>
            <w:r w:rsidR="0051073E" w:rsidRPr="0051073E">
              <w:rPr>
                <w:noProof/>
                <w:lang w:val="fr-FR"/>
              </w:rPr>
              <w:t>3</w:t>
            </w:r>
            <w:r>
              <w:fldChar w:fldCharType="end"/>
            </w:r>
            <w:r w:rsidR="002B559C" w:rsidRPr="002B559C">
              <w:rPr>
                <w:szCs w:val="20"/>
              </w:rPr>
              <w:t>/</w:t>
            </w:r>
            <w:r w:rsidR="00E632C6">
              <w:rPr>
                <w:szCs w:val="20"/>
                <w:lang w:val="ru-RU"/>
              </w:rPr>
              <w:fldChar w:fldCharType="begin"/>
            </w:r>
            <w:r w:rsidR="00E632C6">
              <w:rPr>
                <w:szCs w:val="20"/>
                <w:lang w:val="ru-RU"/>
              </w:rPr>
              <w:instrText xml:space="preserve"> NUMPAGES   \* MERGEFORMAT </w:instrText>
            </w:r>
            <w:r w:rsidR="00E632C6">
              <w:rPr>
                <w:szCs w:val="20"/>
                <w:lang w:val="ru-RU"/>
              </w:rPr>
              <w:fldChar w:fldCharType="separate"/>
            </w:r>
            <w:r w:rsidR="00E632C6">
              <w:rPr>
                <w:noProof/>
                <w:szCs w:val="20"/>
                <w:lang w:val="ru-RU"/>
              </w:rPr>
              <w:t>4</w:t>
            </w:r>
            <w:r w:rsidR="00E632C6">
              <w:rPr>
                <w:szCs w:val="20"/>
                <w:lang w:val="ru-RU"/>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F1F4" w14:textId="77777777" w:rsidR="00002848" w:rsidRDefault="00002848" w:rsidP="00A96B21">
      <w:r>
        <w:separator/>
      </w:r>
    </w:p>
  </w:footnote>
  <w:footnote w:type="continuationSeparator" w:id="0">
    <w:p w14:paraId="08C478F6" w14:textId="77777777" w:rsidR="00002848" w:rsidRDefault="00002848" w:rsidP="00A96B21">
      <w:r>
        <w:continuationSeparator/>
      </w:r>
    </w:p>
  </w:footnote>
  <w:footnote w:id="1">
    <w:p w14:paraId="7B17211A" w14:textId="77777777" w:rsidR="0040709B" w:rsidRPr="00D72FC4" w:rsidRDefault="0040709B" w:rsidP="0040709B">
      <w:pPr>
        <w:pStyle w:val="Notedebasdepage"/>
      </w:pPr>
      <w:r>
        <w:rPr>
          <w:rStyle w:val="Appelnotedebasdep"/>
        </w:rPr>
        <w:footnoteRef/>
      </w:r>
      <w:r>
        <w:t xml:space="preserve"> </w:t>
      </w:r>
      <w:r w:rsidRPr="00B05D9F">
        <w:t xml:space="preserve">United Nations, </w:t>
      </w:r>
      <w:r w:rsidRPr="00717311">
        <w:rPr>
          <w:i/>
          <w:iCs/>
        </w:rPr>
        <w:t>Treaty Series</w:t>
      </w:r>
      <w:r w:rsidRPr="00B05D9F">
        <w:t>, vol. 2226, No. 30619.</w:t>
      </w:r>
    </w:p>
  </w:footnote>
  <w:footnote w:id="2">
    <w:p w14:paraId="6A94C3B3" w14:textId="77777777" w:rsidR="0040709B" w:rsidRPr="0019094B" w:rsidRDefault="0040709B" w:rsidP="0040709B">
      <w:pPr>
        <w:pStyle w:val="Notedebasdepage"/>
      </w:pPr>
      <w:r w:rsidRPr="0019094B">
        <w:rPr>
          <w:rStyle w:val="Appelnotedebasdep"/>
        </w:rPr>
        <w:footnoteRef/>
      </w:r>
      <w:r w:rsidRPr="00717311">
        <w:rPr>
          <w:color w:val="000000"/>
          <w:szCs w:val="18"/>
        </w:rPr>
        <w:t xml:space="preserve"> Ibid.</w:t>
      </w:r>
      <w:r w:rsidRPr="0019094B">
        <w:rPr>
          <w:iCs/>
          <w:color w:val="000000"/>
          <w:szCs w:val="18"/>
        </w:rPr>
        <w:t>,</w:t>
      </w:r>
      <w:r w:rsidRPr="0019094B">
        <w:rPr>
          <w:i/>
          <w:iCs/>
          <w:color w:val="000000"/>
          <w:szCs w:val="18"/>
        </w:rPr>
        <w:t xml:space="preserve"> </w:t>
      </w:r>
      <w:r w:rsidRPr="0019094B">
        <w:rPr>
          <w:color w:val="000000"/>
          <w:szCs w:val="18"/>
        </w:rPr>
        <w:t>vol. 1760, No. 30619.</w:t>
      </w:r>
    </w:p>
  </w:footnote>
  <w:footnote w:id="3">
    <w:p w14:paraId="7DEB5444" w14:textId="6BCB297A" w:rsidR="0040709B" w:rsidRPr="0045069A" w:rsidRDefault="0040709B" w:rsidP="0040709B">
      <w:pPr>
        <w:pStyle w:val="Notedebasdepage"/>
      </w:pPr>
      <w:r>
        <w:rPr>
          <w:rStyle w:val="Appelnotedebasdep"/>
        </w:rPr>
        <w:footnoteRef/>
      </w:r>
      <w:r>
        <w:t xml:space="preserve"> </w:t>
      </w:r>
      <w:r w:rsidRPr="0045069A">
        <w:t>CBD/</w:t>
      </w:r>
      <w:proofErr w:type="spellStart"/>
      <w:r w:rsidRPr="0045069A">
        <w:t>SBSTTA</w:t>
      </w:r>
      <w:proofErr w:type="spellEnd"/>
      <w:r w:rsidRPr="0045069A">
        <w:t>/26/4</w:t>
      </w:r>
      <w:r>
        <w:t xml:space="preserve">, </w:t>
      </w:r>
      <w:r>
        <w:rPr>
          <w:lang w:val="ru-RU"/>
        </w:rPr>
        <w:t>приложения</w:t>
      </w:r>
      <w:r w:rsidRPr="0045069A">
        <w:t xml:space="preserve"> I, II, III </w:t>
      </w:r>
      <w:r>
        <w:rPr>
          <w:lang w:val="ru-RU"/>
        </w:rPr>
        <w:t>и</w:t>
      </w:r>
      <w:r w:rsidRPr="0045069A">
        <w:t xml:space="preserve"> V</w:t>
      </w:r>
      <w:r>
        <w:t>.</w:t>
      </w:r>
    </w:p>
  </w:footnote>
  <w:footnote w:id="4">
    <w:p w14:paraId="0003E2B7" w14:textId="7D814739" w:rsidR="00261E83" w:rsidRPr="00C665B9" w:rsidRDefault="00261E83" w:rsidP="00261E83">
      <w:pPr>
        <w:pStyle w:val="Notedebasdepage"/>
      </w:pPr>
      <w:r>
        <w:rPr>
          <w:rStyle w:val="Appelnotedebasdep"/>
        </w:rPr>
        <w:footnoteRef/>
      </w:r>
      <w:r>
        <w:t xml:space="preserve"> </w:t>
      </w:r>
      <w:r w:rsidRPr="001745B4">
        <w:rPr>
          <w:lang w:val="ru-RU"/>
        </w:rPr>
        <w:t xml:space="preserve">Решение </w:t>
      </w:r>
      <w:hyperlink r:id="rId1" w:history="1">
        <w:r w:rsidRPr="003371F2">
          <w:rPr>
            <w:rStyle w:val="Lienhypertexte"/>
          </w:rPr>
          <w:t>15/4</w:t>
        </w:r>
      </w:hyperlink>
      <w:r>
        <w:t xml:space="preserve">, </w:t>
      </w:r>
      <w:r>
        <w:rPr>
          <w:lang w:val="ru-RU"/>
        </w:rPr>
        <w:t>приложени</w:t>
      </w:r>
      <w:r>
        <w:rPr>
          <w:lang w:val="ru-RU"/>
        </w:rPr>
        <w:t>е</w:t>
      </w:r>
      <w:r>
        <w:t>.</w:t>
      </w:r>
    </w:p>
  </w:footnote>
  <w:footnote w:id="5">
    <w:p w14:paraId="5463CB59" w14:textId="0D4FC0D7" w:rsidR="00E33E64" w:rsidRPr="001745B4" w:rsidRDefault="00E33E64" w:rsidP="00E33E64">
      <w:pPr>
        <w:pStyle w:val="Notedebasdepage"/>
        <w:rPr>
          <w:lang w:val="ru-RU"/>
        </w:rPr>
      </w:pPr>
      <w:r w:rsidRPr="001745B4">
        <w:rPr>
          <w:rStyle w:val="Appelnotedebasdep"/>
          <w:lang w:val="ru-RU"/>
        </w:rPr>
        <w:footnoteRef/>
      </w:r>
      <w:r w:rsidRPr="001745B4">
        <w:rPr>
          <w:lang w:val="ru-RU"/>
        </w:rPr>
        <w:t xml:space="preserve"> </w:t>
      </w:r>
      <w:r w:rsidR="008C0993" w:rsidRPr="001745B4">
        <w:rPr>
          <w:lang w:val="ru-RU"/>
        </w:rPr>
        <w:t>Решение</w:t>
      </w:r>
      <w:r w:rsidRPr="001745B4">
        <w:rPr>
          <w:lang w:val="ru-RU"/>
        </w:rPr>
        <w:t xml:space="preserve"> </w:t>
      </w:r>
      <w:hyperlink r:id="rId2" w:history="1">
        <w:r w:rsidRPr="001745B4">
          <w:rPr>
            <w:rStyle w:val="Lienhypertexte"/>
            <w:lang w:val="ru-RU"/>
          </w:rPr>
          <w:t>15/8</w:t>
        </w:r>
      </w:hyperlink>
      <w:r w:rsidR="004821FF" w:rsidRPr="000D44EA">
        <w:rPr>
          <w:rStyle w:val="Lienhypertexte"/>
          <w:u w:val="none"/>
          <w:lang w:val="ru-RU"/>
        </w:rPr>
        <w:t xml:space="preserve">, </w:t>
      </w:r>
      <w:proofErr w:type="spellStart"/>
      <w:r w:rsidR="004821FF" w:rsidRPr="000D44EA">
        <w:t>приложение</w:t>
      </w:r>
      <w:proofErr w:type="spellEnd"/>
      <w:r w:rsidR="004821FF" w:rsidRPr="000D44EA">
        <w:t xml:space="preserve"> </w:t>
      </w:r>
      <w:r w:rsidR="004821FF" w:rsidRPr="000D44EA">
        <w:rPr>
          <w:lang w:val="ru-RU"/>
        </w:rPr>
        <w:t>I</w:t>
      </w:r>
      <w:r w:rsidRPr="001745B4">
        <w:rPr>
          <w:lang w:val="ru-RU"/>
        </w:rPr>
        <w:t>.</w:t>
      </w:r>
    </w:p>
  </w:footnote>
  <w:footnote w:id="6">
    <w:p w14:paraId="137D05BA" w14:textId="4CF85AC7" w:rsidR="00CF30BA" w:rsidRPr="009631A6" w:rsidRDefault="00CF30BA" w:rsidP="00CF30BA">
      <w:pPr>
        <w:pStyle w:val="Notedebasdepage"/>
        <w:rPr>
          <w:lang w:val="ru-RU"/>
        </w:rPr>
      </w:pPr>
      <w:r w:rsidRPr="001745B4">
        <w:rPr>
          <w:rStyle w:val="Appelnotedebasdep"/>
          <w:lang w:val="ru-RU"/>
        </w:rPr>
        <w:footnoteRef/>
      </w:r>
      <w:r w:rsidRPr="001745B4">
        <w:rPr>
          <w:lang w:val="ru-RU"/>
        </w:rPr>
        <w:t xml:space="preserve"> </w:t>
      </w:r>
      <w:r w:rsidR="00607C60" w:rsidRPr="001745B4">
        <w:rPr>
          <w:lang w:val="ru-RU"/>
        </w:rPr>
        <w:t>В частности</w:t>
      </w:r>
      <w:r w:rsidRPr="001745B4">
        <w:rPr>
          <w:lang w:val="ru-RU"/>
        </w:rPr>
        <w:t xml:space="preserve"> </w:t>
      </w:r>
      <w:r w:rsidR="00607C60" w:rsidRPr="001745B4">
        <w:rPr>
          <w:lang w:val="ru-RU"/>
        </w:rPr>
        <w:t xml:space="preserve">план действий по созданию потенциала для Картахенского протокола по биобезопасности </w:t>
      </w:r>
      <w:r w:rsidRPr="001745B4">
        <w:rPr>
          <w:lang w:val="ru-RU"/>
        </w:rPr>
        <w:t>(</w:t>
      </w:r>
      <w:r w:rsidR="00607C60" w:rsidRPr="001745B4">
        <w:rPr>
          <w:lang w:val="ru-RU"/>
        </w:rPr>
        <w:t>решение</w:t>
      </w:r>
      <w:r w:rsidRPr="001745B4">
        <w:rPr>
          <w:lang w:val="ru-RU"/>
        </w:rPr>
        <w:t xml:space="preserve"> </w:t>
      </w:r>
      <w:hyperlink r:id="rId3" w:history="1">
        <w:r w:rsidRPr="001745B4">
          <w:rPr>
            <w:rStyle w:val="Lienhypertexte"/>
            <w:lang w:val="ru-RU"/>
          </w:rPr>
          <w:t>CP-10/4</w:t>
        </w:r>
      </w:hyperlink>
      <w:r w:rsidR="004821FF" w:rsidRPr="000D44EA">
        <w:rPr>
          <w:rStyle w:val="Lienhypertexte"/>
          <w:color w:val="auto"/>
          <w:u w:val="none"/>
          <w:lang w:val="ru-RU"/>
        </w:rPr>
        <w:t>, приложение</w:t>
      </w:r>
      <w:r w:rsidRPr="001745B4">
        <w:rPr>
          <w:lang w:val="ru-RU"/>
        </w:rPr>
        <w:t>).</w:t>
      </w:r>
    </w:p>
  </w:footnote>
  <w:footnote w:id="7">
    <w:p w14:paraId="3E5175BB" w14:textId="67E5F7D1" w:rsidR="0079226B" w:rsidRPr="00365952" w:rsidRDefault="0079226B" w:rsidP="0079226B">
      <w:pPr>
        <w:pStyle w:val="Notedebasdepage"/>
        <w:rPr>
          <w:szCs w:val="18"/>
          <w:lang w:val="ru-RU"/>
        </w:rPr>
      </w:pPr>
      <w:r w:rsidRPr="00365952">
        <w:rPr>
          <w:rStyle w:val="Appelnotedebasdep"/>
          <w:szCs w:val="18"/>
          <w:lang w:val="ru-RU"/>
        </w:rPr>
        <w:footnoteRef/>
      </w:r>
      <w:r w:rsidRPr="00365952">
        <w:rPr>
          <w:szCs w:val="18"/>
          <w:lang w:val="ru-RU"/>
        </w:rPr>
        <w:t xml:space="preserve"> Решение </w:t>
      </w:r>
      <w:hyperlink r:id="rId4" w:history="1">
        <w:r w:rsidRPr="00365952">
          <w:rPr>
            <w:rStyle w:val="Lienhypertexte"/>
            <w:szCs w:val="18"/>
            <w:lang w:val="ru-RU"/>
          </w:rPr>
          <w:t>VIII/10</w:t>
        </w:r>
      </w:hyperlink>
      <w:r w:rsidRPr="00365952">
        <w:rPr>
          <w:szCs w:val="18"/>
          <w:lang w:val="ru-RU"/>
        </w:rPr>
        <w:t>, приложение III.</w:t>
      </w:r>
    </w:p>
  </w:footnote>
  <w:footnote w:id="8">
    <w:p w14:paraId="561E5382" w14:textId="382A5F07" w:rsidR="001D7365" w:rsidRPr="009631A6" w:rsidRDefault="001D7365" w:rsidP="001D7365">
      <w:pPr>
        <w:pStyle w:val="Notedebasdepage"/>
        <w:rPr>
          <w:lang w:val="ru-RU"/>
        </w:rPr>
      </w:pPr>
      <w:r w:rsidRPr="00365952">
        <w:rPr>
          <w:rStyle w:val="Appelnotedebasdep"/>
          <w:lang w:val="ru-RU"/>
        </w:rPr>
        <w:footnoteRef/>
      </w:r>
      <w:r w:rsidRPr="00365952">
        <w:rPr>
          <w:lang w:val="ru-RU"/>
        </w:rPr>
        <w:t xml:space="preserve"> </w:t>
      </w:r>
      <w:r w:rsidR="00452020" w:rsidRPr="0019094B">
        <w:rPr>
          <w:color w:val="000000"/>
          <w:szCs w:val="18"/>
        </w:rPr>
        <w:t xml:space="preserve">United Nations, </w:t>
      </w:r>
      <w:r w:rsidR="00452020" w:rsidRPr="0019094B">
        <w:rPr>
          <w:i/>
          <w:iCs/>
          <w:color w:val="000000"/>
          <w:szCs w:val="18"/>
        </w:rPr>
        <w:t>Treaty Series</w:t>
      </w:r>
      <w:r w:rsidR="00452020" w:rsidRPr="0019094B">
        <w:rPr>
          <w:iCs/>
          <w:color w:val="000000"/>
          <w:szCs w:val="18"/>
        </w:rPr>
        <w:t>,</w:t>
      </w:r>
      <w:r w:rsidR="00452020" w:rsidRPr="0019094B">
        <w:rPr>
          <w:i/>
          <w:iCs/>
          <w:color w:val="000000"/>
          <w:szCs w:val="18"/>
        </w:rPr>
        <w:t xml:space="preserve"> </w:t>
      </w:r>
      <w:r w:rsidR="00452020" w:rsidRPr="0019094B">
        <w:rPr>
          <w:color w:val="000000"/>
          <w:szCs w:val="18"/>
        </w:rPr>
        <w:t>vol. 1760, No. 30619</w:t>
      </w:r>
      <w:r w:rsidRPr="00365952">
        <w:rPr>
          <w:color w:val="000000"/>
          <w:szCs w:val="18"/>
          <w:lang w:val="ru-RU"/>
        </w:rPr>
        <w:t>.</w:t>
      </w:r>
    </w:p>
  </w:footnote>
  <w:footnote w:id="9">
    <w:p w14:paraId="7A7ABD3E" w14:textId="0371E14C" w:rsidR="00452020" w:rsidRPr="00717311" w:rsidRDefault="00452020" w:rsidP="00452020">
      <w:pPr>
        <w:pStyle w:val="Notedebasdepage"/>
      </w:pPr>
      <w:r>
        <w:rPr>
          <w:rStyle w:val="Appelnotedebasdep"/>
        </w:rPr>
        <w:footnoteRef/>
      </w:r>
      <w:r>
        <w:t xml:space="preserve"> </w:t>
      </w:r>
      <w:r w:rsidRPr="00365952">
        <w:rPr>
          <w:szCs w:val="18"/>
          <w:lang w:val="ru-RU"/>
        </w:rPr>
        <w:t xml:space="preserve">Решение </w:t>
      </w:r>
      <w:hyperlink r:id="rId5" w:history="1">
        <w:r w:rsidRPr="008F4AC2">
          <w:rPr>
            <w:rStyle w:val="Lienhypertexte"/>
          </w:rPr>
          <w:t>15/4</w:t>
        </w:r>
      </w:hyperlink>
      <w:r>
        <w:t xml:space="preserve">, </w:t>
      </w:r>
      <w:r w:rsidRPr="00365952">
        <w:rPr>
          <w:szCs w:val="18"/>
          <w:lang w:val="ru-RU"/>
        </w:rPr>
        <w:t>приложение</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7D2BCF6B" w14:textId="14E8D7E0" w:rsidR="00A00234" w:rsidRPr="001A014C" w:rsidRDefault="00011339" w:rsidP="001A014C">
    <w:pPr>
      <w:pStyle w:val="En-tte"/>
      <w:spacing w:after="240"/>
      <w:rPr>
        <w:szCs w:val="20"/>
        <w:lang w:val="en-CA"/>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0E6508">
          <w:rPr>
            <w:szCs w:val="20"/>
          </w:rPr>
          <w:t>CBD/COP/DEC/16/21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3CE7AC9" w14:textId="7D35A849" w:rsidR="002B559C" w:rsidRPr="001A014C" w:rsidRDefault="00011339" w:rsidP="002B559C">
        <w:pPr>
          <w:pStyle w:val="En-tte"/>
          <w:spacing w:after="240"/>
          <w:jc w:val="right"/>
          <w:rPr>
            <w:szCs w:val="20"/>
            <w:lang w:val="en-CA"/>
          </w:rPr>
        </w:pPr>
        <w:r>
          <w:rPr>
            <w:szCs w:val="20"/>
            <w:lang w:val="en-CA"/>
          </w:rPr>
          <w:t>CBD/COP/DEC/16/21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1A94"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69539322">
    <w:abstractNumId w:val="4"/>
  </w:num>
  <w:num w:numId="2" w16cid:durableId="113014626">
    <w:abstractNumId w:val="12"/>
  </w:num>
  <w:num w:numId="3" w16cid:durableId="579212355">
    <w:abstractNumId w:val="15"/>
  </w:num>
  <w:num w:numId="4" w16cid:durableId="1948269701">
    <w:abstractNumId w:val="0"/>
  </w:num>
  <w:num w:numId="5" w16cid:durableId="74206844">
    <w:abstractNumId w:val="1"/>
  </w:num>
  <w:num w:numId="6" w16cid:durableId="357706885">
    <w:abstractNumId w:val="1"/>
  </w:num>
  <w:num w:numId="7" w16cid:durableId="1569882079">
    <w:abstractNumId w:val="3"/>
  </w:num>
  <w:num w:numId="8" w16cid:durableId="11998249">
    <w:abstractNumId w:val="7"/>
  </w:num>
  <w:num w:numId="9" w16cid:durableId="2068139791">
    <w:abstractNumId w:val="11"/>
  </w:num>
  <w:num w:numId="10" w16cid:durableId="1086804074">
    <w:abstractNumId w:val="10"/>
  </w:num>
  <w:num w:numId="11" w16cid:durableId="840894615">
    <w:abstractNumId w:val="6"/>
  </w:num>
  <w:num w:numId="12" w16cid:durableId="1280378126">
    <w:abstractNumId w:val="2"/>
  </w:num>
  <w:num w:numId="13" w16cid:durableId="1599174622">
    <w:abstractNumId w:val="2"/>
    <w:lvlOverride w:ilvl="0">
      <w:startOverride w:val="1"/>
    </w:lvlOverride>
  </w:num>
  <w:num w:numId="14" w16cid:durableId="974797929">
    <w:abstractNumId w:val="9"/>
  </w:num>
  <w:num w:numId="15" w16cid:durableId="968054016">
    <w:abstractNumId w:val="9"/>
    <w:lvlOverride w:ilvl="0">
      <w:startOverride w:val="1"/>
    </w:lvlOverride>
  </w:num>
  <w:num w:numId="16" w16cid:durableId="148328107">
    <w:abstractNumId w:val="12"/>
    <w:lvlOverride w:ilvl="0">
      <w:startOverride w:val="1"/>
    </w:lvlOverride>
  </w:num>
  <w:num w:numId="17" w16cid:durableId="1151562935">
    <w:abstractNumId w:val="9"/>
    <w:lvlOverride w:ilvl="0">
      <w:startOverride w:val="1"/>
    </w:lvlOverride>
  </w:num>
  <w:num w:numId="18" w16cid:durableId="1255894399">
    <w:abstractNumId w:val="16"/>
  </w:num>
  <w:num w:numId="19" w16cid:durableId="628362466">
    <w:abstractNumId w:val="12"/>
    <w:lvlOverride w:ilvl="0">
      <w:startOverride w:val="1"/>
    </w:lvlOverride>
  </w:num>
  <w:num w:numId="20" w16cid:durableId="1627345251">
    <w:abstractNumId w:val="12"/>
    <w:lvlOverride w:ilvl="0">
      <w:startOverride w:val="1"/>
    </w:lvlOverride>
  </w:num>
  <w:num w:numId="21" w16cid:durableId="1962490332">
    <w:abstractNumId w:val="8"/>
  </w:num>
  <w:num w:numId="22" w16cid:durableId="544030627">
    <w:abstractNumId w:val="5"/>
  </w:num>
  <w:num w:numId="23" w16cid:durableId="418603776">
    <w:abstractNumId w:val="13"/>
  </w:num>
  <w:num w:numId="24" w16cid:durableId="1054933584">
    <w:abstractNumId w:val="13"/>
  </w:num>
  <w:num w:numId="25" w16cid:durableId="1212693040">
    <w:abstractNumId w:val="13"/>
  </w:num>
  <w:num w:numId="26" w16cid:durableId="1886983978">
    <w:abstractNumId w:val="13"/>
  </w:num>
  <w:num w:numId="27" w16cid:durableId="86968623">
    <w:abstractNumId w:val="13"/>
  </w:num>
  <w:num w:numId="28" w16cid:durableId="1417436672">
    <w:abstractNumId w:val="13"/>
  </w:num>
  <w:num w:numId="29" w16cid:durableId="259143499">
    <w:abstractNumId w:val="14"/>
  </w:num>
  <w:num w:numId="30" w16cid:durableId="14159220">
    <w:abstractNumId w:val="14"/>
  </w:num>
  <w:num w:numId="31" w16cid:durableId="488642466">
    <w:abstractNumId w:val="14"/>
  </w:num>
  <w:num w:numId="32" w16cid:durableId="864170814">
    <w:abstractNumId w:val="14"/>
  </w:num>
  <w:num w:numId="33" w16cid:durableId="478544316">
    <w:abstractNumId w:val="5"/>
  </w:num>
  <w:num w:numId="34" w16cid:durableId="1990549366">
    <w:abstractNumId w:val="5"/>
  </w:num>
  <w:num w:numId="35" w16cid:durableId="487094250">
    <w:abstractNumId w:val="5"/>
  </w:num>
  <w:num w:numId="36" w16cid:durableId="518811602">
    <w:abstractNumId w:val="5"/>
  </w:num>
  <w:num w:numId="37" w16cid:durableId="1706104262">
    <w:abstractNumId w:val="5"/>
  </w:num>
  <w:num w:numId="38" w16cid:durableId="1626691161">
    <w:abstractNumId w:val="5"/>
  </w:num>
  <w:num w:numId="39" w16cid:durableId="658580302">
    <w:abstractNumId w:val="5"/>
  </w:num>
  <w:num w:numId="40" w16cid:durableId="264113653">
    <w:abstractNumId w:val="5"/>
  </w:num>
  <w:num w:numId="41" w16cid:durableId="857239520">
    <w:abstractNumId w:val="12"/>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339"/>
    <w:rsid w:val="000020DA"/>
    <w:rsid w:val="00002848"/>
    <w:rsid w:val="00011339"/>
    <w:rsid w:val="00040598"/>
    <w:rsid w:val="000409E8"/>
    <w:rsid w:val="00053DD2"/>
    <w:rsid w:val="00056683"/>
    <w:rsid w:val="0006764E"/>
    <w:rsid w:val="00083A87"/>
    <w:rsid w:val="00083F03"/>
    <w:rsid w:val="000B1E29"/>
    <w:rsid w:val="000B7121"/>
    <w:rsid w:val="000C4110"/>
    <w:rsid w:val="000C593D"/>
    <w:rsid w:val="000D0F6A"/>
    <w:rsid w:val="000D44EA"/>
    <w:rsid w:val="000E5642"/>
    <w:rsid w:val="000F1670"/>
    <w:rsid w:val="000F66FD"/>
    <w:rsid w:val="00107FE8"/>
    <w:rsid w:val="001126D4"/>
    <w:rsid w:val="0012644E"/>
    <w:rsid w:val="00132581"/>
    <w:rsid w:val="0013562F"/>
    <w:rsid w:val="001454DA"/>
    <w:rsid w:val="0015034C"/>
    <w:rsid w:val="00152D17"/>
    <w:rsid w:val="00154B02"/>
    <w:rsid w:val="00155BA4"/>
    <w:rsid w:val="001564AB"/>
    <w:rsid w:val="001662BF"/>
    <w:rsid w:val="00171643"/>
    <w:rsid w:val="001745B4"/>
    <w:rsid w:val="00177A14"/>
    <w:rsid w:val="00177E08"/>
    <w:rsid w:val="00180631"/>
    <w:rsid w:val="00181CB9"/>
    <w:rsid w:val="00184909"/>
    <w:rsid w:val="00190451"/>
    <w:rsid w:val="001A014C"/>
    <w:rsid w:val="001A2527"/>
    <w:rsid w:val="001B541E"/>
    <w:rsid w:val="001D5D5D"/>
    <w:rsid w:val="001D7365"/>
    <w:rsid w:val="001D7501"/>
    <w:rsid w:val="001E4E16"/>
    <w:rsid w:val="001F23F5"/>
    <w:rsid w:val="0021721B"/>
    <w:rsid w:val="00217623"/>
    <w:rsid w:val="00221DB5"/>
    <w:rsid w:val="002404B9"/>
    <w:rsid w:val="002427AF"/>
    <w:rsid w:val="0025055C"/>
    <w:rsid w:val="00250EE8"/>
    <w:rsid w:val="00255A0E"/>
    <w:rsid w:val="00261E83"/>
    <w:rsid w:val="002622F4"/>
    <w:rsid w:val="00271610"/>
    <w:rsid w:val="00292E5E"/>
    <w:rsid w:val="00297025"/>
    <w:rsid w:val="002A7FE2"/>
    <w:rsid w:val="002B00CA"/>
    <w:rsid w:val="002B4EF0"/>
    <w:rsid w:val="002B559C"/>
    <w:rsid w:val="002C1CC1"/>
    <w:rsid w:val="002C4A1B"/>
    <w:rsid w:val="002D3B6F"/>
    <w:rsid w:val="002E720F"/>
    <w:rsid w:val="002F20CC"/>
    <w:rsid w:val="002F29CE"/>
    <w:rsid w:val="002F65E0"/>
    <w:rsid w:val="00303F0B"/>
    <w:rsid w:val="00310608"/>
    <w:rsid w:val="003130DA"/>
    <w:rsid w:val="00323F22"/>
    <w:rsid w:val="003262BD"/>
    <w:rsid w:val="00333C81"/>
    <w:rsid w:val="00341B82"/>
    <w:rsid w:val="003476A9"/>
    <w:rsid w:val="003639CC"/>
    <w:rsid w:val="00365952"/>
    <w:rsid w:val="00370689"/>
    <w:rsid w:val="003748F3"/>
    <w:rsid w:val="00377A45"/>
    <w:rsid w:val="003A2A20"/>
    <w:rsid w:val="003C3310"/>
    <w:rsid w:val="003C6F10"/>
    <w:rsid w:val="003D238C"/>
    <w:rsid w:val="003F1135"/>
    <w:rsid w:val="003F7F01"/>
    <w:rsid w:val="00404268"/>
    <w:rsid w:val="004060F7"/>
    <w:rsid w:val="0040709B"/>
    <w:rsid w:val="0041399C"/>
    <w:rsid w:val="00415312"/>
    <w:rsid w:val="00417339"/>
    <w:rsid w:val="00441498"/>
    <w:rsid w:val="00441A2B"/>
    <w:rsid w:val="00445AE3"/>
    <w:rsid w:val="00447E4C"/>
    <w:rsid w:val="00452020"/>
    <w:rsid w:val="00452022"/>
    <w:rsid w:val="00456D0A"/>
    <w:rsid w:val="004612F9"/>
    <w:rsid w:val="004623DD"/>
    <w:rsid w:val="004631F9"/>
    <w:rsid w:val="00464883"/>
    <w:rsid w:val="004701EE"/>
    <w:rsid w:val="00480A8D"/>
    <w:rsid w:val="004821FF"/>
    <w:rsid w:val="004848DA"/>
    <w:rsid w:val="00484A51"/>
    <w:rsid w:val="00485B77"/>
    <w:rsid w:val="00493C78"/>
    <w:rsid w:val="00497083"/>
    <w:rsid w:val="004A2A2D"/>
    <w:rsid w:val="004A46C8"/>
    <w:rsid w:val="004B0E5D"/>
    <w:rsid w:val="004B6365"/>
    <w:rsid w:val="004C181D"/>
    <w:rsid w:val="004C6544"/>
    <w:rsid w:val="004C7DDA"/>
    <w:rsid w:val="004D47C7"/>
    <w:rsid w:val="004E573B"/>
    <w:rsid w:val="004E7BA2"/>
    <w:rsid w:val="004F4AF1"/>
    <w:rsid w:val="0050272D"/>
    <w:rsid w:val="0050505B"/>
    <w:rsid w:val="00505153"/>
    <w:rsid w:val="00505E61"/>
    <w:rsid w:val="0051073E"/>
    <w:rsid w:val="005120A2"/>
    <w:rsid w:val="00515CA7"/>
    <w:rsid w:val="00525721"/>
    <w:rsid w:val="0053079D"/>
    <w:rsid w:val="00533093"/>
    <w:rsid w:val="00537248"/>
    <w:rsid w:val="00554F37"/>
    <w:rsid w:val="0056470B"/>
    <w:rsid w:val="005671FB"/>
    <w:rsid w:val="005709D2"/>
    <w:rsid w:val="00573FE7"/>
    <w:rsid w:val="00591617"/>
    <w:rsid w:val="005957BC"/>
    <w:rsid w:val="00595A79"/>
    <w:rsid w:val="005978C2"/>
    <w:rsid w:val="005A206E"/>
    <w:rsid w:val="005C0058"/>
    <w:rsid w:val="005E2605"/>
    <w:rsid w:val="005F1D7F"/>
    <w:rsid w:val="005F3019"/>
    <w:rsid w:val="00607C60"/>
    <w:rsid w:val="0063341E"/>
    <w:rsid w:val="00633CF9"/>
    <w:rsid w:val="0063666C"/>
    <w:rsid w:val="00641E2F"/>
    <w:rsid w:val="00657D5D"/>
    <w:rsid w:val="00657ED6"/>
    <w:rsid w:val="00661920"/>
    <w:rsid w:val="00664978"/>
    <w:rsid w:val="00682069"/>
    <w:rsid w:val="00682116"/>
    <w:rsid w:val="00683E81"/>
    <w:rsid w:val="006958E4"/>
    <w:rsid w:val="006A4DB3"/>
    <w:rsid w:val="006B1419"/>
    <w:rsid w:val="006B293D"/>
    <w:rsid w:val="006C0C43"/>
    <w:rsid w:val="006C0ECA"/>
    <w:rsid w:val="006C27B0"/>
    <w:rsid w:val="006C6370"/>
    <w:rsid w:val="006F1E81"/>
    <w:rsid w:val="00707EC7"/>
    <w:rsid w:val="007105EA"/>
    <w:rsid w:val="007140B7"/>
    <w:rsid w:val="0071551D"/>
    <w:rsid w:val="00716957"/>
    <w:rsid w:val="00732BC5"/>
    <w:rsid w:val="00733F4A"/>
    <w:rsid w:val="0073644F"/>
    <w:rsid w:val="0075018F"/>
    <w:rsid w:val="007656CE"/>
    <w:rsid w:val="0076622F"/>
    <w:rsid w:val="007739B2"/>
    <w:rsid w:val="007742B4"/>
    <w:rsid w:val="00783BF1"/>
    <w:rsid w:val="00783CB8"/>
    <w:rsid w:val="00791DFD"/>
    <w:rsid w:val="0079226B"/>
    <w:rsid w:val="00794B33"/>
    <w:rsid w:val="007A1E2C"/>
    <w:rsid w:val="007A2668"/>
    <w:rsid w:val="007C316A"/>
    <w:rsid w:val="007C68D9"/>
    <w:rsid w:val="007C77BC"/>
    <w:rsid w:val="007F14CD"/>
    <w:rsid w:val="0080530D"/>
    <w:rsid w:val="00810536"/>
    <w:rsid w:val="00811032"/>
    <w:rsid w:val="00813C5B"/>
    <w:rsid w:val="00832D9B"/>
    <w:rsid w:val="008337D0"/>
    <w:rsid w:val="00847C8B"/>
    <w:rsid w:val="00853D23"/>
    <w:rsid w:val="00867893"/>
    <w:rsid w:val="0087228E"/>
    <w:rsid w:val="00874541"/>
    <w:rsid w:val="0087582D"/>
    <w:rsid w:val="008800A9"/>
    <w:rsid w:val="00880330"/>
    <w:rsid w:val="008816D8"/>
    <w:rsid w:val="00892322"/>
    <w:rsid w:val="008944A0"/>
    <w:rsid w:val="00894EEF"/>
    <w:rsid w:val="00897773"/>
    <w:rsid w:val="00897976"/>
    <w:rsid w:val="008A5391"/>
    <w:rsid w:val="008A608F"/>
    <w:rsid w:val="008A6B95"/>
    <w:rsid w:val="008B4717"/>
    <w:rsid w:val="008C0993"/>
    <w:rsid w:val="008C2C91"/>
    <w:rsid w:val="008C4CBA"/>
    <w:rsid w:val="008C7B5C"/>
    <w:rsid w:val="008D2105"/>
    <w:rsid w:val="008D3137"/>
    <w:rsid w:val="008D35AF"/>
    <w:rsid w:val="008D719C"/>
    <w:rsid w:val="008D7AC7"/>
    <w:rsid w:val="008E0581"/>
    <w:rsid w:val="008E34CA"/>
    <w:rsid w:val="008E5EB8"/>
    <w:rsid w:val="0091291E"/>
    <w:rsid w:val="009270D4"/>
    <w:rsid w:val="00935461"/>
    <w:rsid w:val="009459E3"/>
    <w:rsid w:val="0095432A"/>
    <w:rsid w:val="009577C6"/>
    <w:rsid w:val="009631A6"/>
    <w:rsid w:val="00972817"/>
    <w:rsid w:val="00972BF8"/>
    <w:rsid w:val="00977D31"/>
    <w:rsid w:val="0099284B"/>
    <w:rsid w:val="00995DDC"/>
    <w:rsid w:val="00996404"/>
    <w:rsid w:val="009A0974"/>
    <w:rsid w:val="009A5111"/>
    <w:rsid w:val="009B1E80"/>
    <w:rsid w:val="009B267E"/>
    <w:rsid w:val="009B2D1B"/>
    <w:rsid w:val="009C1114"/>
    <w:rsid w:val="009C1DB1"/>
    <w:rsid w:val="009E5759"/>
    <w:rsid w:val="00A00234"/>
    <w:rsid w:val="00A11B34"/>
    <w:rsid w:val="00A12C72"/>
    <w:rsid w:val="00A12DF8"/>
    <w:rsid w:val="00A23747"/>
    <w:rsid w:val="00A30026"/>
    <w:rsid w:val="00A340F6"/>
    <w:rsid w:val="00A349E1"/>
    <w:rsid w:val="00A3559E"/>
    <w:rsid w:val="00A46882"/>
    <w:rsid w:val="00A54FA0"/>
    <w:rsid w:val="00A703F8"/>
    <w:rsid w:val="00A709A6"/>
    <w:rsid w:val="00A73AE2"/>
    <w:rsid w:val="00A765EB"/>
    <w:rsid w:val="00A94817"/>
    <w:rsid w:val="00A96B21"/>
    <w:rsid w:val="00AA10DD"/>
    <w:rsid w:val="00AB5E99"/>
    <w:rsid w:val="00AB6D6C"/>
    <w:rsid w:val="00AC1ADF"/>
    <w:rsid w:val="00AC6208"/>
    <w:rsid w:val="00AD4F28"/>
    <w:rsid w:val="00AD6799"/>
    <w:rsid w:val="00AE1A95"/>
    <w:rsid w:val="00AE2952"/>
    <w:rsid w:val="00AE3C4C"/>
    <w:rsid w:val="00AF03C5"/>
    <w:rsid w:val="00AF2DB5"/>
    <w:rsid w:val="00B255CD"/>
    <w:rsid w:val="00B26027"/>
    <w:rsid w:val="00B36EA9"/>
    <w:rsid w:val="00B41BF6"/>
    <w:rsid w:val="00B42183"/>
    <w:rsid w:val="00B441A9"/>
    <w:rsid w:val="00B47BB1"/>
    <w:rsid w:val="00B5450B"/>
    <w:rsid w:val="00B54DA8"/>
    <w:rsid w:val="00B577CD"/>
    <w:rsid w:val="00B70C38"/>
    <w:rsid w:val="00B7110F"/>
    <w:rsid w:val="00B75E72"/>
    <w:rsid w:val="00B81B1A"/>
    <w:rsid w:val="00B90AFC"/>
    <w:rsid w:val="00B916F8"/>
    <w:rsid w:val="00B93533"/>
    <w:rsid w:val="00BA7AD1"/>
    <w:rsid w:val="00BB60F0"/>
    <w:rsid w:val="00BB799F"/>
    <w:rsid w:val="00BC2FF2"/>
    <w:rsid w:val="00BC3BB1"/>
    <w:rsid w:val="00BC3C64"/>
    <w:rsid w:val="00BD52A1"/>
    <w:rsid w:val="00BD6062"/>
    <w:rsid w:val="00BE76B9"/>
    <w:rsid w:val="00C03297"/>
    <w:rsid w:val="00C118EE"/>
    <w:rsid w:val="00C13F91"/>
    <w:rsid w:val="00C15CB4"/>
    <w:rsid w:val="00C20224"/>
    <w:rsid w:val="00C21B42"/>
    <w:rsid w:val="00C2354A"/>
    <w:rsid w:val="00C24A55"/>
    <w:rsid w:val="00C27585"/>
    <w:rsid w:val="00C3178A"/>
    <w:rsid w:val="00C345E1"/>
    <w:rsid w:val="00C358FB"/>
    <w:rsid w:val="00C53433"/>
    <w:rsid w:val="00C631F4"/>
    <w:rsid w:val="00C66E71"/>
    <w:rsid w:val="00C67970"/>
    <w:rsid w:val="00C70A24"/>
    <w:rsid w:val="00CB0D9D"/>
    <w:rsid w:val="00CC0C2D"/>
    <w:rsid w:val="00CD07B1"/>
    <w:rsid w:val="00CE04C8"/>
    <w:rsid w:val="00CF288F"/>
    <w:rsid w:val="00CF30BA"/>
    <w:rsid w:val="00CF70AB"/>
    <w:rsid w:val="00CF7B00"/>
    <w:rsid w:val="00CF7B9C"/>
    <w:rsid w:val="00D009DF"/>
    <w:rsid w:val="00D2485A"/>
    <w:rsid w:val="00D24E22"/>
    <w:rsid w:val="00D3059B"/>
    <w:rsid w:val="00D40F71"/>
    <w:rsid w:val="00D50E29"/>
    <w:rsid w:val="00D60046"/>
    <w:rsid w:val="00D61BBE"/>
    <w:rsid w:val="00D64F28"/>
    <w:rsid w:val="00D71FFB"/>
    <w:rsid w:val="00D817D6"/>
    <w:rsid w:val="00D86AC8"/>
    <w:rsid w:val="00D955B4"/>
    <w:rsid w:val="00DA2775"/>
    <w:rsid w:val="00DA3C10"/>
    <w:rsid w:val="00DB6FE4"/>
    <w:rsid w:val="00DE6DD1"/>
    <w:rsid w:val="00DF5A89"/>
    <w:rsid w:val="00E1597C"/>
    <w:rsid w:val="00E239CA"/>
    <w:rsid w:val="00E25094"/>
    <w:rsid w:val="00E33E64"/>
    <w:rsid w:val="00E36AF4"/>
    <w:rsid w:val="00E5373A"/>
    <w:rsid w:val="00E54656"/>
    <w:rsid w:val="00E632C6"/>
    <w:rsid w:val="00E63460"/>
    <w:rsid w:val="00E63B38"/>
    <w:rsid w:val="00E740AC"/>
    <w:rsid w:val="00E800B6"/>
    <w:rsid w:val="00E9537E"/>
    <w:rsid w:val="00E96125"/>
    <w:rsid w:val="00EB6BE4"/>
    <w:rsid w:val="00EC0F18"/>
    <w:rsid w:val="00ED3849"/>
    <w:rsid w:val="00ED6667"/>
    <w:rsid w:val="00ED7469"/>
    <w:rsid w:val="00EE08A4"/>
    <w:rsid w:val="00EE0EB2"/>
    <w:rsid w:val="00EE496C"/>
    <w:rsid w:val="00EE5AC4"/>
    <w:rsid w:val="00EF1E19"/>
    <w:rsid w:val="00EF4CF0"/>
    <w:rsid w:val="00F0122F"/>
    <w:rsid w:val="00F032FD"/>
    <w:rsid w:val="00F14C36"/>
    <w:rsid w:val="00F165E8"/>
    <w:rsid w:val="00F17399"/>
    <w:rsid w:val="00F258FB"/>
    <w:rsid w:val="00F439ED"/>
    <w:rsid w:val="00F6785D"/>
    <w:rsid w:val="00F75F90"/>
    <w:rsid w:val="00F93AAD"/>
    <w:rsid w:val="00FA18C9"/>
    <w:rsid w:val="00FA43BB"/>
    <w:rsid w:val="00FA494D"/>
    <w:rsid w:val="00FB6578"/>
    <w:rsid w:val="00FD2EE1"/>
    <w:rsid w:val="00FE0B22"/>
    <w:rsid w:val="00FF49C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5B95"/>
  <w15:docId w15:val="{7C9DD4E1-C225-4266-9539-B9EE4658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qFormat/>
    <w:rsid w:val="00B93533"/>
    <w:rPr>
      <w:sz w:val="20"/>
      <w:szCs w:val="20"/>
    </w:rPr>
  </w:style>
  <w:style w:type="character" w:customStyle="1" w:styleId="CommentaireCar">
    <w:name w:val="Commentaire Car"/>
    <w:basedOn w:val="Policepardfaut"/>
    <w:link w:val="Commentaire"/>
    <w:uiPriority w:val="99"/>
    <w:qFormat/>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Policepardfaut"/>
    <w:rsid w:val="00554F37"/>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554F37"/>
    <w:rPr>
      <w:rFonts w:ascii="Times New Roman" w:eastAsia="SimSun" w:hAnsi="Times New Roman" w:cs="Times New Roman"/>
      <w:kern w:val="0"/>
      <w:lang w:val="en-US"/>
    </w:rPr>
  </w:style>
  <w:style w:type="paragraph" w:styleId="Rvision">
    <w:name w:val="Revision"/>
    <w:hidden/>
    <w:uiPriority w:val="99"/>
    <w:semiHidden/>
    <w:rsid w:val="007A2668"/>
    <w:pPr>
      <w:spacing w:after="0" w:line="240" w:lineRule="auto"/>
    </w:pPr>
    <w:rPr>
      <w:rFonts w:ascii="Times New Roman" w:eastAsia="SimSun" w:hAnsi="Times New Roman" w:cs="Times New Roman"/>
      <w:kern w:val="0"/>
      <w:lang w:val="en-US"/>
    </w:rPr>
  </w:style>
  <w:style w:type="character" w:customStyle="1" w:styleId="cf01">
    <w:name w:val="cf01"/>
    <w:rsid w:val="008E5EB8"/>
    <w:rPr>
      <w:rFonts w:ascii="Segoe UI" w:hAnsi="Segoe UI" w:cs="Segoe UI" w:hint="default"/>
      <w:sz w:val="18"/>
      <w:szCs w:val="18"/>
    </w:rPr>
  </w:style>
  <w:style w:type="character" w:customStyle="1" w:styleId="eop">
    <w:name w:val="eop"/>
    <w:basedOn w:val="Policepardfaut"/>
    <w:rsid w:val="008E5EB8"/>
  </w:style>
  <w:style w:type="numbering" w:customStyle="1" w:styleId="CurrentList621">
    <w:name w:val="Current List621"/>
    <w:uiPriority w:val="99"/>
    <w:rsid w:val="008E5EB8"/>
  </w:style>
  <w:style w:type="paragraph" w:customStyle="1" w:styleId="pf0">
    <w:name w:val="pf0"/>
    <w:basedOn w:val="Normal"/>
    <w:rsid w:val="008E5EB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paragraph" w:styleId="Textedebulles">
    <w:name w:val="Balloon Text"/>
    <w:basedOn w:val="Normal"/>
    <w:link w:val="TextedebullesCar"/>
    <w:uiPriority w:val="99"/>
    <w:semiHidden/>
    <w:unhideWhenUsed/>
    <w:rsid w:val="00250EE8"/>
    <w:rPr>
      <w:rFonts w:ascii="Tahoma" w:hAnsi="Tahoma" w:cs="Tahoma"/>
      <w:sz w:val="16"/>
      <w:szCs w:val="16"/>
    </w:rPr>
  </w:style>
  <w:style w:type="character" w:customStyle="1" w:styleId="TextedebullesCar">
    <w:name w:val="Texte de bulles Car"/>
    <w:basedOn w:val="Policepardfaut"/>
    <w:link w:val="Textedebulles"/>
    <w:uiPriority w:val="99"/>
    <w:semiHidden/>
    <w:rsid w:val="00250EE8"/>
    <w:rPr>
      <w:rFonts w:ascii="Tahoma" w:eastAsia="SimSun" w:hAnsi="Tahoma" w:cs="Tahoma"/>
      <w:kern w:val="0"/>
      <w:sz w:val="16"/>
      <w:szCs w:val="16"/>
      <w:lang w:val="en-US"/>
    </w:rPr>
  </w:style>
  <w:style w:type="character" w:styleId="Lienhypertextesuivivisit">
    <w:name w:val="FollowedHyperlink"/>
    <w:basedOn w:val="Policepardfaut"/>
    <w:uiPriority w:val="99"/>
    <w:semiHidden/>
    <w:unhideWhenUsed/>
    <w:rsid w:val="00AB6D6C"/>
    <w:rPr>
      <w:color w:val="954F72" w:themeColor="followedHyperlink"/>
      <w:u w:val="single"/>
    </w:rPr>
  </w:style>
  <w:style w:type="character" w:customStyle="1" w:styleId="1">
    <w:name w:val="Неразрешенное упоминание1"/>
    <w:basedOn w:val="Policepardfaut"/>
    <w:uiPriority w:val="99"/>
    <w:semiHidden/>
    <w:unhideWhenUsed/>
    <w:rsid w:val="00707EC7"/>
    <w:rPr>
      <w:color w:val="605E5C"/>
      <w:shd w:val="clear" w:color="auto" w:fill="E1DFDD"/>
    </w:rPr>
  </w:style>
  <w:style w:type="character" w:styleId="Mentionnonrsolue">
    <w:name w:val="Unresolved Mention"/>
    <w:basedOn w:val="Policepardfaut"/>
    <w:uiPriority w:val="99"/>
    <w:semiHidden/>
    <w:unhideWhenUsed/>
    <w:rsid w:val="004A4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89">
      <w:bodyDiv w:val="1"/>
      <w:marLeft w:val="0"/>
      <w:marRight w:val="0"/>
      <w:marTop w:val="0"/>
      <w:marBottom w:val="0"/>
      <w:divBdr>
        <w:top w:val="none" w:sz="0" w:space="0" w:color="auto"/>
        <w:left w:val="none" w:sz="0" w:space="0" w:color="auto"/>
        <w:bottom w:val="none" w:sz="0" w:space="0" w:color="auto"/>
        <w:right w:val="none" w:sz="0" w:space="0" w:color="auto"/>
      </w:divBdr>
    </w:div>
    <w:div w:id="71775817">
      <w:bodyDiv w:val="1"/>
      <w:marLeft w:val="0"/>
      <w:marRight w:val="0"/>
      <w:marTop w:val="0"/>
      <w:marBottom w:val="0"/>
      <w:divBdr>
        <w:top w:val="none" w:sz="0" w:space="0" w:color="auto"/>
        <w:left w:val="none" w:sz="0" w:space="0" w:color="auto"/>
        <w:bottom w:val="none" w:sz="0" w:space="0" w:color="auto"/>
        <w:right w:val="none" w:sz="0" w:space="0" w:color="auto"/>
      </w:divBdr>
    </w:div>
    <w:div w:id="99224533">
      <w:bodyDiv w:val="1"/>
      <w:marLeft w:val="0"/>
      <w:marRight w:val="0"/>
      <w:marTop w:val="0"/>
      <w:marBottom w:val="0"/>
      <w:divBdr>
        <w:top w:val="none" w:sz="0" w:space="0" w:color="auto"/>
        <w:left w:val="none" w:sz="0" w:space="0" w:color="auto"/>
        <w:bottom w:val="none" w:sz="0" w:space="0" w:color="auto"/>
        <w:right w:val="none" w:sz="0" w:space="0" w:color="auto"/>
      </w:divBdr>
    </w:div>
    <w:div w:id="129325706">
      <w:bodyDiv w:val="1"/>
      <w:marLeft w:val="0"/>
      <w:marRight w:val="0"/>
      <w:marTop w:val="0"/>
      <w:marBottom w:val="0"/>
      <w:divBdr>
        <w:top w:val="none" w:sz="0" w:space="0" w:color="auto"/>
        <w:left w:val="none" w:sz="0" w:space="0" w:color="auto"/>
        <w:bottom w:val="none" w:sz="0" w:space="0" w:color="auto"/>
        <w:right w:val="none" w:sz="0" w:space="0" w:color="auto"/>
      </w:divBdr>
    </w:div>
    <w:div w:id="153959560">
      <w:bodyDiv w:val="1"/>
      <w:marLeft w:val="0"/>
      <w:marRight w:val="0"/>
      <w:marTop w:val="0"/>
      <w:marBottom w:val="0"/>
      <w:divBdr>
        <w:top w:val="none" w:sz="0" w:space="0" w:color="auto"/>
        <w:left w:val="none" w:sz="0" w:space="0" w:color="auto"/>
        <w:bottom w:val="none" w:sz="0" w:space="0" w:color="auto"/>
        <w:right w:val="none" w:sz="0" w:space="0" w:color="auto"/>
      </w:divBdr>
    </w:div>
    <w:div w:id="165831882">
      <w:bodyDiv w:val="1"/>
      <w:marLeft w:val="0"/>
      <w:marRight w:val="0"/>
      <w:marTop w:val="0"/>
      <w:marBottom w:val="0"/>
      <w:divBdr>
        <w:top w:val="none" w:sz="0" w:space="0" w:color="auto"/>
        <w:left w:val="none" w:sz="0" w:space="0" w:color="auto"/>
        <w:bottom w:val="none" w:sz="0" w:space="0" w:color="auto"/>
        <w:right w:val="none" w:sz="0" w:space="0" w:color="auto"/>
      </w:divBdr>
    </w:div>
    <w:div w:id="198392975">
      <w:bodyDiv w:val="1"/>
      <w:marLeft w:val="0"/>
      <w:marRight w:val="0"/>
      <w:marTop w:val="0"/>
      <w:marBottom w:val="0"/>
      <w:divBdr>
        <w:top w:val="none" w:sz="0" w:space="0" w:color="auto"/>
        <w:left w:val="none" w:sz="0" w:space="0" w:color="auto"/>
        <w:bottom w:val="none" w:sz="0" w:space="0" w:color="auto"/>
        <w:right w:val="none" w:sz="0" w:space="0" w:color="auto"/>
      </w:divBdr>
    </w:div>
    <w:div w:id="198471352">
      <w:bodyDiv w:val="1"/>
      <w:marLeft w:val="0"/>
      <w:marRight w:val="0"/>
      <w:marTop w:val="0"/>
      <w:marBottom w:val="0"/>
      <w:divBdr>
        <w:top w:val="none" w:sz="0" w:space="0" w:color="auto"/>
        <w:left w:val="none" w:sz="0" w:space="0" w:color="auto"/>
        <w:bottom w:val="none" w:sz="0" w:space="0" w:color="auto"/>
        <w:right w:val="none" w:sz="0" w:space="0" w:color="auto"/>
      </w:divBdr>
    </w:div>
    <w:div w:id="205607871">
      <w:bodyDiv w:val="1"/>
      <w:marLeft w:val="0"/>
      <w:marRight w:val="0"/>
      <w:marTop w:val="0"/>
      <w:marBottom w:val="0"/>
      <w:divBdr>
        <w:top w:val="none" w:sz="0" w:space="0" w:color="auto"/>
        <w:left w:val="none" w:sz="0" w:space="0" w:color="auto"/>
        <w:bottom w:val="none" w:sz="0" w:space="0" w:color="auto"/>
        <w:right w:val="none" w:sz="0" w:space="0" w:color="auto"/>
      </w:divBdr>
    </w:div>
    <w:div w:id="216815849">
      <w:bodyDiv w:val="1"/>
      <w:marLeft w:val="0"/>
      <w:marRight w:val="0"/>
      <w:marTop w:val="0"/>
      <w:marBottom w:val="0"/>
      <w:divBdr>
        <w:top w:val="none" w:sz="0" w:space="0" w:color="auto"/>
        <w:left w:val="none" w:sz="0" w:space="0" w:color="auto"/>
        <w:bottom w:val="none" w:sz="0" w:space="0" w:color="auto"/>
        <w:right w:val="none" w:sz="0" w:space="0" w:color="auto"/>
      </w:divBdr>
    </w:div>
    <w:div w:id="225841293">
      <w:bodyDiv w:val="1"/>
      <w:marLeft w:val="0"/>
      <w:marRight w:val="0"/>
      <w:marTop w:val="0"/>
      <w:marBottom w:val="0"/>
      <w:divBdr>
        <w:top w:val="none" w:sz="0" w:space="0" w:color="auto"/>
        <w:left w:val="none" w:sz="0" w:space="0" w:color="auto"/>
        <w:bottom w:val="none" w:sz="0" w:space="0" w:color="auto"/>
        <w:right w:val="none" w:sz="0" w:space="0" w:color="auto"/>
      </w:divBdr>
    </w:div>
    <w:div w:id="271670726">
      <w:bodyDiv w:val="1"/>
      <w:marLeft w:val="0"/>
      <w:marRight w:val="0"/>
      <w:marTop w:val="0"/>
      <w:marBottom w:val="0"/>
      <w:divBdr>
        <w:top w:val="none" w:sz="0" w:space="0" w:color="auto"/>
        <w:left w:val="none" w:sz="0" w:space="0" w:color="auto"/>
        <w:bottom w:val="none" w:sz="0" w:space="0" w:color="auto"/>
        <w:right w:val="none" w:sz="0" w:space="0" w:color="auto"/>
      </w:divBdr>
    </w:div>
    <w:div w:id="278075666">
      <w:bodyDiv w:val="1"/>
      <w:marLeft w:val="0"/>
      <w:marRight w:val="0"/>
      <w:marTop w:val="0"/>
      <w:marBottom w:val="0"/>
      <w:divBdr>
        <w:top w:val="none" w:sz="0" w:space="0" w:color="auto"/>
        <w:left w:val="none" w:sz="0" w:space="0" w:color="auto"/>
        <w:bottom w:val="none" w:sz="0" w:space="0" w:color="auto"/>
        <w:right w:val="none" w:sz="0" w:space="0" w:color="auto"/>
      </w:divBdr>
    </w:div>
    <w:div w:id="282032343">
      <w:bodyDiv w:val="1"/>
      <w:marLeft w:val="0"/>
      <w:marRight w:val="0"/>
      <w:marTop w:val="0"/>
      <w:marBottom w:val="0"/>
      <w:divBdr>
        <w:top w:val="none" w:sz="0" w:space="0" w:color="auto"/>
        <w:left w:val="none" w:sz="0" w:space="0" w:color="auto"/>
        <w:bottom w:val="none" w:sz="0" w:space="0" w:color="auto"/>
        <w:right w:val="none" w:sz="0" w:space="0" w:color="auto"/>
      </w:divBdr>
    </w:div>
    <w:div w:id="313679356">
      <w:bodyDiv w:val="1"/>
      <w:marLeft w:val="0"/>
      <w:marRight w:val="0"/>
      <w:marTop w:val="0"/>
      <w:marBottom w:val="0"/>
      <w:divBdr>
        <w:top w:val="none" w:sz="0" w:space="0" w:color="auto"/>
        <w:left w:val="none" w:sz="0" w:space="0" w:color="auto"/>
        <w:bottom w:val="none" w:sz="0" w:space="0" w:color="auto"/>
        <w:right w:val="none" w:sz="0" w:space="0" w:color="auto"/>
      </w:divBdr>
    </w:div>
    <w:div w:id="325784729">
      <w:bodyDiv w:val="1"/>
      <w:marLeft w:val="0"/>
      <w:marRight w:val="0"/>
      <w:marTop w:val="0"/>
      <w:marBottom w:val="0"/>
      <w:divBdr>
        <w:top w:val="none" w:sz="0" w:space="0" w:color="auto"/>
        <w:left w:val="none" w:sz="0" w:space="0" w:color="auto"/>
        <w:bottom w:val="none" w:sz="0" w:space="0" w:color="auto"/>
        <w:right w:val="none" w:sz="0" w:space="0" w:color="auto"/>
      </w:divBdr>
    </w:div>
    <w:div w:id="366024822">
      <w:bodyDiv w:val="1"/>
      <w:marLeft w:val="0"/>
      <w:marRight w:val="0"/>
      <w:marTop w:val="0"/>
      <w:marBottom w:val="0"/>
      <w:divBdr>
        <w:top w:val="none" w:sz="0" w:space="0" w:color="auto"/>
        <w:left w:val="none" w:sz="0" w:space="0" w:color="auto"/>
        <w:bottom w:val="none" w:sz="0" w:space="0" w:color="auto"/>
        <w:right w:val="none" w:sz="0" w:space="0" w:color="auto"/>
      </w:divBdr>
    </w:div>
    <w:div w:id="410196231">
      <w:bodyDiv w:val="1"/>
      <w:marLeft w:val="0"/>
      <w:marRight w:val="0"/>
      <w:marTop w:val="0"/>
      <w:marBottom w:val="0"/>
      <w:divBdr>
        <w:top w:val="none" w:sz="0" w:space="0" w:color="auto"/>
        <w:left w:val="none" w:sz="0" w:space="0" w:color="auto"/>
        <w:bottom w:val="none" w:sz="0" w:space="0" w:color="auto"/>
        <w:right w:val="none" w:sz="0" w:space="0" w:color="auto"/>
      </w:divBdr>
    </w:div>
    <w:div w:id="418719802">
      <w:bodyDiv w:val="1"/>
      <w:marLeft w:val="0"/>
      <w:marRight w:val="0"/>
      <w:marTop w:val="0"/>
      <w:marBottom w:val="0"/>
      <w:divBdr>
        <w:top w:val="none" w:sz="0" w:space="0" w:color="auto"/>
        <w:left w:val="none" w:sz="0" w:space="0" w:color="auto"/>
        <w:bottom w:val="none" w:sz="0" w:space="0" w:color="auto"/>
        <w:right w:val="none" w:sz="0" w:space="0" w:color="auto"/>
      </w:divBdr>
    </w:div>
    <w:div w:id="438839360">
      <w:bodyDiv w:val="1"/>
      <w:marLeft w:val="0"/>
      <w:marRight w:val="0"/>
      <w:marTop w:val="0"/>
      <w:marBottom w:val="0"/>
      <w:divBdr>
        <w:top w:val="none" w:sz="0" w:space="0" w:color="auto"/>
        <w:left w:val="none" w:sz="0" w:space="0" w:color="auto"/>
        <w:bottom w:val="none" w:sz="0" w:space="0" w:color="auto"/>
        <w:right w:val="none" w:sz="0" w:space="0" w:color="auto"/>
      </w:divBdr>
    </w:div>
    <w:div w:id="450251541">
      <w:bodyDiv w:val="1"/>
      <w:marLeft w:val="0"/>
      <w:marRight w:val="0"/>
      <w:marTop w:val="0"/>
      <w:marBottom w:val="0"/>
      <w:divBdr>
        <w:top w:val="none" w:sz="0" w:space="0" w:color="auto"/>
        <w:left w:val="none" w:sz="0" w:space="0" w:color="auto"/>
        <w:bottom w:val="none" w:sz="0" w:space="0" w:color="auto"/>
        <w:right w:val="none" w:sz="0" w:space="0" w:color="auto"/>
      </w:divBdr>
    </w:div>
    <w:div w:id="477648644">
      <w:bodyDiv w:val="1"/>
      <w:marLeft w:val="0"/>
      <w:marRight w:val="0"/>
      <w:marTop w:val="0"/>
      <w:marBottom w:val="0"/>
      <w:divBdr>
        <w:top w:val="none" w:sz="0" w:space="0" w:color="auto"/>
        <w:left w:val="none" w:sz="0" w:space="0" w:color="auto"/>
        <w:bottom w:val="none" w:sz="0" w:space="0" w:color="auto"/>
        <w:right w:val="none" w:sz="0" w:space="0" w:color="auto"/>
      </w:divBdr>
    </w:div>
    <w:div w:id="504444927">
      <w:bodyDiv w:val="1"/>
      <w:marLeft w:val="0"/>
      <w:marRight w:val="0"/>
      <w:marTop w:val="0"/>
      <w:marBottom w:val="0"/>
      <w:divBdr>
        <w:top w:val="none" w:sz="0" w:space="0" w:color="auto"/>
        <w:left w:val="none" w:sz="0" w:space="0" w:color="auto"/>
        <w:bottom w:val="none" w:sz="0" w:space="0" w:color="auto"/>
        <w:right w:val="none" w:sz="0" w:space="0" w:color="auto"/>
      </w:divBdr>
    </w:div>
    <w:div w:id="516891141">
      <w:bodyDiv w:val="1"/>
      <w:marLeft w:val="0"/>
      <w:marRight w:val="0"/>
      <w:marTop w:val="0"/>
      <w:marBottom w:val="0"/>
      <w:divBdr>
        <w:top w:val="none" w:sz="0" w:space="0" w:color="auto"/>
        <w:left w:val="none" w:sz="0" w:space="0" w:color="auto"/>
        <w:bottom w:val="none" w:sz="0" w:space="0" w:color="auto"/>
        <w:right w:val="none" w:sz="0" w:space="0" w:color="auto"/>
      </w:divBdr>
    </w:div>
    <w:div w:id="566380404">
      <w:bodyDiv w:val="1"/>
      <w:marLeft w:val="0"/>
      <w:marRight w:val="0"/>
      <w:marTop w:val="0"/>
      <w:marBottom w:val="0"/>
      <w:divBdr>
        <w:top w:val="none" w:sz="0" w:space="0" w:color="auto"/>
        <w:left w:val="none" w:sz="0" w:space="0" w:color="auto"/>
        <w:bottom w:val="none" w:sz="0" w:space="0" w:color="auto"/>
        <w:right w:val="none" w:sz="0" w:space="0" w:color="auto"/>
      </w:divBdr>
    </w:div>
    <w:div w:id="593785578">
      <w:bodyDiv w:val="1"/>
      <w:marLeft w:val="0"/>
      <w:marRight w:val="0"/>
      <w:marTop w:val="0"/>
      <w:marBottom w:val="0"/>
      <w:divBdr>
        <w:top w:val="none" w:sz="0" w:space="0" w:color="auto"/>
        <w:left w:val="none" w:sz="0" w:space="0" w:color="auto"/>
        <w:bottom w:val="none" w:sz="0" w:space="0" w:color="auto"/>
        <w:right w:val="none" w:sz="0" w:space="0" w:color="auto"/>
      </w:divBdr>
    </w:div>
    <w:div w:id="614793961">
      <w:bodyDiv w:val="1"/>
      <w:marLeft w:val="0"/>
      <w:marRight w:val="0"/>
      <w:marTop w:val="0"/>
      <w:marBottom w:val="0"/>
      <w:divBdr>
        <w:top w:val="none" w:sz="0" w:space="0" w:color="auto"/>
        <w:left w:val="none" w:sz="0" w:space="0" w:color="auto"/>
        <w:bottom w:val="none" w:sz="0" w:space="0" w:color="auto"/>
        <w:right w:val="none" w:sz="0" w:space="0" w:color="auto"/>
      </w:divBdr>
    </w:div>
    <w:div w:id="629940662">
      <w:bodyDiv w:val="1"/>
      <w:marLeft w:val="0"/>
      <w:marRight w:val="0"/>
      <w:marTop w:val="0"/>
      <w:marBottom w:val="0"/>
      <w:divBdr>
        <w:top w:val="none" w:sz="0" w:space="0" w:color="auto"/>
        <w:left w:val="none" w:sz="0" w:space="0" w:color="auto"/>
        <w:bottom w:val="none" w:sz="0" w:space="0" w:color="auto"/>
        <w:right w:val="none" w:sz="0" w:space="0" w:color="auto"/>
      </w:divBdr>
    </w:div>
    <w:div w:id="659190252">
      <w:bodyDiv w:val="1"/>
      <w:marLeft w:val="0"/>
      <w:marRight w:val="0"/>
      <w:marTop w:val="0"/>
      <w:marBottom w:val="0"/>
      <w:divBdr>
        <w:top w:val="none" w:sz="0" w:space="0" w:color="auto"/>
        <w:left w:val="none" w:sz="0" w:space="0" w:color="auto"/>
        <w:bottom w:val="none" w:sz="0" w:space="0" w:color="auto"/>
        <w:right w:val="none" w:sz="0" w:space="0" w:color="auto"/>
      </w:divBdr>
    </w:div>
    <w:div w:id="674915026">
      <w:bodyDiv w:val="1"/>
      <w:marLeft w:val="0"/>
      <w:marRight w:val="0"/>
      <w:marTop w:val="0"/>
      <w:marBottom w:val="0"/>
      <w:divBdr>
        <w:top w:val="none" w:sz="0" w:space="0" w:color="auto"/>
        <w:left w:val="none" w:sz="0" w:space="0" w:color="auto"/>
        <w:bottom w:val="none" w:sz="0" w:space="0" w:color="auto"/>
        <w:right w:val="none" w:sz="0" w:space="0" w:color="auto"/>
      </w:divBdr>
    </w:div>
    <w:div w:id="729572323">
      <w:bodyDiv w:val="1"/>
      <w:marLeft w:val="0"/>
      <w:marRight w:val="0"/>
      <w:marTop w:val="0"/>
      <w:marBottom w:val="0"/>
      <w:divBdr>
        <w:top w:val="none" w:sz="0" w:space="0" w:color="auto"/>
        <w:left w:val="none" w:sz="0" w:space="0" w:color="auto"/>
        <w:bottom w:val="none" w:sz="0" w:space="0" w:color="auto"/>
        <w:right w:val="none" w:sz="0" w:space="0" w:color="auto"/>
      </w:divBdr>
    </w:div>
    <w:div w:id="744031042">
      <w:bodyDiv w:val="1"/>
      <w:marLeft w:val="0"/>
      <w:marRight w:val="0"/>
      <w:marTop w:val="0"/>
      <w:marBottom w:val="0"/>
      <w:divBdr>
        <w:top w:val="none" w:sz="0" w:space="0" w:color="auto"/>
        <w:left w:val="none" w:sz="0" w:space="0" w:color="auto"/>
        <w:bottom w:val="none" w:sz="0" w:space="0" w:color="auto"/>
        <w:right w:val="none" w:sz="0" w:space="0" w:color="auto"/>
      </w:divBdr>
    </w:div>
    <w:div w:id="824592999">
      <w:bodyDiv w:val="1"/>
      <w:marLeft w:val="0"/>
      <w:marRight w:val="0"/>
      <w:marTop w:val="0"/>
      <w:marBottom w:val="0"/>
      <w:divBdr>
        <w:top w:val="none" w:sz="0" w:space="0" w:color="auto"/>
        <w:left w:val="none" w:sz="0" w:space="0" w:color="auto"/>
        <w:bottom w:val="none" w:sz="0" w:space="0" w:color="auto"/>
        <w:right w:val="none" w:sz="0" w:space="0" w:color="auto"/>
      </w:divBdr>
    </w:div>
    <w:div w:id="833959710">
      <w:bodyDiv w:val="1"/>
      <w:marLeft w:val="0"/>
      <w:marRight w:val="0"/>
      <w:marTop w:val="0"/>
      <w:marBottom w:val="0"/>
      <w:divBdr>
        <w:top w:val="none" w:sz="0" w:space="0" w:color="auto"/>
        <w:left w:val="none" w:sz="0" w:space="0" w:color="auto"/>
        <w:bottom w:val="none" w:sz="0" w:space="0" w:color="auto"/>
        <w:right w:val="none" w:sz="0" w:space="0" w:color="auto"/>
      </w:divBdr>
    </w:div>
    <w:div w:id="899706692">
      <w:bodyDiv w:val="1"/>
      <w:marLeft w:val="0"/>
      <w:marRight w:val="0"/>
      <w:marTop w:val="0"/>
      <w:marBottom w:val="0"/>
      <w:divBdr>
        <w:top w:val="none" w:sz="0" w:space="0" w:color="auto"/>
        <w:left w:val="none" w:sz="0" w:space="0" w:color="auto"/>
        <w:bottom w:val="none" w:sz="0" w:space="0" w:color="auto"/>
        <w:right w:val="none" w:sz="0" w:space="0" w:color="auto"/>
      </w:divBdr>
    </w:div>
    <w:div w:id="990333966">
      <w:bodyDiv w:val="1"/>
      <w:marLeft w:val="0"/>
      <w:marRight w:val="0"/>
      <w:marTop w:val="0"/>
      <w:marBottom w:val="0"/>
      <w:divBdr>
        <w:top w:val="none" w:sz="0" w:space="0" w:color="auto"/>
        <w:left w:val="none" w:sz="0" w:space="0" w:color="auto"/>
        <w:bottom w:val="none" w:sz="0" w:space="0" w:color="auto"/>
        <w:right w:val="none" w:sz="0" w:space="0" w:color="auto"/>
      </w:divBdr>
    </w:div>
    <w:div w:id="1011834501">
      <w:bodyDiv w:val="1"/>
      <w:marLeft w:val="0"/>
      <w:marRight w:val="0"/>
      <w:marTop w:val="0"/>
      <w:marBottom w:val="0"/>
      <w:divBdr>
        <w:top w:val="none" w:sz="0" w:space="0" w:color="auto"/>
        <w:left w:val="none" w:sz="0" w:space="0" w:color="auto"/>
        <w:bottom w:val="none" w:sz="0" w:space="0" w:color="auto"/>
        <w:right w:val="none" w:sz="0" w:space="0" w:color="auto"/>
      </w:divBdr>
    </w:div>
    <w:div w:id="1095249526">
      <w:bodyDiv w:val="1"/>
      <w:marLeft w:val="0"/>
      <w:marRight w:val="0"/>
      <w:marTop w:val="0"/>
      <w:marBottom w:val="0"/>
      <w:divBdr>
        <w:top w:val="none" w:sz="0" w:space="0" w:color="auto"/>
        <w:left w:val="none" w:sz="0" w:space="0" w:color="auto"/>
        <w:bottom w:val="none" w:sz="0" w:space="0" w:color="auto"/>
        <w:right w:val="none" w:sz="0" w:space="0" w:color="auto"/>
      </w:divBdr>
    </w:div>
    <w:div w:id="1102800609">
      <w:bodyDiv w:val="1"/>
      <w:marLeft w:val="0"/>
      <w:marRight w:val="0"/>
      <w:marTop w:val="0"/>
      <w:marBottom w:val="0"/>
      <w:divBdr>
        <w:top w:val="none" w:sz="0" w:space="0" w:color="auto"/>
        <w:left w:val="none" w:sz="0" w:space="0" w:color="auto"/>
        <w:bottom w:val="none" w:sz="0" w:space="0" w:color="auto"/>
        <w:right w:val="none" w:sz="0" w:space="0" w:color="auto"/>
      </w:divBdr>
    </w:div>
    <w:div w:id="1109936149">
      <w:bodyDiv w:val="1"/>
      <w:marLeft w:val="0"/>
      <w:marRight w:val="0"/>
      <w:marTop w:val="0"/>
      <w:marBottom w:val="0"/>
      <w:divBdr>
        <w:top w:val="none" w:sz="0" w:space="0" w:color="auto"/>
        <w:left w:val="none" w:sz="0" w:space="0" w:color="auto"/>
        <w:bottom w:val="none" w:sz="0" w:space="0" w:color="auto"/>
        <w:right w:val="none" w:sz="0" w:space="0" w:color="auto"/>
      </w:divBdr>
    </w:div>
    <w:div w:id="1135103368">
      <w:bodyDiv w:val="1"/>
      <w:marLeft w:val="0"/>
      <w:marRight w:val="0"/>
      <w:marTop w:val="0"/>
      <w:marBottom w:val="0"/>
      <w:divBdr>
        <w:top w:val="none" w:sz="0" w:space="0" w:color="auto"/>
        <w:left w:val="none" w:sz="0" w:space="0" w:color="auto"/>
        <w:bottom w:val="none" w:sz="0" w:space="0" w:color="auto"/>
        <w:right w:val="none" w:sz="0" w:space="0" w:color="auto"/>
      </w:divBdr>
    </w:div>
    <w:div w:id="1164393031">
      <w:bodyDiv w:val="1"/>
      <w:marLeft w:val="0"/>
      <w:marRight w:val="0"/>
      <w:marTop w:val="0"/>
      <w:marBottom w:val="0"/>
      <w:divBdr>
        <w:top w:val="none" w:sz="0" w:space="0" w:color="auto"/>
        <w:left w:val="none" w:sz="0" w:space="0" w:color="auto"/>
        <w:bottom w:val="none" w:sz="0" w:space="0" w:color="auto"/>
        <w:right w:val="none" w:sz="0" w:space="0" w:color="auto"/>
      </w:divBdr>
    </w:div>
    <w:div w:id="1217163556">
      <w:bodyDiv w:val="1"/>
      <w:marLeft w:val="0"/>
      <w:marRight w:val="0"/>
      <w:marTop w:val="0"/>
      <w:marBottom w:val="0"/>
      <w:divBdr>
        <w:top w:val="none" w:sz="0" w:space="0" w:color="auto"/>
        <w:left w:val="none" w:sz="0" w:space="0" w:color="auto"/>
        <w:bottom w:val="none" w:sz="0" w:space="0" w:color="auto"/>
        <w:right w:val="none" w:sz="0" w:space="0" w:color="auto"/>
      </w:divBdr>
    </w:div>
    <w:div w:id="1239823491">
      <w:bodyDiv w:val="1"/>
      <w:marLeft w:val="0"/>
      <w:marRight w:val="0"/>
      <w:marTop w:val="0"/>
      <w:marBottom w:val="0"/>
      <w:divBdr>
        <w:top w:val="none" w:sz="0" w:space="0" w:color="auto"/>
        <w:left w:val="none" w:sz="0" w:space="0" w:color="auto"/>
        <w:bottom w:val="none" w:sz="0" w:space="0" w:color="auto"/>
        <w:right w:val="none" w:sz="0" w:space="0" w:color="auto"/>
      </w:divBdr>
    </w:div>
    <w:div w:id="1248996395">
      <w:bodyDiv w:val="1"/>
      <w:marLeft w:val="0"/>
      <w:marRight w:val="0"/>
      <w:marTop w:val="0"/>
      <w:marBottom w:val="0"/>
      <w:divBdr>
        <w:top w:val="none" w:sz="0" w:space="0" w:color="auto"/>
        <w:left w:val="none" w:sz="0" w:space="0" w:color="auto"/>
        <w:bottom w:val="none" w:sz="0" w:space="0" w:color="auto"/>
        <w:right w:val="none" w:sz="0" w:space="0" w:color="auto"/>
      </w:divBdr>
    </w:div>
    <w:div w:id="1307663221">
      <w:bodyDiv w:val="1"/>
      <w:marLeft w:val="0"/>
      <w:marRight w:val="0"/>
      <w:marTop w:val="0"/>
      <w:marBottom w:val="0"/>
      <w:divBdr>
        <w:top w:val="none" w:sz="0" w:space="0" w:color="auto"/>
        <w:left w:val="none" w:sz="0" w:space="0" w:color="auto"/>
        <w:bottom w:val="none" w:sz="0" w:space="0" w:color="auto"/>
        <w:right w:val="none" w:sz="0" w:space="0" w:color="auto"/>
      </w:divBdr>
    </w:div>
    <w:div w:id="1309363551">
      <w:bodyDiv w:val="1"/>
      <w:marLeft w:val="0"/>
      <w:marRight w:val="0"/>
      <w:marTop w:val="0"/>
      <w:marBottom w:val="0"/>
      <w:divBdr>
        <w:top w:val="none" w:sz="0" w:space="0" w:color="auto"/>
        <w:left w:val="none" w:sz="0" w:space="0" w:color="auto"/>
        <w:bottom w:val="none" w:sz="0" w:space="0" w:color="auto"/>
        <w:right w:val="none" w:sz="0" w:space="0" w:color="auto"/>
      </w:divBdr>
    </w:div>
    <w:div w:id="1312442115">
      <w:bodyDiv w:val="1"/>
      <w:marLeft w:val="0"/>
      <w:marRight w:val="0"/>
      <w:marTop w:val="0"/>
      <w:marBottom w:val="0"/>
      <w:divBdr>
        <w:top w:val="none" w:sz="0" w:space="0" w:color="auto"/>
        <w:left w:val="none" w:sz="0" w:space="0" w:color="auto"/>
        <w:bottom w:val="none" w:sz="0" w:space="0" w:color="auto"/>
        <w:right w:val="none" w:sz="0" w:space="0" w:color="auto"/>
      </w:divBdr>
    </w:div>
    <w:div w:id="1327437516">
      <w:bodyDiv w:val="1"/>
      <w:marLeft w:val="0"/>
      <w:marRight w:val="0"/>
      <w:marTop w:val="0"/>
      <w:marBottom w:val="0"/>
      <w:divBdr>
        <w:top w:val="none" w:sz="0" w:space="0" w:color="auto"/>
        <w:left w:val="none" w:sz="0" w:space="0" w:color="auto"/>
        <w:bottom w:val="none" w:sz="0" w:space="0" w:color="auto"/>
        <w:right w:val="none" w:sz="0" w:space="0" w:color="auto"/>
      </w:divBdr>
    </w:div>
    <w:div w:id="1335647713">
      <w:bodyDiv w:val="1"/>
      <w:marLeft w:val="0"/>
      <w:marRight w:val="0"/>
      <w:marTop w:val="0"/>
      <w:marBottom w:val="0"/>
      <w:divBdr>
        <w:top w:val="none" w:sz="0" w:space="0" w:color="auto"/>
        <w:left w:val="none" w:sz="0" w:space="0" w:color="auto"/>
        <w:bottom w:val="none" w:sz="0" w:space="0" w:color="auto"/>
        <w:right w:val="none" w:sz="0" w:space="0" w:color="auto"/>
      </w:divBdr>
    </w:div>
    <w:div w:id="1494682715">
      <w:bodyDiv w:val="1"/>
      <w:marLeft w:val="0"/>
      <w:marRight w:val="0"/>
      <w:marTop w:val="0"/>
      <w:marBottom w:val="0"/>
      <w:divBdr>
        <w:top w:val="none" w:sz="0" w:space="0" w:color="auto"/>
        <w:left w:val="none" w:sz="0" w:space="0" w:color="auto"/>
        <w:bottom w:val="none" w:sz="0" w:space="0" w:color="auto"/>
        <w:right w:val="none" w:sz="0" w:space="0" w:color="auto"/>
      </w:divBdr>
    </w:div>
    <w:div w:id="1548224384">
      <w:bodyDiv w:val="1"/>
      <w:marLeft w:val="0"/>
      <w:marRight w:val="0"/>
      <w:marTop w:val="0"/>
      <w:marBottom w:val="0"/>
      <w:divBdr>
        <w:top w:val="none" w:sz="0" w:space="0" w:color="auto"/>
        <w:left w:val="none" w:sz="0" w:space="0" w:color="auto"/>
        <w:bottom w:val="none" w:sz="0" w:space="0" w:color="auto"/>
        <w:right w:val="none" w:sz="0" w:space="0" w:color="auto"/>
      </w:divBdr>
    </w:div>
    <w:div w:id="1576352693">
      <w:bodyDiv w:val="1"/>
      <w:marLeft w:val="0"/>
      <w:marRight w:val="0"/>
      <w:marTop w:val="0"/>
      <w:marBottom w:val="0"/>
      <w:divBdr>
        <w:top w:val="none" w:sz="0" w:space="0" w:color="auto"/>
        <w:left w:val="none" w:sz="0" w:space="0" w:color="auto"/>
        <w:bottom w:val="none" w:sz="0" w:space="0" w:color="auto"/>
        <w:right w:val="none" w:sz="0" w:space="0" w:color="auto"/>
      </w:divBdr>
    </w:div>
    <w:div w:id="1580291858">
      <w:bodyDiv w:val="1"/>
      <w:marLeft w:val="0"/>
      <w:marRight w:val="0"/>
      <w:marTop w:val="0"/>
      <w:marBottom w:val="0"/>
      <w:divBdr>
        <w:top w:val="none" w:sz="0" w:space="0" w:color="auto"/>
        <w:left w:val="none" w:sz="0" w:space="0" w:color="auto"/>
        <w:bottom w:val="none" w:sz="0" w:space="0" w:color="auto"/>
        <w:right w:val="none" w:sz="0" w:space="0" w:color="auto"/>
      </w:divBdr>
    </w:div>
    <w:div w:id="1616936147">
      <w:bodyDiv w:val="1"/>
      <w:marLeft w:val="0"/>
      <w:marRight w:val="0"/>
      <w:marTop w:val="0"/>
      <w:marBottom w:val="0"/>
      <w:divBdr>
        <w:top w:val="none" w:sz="0" w:space="0" w:color="auto"/>
        <w:left w:val="none" w:sz="0" w:space="0" w:color="auto"/>
        <w:bottom w:val="none" w:sz="0" w:space="0" w:color="auto"/>
        <w:right w:val="none" w:sz="0" w:space="0" w:color="auto"/>
      </w:divBdr>
    </w:div>
    <w:div w:id="1638559977">
      <w:bodyDiv w:val="1"/>
      <w:marLeft w:val="0"/>
      <w:marRight w:val="0"/>
      <w:marTop w:val="0"/>
      <w:marBottom w:val="0"/>
      <w:divBdr>
        <w:top w:val="none" w:sz="0" w:space="0" w:color="auto"/>
        <w:left w:val="none" w:sz="0" w:space="0" w:color="auto"/>
        <w:bottom w:val="none" w:sz="0" w:space="0" w:color="auto"/>
        <w:right w:val="none" w:sz="0" w:space="0" w:color="auto"/>
      </w:divBdr>
    </w:div>
    <w:div w:id="1709794675">
      <w:bodyDiv w:val="1"/>
      <w:marLeft w:val="0"/>
      <w:marRight w:val="0"/>
      <w:marTop w:val="0"/>
      <w:marBottom w:val="0"/>
      <w:divBdr>
        <w:top w:val="none" w:sz="0" w:space="0" w:color="auto"/>
        <w:left w:val="none" w:sz="0" w:space="0" w:color="auto"/>
        <w:bottom w:val="none" w:sz="0" w:space="0" w:color="auto"/>
        <w:right w:val="none" w:sz="0" w:space="0" w:color="auto"/>
      </w:divBdr>
    </w:div>
    <w:div w:id="1776512486">
      <w:bodyDiv w:val="1"/>
      <w:marLeft w:val="0"/>
      <w:marRight w:val="0"/>
      <w:marTop w:val="0"/>
      <w:marBottom w:val="0"/>
      <w:divBdr>
        <w:top w:val="none" w:sz="0" w:space="0" w:color="auto"/>
        <w:left w:val="none" w:sz="0" w:space="0" w:color="auto"/>
        <w:bottom w:val="none" w:sz="0" w:space="0" w:color="auto"/>
        <w:right w:val="none" w:sz="0" w:space="0" w:color="auto"/>
      </w:divBdr>
    </w:div>
    <w:div w:id="1831289543">
      <w:bodyDiv w:val="1"/>
      <w:marLeft w:val="0"/>
      <w:marRight w:val="0"/>
      <w:marTop w:val="0"/>
      <w:marBottom w:val="0"/>
      <w:divBdr>
        <w:top w:val="none" w:sz="0" w:space="0" w:color="auto"/>
        <w:left w:val="none" w:sz="0" w:space="0" w:color="auto"/>
        <w:bottom w:val="none" w:sz="0" w:space="0" w:color="auto"/>
        <w:right w:val="none" w:sz="0" w:space="0" w:color="auto"/>
      </w:divBdr>
    </w:div>
    <w:div w:id="1845823873">
      <w:bodyDiv w:val="1"/>
      <w:marLeft w:val="0"/>
      <w:marRight w:val="0"/>
      <w:marTop w:val="0"/>
      <w:marBottom w:val="0"/>
      <w:divBdr>
        <w:top w:val="none" w:sz="0" w:space="0" w:color="auto"/>
        <w:left w:val="none" w:sz="0" w:space="0" w:color="auto"/>
        <w:bottom w:val="none" w:sz="0" w:space="0" w:color="auto"/>
        <w:right w:val="none" w:sz="0" w:space="0" w:color="auto"/>
      </w:divBdr>
    </w:div>
    <w:div w:id="1864249018">
      <w:bodyDiv w:val="1"/>
      <w:marLeft w:val="0"/>
      <w:marRight w:val="0"/>
      <w:marTop w:val="0"/>
      <w:marBottom w:val="0"/>
      <w:divBdr>
        <w:top w:val="none" w:sz="0" w:space="0" w:color="auto"/>
        <w:left w:val="none" w:sz="0" w:space="0" w:color="auto"/>
        <w:bottom w:val="none" w:sz="0" w:space="0" w:color="auto"/>
        <w:right w:val="none" w:sz="0" w:space="0" w:color="auto"/>
      </w:divBdr>
    </w:div>
    <w:div w:id="1882018024">
      <w:bodyDiv w:val="1"/>
      <w:marLeft w:val="0"/>
      <w:marRight w:val="0"/>
      <w:marTop w:val="0"/>
      <w:marBottom w:val="0"/>
      <w:divBdr>
        <w:top w:val="none" w:sz="0" w:space="0" w:color="auto"/>
        <w:left w:val="none" w:sz="0" w:space="0" w:color="auto"/>
        <w:bottom w:val="none" w:sz="0" w:space="0" w:color="auto"/>
        <w:right w:val="none" w:sz="0" w:space="0" w:color="auto"/>
      </w:divBdr>
    </w:div>
    <w:div w:id="1906333430">
      <w:bodyDiv w:val="1"/>
      <w:marLeft w:val="0"/>
      <w:marRight w:val="0"/>
      <w:marTop w:val="0"/>
      <w:marBottom w:val="0"/>
      <w:divBdr>
        <w:top w:val="none" w:sz="0" w:space="0" w:color="auto"/>
        <w:left w:val="none" w:sz="0" w:space="0" w:color="auto"/>
        <w:bottom w:val="none" w:sz="0" w:space="0" w:color="auto"/>
        <w:right w:val="none" w:sz="0" w:space="0" w:color="auto"/>
      </w:divBdr>
    </w:div>
    <w:div w:id="2114737019">
      <w:bodyDiv w:val="1"/>
      <w:marLeft w:val="0"/>
      <w:marRight w:val="0"/>
      <w:marTop w:val="0"/>
      <w:marBottom w:val="0"/>
      <w:divBdr>
        <w:top w:val="none" w:sz="0" w:space="0" w:color="auto"/>
        <w:left w:val="none" w:sz="0" w:space="0" w:color="auto"/>
        <w:bottom w:val="none" w:sz="0" w:space="0" w:color="auto"/>
        <w:right w:val="none" w:sz="0" w:space="0" w:color="auto"/>
      </w:divBdr>
    </w:div>
    <w:div w:id="21356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19-ru.pdf" TargetMode="External"/><Relationship Id="rId18" Type="http://schemas.openxmlformats.org/officeDocument/2006/relationships/hyperlink" Target="https://www.cbd.int/doc/legal/cbd-ru.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legal/cbd-ru.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mop-07/mop-07-dec-12-ru.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decisions/cop-15/cop-15-dec-31-ru.pdf" TargetMode="External"/><Relationship Id="rId20" Type="http://schemas.openxmlformats.org/officeDocument/2006/relationships/hyperlink" Target="https://www.cbd.int/doc/legal/cbd-ru.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bd.int/doc/decisions/cop-15/cop-15-dec-08-ru.pdf" TargetMode="External"/><Relationship Id="rId23" Type="http://schemas.openxmlformats.org/officeDocument/2006/relationships/hyperlink" Target="https://www.cbd.int/doc/decisions/cop-14/cop-14-dec-33-ru.pdf" TargetMode="External"/><Relationship Id="rId28"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yperlink" Target="https://www.cbd.int/doc/legal/cbd-r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04-ru.pdf" TargetMode="External"/><Relationship Id="rId22" Type="http://schemas.openxmlformats.org/officeDocument/2006/relationships/hyperlink" Target="https://www.cbd.int/doc/decisions/cop-10/cop-10-dec-40-ru.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p-mop-10/cp-mop-10-dec-04-ru.pdf" TargetMode="External"/><Relationship Id="rId2" Type="http://schemas.openxmlformats.org/officeDocument/2006/relationships/hyperlink" Target="https://www.cbd.int/doc/decisions/cop-15/cop-15-dec-08-ru.pdf" TargetMode="External"/><Relationship Id="rId1"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meetings/cop/cop-08/official/cop-08-10-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617AF5C1-C7C2-4A23-B43D-71054E6AC0C8}">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137</TotalTime>
  <Pages>4</Pages>
  <Words>1772</Words>
  <Characters>9748</Characters>
  <Application>Microsoft Office Word</Application>
  <DocSecurity>0</DocSecurity>
  <Lines>81</Lines>
  <Paragraphs>22</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Учет проблематики биоразнообразия внутри и на уровне секторов</vt:lpstr>
      <vt:lpstr>Учет проблематики биоразнообразия внутри и на уровне секторов</vt:lpstr>
      <vt:lpstr>Учет проблематики биоразнообразия внутри и на уровне секторов</vt:lpstr>
    </vt:vector>
  </TitlesOfParts>
  <Company>RePack by SPecialiST</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проблематики биоразнообразия внутри и на уровне секторов</dc:title>
  <dc:subject>CBD/COP/DEC/16/21</dc:subject>
  <dc:creator>Secretariat of the Convention on Biological Diversity</dc:creator>
  <cp:keywords>Conference of the Parties to the Convention on Biological Diversity</cp:keywords>
  <cp:lastModifiedBy>Marina Perrenoud</cp:lastModifiedBy>
  <cp:revision>5</cp:revision>
  <dcterms:created xsi:type="dcterms:W3CDTF">2025-03-29T14:09:00Z</dcterms:created>
  <dcterms:modified xsi:type="dcterms:W3CDTF">2025-03-29T18:37:00Z</dcterms:modified>
</cp:coreProperties>
</file>