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EA442C" w14:paraId="6FBA1655" w14:textId="77777777" w:rsidTr="00B60E5F">
        <w:trPr>
          <w:trHeight w:val="851"/>
        </w:trPr>
        <w:tc>
          <w:tcPr>
            <w:tcW w:w="465" w:type="pct"/>
            <w:tcBorders>
              <w:bottom w:val="single" w:sz="8" w:space="0" w:color="auto"/>
            </w:tcBorders>
            <w:vAlign w:val="bottom"/>
          </w:tcPr>
          <w:p w14:paraId="050F0FC7" w14:textId="77777777" w:rsidR="00A96B21" w:rsidRPr="00550DCE" w:rsidRDefault="00A96B21" w:rsidP="00B60E5F">
            <w:pPr>
              <w:spacing w:after="120"/>
              <w:jc w:val="left"/>
            </w:pPr>
            <w:bookmarkStart w:id="0" w:name="_Hlk137651738"/>
            <w:r w:rsidRPr="00550DCE">
              <w:rPr>
                <w:noProof/>
              </w:rPr>
              <w:drawing>
                <wp:inline distT="0" distB="0" distL="0" distR="0" wp14:anchorId="528C24D1" wp14:editId="656D4349">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2DDD0283" w14:textId="6537153B" w:rsidR="00A96B21" w:rsidRPr="00550DCE" w:rsidRDefault="00884760" w:rsidP="00B60E5F">
            <w:pPr>
              <w:spacing w:after="120"/>
              <w:jc w:val="left"/>
            </w:pPr>
            <w:r w:rsidRPr="00884760">
              <w:rPr>
                <w:noProof/>
                <w:lang w:val="en-GB" w:eastAsia="en-GB"/>
              </w:rPr>
              <w:drawing>
                <wp:inline distT="0" distB="0" distL="0" distR="0" wp14:anchorId="0D365B0B" wp14:editId="27F11080">
                  <wp:extent cx="866775" cy="371475"/>
                  <wp:effectExtent l="0" t="0" r="9525" b="9525"/>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1"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2703" w:type="pct"/>
            <w:tcBorders>
              <w:bottom w:val="single" w:sz="8" w:space="0" w:color="auto"/>
            </w:tcBorders>
            <w:vAlign w:val="bottom"/>
          </w:tcPr>
          <w:p w14:paraId="12B61E6E" w14:textId="62BDC38C" w:rsidR="00A96B21" w:rsidRPr="00550DCE" w:rsidRDefault="00413BBB" w:rsidP="00184909">
            <w:pPr>
              <w:spacing w:after="120"/>
              <w:ind w:left="2021"/>
              <w:jc w:val="right"/>
              <w:rPr>
                <w:szCs w:val="22"/>
              </w:rPr>
            </w:pPr>
            <w:r w:rsidRPr="00E0188B">
              <w:rPr>
                <w:sz w:val="22"/>
                <w:szCs w:val="22"/>
              </w:rPr>
              <w:fldChar w:fldCharType="begin"/>
            </w:r>
            <w:r w:rsidRPr="00E0188B">
              <w:rPr>
                <w:sz w:val="22"/>
                <w:szCs w:val="22"/>
              </w:rPr>
              <w:instrText xml:space="preserve"> DOCPROPERTY Subject \* MERGEFORMAT </w:instrText>
            </w:r>
            <w:r w:rsidRPr="00E0188B">
              <w:rPr>
                <w:sz w:val="22"/>
                <w:szCs w:val="22"/>
              </w:rPr>
              <w:fldChar w:fldCharType="separate"/>
            </w:r>
            <w:r w:rsidRPr="00E0188B">
              <w:rPr>
                <w:sz w:val="40"/>
                <w:szCs w:val="40"/>
              </w:rPr>
              <w:t>CBD</w:t>
            </w:r>
            <w:r w:rsidRPr="00E0188B">
              <w:rPr>
                <w:sz w:val="22"/>
                <w:szCs w:val="22"/>
              </w:rPr>
              <w:t>/COP/DEC/16/</w:t>
            </w:r>
            <w:r>
              <w:rPr>
                <w:sz w:val="22"/>
                <w:szCs w:val="22"/>
              </w:rPr>
              <w:t>27</w:t>
            </w:r>
            <w:r w:rsidRPr="00E0188B">
              <w:rPr>
                <w:sz w:val="22"/>
                <w:szCs w:val="22"/>
              </w:rPr>
              <w:fldChar w:fldCharType="end"/>
            </w:r>
          </w:p>
        </w:tc>
      </w:tr>
      <w:tr w:rsidR="00A96B21" w:rsidRPr="00EA442C" w14:paraId="1CA08A60" w14:textId="77777777" w:rsidTr="00B60E5F">
        <w:tc>
          <w:tcPr>
            <w:tcW w:w="2297" w:type="pct"/>
            <w:gridSpan w:val="2"/>
            <w:tcBorders>
              <w:top w:val="single" w:sz="8" w:space="0" w:color="auto"/>
              <w:bottom w:val="single" w:sz="12" w:space="0" w:color="auto"/>
            </w:tcBorders>
          </w:tcPr>
          <w:p w14:paraId="50F7B9CF" w14:textId="17617F2D" w:rsidR="00A96B21" w:rsidRPr="00550DCE" w:rsidRDefault="00884760" w:rsidP="00B60E5F">
            <w:pPr>
              <w:pStyle w:val="Cornernotation"/>
              <w:suppressLineNumbers/>
              <w:suppressAutoHyphens/>
              <w:spacing w:before="120" w:after="120"/>
              <w:ind w:left="0" w:right="0" w:firstLine="0"/>
            </w:pPr>
            <w:r w:rsidRPr="00B46A24">
              <w:rPr>
                <w:b w:val="0"/>
                <w:bCs/>
                <w:noProof/>
                <w:lang w:val="en-GB" w:eastAsia="en-GB"/>
              </w:rPr>
              <w:drawing>
                <wp:inline distT="0" distB="0" distL="0" distR="0" wp14:anchorId="1258938D" wp14:editId="6B215685">
                  <wp:extent cx="2545690" cy="1055304"/>
                  <wp:effectExtent l="0" t="0" r="762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8092" cy="1056300"/>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4AA008A6" w14:textId="3E40EDA0" w:rsidR="00A96B21" w:rsidRPr="003C6F10" w:rsidRDefault="00A96B21" w:rsidP="003C6F10">
            <w:pPr>
              <w:ind w:left="2584"/>
              <w:rPr>
                <w:sz w:val="22"/>
                <w:szCs w:val="22"/>
              </w:rPr>
            </w:pPr>
            <w:r w:rsidRPr="003C6F10">
              <w:rPr>
                <w:sz w:val="22"/>
                <w:szCs w:val="22"/>
              </w:rPr>
              <w:t xml:space="preserve">Distr.: </w:t>
            </w:r>
            <w:sdt>
              <w:sdtPr>
                <w:rPr>
                  <w:sz w:val="22"/>
                  <w:szCs w:val="22"/>
                </w:rPr>
                <w:alias w:val="DistributionType"/>
                <w:id w:val="-943536495"/>
                <w:placeholder>
                  <w:docPart w:val="CCC44D3FCF064C9383E540AD9B51C855"/>
                </w:placeholder>
                <w15:color w:val="800000"/>
              </w:sdtPr>
              <w:sdtContent>
                <w:r w:rsidR="00413BBB" w:rsidRPr="00413BBB">
                  <w:rPr>
                    <w:sz w:val="22"/>
                    <w:szCs w:val="22"/>
                  </w:rPr>
                  <w:t>General</w:t>
                </w:r>
              </w:sdtContent>
            </w:sdt>
          </w:p>
          <w:p w14:paraId="7878A8F6" w14:textId="03349DDD" w:rsidR="00A96B21" w:rsidRPr="003C6F10" w:rsidRDefault="00694726" w:rsidP="003C6F10">
            <w:pPr>
              <w:ind w:left="2584"/>
              <w:rPr>
                <w:sz w:val="22"/>
                <w:szCs w:val="22"/>
              </w:rPr>
            </w:pPr>
            <w:r>
              <w:rPr>
                <w:sz w:val="22"/>
                <w:szCs w:val="22"/>
              </w:rPr>
              <w:t>1 November</w:t>
            </w:r>
            <w:r w:rsidRPr="003C6F10">
              <w:rPr>
                <w:sz w:val="22"/>
                <w:szCs w:val="22"/>
              </w:rPr>
              <w:t xml:space="preserve"> </w:t>
            </w:r>
            <w:r w:rsidR="00A96B21" w:rsidRPr="003C6F10">
              <w:rPr>
                <w:sz w:val="22"/>
                <w:szCs w:val="22"/>
              </w:rPr>
              <w:t>202</w:t>
            </w:r>
            <w:r w:rsidR="00A00234">
              <w:rPr>
                <w:sz w:val="22"/>
                <w:szCs w:val="22"/>
              </w:rPr>
              <w:t>4</w:t>
            </w:r>
          </w:p>
          <w:p w14:paraId="47F6CB58" w14:textId="03090D34" w:rsidR="00A96B21" w:rsidRPr="003C6F10" w:rsidRDefault="00884760" w:rsidP="003C6F10">
            <w:pPr>
              <w:ind w:left="2584"/>
              <w:rPr>
                <w:sz w:val="22"/>
                <w:szCs w:val="22"/>
              </w:rPr>
            </w:pPr>
            <w:r>
              <w:rPr>
                <w:sz w:val="22"/>
                <w:szCs w:val="22"/>
              </w:rPr>
              <w:t>Russian</w:t>
            </w:r>
          </w:p>
          <w:p w14:paraId="61E3D10C" w14:textId="77777777" w:rsidR="00A96B21" w:rsidRPr="003C6F10" w:rsidRDefault="00A96B21" w:rsidP="003C6F10">
            <w:pPr>
              <w:ind w:left="2584"/>
              <w:rPr>
                <w:sz w:val="22"/>
                <w:szCs w:val="22"/>
              </w:rPr>
            </w:pPr>
            <w:r w:rsidRPr="003C6F10">
              <w:rPr>
                <w:sz w:val="22"/>
                <w:szCs w:val="22"/>
              </w:rPr>
              <w:t>Original: English</w:t>
            </w:r>
          </w:p>
          <w:p w14:paraId="7BD7B0A4" w14:textId="77777777" w:rsidR="00A96B21" w:rsidRPr="00550DCE" w:rsidRDefault="00A96B21" w:rsidP="00B60E5F"/>
        </w:tc>
      </w:tr>
    </w:tbl>
    <w:p w14:paraId="08B3892D" w14:textId="77777777" w:rsidR="00884760" w:rsidRPr="00884760" w:rsidRDefault="00884760" w:rsidP="00884760">
      <w:pPr>
        <w:ind w:right="5249"/>
        <w:jc w:val="left"/>
        <w:rPr>
          <w:b/>
          <w:bCs/>
          <w:sz w:val="24"/>
          <w:lang w:val="ru-RU"/>
        </w:rPr>
      </w:pPr>
      <w:r w:rsidRPr="00884760">
        <w:rPr>
          <w:b/>
          <w:sz w:val="24"/>
          <w:lang w:val="ru-RU"/>
        </w:rPr>
        <w:t xml:space="preserve">Конференция Сторон Конвенции </w:t>
      </w:r>
      <w:r w:rsidRPr="00884760">
        <w:rPr>
          <w:b/>
          <w:sz w:val="24"/>
          <w:lang w:val="ru-RU"/>
        </w:rPr>
        <w:br/>
        <w:t>о биологическом разнообразии</w:t>
      </w:r>
    </w:p>
    <w:p w14:paraId="6AA22A62" w14:textId="77777777" w:rsidR="00884760" w:rsidRPr="00884760" w:rsidRDefault="00884760" w:rsidP="00884760">
      <w:pPr>
        <w:ind w:left="170" w:right="3119" w:hanging="170"/>
        <w:jc w:val="left"/>
        <w:rPr>
          <w:b/>
          <w:bCs/>
          <w:lang w:val="ru-RU"/>
        </w:rPr>
      </w:pPr>
      <w:r w:rsidRPr="00884760">
        <w:rPr>
          <w:b/>
          <w:bCs/>
          <w:lang w:val="ru-RU"/>
        </w:rPr>
        <w:t>Шестнадцатое совещание</w:t>
      </w:r>
    </w:p>
    <w:p w14:paraId="6A40E3CA" w14:textId="77777777" w:rsidR="00884760" w:rsidRPr="00884760" w:rsidRDefault="00884760" w:rsidP="00884760">
      <w:pPr>
        <w:ind w:right="3119"/>
        <w:jc w:val="left"/>
        <w:rPr>
          <w:bCs/>
          <w:lang w:val="ru-RU"/>
        </w:rPr>
      </w:pPr>
      <w:r w:rsidRPr="00884760">
        <w:rPr>
          <w:bCs/>
          <w:lang w:val="ru-RU"/>
        </w:rPr>
        <w:t>Кали, Колумбия, 21 октября – 1 ноября 2024 года</w:t>
      </w:r>
    </w:p>
    <w:p w14:paraId="7BFBB5BA" w14:textId="0F3C770F" w:rsidR="00A96B21" w:rsidRPr="00884760" w:rsidRDefault="00884760" w:rsidP="00A96B21">
      <w:pPr>
        <w:pStyle w:val="Cornernotation-Item"/>
        <w:rPr>
          <w:b w:val="0"/>
          <w:bCs w:val="0"/>
          <w:lang w:val="ru-RU"/>
        </w:rPr>
      </w:pPr>
      <w:r>
        <w:rPr>
          <w:b w:val="0"/>
          <w:bCs w:val="0"/>
          <w:lang w:val="ru-RU"/>
        </w:rPr>
        <w:t>Пункт</w:t>
      </w:r>
      <w:r w:rsidR="00FE0B22" w:rsidRPr="00884760">
        <w:rPr>
          <w:b w:val="0"/>
          <w:bCs w:val="0"/>
          <w:lang w:val="ru-RU"/>
        </w:rPr>
        <w:t xml:space="preserve"> </w:t>
      </w:r>
      <w:r w:rsidR="003F49B7" w:rsidRPr="00884760">
        <w:rPr>
          <w:b w:val="0"/>
          <w:bCs w:val="0"/>
          <w:lang w:val="ru-RU"/>
        </w:rPr>
        <w:t>5</w:t>
      </w:r>
      <w:r>
        <w:rPr>
          <w:b w:val="0"/>
          <w:bCs w:val="0"/>
          <w:lang w:val="ru-RU"/>
        </w:rPr>
        <w:t xml:space="preserve"> повестки дня</w:t>
      </w:r>
    </w:p>
    <w:p w14:paraId="619ECB70" w14:textId="2E30C9E6" w:rsidR="003F49B7" w:rsidRPr="00884760" w:rsidRDefault="00884760" w:rsidP="003F49B7">
      <w:pPr>
        <w:pStyle w:val="Cornernotation-Item"/>
        <w:ind w:left="0" w:firstLine="0"/>
        <w:rPr>
          <w:lang w:val="ru-RU"/>
        </w:rPr>
      </w:pPr>
      <w:r>
        <w:rPr>
          <w:lang w:val="ru-RU"/>
        </w:rPr>
        <w:t xml:space="preserve">Сроки и место проведения </w:t>
      </w:r>
      <w:r>
        <w:rPr>
          <w:lang w:val="ru-RU"/>
        </w:rPr>
        <w:br/>
        <w:t>будущих совещаний Конференции Сторон</w:t>
      </w:r>
    </w:p>
    <w:bookmarkEnd w:id="0"/>
    <w:p w14:paraId="6C9C7C5A" w14:textId="77777777" w:rsidR="00413BBB" w:rsidRPr="00413BBB" w:rsidRDefault="00413BBB" w:rsidP="00413BBB">
      <w:pPr>
        <w:pStyle w:val="CBDTitle"/>
        <w:rPr>
          <w:lang w:val="ru-RU"/>
        </w:rPr>
      </w:pPr>
      <w:r w:rsidRPr="00413BBB">
        <w:rPr>
          <w:iCs/>
          <w:lang w:val="ru-RU"/>
        </w:rPr>
        <w:t xml:space="preserve">Решения, </w:t>
      </w:r>
      <w:r w:rsidRPr="00413BBB">
        <w:t>принятые</w:t>
      </w:r>
      <w:r w:rsidRPr="00413BBB">
        <w:rPr>
          <w:iCs/>
          <w:lang w:val="ru-RU"/>
        </w:rPr>
        <w:t xml:space="preserve"> Конференцией Сторон Конвенции о биологическом разнообразии 1 ноября 2024 года</w:t>
      </w:r>
    </w:p>
    <w:p w14:paraId="3F49212B" w14:textId="46012DD5" w:rsidR="00A96B21" w:rsidRPr="00413BBB" w:rsidRDefault="00413BBB" w:rsidP="001454DA">
      <w:pPr>
        <w:pStyle w:val="CBDTitle"/>
        <w:rPr>
          <w:sz w:val="22"/>
          <w:lang w:val="ru-RU"/>
        </w:rPr>
      </w:pPr>
      <w:r w:rsidRPr="00413BBB">
        <w:rPr>
          <w:sz w:val="22"/>
          <w:lang w:val="fr-FR"/>
        </w:rPr>
        <w:t>16/27.</w:t>
      </w:r>
      <w:r w:rsidRPr="00413BBB">
        <w:rPr>
          <w:sz w:val="22"/>
          <w:lang w:val="fr-FR"/>
        </w:rPr>
        <w:tab/>
      </w:r>
      <w:r>
        <w:rPr>
          <w:sz w:val="22"/>
          <w:lang w:val="fr-FR"/>
        </w:rPr>
        <w:tab/>
      </w:r>
      <w:r w:rsidR="00884760" w:rsidRPr="00413BBB">
        <w:rPr>
          <w:sz w:val="22"/>
          <w:lang w:val="ru-RU"/>
        </w:rPr>
        <w:t>Сроки и место проведения будущих совещаний Конференции Сторон</w:t>
      </w:r>
    </w:p>
    <w:p w14:paraId="23073804" w14:textId="1DADB1C9" w:rsidR="00884760" w:rsidRPr="003D6B8D" w:rsidRDefault="00413BBB" w:rsidP="00884760">
      <w:pPr>
        <w:pStyle w:val="CBDNormalNoNumber"/>
        <w:shd w:val="clear" w:color="auto" w:fill="FFFFFF" w:themeFill="background1"/>
        <w:ind w:left="567"/>
        <w:rPr>
          <w:i/>
          <w:iCs/>
          <w:lang w:val="ru-RU"/>
        </w:rPr>
      </w:pPr>
      <w:r>
        <w:rPr>
          <w:i/>
          <w:iCs/>
          <w:lang w:val="ru-RU"/>
        </w:rPr>
        <w:tab/>
      </w:r>
      <w:r w:rsidR="00884760" w:rsidRPr="003D6B8D">
        <w:rPr>
          <w:i/>
          <w:iCs/>
          <w:lang w:val="ru-RU"/>
        </w:rPr>
        <w:t>Конференция Сторон</w:t>
      </w:r>
      <w:r w:rsidR="00884760" w:rsidRPr="003D6B8D">
        <w:rPr>
          <w:lang w:val="ru-RU"/>
        </w:rPr>
        <w:t>,</w:t>
      </w:r>
    </w:p>
    <w:p w14:paraId="66FCB03E" w14:textId="7198A6BF" w:rsidR="00884760" w:rsidRPr="003D6B8D" w:rsidRDefault="00884760" w:rsidP="00884760">
      <w:pPr>
        <w:shd w:val="clear" w:color="auto" w:fill="FFFFFF"/>
        <w:tabs>
          <w:tab w:val="left" w:pos="2835"/>
          <w:tab w:val="left" w:pos="3402"/>
        </w:tabs>
        <w:spacing w:before="120" w:after="120"/>
        <w:ind w:left="567" w:firstLine="567"/>
        <w:rPr>
          <w:lang w:val="ru-RU"/>
        </w:rPr>
      </w:pPr>
      <w:r w:rsidRPr="003D6B8D">
        <w:rPr>
          <w:rFonts w:eastAsia="Aptos"/>
          <w:i/>
          <w:iCs/>
          <w:kern w:val="2"/>
          <w:lang w:val="ru-RU"/>
          <w14:ligatures w14:val="standardContextual"/>
        </w:rPr>
        <w:t>ссылаясь</w:t>
      </w:r>
      <w:r w:rsidRPr="003D6B8D">
        <w:rPr>
          <w:rFonts w:eastAsia="Aptos"/>
          <w:kern w:val="2"/>
          <w:lang w:val="ru-RU"/>
          <w14:ligatures w14:val="standardContextual"/>
        </w:rPr>
        <w:t xml:space="preserve"> на свое решение </w:t>
      </w:r>
      <w:hyperlink r:id="rId13" w:history="1">
        <w:r w:rsidR="00413BBB" w:rsidRPr="00E51BF3">
          <w:rPr>
            <w:rStyle w:val="Lienhypertexte"/>
          </w:rPr>
          <w:t>XII</w:t>
        </w:r>
        <w:r w:rsidR="00413BBB" w:rsidRPr="00E51BF3">
          <w:rPr>
            <w:rStyle w:val="Lienhypertexte"/>
          </w:rPr>
          <w:t>I</w:t>
        </w:r>
        <w:r w:rsidR="00413BBB" w:rsidRPr="00E51BF3">
          <w:rPr>
            <w:rStyle w:val="Lienhypertexte"/>
          </w:rPr>
          <w:t>/33</w:t>
        </w:r>
      </w:hyperlink>
      <w:r w:rsidRPr="003D6B8D">
        <w:rPr>
          <w:rFonts w:eastAsia="Aptos"/>
          <w:kern w:val="2"/>
          <w:lang w:val="ru-RU"/>
          <w14:ligatures w14:val="standardContextual"/>
        </w:rPr>
        <w:t xml:space="preserve"> от 17 декабря 2016 года, в котором Конференция Сторон Конвенции о биологическом разнообразии</w:t>
      </w:r>
      <w:r w:rsidRPr="003D6B8D">
        <w:rPr>
          <w:vertAlign w:val="superscript"/>
          <w:lang w:val="ru-RU"/>
          <w14:ligatures w14:val="standardContextual"/>
        </w:rPr>
        <w:footnoteReference w:id="1"/>
      </w:r>
      <w:r w:rsidRPr="003D6B8D">
        <w:rPr>
          <w:rFonts w:eastAsia="Aptos"/>
          <w:kern w:val="2"/>
          <w:lang w:val="ru-RU"/>
          <w14:ligatures w14:val="standardContextual"/>
        </w:rPr>
        <w:t xml:space="preserve"> в соответствии с пунктом 1 правила 21 </w:t>
      </w:r>
      <w:r w:rsidR="00413BBB">
        <w:rPr>
          <w:rFonts w:eastAsia="Aptos"/>
          <w:kern w:val="2"/>
          <w:lang w:val="ru-RU"/>
          <w14:ligatures w14:val="standardContextual"/>
        </w:rPr>
        <w:t>П</w:t>
      </w:r>
      <w:r w:rsidRPr="003D6B8D">
        <w:rPr>
          <w:rFonts w:eastAsia="Aptos"/>
          <w:kern w:val="2"/>
          <w:lang w:val="ru-RU"/>
          <w14:ligatures w14:val="standardContextual"/>
        </w:rPr>
        <w:t>равил процедуры совещаний</w:t>
      </w:r>
      <w:r w:rsidRPr="003D6B8D">
        <w:rPr>
          <w:vertAlign w:val="superscript"/>
          <w:lang w:val="ru-RU"/>
          <w14:ligatures w14:val="standardContextual"/>
        </w:rPr>
        <w:footnoteReference w:id="2"/>
      </w:r>
      <w:r w:rsidRPr="003D6B8D">
        <w:rPr>
          <w:rFonts w:eastAsia="Aptos"/>
          <w:kern w:val="2"/>
          <w:lang w:val="ru-RU"/>
          <w14:ligatures w14:val="standardContextual"/>
        </w:rPr>
        <w:t xml:space="preserve"> установила ротацию должности Председателя среди пяти региональных групп Организации Объединенных Наций, начиная с ее 17-го совещания,</w:t>
      </w:r>
    </w:p>
    <w:p w14:paraId="07021C9C" w14:textId="54040643" w:rsidR="00884760" w:rsidRPr="003D6B8D" w:rsidRDefault="00884760" w:rsidP="00884760">
      <w:pPr>
        <w:shd w:val="clear" w:color="auto" w:fill="FFFFFF"/>
        <w:tabs>
          <w:tab w:val="left" w:pos="2835"/>
          <w:tab w:val="left" w:pos="3402"/>
        </w:tabs>
        <w:spacing w:before="120" w:after="120"/>
        <w:ind w:left="567" w:firstLine="567"/>
        <w:rPr>
          <w:lang w:val="ru-RU"/>
        </w:rPr>
      </w:pPr>
      <w:r w:rsidRPr="003D6B8D">
        <w:rPr>
          <w:rFonts w:eastAsia="Aptos"/>
          <w:i/>
          <w:iCs/>
          <w:kern w:val="2"/>
          <w:lang w:val="ru-RU"/>
          <w14:ligatures w14:val="standardContextual"/>
        </w:rPr>
        <w:t>с признательностью принимая к сведению</w:t>
      </w:r>
      <w:r w:rsidRPr="003D6B8D">
        <w:rPr>
          <w:rFonts w:eastAsia="Aptos"/>
          <w:kern w:val="2"/>
          <w:lang w:val="ru-RU"/>
          <w14:ligatures w14:val="standardContextual"/>
        </w:rPr>
        <w:t xml:space="preserve"> предложени</w:t>
      </w:r>
      <w:r>
        <w:rPr>
          <w:rFonts w:eastAsia="Aptos"/>
          <w:kern w:val="2"/>
          <w:lang w:val="ru-RU"/>
          <w14:ligatures w14:val="standardContextual"/>
        </w:rPr>
        <w:t>я</w:t>
      </w:r>
      <w:r w:rsidRPr="003D6B8D">
        <w:rPr>
          <w:rFonts w:eastAsia="Aptos"/>
          <w:kern w:val="2"/>
          <w:lang w:val="ru-RU"/>
          <w14:ligatures w14:val="standardContextual"/>
        </w:rPr>
        <w:t xml:space="preserve"> правительства </w:t>
      </w:r>
      <w:r>
        <w:rPr>
          <w:rFonts w:eastAsia="Aptos"/>
          <w:kern w:val="2"/>
          <w:lang w:val="ru-RU"/>
          <w14:ligatures w14:val="standardContextual"/>
        </w:rPr>
        <w:t>Армении и правительства Азербайджана</w:t>
      </w:r>
      <w:r w:rsidRPr="003D6B8D">
        <w:rPr>
          <w:rFonts w:eastAsia="Aptos"/>
          <w:kern w:val="2"/>
          <w:lang w:val="ru-RU"/>
          <w14:ligatures w14:val="standardContextual"/>
        </w:rPr>
        <w:t xml:space="preserve"> </w:t>
      </w:r>
      <w:r w:rsidR="008677EB">
        <w:rPr>
          <w:rFonts w:eastAsia="Aptos"/>
          <w:kern w:val="2"/>
          <w:lang w:val="ru-RU"/>
          <w14:ligatures w14:val="standardContextual"/>
        </w:rPr>
        <w:t>провести у себя</w:t>
      </w:r>
      <w:r w:rsidRPr="003D6B8D">
        <w:rPr>
          <w:rFonts w:eastAsia="Aptos"/>
          <w:kern w:val="2"/>
          <w:lang w:val="ru-RU"/>
          <w14:ligatures w14:val="standardContextual"/>
        </w:rPr>
        <w:t xml:space="preserve"> 17-</w:t>
      </w:r>
      <w:r w:rsidR="008677EB">
        <w:rPr>
          <w:rFonts w:eastAsia="Aptos"/>
          <w:kern w:val="2"/>
          <w:lang w:val="ru-RU"/>
          <w14:ligatures w14:val="standardContextual"/>
        </w:rPr>
        <w:t>е</w:t>
      </w:r>
      <w:r w:rsidRPr="003D6B8D">
        <w:rPr>
          <w:rFonts w:eastAsia="Aptos"/>
          <w:kern w:val="2"/>
          <w:lang w:val="ru-RU"/>
          <w14:ligatures w14:val="standardContextual"/>
        </w:rPr>
        <w:t xml:space="preserve"> совещани</w:t>
      </w:r>
      <w:r w:rsidR="008677EB">
        <w:rPr>
          <w:rFonts w:eastAsia="Aptos"/>
          <w:kern w:val="2"/>
          <w:lang w:val="ru-RU"/>
          <w14:ligatures w14:val="standardContextual"/>
        </w:rPr>
        <w:t>е</w:t>
      </w:r>
      <w:r w:rsidRPr="003D6B8D">
        <w:rPr>
          <w:rFonts w:eastAsia="Aptos"/>
          <w:kern w:val="2"/>
          <w:lang w:val="ru-RU"/>
          <w14:ligatures w14:val="standardContextual"/>
        </w:rPr>
        <w:t xml:space="preserve"> Конференции </w:t>
      </w:r>
      <w:r w:rsidR="00413BBB">
        <w:rPr>
          <w:rFonts w:eastAsia="Aptos"/>
          <w:kern w:val="2"/>
          <w:lang w:val="fr-FR"/>
          <w14:ligatures w14:val="standardContextual"/>
        </w:rPr>
        <w:t>C</w:t>
      </w:r>
      <w:r w:rsidRPr="003D6B8D">
        <w:rPr>
          <w:rFonts w:eastAsia="Aptos"/>
          <w:kern w:val="2"/>
          <w:lang w:val="ru-RU"/>
          <w14:ligatures w14:val="standardContextual"/>
        </w:rPr>
        <w:t>торон Конвенции, 12-</w:t>
      </w:r>
      <w:r w:rsidR="008677EB">
        <w:rPr>
          <w:rFonts w:eastAsia="Aptos"/>
          <w:kern w:val="2"/>
          <w:lang w:val="ru-RU"/>
          <w14:ligatures w14:val="standardContextual"/>
        </w:rPr>
        <w:t>е</w:t>
      </w:r>
      <w:r w:rsidRPr="003D6B8D">
        <w:rPr>
          <w:rFonts w:eastAsia="Aptos"/>
          <w:kern w:val="2"/>
          <w:lang w:val="ru-RU"/>
          <w14:ligatures w14:val="standardContextual"/>
        </w:rPr>
        <w:t xml:space="preserve"> совещани</w:t>
      </w:r>
      <w:r w:rsidR="008677EB">
        <w:rPr>
          <w:rFonts w:eastAsia="Aptos"/>
          <w:kern w:val="2"/>
          <w:lang w:val="ru-RU"/>
          <w14:ligatures w14:val="standardContextual"/>
        </w:rPr>
        <w:t>е</w:t>
      </w:r>
      <w:r w:rsidRPr="003D6B8D">
        <w:rPr>
          <w:rFonts w:eastAsia="Aptos"/>
          <w:kern w:val="2"/>
          <w:lang w:val="ru-RU"/>
          <w14:ligatures w14:val="standardContextual"/>
        </w:rPr>
        <w:t xml:space="preserve"> Конференции Сторон, выступающей в качестве совещания Сторон Картахенского протокола по биобезопасности</w:t>
      </w:r>
      <w:r w:rsidRPr="003D6B8D">
        <w:rPr>
          <w:vertAlign w:val="superscript"/>
          <w:lang w:val="ru-RU"/>
          <w14:ligatures w14:val="standardContextual"/>
        </w:rPr>
        <w:footnoteReference w:id="3"/>
      </w:r>
      <w:r w:rsidRPr="003D6B8D">
        <w:rPr>
          <w:rFonts w:eastAsia="Aptos"/>
          <w:kern w:val="2"/>
          <w:lang w:val="ru-RU"/>
          <w14:ligatures w14:val="standardContextual"/>
        </w:rPr>
        <w:t xml:space="preserve">, и </w:t>
      </w:r>
      <w:r w:rsidR="00413BBB">
        <w:rPr>
          <w:rFonts w:eastAsia="Aptos"/>
          <w:kern w:val="2"/>
          <w:lang w:val="ru-RU"/>
          <w14:ligatures w14:val="standardContextual"/>
        </w:rPr>
        <w:t>6-</w:t>
      </w:r>
      <w:r w:rsidR="008677EB">
        <w:rPr>
          <w:rFonts w:eastAsia="Aptos"/>
          <w:kern w:val="2"/>
          <w:lang w:val="ru-RU"/>
          <w14:ligatures w14:val="standardContextual"/>
        </w:rPr>
        <w:t>е</w:t>
      </w:r>
      <w:r w:rsidRPr="003D6B8D">
        <w:rPr>
          <w:rFonts w:eastAsia="Aptos"/>
          <w:kern w:val="2"/>
          <w:lang w:val="ru-RU"/>
          <w14:ligatures w14:val="standardContextual"/>
        </w:rPr>
        <w:t xml:space="preserve"> совещани</w:t>
      </w:r>
      <w:r w:rsidR="008677EB">
        <w:rPr>
          <w:rFonts w:eastAsia="Aptos"/>
          <w:kern w:val="2"/>
          <w:lang w:val="ru-RU"/>
          <w14:ligatures w14:val="standardContextual"/>
        </w:rPr>
        <w:t>е</w:t>
      </w:r>
      <w:r w:rsidRPr="003D6B8D">
        <w:rPr>
          <w:rFonts w:eastAsia="Aptos"/>
          <w:kern w:val="2"/>
          <w:lang w:val="ru-RU"/>
          <w14:ligatures w14:val="standardContextual"/>
        </w:rPr>
        <w:t xml:space="preserve"> Конференции Сторон, выступающей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r w:rsidRPr="003D6B8D">
        <w:rPr>
          <w:vertAlign w:val="superscript"/>
          <w:lang w:val="ru-RU"/>
          <w14:ligatures w14:val="standardContextual"/>
        </w:rPr>
        <w:footnoteReference w:id="4"/>
      </w:r>
      <w:r w:rsidRPr="003D6B8D">
        <w:rPr>
          <w:rFonts w:eastAsia="Aptos"/>
          <w:kern w:val="2"/>
          <w:lang w:val="ru-RU"/>
          <w14:ligatures w14:val="standardContextual"/>
        </w:rPr>
        <w:t>,</w:t>
      </w:r>
    </w:p>
    <w:p w14:paraId="7710373A" w14:textId="1EBC44AB" w:rsidR="00884760" w:rsidRPr="003D6B8D" w:rsidRDefault="00884760" w:rsidP="00884760">
      <w:pPr>
        <w:shd w:val="clear" w:color="auto" w:fill="FFFFFF"/>
        <w:tabs>
          <w:tab w:val="left" w:pos="2835"/>
          <w:tab w:val="left" w:pos="3402"/>
        </w:tabs>
        <w:spacing w:before="120" w:after="120"/>
        <w:ind w:left="567" w:firstLine="567"/>
        <w:rPr>
          <w:lang w:val="ru-RU"/>
        </w:rPr>
      </w:pPr>
      <w:r w:rsidRPr="003D6B8D">
        <w:rPr>
          <w:rFonts w:eastAsia="Aptos"/>
          <w:kern w:val="2"/>
          <w:lang w:val="ru-RU"/>
          <w14:ligatures w14:val="standardContextual"/>
        </w:rPr>
        <w:t>1.</w:t>
      </w:r>
      <w:r w:rsidRPr="003D6B8D">
        <w:rPr>
          <w:rFonts w:eastAsia="Aptos"/>
          <w:i/>
          <w:kern w:val="2"/>
          <w:lang w:val="ru-RU"/>
          <w14:ligatures w14:val="standardContextual"/>
        </w:rPr>
        <w:tab/>
      </w:r>
      <w:r w:rsidRPr="003D6B8D">
        <w:rPr>
          <w:rFonts w:eastAsia="Aptos"/>
          <w:i/>
          <w:iCs/>
          <w:kern w:val="2"/>
          <w:lang w:val="ru-RU"/>
          <w14:ligatures w14:val="standardContextual"/>
        </w:rPr>
        <w:t>постановляет</w:t>
      </w:r>
      <w:r w:rsidRPr="003D6B8D">
        <w:rPr>
          <w:rFonts w:eastAsia="Aptos"/>
          <w:kern w:val="2"/>
          <w:lang w:val="ru-RU"/>
          <w14:ligatures w14:val="standardContextual"/>
        </w:rPr>
        <w:t xml:space="preserve">, что 17-е совещание Конференции Сторон Конвенции о биологическом разнообразии, 12-е совещание Конференции Сторон, выступающей в качестве совещания Сторон Картахенского протокола по биобезопасности, и </w:t>
      </w:r>
      <w:r w:rsidR="00413BBB">
        <w:rPr>
          <w:rFonts w:eastAsia="Aptos"/>
          <w:kern w:val="2"/>
          <w:lang w:val="ru-RU"/>
          <w14:ligatures w14:val="standardContextual"/>
        </w:rPr>
        <w:t>6-</w:t>
      </w:r>
      <w:r w:rsidRPr="003D6B8D">
        <w:rPr>
          <w:rFonts w:eastAsia="Aptos"/>
          <w:kern w:val="2"/>
          <w:lang w:val="ru-RU"/>
          <w14:ligatures w14:val="standardContextual"/>
        </w:rPr>
        <w:t xml:space="preserve">е совещание Конференции Сторон, выступающей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пройдут в </w:t>
      </w:r>
      <w:r>
        <w:rPr>
          <w:rFonts w:eastAsia="Aptos"/>
          <w:kern w:val="2"/>
          <w:lang w:val="ru-RU"/>
          <w14:ligatures w14:val="standardContextual"/>
        </w:rPr>
        <w:t>Ереване</w:t>
      </w:r>
      <w:r w:rsidR="00413BBB">
        <w:rPr>
          <w:rFonts w:eastAsia="Aptos"/>
          <w:kern w:val="2"/>
          <w:lang w:val="ru-RU"/>
          <w14:ligatures w14:val="standardContextual"/>
        </w:rPr>
        <w:t xml:space="preserve"> (</w:t>
      </w:r>
      <w:r>
        <w:rPr>
          <w:rFonts w:eastAsia="Aptos"/>
          <w:kern w:val="2"/>
          <w:lang w:val="ru-RU"/>
          <w14:ligatures w14:val="standardContextual"/>
        </w:rPr>
        <w:t>Армения</w:t>
      </w:r>
      <w:r w:rsidR="00413BBB">
        <w:rPr>
          <w:rFonts w:eastAsia="Aptos"/>
          <w:kern w:val="2"/>
          <w:lang w:val="ru-RU"/>
          <w14:ligatures w14:val="standardContextual"/>
        </w:rPr>
        <w:t>)</w:t>
      </w:r>
      <w:r>
        <w:rPr>
          <w:rFonts w:eastAsia="Aptos"/>
          <w:kern w:val="2"/>
          <w:lang w:val="ru-RU"/>
          <w14:ligatures w14:val="standardContextual"/>
        </w:rPr>
        <w:t xml:space="preserve"> </w:t>
      </w:r>
      <w:r w:rsidRPr="003D6B8D">
        <w:rPr>
          <w:rFonts w:eastAsia="Aptos"/>
          <w:kern w:val="2"/>
          <w:lang w:val="ru-RU"/>
          <w14:ligatures w14:val="standardContextual"/>
        </w:rPr>
        <w:t>в последнем квартале 2026 года;</w:t>
      </w:r>
    </w:p>
    <w:p w14:paraId="4423B2DE" w14:textId="5F975A41" w:rsidR="00884760" w:rsidRPr="003D6B8D" w:rsidRDefault="00884760" w:rsidP="00884760">
      <w:pPr>
        <w:shd w:val="clear" w:color="auto" w:fill="FFFFFF"/>
        <w:tabs>
          <w:tab w:val="left" w:pos="2835"/>
          <w:tab w:val="left" w:pos="3402"/>
        </w:tabs>
        <w:spacing w:before="120" w:after="120"/>
        <w:ind w:left="567" w:firstLine="567"/>
        <w:rPr>
          <w:lang w:val="ru-RU"/>
        </w:rPr>
      </w:pPr>
      <w:r w:rsidRPr="003D6B8D">
        <w:rPr>
          <w:rFonts w:eastAsia="Aptos"/>
          <w:kern w:val="2"/>
          <w:lang w:val="ru-RU"/>
          <w14:ligatures w14:val="standardContextual"/>
        </w:rPr>
        <w:t>2.</w:t>
      </w:r>
      <w:r w:rsidRPr="003D6B8D">
        <w:rPr>
          <w:rFonts w:eastAsia="Aptos"/>
          <w:i/>
          <w:kern w:val="2"/>
          <w:lang w:val="ru-RU"/>
          <w14:ligatures w14:val="standardContextual"/>
        </w:rPr>
        <w:tab/>
      </w:r>
      <w:r w:rsidRPr="003D6B8D">
        <w:rPr>
          <w:rFonts w:eastAsia="Aptos"/>
          <w:i/>
          <w:iCs/>
          <w:kern w:val="2"/>
          <w:lang w:val="ru-RU"/>
          <w14:ligatures w14:val="standardContextual"/>
        </w:rPr>
        <w:t>поручает</w:t>
      </w:r>
      <w:r w:rsidRPr="003D6B8D">
        <w:rPr>
          <w:rFonts w:eastAsia="Aptos"/>
          <w:kern w:val="2"/>
          <w:lang w:val="ru-RU"/>
          <w14:ligatures w14:val="standardContextual"/>
        </w:rPr>
        <w:t xml:space="preserve"> Исполнительному секретарю провести консультации с правительством </w:t>
      </w:r>
      <w:r>
        <w:rPr>
          <w:rFonts w:eastAsia="Aptos"/>
          <w:kern w:val="2"/>
          <w:lang w:val="ru-RU"/>
          <w14:ligatures w14:val="standardContextual"/>
        </w:rPr>
        <w:t>Армении</w:t>
      </w:r>
      <w:r w:rsidRPr="003D6B8D">
        <w:rPr>
          <w:rFonts w:eastAsia="Aptos"/>
          <w:kern w:val="2"/>
          <w:lang w:val="ru-RU"/>
          <w14:ligatures w14:val="standardContextual"/>
        </w:rPr>
        <w:t xml:space="preserve"> для обсуждения договоренностей с принимающей стороной в соответствии с применимыми резолюциями Организации Объединенных Наций и согласно руководящим </w:t>
      </w:r>
      <w:r w:rsidRPr="003D6B8D">
        <w:rPr>
          <w:rFonts w:eastAsia="Aptos"/>
          <w:kern w:val="2"/>
          <w:lang w:val="ru-RU"/>
          <w14:ligatures w14:val="standardContextual"/>
        </w:rPr>
        <w:lastRenderedPageBreak/>
        <w:t xml:space="preserve">принципам подготовки соглашений с правительствами принимающих стран, изложенными в </w:t>
      </w:r>
      <w:r w:rsidR="008677EB">
        <w:rPr>
          <w:rFonts w:eastAsia="Aptos"/>
          <w:kern w:val="2"/>
          <w:lang w:val="ru-RU"/>
          <w14:ligatures w14:val="standardContextual"/>
        </w:rPr>
        <w:t>резолюции</w:t>
      </w:r>
      <w:r w:rsidRPr="003D6B8D">
        <w:rPr>
          <w:rFonts w:eastAsia="Aptos"/>
          <w:kern w:val="2"/>
          <w:lang w:val="ru-RU"/>
          <w14:ligatures w14:val="standardContextual"/>
        </w:rPr>
        <w:t xml:space="preserve"> 40/243</w:t>
      </w:r>
      <w:r w:rsidRPr="003D6B8D">
        <w:rPr>
          <w:vertAlign w:val="superscript"/>
          <w:lang w:val="ru-RU"/>
          <w14:ligatures w14:val="standardContextual"/>
        </w:rPr>
        <w:footnoteReference w:id="5"/>
      </w:r>
      <w:r w:rsidRPr="003D6B8D">
        <w:rPr>
          <w:rFonts w:eastAsia="Aptos"/>
          <w:kern w:val="2"/>
          <w:lang w:val="ru-RU"/>
          <w14:ligatures w14:val="standardContextual"/>
        </w:rPr>
        <w:t xml:space="preserve"> Генеральной Ассамблеи, в целях заключения и подписания соглашения с принимающей страной не менее чем за шесть месяцев до начала совещания Конференции Сторон;</w:t>
      </w:r>
    </w:p>
    <w:p w14:paraId="2891BFCC" w14:textId="19797CDA" w:rsidR="00884760" w:rsidRPr="003D6B8D" w:rsidRDefault="00884760" w:rsidP="00884760">
      <w:pPr>
        <w:shd w:val="clear" w:color="auto" w:fill="FFFFFF"/>
        <w:tabs>
          <w:tab w:val="left" w:pos="2835"/>
          <w:tab w:val="left" w:pos="3402"/>
        </w:tabs>
        <w:spacing w:before="120" w:after="120"/>
        <w:ind w:left="567" w:firstLine="567"/>
        <w:rPr>
          <w:lang w:val="ru-RU"/>
        </w:rPr>
      </w:pPr>
      <w:r w:rsidRPr="003D6B8D">
        <w:rPr>
          <w:rFonts w:eastAsia="Aptos"/>
          <w:kern w:val="2"/>
          <w:lang w:val="ru-RU"/>
          <w14:ligatures w14:val="standardContextual"/>
        </w:rPr>
        <w:t>3.</w:t>
      </w:r>
      <w:r w:rsidRPr="003D6B8D">
        <w:rPr>
          <w:rFonts w:eastAsia="Aptos"/>
          <w:kern w:val="2"/>
          <w:lang w:val="ru-RU"/>
          <w14:ligatures w14:val="standardContextual"/>
        </w:rPr>
        <w:tab/>
      </w:r>
      <w:r w:rsidRPr="003D6B8D">
        <w:rPr>
          <w:rFonts w:eastAsia="Aptos"/>
          <w:i/>
          <w:kern w:val="2"/>
          <w:lang w:val="ru-RU"/>
          <w14:ligatures w14:val="standardContextual"/>
        </w:rPr>
        <w:t xml:space="preserve">предлагает </w:t>
      </w:r>
      <w:r w:rsidRPr="003D6B8D">
        <w:rPr>
          <w:rFonts w:eastAsia="Aptos"/>
          <w:kern w:val="2"/>
          <w:lang w:val="ru-RU"/>
          <w14:ligatures w14:val="standardContextual"/>
        </w:rPr>
        <w:t xml:space="preserve">заинтересованным Сторонам из числа государств Латинской Америки и Карибского бассейна своевременно уведомить Исполнительного секретаря о своих предложениях провести в своей стране 18-е совещание Конференции Сторон Конвенции, 13-е совещание Конференции Сторон, выступающей в качестве совещания Сторон Картахенского протокола, и </w:t>
      </w:r>
      <w:r w:rsidR="008677EB">
        <w:rPr>
          <w:rFonts w:eastAsia="Aptos"/>
          <w:kern w:val="2"/>
          <w:lang w:val="ru-RU"/>
          <w14:ligatures w14:val="standardContextual"/>
        </w:rPr>
        <w:t>7-</w:t>
      </w:r>
      <w:r w:rsidRPr="003D6B8D">
        <w:rPr>
          <w:rFonts w:eastAsia="Aptos"/>
          <w:kern w:val="2"/>
          <w:lang w:val="ru-RU"/>
          <w14:ligatures w14:val="standardContextual"/>
        </w:rPr>
        <w:t>е совещание Конференции Сторон, выступающей в качестве совещания Сторон Нагойского протокола.</w:t>
      </w:r>
    </w:p>
    <w:p w14:paraId="61D564E2" w14:textId="77777777" w:rsidR="002B559C" w:rsidRPr="004701EE" w:rsidRDefault="00ED3849" w:rsidP="003F49B7">
      <w:pPr>
        <w:pStyle w:val="Para1"/>
        <w:numPr>
          <w:ilvl w:val="0"/>
          <w:numId w:val="0"/>
        </w:numPr>
        <w:ind w:left="567"/>
        <w:jc w:val="center"/>
      </w:pPr>
      <w:r>
        <w:t>__________</w:t>
      </w:r>
    </w:p>
    <w:sectPr w:rsidR="002B559C" w:rsidRPr="004701EE" w:rsidSect="001662BF">
      <w:headerReference w:type="even" r:id="rId14"/>
      <w:headerReference w:type="default" r:id="rId15"/>
      <w:footerReference w:type="even" r:id="rId16"/>
      <w:footerReference w:type="default" r:id="rId17"/>
      <w:headerReference w:type="firs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A83EA" w14:textId="77777777" w:rsidR="00F92F70" w:rsidRDefault="00F92F70" w:rsidP="00A96B21">
      <w:r>
        <w:separator/>
      </w:r>
    </w:p>
  </w:endnote>
  <w:endnote w:type="continuationSeparator" w:id="0">
    <w:p w14:paraId="7D5FD63F" w14:textId="77777777" w:rsidR="00F92F70" w:rsidRDefault="00F92F70" w:rsidP="00A9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2CA5F5C" w14:textId="77777777" w:rsidR="002B559C" w:rsidRDefault="002B559C">
            <w:pPr>
              <w:pStyle w:val="Pieddepage"/>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31A3D35" w14:textId="77777777" w:rsidR="002B559C" w:rsidRDefault="002B559C" w:rsidP="002B559C">
            <w:pPr>
              <w:pStyle w:val="Pieddepage"/>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F74C7" w14:textId="77777777" w:rsidR="00F92F70" w:rsidRDefault="00F92F70" w:rsidP="00A96B21">
      <w:r>
        <w:separator/>
      </w:r>
    </w:p>
  </w:footnote>
  <w:footnote w:type="continuationSeparator" w:id="0">
    <w:p w14:paraId="01A473C3" w14:textId="77777777" w:rsidR="00F92F70" w:rsidRDefault="00F92F70" w:rsidP="00A96B21">
      <w:r>
        <w:continuationSeparator/>
      </w:r>
    </w:p>
  </w:footnote>
  <w:footnote w:id="1">
    <w:p w14:paraId="7A77C415" w14:textId="77777777" w:rsidR="00884760" w:rsidRPr="00884760" w:rsidRDefault="00884760" w:rsidP="00884760">
      <w:pPr>
        <w:pStyle w:val="Notedebasdepage"/>
        <w:rPr>
          <w:szCs w:val="16"/>
          <w:lang w:val="ru-RU"/>
        </w:rPr>
      </w:pPr>
      <w:r>
        <w:rPr>
          <w:rStyle w:val="Appelnotedebasdep"/>
          <w:szCs w:val="16"/>
        </w:rPr>
        <w:footnoteRef/>
      </w:r>
      <w:r w:rsidRPr="00884760">
        <w:rPr>
          <w:lang w:val="ru-RU"/>
        </w:rPr>
        <w:t xml:space="preserve"> Сборник договоров Организации Объединенных Наций, том 1760, № 30619.</w:t>
      </w:r>
    </w:p>
  </w:footnote>
  <w:footnote w:id="2">
    <w:p w14:paraId="5FAA44B3" w14:textId="64C305E9" w:rsidR="00884760" w:rsidRPr="00884760" w:rsidRDefault="00884760" w:rsidP="00884760">
      <w:pPr>
        <w:pStyle w:val="Notedebasdepage"/>
        <w:rPr>
          <w:szCs w:val="16"/>
          <w:lang w:val="ru-RU"/>
        </w:rPr>
      </w:pPr>
      <w:r>
        <w:rPr>
          <w:rStyle w:val="Appelnotedebasdep"/>
          <w:szCs w:val="16"/>
        </w:rPr>
        <w:footnoteRef/>
      </w:r>
      <w:r w:rsidRPr="00884760">
        <w:rPr>
          <w:lang w:val="ru-RU"/>
        </w:rPr>
        <w:t xml:space="preserve"> </w:t>
      </w:r>
      <w:r w:rsidRPr="00884760">
        <w:rPr>
          <w:lang w:val="ru-RU"/>
        </w:rPr>
        <w:t xml:space="preserve">Решение </w:t>
      </w:r>
      <w:r>
        <w:t>I</w:t>
      </w:r>
      <w:r w:rsidRPr="00884760">
        <w:rPr>
          <w:lang w:val="ru-RU"/>
        </w:rPr>
        <w:t xml:space="preserve">/1 с </w:t>
      </w:r>
      <w:r w:rsidRPr="00884760">
        <w:rPr>
          <w:lang w:val="ru-RU"/>
        </w:rPr>
        <w:t>поправками, внесенными в решени</w:t>
      </w:r>
      <w:r w:rsidR="00413BBB">
        <w:rPr>
          <w:lang w:val="ru-RU"/>
        </w:rPr>
        <w:t>и</w:t>
      </w:r>
      <w:r w:rsidRPr="00884760">
        <w:rPr>
          <w:lang w:val="ru-RU"/>
        </w:rPr>
        <w:t xml:space="preserve"> </w:t>
      </w:r>
      <w:r>
        <w:t>V</w:t>
      </w:r>
      <w:r w:rsidRPr="00884760">
        <w:rPr>
          <w:lang w:val="ru-RU"/>
        </w:rPr>
        <w:t>/20.</w:t>
      </w:r>
    </w:p>
  </w:footnote>
  <w:footnote w:id="3">
    <w:p w14:paraId="221A7699" w14:textId="77777777" w:rsidR="00884760" w:rsidRPr="00884760" w:rsidRDefault="00884760" w:rsidP="00884760">
      <w:pPr>
        <w:pStyle w:val="Notedebasdepage"/>
        <w:rPr>
          <w:szCs w:val="16"/>
          <w:lang w:val="ru-RU"/>
        </w:rPr>
      </w:pPr>
      <w:r>
        <w:rPr>
          <w:rStyle w:val="Appelnotedebasdep"/>
          <w:szCs w:val="16"/>
        </w:rPr>
        <w:footnoteRef/>
      </w:r>
      <w:r w:rsidRPr="00884760">
        <w:rPr>
          <w:lang w:val="ru-RU"/>
        </w:rPr>
        <w:t xml:space="preserve"> Сборник договоров Организации Объединенных Наций, том 2226, № 30619.</w:t>
      </w:r>
    </w:p>
  </w:footnote>
  <w:footnote w:id="4">
    <w:p w14:paraId="6C4490D0" w14:textId="150AE624" w:rsidR="00884760" w:rsidRPr="00884760" w:rsidRDefault="00884760" w:rsidP="00884760">
      <w:pPr>
        <w:pStyle w:val="Notedebasdepage"/>
        <w:rPr>
          <w:szCs w:val="16"/>
          <w:lang w:val="ru-RU"/>
        </w:rPr>
      </w:pPr>
      <w:r>
        <w:rPr>
          <w:rStyle w:val="Appelnotedebasdep"/>
          <w:szCs w:val="16"/>
        </w:rPr>
        <w:footnoteRef/>
      </w:r>
      <w:r w:rsidRPr="00884760">
        <w:rPr>
          <w:lang w:val="ru-RU"/>
        </w:rPr>
        <w:t xml:space="preserve"> </w:t>
      </w:r>
      <w:r w:rsidR="00413BBB">
        <w:rPr>
          <w:lang w:val="ru-RU"/>
        </w:rPr>
        <w:t>Там же</w:t>
      </w:r>
      <w:r w:rsidRPr="00884760">
        <w:rPr>
          <w:lang w:val="ru-RU"/>
        </w:rPr>
        <w:t>, том 3008, № 30619.</w:t>
      </w:r>
    </w:p>
  </w:footnote>
  <w:footnote w:id="5">
    <w:p w14:paraId="1D747579" w14:textId="77777777" w:rsidR="00884760" w:rsidRDefault="00884760" w:rsidP="00884760">
      <w:pPr>
        <w:pStyle w:val="Notedebasdepage"/>
      </w:pPr>
      <w:r>
        <w:rPr>
          <w:rStyle w:val="Appelnotedebasdep"/>
          <w:szCs w:val="18"/>
        </w:rPr>
        <w:footnoteRef/>
      </w:r>
      <w:r>
        <w:t xml:space="preserve"> ST/AI/342.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7802784"/>
  <w:bookmarkStart w:id="2" w:name="_Hlk137802785"/>
  <w:p w14:paraId="518D3E9D" w14:textId="359BAD35" w:rsidR="00A00234" w:rsidRPr="003F49B7" w:rsidRDefault="00413BBB" w:rsidP="003F49B7">
    <w:pPr>
      <w:pStyle w:val="En-tte"/>
      <w:spacing w:after="240"/>
      <w:rPr>
        <w:szCs w:val="20"/>
        <w:lang w:val="fr-FR"/>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Pr="00413BBB">
          <w:rPr>
            <w:szCs w:val="20"/>
          </w:rPr>
          <w:t>CBD/COP/DEC/16/27</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F45460D" w14:textId="4B6F5A23" w:rsidR="002B559C" w:rsidRPr="002B559C" w:rsidRDefault="00413BBB" w:rsidP="002B559C">
        <w:pPr>
          <w:pStyle w:val="En-tte"/>
          <w:spacing w:after="240"/>
          <w:jc w:val="right"/>
          <w:rPr>
            <w:szCs w:val="20"/>
            <w:lang w:val="fr-FR"/>
          </w:rPr>
        </w:pPr>
        <w:proofErr w:type="spellStart"/>
        <w:r>
          <w:rPr>
            <w:szCs w:val="20"/>
            <w:lang w:val="fr-FR"/>
          </w:rPr>
          <w:t>CBD</w:t>
        </w:r>
        <w:proofErr w:type="spellEnd"/>
        <w:r>
          <w:rPr>
            <w:szCs w:val="20"/>
            <w:lang w:val="fr-FR"/>
          </w:rPr>
          <w:t>/COP/DEC/16/27</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7777777" w:rsidR="001662BF" w:rsidRDefault="001662BF" w:rsidP="001662BF">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0370327">
    <w:abstractNumId w:val="4"/>
  </w:num>
  <w:num w:numId="2" w16cid:durableId="2069499237">
    <w:abstractNumId w:val="12"/>
  </w:num>
  <w:num w:numId="3" w16cid:durableId="158270868">
    <w:abstractNumId w:val="15"/>
  </w:num>
  <w:num w:numId="4" w16cid:durableId="159275565">
    <w:abstractNumId w:val="0"/>
  </w:num>
  <w:num w:numId="5" w16cid:durableId="271714945">
    <w:abstractNumId w:val="1"/>
  </w:num>
  <w:num w:numId="6" w16cid:durableId="1351487209">
    <w:abstractNumId w:val="1"/>
  </w:num>
  <w:num w:numId="7" w16cid:durableId="1612737127">
    <w:abstractNumId w:val="3"/>
  </w:num>
  <w:num w:numId="8" w16cid:durableId="1334139419">
    <w:abstractNumId w:val="7"/>
  </w:num>
  <w:num w:numId="9" w16cid:durableId="935023265">
    <w:abstractNumId w:val="11"/>
  </w:num>
  <w:num w:numId="10" w16cid:durableId="268247158">
    <w:abstractNumId w:val="10"/>
  </w:num>
  <w:num w:numId="11" w16cid:durableId="143207059">
    <w:abstractNumId w:val="6"/>
  </w:num>
  <w:num w:numId="12" w16cid:durableId="445121453">
    <w:abstractNumId w:val="2"/>
  </w:num>
  <w:num w:numId="13" w16cid:durableId="1263953771">
    <w:abstractNumId w:val="2"/>
    <w:lvlOverride w:ilvl="0">
      <w:startOverride w:val="1"/>
    </w:lvlOverride>
  </w:num>
  <w:num w:numId="14" w16cid:durableId="199586161">
    <w:abstractNumId w:val="9"/>
  </w:num>
  <w:num w:numId="15" w16cid:durableId="584072443">
    <w:abstractNumId w:val="9"/>
    <w:lvlOverride w:ilvl="0">
      <w:startOverride w:val="1"/>
    </w:lvlOverride>
  </w:num>
  <w:num w:numId="16" w16cid:durableId="1638680439">
    <w:abstractNumId w:val="12"/>
    <w:lvlOverride w:ilvl="0">
      <w:startOverride w:val="1"/>
    </w:lvlOverride>
  </w:num>
  <w:num w:numId="17" w16cid:durableId="1376001245">
    <w:abstractNumId w:val="9"/>
    <w:lvlOverride w:ilvl="0">
      <w:startOverride w:val="1"/>
    </w:lvlOverride>
  </w:num>
  <w:num w:numId="18" w16cid:durableId="1480611021">
    <w:abstractNumId w:val="16"/>
  </w:num>
  <w:num w:numId="19" w16cid:durableId="1967006738">
    <w:abstractNumId w:val="12"/>
    <w:lvlOverride w:ilvl="0">
      <w:startOverride w:val="1"/>
    </w:lvlOverride>
  </w:num>
  <w:num w:numId="20" w16cid:durableId="323556548">
    <w:abstractNumId w:val="12"/>
    <w:lvlOverride w:ilvl="0">
      <w:startOverride w:val="1"/>
    </w:lvlOverride>
  </w:num>
  <w:num w:numId="21" w16cid:durableId="1944222708">
    <w:abstractNumId w:val="8"/>
  </w:num>
  <w:num w:numId="22" w16cid:durableId="359664821">
    <w:abstractNumId w:val="5"/>
  </w:num>
  <w:num w:numId="23" w16cid:durableId="1308514536">
    <w:abstractNumId w:val="13"/>
  </w:num>
  <w:num w:numId="24" w16cid:durableId="180435497">
    <w:abstractNumId w:val="13"/>
  </w:num>
  <w:num w:numId="25" w16cid:durableId="1967853968">
    <w:abstractNumId w:val="13"/>
  </w:num>
  <w:num w:numId="26" w16cid:durableId="1822891204">
    <w:abstractNumId w:val="13"/>
  </w:num>
  <w:num w:numId="27" w16cid:durableId="1205404748">
    <w:abstractNumId w:val="13"/>
  </w:num>
  <w:num w:numId="28" w16cid:durableId="361631941">
    <w:abstractNumId w:val="13"/>
  </w:num>
  <w:num w:numId="29" w16cid:durableId="35277319">
    <w:abstractNumId w:val="14"/>
  </w:num>
  <w:num w:numId="30" w16cid:durableId="713772114">
    <w:abstractNumId w:val="14"/>
  </w:num>
  <w:num w:numId="31" w16cid:durableId="643236880">
    <w:abstractNumId w:val="14"/>
  </w:num>
  <w:num w:numId="32" w16cid:durableId="70390401">
    <w:abstractNumId w:val="14"/>
  </w:num>
  <w:num w:numId="33" w16cid:durableId="749541829">
    <w:abstractNumId w:val="5"/>
  </w:num>
  <w:num w:numId="34" w16cid:durableId="805970581">
    <w:abstractNumId w:val="5"/>
  </w:num>
  <w:num w:numId="35" w16cid:durableId="42140038">
    <w:abstractNumId w:val="5"/>
  </w:num>
  <w:num w:numId="36" w16cid:durableId="521938712">
    <w:abstractNumId w:val="5"/>
  </w:num>
  <w:num w:numId="37" w16cid:durableId="170996569">
    <w:abstractNumId w:val="5"/>
  </w:num>
  <w:num w:numId="38" w16cid:durableId="1062606319">
    <w:abstractNumId w:val="5"/>
  </w:num>
  <w:num w:numId="39" w16cid:durableId="1552187389">
    <w:abstractNumId w:val="5"/>
  </w:num>
  <w:num w:numId="40" w16cid:durableId="472648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40598"/>
    <w:rsid w:val="0006764E"/>
    <w:rsid w:val="000B1E29"/>
    <w:rsid w:val="000C2B4B"/>
    <w:rsid w:val="000F66FD"/>
    <w:rsid w:val="00110ECF"/>
    <w:rsid w:val="0013031D"/>
    <w:rsid w:val="00132581"/>
    <w:rsid w:val="001454DA"/>
    <w:rsid w:val="001639C8"/>
    <w:rsid w:val="001662BF"/>
    <w:rsid w:val="00184909"/>
    <w:rsid w:val="001A2378"/>
    <w:rsid w:val="001A2527"/>
    <w:rsid w:val="001D7501"/>
    <w:rsid w:val="001E4E16"/>
    <w:rsid w:val="001F409E"/>
    <w:rsid w:val="002210D0"/>
    <w:rsid w:val="0023659C"/>
    <w:rsid w:val="002B00CA"/>
    <w:rsid w:val="002B559C"/>
    <w:rsid w:val="002C7190"/>
    <w:rsid w:val="002E622E"/>
    <w:rsid w:val="00300637"/>
    <w:rsid w:val="00310608"/>
    <w:rsid w:val="00323F22"/>
    <w:rsid w:val="003476A9"/>
    <w:rsid w:val="003B06EA"/>
    <w:rsid w:val="003C111A"/>
    <w:rsid w:val="003C3310"/>
    <w:rsid w:val="003C6F10"/>
    <w:rsid w:val="003F49B7"/>
    <w:rsid w:val="00413BBB"/>
    <w:rsid w:val="00432CEC"/>
    <w:rsid w:val="00441498"/>
    <w:rsid w:val="00444FF7"/>
    <w:rsid w:val="00463B33"/>
    <w:rsid w:val="004701EE"/>
    <w:rsid w:val="00475F6C"/>
    <w:rsid w:val="00480A8D"/>
    <w:rsid w:val="004A2A2D"/>
    <w:rsid w:val="004A7099"/>
    <w:rsid w:val="004C6544"/>
    <w:rsid w:val="004E2085"/>
    <w:rsid w:val="004E7BA2"/>
    <w:rsid w:val="00533B81"/>
    <w:rsid w:val="00537248"/>
    <w:rsid w:val="0055224C"/>
    <w:rsid w:val="00595A79"/>
    <w:rsid w:val="005A206E"/>
    <w:rsid w:val="005C0058"/>
    <w:rsid w:val="005E2605"/>
    <w:rsid w:val="00654C38"/>
    <w:rsid w:val="00657ED6"/>
    <w:rsid w:val="00666C6C"/>
    <w:rsid w:val="006828CA"/>
    <w:rsid w:val="00694726"/>
    <w:rsid w:val="006B293D"/>
    <w:rsid w:val="006F56DF"/>
    <w:rsid w:val="00727755"/>
    <w:rsid w:val="00746EA2"/>
    <w:rsid w:val="0075018F"/>
    <w:rsid w:val="0076622F"/>
    <w:rsid w:val="007710B2"/>
    <w:rsid w:val="00783CB8"/>
    <w:rsid w:val="007B0275"/>
    <w:rsid w:val="007C77BC"/>
    <w:rsid w:val="00860D06"/>
    <w:rsid w:val="00864B9B"/>
    <w:rsid w:val="008677EB"/>
    <w:rsid w:val="0087262B"/>
    <w:rsid w:val="00874541"/>
    <w:rsid w:val="0087582D"/>
    <w:rsid w:val="00880330"/>
    <w:rsid w:val="00884760"/>
    <w:rsid w:val="008A0236"/>
    <w:rsid w:val="008A1F52"/>
    <w:rsid w:val="008C0152"/>
    <w:rsid w:val="008C2FF9"/>
    <w:rsid w:val="008D75EC"/>
    <w:rsid w:val="008E0581"/>
    <w:rsid w:val="00935461"/>
    <w:rsid w:val="009459E3"/>
    <w:rsid w:val="00995DDC"/>
    <w:rsid w:val="009C1114"/>
    <w:rsid w:val="009C188E"/>
    <w:rsid w:val="009F0F06"/>
    <w:rsid w:val="009F343E"/>
    <w:rsid w:val="00A00234"/>
    <w:rsid w:val="00A349E1"/>
    <w:rsid w:val="00A3559E"/>
    <w:rsid w:val="00A41E92"/>
    <w:rsid w:val="00A54FA0"/>
    <w:rsid w:val="00A96B21"/>
    <w:rsid w:val="00AB6870"/>
    <w:rsid w:val="00AE1A95"/>
    <w:rsid w:val="00B317EF"/>
    <w:rsid w:val="00B36EA9"/>
    <w:rsid w:val="00B41BF6"/>
    <w:rsid w:val="00B47BB1"/>
    <w:rsid w:val="00B93533"/>
    <w:rsid w:val="00BA3CD6"/>
    <w:rsid w:val="00BB60F0"/>
    <w:rsid w:val="00BE49B2"/>
    <w:rsid w:val="00BE4A3A"/>
    <w:rsid w:val="00C2354A"/>
    <w:rsid w:val="00C448B5"/>
    <w:rsid w:val="00C54612"/>
    <w:rsid w:val="00C953C6"/>
    <w:rsid w:val="00CB0074"/>
    <w:rsid w:val="00CB0D9D"/>
    <w:rsid w:val="00CF70AB"/>
    <w:rsid w:val="00D07DD5"/>
    <w:rsid w:val="00D20722"/>
    <w:rsid w:val="00D3059B"/>
    <w:rsid w:val="00D543DD"/>
    <w:rsid w:val="00D60046"/>
    <w:rsid w:val="00D64F28"/>
    <w:rsid w:val="00D71FFB"/>
    <w:rsid w:val="00DA3155"/>
    <w:rsid w:val="00DF2682"/>
    <w:rsid w:val="00E1597C"/>
    <w:rsid w:val="00E16B0B"/>
    <w:rsid w:val="00E2778E"/>
    <w:rsid w:val="00E740AC"/>
    <w:rsid w:val="00E85034"/>
    <w:rsid w:val="00E92B19"/>
    <w:rsid w:val="00ED3849"/>
    <w:rsid w:val="00F007C0"/>
    <w:rsid w:val="00F0122F"/>
    <w:rsid w:val="00F16BFB"/>
    <w:rsid w:val="00F21B70"/>
    <w:rsid w:val="00F258FB"/>
    <w:rsid w:val="00F428B4"/>
    <w:rsid w:val="00F75F90"/>
    <w:rsid w:val="00F92F70"/>
    <w:rsid w:val="00FA18C9"/>
    <w:rsid w:val="00FA3781"/>
    <w:rsid w:val="00FA494D"/>
    <w:rsid w:val="00FE0A11"/>
    <w:rsid w:val="00FE0B22"/>
    <w:rsid w:val="00FF78F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Titre1">
    <w:name w:val="heading 1"/>
    <w:basedOn w:val="Normal"/>
    <w:next w:val="Titre2"/>
    <w:link w:val="Titre1C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Titre2">
    <w:name w:val="heading 2"/>
    <w:basedOn w:val="Normal"/>
    <w:next w:val="CBDNormalNumber"/>
    <w:link w:val="Titre2C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B93533"/>
    <w:pPr>
      <w:keepNext/>
      <w:numPr>
        <w:ilvl w:val="4"/>
        <w:numId w:val="28"/>
      </w:numPr>
      <w:spacing w:before="120" w:after="120"/>
      <w:jc w:val="left"/>
      <w:outlineLvl w:val="4"/>
    </w:pPr>
    <w:rPr>
      <w:rFonts w:eastAsiaTheme="majorEastAsia"/>
      <w:i/>
      <w:iCs/>
    </w:rPr>
  </w:style>
  <w:style w:type="paragraph" w:styleId="Titre6">
    <w:name w:val="heading 6"/>
    <w:basedOn w:val="Normal"/>
    <w:next w:val="Normal"/>
    <w:link w:val="Titre6C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B93533"/>
    <w:pPr>
      <w:keepNext/>
      <w:widowControl w:val="0"/>
      <w:numPr>
        <w:ilvl w:val="8"/>
        <w:numId w:val="32"/>
      </w:numPr>
      <w:suppressAutoHyphens/>
      <w:jc w:val="left"/>
      <w:outlineLvl w:val="8"/>
    </w:pPr>
    <w:rPr>
      <w:snapToGrid w:val="0"/>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Corpsdetexte">
    <w:name w:val="Body Text"/>
    <w:basedOn w:val="Normal"/>
    <w:link w:val="CorpsdetexteCar"/>
    <w:uiPriority w:val="99"/>
    <w:semiHidden/>
    <w:unhideWhenUsed/>
    <w:rsid w:val="00B93533"/>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CorpsdetexteCar">
    <w:name w:val="Corps de texte Car"/>
    <w:basedOn w:val="Policepardfaut"/>
    <w:link w:val="Corpsdetexte"/>
    <w:uiPriority w:val="99"/>
    <w:semiHidden/>
    <w:rsid w:val="00B93533"/>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B93533"/>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B93533"/>
    <w:rPr>
      <w:rFonts w:ascii="Times New Roman" w:eastAsia="SimSun" w:hAnsi="Times New Roman" w:cs="Times New Roman"/>
      <w:kern w:val="0"/>
      <w:sz w:val="18"/>
      <w:szCs w:val="20"/>
      <w:lang w:val="en-US"/>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B93533"/>
    <w:rPr>
      <w:vertAlign w:val="superscript"/>
    </w:rPr>
  </w:style>
  <w:style w:type="paragraph" w:customStyle="1" w:styleId="Footnote">
    <w:name w:val="Footnote"/>
    <w:basedOn w:val="Notedebasdepage"/>
    <w:qFormat/>
    <w:rsid w:val="00B93533"/>
    <w:rPr>
      <w:szCs w:val="18"/>
      <w:lang w:val="en-CA"/>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Titre2Car">
    <w:name w:val="Titre 2 Car"/>
    <w:basedOn w:val="Policepardfaut"/>
    <w:link w:val="Titre2"/>
    <w:uiPriority w:val="9"/>
    <w:rsid w:val="00B93533"/>
    <w:rPr>
      <w:rFonts w:ascii="Times New Roman Bold" w:eastAsiaTheme="majorEastAsia" w:hAnsi="Times New Roman Bold" w:cstheme="majorBidi"/>
      <w:b/>
      <w:kern w:val="0"/>
      <w:sz w:val="24"/>
      <w:szCs w:val="26"/>
      <w:lang w:val="en-US"/>
      <w14:ligatures w14:val="none"/>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rsid w:val="00B93533"/>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B93533"/>
    <w:rPr>
      <w:rFonts w:ascii="Times New Roman" w:eastAsia="SimSun" w:hAnsi="Times New Roman" w:cs="Times New Roman"/>
      <w:kern w:val="0"/>
      <w:sz w:val="20"/>
      <w:lang w:val="en-US"/>
      <w14:ligatures w14:val="none"/>
    </w:rPr>
  </w:style>
  <w:style w:type="paragraph" w:styleId="Pieddepage">
    <w:name w:val="footer"/>
    <w:basedOn w:val="Normal"/>
    <w:link w:val="PieddepageCar"/>
    <w:uiPriority w:val="99"/>
    <w:rsid w:val="00B93533"/>
    <w:pPr>
      <w:tabs>
        <w:tab w:val="center" w:pos="4680"/>
        <w:tab w:val="right" w:pos="9360"/>
      </w:tabs>
    </w:pPr>
    <w:rPr>
      <w:sz w:val="20"/>
    </w:rPr>
  </w:style>
  <w:style w:type="character" w:customStyle="1" w:styleId="PieddepageCar">
    <w:name w:val="Pied de page Car"/>
    <w:basedOn w:val="Policepardfaut"/>
    <w:link w:val="Pieddepage"/>
    <w:uiPriority w:val="99"/>
    <w:rsid w:val="00B93533"/>
    <w:rPr>
      <w:rFonts w:ascii="Times New Roman" w:eastAsia="SimSun" w:hAnsi="Times New Roman" w:cs="Times New Roman"/>
      <w:kern w:val="0"/>
      <w:sz w:val="20"/>
      <w:lang w:val="en-US"/>
      <w14:ligatures w14:val="none"/>
    </w:rPr>
  </w:style>
  <w:style w:type="character" w:customStyle="1" w:styleId="Titre3Car">
    <w:name w:val="Titre 3 Car"/>
    <w:basedOn w:val="Policepardfaut"/>
    <w:link w:val="Titre3"/>
    <w:uiPriority w:val="9"/>
    <w:rsid w:val="00B93533"/>
    <w:rPr>
      <w:rFonts w:ascii="Times New Roman" w:eastAsiaTheme="majorEastAsia" w:hAnsi="Times New Roman" w:cs="Times New Roman"/>
      <w:b/>
      <w:bCs/>
      <w:kern w:val="0"/>
      <w:lang w:val="en-U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B93533"/>
    <w:rPr>
      <w:rFonts w:ascii="Times New Roman" w:eastAsiaTheme="majorEastAsia" w:hAnsi="Times New Roman" w:cs="Times New Roman"/>
      <w:b/>
      <w:bCs/>
      <w:kern w:val="0"/>
      <w:lang w:val="en-US"/>
      <w14:ligatures w14:val="none"/>
    </w:rPr>
  </w:style>
  <w:style w:type="character" w:customStyle="1" w:styleId="Titre5Car">
    <w:name w:val="Titre 5 Car"/>
    <w:basedOn w:val="Policepardfaut"/>
    <w:link w:val="Titre5"/>
    <w:uiPriority w:val="9"/>
    <w:rsid w:val="00B93533"/>
    <w:rPr>
      <w:rFonts w:ascii="Times New Roman" w:eastAsiaTheme="majorEastAsia" w:hAnsi="Times New Roman" w:cs="Times New Roman"/>
      <w:i/>
      <w:iCs/>
      <w:kern w:val="0"/>
      <w:lang w:val="en-US"/>
      <w14:ligatures w14:val="none"/>
    </w:rPr>
  </w:style>
  <w:style w:type="character" w:styleId="Marquedecommentaire">
    <w:name w:val="annotation reference"/>
    <w:basedOn w:val="Policepardfaut"/>
    <w:uiPriority w:val="99"/>
    <w:semiHidden/>
    <w:unhideWhenUsed/>
    <w:rsid w:val="00B93533"/>
    <w:rPr>
      <w:sz w:val="16"/>
      <w:szCs w:val="16"/>
    </w:rPr>
  </w:style>
  <w:style w:type="paragraph" w:styleId="Commentaire">
    <w:name w:val="annotation text"/>
    <w:basedOn w:val="Normal"/>
    <w:link w:val="CommentaireCar"/>
    <w:uiPriority w:val="99"/>
    <w:rsid w:val="00B93533"/>
    <w:rPr>
      <w:sz w:val="20"/>
      <w:szCs w:val="20"/>
    </w:rPr>
  </w:style>
  <w:style w:type="character" w:customStyle="1" w:styleId="CommentaireCar">
    <w:name w:val="Commentaire Car"/>
    <w:basedOn w:val="Policepardfaut"/>
    <w:link w:val="Commentaire"/>
    <w:uiPriority w:val="99"/>
    <w:rsid w:val="00B93533"/>
    <w:rPr>
      <w:rFonts w:ascii="Times New Roman" w:eastAsia="SimSun" w:hAnsi="Times New Roman" w:cs="Times New Roman"/>
      <w:kern w:val="0"/>
      <w:sz w:val="20"/>
      <w:szCs w:val="20"/>
      <w:lang w:val="en-US"/>
      <w14:ligatures w14:val="none"/>
    </w:rPr>
  </w:style>
  <w:style w:type="paragraph" w:styleId="Objetducommentaire">
    <w:name w:val="annotation subject"/>
    <w:basedOn w:val="Commentaire"/>
    <w:next w:val="Commentaire"/>
    <w:link w:val="ObjetducommentaireCar"/>
    <w:uiPriority w:val="99"/>
    <w:semiHidden/>
    <w:unhideWhenUsed/>
    <w:rsid w:val="00B93533"/>
    <w:rPr>
      <w:b/>
      <w:bCs/>
    </w:rPr>
  </w:style>
  <w:style w:type="character" w:customStyle="1" w:styleId="ObjetducommentaireCar">
    <w:name w:val="Objet du commentaire Car"/>
    <w:basedOn w:val="CommentaireCar"/>
    <w:link w:val="Objetducommentaire"/>
    <w:uiPriority w:val="99"/>
    <w:semiHidden/>
    <w:rsid w:val="00B93533"/>
    <w:rPr>
      <w:rFonts w:ascii="Times New Roman" w:eastAsia="SimSun" w:hAnsi="Times New Roman" w:cs="Times New Roman"/>
      <w:b/>
      <w:bCs/>
      <w:kern w:val="0"/>
      <w:sz w:val="20"/>
      <w:szCs w:val="20"/>
      <w:lang w:val="en-US"/>
      <w14:ligatures w14:val="none"/>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Titre6Car">
    <w:name w:val="Titre 6 Car"/>
    <w:basedOn w:val="Policepardfaut"/>
    <w:link w:val="Titre6"/>
    <w:semiHidden/>
    <w:rsid w:val="00B93533"/>
    <w:rPr>
      <w:rFonts w:ascii="Times New Roman" w:eastAsia="SimSun" w:hAnsi="Times New Roman" w:cs="Times New Roman"/>
      <w:bCs/>
      <w:kern w:val="0"/>
      <w:sz w:val="24"/>
      <w:lang w:val="en-US"/>
      <w14:ligatures w14:val="none"/>
    </w:rPr>
  </w:style>
  <w:style w:type="character" w:customStyle="1" w:styleId="Titre7Car">
    <w:name w:val="Titre 7 Car"/>
    <w:basedOn w:val="Policepardfaut"/>
    <w:link w:val="Titre7"/>
    <w:semiHidden/>
    <w:rsid w:val="00B93533"/>
    <w:rPr>
      <w:rFonts w:ascii="Times New Roman" w:eastAsia="SimSun" w:hAnsi="Times New Roman" w:cs="Times New Roman"/>
      <w:b/>
      <w:snapToGrid w:val="0"/>
      <w:kern w:val="0"/>
      <w:u w:val="single"/>
      <w:lang w:val="en-US"/>
      <w14:ligatures w14:val="none"/>
    </w:rPr>
  </w:style>
  <w:style w:type="character" w:customStyle="1" w:styleId="Titre8Car">
    <w:name w:val="Titre 8 Car"/>
    <w:basedOn w:val="Policepardfaut"/>
    <w:link w:val="Titre8"/>
    <w:semiHidden/>
    <w:rsid w:val="00B93533"/>
    <w:rPr>
      <w:rFonts w:ascii="Times New Roman" w:eastAsia="SimSun" w:hAnsi="Times New Roman" w:cs="Times New Roman"/>
      <w:b/>
      <w:snapToGrid w:val="0"/>
      <w:kern w:val="0"/>
      <w:u w:val="single"/>
      <w:lang w:val="en-US"/>
      <w14:ligatures w14:val="none"/>
    </w:rPr>
  </w:style>
  <w:style w:type="character" w:customStyle="1" w:styleId="Titre9Car">
    <w:name w:val="Titre 9 Car"/>
    <w:basedOn w:val="Policepardfaut"/>
    <w:link w:val="Titre9"/>
    <w:semiHidden/>
    <w:rsid w:val="00B93533"/>
    <w:rPr>
      <w:rFonts w:ascii="Times New Roman" w:eastAsia="SimSun" w:hAnsi="Times New Roman" w:cs="Times New Roman"/>
      <w:snapToGrid w:val="0"/>
      <w:kern w:val="0"/>
      <w:u w:val="single"/>
      <w:lang w:val="en-US"/>
      <w14:ligatures w14:val="none"/>
    </w:rPr>
  </w:style>
  <w:style w:type="character" w:styleId="Lienhypertexte">
    <w:name w:val="Hyperlink"/>
    <w:basedOn w:val="Policepardfaut"/>
    <w:uiPriority w:val="99"/>
    <w:unhideWhenUsed/>
    <w:rsid w:val="00B93533"/>
    <w:rPr>
      <w:rFonts w:ascii="Times New Roman" w:hAnsi="Times New Roman"/>
      <w:color w:val="0563C1" w:themeColor="hyperlink"/>
      <w:u w:val="single"/>
    </w:rPr>
  </w:style>
  <w:style w:type="paragraph" w:styleId="Liste">
    <w:name w:val="List"/>
    <w:basedOn w:val="Normal"/>
    <w:semiHidden/>
    <w:rsid w:val="00B93533"/>
    <w:pPr>
      <w:contextualSpacing/>
    </w:pPr>
  </w:style>
  <w:style w:type="paragraph" w:styleId="Paragraphedeliste">
    <w:name w:val="List Paragraph"/>
    <w:basedOn w:val="Normal"/>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110ECF"/>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14:ligatures w14:val="standardContextual"/>
    </w:rPr>
  </w:style>
  <w:style w:type="paragraph" w:styleId="Rvision">
    <w:name w:val="Revision"/>
    <w:hidden/>
    <w:uiPriority w:val="99"/>
    <w:semiHidden/>
    <w:rsid w:val="00AB6870"/>
    <w:pPr>
      <w:spacing w:after="0" w:line="240" w:lineRule="auto"/>
    </w:pPr>
    <w:rPr>
      <w:rFonts w:ascii="Times New Roman" w:eastAsia="SimSun" w:hAnsi="Times New Roman" w:cs="Times New Roman"/>
      <w:kern w:val="0"/>
      <w:lang w:val="en-US"/>
      <w14:ligatures w14:val="none"/>
    </w:rPr>
  </w:style>
  <w:style w:type="character" w:styleId="Lienhypertextesuivivisit">
    <w:name w:val="FollowedHyperlink"/>
    <w:basedOn w:val="Policepardfaut"/>
    <w:uiPriority w:val="99"/>
    <w:semiHidden/>
    <w:unhideWhenUsed/>
    <w:rsid w:val="008677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258796">
      <w:bodyDiv w:val="1"/>
      <w:marLeft w:val="0"/>
      <w:marRight w:val="0"/>
      <w:marTop w:val="0"/>
      <w:marBottom w:val="0"/>
      <w:divBdr>
        <w:top w:val="none" w:sz="0" w:space="0" w:color="auto"/>
        <w:left w:val="none" w:sz="0" w:space="0" w:color="auto"/>
        <w:bottom w:val="none" w:sz="0" w:space="0" w:color="auto"/>
        <w:right w:val="none" w:sz="0" w:space="0" w:color="auto"/>
      </w:divBdr>
    </w:div>
    <w:div w:id="154706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3/cop-13-dec-33-ru.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C44D3FCF064C9383E540AD9B51C855"/>
        <w:category>
          <w:name w:val="Général"/>
          <w:gallery w:val="placeholder"/>
        </w:category>
        <w:types>
          <w:type w:val="bbPlcHdr"/>
        </w:types>
        <w:behaviors>
          <w:behavior w:val="content"/>
        </w:behaviors>
        <w:guid w:val="{6B02B88E-1B97-4ED1-8326-2588F88CD7BB}"/>
      </w:docPartPr>
      <w:docPartBody>
        <w:p w:rsidR="0028513D" w:rsidRDefault="0028513D" w:rsidP="0028513D">
          <w:pPr>
            <w:pStyle w:val="CCC44D3FCF064C9383E540AD9B51C855"/>
          </w:pPr>
          <w:r w:rsidRPr="00302849">
            <w:rPr>
              <w:rStyle w:val="Textedelespacerserv"/>
            </w:rPr>
            <w:t>General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F7ECE"/>
    <w:rsid w:val="001F409E"/>
    <w:rsid w:val="0028513D"/>
    <w:rsid w:val="002C5C75"/>
    <w:rsid w:val="002C7190"/>
    <w:rsid w:val="002D1F36"/>
    <w:rsid w:val="006828CA"/>
    <w:rsid w:val="00764DF4"/>
    <w:rsid w:val="00811444"/>
    <w:rsid w:val="009B0702"/>
    <w:rsid w:val="00A3559E"/>
    <w:rsid w:val="00A41E92"/>
    <w:rsid w:val="00B317EF"/>
    <w:rsid w:val="00B41BF6"/>
    <w:rsid w:val="00B869AB"/>
    <w:rsid w:val="00D07DD5"/>
    <w:rsid w:val="00D543DD"/>
    <w:rsid w:val="00E3475E"/>
    <w:rsid w:val="00EB612A"/>
    <w:rsid w:val="00F87163"/>
    <w:rsid w:val="00FA378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8513D"/>
    <w:rPr>
      <w:color w:val="808080"/>
    </w:rPr>
  </w:style>
  <w:style w:type="paragraph" w:customStyle="1" w:styleId="CE78D6453E1E4F89A1372586409BE006">
    <w:name w:val="CE78D6453E1E4F89A1372586409BE006"/>
  </w:style>
  <w:style w:type="paragraph" w:customStyle="1" w:styleId="CCC44D3FCF064C9383E540AD9B51C855">
    <w:name w:val="CCC44D3FCF064C9383E540AD9B51C855"/>
    <w:rsid w:val="0028513D"/>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Template>
  <TotalTime>19</TotalTime>
  <Pages>2</Pages>
  <Words>443</Words>
  <Characters>2441</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Сроки и место проведения будущих совещаний Конференции Сторон</vt:lpstr>
      <vt:lpstr>Title of the document</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Сроки и место проведения будущих совещаний Конференции Сторон</dc:title>
  <dc:subject>CBD/COP/DEC/16/27</dc:subject>
  <dc:creator>Secretariat of the Convention on Biological Diversity</dc:creator>
  <cp:keywords>Conference of the Parties to the Convention on Biological Diversity</cp:keywords>
  <dc:description/>
  <cp:lastModifiedBy>Marina Perrenoud</cp:lastModifiedBy>
  <cp:revision>4</cp:revision>
  <cp:lastPrinted>2024-11-01T21:01:00Z</cp:lastPrinted>
  <dcterms:created xsi:type="dcterms:W3CDTF">2025-02-17T21:57:00Z</dcterms:created>
  <dcterms:modified xsi:type="dcterms:W3CDTF">2025-02-17T22:19:00Z</dcterms:modified>
</cp:coreProperties>
</file>