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235"/>
        <w:gridCol w:w="649"/>
        <w:gridCol w:w="4294"/>
      </w:tblGrid>
      <w:tr w:rsidR="00A96B21" w:rsidRPr="002C2D35" w14:paraId="0880B6E2" w14:textId="77777777" w:rsidTr="00B6368C">
        <w:trPr>
          <w:trHeight w:val="851"/>
        </w:trPr>
        <w:tc>
          <w:tcPr>
            <w:tcW w:w="406" w:type="pct"/>
            <w:tcBorders>
              <w:bottom w:val="single" w:sz="8" w:space="0" w:color="auto"/>
            </w:tcBorders>
            <w:vAlign w:val="bottom"/>
          </w:tcPr>
          <w:p w14:paraId="38AF9E06" w14:textId="77777777" w:rsidR="00A96B21" w:rsidRPr="002C2D35" w:rsidRDefault="00A96B21" w:rsidP="00332657">
            <w:pPr>
              <w:spacing w:after="120"/>
              <w:jc w:val="left"/>
              <w:rPr>
                <w:lang w:val="ru-RU"/>
              </w:rPr>
            </w:pPr>
            <w:bookmarkStart w:id="0" w:name="_Hlk137651738"/>
            <w:r w:rsidRPr="002C2D35">
              <w:rPr>
                <w:noProof/>
                <w:lang w:val="ru-RU" w:eastAsia="en-GB"/>
              </w:rPr>
              <w:drawing>
                <wp:inline distT="0" distB="0" distL="0" distR="0" wp14:anchorId="58E16565" wp14:editId="59FBB00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444E2070" w14:textId="77777777" w:rsidR="00A96B21" w:rsidRPr="002C2D35" w:rsidRDefault="00B6368C" w:rsidP="00332657">
            <w:pPr>
              <w:spacing w:after="120"/>
              <w:jc w:val="left"/>
              <w:rPr>
                <w:lang w:val="ru-RU"/>
              </w:rPr>
            </w:pPr>
            <w:r w:rsidRPr="002C2D35">
              <w:rPr>
                <w:noProof/>
                <w:lang w:val="ru-RU" w:eastAsia="en-GB"/>
              </w:rPr>
              <w:drawing>
                <wp:inline distT="0" distB="0" distL="0" distR="0" wp14:anchorId="279BE7D0" wp14:editId="2318DB0D">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1938" w:type="pct"/>
            <w:tcBorders>
              <w:bottom w:val="single" w:sz="8" w:space="0" w:color="auto"/>
            </w:tcBorders>
            <w:vAlign w:val="bottom"/>
          </w:tcPr>
          <w:p w14:paraId="043F392A" w14:textId="77777777" w:rsidR="004A30B9" w:rsidRPr="002C2D35" w:rsidRDefault="008E505C">
            <w:pPr>
              <w:spacing w:after="120"/>
              <w:jc w:val="right"/>
              <w:rPr>
                <w:szCs w:val="20"/>
                <w:lang w:val="ru-RU"/>
              </w:rPr>
            </w:pPr>
            <w:r w:rsidRPr="002C2D35">
              <w:rPr>
                <w:sz w:val="40"/>
                <w:szCs w:val="40"/>
                <w:lang w:val="ru-RU"/>
              </w:rPr>
              <w:t>CBD</w:t>
            </w:r>
            <w:r w:rsidRPr="002C2D35">
              <w:rPr>
                <w:sz w:val="20"/>
                <w:szCs w:val="20"/>
                <w:lang w:val="ru-RU"/>
              </w:rPr>
              <w:t>/COP/DEC/16/28</w:t>
            </w:r>
          </w:p>
        </w:tc>
      </w:tr>
      <w:tr w:rsidR="00A96B21" w:rsidRPr="002C2D35" w14:paraId="03D7032F" w14:textId="77777777" w:rsidTr="00B55C48">
        <w:tc>
          <w:tcPr>
            <w:tcW w:w="2769" w:type="pct"/>
            <w:gridSpan w:val="2"/>
            <w:tcBorders>
              <w:top w:val="single" w:sz="8" w:space="0" w:color="auto"/>
              <w:bottom w:val="single" w:sz="12" w:space="0" w:color="auto"/>
            </w:tcBorders>
          </w:tcPr>
          <w:p w14:paraId="4CF4BF89" w14:textId="77777777" w:rsidR="00A96B21" w:rsidRPr="002C2D35" w:rsidRDefault="00B6368C" w:rsidP="00332657">
            <w:pPr>
              <w:pStyle w:val="Cornernotation"/>
              <w:suppressLineNumbers/>
              <w:suppressAutoHyphens/>
              <w:spacing w:before="120" w:after="120"/>
              <w:ind w:firstLine="0"/>
              <w:rPr>
                <w:lang w:val="ru-RU"/>
              </w:rPr>
            </w:pPr>
            <w:r w:rsidRPr="002C2D35">
              <w:rPr>
                <w:b w:val="0"/>
                <w:bCs/>
                <w:noProof/>
                <w:lang w:val="ru-RU" w:eastAsia="en-GB"/>
              </w:rPr>
              <w:drawing>
                <wp:inline distT="0" distB="0" distL="0" distR="0" wp14:anchorId="0B9835F4" wp14:editId="695A75E7">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231" w:type="pct"/>
            <w:gridSpan w:val="2"/>
            <w:tcBorders>
              <w:top w:val="single" w:sz="8" w:space="0" w:color="auto"/>
              <w:bottom w:val="single" w:sz="12" w:space="0" w:color="auto"/>
            </w:tcBorders>
          </w:tcPr>
          <w:p w14:paraId="6464D6E4" w14:textId="77777777" w:rsidR="00B6368C" w:rsidRPr="002C2D35" w:rsidRDefault="00B6368C" w:rsidP="00B6368C">
            <w:pPr>
              <w:ind w:left="2584"/>
              <w:rPr>
                <w:sz w:val="22"/>
                <w:szCs w:val="22"/>
                <w:lang w:val="ru-RU"/>
              </w:rPr>
            </w:pPr>
            <w:r w:rsidRPr="002C2D35">
              <w:rPr>
                <w:sz w:val="22"/>
                <w:szCs w:val="22"/>
                <w:lang w:val="ru-RU"/>
              </w:rPr>
              <w:t xml:space="preserve">Distr.: </w:t>
            </w:r>
            <w:r w:rsidR="008E505C" w:rsidRPr="002C2D35">
              <w:rPr>
                <w:sz w:val="22"/>
                <w:szCs w:val="22"/>
                <w:lang w:val="ru-RU"/>
              </w:rPr>
              <w:t>General</w:t>
            </w:r>
          </w:p>
          <w:p w14:paraId="0B94C6CB" w14:textId="77777777" w:rsidR="00B6368C" w:rsidRPr="002C2D35" w:rsidRDefault="008E505C" w:rsidP="00A63A14">
            <w:pPr>
              <w:ind w:left="2584"/>
              <w:jc w:val="left"/>
              <w:rPr>
                <w:sz w:val="22"/>
                <w:szCs w:val="22"/>
                <w:lang w:val="ru-RU"/>
              </w:rPr>
            </w:pPr>
            <w:r w:rsidRPr="002C2D35">
              <w:rPr>
                <w:sz w:val="22"/>
                <w:szCs w:val="22"/>
                <w:lang w:val="ru-RU"/>
              </w:rPr>
              <w:t>6 December 2024</w:t>
            </w:r>
          </w:p>
          <w:p w14:paraId="659B04AE" w14:textId="77777777" w:rsidR="00B6368C" w:rsidRPr="002C2D35" w:rsidRDefault="00B6368C" w:rsidP="00B6368C">
            <w:pPr>
              <w:ind w:left="2584"/>
              <w:rPr>
                <w:sz w:val="22"/>
                <w:szCs w:val="22"/>
                <w:lang w:val="ru-RU"/>
              </w:rPr>
            </w:pPr>
            <w:r w:rsidRPr="002C2D35">
              <w:rPr>
                <w:sz w:val="22"/>
                <w:szCs w:val="22"/>
                <w:lang w:val="ru-RU"/>
              </w:rPr>
              <w:t>Russian</w:t>
            </w:r>
          </w:p>
          <w:p w14:paraId="070F6420" w14:textId="77777777" w:rsidR="00B6368C" w:rsidRPr="002C2D35" w:rsidRDefault="00B6368C" w:rsidP="00B6368C">
            <w:pPr>
              <w:ind w:left="2584"/>
              <w:rPr>
                <w:sz w:val="22"/>
                <w:szCs w:val="22"/>
                <w:lang w:val="ru-RU"/>
              </w:rPr>
            </w:pPr>
            <w:r w:rsidRPr="002C2D35">
              <w:rPr>
                <w:sz w:val="22"/>
                <w:szCs w:val="22"/>
                <w:lang w:val="ru-RU"/>
              </w:rPr>
              <w:t>Original: English</w:t>
            </w:r>
          </w:p>
          <w:p w14:paraId="7480DC17" w14:textId="77777777" w:rsidR="008E505C" w:rsidRPr="002C2D35" w:rsidRDefault="008E505C" w:rsidP="00B6368C">
            <w:pPr>
              <w:ind w:left="2584"/>
              <w:rPr>
                <w:sz w:val="22"/>
                <w:szCs w:val="22"/>
                <w:lang w:val="ru-RU"/>
              </w:rPr>
            </w:pPr>
          </w:p>
          <w:p w14:paraId="1E3C2152" w14:textId="77777777" w:rsidR="00A96B21" w:rsidRPr="002C2D35" w:rsidRDefault="00A96B21" w:rsidP="00D231F1">
            <w:pPr>
              <w:ind w:left="2584"/>
              <w:rPr>
                <w:lang w:val="ru-RU"/>
              </w:rPr>
            </w:pPr>
          </w:p>
        </w:tc>
      </w:tr>
    </w:tbl>
    <w:p w14:paraId="6AA1E4FC" w14:textId="77777777" w:rsidR="00B6368C" w:rsidRPr="002C2D35" w:rsidRDefault="00B6368C" w:rsidP="00B6368C">
      <w:pPr>
        <w:pStyle w:val="Cornernotation"/>
        <w:ind w:left="0" w:right="5249" w:firstLine="0"/>
        <w:rPr>
          <w:bCs/>
          <w:sz w:val="24"/>
          <w:szCs w:val="24"/>
          <w:lang w:val="ru-RU"/>
        </w:rPr>
      </w:pPr>
      <w:r w:rsidRPr="002C2D35">
        <w:rPr>
          <w:bCs/>
          <w:sz w:val="24"/>
          <w:szCs w:val="24"/>
          <w:lang w:val="ru-RU"/>
        </w:rPr>
        <w:t>Конференция Сторон Конвенции о биологическом разнообразии</w:t>
      </w:r>
    </w:p>
    <w:p w14:paraId="5FDA7940" w14:textId="77777777" w:rsidR="00B6368C" w:rsidRPr="002C2D35" w:rsidRDefault="00B6368C" w:rsidP="00B6368C">
      <w:pPr>
        <w:pStyle w:val="Cornernotation"/>
        <w:rPr>
          <w:bCs/>
          <w:sz w:val="22"/>
          <w:lang w:val="ru-RU"/>
        </w:rPr>
      </w:pPr>
      <w:r w:rsidRPr="002C2D35">
        <w:rPr>
          <w:bCs/>
          <w:sz w:val="22"/>
          <w:lang w:val="ru-RU"/>
        </w:rPr>
        <w:t>Шестнадцатое совещание</w:t>
      </w:r>
    </w:p>
    <w:p w14:paraId="5B6A870E" w14:textId="77777777" w:rsidR="004A30B9" w:rsidRPr="002C2D35" w:rsidRDefault="00EB025F" w:rsidP="00B6368C">
      <w:pPr>
        <w:pStyle w:val="Cornernotation"/>
        <w:rPr>
          <w:bCs/>
          <w:sz w:val="22"/>
          <w:szCs w:val="22"/>
          <w:lang w:val="ru-RU"/>
        </w:rPr>
      </w:pPr>
      <w:r w:rsidRPr="002C2D35">
        <w:rPr>
          <w:bCs/>
          <w:sz w:val="22"/>
          <w:szCs w:val="22"/>
          <w:lang w:val="ru-RU"/>
        </w:rPr>
        <w:t>Первая возобновленная сессия</w:t>
      </w:r>
    </w:p>
    <w:p w14:paraId="20CC1920" w14:textId="77777777" w:rsidR="004A30B9" w:rsidRPr="002C2D35" w:rsidRDefault="00A8378B">
      <w:pPr>
        <w:pStyle w:val="Venuedate"/>
        <w:rPr>
          <w:sz w:val="22"/>
          <w:szCs w:val="22"/>
          <w:lang w:val="ru-RU"/>
        </w:rPr>
      </w:pPr>
      <w:r w:rsidRPr="002C2D35">
        <w:rPr>
          <w:sz w:val="22"/>
          <w:szCs w:val="22"/>
          <w:lang w:val="ru-RU"/>
        </w:rPr>
        <w:t>Онлайн</w:t>
      </w:r>
      <w:r w:rsidR="00B6368C" w:rsidRPr="002C2D35">
        <w:rPr>
          <w:sz w:val="22"/>
          <w:szCs w:val="22"/>
          <w:lang w:val="ru-RU"/>
        </w:rPr>
        <w:t>овый формат</w:t>
      </w:r>
      <w:r w:rsidR="00712F40" w:rsidRPr="002C2D35">
        <w:rPr>
          <w:sz w:val="22"/>
          <w:szCs w:val="22"/>
          <w:lang w:val="ru-RU"/>
        </w:rPr>
        <w:t xml:space="preserve">, </w:t>
      </w:r>
      <w:r w:rsidR="004922BA" w:rsidRPr="002C2D35">
        <w:rPr>
          <w:sz w:val="22"/>
          <w:szCs w:val="22"/>
          <w:lang w:val="ru-RU"/>
        </w:rPr>
        <w:t xml:space="preserve">3-6 </w:t>
      </w:r>
      <w:r w:rsidR="00260F1B" w:rsidRPr="002C2D35">
        <w:rPr>
          <w:sz w:val="22"/>
          <w:szCs w:val="22"/>
          <w:lang w:val="ru-RU"/>
        </w:rPr>
        <w:t>декабр</w:t>
      </w:r>
      <w:r w:rsidR="008E505C" w:rsidRPr="002C2D35">
        <w:rPr>
          <w:sz w:val="22"/>
          <w:szCs w:val="22"/>
          <w:lang w:val="ru-RU"/>
        </w:rPr>
        <w:t xml:space="preserve">я 2024 </w:t>
      </w:r>
      <w:r w:rsidR="00AF6551" w:rsidRPr="002C2D35">
        <w:rPr>
          <w:sz w:val="22"/>
          <w:szCs w:val="22"/>
          <w:lang w:val="ru-RU"/>
        </w:rPr>
        <w:t>года</w:t>
      </w:r>
    </w:p>
    <w:p w14:paraId="50ECAFD3" w14:textId="77777777" w:rsidR="00EB025F" w:rsidRPr="002C2D35" w:rsidRDefault="00A96B21" w:rsidP="00EB025F">
      <w:pPr>
        <w:pStyle w:val="Cornernotation-Item"/>
        <w:rPr>
          <w:b w:val="0"/>
          <w:bCs w:val="0"/>
          <w:sz w:val="22"/>
          <w:szCs w:val="22"/>
          <w:lang w:val="ru-RU"/>
        </w:rPr>
      </w:pPr>
      <w:r w:rsidRPr="002C2D35">
        <w:rPr>
          <w:b w:val="0"/>
          <w:bCs w:val="0"/>
          <w:sz w:val="22"/>
          <w:szCs w:val="22"/>
          <w:lang w:val="ru-RU"/>
        </w:rPr>
        <w:t xml:space="preserve">Пункт </w:t>
      </w:r>
      <w:r w:rsidR="00702F6B" w:rsidRPr="002C2D35">
        <w:rPr>
          <w:b w:val="0"/>
          <w:bCs w:val="0"/>
          <w:sz w:val="22"/>
          <w:szCs w:val="22"/>
          <w:lang w:val="ru-RU"/>
        </w:rPr>
        <w:t xml:space="preserve">7 </w:t>
      </w:r>
      <w:r w:rsidR="00A8378B" w:rsidRPr="002C2D35">
        <w:rPr>
          <w:b w:val="0"/>
          <w:bCs w:val="0"/>
          <w:sz w:val="22"/>
          <w:szCs w:val="22"/>
          <w:lang w:val="ru-RU"/>
        </w:rPr>
        <w:t>повестки дня</w:t>
      </w:r>
    </w:p>
    <w:p w14:paraId="23220B45" w14:textId="337018F2" w:rsidR="00B6368C" w:rsidRPr="002C2D35" w:rsidRDefault="00B6368C" w:rsidP="00EB025F">
      <w:pPr>
        <w:pStyle w:val="Cornernotation-Item"/>
        <w:ind w:left="0" w:firstLine="0"/>
        <w:rPr>
          <w:sz w:val="22"/>
          <w:szCs w:val="22"/>
          <w:lang w:val="ru-RU"/>
        </w:rPr>
      </w:pPr>
      <w:r w:rsidRPr="002C2D35">
        <w:rPr>
          <w:sz w:val="22"/>
          <w:szCs w:val="22"/>
          <w:lang w:val="ru-RU"/>
        </w:rPr>
        <w:t xml:space="preserve">Административное обеспечение Конвенции </w:t>
      </w:r>
      <w:r w:rsidR="00FE1A2F" w:rsidRPr="002C2D35">
        <w:rPr>
          <w:sz w:val="22"/>
          <w:szCs w:val="22"/>
          <w:lang w:val="ru-RU"/>
        </w:rPr>
        <w:br/>
      </w:r>
      <w:r w:rsidRPr="002C2D35">
        <w:rPr>
          <w:sz w:val="22"/>
          <w:szCs w:val="22"/>
          <w:lang w:val="ru-RU"/>
        </w:rPr>
        <w:t>и бюджет целевых фондов</w:t>
      </w:r>
    </w:p>
    <w:bookmarkEnd w:id="0"/>
    <w:p w14:paraId="6C1712D5" w14:textId="77777777" w:rsidR="008E505C" w:rsidRPr="002C2D35" w:rsidRDefault="008E505C" w:rsidP="008E505C">
      <w:pPr>
        <w:pStyle w:val="CBDTitle"/>
        <w:rPr>
          <w:rFonts w:eastAsia="Times New Roman"/>
          <w:iCs/>
          <w:kern w:val="22"/>
          <w:sz w:val="28"/>
          <w:szCs w:val="28"/>
          <w:lang w:val="ru-RU"/>
        </w:rPr>
      </w:pPr>
      <w:r w:rsidRPr="002C2D35">
        <w:rPr>
          <w:rFonts w:eastAsia="Times New Roman"/>
          <w:iCs/>
          <w:kern w:val="22"/>
          <w:sz w:val="28"/>
          <w:szCs w:val="28"/>
          <w:lang w:val="ru-RU"/>
        </w:rPr>
        <w:t>Решение, принятое Конференцией Сторон Конвенции о биологическом разнообразии 6 декабря 2024 года</w:t>
      </w:r>
    </w:p>
    <w:p w14:paraId="4C3A5B22" w14:textId="661A3590" w:rsidR="004A30B9" w:rsidRPr="002C2D35" w:rsidRDefault="008E505C" w:rsidP="00DE3044">
      <w:pPr>
        <w:pStyle w:val="CBDTitle"/>
        <w:rPr>
          <w:sz w:val="22"/>
          <w:szCs w:val="22"/>
          <w:lang w:val="ru-RU"/>
        </w:rPr>
      </w:pPr>
      <w:r w:rsidRPr="002C2D35">
        <w:rPr>
          <w:sz w:val="22"/>
          <w:szCs w:val="22"/>
          <w:lang w:val="ru-RU"/>
        </w:rPr>
        <w:t>16/28.</w:t>
      </w:r>
      <w:r w:rsidRPr="002C2D35">
        <w:rPr>
          <w:sz w:val="22"/>
          <w:szCs w:val="22"/>
          <w:lang w:val="ru-RU"/>
        </w:rPr>
        <w:tab/>
      </w:r>
      <w:r w:rsidR="00D231F1" w:rsidRPr="002C2D35">
        <w:rPr>
          <w:sz w:val="22"/>
          <w:szCs w:val="22"/>
          <w:lang w:val="ru-RU"/>
        </w:rPr>
        <w:tab/>
      </w:r>
      <w:r w:rsidR="00DE3044" w:rsidRPr="002C2D35">
        <w:rPr>
          <w:sz w:val="22"/>
          <w:szCs w:val="22"/>
          <w:lang w:val="ru-RU"/>
        </w:rPr>
        <w:t xml:space="preserve">Административное обеспечение Конвенции и бюджет целевых фондов </w:t>
      </w:r>
    </w:p>
    <w:p w14:paraId="75C6F49A" w14:textId="0F527FCC" w:rsidR="004A30B9" w:rsidRPr="002C2D35" w:rsidRDefault="00A8378B" w:rsidP="00FE1A2F">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bookmarkStart w:id="1" w:name="_Toc180233562"/>
      <w:r w:rsidRPr="002C2D35">
        <w:rPr>
          <w:i/>
          <w:iCs/>
          <w:color w:val="000000"/>
          <w:sz w:val="22"/>
          <w:szCs w:val="22"/>
          <w:lang w:val="ru-RU"/>
        </w:rPr>
        <w:t xml:space="preserve">Конференция </w:t>
      </w:r>
      <w:r w:rsidR="001D2D91" w:rsidRPr="002C2D35">
        <w:rPr>
          <w:i/>
          <w:iCs/>
          <w:color w:val="000000"/>
          <w:sz w:val="22"/>
          <w:szCs w:val="22"/>
          <w:lang w:val="ru-RU"/>
        </w:rPr>
        <w:t>С</w:t>
      </w:r>
      <w:r w:rsidRPr="002C2D35">
        <w:rPr>
          <w:i/>
          <w:iCs/>
          <w:color w:val="000000"/>
          <w:sz w:val="22"/>
          <w:szCs w:val="22"/>
          <w:lang w:val="ru-RU"/>
        </w:rPr>
        <w:t>торон</w:t>
      </w:r>
      <w:r w:rsidRPr="002C2D35">
        <w:rPr>
          <w:color w:val="000000"/>
          <w:sz w:val="22"/>
          <w:szCs w:val="22"/>
          <w:lang w:val="ru-RU"/>
        </w:rPr>
        <w:t>,</w:t>
      </w:r>
    </w:p>
    <w:bookmarkEnd w:id="1"/>
    <w:p w14:paraId="6CA29C32"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Cs/>
          <w:color w:val="000000"/>
          <w:sz w:val="22"/>
          <w:szCs w:val="22"/>
          <w:lang w:val="ru-RU"/>
        </w:rPr>
      </w:pPr>
      <w:r w:rsidRPr="002C2D35">
        <w:rPr>
          <w:i/>
          <w:iCs/>
          <w:color w:val="000000"/>
          <w:sz w:val="22"/>
          <w:szCs w:val="22"/>
          <w:lang w:val="ru-RU"/>
        </w:rPr>
        <w:t>ссылаясь</w:t>
      </w:r>
      <w:r w:rsidRPr="002C2D35">
        <w:rPr>
          <w:iCs/>
          <w:color w:val="000000"/>
          <w:sz w:val="22"/>
          <w:szCs w:val="22"/>
          <w:lang w:val="ru-RU"/>
        </w:rPr>
        <w:t xml:space="preserve"> на решение </w:t>
      </w:r>
      <w:hyperlink r:id="rId14" w:history="1">
        <w:r w:rsidRPr="002C2D35">
          <w:rPr>
            <w:rStyle w:val="Lienhypertexte"/>
            <w:iCs/>
            <w:sz w:val="22"/>
            <w:szCs w:val="22"/>
            <w:lang w:val="ru-RU"/>
          </w:rPr>
          <w:t>15/34</w:t>
        </w:r>
      </w:hyperlink>
      <w:r w:rsidRPr="002C2D35">
        <w:rPr>
          <w:iCs/>
          <w:color w:val="000000"/>
          <w:sz w:val="22"/>
          <w:szCs w:val="22"/>
          <w:lang w:val="ru-RU"/>
        </w:rPr>
        <w:t xml:space="preserve"> от </w:t>
      </w:r>
      <w:smartTag w:uri="urn:schemas-microsoft-com:office:smarttags" w:element="date">
        <w:smartTagPr>
          <w:attr w:name="Year" w:val="2022"/>
          <w:attr w:name="Day" w:val="19"/>
          <w:attr w:name="Month" w:val="12"/>
          <w:attr w:name="ls" w:val="trans"/>
        </w:smartTagPr>
        <w:r w:rsidRPr="002C2D35">
          <w:rPr>
            <w:iCs/>
            <w:color w:val="000000"/>
            <w:sz w:val="22"/>
            <w:szCs w:val="22"/>
            <w:lang w:val="ru-RU"/>
          </w:rPr>
          <w:t>19 декабря 2022 года</w:t>
        </w:r>
      </w:smartTag>
      <w:r w:rsidRPr="002C2D35">
        <w:rPr>
          <w:iCs/>
          <w:color w:val="000000"/>
          <w:sz w:val="22"/>
          <w:szCs w:val="22"/>
          <w:lang w:val="ru-RU"/>
        </w:rPr>
        <w:t>,</w:t>
      </w:r>
    </w:p>
    <w:p w14:paraId="354F2BDE"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color w:val="000000"/>
          <w:sz w:val="22"/>
          <w:szCs w:val="22"/>
          <w:lang w:val="ru-RU"/>
        </w:rPr>
        <w:t>признавая</w:t>
      </w:r>
      <w:r w:rsidRPr="002C2D35">
        <w:rPr>
          <w:color w:val="000000"/>
          <w:sz w:val="22"/>
          <w:szCs w:val="22"/>
          <w:lang w:val="ru-RU"/>
        </w:rPr>
        <w:t xml:space="preserve"> совокупное увеличение охвата программы работы секретариата Конвенции о биологическом разнообразии</w:t>
      </w:r>
      <w:r w:rsidRPr="002C2D35">
        <w:rPr>
          <w:color w:val="000000"/>
          <w:sz w:val="22"/>
          <w:szCs w:val="22"/>
          <w:vertAlign w:val="superscript"/>
          <w:lang w:val="ru-RU"/>
        </w:rPr>
        <w:footnoteReference w:id="2"/>
      </w:r>
      <w:r w:rsidRPr="002C2D35">
        <w:rPr>
          <w:color w:val="000000"/>
          <w:sz w:val="22"/>
          <w:szCs w:val="22"/>
          <w:lang w:val="ru-RU"/>
        </w:rPr>
        <w:t xml:space="preserve"> в течение многих двухлетних периодов и отмечая, что рост бюджета Конвенции отстает от этого увеличения,</w:t>
      </w:r>
    </w:p>
    <w:p w14:paraId="3952A74F" w14:textId="38EE4B54"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color w:val="000000"/>
          <w:sz w:val="22"/>
          <w:szCs w:val="22"/>
          <w:lang w:val="ru-RU"/>
        </w:rPr>
        <w:t>признавая также</w:t>
      </w:r>
      <w:r w:rsidRPr="002C2D35">
        <w:rPr>
          <w:color w:val="000000"/>
          <w:sz w:val="22"/>
          <w:szCs w:val="22"/>
          <w:lang w:val="ru-RU"/>
        </w:rPr>
        <w:t>, в частности, увеличение в последнее время числа, частоты и масштабов межсессионных совещаний</w:t>
      </w:r>
      <w:r w:rsidR="00C92C54" w:rsidRPr="002C2D35">
        <w:rPr>
          <w:color w:val="000000"/>
          <w:sz w:val="22"/>
          <w:szCs w:val="22"/>
          <w:lang w:val="ru-RU"/>
        </w:rPr>
        <w:t xml:space="preserve">, а также </w:t>
      </w:r>
      <w:r w:rsidR="00D8205D" w:rsidRPr="002C2D35">
        <w:rPr>
          <w:color w:val="000000"/>
          <w:sz w:val="22"/>
          <w:szCs w:val="22"/>
          <w:lang w:val="ru-RU"/>
        </w:rPr>
        <w:t xml:space="preserve">возросшую нагрузку </w:t>
      </w:r>
      <w:r w:rsidRPr="002C2D35">
        <w:rPr>
          <w:color w:val="000000"/>
          <w:sz w:val="22"/>
          <w:szCs w:val="22"/>
          <w:lang w:val="ru-RU"/>
        </w:rPr>
        <w:t xml:space="preserve">на секретариат, включая </w:t>
      </w:r>
      <w:r w:rsidR="00D8205D" w:rsidRPr="002C2D35">
        <w:rPr>
          <w:color w:val="000000"/>
          <w:sz w:val="22"/>
          <w:szCs w:val="22"/>
          <w:lang w:val="ru-RU"/>
        </w:rPr>
        <w:t xml:space="preserve">обеспечение </w:t>
      </w:r>
      <w:r w:rsidR="00C92C54" w:rsidRPr="002C2D35">
        <w:rPr>
          <w:color w:val="000000"/>
          <w:sz w:val="22"/>
          <w:szCs w:val="22"/>
          <w:lang w:val="ru-RU"/>
        </w:rPr>
        <w:t>конференционно</w:t>
      </w:r>
      <w:r w:rsidR="00D8205D" w:rsidRPr="002C2D35">
        <w:rPr>
          <w:color w:val="000000"/>
          <w:sz w:val="22"/>
          <w:szCs w:val="22"/>
          <w:lang w:val="ru-RU"/>
        </w:rPr>
        <w:t>го</w:t>
      </w:r>
      <w:r w:rsidR="00C92C54" w:rsidRPr="002C2D35">
        <w:rPr>
          <w:color w:val="000000"/>
          <w:sz w:val="22"/>
          <w:szCs w:val="22"/>
          <w:lang w:val="ru-RU"/>
        </w:rPr>
        <w:t xml:space="preserve"> обслуживани</w:t>
      </w:r>
      <w:r w:rsidR="00D8205D" w:rsidRPr="002C2D35">
        <w:rPr>
          <w:color w:val="000000"/>
          <w:sz w:val="22"/>
          <w:szCs w:val="22"/>
          <w:lang w:val="ru-RU"/>
        </w:rPr>
        <w:t>я</w:t>
      </w:r>
      <w:r w:rsidRPr="002C2D35">
        <w:rPr>
          <w:color w:val="000000"/>
          <w:sz w:val="22"/>
          <w:szCs w:val="22"/>
          <w:lang w:val="ru-RU"/>
        </w:rPr>
        <w:t xml:space="preserve">, </w:t>
      </w:r>
      <w:r w:rsidR="00D8205D" w:rsidRPr="002C2D35">
        <w:rPr>
          <w:color w:val="000000"/>
          <w:sz w:val="22"/>
          <w:szCs w:val="22"/>
          <w:lang w:val="ru-RU"/>
        </w:rPr>
        <w:t>регистраци</w:t>
      </w:r>
      <w:r w:rsidR="007666D0" w:rsidRPr="002C2D35">
        <w:rPr>
          <w:color w:val="000000"/>
          <w:sz w:val="22"/>
          <w:szCs w:val="22"/>
          <w:lang w:val="ru-RU"/>
        </w:rPr>
        <w:t>ю</w:t>
      </w:r>
      <w:r w:rsidRPr="002C2D35">
        <w:rPr>
          <w:color w:val="000000"/>
          <w:sz w:val="22"/>
          <w:szCs w:val="22"/>
          <w:lang w:val="ru-RU"/>
        </w:rPr>
        <w:t>, поезд</w:t>
      </w:r>
      <w:r w:rsidR="007666D0" w:rsidRPr="002C2D35">
        <w:rPr>
          <w:color w:val="000000"/>
          <w:sz w:val="22"/>
          <w:szCs w:val="22"/>
          <w:lang w:val="ru-RU"/>
        </w:rPr>
        <w:t>ки</w:t>
      </w:r>
      <w:r w:rsidRPr="002C2D35">
        <w:rPr>
          <w:color w:val="000000"/>
          <w:sz w:val="22"/>
          <w:szCs w:val="22"/>
          <w:lang w:val="ru-RU"/>
        </w:rPr>
        <w:t xml:space="preserve"> и </w:t>
      </w:r>
      <w:r w:rsidR="00D8205D" w:rsidRPr="002C2D35">
        <w:rPr>
          <w:color w:val="000000"/>
          <w:sz w:val="22"/>
          <w:szCs w:val="22"/>
          <w:lang w:val="ru-RU"/>
        </w:rPr>
        <w:t>ин</w:t>
      </w:r>
      <w:r w:rsidR="007666D0" w:rsidRPr="002C2D35">
        <w:rPr>
          <w:color w:val="000000"/>
          <w:sz w:val="22"/>
          <w:szCs w:val="22"/>
          <w:lang w:val="ru-RU"/>
        </w:rPr>
        <w:t>ые административные задачи</w:t>
      </w:r>
      <w:r w:rsidRPr="002C2D35">
        <w:rPr>
          <w:color w:val="000000"/>
          <w:sz w:val="22"/>
          <w:szCs w:val="22"/>
          <w:lang w:val="ru-RU"/>
        </w:rPr>
        <w:t xml:space="preserve">, </w:t>
      </w:r>
      <w:r w:rsidR="00D8205D" w:rsidRPr="002C2D35">
        <w:rPr>
          <w:color w:val="000000"/>
          <w:sz w:val="22"/>
          <w:szCs w:val="22"/>
          <w:lang w:val="ru-RU"/>
        </w:rPr>
        <w:t>редакционн</w:t>
      </w:r>
      <w:r w:rsidR="00A81E9A" w:rsidRPr="002C2D35">
        <w:rPr>
          <w:color w:val="000000"/>
          <w:sz w:val="22"/>
          <w:szCs w:val="22"/>
          <w:lang w:val="ru-RU"/>
        </w:rPr>
        <w:t>ую</w:t>
      </w:r>
      <w:r w:rsidR="00D8205D" w:rsidRPr="002C2D35">
        <w:rPr>
          <w:color w:val="000000"/>
          <w:sz w:val="22"/>
          <w:szCs w:val="22"/>
          <w:lang w:val="ru-RU"/>
        </w:rPr>
        <w:t xml:space="preserve"> </w:t>
      </w:r>
      <w:r w:rsidR="007666D0" w:rsidRPr="002C2D35">
        <w:rPr>
          <w:color w:val="000000"/>
          <w:sz w:val="22"/>
          <w:szCs w:val="22"/>
          <w:lang w:val="ru-RU"/>
        </w:rPr>
        <w:t>работ</w:t>
      </w:r>
      <w:r w:rsidR="00A81E9A" w:rsidRPr="002C2D35">
        <w:rPr>
          <w:color w:val="000000"/>
          <w:sz w:val="22"/>
          <w:szCs w:val="22"/>
          <w:lang w:val="ru-RU"/>
        </w:rPr>
        <w:t>у</w:t>
      </w:r>
      <w:r w:rsidR="00D8205D" w:rsidRPr="002C2D35">
        <w:rPr>
          <w:color w:val="000000"/>
          <w:sz w:val="22"/>
          <w:szCs w:val="22"/>
          <w:lang w:val="ru-RU"/>
        </w:rPr>
        <w:t xml:space="preserve"> и письменн</w:t>
      </w:r>
      <w:r w:rsidR="007666D0" w:rsidRPr="002C2D35">
        <w:rPr>
          <w:color w:val="000000"/>
          <w:sz w:val="22"/>
          <w:szCs w:val="22"/>
          <w:lang w:val="ru-RU"/>
        </w:rPr>
        <w:t>ый</w:t>
      </w:r>
      <w:r w:rsidR="00D8205D" w:rsidRPr="002C2D35">
        <w:rPr>
          <w:color w:val="000000"/>
          <w:sz w:val="22"/>
          <w:szCs w:val="22"/>
          <w:lang w:val="ru-RU"/>
        </w:rPr>
        <w:t xml:space="preserve"> перевод,</w:t>
      </w:r>
      <w:r w:rsidRPr="002C2D35">
        <w:rPr>
          <w:color w:val="000000"/>
          <w:sz w:val="22"/>
          <w:szCs w:val="22"/>
          <w:lang w:val="ru-RU"/>
        </w:rPr>
        <w:t xml:space="preserve"> а также надзорные и управленческие функции,</w:t>
      </w:r>
    </w:p>
    <w:p w14:paraId="32E95C5D"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color w:val="000000"/>
          <w:sz w:val="22"/>
          <w:szCs w:val="22"/>
          <w:lang w:val="ru-RU"/>
        </w:rPr>
        <w:t xml:space="preserve">признавая </w:t>
      </w:r>
      <w:r w:rsidRPr="002C2D35">
        <w:rPr>
          <w:color w:val="000000"/>
          <w:sz w:val="22"/>
          <w:szCs w:val="22"/>
          <w:lang w:val="ru-RU"/>
        </w:rPr>
        <w:t>изменение объема работы в результате принятия Куньминско-Монреальской глобальной рамочной программы в области биоразнообразия</w:t>
      </w:r>
      <w:r w:rsidRPr="002C2D35">
        <w:rPr>
          <w:color w:val="000000"/>
          <w:sz w:val="22"/>
          <w:szCs w:val="22"/>
          <w:vertAlign w:val="superscript"/>
          <w:lang w:val="ru-RU"/>
        </w:rPr>
        <w:footnoteReference w:id="3"/>
      </w:r>
      <w:r w:rsidRPr="002C2D35">
        <w:rPr>
          <w:color w:val="000000"/>
          <w:sz w:val="22"/>
          <w:szCs w:val="22"/>
          <w:lang w:val="ru-RU"/>
        </w:rPr>
        <w:t>, которое привело к повышению уровня требований Сторон к секретариату,</w:t>
      </w:r>
    </w:p>
    <w:p w14:paraId="3D892D62" w14:textId="223CE4DE"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iCs/>
          <w:color w:val="000000"/>
          <w:sz w:val="22"/>
          <w:szCs w:val="22"/>
          <w:lang w:val="ru-RU"/>
        </w:rPr>
        <w:t>рассмотрев</w:t>
      </w:r>
      <w:r w:rsidRPr="002C2D35">
        <w:rPr>
          <w:color w:val="000000"/>
          <w:sz w:val="22"/>
          <w:szCs w:val="22"/>
          <w:lang w:val="ru-RU"/>
        </w:rPr>
        <w:t xml:space="preserve"> информацию, содержащуюся в подготовленных секретариатом документах по пункту повестки дня об административном обеспечении Конвенции и бюджете целев</w:t>
      </w:r>
      <w:r w:rsidR="00A81E9A" w:rsidRPr="002C2D35">
        <w:rPr>
          <w:color w:val="000000"/>
          <w:sz w:val="22"/>
          <w:szCs w:val="22"/>
          <w:lang w:val="ru-RU"/>
        </w:rPr>
        <w:t>ых</w:t>
      </w:r>
      <w:r w:rsidRPr="002C2D35">
        <w:rPr>
          <w:color w:val="000000"/>
          <w:sz w:val="22"/>
          <w:szCs w:val="22"/>
          <w:lang w:val="ru-RU"/>
        </w:rPr>
        <w:t xml:space="preserve"> фонд</w:t>
      </w:r>
      <w:r w:rsidR="00A81E9A" w:rsidRPr="002C2D35">
        <w:rPr>
          <w:color w:val="000000"/>
          <w:sz w:val="22"/>
          <w:szCs w:val="22"/>
          <w:lang w:val="ru-RU"/>
        </w:rPr>
        <w:t>ов</w:t>
      </w:r>
      <w:r w:rsidRPr="002C2D35">
        <w:rPr>
          <w:color w:val="000000"/>
          <w:sz w:val="22"/>
          <w:szCs w:val="22"/>
          <w:vertAlign w:val="superscript"/>
          <w:lang w:val="ru-RU"/>
        </w:rPr>
        <w:footnoteReference w:id="4"/>
      </w:r>
      <w:r w:rsidRPr="002C2D35">
        <w:rPr>
          <w:color w:val="000000"/>
          <w:sz w:val="22"/>
          <w:szCs w:val="22"/>
          <w:lang w:val="ru-RU"/>
        </w:rPr>
        <w:t>,</w:t>
      </w:r>
    </w:p>
    <w:p w14:paraId="529EDB06" w14:textId="6A2AC629"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iCs/>
          <w:color w:val="000000"/>
          <w:sz w:val="22"/>
          <w:szCs w:val="22"/>
          <w:lang w:val="ru-RU"/>
        </w:rPr>
        <w:t>отмечая с обеспокоенностью</w:t>
      </w:r>
      <w:r w:rsidRPr="002C2D35">
        <w:rPr>
          <w:color w:val="000000"/>
          <w:sz w:val="22"/>
          <w:szCs w:val="22"/>
          <w:lang w:val="ru-RU"/>
        </w:rPr>
        <w:t>, что внешний углубленный функциональный обзор структуры секретариата в соответствии с поручением</w:t>
      </w:r>
      <w:r w:rsidR="000A0D52" w:rsidRPr="002C2D35">
        <w:rPr>
          <w:color w:val="000000"/>
          <w:sz w:val="22"/>
          <w:szCs w:val="22"/>
          <w:lang w:val="ru-RU"/>
        </w:rPr>
        <w:t>,</w:t>
      </w:r>
      <w:r w:rsidR="00E96688" w:rsidRPr="002C2D35">
        <w:rPr>
          <w:color w:val="000000"/>
          <w:sz w:val="22"/>
          <w:szCs w:val="22"/>
          <w:lang w:val="ru-RU"/>
        </w:rPr>
        <w:t xml:space="preserve"> изложенным в</w:t>
      </w:r>
      <w:r w:rsidRPr="002C2D35">
        <w:rPr>
          <w:color w:val="000000"/>
          <w:sz w:val="22"/>
          <w:szCs w:val="22"/>
          <w:lang w:val="ru-RU"/>
        </w:rPr>
        <w:t xml:space="preserve"> решении </w:t>
      </w:r>
      <w:hyperlink r:id="rId15" w:history="1">
        <w:r w:rsidRPr="002C2D35">
          <w:rPr>
            <w:rStyle w:val="Lienhypertexte"/>
            <w:sz w:val="22"/>
            <w:szCs w:val="22"/>
            <w:lang w:val="ru-RU"/>
          </w:rPr>
          <w:t>15/34</w:t>
        </w:r>
      </w:hyperlink>
      <w:r w:rsidRPr="002C2D35">
        <w:rPr>
          <w:color w:val="000000"/>
          <w:sz w:val="22"/>
          <w:szCs w:val="22"/>
          <w:lang w:val="ru-RU"/>
        </w:rPr>
        <w:t>, запланированный и предусмотренный в бюджете на 2023 год, не был проведен,</w:t>
      </w:r>
    </w:p>
    <w:p w14:paraId="33454787" w14:textId="73E4C0D4" w:rsidR="006F1744" w:rsidRPr="002C2D35" w:rsidRDefault="006F1744" w:rsidP="00850EB0">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iCs/>
          <w:color w:val="000000"/>
          <w:sz w:val="22"/>
          <w:szCs w:val="22"/>
          <w:lang w:val="ru-RU"/>
        </w:rPr>
        <w:lastRenderedPageBreak/>
        <w:t>приветствуя с признательностью</w:t>
      </w:r>
      <w:r w:rsidRPr="002C2D35">
        <w:rPr>
          <w:color w:val="000000"/>
          <w:sz w:val="22"/>
          <w:szCs w:val="22"/>
          <w:lang w:val="ru-RU"/>
        </w:rPr>
        <w:t xml:space="preserve"> финансовые взносы Сторон, являющихся развитыми странами, в добровольные целевые фонды Конвенции и протоколов к ней для содействия участию Сторон</w:t>
      </w:r>
      <w:r w:rsidR="00850EB0" w:rsidRPr="002C2D35">
        <w:rPr>
          <w:color w:val="000000"/>
          <w:sz w:val="22"/>
          <w:szCs w:val="22"/>
          <w:lang w:val="ru-RU"/>
        </w:rPr>
        <w:t xml:space="preserve"> из числа</w:t>
      </w:r>
      <w:r w:rsidRPr="002C2D35">
        <w:rPr>
          <w:color w:val="000000"/>
          <w:sz w:val="22"/>
          <w:szCs w:val="22"/>
          <w:lang w:val="ru-RU"/>
        </w:rPr>
        <w:t xml:space="preserve"> развивающи</w:t>
      </w:r>
      <w:r w:rsidR="00850EB0" w:rsidRPr="002C2D35">
        <w:rPr>
          <w:color w:val="000000"/>
          <w:sz w:val="22"/>
          <w:szCs w:val="22"/>
          <w:lang w:val="ru-RU"/>
        </w:rPr>
        <w:t>х</w:t>
      </w:r>
      <w:r w:rsidRPr="002C2D35">
        <w:rPr>
          <w:color w:val="000000"/>
          <w:sz w:val="22"/>
          <w:szCs w:val="22"/>
          <w:lang w:val="ru-RU"/>
        </w:rPr>
        <w:t xml:space="preserve">ся стран, </w:t>
      </w:r>
      <w:r w:rsidR="00850EB0" w:rsidRPr="002C2D35">
        <w:rPr>
          <w:color w:val="000000"/>
          <w:sz w:val="22"/>
          <w:szCs w:val="22"/>
          <w:lang w:val="ru-RU"/>
        </w:rPr>
        <w:t xml:space="preserve">а также </w:t>
      </w:r>
      <w:r w:rsidRPr="002C2D35">
        <w:rPr>
          <w:color w:val="000000"/>
          <w:sz w:val="22"/>
          <w:szCs w:val="22"/>
          <w:lang w:val="ru-RU"/>
        </w:rPr>
        <w:t>коренных народов и местных общин в процессах</w:t>
      </w:r>
      <w:r w:rsidR="00E96688" w:rsidRPr="002C2D35">
        <w:rPr>
          <w:color w:val="000000"/>
          <w:sz w:val="22"/>
          <w:szCs w:val="22"/>
          <w:lang w:val="ru-RU"/>
        </w:rPr>
        <w:t>,</w:t>
      </w:r>
      <w:r w:rsidRPr="002C2D35">
        <w:rPr>
          <w:color w:val="000000"/>
          <w:sz w:val="22"/>
          <w:szCs w:val="22"/>
          <w:lang w:val="ru-RU"/>
        </w:rPr>
        <w:t xml:space="preserve"> </w:t>
      </w:r>
      <w:r w:rsidR="00E96688" w:rsidRPr="002C2D35">
        <w:rPr>
          <w:color w:val="000000"/>
          <w:sz w:val="22"/>
          <w:szCs w:val="22"/>
          <w:lang w:val="ru-RU"/>
        </w:rPr>
        <w:t xml:space="preserve">проводимых в рамках </w:t>
      </w:r>
      <w:r w:rsidRPr="002C2D35">
        <w:rPr>
          <w:color w:val="000000"/>
          <w:sz w:val="22"/>
          <w:szCs w:val="22"/>
          <w:lang w:val="ru-RU"/>
        </w:rPr>
        <w:t>Конвенции и протоколов к ней,</w:t>
      </w:r>
    </w:p>
    <w:p w14:paraId="03D5D16D"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color w:val="000000"/>
          <w:sz w:val="22"/>
          <w:szCs w:val="22"/>
          <w:lang w:val="ru-RU"/>
        </w:rPr>
        <w:t xml:space="preserve">признавая </w:t>
      </w:r>
      <w:r w:rsidRPr="002C2D35">
        <w:rPr>
          <w:color w:val="000000"/>
          <w:sz w:val="22"/>
          <w:szCs w:val="22"/>
          <w:lang w:val="ru-RU"/>
        </w:rPr>
        <w:t>бюджетные ограничения Сторон,</w:t>
      </w:r>
    </w:p>
    <w:p w14:paraId="3CCFEBBC" w14:textId="7C750051" w:rsidR="006F1744" w:rsidRPr="002C2D35" w:rsidRDefault="006F1744" w:rsidP="00850EB0">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color w:val="000000"/>
          <w:sz w:val="22"/>
          <w:szCs w:val="22"/>
          <w:lang w:val="ru-RU"/>
        </w:rPr>
      </w:pPr>
      <w:r w:rsidRPr="002C2D35">
        <w:rPr>
          <w:i/>
          <w:iCs/>
          <w:color w:val="000000"/>
          <w:sz w:val="22"/>
          <w:szCs w:val="22"/>
          <w:lang w:val="ru-RU"/>
        </w:rPr>
        <w:t>отмечая с обеспокоенностью</w:t>
      </w:r>
      <w:r w:rsidRPr="002C2D35">
        <w:rPr>
          <w:color w:val="000000"/>
          <w:sz w:val="22"/>
          <w:szCs w:val="22"/>
          <w:lang w:val="ru-RU"/>
        </w:rPr>
        <w:t xml:space="preserve">, что </w:t>
      </w:r>
      <w:r w:rsidR="00170BAA" w:rsidRPr="002C2D35">
        <w:rPr>
          <w:color w:val="000000"/>
          <w:sz w:val="22"/>
          <w:szCs w:val="22"/>
          <w:lang w:val="ru-RU"/>
        </w:rPr>
        <w:t xml:space="preserve">отсутствие предсказуемого и устойчивого финансирования неблагоприятно сказывается </w:t>
      </w:r>
      <w:r w:rsidRPr="002C2D35">
        <w:rPr>
          <w:color w:val="000000"/>
          <w:sz w:val="22"/>
          <w:szCs w:val="22"/>
          <w:lang w:val="ru-RU"/>
        </w:rPr>
        <w:t>на участи</w:t>
      </w:r>
      <w:r w:rsidR="00170BAA" w:rsidRPr="002C2D35">
        <w:rPr>
          <w:color w:val="000000"/>
          <w:sz w:val="22"/>
          <w:szCs w:val="22"/>
          <w:lang w:val="ru-RU"/>
        </w:rPr>
        <w:t>и</w:t>
      </w:r>
      <w:r w:rsidRPr="002C2D35">
        <w:rPr>
          <w:color w:val="000000"/>
          <w:sz w:val="22"/>
          <w:szCs w:val="22"/>
          <w:lang w:val="ru-RU"/>
        </w:rPr>
        <w:t xml:space="preserve"> Сторон, являющихся развивающимися странами, в частности наименее развитых стран и малых островных развивающихся государств, </w:t>
      </w:r>
      <w:r w:rsidR="00850EB0" w:rsidRPr="002C2D35">
        <w:rPr>
          <w:color w:val="000000"/>
          <w:sz w:val="22"/>
          <w:szCs w:val="22"/>
          <w:lang w:val="ru-RU"/>
        </w:rPr>
        <w:t>а также</w:t>
      </w:r>
      <w:r w:rsidRPr="002C2D35">
        <w:rPr>
          <w:color w:val="000000"/>
          <w:sz w:val="22"/>
          <w:szCs w:val="22"/>
          <w:lang w:val="ru-RU"/>
        </w:rPr>
        <w:t xml:space="preserve"> Сторон с переходной экономикой в совещаниях, провод</w:t>
      </w:r>
      <w:r w:rsidR="00170BAA" w:rsidRPr="002C2D35">
        <w:rPr>
          <w:color w:val="000000"/>
          <w:sz w:val="22"/>
          <w:szCs w:val="22"/>
          <w:lang w:val="ru-RU"/>
        </w:rPr>
        <w:t>имых</w:t>
      </w:r>
      <w:r w:rsidRPr="002C2D35">
        <w:rPr>
          <w:color w:val="000000"/>
          <w:sz w:val="22"/>
          <w:szCs w:val="22"/>
          <w:lang w:val="ru-RU"/>
        </w:rPr>
        <w:t xml:space="preserve"> в рамках Конвенции и протоколов к ней,</w:t>
      </w:r>
    </w:p>
    <w:p w14:paraId="0F935A6D"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sz w:val="22"/>
          <w:szCs w:val="22"/>
          <w:lang w:val="ru-RU"/>
        </w:rPr>
      </w:pPr>
      <w:r w:rsidRPr="002C2D35">
        <w:rPr>
          <w:sz w:val="22"/>
          <w:szCs w:val="22"/>
          <w:lang w:val="ru-RU"/>
        </w:rPr>
        <w:t>1.</w:t>
      </w:r>
      <w:r w:rsidRPr="002C2D35">
        <w:rPr>
          <w:i/>
          <w:sz w:val="22"/>
          <w:szCs w:val="22"/>
          <w:lang w:val="ru-RU"/>
        </w:rPr>
        <w:tab/>
        <w:t>постановляет</w:t>
      </w:r>
      <w:r w:rsidRPr="002C2D35">
        <w:rPr>
          <w:sz w:val="22"/>
          <w:szCs w:val="22"/>
          <w:lang w:val="ru-RU"/>
        </w:rPr>
        <w:t xml:space="preserve"> принять комплексную программу работы и бюджет Конвенции о биологическом разнообразии, Картахенского протокола по биобезопасности</w:t>
      </w:r>
      <w:r w:rsidRPr="002C2D35">
        <w:rPr>
          <w:rStyle w:val="Appelnotedebasdep"/>
          <w:sz w:val="22"/>
          <w:szCs w:val="22"/>
          <w:lang w:val="ru-RU"/>
        </w:rPr>
        <w:footnoteReference w:id="5"/>
      </w:r>
      <w:r w:rsidRPr="002C2D35">
        <w:rPr>
          <w:sz w:val="22"/>
          <w:szCs w:val="22"/>
          <w:lang w:val="ru-RU"/>
        </w:rPr>
        <w:t xml:space="preserve"> 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2C2D35">
        <w:rPr>
          <w:rStyle w:val="Appelnotedebasdep"/>
          <w:sz w:val="22"/>
          <w:szCs w:val="22"/>
          <w:lang w:val="ru-RU"/>
        </w:rPr>
        <w:footnoteReference w:id="6"/>
      </w:r>
      <w:r w:rsidRPr="002C2D35">
        <w:rPr>
          <w:sz w:val="22"/>
          <w:szCs w:val="22"/>
          <w:lang w:val="ru-RU"/>
        </w:rPr>
        <w:t>;</w:t>
      </w:r>
    </w:p>
    <w:p w14:paraId="2300B3E2"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w:t>
      </w:r>
      <w:r w:rsidRPr="002C2D35">
        <w:rPr>
          <w:rFonts w:asciiTheme="majorBidi" w:hAnsiTheme="majorBidi"/>
          <w:i/>
          <w:sz w:val="22"/>
          <w:szCs w:val="22"/>
          <w:lang w:val="ru-RU"/>
        </w:rPr>
        <w:tab/>
      </w:r>
      <w:r w:rsidRPr="002C2D35">
        <w:rPr>
          <w:i/>
          <w:sz w:val="22"/>
          <w:szCs w:val="22"/>
          <w:lang w:val="ru-RU"/>
        </w:rPr>
        <w:t>постановляет также</w:t>
      </w:r>
      <w:r w:rsidRPr="002C2D35">
        <w:rPr>
          <w:sz w:val="22"/>
          <w:szCs w:val="22"/>
          <w:lang w:val="ru-RU"/>
        </w:rPr>
        <w:t xml:space="preserve"> распределять все расходы на услуги секретариата среди Конвенции, Картахенского протокола и Нагойского протокола в соотношении 72:15:13 в двухлетний период 2025-2026 годов;</w:t>
      </w:r>
    </w:p>
    <w:p w14:paraId="6D01A5FD" w14:textId="77777777" w:rsidR="006F1744" w:rsidRPr="002C2D35" w:rsidRDefault="006F1744" w:rsidP="00671B00">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3.</w:t>
      </w:r>
      <w:r w:rsidRPr="002C2D35">
        <w:rPr>
          <w:rFonts w:asciiTheme="majorBidi" w:hAnsiTheme="majorBidi"/>
          <w:i/>
          <w:sz w:val="22"/>
          <w:szCs w:val="22"/>
          <w:lang w:val="ru-RU"/>
        </w:rPr>
        <w:tab/>
        <w:t>утверждает</w:t>
      </w:r>
      <w:r w:rsidRPr="002C2D35">
        <w:rPr>
          <w:rFonts w:asciiTheme="majorBidi" w:hAnsiTheme="majorBidi"/>
          <w:sz w:val="22"/>
          <w:szCs w:val="22"/>
          <w:lang w:val="ru-RU"/>
        </w:rPr>
        <w:t xml:space="preserve"> основной бюджет по программе </w:t>
      </w:r>
      <w:r w:rsidR="00850EB0" w:rsidRPr="002C2D35">
        <w:rPr>
          <w:rFonts w:asciiTheme="majorBidi" w:hAnsiTheme="majorBidi"/>
          <w:sz w:val="22"/>
          <w:szCs w:val="22"/>
          <w:lang w:val="ru-RU"/>
        </w:rPr>
        <w:t xml:space="preserve">Конвенции </w:t>
      </w:r>
      <w:r w:rsidRPr="002C2D35">
        <w:rPr>
          <w:rFonts w:asciiTheme="majorBidi" w:hAnsiTheme="majorBidi"/>
          <w:sz w:val="22"/>
          <w:szCs w:val="22"/>
          <w:lang w:val="ru-RU"/>
        </w:rPr>
        <w:t>(Общий целевой фонд Конвенции) в размере 15 611 078 долл. США на 2025 год и 16 382 433 долл. на 2026 год, что составляет 72% от комплексного бюджета в размере 21 682 052 долл. на 2025 год и 22 753 379 долл. на 2026 год для Конвенции и протоколов к ней, для целей, перечисленных в таблицах 1 и 2 ниже;</w:t>
      </w:r>
    </w:p>
    <w:p w14:paraId="7349C049" w14:textId="7EF150C3" w:rsidR="006F1744" w:rsidRPr="002C2D35" w:rsidRDefault="006F1744" w:rsidP="00671B00">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cstheme="majorBidi"/>
          <w:sz w:val="22"/>
          <w:szCs w:val="22"/>
          <w:lang w:val="ru-RU"/>
        </w:rPr>
        <w:t>4.</w:t>
      </w:r>
      <w:r w:rsidRPr="002C2D35">
        <w:rPr>
          <w:rFonts w:asciiTheme="majorBidi" w:hAnsiTheme="majorBidi" w:cstheme="majorBidi"/>
          <w:sz w:val="22"/>
          <w:szCs w:val="22"/>
          <w:lang w:val="ru-RU"/>
        </w:rPr>
        <w:tab/>
      </w:r>
      <w:r w:rsidRPr="002C2D35">
        <w:rPr>
          <w:rFonts w:asciiTheme="majorBidi" w:hAnsiTheme="majorBidi" w:cstheme="majorBidi"/>
          <w:i/>
          <w:iCs/>
          <w:sz w:val="22"/>
          <w:szCs w:val="22"/>
          <w:lang w:val="ru-RU"/>
        </w:rPr>
        <w:t>также утверждает</w:t>
      </w:r>
      <w:r w:rsidRPr="002C2D35">
        <w:rPr>
          <w:rFonts w:asciiTheme="majorBidi" w:hAnsiTheme="majorBidi" w:cstheme="majorBidi"/>
          <w:sz w:val="22"/>
          <w:szCs w:val="22"/>
          <w:lang w:val="ru-RU"/>
        </w:rPr>
        <w:t xml:space="preserve">, на случай если не будет найдена возможность созывать совещания вспомогательных органов в течение двухлетнего периода 2025-2026 гг. в </w:t>
      </w:r>
      <w:r w:rsidR="00170BAA" w:rsidRPr="002C2D35">
        <w:rPr>
          <w:rFonts w:asciiTheme="majorBidi" w:hAnsiTheme="majorBidi" w:cstheme="majorBidi"/>
          <w:sz w:val="22"/>
          <w:szCs w:val="22"/>
          <w:lang w:val="ru-RU"/>
        </w:rPr>
        <w:t>Ш</w:t>
      </w:r>
      <w:r w:rsidRPr="002C2D35">
        <w:rPr>
          <w:rFonts w:asciiTheme="majorBidi" w:hAnsiTheme="majorBidi" w:cstheme="majorBidi"/>
          <w:sz w:val="22"/>
          <w:szCs w:val="22"/>
          <w:lang w:val="ru-RU"/>
        </w:rPr>
        <w:t>таб-квартире Международной организации гражданской авиации, дополнительный программный бюджет, не превышающий 139 081 </w:t>
      </w:r>
      <w:r w:rsidR="00671B00" w:rsidRPr="002C2D35">
        <w:rPr>
          <w:rFonts w:asciiTheme="majorBidi" w:hAnsiTheme="majorBidi" w:cstheme="majorBidi"/>
          <w:sz w:val="22"/>
          <w:szCs w:val="22"/>
          <w:lang w:val="ru-RU"/>
        </w:rPr>
        <w:t>долл.</w:t>
      </w:r>
      <w:r w:rsidR="00B24DE2" w:rsidRPr="002C2D35">
        <w:rPr>
          <w:rFonts w:asciiTheme="majorBidi" w:hAnsiTheme="majorBidi" w:cstheme="majorBidi"/>
          <w:sz w:val="22"/>
          <w:szCs w:val="22"/>
          <w:lang w:val="ru-RU"/>
        </w:rPr>
        <w:t xml:space="preserve"> США</w:t>
      </w:r>
      <w:r w:rsidRPr="002C2D35">
        <w:rPr>
          <w:rFonts w:asciiTheme="majorBidi" w:hAnsiTheme="majorBidi" w:cstheme="majorBidi"/>
          <w:sz w:val="22"/>
          <w:szCs w:val="22"/>
          <w:lang w:val="ru-RU"/>
        </w:rPr>
        <w:t xml:space="preserve"> на 2025 год и 139 081 долл. </w:t>
      </w:r>
      <w:r w:rsidR="00B24DE2" w:rsidRPr="002C2D35">
        <w:rPr>
          <w:rFonts w:asciiTheme="majorBidi" w:hAnsiTheme="majorBidi" w:cstheme="majorBidi"/>
          <w:sz w:val="22"/>
          <w:szCs w:val="22"/>
          <w:lang w:val="ru-RU"/>
        </w:rPr>
        <w:t xml:space="preserve">США </w:t>
      </w:r>
      <w:r w:rsidRPr="002C2D35">
        <w:rPr>
          <w:rFonts w:asciiTheme="majorBidi" w:hAnsiTheme="majorBidi" w:cstheme="majorBidi"/>
          <w:sz w:val="22"/>
          <w:szCs w:val="22"/>
          <w:lang w:val="ru-RU"/>
        </w:rPr>
        <w:t xml:space="preserve">на 2026 год, что составляет 72% дополнительного комплексного бюджета в размере 193 168 долл. на 2025 год и 193 168 долл. на 2026 год для Конвенции и протоколов к ней, при этом средства для этого дополнительного программного бюджета </w:t>
      </w:r>
      <w:r w:rsidR="00170BAA" w:rsidRPr="002C2D35">
        <w:rPr>
          <w:rFonts w:asciiTheme="majorBidi" w:hAnsiTheme="majorBidi" w:cstheme="majorBidi"/>
          <w:sz w:val="22"/>
          <w:szCs w:val="22"/>
          <w:lang w:val="ru-RU"/>
        </w:rPr>
        <w:t xml:space="preserve">предусматривается выделить </w:t>
      </w:r>
      <w:r w:rsidRPr="002C2D35">
        <w:rPr>
          <w:rFonts w:asciiTheme="majorBidi" w:hAnsiTheme="majorBidi" w:cstheme="majorBidi"/>
          <w:sz w:val="22"/>
          <w:szCs w:val="22"/>
          <w:lang w:val="ru-RU"/>
        </w:rPr>
        <w:t xml:space="preserve">из неизрасходованного остатка средств </w:t>
      </w:r>
      <w:r w:rsidRPr="002C2D35">
        <w:rPr>
          <w:rFonts w:asciiTheme="majorBidi" w:hAnsiTheme="majorBidi"/>
          <w:sz w:val="22"/>
          <w:szCs w:val="22"/>
          <w:lang w:val="ru-RU"/>
        </w:rPr>
        <w:t>Общего целевого фонда Конвенции</w:t>
      </w:r>
      <w:r w:rsidRPr="002C2D35">
        <w:rPr>
          <w:rFonts w:asciiTheme="majorBidi" w:hAnsiTheme="majorBidi" w:cstheme="majorBidi"/>
          <w:sz w:val="22"/>
          <w:szCs w:val="22"/>
          <w:lang w:val="ru-RU"/>
        </w:rPr>
        <w:t>;</w:t>
      </w:r>
    </w:p>
    <w:p w14:paraId="6F62A794" w14:textId="2D5AA745" w:rsidR="006F1744" w:rsidRPr="002C2D35" w:rsidRDefault="006F1744" w:rsidP="00671B00">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5.</w:t>
      </w:r>
      <w:r w:rsidRPr="002C2D35">
        <w:rPr>
          <w:rFonts w:asciiTheme="majorBidi" w:hAnsiTheme="majorBidi"/>
          <w:i/>
          <w:sz w:val="22"/>
          <w:szCs w:val="22"/>
          <w:lang w:val="ru-RU"/>
        </w:rPr>
        <w:tab/>
        <w:t xml:space="preserve">далее </w:t>
      </w:r>
      <w:r w:rsidRPr="002C2D35">
        <w:rPr>
          <w:i/>
          <w:sz w:val="22"/>
          <w:szCs w:val="22"/>
          <w:lang w:val="ru-RU"/>
        </w:rPr>
        <w:t xml:space="preserve">утверждает </w:t>
      </w:r>
      <w:r w:rsidRPr="002C2D35">
        <w:rPr>
          <w:rFonts w:asciiTheme="majorBidi" w:hAnsiTheme="majorBidi"/>
          <w:sz w:val="22"/>
          <w:szCs w:val="22"/>
          <w:lang w:val="ru-RU"/>
        </w:rPr>
        <w:t xml:space="preserve">использование неизрасходованного остатка средств Общего целевого фонда Конвенции, Общего целевого фонда для основного бюджета по программе Картахенского протокола и Общего целевого фонда для основного бюджета по программе Нагойского протокола (основных целевых фондов) на двухлетний период 2023-2024 годов в размере 668 836 долл. </w:t>
      </w:r>
      <w:r w:rsidR="00B24DE2" w:rsidRPr="002C2D35">
        <w:rPr>
          <w:rFonts w:asciiTheme="majorBidi" w:hAnsiTheme="majorBidi"/>
          <w:sz w:val="22"/>
          <w:szCs w:val="22"/>
          <w:lang w:val="ru-RU"/>
        </w:rPr>
        <w:t xml:space="preserve">США </w:t>
      </w:r>
      <w:r w:rsidRPr="002C2D35">
        <w:rPr>
          <w:rFonts w:asciiTheme="majorBidi" w:hAnsiTheme="majorBidi"/>
          <w:sz w:val="22"/>
          <w:szCs w:val="22"/>
          <w:lang w:val="ru-RU"/>
        </w:rPr>
        <w:t>для компенсации взносов Сторон Конвенции, Сторон Картахенского протокола и Сторон Нагойского протокола за двухлетний период 2025-2026 годов;</w:t>
      </w:r>
    </w:p>
    <w:p w14:paraId="36C3CABC" w14:textId="4E3902F9"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6.</w:t>
      </w:r>
      <w:r w:rsidRPr="002C2D35">
        <w:rPr>
          <w:rFonts w:asciiTheme="majorBidi" w:hAnsiTheme="majorBidi"/>
          <w:i/>
          <w:sz w:val="22"/>
          <w:szCs w:val="22"/>
          <w:lang w:val="ru-RU"/>
        </w:rPr>
        <w:tab/>
        <w:t>выражает свою признательность</w:t>
      </w:r>
      <w:r w:rsidRPr="002C2D35">
        <w:rPr>
          <w:rFonts w:asciiTheme="majorBidi" w:hAnsiTheme="majorBidi"/>
          <w:sz w:val="22"/>
          <w:szCs w:val="22"/>
          <w:lang w:val="ru-RU"/>
        </w:rPr>
        <w:t xml:space="preserve"> Канаде в качестве принимающей страны секретариата Конвенции за ее возобновившуюся поддержку секретариата и приветствует взнос принимающей страны и провинции Квебек в сумме 2 234 451 канадских долл. за 2025 год и 2 255 959 канадских долл. за 2026 год, предназна</w:t>
      </w:r>
      <w:r w:rsidR="00170BAA" w:rsidRPr="002C2D35">
        <w:rPr>
          <w:rFonts w:asciiTheme="majorBidi" w:hAnsiTheme="majorBidi"/>
          <w:sz w:val="22"/>
          <w:szCs w:val="22"/>
          <w:lang w:val="ru-RU"/>
        </w:rPr>
        <w:t>ченный</w:t>
      </w:r>
      <w:r w:rsidRPr="002C2D35">
        <w:rPr>
          <w:rFonts w:asciiTheme="majorBidi" w:hAnsiTheme="majorBidi"/>
          <w:sz w:val="22"/>
          <w:szCs w:val="22"/>
          <w:lang w:val="ru-RU"/>
        </w:rPr>
        <w:t xml:space="preserve"> для оплаты помещений и смежных расходов секретариата, который будет распределяться в соотношении 72:15:13 для компенсации взносов Сторон Конвенции, Сторон Картахенского протокола и Сторон Нагойского протокола </w:t>
      </w:r>
      <w:r w:rsidR="002458A2" w:rsidRPr="002C2D35">
        <w:rPr>
          <w:rFonts w:asciiTheme="majorBidi" w:hAnsiTheme="majorBidi"/>
          <w:sz w:val="22"/>
          <w:szCs w:val="22"/>
          <w:lang w:val="ru-RU"/>
        </w:rPr>
        <w:t xml:space="preserve">соответственно </w:t>
      </w:r>
      <w:r w:rsidRPr="002C2D35">
        <w:rPr>
          <w:rFonts w:asciiTheme="majorBidi" w:hAnsiTheme="majorBidi"/>
          <w:sz w:val="22"/>
          <w:szCs w:val="22"/>
          <w:lang w:val="ru-RU"/>
        </w:rPr>
        <w:t>в двухлетний период 2025-2026 годов;</w:t>
      </w:r>
    </w:p>
    <w:p w14:paraId="10454C6A" w14:textId="63737442"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sz w:val="22"/>
          <w:szCs w:val="22"/>
          <w:lang w:val="ru-RU"/>
        </w:rPr>
      </w:pPr>
      <w:r w:rsidRPr="002C2D35">
        <w:rPr>
          <w:rFonts w:asciiTheme="majorBidi" w:hAnsiTheme="majorBidi"/>
          <w:sz w:val="22"/>
          <w:szCs w:val="22"/>
          <w:lang w:val="ru-RU"/>
        </w:rPr>
        <w:lastRenderedPageBreak/>
        <w:t>7.</w:t>
      </w:r>
      <w:r w:rsidRPr="002C2D35">
        <w:rPr>
          <w:rFonts w:asciiTheme="majorBidi" w:hAnsiTheme="majorBidi"/>
          <w:sz w:val="22"/>
          <w:szCs w:val="22"/>
          <w:lang w:val="ru-RU"/>
        </w:rPr>
        <w:tab/>
      </w:r>
      <w:r w:rsidRPr="002C2D35">
        <w:rPr>
          <w:rFonts w:asciiTheme="majorBidi" w:hAnsiTheme="majorBidi"/>
          <w:i/>
          <w:sz w:val="22"/>
          <w:szCs w:val="22"/>
          <w:lang w:val="ru-RU"/>
        </w:rPr>
        <w:t>поручает</w:t>
      </w:r>
      <w:r w:rsidRPr="002C2D35">
        <w:rPr>
          <w:rFonts w:asciiTheme="majorBidi" w:hAnsiTheme="majorBidi"/>
          <w:sz w:val="22"/>
          <w:szCs w:val="22"/>
          <w:lang w:val="ru-RU"/>
        </w:rPr>
        <w:t xml:space="preserve"> Исполнительному секретарю свести к минимуму расходы на проведение совещаний за счет резервирования помещений для всех совещаний вспомогательных органов, проводимых в Монреале (Канада) в течение двухлетнего периода 2025-2026 годов и позднее, посредством заключения соглашения о преференциальном использовании помещений с Международной организацией гражданской авиации, </w:t>
      </w:r>
      <w:r w:rsidR="002458A2" w:rsidRPr="002C2D35">
        <w:rPr>
          <w:rFonts w:asciiTheme="majorBidi" w:hAnsiTheme="majorBidi"/>
          <w:sz w:val="22"/>
          <w:szCs w:val="22"/>
          <w:lang w:val="ru-RU"/>
        </w:rPr>
        <w:t>либо</w:t>
      </w:r>
      <w:r w:rsidRPr="002C2D35">
        <w:rPr>
          <w:rFonts w:asciiTheme="majorBidi" w:hAnsiTheme="majorBidi"/>
          <w:sz w:val="22"/>
          <w:szCs w:val="22"/>
          <w:lang w:val="ru-RU"/>
        </w:rPr>
        <w:t xml:space="preserve"> в Найроби, </w:t>
      </w:r>
      <w:r w:rsidR="002458A2" w:rsidRPr="002C2D35">
        <w:rPr>
          <w:rFonts w:asciiTheme="majorBidi" w:hAnsiTheme="majorBidi"/>
          <w:sz w:val="22"/>
          <w:szCs w:val="22"/>
          <w:lang w:val="ru-RU"/>
        </w:rPr>
        <w:t>либо</w:t>
      </w:r>
      <w:r w:rsidRPr="002C2D35">
        <w:rPr>
          <w:rFonts w:asciiTheme="majorBidi" w:hAnsiTheme="majorBidi"/>
          <w:sz w:val="22"/>
          <w:szCs w:val="22"/>
          <w:lang w:val="ru-RU"/>
        </w:rPr>
        <w:t xml:space="preserve"> на любом другом доступном объекте Организации Объединенных Наций, исходя из возможностей такого объекта проводить подобные совещания, а также принимая во внимание бюджетные последствия и экономию проездных и командировочных расходов для участия Сторон и любые другие услуги в любые доступные даты, подходящие для Сторон, и разрешает использование остатков неизрасходованных средств для покрытия дополнительных расходов на аренду помещений для проведения совещаний и других связанных с этим расходов, выбирая наиболее экономичный альтернативный вариант для аренды конференционных помещений, в размере, не превышающем 386 336 долл. США, в исключительных случаях, когда проведени</w:t>
      </w:r>
      <w:r w:rsidR="002458A2" w:rsidRPr="002C2D35">
        <w:rPr>
          <w:rFonts w:asciiTheme="majorBidi" w:hAnsiTheme="majorBidi"/>
          <w:sz w:val="22"/>
          <w:szCs w:val="22"/>
          <w:lang w:val="ru-RU"/>
        </w:rPr>
        <w:t>е</w:t>
      </w:r>
      <w:r w:rsidRPr="002C2D35">
        <w:rPr>
          <w:rFonts w:asciiTheme="majorBidi" w:hAnsiTheme="majorBidi"/>
          <w:sz w:val="22"/>
          <w:szCs w:val="22"/>
          <w:lang w:val="ru-RU"/>
        </w:rPr>
        <w:t xml:space="preserve"> совещаний на вышеупомянутых объектах </w:t>
      </w:r>
      <w:r w:rsidR="00E632BD" w:rsidRPr="002C2D35">
        <w:rPr>
          <w:rFonts w:asciiTheme="majorBidi" w:hAnsiTheme="majorBidi"/>
          <w:sz w:val="22"/>
          <w:szCs w:val="22"/>
          <w:lang w:val="ru-RU"/>
        </w:rPr>
        <w:t xml:space="preserve">не представляется </w:t>
      </w:r>
      <w:r w:rsidR="002458A2" w:rsidRPr="002C2D35">
        <w:rPr>
          <w:rFonts w:asciiTheme="majorBidi" w:hAnsiTheme="majorBidi"/>
          <w:sz w:val="22"/>
          <w:szCs w:val="22"/>
          <w:lang w:val="ru-RU"/>
        </w:rPr>
        <w:t>возможным</w:t>
      </w:r>
      <w:r w:rsidRPr="002C2D35">
        <w:rPr>
          <w:rFonts w:asciiTheme="majorBidi" w:hAnsiTheme="majorBidi"/>
          <w:sz w:val="22"/>
          <w:szCs w:val="22"/>
          <w:lang w:val="ru-RU"/>
        </w:rPr>
        <w:t>;</w:t>
      </w:r>
    </w:p>
    <w:p w14:paraId="4D91483D"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8.</w:t>
      </w:r>
      <w:r w:rsidRPr="002C2D35">
        <w:rPr>
          <w:rFonts w:asciiTheme="majorBidi" w:hAnsiTheme="majorBidi"/>
          <w:i/>
          <w:sz w:val="22"/>
          <w:szCs w:val="22"/>
          <w:lang w:val="ru-RU"/>
        </w:rPr>
        <w:tab/>
      </w:r>
      <w:r w:rsidRPr="002C2D35">
        <w:rPr>
          <w:rFonts w:asciiTheme="majorBidi" w:hAnsiTheme="majorBidi"/>
          <w:i/>
          <w:iCs/>
          <w:sz w:val="22"/>
          <w:szCs w:val="22"/>
          <w:lang w:val="ru-RU"/>
        </w:rPr>
        <w:t>утверждает</w:t>
      </w:r>
      <w:r w:rsidRPr="002C2D35">
        <w:rPr>
          <w:rFonts w:asciiTheme="majorBidi" w:hAnsiTheme="majorBidi"/>
          <w:sz w:val="22"/>
          <w:szCs w:val="22"/>
          <w:lang w:val="ru-RU"/>
        </w:rPr>
        <w:t xml:space="preserve"> шкалу взносов для распределения расходов на 2025 и 2026 годы в соответствии со шкалой начисленных взносов Организации Объединенных Наций</w:t>
      </w:r>
      <w:r w:rsidRPr="002C2D35">
        <w:rPr>
          <w:rStyle w:val="Appelnotedebasdep"/>
          <w:rFonts w:asciiTheme="majorBidi" w:hAnsiTheme="majorBidi" w:cstheme="majorBidi"/>
          <w:sz w:val="22"/>
          <w:szCs w:val="22"/>
          <w:lang w:val="ru-RU"/>
        </w:rPr>
        <w:footnoteReference w:id="7"/>
      </w:r>
      <w:r w:rsidRPr="002C2D35">
        <w:rPr>
          <w:rFonts w:asciiTheme="majorBidi" w:hAnsiTheme="majorBidi"/>
          <w:sz w:val="22"/>
          <w:szCs w:val="22"/>
          <w:lang w:val="ru-RU"/>
        </w:rPr>
        <w:t>, которая приводится в приложении к настоящему решению;</w:t>
      </w:r>
    </w:p>
    <w:p w14:paraId="598D1BCF" w14:textId="634A6B9D"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9.</w:t>
      </w:r>
      <w:r w:rsidRPr="002C2D35">
        <w:rPr>
          <w:rFonts w:asciiTheme="majorBidi" w:hAnsiTheme="majorBidi"/>
          <w:i/>
          <w:sz w:val="22"/>
          <w:szCs w:val="22"/>
          <w:lang w:val="ru-RU"/>
        </w:rPr>
        <w:tab/>
        <w:t>утверждает также</w:t>
      </w:r>
      <w:r w:rsidRPr="002C2D35">
        <w:rPr>
          <w:rFonts w:asciiTheme="majorBidi" w:hAnsiTheme="majorBidi"/>
          <w:sz w:val="22"/>
          <w:szCs w:val="22"/>
          <w:lang w:val="ru-RU"/>
        </w:rPr>
        <w:t xml:space="preserve"> таблицу с изложением потребностей секретариата в персонале на двухлетний период 2025-2026 годов (таблица 3 ниже), которые использовались для </w:t>
      </w:r>
      <w:r w:rsidR="006B1707" w:rsidRPr="002C2D35">
        <w:rPr>
          <w:rFonts w:asciiTheme="majorBidi" w:hAnsiTheme="majorBidi"/>
          <w:sz w:val="22"/>
          <w:szCs w:val="22"/>
          <w:lang w:val="ru-RU"/>
        </w:rPr>
        <w:t>расчета</w:t>
      </w:r>
      <w:r w:rsidRPr="002C2D35">
        <w:rPr>
          <w:rFonts w:asciiTheme="majorBidi" w:hAnsiTheme="majorBidi"/>
          <w:sz w:val="22"/>
          <w:szCs w:val="22"/>
          <w:lang w:val="ru-RU"/>
        </w:rPr>
        <w:t xml:space="preserve"> расходов при </w:t>
      </w:r>
      <w:r w:rsidR="006B1707" w:rsidRPr="002C2D35">
        <w:rPr>
          <w:rFonts w:asciiTheme="majorBidi" w:hAnsiTheme="majorBidi"/>
          <w:sz w:val="22"/>
          <w:szCs w:val="22"/>
          <w:lang w:val="ru-RU"/>
        </w:rPr>
        <w:t xml:space="preserve">формировании </w:t>
      </w:r>
      <w:r w:rsidRPr="002C2D35">
        <w:rPr>
          <w:rFonts w:asciiTheme="majorBidi" w:hAnsiTheme="majorBidi"/>
          <w:sz w:val="22"/>
          <w:szCs w:val="22"/>
          <w:lang w:val="ru-RU"/>
        </w:rPr>
        <w:t>общего бюджета;</w:t>
      </w:r>
    </w:p>
    <w:p w14:paraId="1570B143" w14:textId="0007C235"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10.</w:t>
      </w:r>
      <w:r w:rsidRPr="002C2D35">
        <w:rPr>
          <w:rFonts w:asciiTheme="majorBidi" w:hAnsiTheme="majorBidi"/>
          <w:i/>
          <w:sz w:val="22"/>
          <w:szCs w:val="22"/>
          <w:lang w:val="ru-RU"/>
        </w:rPr>
        <w:tab/>
        <w:t>напоминает</w:t>
      </w:r>
      <w:r w:rsidRPr="002C2D35">
        <w:rPr>
          <w:rFonts w:asciiTheme="majorBidi" w:hAnsiTheme="majorBidi"/>
          <w:sz w:val="22"/>
          <w:szCs w:val="22"/>
          <w:lang w:val="ru-RU"/>
        </w:rPr>
        <w:t xml:space="preserve">, что штатное расписание секретариата должно обеспечивать </w:t>
      </w:r>
      <w:r w:rsidR="006B1707" w:rsidRPr="002C2D35">
        <w:rPr>
          <w:rFonts w:asciiTheme="majorBidi" w:hAnsiTheme="majorBidi"/>
          <w:sz w:val="22"/>
          <w:szCs w:val="22"/>
          <w:lang w:val="ru-RU"/>
        </w:rPr>
        <w:t xml:space="preserve">надлежащее </w:t>
      </w:r>
      <w:r w:rsidRPr="002C2D35">
        <w:rPr>
          <w:rFonts w:asciiTheme="majorBidi" w:hAnsiTheme="majorBidi"/>
          <w:sz w:val="22"/>
          <w:szCs w:val="22"/>
          <w:lang w:val="ru-RU"/>
        </w:rPr>
        <w:t>выполнение правовых обязательств в рамках Конвенции и протоколов к ней;</w:t>
      </w:r>
    </w:p>
    <w:p w14:paraId="1F4D21BF" w14:textId="77777777" w:rsidR="006F1744" w:rsidRPr="002C2D35" w:rsidRDefault="006F1744" w:rsidP="004759FD">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11.</w:t>
      </w:r>
      <w:r w:rsidRPr="002C2D35">
        <w:rPr>
          <w:rFonts w:asciiTheme="majorBidi" w:hAnsiTheme="majorBidi"/>
          <w:sz w:val="22"/>
          <w:szCs w:val="22"/>
          <w:lang w:val="ru-RU"/>
        </w:rPr>
        <w:tab/>
      </w:r>
      <w:r w:rsidRPr="002C2D35">
        <w:rPr>
          <w:rFonts w:asciiTheme="majorBidi" w:hAnsiTheme="majorBidi"/>
          <w:i/>
          <w:iCs/>
          <w:sz w:val="22"/>
          <w:szCs w:val="22"/>
          <w:lang w:val="ru-RU"/>
        </w:rPr>
        <w:t xml:space="preserve">настоятельно призывает </w:t>
      </w:r>
      <w:r w:rsidRPr="002C2D35">
        <w:rPr>
          <w:rFonts w:asciiTheme="majorBidi" w:hAnsiTheme="majorBidi"/>
          <w:sz w:val="22"/>
          <w:szCs w:val="22"/>
          <w:lang w:val="ru-RU"/>
        </w:rPr>
        <w:t>Исполнительного секретаря провести функциональный обзор в соответствии с решени</w:t>
      </w:r>
      <w:r w:rsidR="004759FD" w:rsidRPr="002C2D35">
        <w:rPr>
          <w:rFonts w:asciiTheme="majorBidi" w:hAnsiTheme="majorBidi"/>
          <w:sz w:val="22"/>
          <w:szCs w:val="22"/>
          <w:lang w:val="ru-RU"/>
        </w:rPr>
        <w:t>ем</w:t>
      </w:r>
      <w:r w:rsidRPr="002C2D35">
        <w:rPr>
          <w:rFonts w:asciiTheme="majorBidi" w:hAnsiTheme="majorBidi"/>
          <w:sz w:val="22"/>
          <w:szCs w:val="22"/>
          <w:lang w:val="ru-RU"/>
        </w:rPr>
        <w:t xml:space="preserve"> </w:t>
      </w:r>
      <w:hyperlink r:id="rId16" w:history="1">
        <w:r w:rsidRPr="002C2D35">
          <w:rPr>
            <w:rStyle w:val="Lienhypertexte"/>
            <w:rFonts w:asciiTheme="majorBidi" w:hAnsiTheme="majorBidi"/>
            <w:sz w:val="22"/>
            <w:szCs w:val="22"/>
            <w:lang w:val="ru-RU"/>
          </w:rPr>
          <w:t>15/34</w:t>
        </w:r>
      </w:hyperlink>
      <w:r w:rsidRPr="002C2D35">
        <w:rPr>
          <w:rFonts w:asciiTheme="majorBidi" w:hAnsiTheme="majorBidi"/>
          <w:sz w:val="22"/>
          <w:szCs w:val="22"/>
          <w:lang w:val="ru-RU"/>
        </w:rPr>
        <w:t>, принимая во внимание аналитический доклад, содержащийся в документе CBD/COP/16/4/Add.2-CBD/CP/MOP/11/5/Add.2-CBD/NP/MOP/5/5/Add.2, и представить его результаты для обзора на 6-м совещании Вспомогательного органа по осуществлению и рассмотрения на 17-м совещании Конференции Сторон Конвенции, 12-м совещании Конференции Сторон, выступающей в качестве совещания Сторон Картахенского протокола, и 6-м совещании Конференции Сторон, выступающей в качестве совещания Сторон Нагойского протокола, учитывая то, что основное внимание в рамках функционального обзора должно быть посвящено оценке того, имеет ли секретариат надлежащую структуру и обеспечен ли он достаточными ресурсами для эффективного выполнения своих функций</w:t>
      </w:r>
      <w:r w:rsidRPr="002C2D35">
        <w:rPr>
          <w:rFonts w:asciiTheme="majorBidi" w:hAnsiTheme="majorBidi"/>
          <w:sz w:val="22"/>
          <w:szCs w:val="22"/>
          <w:vertAlign w:val="superscript"/>
          <w:lang w:val="ru-RU"/>
        </w:rPr>
        <w:footnoteReference w:id="8"/>
      </w:r>
      <w:r w:rsidRPr="002C2D35">
        <w:rPr>
          <w:rFonts w:asciiTheme="majorBidi" w:hAnsiTheme="majorBidi"/>
          <w:sz w:val="22"/>
          <w:szCs w:val="22"/>
          <w:lang w:val="ru-RU"/>
        </w:rPr>
        <w:t xml:space="preserve">, в частности для обслуживания совещаний, проводящихся в рамках Конвенции и протоколов к ней, и поддержки осуществления </w:t>
      </w:r>
      <w:r w:rsidRPr="002C2D35">
        <w:rPr>
          <w:color w:val="000000"/>
          <w:sz w:val="22"/>
          <w:szCs w:val="22"/>
          <w:lang w:val="ru-RU"/>
        </w:rPr>
        <w:t>Куньминско-Монреальской глобальной рамочной программы в области биоразнообразия</w:t>
      </w:r>
      <w:r w:rsidR="004759FD" w:rsidRPr="002C2D35">
        <w:rPr>
          <w:color w:val="000000"/>
          <w:sz w:val="22"/>
          <w:szCs w:val="22"/>
          <w:lang w:val="ru-RU"/>
        </w:rPr>
        <w:t>, и в противном случае</w:t>
      </w:r>
      <w:r w:rsidRPr="002C2D35">
        <w:rPr>
          <w:color w:val="000000"/>
          <w:sz w:val="22"/>
          <w:szCs w:val="22"/>
          <w:lang w:val="ru-RU"/>
        </w:rPr>
        <w:t xml:space="preserve"> какие изменения должны быть сделаны для исправления ситуации</w:t>
      </w:r>
      <w:r w:rsidRPr="002C2D35">
        <w:rPr>
          <w:rFonts w:asciiTheme="majorBidi" w:hAnsiTheme="majorBidi"/>
          <w:sz w:val="22"/>
          <w:szCs w:val="22"/>
          <w:lang w:val="ru-RU"/>
        </w:rPr>
        <w:t>;</w:t>
      </w:r>
    </w:p>
    <w:p w14:paraId="6D145E05" w14:textId="0DB47C92" w:rsidR="006F1744" w:rsidRPr="002C2D35" w:rsidRDefault="006F1744" w:rsidP="00BA16C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12.</w:t>
      </w:r>
      <w:r w:rsidRPr="002C2D35">
        <w:rPr>
          <w:rFonts w:asciiTheme="majorBidi" w:hAnsiTheme="majorBidi"/>
          <w:sz w:val="22"/>
          <w:szCs w:val="22"/>
          <w:lang w:val="ru-RU"/>
        </w:rPr>
        <w:tab/>
      </w:r>
      <w:r w:rsidR="00BA16CB" w:rsidRPr="002C2D35">
        <w:rPr>
          <w:rFonts w:asciiTheme="majorBidi" w:hAnsiTheme="majorBidi"/>
          <w:i/>
          <w:iCs/>
          <w:sz w:val="22"/>
          <w:szCs w:val="22"/>
          <w:lang w:val="ru-RU"/>
        </w:rPr>
        <w:t xml:space="preserve">уполномочивает </w:t>
      </w:r>
      <w:r w:rsidRPr="002C2D35">
        <w:rPr>
          <w:rFonts w:asciiTheme="majorBidi" w:hAnsiTheme="majorBidi"/>
          <w:sz w:val="22"/>
          <w:szCs w:val="22"/>
          <w:lang w:val="ru-RU"/>
        </w:rPr>
        <w:t>Исполнительно</w:t>
      </w:r>
      <w:r w:rsidR="00BA16CB" w:rsidRPr="002C2D35">
        <w:rPr>
          <w:rFonts w:asciiTheme="majorBidi" w:hAnsiTheme="majorBidi"/>
          <w:sz w:val="22"/>
          <w:szCs w:val="22"/>
          <w:lang w:val="ru-RU"/>
        </w:rPr>
        <w:t>го</w:t>
      </w:r>
      <w:r w:rsidRPr="002C2D35">
        <w:rPr>
          <w:rFonts w:asciiTheme="majorBidi" w:hAnsiTheme="majorBidi"/>
          <w:sz w:val="22"/>
          <w:szCs w:val="22"/>
          <w:lang w:val="ru-RU"/>
        </w:rPr>
        <w:t xml:space="preserve"> секретар</w:t>
      </w:r>
      <w:r w:rsidR="00BA16CB" w:rsidRPr="002C2D35">
        <w:rPr>
          <w:rFonts w:asciiTheme="majorBidi" w:hAnsiTheme="majorBidi"/>
          <w:sz w:val="22"/>
          <w:szCs w:val="22"/>
          <w:lang w:val="ru-RU"/>
        </w:rPr>
        <w:t>я</w:t>
      </w:r>
      <w:r w:rsidRPr="002C2D35">
        <w:rPr>
          <w:rFonts w:asciiTheme="majorBidi" w:hAnsiTheme="majorBidi"/>
          <w:sz w:val="22"/>
          <w:szCs w:val="22"/>
          <w:lang w:val="ru-RU"/>
        </w:rPr>
        <w:t xml:space="preserve"> в порядке исключения использовать доступные остатки неизрасходованных средств общих целевых фондов за предшествующие финансовые периоды для проведения функционального обзора в соответствии с поручением</w:t>
      </w:r>
      <w:r w:rsidR="006B1707" w:rsidRPr="002C2D35">
        <w:rPr>
          <w:rFonts w:asciiTheme="majorBidi" w:hAnsiTheme="majorBidi"/>
          <w:sz w:val="22"/>
          <w:szCs w:val="22"/>
          <w:lang w:val="ru-RU"/>
        </w:rPr>
        <w:t>,</w:t>
      </w:r>
      <w:r w:rsidRPr="002C2D35">
        <w:rPr>
          <w:rFonts w:asciiTheme="majorBidi" w:hAnsiTheme="majorBidi"/>
          <w:sz w:val="22"/>
          <w:szCs w:val="22"/>
          <w:lang w:val="ru-RU"/>
        </w:rPr>
        <w:t xml:space="preserve"> </w:t>
      </w:r>
      <w:r w:rsidR="006B1707" w:rsidRPr="002C2D35">
        <w:rPr>
          <w:color w:val="000000"/>
          <w:sz w:val="22"/>
          <w:szCs w:val="22"/>
          <w:lang w:val="ru-RU"/>
        </w:rPr>
        <w:t xml:space="preserve">изложенным в решении </w:t>
      </w:r>
      <w:hyperlink r:id="rId17" w:history="1">
        <w:r w:rsidRPr="002C2D35">
          <w:rPr>
            <w:rStyle w:val="Lienhypertexte"/>
            <w:rFonts w:asciiTheme="majorBidi" w:hAnsiTheme="majorBidi"/>
            <w:sz w:val="22"/>
            <w:szCs w:val="22"/>
            <w:lang w:val="ru-RU"/>
          </w:rPr>
          <w:t>15/34</w:t>
        </w:r>
      </w:hyperlink>
      <w:r w:rsidR="006B1707" w:rsidRPr="002C2D35">
        <w:rPr>
          <w:lang w:val="ru-RU"/>
        </w:rPr>
        <w:t>,</w:t>
      </w:r>
      <w:r w:rsidRPr="002C2D35">
        <w:rPr>
          <w:rFonts w:asciiTheme="majorBidi" w:hAnsiTheme="majorBidi"/>
          <w:sz w:val="22"/>
          <w:szCs w:val="22"/>
          <w:lang w:val="ru-RU"/>
        </w:rPr>
        <w:t xml:space="preserve"> в размере, не превышающем 250 000 долл.;</w:t>
      </w:r>
    </w:p>
    <w:p w14:paraId="4167EA84"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iCs/>
          <w:sz w:val="22"/>
          <w:szCs w:val="22"/>
          <w:lang w:val="ru-RU"/>
        </w:rPr>
        <w:t>13.</w:t>
      </w:r>
      <w:r w:rsidRPr="002C2D35">
        <w:rPr>
          <w:rFonts w:asciiTheme="majorBidi" w:hAnsiTheme="majorBidi"/>
          <w:iCs/>
          <w:sz w:val="22"/>
          <w:szCs w:val="22"/>
          <w:lang w:val="ru-RU"/>
        </w:rPr>
        <w:tab/>
      </w:r>
      <w:r w:rsidRPr="002C2D35">
        <w:rPr>
          <w:rFonts w:asciiTheme="majorBidi" w:hAnsiTheme="majorBidi"/>
          <w:i/>
          <w:iCs/>
          <w:sz w:val="22"/>
          <w:szCs w:val="22"/>
          <w:lang w:val="ru-RU"/>
        </w:rPr>
        <w:t>поручает</w:t>
      </w:r>
      <w:r w:rsidRPr="002C2D35">
        <w:rPr>
          <w:rFonts w:asciiTheme="majorBidi" w:hAnsiTheme="majorBidi"/>
          <w:sz w:val="22"/>
          <w:szCs w:val="22"/>
          <w:lang w:val="ru-RU"/>
        </w:rPr>
        <w:t xml:space="preserve"> Исполнительному секретарю в оперативном порядке завершить выполнение невыполненных рекомендаций по итогам аудита и представить соответствующий доклад на 6-м совещании Вспомогательного органа по осуществлению и 17-м совещании Конференции Сторон Конвенции;</w:t>
      </w:r>
    </w:p>
    <w:p w14:paraId="4A9C97CE" w14:textId="4FBB277D"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iCs/>
          <w:sz w:val="22"/>
          <w:szCs w:val="22"/>
          <w:lang w:val="ru-RU"/>
        </w:rPr>
        <w:lastRenderedPageBreak/>
        <w:t>14.</w:t>
      </w:r>
      <w:r w:rsidRPr="002C2D35">
        <w:rPr>
          <w:rFonts w:asciiTheme="majorBidi" w:hAnsiTheme="majorBidi"/>
          <w:iCs/>
          <w:sz w:val="22"/>
          <w:szCs w:val="22"/>
          <w:lang w:val="ru-RU"/>
        </w:rPr>
        <w:tab/>
      </w:r>
      <w:r w:rsidRPr="002C2D35">
        <w:rPr>
          <w:rFonts w:asciiTheme="majorBidi" w:hAnsiTheme="majorBidi"/>
          <w:i/>
          <w:iCs/>
          <w:sz w:val="22"/>
          <w:szCs w:val="22"/>
          <w:lang w:val="ru-RU"/>
        </w:rPr>
        <w:t xml:space="preserve">подтверждает </w:t>
      </w:r>
      <w:r w:rsidRPr="002C2D35">
        <w:rPr>
          <w:rFonts w:asciiTheme="majorBidi" w:hAnsiTheme="majorBidi"/>
          <w:sz w:val="22"/>
          <w:szCs w:val="22"/>
          <w:lang w:val="ru-RU"/>
        </w:rPr>
        <w:t xml:space="preserve">свое поручение Исполнительному секретарю </w:t>
      </w:r>
      <w:r w:rsidR="00BA73B7" w:rsidRPr="002C2D35">
        <w:rPr>
          <w:rFonts w:asciiTheme="majorBidi" w:hAnsiTheme="majorBidi"/>
          <w:sz w:val="22"/>
          <w:szCs w:val="22"/>
          <w:lang w:val="ru-RU"/>
        </w:rPr>
        <w:t>с целью</w:t>
      </w:r>
      <w:r w:rsidRPr="002C2D35">
        <w:rPr>
          <w:rFonts w:asciiTheme="majorBidi" w:hAnsiTheme="majorBidi"/>
          <w:sz w:val="22"/>
          <w:szCs w:val="22"/>
          <w:lang w:val="ru-RU"/>
        </w:rPr>
        <w:t xml:space="preserve"> дальнейшего повышения транспарентности и подотчетности поддерживать на веб-сайте Конвенции раздел, содержащий ссылки на актуальную информацию, касающуюся управления Конвенцией, включая завершенные и принятые аудиторские отчеты, рекомендации по итогам аудита и ответы на выводы по итогам аудита, применимые финансовые положения и правила, а также любую другую соответствующую бюджетную и финансовую информацию</w:t>
      </w:r>
      <w:r w:rsidR="00BA73B7" w:rsidRPr="002C2D35">
        <w:rPr>
          <w:rFonts w:asciiTheme="majorBidi" w:hAnsiTheme="majorBidi"/>
          <w:sz w:val="22"/>
          <w:szCs w:val="22"/>
          <w:lang w:val="ru-RU"/>
        </w:rPr>
        <w:t>, способствующую проявлению</w:t>
      </w:r>
      <w:r w:rsidRPr="002C2D35">
        <w:rPr>
          <w:rFonts w:asciiTheme="majorBidi" w:hAnsiTheme="majorBidi"/>
          <w:sz w:val="22"/>
          <w:szCs w:val="22"/>
          <w:lang w:val="ru-RU"/>
        </w:rPr>
        <w:t xml:space="preserve"> должной осмотрительности и принятию решений о финансировании Сторонами и другими потенциальными донорами;</w:t>
      </w:r>
    </w:p>
    <w:p w14:paraId="7478891B" w14:textId="38CCB586"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15.</w:t>
      </w:r>
      <w:r w:rsidRPr="002C2D35">
        <w:rPr>
          <w:rFonts w:asciiTheme="majorBidi" w:hAnsiTheme="majorBidi"/>
          <w:i/>
          <w:sz w:val="22"/>
          <w:szCs w:val="22"/>
          <w:lang w:val="ru-RU"/>
        </w:rPr>
        <w:tab/>
        <w:t xml:space="preserve">поручает </w:t>
      </w:r>
      <w:r w:rsidRPr="002C2D35">
        <w:rPr>
          <w:rFonts w:asciiTheme="majorBidi" w:hAnsiTheme="majorBidi"/>
          <w:sz w:val="22"/>
          <w:szCs w:val="22"/>
          <w:lang w:val="ru-RU"/>
        </w:rPr>
        <w:t xml:space="preserve">Исполнительному секретарю представить бюро доклад и всю необходимую информацию, в том числе касающуюся применения административных договоренностей между Программой Организации Объединенных Наций по окружающей среде и секретариатом, </w:t>
      </w:r>
      <w:r w:rsidR="00BA73B7" w:rsidRPr="002C2D35">
        <w:rPr>
          <w:rFonts w:asciiTheme="majorBidi" w:hAnsiTheme="majorBidi"/>
          <w:sz w:val="22"/>
          <w:szCs w:val="22"/>
          <w:lang w:val="ru-RU"/>
        </w:rPr>
        <w:t xml:space="preserve">в целях обеспечения ведущей роли </w:t>
      </w:r>
      <w:r w:rsidRPr="002C2D35">
        <w:rPr>
          <w:rFonts w:asciiTheme="majorBidi" w:hAnsiTheme="majorBidi"/>
          <w:sz w:val="22"/>
          <w:szCs w:val="22"/>
          <w:lang w:val="ru-RU"/>
        </w:rPr>
        <w:t>бюро в подготовк</w:t>
      </w:r>
      <w:r w:rsidR="00D81A02" w:rsidRPr="002C2D35">
        <w:rPr>
          <w:rFonts w:asciiTheme="majorBidi" w:hAnsiTheme="majorBidi"/>
          <w:sz w:val="22"/>
          <w:szCs w:val="22"/>
          <w:lang w:val="ru-RU"/>
        </w:rPr>
        <w:t>е</w:t>
      </w:r>
      <w:r w:rsidRPr="002C2D35">
        <w:rPr>
          <w:rFonts w:asciiTheme="majorBidi" w:hAnsiTheme="majorBidi"/>
          <w:sz w:val="22"/>
          <w:szCs w:val="22"/>
          <w:lang w:val="ru-RU"/>
        </w:rPr>
        <w:t xml:space="preserve"> и проведени</w:t>
      </w:r>
      <w:r w:rsidR="00D81A02" w:rsidRPr="002C2D35">
        <w:rPr>
          <w:rFonts w:asciiTheme="majorBidi" w:hAnsiTheme="majorBidi"/>
          <w:sz w:val="22"/>
          <w:szCs w:val="22"/>
          <w:lang w:val="ru-RU"/>
        </w:rPr>
        <w:t>и</w:t>
      </w:r>
      <w:r w:rsidRPr="002C2D35">
        <w:rPr>
          <w:rFonts w:asciiTheme="majorBidi" w:hAnsiTheme="majorBidi"/>
          <w:sz w:val="22"/>
          <w:szCs w:val="22"/>
          <w:lang w:val="ru-RU"/>
        </w:rPr>
        <w:t xml:space="preserve"> совещаний Конференции Сторон и Конференции Сторон, выступающей в качестве совещаний Сторон протоколов;</w:t>
      </w:r>
    </w:p>
    <w:p w14:paraId="4F30D7C1" w14:textId="20DD23FA"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16.</w:t>
      </w:r>
      <w:r w:rsidRPr="002C2D35">
        <w:rPr>
          <w:rFonts w:asciiTheme="majorBidi" w:hAnsiTheme="majorBidi"/>
          <w:i/>
          <w:sz w:val="22"/>
          <w:szCs w:val="22"/>
          <w:lang w:val="ru-RU"/>
        </w:rPr>
        <w:tab/>
        <w:t>уполномочивает</w:t>
      </w:r>
      <w:r w:rsidRPr="002C2D35">
        <w:rPr>
          <w:rFonts w:asciiTheme="majorBidi" w:hAnsiTheme="majorBidi"/>
          <w:sz w:val="22"/>
          <w:szCs w:val="22"/>
          <w:lang w:val="ru-RU"/>
        </w:rPr>
        <w:t xml:space="preserve"> Исполнительного секретаря брать на себя обязательства в объеме, не превышающем уровень утвержденного бюджета, </w:t>
      </w:r>
      <w:r w:rsidR="00D81A02" w:rsidRPr="002C2D35">
        <w:rPr>
          <w:rFonts w:asciiTheme="majorBidi" w:hAnsiTheme="majorBidi"/>
          <w:sz w:val="22"/>
          <w:szCs w:val="22"/>
          <w:lang w:val="ru-RU"/>
        </w:rPr>
        <w:t>с использованием имеющихся в наличии средств</w:t>
      </w:r>
      <w:r w:rsidRPr="002C2D35">
        <w:rPr>
          <w:rFonts w:asciiTheme="majorBidi" w:hAnsiTheme="majorBidi"/>
          <w:sz w:val="22"/>
          <w:szCs w:val="22"/>
          <w:lang w:val="ru-RU"/>
        </w:rPr>
        <w:t xml:space="preserve">, включая резервы в пределах утвержденных или допустимых пороговых </w:t>
      </w:r>
      <w:r w:rsidR="00D81A02" w:rsidRPr="002C2D35">
        <w:rPr>
          <w:rFonts w:asciiTheme="majorBidi" w:hAnsiTheme="majorBidi"/>
          <w:sz w:val="22"/>
          <w:szCs w:val="22"/>
          <w:lang w:val="ru-RU"/>
        </w:rPr>
        <w:t>значений</w:t>
      </w:r>
      <w:r w:rsidRPr="002C2D35">
        <w:rPr>
          <w:rFonts w:asciiTheme="majorBidi" w:hAnsiTheme="majorBidi"/>
          <w:sz w:val="22"/>
          <w:szCs w:val="22"/>
          <w:lang w:val="ru-RU"/>
        </w:rPr>
        <w:t>, взносы за предыдущие финансовые периоды и прочие поступления, в соответствии с решениями Конференции Сторон и Финансовыми положениями и правилами Организации Объединенных Наций</w:t>
      </w:r>
      <w:r w:rsidRPr="002C2D35">
        <w:rPr>
          <w:rFonts w:asciiTheme="majorBidi" w:hAnsiTheme="majorBidi"/>
          <w:sz w:val="22"/>
          <w:szCs w:val="22"/>
          <w:vertAlign w:val="superscript"/>
          <w:lang w:val="ru-RU"/>
        </w:rPr>
        <w:footnoteReference w:id="9"/>
      </w:r>
      <w:r w:rsidRPr="002C2D35">
        <w:rPr>
          <w:rFonts w:asciiTheme="majorBidi" w:hAnsiTheme="majorBidi"/>
          <w:sz w:val="22"/>
          <w:szCs w:val="22"/>
          <w:lang w:val="ru-RU"/>
        </w:rPr>
        <w:t>, и просит Исполнительного секретаря своевременно раскрывать информацию об этих обязательствах;</w:t>
      </w:r>
    </w:p>
    <w:p w14:paraId="1FD1E633" w14:textId="42D3F26D"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17.</w:t>
      </w:r>
      <w:r w:rsidRPr="002C2D35">
        <w:rPr>
          <w:rFonts w:asciiTheme="majorBidi" w:hAnsiTheme="majorBidi"/>
          <w:i/>
          <w:sz w:val="22"/>
          <w:szCs w:val="22"/>
          <w:lang w:val="ru-RU"/>
        </w:rPr>
        <w:tab/>
      </w:r>
      <w:r w:rsidR="00D81A02" w:rsidRPr="002C2D35">
        <w:rPr>
          <w:rFonts w:asciiTheme="majorBidi" w:hAnsiTheme="majorBidi"/>
          <w:i/>
          <w:sz w:val="22"/>
          <w:szCs w:val="22"/>
          <w:lang w:val="ru-RU"/>
        </w:rPr>
        <w:t>также</w:t>
      </w:r>
      <w:r w:rsidR="00D81A02" w:rsidRPr="002C2D35">
        <w:rPr>
          <w:rFonts w:asciiTheme="majorBidi" w:hAnsiTheme="majorBidi"/>
          <w:sz w:val="22"/>
          <w:szCs w:val="22"/>
          <w:lang w:val="ru-RU"/>
        </w:rPr>
        <w:t xml:space="preserve"> </w:t>
      </w:r>
      <w:r w:rsidRPr="002C2D35">
        <w:rPr>
          <w:rFonts w:asciiTheme="majorBidi" w:hAnsiTheme="majorBidi"/>
          <w:i/>
          <w:sz w:val="22"/>
          <w:szCs w:val="22"/>
          <w:lang w:val="ru-RU"/>
        </w:rPr>
        <w:t xml:space="preserve">уполномочивает </w:t>
      </w:r>
      <w:r w:rsidRPr="002C2D35">
        <w:rPr>
          <w:rFonts w:asciiTheme="majorBidi" w:hAnsiTheme="majorBidi"/>
          <w:sz w:val="22"/>
          <w:szCs w:val="22"/>
          <w:lang w:val="ru-RU"/>
        </w:rPr>
        <w:t>Исполнительного секретаря перераспределять средства между программами, т</w:t>
      </w:r>
      <w:r w:rsidR="00D81A02" w:rsidRPr="002C2D35">
        <w:rPr>
          <w:rFonts w:asciiTheme="majorBidi" w:hAnsiTheme="majorBidi"/>
          <w:sz w:val="22"/>
          <w:szCs w:val="22"/>
          <w:lang w:val="ru-RU"/>
        </w:rPr>
        <w:t>о есть</w:t>
      </w:r>
      <w:r w:rsidRPr="002C2D35">
        <w:rPr>
          <w:rFonts w:asciiTheme="majorBidi" w:hAnsiTheme="majorBidi"/>
          <w:sz w:val="22"/>
          <w:szCs w:val="22"/>
          <w:lang w:val="ru-RU"/>
        </w:rPr>
        <w:t xml:space="preserve"> между основными разделами бюджетных ассигнований, перечисленными в таблице 2 ниже, на сумму, не превышающую в совокупности 15% от общего бюджета по программам, при условии, что в отношении каждого такого раздела бюджетных ассигнований действует дополнительное максимальное ограничение в 25%;</w:t>
      </w:r>
    </w:p>
    <w:p w14:paraId="5278F942" w14:textId="57030CD5"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18.</w:t>
      </w:r>
      <w:r w:rsidRPr="002C2D35">
        <w:rPr>
          <w:rFonts w:asciiTheme="majorBidi" w:hAnsiTheme="majorBidi"/>
          <w:i/>
          <w:sz w:val="22"/>
          <w:szCs w:val="22"/>
          <w:lang w:val="ru-RU"/>
        </w:rPr>
        <w:tab/>
        <w:t>настоятельно призывает</w:t>
      </w:r>
      <w:r w:rsidRPr="002C2D35">
        <w:rPr>
          <w:rFonts w:asciiTheme="majorBidi" w:hAnsiTheme="majorBidi"/>
          <w:sz w:val="22"/>
          <w:szCs w:val="22"/>
          <w:lang w:val="ru-RU"/>
        </w:rPr>
        <w:t xml:space="preserve"> Исполнительного секретаря </w:t>
      </w:r>
      <w:r w:rsidR="0054372F" w:rsidRPr="002C2D35">
        <w:rPr>
          <w:rFonts w:asciiTheme="majorBidi" w:hAnsiTheme="majorBidi"/>
          <w:sz w:val="22"/>
          <w:szCs w:val="22"/>
          <w:lang w:val="ru-RU"/>
        </w:rPr>
        <w:t>продолжать принимать меры по сокращению воздействия деятельности секретариата на окружающую среду</w:t>
      </w:r>
      <w:r w:rsidRPr="002C2D35">
        <w:rPr>
          <w:rFonts w:asciiTheme="majorBidi" w:hAnsiTheme="majorBidi"/>
          <w:sz w:val="22"/>
          <w:szCs w:val="22"/>
          <w:lang w:val="ru-RU"/>
        </w:rPr>
        <w:t xml:space="preserve"> и</w:t>
      </w:r>
      <w:r w:rsidR="0054372F" w:rsidRPr="002C2D35">
        <w:rPr>
          <w:rFonts w:asciiTheme="majorBidi" w:hAnsiTheme="majorBidi"/>
          <w:sz w:val="22"/>
          <w:szCs w:val="22"/>
          <w:lang w:val="ru-RU"/>
        </w:rPr>
        <w:t xml:space="preserve"> информировать Конференцию Сторон о предпринятых в этом направлении мерах</w:t>
      </w:r>
      <w:r w:rsidRPr="002C2D35">
        <w:rPr>
          <w:rFonts w:asciiTheme="majorBidi" w:hAnsiTheme="majorBidi"/>
          <w:sz w:val="22"/>
          <w:szCs w:val="22"/>
          <w:lang w:val="ru-RU"/>
        </w:rPr>
        <w:t>;</w:t>
      </w:r>
    </w:p>
    <w:p w14:paraId="05FF44CD" w14:textId="56A4EBB9"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19.</w:t>
      </w:r>
      <w:r w:rsidRPr="002C2D35">
        <w:rPr>
          <w:rFonts w:asciiTheme="majorBidi" w:hAnsiTheme="majorBidi"/>
          <w:i/>
          <w:sz w:val="22"/>
          <w:szCs w:val="22"/>
          <w:lang w:val="ru-RU"/>
        </w:rPr>
        <w:tab/>
      </w:r>
      <w:r w:rsidRPr="002C2D35">
        <w:rPr>
          <w:i/>
          <w:sz w:val="22"/>
          <w:szCs w:val="22"/>
          <w:lang w:val="ru-RU"/>
        </w:rPr>
        <w:t>напоминает</w:t>
      </w:r>
      <w:r w:rsidRPr="002C2D35">
        <w:rPr>
          <w:sz w:val="22"/>
          <w:szCs w:val="22"/>
          <w:lang w:val="ru-RU"/>
        </w:rPr>
        <w:t xml:space="preserve"> всем </w:t>
      </w:r>
      <w:r w:rsidRPr="002C2D35">
        <w:rPr>
          <w:rFonts w:asciiTheme="majorBidi" w:hAnsiTheme="majorBidi"/>
          <w:sz w:val="22"/>
          <w:szCs w:val="22"/>
          <w:lang w:val="ru-RU"/>
        </w:rPr>
        <w:t xml:space="preserve">Сторонам Конвенции и протоколов к ней, что взносы в основные целевые фонды должны поступать к 1 января того года, на который они </w:t>
      </w:r>
      <w:r w:rsidR="0054372F" w:rsidRPr="002C2D35">
        <w:rPr>
          <w:rFonts w:asciiTheme="majorBidi" w:hAnsiTheme="majorBidi"/>
          <w:sz w:val="22"/>
          <w:szCs w:val="22"/>
          <w:lang w:val="ru-RU"/>
        </w:rPr>
        <w:t>предусмотрены бюджетом</w:t>
      </w:r>
      <w:r w:rsidRPr="002C2D35">
        <w:rPr>
          <w:rFonts w:asciiTheme="majorBidi" w:hAnsiTheme="majorBidi"/>
          <w:sz w:val="22"/>
          <w:szCs w:val="22"/>
          <w:lang w:val="ru-RU"/>
        </w:rPr>
        <w:t xml:space="preserve">, настоятельно призывает все Стороны </w:t>
      </w:r>
      <w:r w:rsidR="0054372F" w:rsidRPr="002C2D35">
        <w:rPr>
          <w:rFonts w:asciiTheme="majorBidi" w:hAnsiTheme="majorBidi"/>
          <w:sz w:val="22"/>
          <w:szCs w:val="22"/>
          <w:lang w:val="ru-RU"/>
        </w:rPr>
        <w:t xml:space="preserve">обеспечивать их своевременную уплату </w:t>
      </w:r>
      <w:r w:rsidRPr="002C2D35">
        <w:rPr>
          <w:rFonts w:asciiTheme="majorBidi" w:hAnsiTheme="majorBidi"/>
          <w:sz w:val="22"/>
          <w:szCs w:val="22"/>
          <w:lang w:val="ru-RU"/>
        </w:rPr>
        <w:t xml:space="preserve">и поручает Исполнительному секретарю уведомлять Стороны </w:t>
      </w:r>
      <w:r w:rsidR="00607EB5" w:rsidRPr="002C2D35">
        <w:rPr>
          <w:rFonts w:asciiTheme="majorBidi" w:hAnsiTheme="majorBidi"/>
          <w:sz w:val="22"/>
          <w:szCs w:val="22"/>
          <w:lang w:val="ru-RU"/>
        </w:rPr>
        <w:t>как можно раньше в течение года, предшествующего соответствующему бюджетному году, о размерах их взносов</w:t>
      </w:r>
      <w:r w:rsidRPr="002C2D35">
        <w:rPr>
          <w:rFonts w:asciiTheme="majorBidi" w:hAnsiTheme="majorBidi"/>
          <w:sz w:val="22"/>
          <w:szCs w:val="22"/>
          <w:lang w:val="ru-RU"/>
        </w:rPr>
        <w:t>;</w:t>
      </w:r>
    </w:p>
    <w:p w14:paraId="2CFF2E90" w14:textId="220FCBA4"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cstheme="majorBidi"/>
          <w:iCs/>
          <w:sz w:val="22"/>
          <w:szCs w:val="22"/>
          <w:lang w:val="ru-RU"/>
        </w:rPr>
        <w:t>20.</w:t>
      </w:r>
      <w:r w:rsidRPr="002C2D35">
        <w:rPr>
          <w:rFonts w:asciiTheme="majorBidi" w:hAnsiTheme="majorBidi" w:cstheme="majorBidi"/>
          <w:iCs/>
          <w:sz w:val="22"/>
          <w:szCs w:val="22"/>
          <w:lang w:val="ru-RU"/>
        </w:rPr>
        <w:tab/>
      </w:r>
      <w:r w:rsidRPr="002C2D35">
        <w:rPr>
          <w:rFonts w:asciiTheme="majorBidi" w:hAnsiTheme="majorBidi" w:cstheme="majorBidi"/>
          <w:i/>
          <w:iCs/>
          <w:sz w:val="22"/>
          <w:szCs w:val="22"/>
          <w:lang w:val="ru-RU"/>
        </w:rPr>
        <w:t>признает с обеспокоенностью</w:t>
      </w:r>
      <w:r w:rsidRPr="002C2D35">
        <w:rPr>
          <w:rFonts w:asciiTheme="majorBidi" w:hAnsiTheme="majorBidi" w:cstheme="majorBidi"/>
          <w:sz w:val="22"/>
          <w:szCs w:val="22"/>
          <w:lang w:val="ru-RU"/>
        </w:rPr>
        <w:t xml:space="preserve">, что некоторые Стороны </w:t>
      </w:r>
      <w:r w:rsidR="00607EB5" w:rsidRPr="002C2D35">
        <w:rPr>
          <w:rFonts w:asciiTheme="majorBidi" w:hAnsiTheme="majorBidi" w:cstheme="majorBidi"/>
          <w:sz w:val="22"/>
          <w:szCs w:val="22"/>
          <w:lang w:val="ru-RU"/>
        </w:rPr>
        <w:t>сталкиваются с трудностями при перечислении</w:t>
      </w:r>
      <w:r w:rsidRPr="002C2D35">
        <w:rPr>
          <w:rFonts w:asciiTheme="majorBidi" w:hAnsiTheme="majorBidi" w:cstheme="majorBidi"/>
          <w:sz w:val="22"/>
          <w:szCs w:val="22"/>
          <w:lang w:val="ru-RU"/>
        </w:rPr>
        <w:t xml:space="preserve"> их взносов по Конвенции и протоколам к ней </w:t>
      </w:r>
      <w:r w:rsidR="00A8766F" w:rsidRPr="002C2D35">
        <w:rPr>
          <w:rFonts w:asciiTheme="majorBidi" w:hAnsiTheme="majorBidi" w:cstheme="majorBidi"/>
          <w:sz w:val="22"/>
          <w:szCs w:val="22"/>
          <w:lang w:val="ru-RU"/>
        </w:rPr>
        <w:t>из-за</w:t>
      </w:r>
      <w:r w:rsidR="00607EB5" w:rsidRPr="002C2D35">
        <w:rPr>
          <w:rFonts w:asciiTheme="majorBidi" w:hAnsiTheme="majorBidi" w:cstheme="majorBidi"/>
          <w:sz w:val="22"/>
          <w:szCs w:val="22"/>
          <w:lang w:val="ru-RU"/>
        </w:rPr>
        <w:t xml:space="preserve"> технических проблем</w:t>
      </w:r>
      <w:r w:rsidRPr="002C2D35">
        <w:rPr>
          <w:rFonts w:asciiTheme="majorBidi" w:hAnsiTheme="majorBidi" w:cstheme="majorBidi"/>
          <w:sz w:val="22"/>
          <w:szCs w:val="22"/>
          <w:lang w:val="ru-RU"/>
        </w:rPr>
        <w:t xml:space="preserve">, </w:t>
      </w:r>
      <w:r w:rsidR="00A8766F" w:rsidRPr="002C2D35">
        <w:rPr>
          <w:rFonts w:asciiTheme="majorBidi" w:hAnsiTheme="majorBidi" w:cstheme="majorBidi"/>
          <w:sz w:val="22"/>
          <w:szCs w:val="22"/>
          <w:lang w:val="ru-RU"/>
        </w:rPr>
        <w:t xml:space="preserve">в том числе в </w:t>
      </w:r>
      <w:r w:rsidR="00607EB5" w:rsidRPr="002C2D35">
        <w:rPr>
          <w:rFonts w:asciiTheme="majorBidi" w:hAnsiTheme="majorBidi" w:cstheme="majorBidi"/>
          <w:sz w:val="22"/>
          <w:szCs w:val="22"/>
          <w:lang w:val="ru-RU"/>
        </w:rPr>
        <w:t>сфере</w:t>
      </w:r>
      <w:r w:rsidRPr="002C2D35">
        <w:rPr>
          <w:rFonts w:asciiTheme="majorBidi" w:hAnsiTheme="majorBidi" w:cstheme="majorBidi"/>
          <w:sz w:val="22"/>
          <w:szCs w:val="22"/>
          <w:lang w:val="ru-RU"/>
        </w:rPr>
        <w:t xml:space="preserve"> информационных технологий, </w:t>
      </w:r>
      <w:r w:rsidR="00A8766F" w:rsidRPr="002C2D35">
        <w:rPr>
          <w:rFonts w:asciiTheme="majorBidi" w:hAnsiTheme="majorBidi" w:cstheme="majorBidi"/>
          <w:sz w:val="22"/>
          <w:szCs w:val="22"/>
          <w:lang w:val="ru-RU"/>
        </w:rPr>
        <w:t>касающихся процедуры</w:t>
      </w:r>
      <w:r w:rsidRPr="002C2D35">
        <w:rPr>
          <w:rFonts w:asciiTheme="majorBidi" w:hAnsiTheme="majorBidi" w:cstheme="majorBidi"/>
          <w:sz w:val="22"/>
          <w:szCs w:val="22"/>
          <w:lang w:val="ru-RU"/>
        </w:rPr>
        <w:t xml:space="preserve"> представлени</w:t>
      </w:r>
      <w:r w:rsidR="00A8766F" w:rsidRPr="002C2D35">
        <w:rPr>
          <w:rFonts w:asciiTheme="majorBidi" w:hAnsiTheme="majorBidi" w:cstheme="majorBidi"/>
          <w:sz w:val="22"/>
          <w:szCs w:val="22"/>
          <w:lang w:val="ru-RU"/>
        </w:rPr>
        <w:t>я</w:t>
      </w:r>
      <w:r w:rsidRPr="002C2D35">
        <w:rPr>
          <w:rFonts w:asciiTheme="majorBidi" w:hAnsiTheme="majorBidi" w:cstheme="majorBidi"/>
          <w:sz w:val="22"/>
          <w:szCs w:val="22"/>
          <w:lang w:val="ru-RU"/>
        </w:rPr>
        <w:t xml:space="preserve"> счетов, несмотря на их </w:t>
      </w:r>
      <w:r w:rsidR="00A8766F" w:rsidRPr="002C2D35">
        <w:rPr>
          <w:rFonts w:asciiTheme="majorBidi" w:hAnsiTheme="majorBidi" w:cstheme="majorBidi"/>
          <w:sz w:val="22"/>
          <w:szCs w:val="22"/>
          <w:lang w:val="ru-RU"/>
        </w:rPr>
        <w:t xml:space="preserve">готовность </w:t>
      </w:r>
      <w:r w:rsidR="00607EB5" w:rsidRPr="002C2D35">
        <w:rPr>
          <w:rFonts w:asciiTheme="majorBidi" w:hAnsiTheme="majorBidi" w:cstheme="majorBidi"/>
          <w:sz w:val="22"/>
          <w:szCs w:val="22"/>
          <w:lang w:val="ru-RU"/>
        </w:rPr>
        <w:t>осуществить такие платежи</w:t>
      </w:r>
      <w:r w:rsidRPr="002C2D35">
        <w:rPr>
          <w:rFonts w:asciiTheme="majorBidi" w:hAnsiTheme="majorBidi" w:cstheme="majorBidi"/>
          <w:sz w:val="22"/>
          <w:szCs w:val="22"/>
          <w:lang w:val="ru-RU"/>
        </w:rPr>
        <w:t>, и поручает Исполнительному секретарю в консультации с Программой Организации Объединенных Наций по окружающей среде сотрудничать с</w:t>
      </w:r>
      <w:r w:rsidR="00A8766F" w:rsidRPr="002C2D35">
        <w:rPr>
          <w:rFonts w:asciiTheme="majorBidi" w:hAnsiTheme="majorBidi" w:cstheme="majorBidi"/>
          <w:sz w:val="22"/>
          <w:szCs w:val="22"/>
          <w:lang w:val="ru-RU"/>
        </w:rPr>
        <w:t>о</w:t>
      </w:r>
      <w:r w:rsidRPr="002C2D35">
        <w:rPr>
          <w:rFonts w:asciiTheme="majorBidi" w:hAnsiTheme="majorBidi" w:cstheme="majorBidi"/>
          <w:sz w:val="22"/>
          <w:szCs w:val="22"/>
          <w:lang w:val="ru-RU"/>
        </w:rPr>
        <w:t xml:space="preserve"> Сторонами, </w:t>
      </w:r>
      <w:r w:rsidR="00A8766F" w:rsidRPr="002C2D35">
        <w:rPr>
          <w:rFonts w:asciiTheme="majorBidi" w:hAnsiTheme="majorBidi" w:cstheme="majorBidi"/>
          <w:sz w:val="22"/>
          <w:szCs w:val="22"/>
          <w:lang w:val="ru-RU"/>
        </w:rPr>
        <w:t xml:space="preserve">сообщившими </w:t>
      </w:r>
      <w:r w:rsidRPr="002C2D35">
        <w:rPr>
          <w:rFonts w:asciiTheme="majorBidi" w:hAnsiTheme="majorBidi" w:cstheme="majorBidi"/>
          <w:sz w:val="22"/>
          <w:szCs w:val="22"/>
          <w:lang w:val="ru-RU"/>
        </w:rPr>
        <w:t xml:space="preserve">о </w:t>
      </w:r>
      <w:r w:rsidR="00607EB5" w:rsidRPr="002C2D35">
        <w:rPr>
          <w:rFonts w:asciiTheme="majorBidi" w:hAnsiTheme="majorBidi" w:cstheme="majorBidi"/>
          <w:sz w:val="22"/>
          <w:szCs w:val="22"/>
          <w:lang w:val="ru-RU"/>
        </w:rPr>
        <w:t xml:space="preserve">подобных </w:t>
      </w:r>
      <w:r w:rsidRPr="002C2D35">
        <w:rPr>
          <w:rFonts w:asciiTheme="majorBidi" w:hAnsiTheme="majorBidi" w:cstheme="majorBidi"/>
          <w:sz w:val="22"/>
          <w:szCs w:val="22"/>
          <w:lang w:val="ru-RU"/>
        </w:rPr>
        <w:t xml:space="preserve">технических </w:t>
      </w:r>
      <w:r w:rsidR="00A8766F" w:rsidRPr="002C2D35">
        <w:rPr>
          <w:rFonts w:asciiTheme="majorBidi" w:hAnsiTheme="majorBidi" w:cstheme="majorBidi"/>
          <w:sz w:val="22"/>
          <w:szCs w:val="22"/>
          <w:lang w:val="ru-RU"/>
        </w:rPr>
        <w:t>сложностях</w:t>
      </w:r>
      <w:r w:rsidRPr="002C2D35">
        <w:rPr>
          <w:rFonts w:asciiTheme="majorBidi" w:hAnsiTheme="majorBidi" w:cstheme="majorBidi"/>
          <w:sz w:val="22"/>
          <w:szCs w:val="22"/>
          <w:lang w:val="ru-RU"/>
        </w:rPr>
        <w:t xml:space="preserve">, в целях изучения </w:t>
      </w:r>
      <w:r w:rsidR="00607EB5" w:rsidRPr="002C2D35">
        <w:rPr>
          <w:rFonts w:asciiTheme="majorBidi" w:hAnsiTheme="majorBidi" w:cstheme="majorBidi"/>
          <w:sz w:val="22"/>
          <w:szCs w:val="22"/>
          <w:lang w:val="ru-RU"/>
        </w:rPr>
        <w:t xml:space="preserve">альтернативных </w:t>
      </w:r>
      <w:r w:rsidR="00A8766F" w:rsidRPr="002C2D35">
        <w:rPr>
          <w:rFonts w:asciiTheme="majorBidi" w:hAnsiTheme="majorBidi" w:cstheme="majorBidi"/>
          <w:sz w:val="22"/>
          <w:szCs w:val="22"/>
          <w:lang w:val="ru-RU"/>
        </w:rPr>
        <w:t xml:space="preserve">способов перечисления </w:t>
      </w:r>
      <w:r w:rsidRPr="002C2D35">
        <w:rPr>
          <w:rFonts w:asciiTheme="majorBidi" w:hAnsiTheme="majorBidi" w:cstheme="majorBidi"/>
          <w:sz w:val="22"/>
          <w:szCs w:val="22"/>
          <w:lang w:val="ru-RU"/>
        </w:rPr>
        <w:t>их взносов;</w:t>
      </w:r>
    </w:p>
    <w:p w14:paraId="54AA05BB" w14:textId="6023DF87" w:rsidR="006F1744" w:rsidRPr="002C2D35" w:rsidRDefault="006F1744" w:rsidP="00E4497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21.</w:t>
      </w:r>
      <w:r w:rsidRPr="002C2D35">
        <w:rPr>
          <w:rFonts w:asciiTheme="majorBidi" w:hAnsiTheme="majorBidi"/>
          <w:i/>
          <w:sz w:val="22"/>
          <w:szCs w:val="22"/>
          <w:lang w:val="ru-RU"/>
        </w:rPr>
        <w:tab/>
      </w:r>
      <w:r w:rsidRPr="002C2D35">
        <w:rPr>
          <w:i/>
          <w:sz w:val="22"/>
          <w:szCs w:val="22"/>
          <w:lang w:val="ru-RU"/>
        </w:rPr>
        <w:t>отмечает с обеспокоенностью</w:t>
      </w:r>
      <w:r w:rsidRPr="002C2D35">
        <w:rPr>
          <w:sz w:val="22"/>
          <w:szCs w:val="22"/>
          <w:lang w:val="ru-RU"/>
        </w:rPr>
        <w:t xml:space="preserve">, </w:t>
      </w:r>
      <w:r w:rsidRPr="002C2D35">
        <w:rPr>
          <w:rFonts w:asciiTheme="majorBidi" w:hAnsiTheme="majorBidi"/>
          <w:sz w:val="22"/>
          <w:szCs w:val="22"/>
          <w:lang w:val="ru-RU"/>
        </w:rPr>
        <w:t>что многие Стороны Конвенции и протоколов к ней не внесли взносы в основные целевые фонды за 2023 год и за предыдущие годы, что некоторые Стороны ни разу не платили своих взносов и что в соответствии с Международными стандартами учета в государственном секторе, принятыми Организацией Объединенных Наций</w:t>
      </w:r>
      <w:r w:rsidRPr="002C2D35">
        <w:rPr>
          <w:rStyle w:val="Appelnotedebasdep"/>
          <w:rFonts w:asciiTheme="majorBidi" w:hAnsiTheme="majorBidi" w:cstheme="majorBidi"/>
          <w:sz w:val="22"/>
          <w:szCs w:val="22"/>
          <w:lang w:val="ru-RU"/>
        </w:rPr>
        <w:footnoteReference w:id="10"/>
      </w:r>
      <w:r w:rsidRPr="002C2D35">
        <w:rPr>
          <w:rFonts w:asciiTheme="majorBidi" w:hAnsiTheme="majorBidi"/>
          <w:sz w:val="22"/>
          <w:szCs w:val="22"/>
          <w:lang w:val="ru-RU"/>
        </w:rPr>
        <w:t xml:space="preserve">, резервы под кредитные убытки оценивались на конец 2023 года в размере </w:t>
      </w:r>
      <w:r w:rsidRPr="002C2D35">
        <w:rPr>
          <w:rFonts w:asciiTheme="majorBidi" w:hAnsiTheme="majorBidi"/>
          <w:sz w:val="22"/>
          <w:szCs w:val="22"/>
          <w:lang w:val="ru-RU"/>
        </w:rPr>
        <w:lastRenderedPageBreak/>
        <w:t>2 741 256</w:t>
      </w:r>
      <w:r w:rsidR="00E44974" w:rsidRPr="002C2D35">
        <w:rPr>
          <w:rFonts w:asciiTheme="majorBidi" w:hAnsiTheme="majorBidi"/>
          <w:sz w:val="22"/>
          <w:szCs w:val="22"/>
          <w:lang w:val="ru-RU"/>
        </w:rPr>
        <w:t> долл.</w:t>
      </w:r>
      <w:r w:rsidRPr="002C2D35">
        <w:rPr>
          <w:rFonts w:asciiTheme="majorBidi" w:hAnsiTheme="majorBidi"/>
          <w:sz w:val="22"/>
          <w:szCs w:val="22"/>
          <w:lang w:val="ru-RU"/>
        </w:rPr>
        <w:t xml:space="preserve"> </w:t>
      </w:r>
      <w:r w:rsidR="00762A70" w:rsidRPr="002C2D35">
        <w:rPr>
          <w:rFonts w:asciiTheme="majorBidi" w:hAnsiTheme="majorBidi"/>
          <w:sz w:val="22"/>
          <w:szCs w:val="22"/>
          <w:lang w:val="ru-RU"/>
        </w:rPr>
        <w:t xml:space="preserve">США </w:t>
      </w:r>
      <w:r w:rsidRPr="002C2D35">
        <w:rPr>
          <w:rFonts w:asciiTheme="majorBidi" w:hAnsiTheme="majorBidi"/>
          <w:sz w:val="22"/>
          <w:szCs w:val="22"/>
          <w:lang w:val="ru-RU"/>
        </w:rPr>
        <w:t>для Конвенции, 583 172</w:t>
      </w:r>
      <w:r w:rsidR="00E44974" w:rsidRPr="002C2D35">
        <w:rPr>
          <w:rFonts w:asciiTheme="majorBidi" w:hAnsiTheme="majorBidi"/>
          <w:sz w:val="22"/>
          <w:szCs w:val="22"/>
          <w:lang w:val="ru-RU"/>
        </w:rPr>
        <w:t> долл.</w:t>
      </w:r>
      <w:r w:rsidRPr="002C2D35">
        <w:rPr>
          <w:rFonts w:asciiTheme="majorBidi" w:hAnsiTheme="majorBidi"/>
          <w:sz w:val="22"/>
          <w:szCs w:val="22"/>
          <w:lang w:val="ru-RU"/>
        </w:rPr>
        <w:t xml:space="preserve"> для Картахенского протокола и 337 966 д</w:t>
      </w:r>
      <w:r w:rsidR="00E44974" w:rsidRPr="002C2D35">
        <w:rPr>
          <w:rFonts w:asciiTheme="majorBidi" w:hAnsiTheme="majorBidi"/>
          <w:sz w:val="22"/>
          <w:szCs w:val="22"/>
          <w:lang w:val="ru-RU"/>
        </w:rPr>
        <w:t xml:space="preserve">олл. </w:t>
      </w:r>
      <w:r w:rsidRPr="002C2D35">
        <w:rPr>
          <w:rFonts w:asciiTheme="majorBidi" w:hAnsiTheme="majorBidi"/>
          <w:sz w:val="22"/>
          <w:szCs w:val="22"/>
          <w:lang w:val="ru-RU"/>
        </w:rPr>
        <w:t xml:space="preserve">для Нагойского протокола и были удержаны из остатка средств в фондах, в связи с чем эти средства нельзя будет использовать в интересах всех соответствующих Сторон, и просит Программу Организации Объединенных Наций по окружающей среде своевременно принимать взносы от всех Сторон Конвенции и протоколов к ней; </w:t>
      </w:r>
    </w:p>
    <w:p w14:paraId="19AAB259" w14:textId="5E42DA81"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22.</w:t>
      </w:r>
      <w:r w:rsidRPr="002C2D35">
        <w:rPr>
          <w:rFonts w:asciiTheme="majorBidi" w:hAnsiTheme="majorBidi"/>
          <w:i/>
          <w:sz w:val="22"/>
          <w:szCs w:val="22"/>
          <w:lang w:val="ru-RU"/>
        </w:rPr>
        <w:tab/>
      </w:r>
      <w:r w:rsidRPr="002C2D35">
        <w:rPr>
          <w:i/>
          <w:sz w:val="22"/>
          <w:szCs w:val="22"/>
          <w:lang w:val="ru-RU"/>
        </w:rPr>
        <w:t>настоятельно призывает</w:t>
      </w:r>
      <w:r w:rsidRPr="002C2D35">
        <w:rPr>
          <w:sz w:val="22"/>
          <w:szCs w:val="22"/>
          <w:lang w:val="ru-RU"/>
        </w:rPr>
        <w:t xml:space="preserve"> </w:t>
      </w:r>
      <w:r w:rsidRPr="002C2D35">
        <w:rPr>
          <w:rFonts w:asciiTheme="majorBidi" w:hAnsiTheme="majorBidi"/>
          <w:sz w:val="22"/>
          <w:szCs w:val="22"/>
          <w:lang w:val="ru-RU"/>
        </w:rPr>
        <w:t>Стороны Конвенции и протоколов к ней, которые еще не внесли взносы в основные целевые фонды за 2023 год и за предыдущие годы, сделать это безотлагательно и без каких-либо условий и поручает Исполнительному секретарю публиковать и обновлять информацию о положении дел со взносами в целевые фонды Конвенции и протоколов к ней (три основных целевых фонда, Специальный добровольный целевой фонд для дополнительных утвержденных мероприятий в рамках Конвенции и протоколов к ней, Специальный добровольный целевой фонд для содействия участию Сторон в процессе осуществления Конвенции и Специальный добровольный целевой фонд для содействия участию коренных народов и местных общин) и регулярно информировать о положении дел членов бюро Конвенции и протоколов к ней, чтобы они могли представлять информацию о невыплаченных взносах и связанных с этим последствиях соответствующим регионам, как указано в пункте 24;</w:t>
      </w:r>
    </w:p>
    <w:p w14:paraId="4488CAE3"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23.</w:t>
      </w:r>
      <w:r w:rsidRPr="002C2D35">
        <w:rPr>
          <w:rFonts w:asciiTheme="majorBidi" w:hAnsiTheme="majorBidi"/>
          <w:i/>
          <w:sz w:val="22"/>
          <w:szCs w:val="22"/>
          <w:lang w:val="ru-RU"/>
        </w:rPr>
        <w:tab/>
      </w:r>
      <w:r w:rsidRPr="002C2D35">
        <w:rPr>
          <w:i/>
          <w:sz w:val="22"/>
          <w:szCs w:val="22"/>
          <w:lang w:val="ru-RU"/>
        </w:rPr>
        <w:t>просит</w:t>
      </w:r>
      <w:r w:rsidRPr="002C2D35">
        <w:rPr>
          <w:sz w:val="22"/>
          <w:szCs w:val="22"/>
          <w:lang w:val="ru-RU"/>
        </w:rPr>
        <w:t xml:space="preserve"> Программу Организации Объединенных Наций по окружающей среде, выступающую в качестве доверительного управляющего, задействовать все возможные дипломатические каналы для информирования заинтересованных Сторон о наличии у них задолженности по взносам в основные целевые фонды за 2024 год и предыдущие годы в целях выплаты этих задолженностей в полном объеме в интересах всех Сторон Конвенции и протоколов к ней и поручает Исполнительному секретарю представить бюро и Конференции Сторон на ее 17-м совещании доклад о положении дел с этими задолженностями;</w:t>
      </w:r>
    </w:p>
    <w:p w14:paraId="4EDC360A" w14:textId="0DB9C0A0"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24.</w:t>
      </w:r>
      <w:r w:rsidRPr="002C2D35">
        <w:rPr>
          <w:rFonts w:asciiTheme="majorBidi" w:hAnsiTheme="majorBidi"/>
          <w:i/>
          <w:sz w:val="22"/>
          <w:szCs w:val="22"/>
          <w:lang w:val="ru-RU"/>
        </w:rPr>
        <w:tab/>
        <w:t>подтверждает</w:t>
      </w:r>
      <w:r w:rsidRPr="002C2D35">
        <w:rPr>
          <w:rFonts w:asciiTheme="majorBidi" w:hAnsiTheme="majorBidi"/>
          <w:sz w:val="22"/>
          <w:szCs w:val="22"/>
          <w:lang w:val="ru-RU"/>
        </w:rPr>
        <w:t xml:space="preserve">, что в отношении взносов, подлежащих уплате с 1 января 2005 года и позже, Стороны, чьи взносы просрочены на два года или более, не могут становиться членами бюро Конференции Сторон Конвенции, Конференции Сторон, выступающей в качестве совещаний Сторон протоколов к ней, или Вспомогательного органа по научным, техническим и технологическим консультациям или назначать члена комитета по соблюдению, и постановляет, </w:t>
      </w:r>
      <w:r w:rsidR="006002A6" w:rsidRPr="002C2D35">
        <w:rPr>
          <w:rFonts w:asciiTheme="majorBidi" w:hAnsiTheme="majorBidi"/>
          <w:sz w:val="22"/>
          <w:szCs w:val="22"/>
          <w:lang w:val="ru-RU"/>
        </w:rPr>
        <w:t>что данное ограничение не применяется к Сторонам, являющимся наименее развитыми странами или малыми островными развивающимися государствами</w:t>
      </w:r>
      <w:r w:rsidRPr="002C2D35">
        <w:rPr>
          <w:rFonts w:asciiTheme="majorBidi" w:hAnsiTheme="majorBidi"/>
          <w:sz w:val="22"/>
          <w:szCs w:val="22"/>
          <w:lang w:val="ru-RU"/>
        </w:rPr>
        <w:t>;</w:t>
      </w:r>
    </w:p>
    <w:p w14:paraId="7111F3B9" w14:textId="57C61136" w:rsidR="006F1744" w:rsidRPr="002C2D35" w:rsidRDefault="006F1744" w:rsidP="00DB1F6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25.</w:t>
      </w:r>
      <w:r w:rsidRPr="002C2D35">
        <w:rPr>
          <w:rFonts w:asciiTheme="majorBidi" w:hAnsiTheme="majorBidi"/>
          <w:i/>
          <w:sz w:val="22"/>
          <w:szCs w:val="22"/>
          <w:lang w:val="ru-RU"/>
        </w:rPr>
        <w:tab/>
      </w:r>
      <w:r w:rsidRPr="002C2D35">
        <w:rPr>
          <w:i/>
          <w:sz w:val="22"/>
          <w:szCs w:val="22"/>
          <w:lang w:val="ru-RU"/>
        </w:rPr>
        <w:t>уполномочивает</w:t>
      </w:r>
      <w:r w:rsidRPr="002C2D35">
        <w:rPr>
          <w:sz w:val="22"/>
          <w:szCs w:val="22"/>
          <w:lang w:val="ru-RU"/>
        </w:rPr>
        <w:t xml:space="preserve"> </w:t>
      </w:r>
      <w:r w:rsidRPr="002C2D35">
        <w:rPr>
          <w:rFonts w:asciiTheme="majorBidi" w:hAnsiTheme="majorBidi"/>
          <w:sz w:val="22"/>
          <w:szCs w:val="22"/>
          <w:lang w:val="ru-RU"/>
        </w:rPr>
        <w:t xml:space="preserve">Исполнительного секретаря заключать договоренности с любой из Сторон, </w:t>
      </w:r>
      <w:r w:rsidR="00F71730" w:rsidRPr="002C2D35">
        <w:rPr>
          <w:rFonts w:asciiTheme="majorBidi" w:hAnsiTheme="majorBidi" w:cstheme="majorBidi"/>
          <w:sz w:val="22"/>
          <w:szCs w:val="22"/>
          <w:lang w:val="ru-RU"/>
        </w:rPr>
        <w:t>имеющей задолженность по взносам в течение двух или более лет</w:t>
      </w:r>
      <w:r w:rsidRPr="002C2D35">
        <w:rPr>
          <w:rFonts w:asciiTheme="majorBidi" w:hAnsiTheme="majorBidi"/>
          <w:sz w:val="22"/>
          <w:szCs w:val="22"/>
          <w:lang w:val="ru-RU"/>
        </w:rPr>
        <w:t xml:space="preserve">, согласно которым </w:t>
      </w:r>
      <w:r w:rsidR="006002A6" w:rsidRPr="002C2D35">
        <w:rPr>
          <w:rFonts w:asciiTheme="majorBidi" w:hAnsiTheme="majorBidi"/>
          <w:sz w:val="22"/>
          <w:szCs w:val="22"/>
          <w:lang w:val="ru-RU"/>
        </w:rPr>
        <w:t xml:space="preserve">такая </w:t>
      </w:r>
      <w:r w:rsidRPr="002C2D35">
        <w:rPr>
          <w:rFonts w:asciiTheme="majorBidi" w:hAnsiTheme="majorBidi"/>
          <w:sz w:val="22"/>
          <w:szCs w:val="22"/>
          <w:lang w:val="ru-RU"/>
        </w:rPr>
        <w:t>Сторона согла</w:t>
      </w:r>
      <w:r w:rsidR="00F71730" w:rsidRPr="002C2D35">
        <w:rPr>
          <w:rFonts w:asciiTheme="majorBidi" w:hAnsiTheme="majorBidi"/>
          <w:sz w:val="22"/>
          <w:szCs w:val="22"/>
          <w:lang w:val="ru-RU"/>
        </w:rPr>
        <w:t xml:space="preserve">шается с </w:t>
      </w:r>
      <w:r w:rsidRPr="002C2D35">
        <w:rPr>
          <w:rFonts w:asciiTheme="majorBidi" w:hAnsiTheme="majorBidi"/>
          <w:sz w:val="22"/>
          <w:szCs w:val="22"/>
          <w:lang w:val="ru-RU"/>
        </w:rPr>
        <w:t>график</w:t>
      </w:r>
      <w:r w:rsidR="00F71730" w:rsidRPr="002C2D35">
        <w:rPr>
          <w:rFonts w:asciiTheme="majorBidi" w:hAnsiTheme="majorBidi"/>
          <w:sz w:val="22"/>
          <w:szCs w:val="22"/>
          <w:lang w:val="ru-RU"/>
        </w:rPr>
        <w:t>ом</w:t>
      </w:r>
      <w:r w:rsidRPr="002C2D35">
        <w:rPr>
          <w:rFonts w:asciiTheme="majorBidi" w:hAnsiTheme="majorBidi"/>
          <w:sz w:val="22"/>
          <w:szCs w:val="22"/>
          <w:lang w:val="ru-RU"/>
        </w:rPr>
        <w:t xml:space="preserve"> платежей</w:t>
      </w:r>
      <w:r w:rsidR="006002A6" w:rsidRPr="002C2D35">
        <w:rPr>
          <w:rFonts w:asciiTheme="majorBidi" w:hAnsiTheme="majorBidi"/>
          <w:sz w:val="22"/>
          <w:szCs w:val="22"/>
          <w:lang w:val="ru-RU"/>
        </w:rPr>
        <w:t xml:space="preserve">, предусматривающим </w:t>
      </w:r>
      <w:r w:rsidRPr="002C2D35">
        <w:rPr>
          <w:rFonts w:asciiTheme="majorBidi" w:hAnsiTheme="majorBidi"/>
          <w:sz w:val="22"/>
          <w:szCs w:val="22"/>
          <w:lang w:val="ru-RU"/>
        </w:rPr>
        <w:t>погашени</w:t>
      </w:r>
      <w:r w:rsidR="006002A6" w:rsidRPr="002C2D35">
        <w:rPr>
          <w:rFonts w:asciiTheme="majorBidi" w:hAnsiTheme="majorBidi"/>
          <w:sz w:val="22"/>
          <w:szCs w:val="22"/>
          <w:lang w:val="ru-RU"/>
        </w:rPr>
        <w:t>е</w:t>
      </w:r>
      <w:r w:rsidRPr="002C2D35">
        <w:rPr>
          <w:rFonts w:asciiTheme="majorBidi" w:hAnsiTheme="majorBidi"/>
          <w:sz w:val="22"/>
          <w:szCs w:val="22"/>
          <w:lang w:val="ru-RU"/>
        </w:rPr>
        <w:t xml:space="preserve"> всех задолженностей по взносам в течение шести лет</w:t>
      </w:r>
      <w:r w:rsidR="006002A6" w:rsidRPr="002C2D35">
        <w:rPr>
          <w:rFonts w:asciiTheme="majorBidi" w:hAnsiTheme="majorBidi"/>
          <w:sz w:val="22"/>
          <w:szCs w:val="22"/>
          <w:lang w:val="ru-RU"/>
        </w:rPr>
        <w:t xml:space="preserve"> с учетом</w:t>
      </w:r>
      <w:r w:rsidRPr="002C2D35">
        <w:rPr>
          <w:rFonts w:asciiTheme="majorBidi" w:hAnsiTheme="majorBidi"/>
          <w:sz w:val="22"/>
          <w:szCs w:val="22"/>
          <w:lang w:val="ru-RU"/>
        </w:rPr>
        <w:t xml:space="preserve"> ее финансовой ситуации, </w:t>
      </w:r>
      <w:r w:rsidR="006002A6" w:rsidRPr="002C2D35">
        <w:rPr>
          <w:rFonts w:asciiTheme="majorBidi" w:hAnsiTheme="majorBidi"/>
          <w:sz w:val="22"/>
          <w:szCs w:val="22"/>
          <w:lang w:val="ru-RU"/>
        </w:rPr>
        <w:t>а также</w:t>
      </w:r>
      <w:r w:rsidRPr="002C2D35">
        <w:rPr>
          <w:rFonts w:asciiTheme="majorBidi" w:hAnsiTheme="majorBidi"/>
          <w:sz w:val="22"/>
          <w:szCs w:val="22"/>
          <w:lang w:val="ru-RU"/>
        </w:rPr>
        <w:t xml:space="preserve"> </w:t>
      </w:r>
      <w:r w:rsidR="006002A6" w:rsidRPr="002C2D35">
        <w:rPr>
          <w:rFonts w:asciiTheme="majorBidi" w:hAnsiTheme="majorBidi"/>
          <w:sz w:val="22"/>
          <w:szCs w:val="22"/>
          <w:lang w:val="ru-RU"/>
        </w:rPr>
        <w:t xml:space="preserve">обязуется </w:t>
      </w:r>
      <w:r w:rsidRPr="002C2D35">
        <w:rPr>
          <w:rFonts w:asciiTheme="majorBidi" w:hAnsiTheme="majorBidi"/>
          <w:sz w:val="22"/>
          <w:szCs w:val="22"/>
          <w:lang w:val="ru-RU"/>
        </w:rPr>
        <w:t>в</w:t>
      </w:r>
      <w:r w:rsidR="006002A6" w:rsidRPr="002C2D35">
        <w:rPr>
          <w:rFonts w:asciiTheme="majorBidi" w:hAnsiTheme="majorBidi"/>
          <w:sz w:val="22"/>
          <w:szCs w:val="22"/>
          <w:lang w:val="ru-RU"/>
        </w:rPr>
        <w:t>носить</w:t>
      </w:r>
      <w:r w:rsidRPr="002C2D35">
        <w:rPr>
          <w:rFonts w:asciiTheme="majorBidi" w:hAnsiTheme="majorBidi"/>
          <w:sz w:val="22"/>
          <w:szCs w:val="22"/>
          <w:lang w:val="ru-RU"/>
        </w:rPr>
        <w:t xml:space="preserve"> будущи</w:t>
      </w:r>
      <w:r w:rsidR="00DB1F62" w:rsidRPr="002C2D35">
        <w:rPr>
          <w:rFonts w:asciiTheme="majorBidi" w:hAnsiTheme="majorBidi"/>
          <w:sz w:val="22"/>
          <w:szCs w:val="22"/>
          <w:lang w:val="ru-RU"/>
        </w:rPr>
        <w:t>е</w:t>
      </w:r>
      <w:r w:rsidRPr="002C2D35">
        <w:rPr>
          <w:rFonts w:asciiTheme="majorBidi" w:hAnsiTheme="majorBidi"/>
          <w:sz w:val="22"/>
          <w:szCs w:val="22"/>
          <w:lang w:val="ru-RU"/>
        </w:rPr>
        <w:t xml:space="preserve"> взнос</w:t>
      </w:r>
      <w:r w:rsidR="00DB1F62" w:rsidRPr="002C2D35">
        <w:rPr>
          <w:rFonts w:asciiTheme="majorBidi" w:hAnsiTheme="majorBidi"/>
          <w:sz w:val="22"/>
          <w:szCs w:val="22"/>
          <w:lang w:val="ru-RU"/>
        </w:rPr>
        <w:t>ы</w:t>
      </w:r>
      <w:r w:rsidRPr="002C2D35">
        <w:rPr>
          <w:rFonts w:asciiTheme="majorBidi" w:hAnsiTheme="majorBidi"/>
          <w:sz w:val="22"/>
          <w:szCs w:val="22"/>
          <w:lang w:val="ru-RU"/>
        </w:rPr>
        <w:t xml:space="preserve"> в установленны</w:t>
      </w:r>
      <w:r w:rsidR="00F71730" w:rsidRPr="002C2D35">
        <w:rPr>
          <w:rFonts w:asciiTheme="majorBidi" w:hAnsiTheme="majorBidi"/>
          <w:sz w:val="22"/>
          <w:szCs w:val="22"/>
          <w:lang w:val="ru-RU"/>
        </w:rPr>
        <w:t>е</w:t>
      </w:r>
      <w:r w:rsidRPr="002C2D35">
        <w:rPr>
          <w:rFonts w:asciiTheme="majorBidi" w:hAnsiTheme="majorBidi"/>
          <w:sz w:val="22"/>
          <w:szCs w:val="22"/>
          <w:lang w:val="ru-RU"/>
        </w:rPr>
        <w:t xml:space="preserve"> срок</w:t>
      </w:r>
      <w:r w:rsidR="00F71730" w:rsidRPr="002C2D35">
        <w:rPr>
          <w:rFonts w:asciiTheme="majorBidi" w:hAnsiTheme="majorBidi"/>
          <w:sz w:val="22"/>
          <w:szCs w:val="22"/>
          <w:lang w:val="ru-RU"/>
        </w:rPr>
        <w:t xml:space="preserve">и и </w:t>
      </w:r>
      <w:r w:rsidR="006002A6" w:rsidRPr="002C2D35">
        <w:rPr>
          <w:rFonts w:asciiTheme="majorBidi" w:hAnsiTheme="majorBidi"/>
          <w:sz w:val="22"/>
          <w:szCs w:val="22"/>
          <w:lang w:val="ru-RU"/>
        </w:rPr>
        <w:t xml:space="preserve">информировать </w:t>
      </w:r>
      <w:r w:rsidRPr="002C2D35">
        <w:rPr>
          <w:rFonts w:asciiTheme="majorBidi" w:hAnsiTheme="majorBidi"/>
          <w:sz w:val="22"/>
          <w:szCs w:val="22"/>
          <w:lang w:val="ru-RU"/>
        </w:rPr>
        <w:t>о реализации любой такой договоренности соответствующему бюро на его следующем совещании и Конференции Сторон на ее 17-м совещании;</w:t>
      </w:r>
    </w:p>
    <w:p w14:paraId="58BFF518"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26.</w:t>
      </w:r>
      <w:r w:rsidRPr="002C2D35">
        <w:rPr>
          <w:rFonts w:asciiTheme="majorBidi" w:hAnsiTheme="majorBidi"/>
          <w:i/>
          <w:sz w:val="22"/>
          <w:szCs w:val="22"/>
          <w:lang w:val="ru-RU"/>
        </w:rPr>
        <w:tab/>
        <w:t>постановляет</w:t>
      </w:r>
      <w:r w:rsidRPr="002C2D35">
        <w:rPr>
          <w:rFonts w:asciiTheme="majorBidi" w:hAnsiTheme="majorBidi"/>
          <w:sz w:val="22"/>
          <w:szCs w:val="22"/>
          <w:lang w:val="ru-RU"/>
        </w:rPr>
        <w:t>, что положения вышеприведенного пункта 24 не применяются к Стороне, достигнувшей договоренности в соответствии с вышеприведенным пунктом 25 и полностью выполняющей его положения;</w:t>
      </w:r>
    </w:p>
    <w:p w14:paraId="572A8158" w14:textId="35BFBF1E"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27.</w:t>
      </w:r>
      <w:r w:rsidRPr="002C2D35">
        <w:rPr>
          <w:rFonts w:asciiTheme="majorBidi" w:hAnsiTheme="majorBidi"/>
          <w:i/>
          <w:sz w:val="22"/>
          <w:szCs w:val="22"/>
          <w:lang w:val="ru-RU"/>
        </w:rPr>
        <w:tab/>
        <w:t>поручает</w:t>
      </w:r>
      <w:r w:rsidRPr="002C2D35">
        <w:rPr>
          <w:rFonts w:asciiTheme="majorBidi" w:hAnsiTheme="majorBidi"/>
          <w:sz w:val="22"/>
          <w:szCs w:val="22"/>
          <w:lang w:val="ru-RU"/>
        </w:rPr>
        <w:t xml:space="preserve"> Исполнительному секретарю и предлагает Председателю Конференции Сторон путем совместно подписанного письма уведомлять Стороны, </w:t>
      </w:r>
      <w:r w:rsidR="000E07A7" w:rsidRPr="002C2D35">
        <w:rPr>
          <w:rFonts w:asciiTheme="majorBidi" w:hAnsiTheme="majorBidi"/>
          <w:sz w:val="22"/>
          <w:szCs w:val="22"/>
          <w:lang w:val="ru-RU"/>
        </w:rPr>
        <w:t>имеющие задолженность по взносам</w:t>
      </w:r>
      <w:r w:rsidRPr="002C2D35">
        <w:rPr>
          <w:rFonts w:asciiTheme="majorBidi" w:hAnsiTheme="majorBidi"/>
          <w:sz w:val="22"/>
          <w:szCs w:val="22"/>
          <w:lang w:val="ru-RU"/>
        </w:rPr>
        <w:t>, о наличии у них задолженности и предл</w:t>
      </w:r>
      <w:r w:rsidR="000E07A7" w:rsidRPr="002C2D35">
        <w:rPr>
          <w:rFonts w:asciiTheme="majorBidi" w:hAnsiTheme="majorBidi"/>
          <w:sz w:val="22"/>
          <w:szCs w:val="22"/>
          <w:lang w:val="ru-RU"/>
        </w:rPr>
        <w:t>ожить</w:t>
      </w:r>
      <w:r w:rsidRPr="002C2D35">
        <w:rPr>
          <w:rFonts w:asciiTheme="majorBidi" w:hAnsiTheme="majorBidi"/>
          <w:sz w:val="22"/>
          <w:szCs w:val="22"/>
          <w:lang w:val="ru-RU"/>
        </w:rPr>
        <w:t xml:space="preserve"> им прин</w:t>
      </w:r>
      <w:r w:rsidR="000E07A7" w:rsidRPr="002C2D35">
        <w:rPr>
          <w:rFonts w:asciiTheme="majorBidi" w:hAnsiTheme="majorBidi"/>
          <w:sz w:val="22"/>
          <w:szCs w:val="22"/>
          <w:lang w:val="ru-RU"/>
        </w:rPr>
        <w:t>я</w:t>
      </w:r>
      <w:r w:rsidRPr="002C2D35">
        <w:rPr>
          <w:rFonts w:asciiTheme="majorBidi" w:hAnsiTheme="majorBidi"/>
          <w:sz w:val="22"/>
          <w:szCs w:val="22"/>
          <w:lang w:val="ru-RU"/>
        </w:rPr>
        <w:t xml:space="preserve">ть своевременные меры для </w:t>
      </w:r>
      <w:r w:rsidR="000E07A7" w:rsidRPr="002C2D35">
        <w:rPr>
          <w:rFonts w:asciiTheme="majorBidi" w:hAnsiTheme="majorBidi"/>
          <w:sz w:val="22"/>
          <w:szCs w:val="22"/>
          <w:lang w:val="ru-RU"/>
        </w:rPr>
        <w:t xml:space="preserve">урегулирования </w:t>
      </w:r>
      <w:r w:rsidRPr="002C2D35">
        <w:rPr>
          <w:rFonts w:asciiTheme="majorBidi" w:hAnsiTheme="majorBidi"/>
          <w:sz w:val="22"/>
          <w:szCs w:val="22"/>
          <w:lang w:val="ru-RU"/>
        </w:rPr>
        <w:t>этой ситуации</w:t>
      </w:r>
      <w:r w:rsidR="000E07A7" w:rsidRPr="002C2D35">
        <w:rPr>
          <w:rFonts w:asciiTheme="majorBidi" w:hAnsiTheme="majorBidi"/>
          <w:sz w:val="22"/>
          <w:szCs w:val="22"/>
          <w:lang w:val="ru-RU"/>
        </w:rPr>
        <w:t>, а также</w:t>
      </w:r>
      <w:r w:rsidRPr="002C2D35">
        <w:rPr>
          <w:rFonts w:asciiTheme="majorBidi" w:hAnsiTheme="majorBidi"/>
          <w:sz w:val="22"/>
          <w:szCs w:val="22"/>
          <w:lang w:val="ru-RU"/>
        </w:rPr>
        <w:t xml:space="preserve"> </w:t>
      </w:r>
      <w:r w:rsidR="00DB1F62" w:rsidRPr="002C2D35">
        <w:rPr>
          <w:rFonts w:asciiTheme="majorBidi" w:hAnsiTheme="majorBidi"/>
          <w:sz w:val="22"/>
          <w:szCs w:val="22"/>
          <w:lang w:val="ru-RU"/>
        </w:rPr>
        <w:t>по</w:t>
      </w:r>
      <w:r w:rsidRPr="002C2D35">
        <w:rPr>
          <w:rFonts w:asciiTheme="majorBidi" w:hAnsiTheme="majorBidi"/>
          <w:sz w:val="22"/>
          <w:szCs w:val="22"/>
          <w:lang w:val="ru-RU"/>
        </w:rPr>
        <w:t>благодарить те Стороны, которые отреагировали положительным образом</w:t>
      </w:r>
      <w:r w:rsidR="004A4610" w:rsidRPr="002C2D35">
        <w:rPr>
          <w:rFonts w:asciiTheme="majorBidi" w:hAnsiTheme="majorBidi"/>
          <w:sz w:val="22"/>
          <w:szCs w:val="22"/>
          <w:lang w:val="ru-RU"/>
        </w:rPr>
        <w:t xml:space="preserve"> и</w:t>
      </w:r>
      <w:r w:rsidRPr="002C2D35">
        <w:rPr>
          <w:rFonts w:asciiTheme="majorBidi" w:hAnsiTheme="majorBidi"/>
          <w:sz w:val="22"/>
          <w:szCs w:val="22"/>
          <w:lang w:val="ru-RU"/>
        </w:rPr>
        <w:t xml:space="preserve"> погаси</w:t>
      </w:r>
      <w:r w:rsidR="004A4610" w:rsidRPr="002C2D35">
        <w:rPr>
          <w:rFonts w:asciiTheme="majorBidi" w:hAnsiTheme="majorBidi"/>
          <w:sz w:val="22"/>
          <w:szCs w:val="22"/>
          <w:lang w:val="ru-RU"/>
        </w:rPr>
        <w:t>ли</w:t>
      </w:r>
      <w:r w:rsidRPr="002C2D35">
        <w:rPr>
          <w:rFonts w:asciiTheme="majorBidi" w:hAnsiTheme="majorBidi"/>
          <w:sz w:val="22"/>
          <w:szCs w:val="22"/>
          <w:lang w:val="ru-RU"/>
        </w:rPr>
        <w:t xml:space="preserve"> свою задолженность по взносам;</w:t>
      </w:r>
    </w:p>
    <w:p w14:paraId="14B0EED4" w14:textId="494DBB9C"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28.</w:t>
      </w:r>
      <w:r w:rsidRPr="002C2D35">
        <w:rPr>
          <w:rFonts w:asciiTheme="majorBidi" w:hAnsiTheme="majorBidi"/>
          <w:i/>
          <w:sz w:val="22"/>
          <w:szCs w:val="22"/>
          <w:lang w:val="ru-RU"/>
        </w:rPr>
        <w:tab/>
        <w:t>отмечает</w:t>
      </w:r>
      <w:r w:rsidRPr="002C2D35">
        <w:rPr>
          <w:rFonts w:asciiTheme="majorBidi" w:hAnsiTheme="majorBidi"/>
          <w:sz w:val="22"/>
          <w:szCs w:val="22"/>
          <w:lang w:val="ru-RU"/>
        </w:rPr>
        <w:t xml:space="preserve">, что продление срока </w:t>
      </w:r>
      <w:r w:rsidR="004A4610" w:rsidRPr="002C2D35">
        <w:rPr>
          <w:rFonts w:asciiTheme="majorBidi" w:hAnsiTheme="majorBidi"/>
          <w:sz w:val="22"/>
          <w:szCs w:val="22"/>
          <w:lang w:val="ru-RU"/>
        </w:rPr>
        <w:t>действия</w:t>
      </w:r>
      <w:r w:rsidRPr="002C2D35">
        <w:rPr>
          <w:rFonts w:asciiTheme="majorBidi" w:hAnsiTheme="majorBidi"/>
          <w:sz w:val="22"/>
          <w:szCs w:val="22"/>
          <w:lang w:val="ru-RU"/>
        </w:rPr>
        <w:t xml:space="preserve"> целевых фондов </w:t>
      </w:r>
      <w:r w:rsidR="004A4610" w:rsidRPr="002C2D35">
        <w:rPr>
          <w:rFonts w:asciiTheme="majorBidi" w:hAnsiTheme="majorBidi"/>
          <w:sz w:val="22"/>
          <w:szCs w:val="22"/>
          <w:lang w:val="ru-RU"/>
        </w:rPr>
        <w:t>представляет собой административный вопрос</w:t>
      </w:r>
      <w:r w:rsidRPr="002C2D35">
        <w:rPr>
          <w:rFonts w:asciiTheme="majorBidi" w:hAnsiTheme="majorBidi"/>
          <w:sz w:val="22"/>
          <w:szCs w:val="22"/>
          <w:lang w:val="ru-RU"/>
        </w:rPr>
        <w:t xml:space="preserve">, </w:t>
      </w:r>
      <w:r w:rsidR="004A4610" w:rsidRPr="002C2D35">
        <w:rPr>
          <w:rFonts w:asciiTheme="majorBidi" w:hAnsiTheme="majorBidi"/>
          <w:sz w:val="22"/>
          <w:szCs w:val="22"/>
          <w:lang w:val="ru-RU"/>
        </w:rPr>
        <w:t xml:space="preserve">находящийся в компетенции </w:t>
      </w:r>
      <w:r w:rsidRPr="002C2D35">
        <w:rPr>
          <w:rFonts w:asciiTheme="majorBidi" w:hAnsiTheme="majorBidi"/>
          <w:sz w:val="22"/>
          <w:szCs w:val="22"/>
          <w:lang w:val="ru-RU"/>
        </w:rPr>
        <w:t xml:space="preserve">Директора-исполнителя Программы Организации Объединенных Наций по окружающей среде, что начиная с седьмой сессии Ассамблеи Организации Объединенных Наций по окружающей среде </w:t>
      </w:r>
      <w:r w:rsidR="004A4610" w:rsidRPr="002C2D35">
        <w:rPr>
          <w:rFonts w:asciiTheme="majorBidi" w:hAnsiTheme="majorBidi"/>
          <w:sz w:val="22"/>
          <w:szCs w:val="22"/>
          <w:lang w:val="ru-RU"/>
        </w:rPr>
        <w:t xml:space="preserve">для этого не потребуется </w:t>
      </w:r>
      <w:r w:rsidR="004A4610" w:rsidRPr="002C2D35">
        <w:rPr>
          <w:rFonts w:asciiTheme="majorBidi" w:hAnsiTheme="majorBidi"/>
          <w:sz w:val="22"/>
          <w:szCs w:val="22"/>
          <w:lang w:val="ru-RU"/>
        </w:rPr>
        <w:lastRenderedPageBreak/>
        <w:t xml:space="preserve">решения </w:t>
      </w:r>
      <w:r w:rsidRPr="002C2D35">
        <w:rPr>
          <w:rFonts w:asciiTheme="majorBidi" w:hAnsiTheme="majorBidi"/>
          <w:sz w:val="22"/>
          <w:szCs w:val="22"/>
          <w:lang w:val="ru-RU"/>
        </w:rPr>
        <w:t>государств-членов</w:t>
      </w:r>
      <w:r w:rsidR="004A4610" w:rsidRPr="002C2D35">
        <w:rPr>
          <w:rFonts w:asciiTheme="majorBidi" w:hAnsiTheme="majorBidi"/>
          <w:sz w:val="22"/>
          <w:szCs w:val="22"/>
          <w:lang w:val="ru-RU"/>
        </w:rPr>
        <w:t>,</w:t>
      </w:r>
      <w:r w:rsidRPr="002C2D35">
        <w:rPr>
          <w:rFonts w:asciiTheme="majorBidi" w:hAnsiTheme="majorBidi"/>
          <w:sz w:val="22"/>
          <w:szCs w:val="22"/>
          <w:lang w:val="ru-RU"/>
        </w:rPr>
        <w:t xml:space="preserve"> и что в целях содействия переходу между шестой и седьмой сессиями Ассамблеи по окружающей среде срок </w:t>
      </w:r>
      <w:r w:rsidR="004A4610" w:rsidRPr="002C2D35">
        <w:rPr>
          <w:rFonts w:asciiTheme="majorBidi" w:hAnsiTheme="majorBidi"/>
          <w:sz w:val="22"/>
          <w:szCs w:val="22"/>
          <w:lang w:val="ru-RU"/>
        </w:rPr>
        <w:t>действия</w:t>
      </w:r>
      <w:r w:rsidRPr="002C2D35">
        <w:rPr>
          <w:rFonts w:asciiTheme="majorBidi" w:hAnsiTheme="majorBidi"/>
          <w:sz w:val="22"/>
          <w:szCs w:val="22"/>
          <w:lang w:val="ru-RU"/>
        </w:rPr>
        <w:t xml:space="preserve"> всех существующих целевых фондов в рамках Программы Организации Объединенных Наций по окружающей среде, в том числе находящихся под управлением секретариата Конвенции и протоколов к ней, продл</w:t>
      </w:r>
      <w:r w:rsidR="004A4610" w:rsidRPr="002C2D35">
        <w:rPr>
          <w:rFonts w:asciiTheme="majorBidi" w:hAnsiTheme="majorBidi"/>
          <w:sz w:val="22"/>
          <w:szCs w:val="22"/>
          <w:lang w:val="ru-RU"/>
        </w:rPr>
        <w:t>евается</w:t>
      </w:r>
      <w:r w:rsidRPr="002C2D35">
        <w:rPr>
          <w:rFonts w:asciiTheme="majorBidi" w:hAnsiTheme="majorBidi"/>
          <w:sz w:val="22"/>
          <w:szCs w:val="22"/>
          <w:lang w:val="ru-RU"/>
        </w:rPr>
        <w:t xml:space="preserve"> до 31 декабря 2030 года, </w:t>
      </w:r>
      <w:r w:rsidR="004A4610" w:rsidRPr="002C2D35">
        <w:rPr>
          <w:rFonts w:asciiTheme="majorBidi" w:hAnsiTheme="majorBidi"/>
          <w:sz w:val="22"/>
          <w:szCs w:val="22"/>
          <w:lang w:val="ru-RU"/>
        </w:rPr>
        <w:t>если только Конференция Сторон не примет иного решения</w:t>
      </w:r>
      <w:r w:rsidRPr="002C2D35">
        <w:rPr>
          <w:rFonts w:asciiTheme="majorBidi" w:hAnsiTheme="majorBidi"/>
          <w:sz w:val="22"/>
          <w:szCs w:val="22"/>
          <w:lang w:val="ru-RU"/>
        </w:rPr>
        <w:t>;</w:t>
      </w:r>
    </w:p>
    <w:p w14:paraId="62C6F708"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29.</w:t>
      </w:r>
      <w:r w:rsidRPr="002C2D35">
        <w:rPr>
          <w:rFonts w:asciiTheme="majorBidi" w:hAnsiTheme="majorBidi"/>
          <w:i/>
          <w:sz w:val="22"/>
          <w:szCs w:val="22"/>
          <w:lang w:val="ru-RU"/>
        </w:rPr>
        <w:tab/>
        <w:t>выражает согласие</w:t>
      </w:r>
      <w:r w:rsidRPr="002C2D35">
        <w:rPr>
          <w:rFonts w:asciiTheme="majorBidi" w:hAnsiTheme="majorBidi"/>
          <w:sz w:val="22"/>
          <w:szCs w:val="22"/>
          <w:lang w:val="ru-RU"/>
        </w:rPr>
        <w:t xml:space="preserve"> со сметным финансированием:</w:t>
      </w:r>
    </w:p>
    <w:p w14:paraId="05FFDAB5" w14:textId="717D9E51" w:rsidR="006F1744" w:rsidRPr="002C2D35" w:rsidRDefault="006F1744" w:rsidP="006F1744">
      <w:pPr>
        <w:pStyle w:val="NormalWeb"/>
        <w:spacing w:before="120" w:beforeAutospacing="0" w:after="120" w:afterAutospacing="0"/>
        <w:ind w:left="567" w:firstLine="567"/>
        <w:rPr>
          <w:rFonts w:asciiTheme="majorBidi" w:hAnsiTheme="majorBidi" w:cstheme="majorBidi"/>
          <w:sz w:val="22"/>
          <w:szCs w:val="22"/>
          <w:lang w:val="ru-RU"/>
        </w:rPr>
      </w:pPr>
      <w:r w:rsidRPr="002C2D35">
        <w:rPr>
          <w:rFonts w:asciiTheme="majorBidi" w:hAnsiTheme="majorBidi"/>
          <w:sz w:val="22"/>
          <w:szCs w:val="22"/>
          <w:lang w:val="ru-RU"/>
        </w:rPr>
        <w:t>(a)</w:t>
      </w:r>
      <w:r w:rsidRPr="002C2D35">
        <w:rPr>
          <w:rFonts w:asciiTheme="majorBidi" w:hAnsiTheme="majorBidi"/>
          <w:sz w:val="22"/>
          <w:szCs w:val="22"/>
          <w:lang w:val="ru-RU"/>
        </w:rPr>
        <w:tab/>
        <w:t>для Специального добровольного целевого фонда для дополнительных утвержденных мероприятий в рамках Конвенции и протоколов к ней на период 2025-2026 годов (см. таблиц</w:t>
      </w:r>
      <w:r w:rsidR="00BA7C78" w:rsidRPr="002C2D35">
        <w:rPr>
          <w:rFonts w:asciiTheme="majorBidi" w:hAnsiTheme="majorBidi"/>
          <w:sz w:val="22"/>
          <w:szCs w:val="22"/>
          <w:lang w:val="ru-RU"/>
        </w:rPr>
        <w:t>ы</w:t>
      </w:r>
      <w:r w:rsidRPr="002C2D35">
        <w:rPr>
          <w:rFonts w:asciiTheme="majorBidi" w:hAnsiTheme="majorBidi"/>
          <w:sz w:val="22"/>
          <w:szCs w:val="22"/>
          <w:lang w:val="ru-RU"/>
        </w:rPr>
        <w:t> 4</w:t>
      </w:r>
      <w:r w:rsidR="00BA7C78" w:rsidRPr="002C2D35">
        <w:rPr>
          <w:rFonts w:asciiTheme="majorBidi" w:hAnsiTheme="majorBidi"/>
          <w:sz w:val="22"/>
          <w:szCs w:val="22"/>
          <w:lang w:val="ru-RU"/>
        </w:rPr>
        <w:t xml:space="preserve"> и 5</w:t>
      </w:r>
      <w:r w:rsidRPr="002C2D35">
        <w:rPr>
          <w:rFonts w:asciiTheme="majorBidi" w:hAnsiTheme="majorBidi"/>
          <w:sz w:val="22"/>
          <w:szCs w:val="22"/>
          <w:lang w:val="ru-RU"/>
        </w:rPr>
        <w:t>);</w:t>
      </w:r>
    </w:p>
    <w:p w14:paraId="4375FB57" w14:textId="6544CAC2" w:rsidR="006F1744" w:rsidRPr="002C2D35" w:rsidRDefault="006F1744" w:rsidP="006F1744">
      <w:pPr>
        <w:pStyle w:val="NormalWeb"/>
        <w:spacing w:before="120" w:beforeAutospacing="0" w:after="120" w:afterAutospacing="0"/>
        <w:ind w:left="567" w:firstLine="567"/>
        <w:rPr>
          <w:rFonts w:asciiTheme="majorBidi" w:hAnsiTheme="majorBidi" w:cstheme="majorBidi"/>
          <w:sz w:val="22"/>
          <w:szCs w:val="22"/>
          <w:lang w:val="ru-RU"/>
        </w:rPr>
      </w:pPr>
      <w:r w:rsidRPr="002C2D35">
        <w:rPr>
          <w:rFonts w:asciiTheme="majorBidi" w:hAnsiTheme="majorBidi"/>
          <w:sz w:val="22"/>
          <w:szCs w:val="22"/>
          <w:lang w:val="ru-RU"/>
        </w:rPr>
        <w:t>(b)</w:t>
      </w:r>
      <w:r w:rsidRPr="002C2D35">
        <w:rPr>
          <w:rFonts w:asciiTheme="majorBidi" w:hAnsiTheme="majorBidi"/>
          <w:sz w:val="22"/>
          <w:szCs w:val="22"/>
          <w:lang w:val="ru-RU"/>
        </w:rPr>
        <w:tab/>
        <w:t>для Специального добровольного целевого фонда для содействия участию Сторон в процессе осуществления Конвенции на период 2025-2026 годов (см. таблицу </w:t>
      </w:r>
      <w:r w:rsidR="00BA7C78" w:rsidRPr="002C2D35">
        <w:rPr>
          <w:rFonts w:asciiTheme="majorBidi" w:hAnsiTheme="majorBidi"/>
          <w:sz w:val="22"/>
          <w:szCs w:val="22"/>
          <w:lang w:val="ru-RU"/>
        </w:rPr>
        <w:t>6</w:t>
      </w:r>
      <w:r w:rsidRPr="002C2D35">
        <w:rPr>
          <w:rFonts w:asciiTheme="majorBidi" w:hAnsiTheme="majorBidi"/>
          <w:sz w:val="22"/>
          <w:szCs w:val="22"/>
          <w:lang w:val="ru-RU"/>
        </w:rPr>
        <w:t>);</w:t>
      </w:r>
    </w:p>
    <w:p w14:paraId="20380B2E" w14:textId="396592B6" w:rsidR="006F1744" w:rsidRPr="002C2D35" w:rsidRDefault="006F1744" w:rsidP="006F1744">
      <w:pPr>
        <w:pStyle w:val="NormalWeb"/>
        <w:spacing w:before="120" w:beforeAutospacing="0" w:after="120" w:afterAutospacing="0"/>
        <w:ind w:left="567" w:firstLine="567"/>
        <w:rPr>
          <w:rFonts w:asciiTheme="majorBidi" w:hAnsiTheme="majorBidi" w:cstheme="majorBidi"/>
          <w:sz w:val="22"/>
          <w:szCs w:val="22"/>
          <w:lang w:val="ru-RU"/>
        </w:rPr>
      </w:pPr>
      <w:r w:rsidRPr="002C2D35">
        <w:rPr>
          <w:rFonts w:asciiTheme="majorBidi" w:hAnsiTheme="majorBidi"/>
          <w:sz w:val="22"/>
          <w:szCs w:val="22"/>
          <w:lang w:val="ru-RU"/>
        </w:rPr>
        <w:t>(c)</w:t>
      </w:r>
      <w:r w:rsidRPr="002C2D35">
        <w:rPr>
          <w:rFonts w:asciiTheme="majorBidi" w:hAnsiTheme="majorBidi"/>
          <w:sz w:val="22"/>
          <w:szCs w:val="22"/>
          <w:lang w:val="ru-RU"/>
        </w:rPr>
        <w:tab/>
        <w:t>для Специального добровольного целевого фонда для содействия участию коренных народов и местных общин на период 2025-2026 годов (см. таблицу </w:t>
      </w:r>
      <w:r w:rsidR="00BA7C78" w:rsidRPr="002C2D35">
        <w:rPr>
          <w:rFonts w:asciiTheme="majorBidi" w:hAnsiTheme="majorBidi"/>
          <w:sz w:val="22"/>
          <w:szCs w:val="22"/>
          <w:lang w:val="ru-RU"/>
        </w:rPr>
        <w:t>7</w:t>
      </w:r>
      <w:r w:rsidRPr="002C2D35">
        <w:rPr>
          <w:rFonts w:asciiTheme="majorBidi" w:hAnsiTheme="majorBidi"/>
          <w:sz w:val="22"/>
          <w:szCs w:val="22"/>
          <w:lang w:val="ru-RU"/>
        </w:rPr>
        <w:t>);</w:t>
      </w:r>
    </w:p>
    <w:p w14:paraId="21119DA2" w14:textId="5B4333E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30.</w:t>
      </w:r>
      <w:r w:rsidRPr="002C2D35">
        <w:rPr>
          <w:rFonts w:asciiTheme="majorBidi" w:hAnsiTheme="majorBidi"/>
          <w:i/>
          <w:sz w:val="22"/>
          <w:szCs w:val="22"/>
          <w:lang w:val="ru-RU"/>
        </w:rPr>
        <w:tab/>
        <w:t>ссылается</w:t>
      </w:r>
      <w:r w:rsidRPr="002C2D35">
        <w:rPr>
          <w:rFonts w:asciiTheme="majorBidi" w:hAnsiTheme="majorBidi"/>
          <w:sz w:val="22"/>
          <w:szCs w:val="22"/>
          <w:lang w:val="ru-RU"/>
        </w:rPr>
        <w:t xml:space="preserve"> на правило 30 Правил процедуры для совещаний Конференции Сторон</w:t>
      </w:r>
      <w:r w:rsidRPr="002C2D35">
        <w:rPr>
          <w:rStyle w:val="Appelnotedebasdep"/>
          <w:rFonts w:asciiTheme="majorBidi" w:hAnsiTheme="majorBidi" w:cstheme="majorBidi"/>
          <w:sz w:val="22"/>
          <w:szCs w:val="22"/>
          <w:lang w:val="ru-RU"/>
        </w:rPr>
        <w:footnoteReference w:id="11"/>
      </w:r>
      <w:r w:rsidRPr="002C2D35">
        <w:rPr>
          <w:rFonts w:asciiTheme="majorBidi" w:hAnsiTheme="majorBidi"/>
          <w:sz w:val="22"/>
          <w:szCs w:val="22"/>
          <w:lang w:val="ru-RU"/>
        </w:rPr>
        <w:t xml:space="preserve"> и подчеркивает </w:t>
      </w:r>
      <w:r w:rsidR="002B1594" w:rsidRPr="002C2D35">
        <w:rPr>
          <w:rFonts w:asciiTheme="majorBidi" w:hAnsiTheme="majorBidi"/>
          <w:sz w:val="22"/>
          <w:szCs w:val="22"/>
          <w:lang w:val="ru-RU"/>
        </w:rPr>
        <w:t xml:space="preserve">важность </w:t>
      </w:r>
      <w:r w:rsidRPr="002C2D35">
        <w:rPr>
          <w:rFonts w:asciiTheme="majorBidi" w:hAnsiTheme="majorBidi"/>
          <w:sz w:val="22"/>
          <w:szCs w:val="22"/>
          <w:lang w:val="ru-RU"/>
        </w:rPr>
        <w:t xml:space="preserve">широкого участия Сторон в работе совещаний Конференции Сторон Конвенции и Конференции Сторон, выступающей в качестве совещаний Сторон протоколов, </w:t>
      </w:r>
      <w:r w:rsidR="002B1594" w:rsidRPr="002C2D35">
        <w:rPr>
          <w:rFonts w:asciiTheme="majorBidi" w:hAnsiTheme="majorBidi"/>
          <w:sz w:val="22"/>
          <w:szCs w:val="22"/>
          <w:lang w:val="ru-RU"/>
        </w:rPr>
        <w:t>особенно для достижения необходимого кворума в две трети присутствующих на совещании Сторон, что является обязательным условием для принятия решений</w:t>
      </w:r>
      <w:r w:rsidRPr="002C2D35">
        <w:rPr>
          <w:rFonts w:asciiTheme="majorBidi" w:hAnsiTheme="majorBidi"/>
          <w:sz w:val="22"/>
          <w:szCs w:val="22"/>
          <w:lang w:val="ru-RU"/>
        </w:rPr>
        <w:t>;</w:t>
      </w:r>
    </w:p>
    <w:p w14:paraId="3BD912FD" w14:textId="5105A9F7" w:rsidR="006F1744" w:rsidRPr="002C2D35" w:rsidRDefault="006F1744" w:rsidP="00DB1F62">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31.</w:t>
      </w:r>
      <w:r w:rsidRPr="002C2D35">
        <w:rPr>
          <w:rFonts w:asciiTheme="majorBidi" w:hAnsiTheme="majorBidi"/>
          <w:i/>
          <w:sz w:val="22"/>
          <w:szCs w:val="22"/>
          <w:lang w:val="ru-RU"/>
        </w:rPr>
        <w:tab/>
        <w:t>вновь подтверждает</w:t>
      </w:r>
      <w:r w:rsidRPr="002C2D35">
        <w:rPr>
          <w:rFonts w:asciiTheme="majorBidi" w:hAnsiTheme="majorBidi"/>
          <w:sz w:val="22"/>
          <w:szCs w:val="22"/>
          <w:lang w:val="ru-RU"/>
        </w:rPr>
        <w:t xml:space="preserve"> важность все</w:t>
      </w:r>
      <w:r w:rsidR="00DB1F62" w:rsidRPr="002C2D35">
        <w:rPr>
          <w:rFonts w:asciiTheme="majorBidi" w:hAnsiTheme="majorBidi"/>
          <w:sz w:val="22"/>
          <w:szCs w:val="22"/>
          <w:lang w:val="ru-RU"/>
        </w:rPr>
        <w:t>стороннего</w:t>
      </w:r>
      <w:r w:rsidRPr="002C2D35">
        <w:rPr>
          <w:rFonts w:asciiTheme="majorBidi" w:hAnsiTheme="majorBidi"/>
          <w:sz w:val="22"/>
          <w:szCs w:val="22"/>
          <w:lang w:val="ru-RU"/>
        </w:rPr>
        <w:t xml:space="preserve"> и эффективного участия Сторон, являющихся развивающимися странами, в частности наименее развитых стран и малых островных развивающихся государств, а также Сторон с переходной экономикой в работе совещаний Конференции Сторон Конвенции и Конференции Сторон, выступающей в качестве совещаний Сторон протоколов, и в этой связи поручает Исполнительному секретарю </w:t>
      </w:r>
      <w:r w:rsidR="002B1594" w:rsidRPr="002C2D35">
        <w:rPr>
          <w:rFonts w:asciiTheme="majorBidi" w:hAnsiTheme="majorBidi"/>
          <w:sz w:val="22"/>
          <w:szCs w:val="22"/>
          <w:lang w:val="ru-RU"/>
        </w:rPr>
        <w:t xml:space="preserve">учитывать </w:t>
      </w:r>
      <w:r w:rsidRPr="002C2D35">
        <w:rPr>
          <w:rFonts w:asciiTheme="majorBidi" w:hAnsiTheme="majorBidi"/>
          <w:sz w:val="22"/>
          <w:szCs w:val="22"/>
          <w:lang w:val="ru-RU"/>
        </w:rPr>
        <w:t xml:space="preserve">соответствующие решения Конференции Сторон Конвенции и Конференции Сторон, выступающей в качестве совещаний Сторон протоколов, </w:t>
      </w:r>
      <w:r w:rsidR="002B1594" w:rsidRPr="002C2D35">
        <w:rPr>
          <w:rFonts w:asciiTheme="majorBidi" w:hAnsiTheme="majorBidi"/>
          <w:sz w:val="22"/>
          <w:szCs w:val="22"/>
          <w:lang w:val="ru-RU"/>
        </w:rPr>
        <w:t xml:space="preserve">в отношении одновременного проведения совещаний </w:t>
      </w:r>
      <w:r w:rsidRPr="002C2D35">
        <w:rPr>
          <w:rFonts w:asciiTheme="majorBidi" w:hAnsiTheme="majorBidi"/>
          <w:sz w:val="22"/>
          <w:szCs w:val="22"/>
          <w:lang w:val="ru-RU"/>
        </w:rPr>
        <w:t>и повышени</w:t>
      </w:r>
      <w:r w:rsidR="002B1594" w:rsidRPr="002C2D35">
        <w:rPr>
          <w:rFonts w:asciiTheme="majorBidi" w:hAnsiTheme="majorBidi"/>
          <w:sz w:val="22"/>
          <w:szCs w:val="22"/>
          <w:lang w:val="ru-RU"/>
        </w:rPr>
        <w:t>я</w:t>
      </w:r>
      <w:r w:rsidRPr="002C2D35">
        <w:rPr>
          <w:rFonts w:asciiTheme="majorBidi" w:hAnsiTheme="majorBidi"/>
          <w:sz w:val="22"/>
          <w:szCs w:val="22"/>
          <w:lang w:val="ru-RU"/>
        </w:rPr>
        <w:t xml:space="preserve"> эффективности структур и процессов Конвенции и протоколов к ней;</w:t>
      </w:r>
    </w:p>
    <w:p w14:paraId="11BA4429" w14:textId="77777777" w:rsidR="006F1744" w:rsidRPr="002C2D35" w:rsidRDefault="006F1744" w:rsidP="006F174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32.</w:t>
      </w:r>
      <w:r w:rsidRPr="002C2D35">
        <w:rPr>
          <w:rFonts w:asciiTheme="majorBidi" w:hAnsiTheme="majorBidi"/>
          <w:i/>
          <w:sz w:val="22"/>
          <w:szCs w:val="22"/>
          <w:lang w:val="ru-RU"/>
        </w:rPr>
        <w:tab/>
        <w:t>уполномочивает</w:t>
      </w:r>
      <w:r w:rsidRPr="002C2D35">
        <w:rPr>
          <w:rFonts w:asciiTheme="majorBidi" w:hAnsiTheme="majorBidi"/>
          <w:sz w:val="22"/>
          <w:szCs w:val="22"/>
          <w:lang w:val="ru-RU"/>
        </w:rPr>
        <w:t xml:space="preserve"> Исполнительного секретаря в консультации с Программой Организации Объединенных Наций по окружающей среде и в соответствии с Финансовыми положениями и правилами Организации Объединенных Наций использовать начисленные проценты в Специальном добровольном целевом фонде для содействия участию Сторон в процессе осуществления Конвенции и Специальном добровольном целевом фонде для содействия участию коренных народов и местных общин в случае дефицита средств и задержек получения взносов доноров;</w:t>
      </w:r>
    </w:p>
    <w:p w14:paraId="31D5A0FA" w14:textId="766F6208" w:rsidR="006F1744" w:rsidRPr="002C2D35" w:rsidRDefault="006F1744" w:rsidP="0033705B">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33.</w:t>
      </w:r>
      <w:r w:rsidRPr="002C2D35">
        <w:rPr>
          <w:rFonts w:asciiTheme="majorBidi" w:hAnsiTheme="majorBidi"/>
          <w:i/>
          <w:sz w:val="22"/>
          <w:szCs w:val="22"/>
          <w:lang w:val="ru-RU"/>
        </w:rPr>
        <w:tab/>
        <w:t>вновь подчеркивает</w:t>
      </w:r>
      <w:r w:rsidRPr="002C2D35">
        <w:rPr>
          <w:rFonts w:asciiTheme="majorBidi" w:hAnsiTheme="majorBidi"/>
          <w:sz w:val="22"/>
          <w:szCs w:val="22"/>
          <w:lang w:val="ru-RU"/>
        </w:rPr>
        <w:t xml:space="preserve"> важность </w:t>
      </w:r>
      <w:r w:rsidR="00350A97" w:rsidRPr="002C2D35">
        <w:rPr>
          <w:rFonts w:asciiTheme="majorBidi" w:hAnsiTheme="majorBidi"/>
          <w:sz w:val="22"/>
          <w:szCs w:val="22"/>
          <w:lang w:val="ru-RU"/>
        </w:rPr>
        <w:t xml:space="preserve">всестороннего </w:t>
      </w:r>
      <w:r w:rsidRPr="002C2D35">
        <w:rPr>
          <w:rFonts w:asciiTheme="majorBidi" w:hAnsiTheme="majorBidi"/>
          <w:sz w:val="22"/>
          <w:szCs w:val="22"/>
          <w:lang w:val="ru-RU"/>
        </w:rPr>
        <w:t xml:space="preserve">и эффективного участия по </w:t>
      </w:r>
      <w:r w:rsidR="003D25BA" w:rsidRPr="002C2D35">
        <w:rPr>
          <w:rFonts w:asciiTheme="majorBidi" w:hAnsiTheme="majorBidi"/>
          <w:sz w:val="22"/>
          <w:szCs w:val="22"/>
          <w:lang w:val="ru-RU"/>
        </w:rPr>
        <w:t>меньше</w:t>
      </w:r>
      <w:r w:rsidRPr="002C2D35">
        <w:rPr>
          <w:rFonts w:asciiTheme="majorBidi" w:hAnsiTheme="majorBidi"/>
          <w:sz w:val="22"/>
          <w:szCs w:val="22"/>
          <w:lang w:val="ru-RU"/>
        </w:rPr>
        <w:t xml:space="preserve">й мере двух делегатов, представляющих Стороны, являющиеся развивающимися странами, в частности наименее развитые страны и малые островные развивающиеся государства, </w:t>
      </w:r>
      <w:r w:rsidR="0033705B" w:rsidRPr="002C2D35">
        <w:rPr>
          <w:rFonts w:asciiTheme="majorBidi" w:hAnsiTheme="majorBidi"/>
          <w:sz w:val="22"/>
          <w:szCs w:val="22"/>
          <w:lang w:val="ru-RU"/>
        </w:rPr>
        <w:t>а также</w:t>
      </w:r>
      <w:r w:rsidRPr="002C2D35">
        <w:rPr>
          <w:rFonts w:asciiTheme="majorBidi" w:hAnsiTheme="majorBidi"/>
          <w:sz w:val="22"/>
          <w:szCs w:val="22"/>
          <w:lang w:val="ru-RU"/>
        </w:rPr>
        <w:t xml:space="preserve"> Стороны с переходной экономикой в совещаниях Конференции Сторон Конвенции и Конференции Сторон, выступающей в качестве совещания Сторон протоколов, а также вспомогательных органов, которое должно финансироваться из Специального </w:t>
      </w:r>
      <w:r w:rsidR="00BA7C78" w:rsidRPr="002C2D35">
        <w:rPr>
          <w:rFonts w:asciiTheme="majorBidi" w:hAnsiTheme="majorBidi"/>
          <w:sz w:val="22"/>
          <w:szCs w:val="22"/>
          <w:lang w:val="ru-RU"/>
        </w:rPr>
        <w:t xml:space="preserve">добровольного </w:t>
      </w:r>
      <w:r w:rsidRPr="002C2D35">
        <w:rPr>
          <w:rFonts w:asciiTheme="majorBidi" w:hAnsiTheme="majorBidi"/>
          <w:sz w:val="22"/>
          <w:szCs w:val="22"/>
          <w:lang w:val="ru-RU"/>
        </w:rPr>
        <w:t>целевого фонда для содействия участию Сторон в процессе осуществления Конвенции, предлагает Сторонам</w:t>
      </w:r>
      <w:r w:rsidR="003D25BA" w:rsidRPr="002C2D35">
        <w:rPr>
          <w:rFonts w:asciiTheme="majorBidi" w:hAnsiTheme="majorBidi"/>
          <w:sz w:val="22"/>
          <w:szCs w:val="22"/>
          <w:lang w:val="ru-RU"/>
        </w:rPr>
        <w:t xml:space="preserve"> из числа</w:t>
      </w:r>
      <w:r w:rsidRPr="002C2D35">
        <w:rPr>
          <w:rFonts w:asciiTheme="majorBidi" w:hAnsiTheme="majorBidi"/>
          <w:sz w:val="22"/>
          <w:szCs w:val="22"/>
          <w:lang w:val="ru-RU"/>
        </w:rPr>
        <w:t xml:space="preserve"> развиты</w:t>
      </w:r>
      <w:r w:rsidR="003D25BA" w:rsidRPr="002C2D35">
        <w:rPr>
          <w:rFonts w:asciiTheme="majorBidi" w:hAnsiTheme="majorBidi"/>
          <w:sz w:val="22"/>
          <w:szCs w:val="22"/>
          <w:lang w:val="ru-RU"/>
        </w:rPr>
        <w:t>х</w:t>
      </w:r>
      <w:r w:rsidRPr="002C2D35">
        <w:rPr>
          <w:rFonts w:asciiTheme="majorBidi" w:hAnsiTheme="majorBidi"/>
          <w:sz w:val="22"/>
          <w:szCs w:val="22"/>
          <w:lang w:val="ru-RU"/>
        </w:rPr>
        <w:t xml:space="preserve"> стран и другим Сторонам, </w:t>
      </w:r>
      <w:r w:rsidR="003D25BA" w:rsidRPr="002C2D35">
        <w:rPr>
          <w:rFonts w:asciiTheme="majorBidi" w:hAnsiTheme="majorBidi"/>
          <w:sz w:val="22"/>
          <w:szCs w:val="22"/>
          <w:lang w:val="ru-RU"/>
        </w:rPr>
        <w:t xml:space="preserve">располагающим </w:t>
      </w:r>
      <w:r w:rsidRPr="002C2D35">
        <w:rPr>
          <w:rFonts w:asciiTheme="majorBidi" w:hAnsiTheme="majorBidi"/>
          <w:sz w:val="22"/>
          <w:szCs w:val="22"/>
          <w:lang w:val="ru-RU"/>
        </w:rPr>
        <w:t>соответствующи</w:t>
      </w:r>
      <w:r w:rsidR="003D25BA" w:rsidRPr="002C2D35">
        <w:rPr>
          <w:rFonts w:asciiTheme="majorBidi" w:hAnsiTheme="majorBidi"/>
          <w:sz w:val="22"/>
          <w:szCs w:val="22"/>
          <w:lang w:val="ru-RU"/>
        </w:rPr>
        <w:t>ми</w:t>
      </w:r>
      <w:r w:rsidRPr="002C2D35">
        <w:rPr>
          <w:rFonts w:asciiTheme="majorBidi" w:hAnsiTheme="majorBidi"/>
          <w:sz w:val="22"/>
          <w:szCs w:val="22"/>
          <w:lang w:val="ru-RU"/>
        </w:rPr>
        <w:t xml:space="preserve"> возможност</w:t>
      </w:r>
      <w:r w:rsidR="003D25BA" w:rsidRPr="002C2D35">
        <w:rPr>
          <w:rFonts w:asciiTheme="majorBidi" w:hAnsiTheme="majorBidi"/>
          <w:sz w:val="22"/>
          <w:szCs w:val="22"/>
          <w:lang w:val="ru-RU"/>
        </w:rPr>
        <w:t>ями</w:t>
      </w:r>
      <w:r w:rsidRPr="002C2D35">
        <w:rPr>
          <w:rFonts w:asciiTheme="majorBidi" w:hAnsiTheme="majorBidi"/>
          <w:sz w:val="22"/>
          <w:szCs w:val="22"/>
          <w:lang w:val="ru-RU"/>
        </w:rPr>
        <w:t xml:space="preserve">, в том числе в </w:t>
      </w:r>
      <w:r w:rsidR="00306396" w:rsidRPr="002C2D35">
        <w:rPr>
          <w:rFonts w:asciiTheme="majorBidi" w:hAnsiTheme="majorBidi"/>
          <w:sz w:val="22"/>
          <w:szCs w:val="22"/>
          <w:lang w:val="ru-RU"/>
        </w:rPr>
        <w:t>рамках</w:t>
      </w:r>
      <w:r w:rsidRPr="002C2D35">
        <w:rPr>
          <w:rFonts w:asciiTheme="majorBidi" w:hAnsiTheme="majorBidi"/>
          <w:sz w:val="22"/>
          <w:szCs w:val="22"/>
          <w:lang w:val="ru-RU"/>
        </w:rPr>
        <w:t xml:space="preserve"> сотрудничества по линии Юг-Юг, своевременно вносить взносы в этот Фонд </w:t>
      </w:r>
      <w:r w:rsidR="00306396" w:rsidRPr="002C2D35">
        <w:rPr>
          <w:rFonts w:asciiTheme="majorBidi" w:hAnsiTheme="majorBidi"/>
          <w:sz w:val="22"/>
          <w:szCs w:val="22"/>
          <w:lang w:val="ru-RU"/>
        </w:rPr>
        <w:t>в объемах</w:t>
      </w:r>
      <w:r w:rsidRPr="002C2D35">
        <w:rPr>
          <w:rFonts w:asciiTheme="majorBidi" w:hAnsiTheme="majorBidi"/>
          <w:sz w:val="22"/>
          <w:szCs w:val="22"/>
          <w:lang w:val="ru-RU"/>
        </w:rPr>
        <w:t xml:space="preserve">, </w:t>
      </w:r>
      <w:r w:rsidR="00306396" w:rsidRPr="002C2D35">
        <w:rPr>
          <w:rFonts w:asciiTheme="majorBidi" w:hAnsiTheme="majorBidi"/>
          <w:sz w:val="22"/>
          <w:szCs w:val="22"/>
          <w:lang w:val="ru-RU"/>
        </w:rPr>
        <w:t xml:space="preserve">достаточных для обеспечения </w:t>
      </w:r>
      <w:r w:rsidR="00350A97" w:rsidRPr="002C2D35">
        <w:rPr>
          <w:rFonts w:asciiTheme="majorBidi" w:hAnsiTheme="majorBidi"/>
          <w:sz w:val="22"/>
          <w:szCs w:val="22"/>
          <w:lang w:val="ru-RU"/>
        </w:rPr>
        <w:t xml:space="preserve">всестороннего </w:t>
      </w:r>
      <w:r w:rsidRPr="002C2D35">
        <w:rPr>
          <w:rFonts w:asciiTheme="majorBidi" w:hAnsiTheme="majorBidi"/>
          <w:sz w:val="22"/>
          <w:szCs w:val="22"/>
          <w:lang w:val="ru-RU"/>
        </w:rPr>
        <w:t xml:space="preserve">и эффективного участия, и в исключительных случаях и в соответствии с Финансовыми положениями и правилами Организации Объединенных Наций, и уполномочивает Исполнительного секретаря </w:t>
      </w:r>
      <w:r w:rsidR="00306396" w:rsidRPr="002C2D35">
        <w:rPr>
          <w:rFonts w:asciiTheme="majorBidi" w:hAnsiTheme="majorBidi"/>
          <w:sz w:val="22"/>
          <w:szCs w:val="22"/>
          <w:lang w:val="ru-RU"/>
        </w:rPr>
        <w:t xml:space="preserve">в консультации с бюро </w:t>
      </w:r>
      <w:r w:rsidRPr="002C2D35">
        <w:rPr>
          <w:rFonts w:asciiTheme="majorBidi" w:hAnsiTheme="majorBidi"/>
          <w:sz w:val="22"/>
          <w:szCs w:val="22"/>
          <w:lang w:val="ru-RU"/>
        </w:rPr>
        <w:t xml:space="preserve">привлечь общую сумму в </w:t>
      </w:r>
      <w:r w:rsidRPr="002C2D35">
        <w:rPr>
          <w:rFonts w:asciiTheme="majorBidi" w:hAnsiTheme="majorBidi"/>
          <w:sz w:val="22"/>
          <w:szCs w:val="22"/>
          <w:lang w:val="ru-RU"/>
        </w:rPr>
        <w:lastRenderedPageBreak/>
        <w:t xml:space="preserve">размере </w:t>
      </w:r>
      <w:r w:rsidR="00350A97" w:rsidRPr="002C2D35">
        <w:rPr>
          <w:rFonts w:asciiTheme="majorBidi" w:hAnsiTheme="majorBidi"/>
          <w:sz w:val="22"/>
          <w:szCs w:val="22"/>
          <w:lang w:val="ru-RU"/>
        </w:rPr>
        <w:t>до 500 000 долл.</w:t>
      </w:r>
      <w:r w:rsidR="00306396" w:rsidRPr="002C2D35">
        <w:rPr>
          <w:rFonts w:asciiTheme="majorBidi" w:hAnsiTheme="majorBidi"/>
          <w:sz w:val="22"/>
          <w:szCs w:val="22"/>
          <w:lang w:val="ru-RU"/>
        </w:rPr>
        <w:t xml:space="preserve"> США</w:t>
      </w:r>
      <w:r w:rsidRPr="002C2D35">
        <w:rPr>
          <w:rFonts w:asciiTheme="majorBidi" w:hAnsiTheme="majorBidi"/>
          <w:sz w:val="22"/>
          <w:szCs w:val="22"/>
          <w:lang w:val="ru-RU"/>
        </w:rPr>
        <w:t xml:space="preserve"> в течение двухлетнего периода из доступных резервов в рамках трех основных целевых фондов для покрытия временного дефицита средств </w:t>
      </w:r>
      <w:r w:rsidR="00BA7C78" w:rsidRPr="002C2D35">
        <w:rPr>
          <w:rFonts w:asciiTheme="majorBidi" w:hAnsiTheme="majorBidi"/>
          <w:sz w:val="22"/>
          <w:szCs w:val="22"/>
          <w:lang w:val="ru-RU"/>
        </w:rPr>
        <w:t>Специально</w:t>
      </w:r>
      <w:r w:rsidR="00306396" w:rsidRPr="002C2D35">
        <w:rPr>
          <w:rFonts w:asciiTheme="majorBidi" w:hAnsiTheme="majorBidi"/>
          <w:sz w:val="22"/>
          <w:szCs w:val="22"/>
          <w:lang w:val="ru-RU"/>
        </w:rPr>
        <w:t>го</w:t>
      </w:r>
      <w:r w:rsidR="00BA7C78" w:rsidRPr="002C2D35">
        <w:rPr>
          <w:rFonts w:asciiTheme="majorBidi" w:hAnsiTheme="majorBidi"/>
          <w:sz w:val="22"/>
          <w:szCs w:val="22"/>
          <w:lang w:val="ru-RU"/>
        </w:rPr>
        <w:t xml:space="preserve"> добровольно</w:t>
      </w:r>
      <w:r w:rsidR="00306396" w:rsidRPr="002C2D35">
        <w:rPr>
          <w:rFonts w:asciiTheme="majorBidi" w:hAnsiTheme="majorBidi"/>
          <w:sz w:val="22"/>
          <w:szCs w:val="22"/>
          <w:lang w:val="ru-RU"/>
        </w:rPr>
        <w:t>го</w:t>
      </w:r>
      <w:r w:rsidR="00BA7C78" w:rsidRPr="002C2D35">
        <w:rPr>
          <w:rFonts w:asciiTheme="majorBidi" w:hAnsiTheme="majorBidi"/>
          <w:sz w:val="22"/>
          <w:szCs w:val="22"/>
          <w:lang w:val="ru-RU"/>
        </w:rPr>
        <w:t xml:space="preserve"> целево</w:t>
      </w:r>
      <w:r w:rsidR="00306396" w:rsidRPr="002C2D35">
        <w:rPr>
          <w:rFonts w:asciiTheme="majorBidi" w:hAnsiTheme="majorBidi"/>
          <w:sz w:val="22"/>
          <w:szCs w:val="22"/>
          <w:lang w:val="ru-RU"/>
        </w:rPr>
        <w:t>го</w:t>
      </w:r>
      <w:r w:rsidR="00BA7C78" w:rsidRPr="002C2D35">
        <w:rPr>
          <w:rFonts w:asciiTheme="majorBidi" w:hAnsiTheme="majorBidi"/>
          <w:sz w:val="22"/>
          <w:szCs w:val="22"/>
          <w:lang w:val="ru-RU"/>
        </w:rPr>
        <w:t xml:space="preserve"> фонд</w:t>
      </w:r>
      <w:r w:rsidR="00306396" w:rsidRPr="002C2D35">
        <w:rPr>
          <w:rFonts w:asciiTheme="majorBidi" w:hAnsiTheme="majorBidi"/>
          <w:sz w:val="22"/>
          <w:szCs w:val="22"/>
          <w:lang w:val="ru-RU"/>
        </w:rPr>
        <w:t>а</w:t>
      </w:r>
      <w:r w:rsidR="00BA7C78" w:rsidRPr="002C2D35">
        <w:rPr>
          <w:rFonts w:asciiTheme="majorBidi" w:hAnsiTheme="majorBidi"/>
          <w:sz w:val="22"/>
          <w:szCs w:val="22"/>
          <w:lang w:val="ru-RU"/>
        </w:rPr>
        <w:t xml:space="preserve"> для содействия участию Сторон </w:t>
      </w:r>
      <w:r w:rsidRPr="002C2D35">
        <w:rPr>
          <w:rFonts w:asciiTheme="majorBidi" w:hAnsiTheme="majorBidi"/>
          <w:sz w:val="22"/>
          <w:szCs w:val="22"/>
          <w:lang w:val="ru-RU"/>
        </w:rPr>
        <w:t xml:space="preserve">в процессе осуществления Конвенции, </w:t>
      </w:r>
      <w:r w:rsidR="00306396" w:rsidRPr="002C2D35">
        <w:rPr>
          <w:rFonts w:asciiTheme="majorBidi" w:hAnsiTheme="majorBidi"/>
          <w:sz w:val="22"/>
          <w:szCs w:val="22"/>
          <w:lang w:val="ru-RU"/>
        </w:rPr>
        <w:t>в случаях, когда имеются письменные обязательства по взносам, но соответствующие средства ещё не поступили,</w:t>
      </w:r>
      <w:r w:rsidRPr="002C2D35">
        <w:rPr>
          <w:rFonts w:asciiTheme="majorBidi" w:hAnsiTheme="majorBidi"/>
          <w:sz w:val="22"/>
          <w:szCs w:val="22"/>
          <w:lang w:val="ru-RU"/>
        </w:rPr>
        <w:t xml:space="preserve"> в поддержку участия делегатов, представляющих Стороны, являющиеся развивающимися странами, в частности наименее развитые страны и малые островные развивающиеся государства, и Стороны с переходной экономикой в 17-м совещании Конференции Сторон, 12-м совещании Конференции Сторон, выступающей в качестве совещания Сторон Картахенского протокола, и 6-м совещании Конференции Сторон, выступающей в качестве совещания Сторон Нагойского протокола, при условии </w:t>
      </w:r>
      <w:r w:rsidR="00306396" w:rsidRPr="002C2D35">
        <w:rPr>
          <w:rFonts w:asciiTheme="majorBidi" w:hAnsiTheme="majorBidi"/>
          <w:sz w:val="22"/>
          <w:szCs w:val="22"/>
          <w:lang w:val="ru-RU"/>
        </w:rPr>
        <w:t xml:space="preserve">последующего </w:t>
      </w:r>
      <w:r w:rsidRPr="002C2D35">
        <w:rPr>
          <w:rFonts w:asciiTheme="majorBidi" w:hAnsiTheme="majorBidi"/>
          <w:sz w:val="22"/>
          <w:szCs w:val="22"/>
          <w:lang w:val="ru-RU"/>
        </w:rPr>
        <w:t>возмещения средств в три основных целевых фонда</w:t>
      </w:r>
      <w:r w:rsidR="00306396" w:rsidRPr="002C2D35">
        <w:rPr>
          <w:rFonts w:asciiTheme="majorBidi" w:hAnsiTheme="majorBidi"/>
          <w:sz w:val="22"/>
          <w:szCs w:val="22"/>
          <w:lang w:val="ru-RU"/>
        </w:rPr>
        <w:t xml:space="preserve"> по мере</w:t>
      </w:r>
      <w:r w:rsidRPr="002C2D35">
        <w:rPr>
          <w:rFonts w:asciiTheme="majorBidi" w:hAnsiTheme="majorBidi"/>
          <w:sz w:val="22"/>
          <w:szCs w:val="22"/>
          <w:lang w:val="ru-RU"/>
        </w:rPr>
        <w:t xml:space="preserve"> поступ</w:t>
      </w:r>
      <w:r w:rsidR="00306396" w:rsidRPr="002C2D35">
        <w:rPr>
          <w:rFonts w:asciiTheme="majorBidi" w:hAnsiTheme="majorBidi"/>
          <w:sz w:val="22"/>
          <w:szCs w:val="22"/>
          <w:lang w:val="ru-RU"/>
        </w:rPr>
        <w:t>ления</w:t>
      </w:r>
      <w:r w:rsidRPr="002C2D35">
        <w:rPr>
          <w:rFonts w:asciiTheme="majorBidi" w:hAnsiTheme="majorBidi"/>
          <w:sz w:val="22"/>
          <w:szCs w:val="22"/>
          <w:lang w:val="ru-RU"/>
        </w:rPr>
        <w:t xml:space="preserve"> платеж</w:t>
      </w:r>
      <w:r w:rsidR="00306396" w:rsidRPr="002C2D35">
        <w:rPr>
          <w:rFonts w:asciiTheme="majorBidi" w:hAnsiTheme="majorBidi"/>
          <w:sz w:val="22"/>
          <w:szCs w:val="22"/>
          <w:lang w:val="ru-RU"/>
        </w:rPr>
        <w:t>ей</w:t>
      </w:r>
      <w:r w:rsidRPr="002C2D35">
        <w:rPr>
          <w:rFonts w:asciiTheme="majorBidi" w:hAnsiTheme="majorBidi"/>
          <w:sz w:val="22"/>
          <w:szCs w:val="22"/>
          <w:lang w:val="ru-RU"/>
        </w:rPr>
        <w:t xml:space="preserve"> по обязательствам;</w:t>
      </w:r>
    </w:p>
    <w:p w14:paraId="6B8D669E" w14:textId="62310653" w:rsidR="00DE3044" w:rsidRPr="002C2D35" w:rsidRDefault="002B3C38" w:rsidP="002B3C38">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34</w:t>
      </w:r>
      <w:r w:rsidR="00DE3044" w:rsidRPr="002C2D35">
        <w:rPr>
          <w:rFonts w:asciiTheme="majorBidi" w:hAnsiTheme="majorBidi"/>
          <w:sz w:val="22"/>
          <w:szCs w:val="22"/>
          <w:lang w:val="ru-RU"/>
        </w:rPr>
        <w:t>.</w:t>
      </w:r>
      <w:r w:rsidR="00DE3044" w:rsidRPr="002C2D35">
        <w:rPr>
          <w:rFonts w:asciiTheme="majorBidi" w:hAnsiTheme="majorBidi"/>
          <w:i/>
          <w:sz w:val="22"/>
          <w:szCs w:val="22"/>
          <w:lang w:val="ru-RU"/>
        </w:rPr>
        <w:tab/>
        <w:t>напоминает</w:t>
      </w:r>
      <w:r w:rsidR="00DE3044" w:rsidRPr="002C2D35">
        <w:rPr>
          <w:rFonts w:asciiTheme="majorBidi" w:hAnsiTheme="majorBidi"/>
          <w:sz w:val="22"/>
          <w:szCs w:val="22"/>
          <w:lang w:val="ru-RU"/>
        </w:rPr>
        <w:t xml:space="preserve"> о пункте 31 решения</w:t>
      </w:r>
      <w:r w:rsidR="00A344B3">
        <w:rPr>
          <w:rFonts w:asciiTheme="majorBidi" w:hAnsiTheme="majorBidi"/>
          <w:sz w:val="22"/>
          <w:szCs w:val="22"/>
          <w:lang w:val="fr-FR"/>
        </w:rPr>
        <w:t xml:space="preserve"> </w:t>
      </w:r>
      <w:hyperlink r:id="rId18" w:history="1">
        <w:r w:rsidR="00DE3044" w:rsidRPr="002C2D35">
          <w:rPr>
            <w:rStyle w:val="Lienhypertexte"/>
            <w:rFonts w:asciiTheme="majorBidi" w:hAnsiTheme="majorBidi"/>
            <w:sz w:val="22"/>
            <w:szCs w:val="22"/>
            <w:lang w:val="ru-RU"/>
          </w:rPr>
          <w:t>IX/34</w:t>
        </w:r>
      </w:hyperlink>
      <w:r w:rsidR="00DE3044" w:rsidRPr="002C2D35">
        <w:rPr>
          <w:rFonts w:asciiTheme="majorBidi" w:hAnsiTheme="majorBidi"/>
          <w:sz w:val="22"/>
          <w:szCs w:val="22"/>
          <w:lang w:val="ru-RU"/>
        </w:rPr>
        <w:t xml:space="preserve"> от 23 мая 2008 года и поручает Исполнительному секретарю при выделении средств из Специального добровольного целевого фонда для содействия участию Сторон </w:t>
      </w:r>
      <w:r w:rsidR="00F20189" w:rsidRPr="002C2D35">
        <w:rPr>
          <w:rFonts w:asciiTheme="majorBidi" w:hAnsiTheme="majorBidi"/>
          <w:sz w:val="22"/>
          <w:szCs w:val="22"/>
          <w:lang w:val="ru-RU"/>
        </w:rPr>
        <w:t xml:space="preserve">в процессе осуществления Конвенции </w:t>
      </w:r>
      <w:r w:rsidR="00DE3044" w:rsidRPr="002C2D35">
        <w:rPr>
          <w:rFonts w:asciiTheme="majorBidi" w:hAnsiTheme="majorBidi"/>
          <w:sz w:val="22"/>
          <w:szCs w:val="22"/>
          <w:lang w:val="ru-RU"/>
        </w:rPr>
        <w:t xml:space="preserve">продолжать </w:t>
      </w:r>
      <w:r w:rsidRPr="002C2D35">
        <w:rPr>
          <w:rFonts w:asciiTheme="majorBidi" w:hAnsiTheme="majorBidi"/>
          <w:sz w:val="22"/>
          <w:szCs w:val="22"/>
          <w:lang w:val="ru-RU"/>
        </w:rPr>
        <w:t xml:space="preserve">уделять приоритетное внимание </w:t>
      </w:r>
      <w:r w:rsidR="00DE3044" w:rsidRPr="002C2D35">
        <w:rPr>
          <w:rFonts w:asciiTheme="majorBidi" w:hAnsiTheme="majorBidi"/>
          <w:sz w:val="22"/>
          <w:szCs w:val="22"/>
          <w:lang w:val="ru-RU"/>
        </w:rPr>
        <w:t>наименее развитым странам и малым островным развивающимся государствам;</w:t>
      </w:r>
    </w:p>
    <w:p w14:paraId="2AA6A666" w14:textId="613DB5AD" w:rsidR="00DE3044" w:rsidRPr="002C2D35" w:rsidRDefault="002B3C38" w:rsidP="002B3C38">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35</w:t>
      </w:r>
      <w:r w:rsidR="00DE3044" w:rsidRPr="002C2D35">
        <w:rPr>
          <w:rFonts w:asciiTheme="majorBidi" w:hAnsiTheme="majorBidi"/>
          <w:sz w:val="22"/>
          <w:szCs w:val="22"/>
          <w:lang w:val="ru-RU"/>
        </w:rPr>
        <w:t>.</w:t>
      </w:r>
      <w:r w:rsidR="00DE3044" w:rsidRPr="002C2D35">
        <w:rPr>
          <w:rFonts w:asciiTheme="majorBidi" w:hAnsiTheme="majorBidi"/>
          <w:i/>
          <w:sz w:val="22"/>
          <w:szCs w:val="22"/>
          <w:lang w:val="ru-RU"/>
        </w:rPr>
        <w:tab/>
      </w:r>
      <w:r w:rsidR="00DE3044" w:rsidRPr="002C2D35">
        <w:rPr>
          <w:i/>
          <w:sz w:val="22"/>
          <w:szCs w:val="22"/>
          <w:lang w:val="ru-RU"/>
        </w:rPr>
        <w:t>призывает</w:t>
      </w:r>
      <w:r w:rsidR="00DE3044" w:rsidRPr="002C2D35">
        <w:rPr>
          <w:sz w:val="22"/>
          <w:szCs w:val="22"/>
          <w:lang w:val="ru-RU"/>
        </w:rPr>
        <w:t xml:space="preserve"> Стороны из числа развитых стран и другие Стороны, </w:t>
      </w:r>
      <w:r w:rsidR="00543767" w:rsidRPr="002C2D35">
        <w:rPr>
          <w:sz w:val="22"/>
          <w:szCs w:val="22"/>
          <w:lang w:val="ru-RU"/>
        </w:rPr>
        <w:t>располагающие соответствующими возможностями</w:t>
      </w:r>
      <w:r w:rsidR="00DE3044" w:rsidRPr="002C2D35">
        <w:rPr>
          <w:sz w:val="22"/>
          <w:szCs w:val="22"/>
          <w:lang w:val="ru-RU"/>
        </w:rPr>
        <w:t>, способствовать взаимодействию секретариата с потенциальными альтернативными донорами Специального добровольного целевого фонда для содействия участию Сторон</w:t>
      </w:r>
      <w:r w:rsidRPr="002C2D35">
        <w:rPr>
          <w:sz w:val="22"/>
          <w:szCs w:val="22"/>
          <w:lang w:val="ru-RU"/>
        </w:rPr>
        <w:t xml:space="preserve"> </w:t>
      </w:r>
      <w:r w:rsidRPr="002C2D35">
        <w:rPr>
          <w:rFonts w:asciiTheme="majorBidi" w:hAnsiTheme="majorBidi"/>
          <w:sz w:val="22"/>
          <w:szCs w:val="22"/>
          <w:lang w:val="ru-RU"/>
        </w:rPr>
        <w:t>в процессе осуществления Конвенции</w:t>
      </w:r>
      <w:r w:rsidR="00DE3044" w:rsidRPr="002C2D35">
        <w:rPr>
          <w:sz w:val="22"/>
          <w:szCs w:val="22"/>
          <w:lang w:val="ru-RU"/>
        </w:rPr>
        <w:t xml:space="preserve">, включая частные и благотворительные организации, </w:t>
      </w:r>
      <w:r w:rsidR="00543767" w:rsidRPr="002C2D35">
        <w:rPr>
          <w:sz w:val="22"/>
          <w:szCs w:val="22"/>
          <w:lang w:val="ru-RU"/>
        </w:rPr>
        <w:t xml:space="preserve">с целью поддержки финансирования </w:t>
      </w:r>
      <w:r w:rsidR="00DE3044" w:rsidRPr="002C2D35">
        <w:rPr>
          <w:sz w:val="22"/>
          <w:szCs w:val="22"/>
          <w:lang w:val="ru-RU"/>
        </w:rPr>
        <w:t xml:space="preserve">участия стран, имеющих право на </w:t>
      </w:r>
      <w:r w:rsidR="002B117F" w:rsidRPr="002C2D35">
        <w:rPr>
          <w:sz w:val="22"/>
          <w:szCs w:val="22"/>
          <w:lang w:val="ru-RU"/>
        </w:rPr>
        <w:t xml:space="preserve">получение </w:t>
      </w:r>
      <w:r w:rsidR="00DE3044" w:rsidRPr="002C2D35">
        <w:rPr>
          <w:sz w:val="22"/>
          <w:szCs w:val="22"/>
          <w:lang w:val="ru-RU"/>
        </w:rPr>
        <w:t>помощ</w:t>
      </w:r>
      <w:r w:rsidR="002B117F" w:rsidRPr="002C2D35">
        <w:rPr>
          <w:sz w:val="22"/>
          <w:szCs w:val="22"/>
          <w:lang w:val="ru-RU"/>
        </w:rPr>
        <w:t>и</w:t>
      </w:r>
      <w:r w:rsidR="00DE3044" w:rsidRPr="002C2D35">
        <w:rPr>
          <w:sz w:val="22"/>
          <w:szCs w:val="22"/>
          <w:lang w:val="ru-RU"/>
        </w:rPr>
        <w:t>, в работе совещаний Конференции Сторон Конвенции, Конференции Сторон, выступающей в качестве совещаний Сторон протоколов, и вспомогательных органов;</w:t>
      </w:r>
    </w:p>
    <w:p w14:paraId="564A5937" w14:textId="2B30EFA9" w:rsidR="00DE3044" w:rsidRPr="002C2D35" w:rsidRDefault="00DE3044" w:rsidP="002B3C38">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w:t>
      </w:r>
      <w:r w:rsidR="002B3C38" w:rsidRPr="002C2D35">
        <w:rPr>
          <w:rFonts w:asciiTheme="majorBidi" w:hAnsiTheme="majorBidi"/>
          <w:sz w:val="22"/>
          <w:szCs w:val="22"/>
          <w:lang w:val="ru-RU"/>
        </w:rPr>
        <w:t>6</w:t>
      </w:r>
      <w:r w:rsidRPr="002C2D35">
        <w:rPr>
          <w:rFonts w:asciiTheme="majorBidi" w:hAnsiTheme="majorBidi"/>
          <w:sz w:val="22"/>
          <w:szCs w:val="22"/>
          <w:lang w:val="ru-RU"/>
        </w:rPr>
        <w:t>.</w:t>
      </w:r>
      <w:r w:rsidRPr="002C2D35">
        <w:rPr>
          <w:rFonts w:asciiTheme="majorBidi" w:hAnsiTheme="majorBidi"/>
          <w:i/>
          <w:sz w:val="22"/>
          <w:szCs w:val="22"/>
          <w:lang w:val="ru-RU"/>
        </w:rPr>
        <w:tab/>
        <w:t>поручает</w:t>
      </w:r>
      <w:r w:rsidRPr="002C2D35">
        <w:rPr>
          <w:rFonts w:asciiTheme="majorBidi" w:hAnsiTheme="majorBidi"/>
          <w:sz w:val="22"/>
          <w:szCs w:val="22"/>
          <w:lang w:val="ru-RU"/>
        </w:rPr>
        <w:t xml:space="preserve"> Исполнительному секретарю </w:t>
      </w:r>
      <w:r w:rsidR="00543767" w:rsidRPr="002C2D35">
        <w:rPr>
          <w:rFonts w:asciiTheme="majorBidi" w:hAnsiTheme="majorBidi"/>
          <w:sz w:val="22"/>
          <w:szCs w:val="22"/>
          <w:lang w:val="ru-RU"/>
        </w:rPr>
        <w:t xml:space="preserve">в январе каждого финансового года </w:t>
      </w:r>
      <w:r w:rsidRPr="002C2D35">
        <w:rPr>
          <w:rFonts w:asciiTheme="majorBidi" w:hAnsiTheme="majorBidi"/>
          <w:sz w:val="22"/>
          <w:szCs w:val="22"/>
          <w:lang w:val="ru-RU"/>
        </w:rPr>
        <w:t xml:space="preserve">напоминать Сторонам о необходимости внесения взносов в Специальный добровольный целевой фонд для содействия участию Сторон </w:t>
      </w:r>
      <w:r w:rsidR="002B3C38" w:rsidRPr="002C2D35">
        <w:rPr>
          <w:rFonts w:asciiTheme="majorBidi" w:hAnsiTheme="majorBidi"/>
          <w:sz w:val="22"/>
          <w:szCs w:val="22"/>
          <w:lang w:val="ru-RU"/>
        </w:rPr>
        <w:t xml:space="preserve">в процессе осуществления Конвенции </w:t>
      </w:r>
      <w:r w:rsidR="00543767" w:rsidRPr="002C2D35">
        <w:rPr>
          <w:rFonts w:asciiTheme="majorBidi" w:hAnsiTheme="majorBidi"/>
          <w:sz w:val="22"/>
          <w:szCs w:val="22"/>
          <w:lang w:val="ru-RU"/>
        </w:rPr>
        <w:t>как минимум</w:t>
      </w:r>
      <w:r w:rsidRPr="002C2D35">
        <w:rPr>
          <w:rFonts w:asciiTheme="majorBidi" w:hAnsiTheme="majorBidi"/>
          <w:sz w:val="22"/>
          <w:szCs w:val="22"/>
          <w:lang w:val="ru-RU"/>
        </w:rPr>
        <w:t xml:space="preserve"> за шесть месяцев до очередных совещаний Конференции Сторон Конвенции и Конференции Сторон, выступающей в качестве совещаний Сторон протоколов, направлять заявки в декабре каждого года с указанием потребностей для всех соответствующих совещаний в последующем году и </w:t>
      </w:r>
      <w:r w:rsidR="00543767" w:rsidRPr="002C2D35">
        <w:rPr>
          <w:rFonts w:asciiTheme="majorBidi" w:hAnsiTheme="majorBidi"/>
          <w:sz w:val="22"/>
          <w:szCs w:val="22"/>
          <w:lang w:val="ru-RU"/>
        </w:rPr>
        <w:t>заблаговременно направлять другим донорам уведомления с предложением внести взносы</w:t>
      </w:r>
      <w:r w:rsidRPr="002C2D35">
        <w:rPr>
          <w:rFonts w:asciiTheme="majorBidi" w:hAnsiTheme="majorBidi"/>
          <w:sz w:val="22"/>
          <w:szCs w:val="22"/>
          <w:lang w:val="ru-RU"/>
        </w:rPr>
        <w:t>;</w:t>
      </w:r>
    </w:p>
    <w:p w14:paraId="7D4D7BBA" w14:textId="53816F96" w:rsidR="00DE3044" w:rsidRPr="002C2D35" w:rsidRDefault="00DE3044" w:rsidP="002B3C38">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cstheme="majorBidi"/>
          <w:sz w:val="22"/>
          <w:szCs w:val="22"/>
          <w:lang w:val="ru-RU"/>
        </w:rPr>
      </w:pPr>
      <w:r w:rsidRPr="002C2D35">
        <w:rPr>
          <w:rFonts w:asciiTheme="majorBidi" w:hAnsiTheme="majorBidi"/>
          <w:sz w:val="22"/>
          <w:szCs w:val="22"/>
          <w:lang w:val="ru-RU"/>
        </w:rPr>
        <w:t>3</w:t>
      </w:r>
      <w:r w:rsidR="002B3C38" w:rsidRPr="002C2D35">
        <w:rPr>
          <w:rFonts w:asciiTheme="majorBidi" w:hAnsiTheme="majorBidi"/>
          <w:sz w:val="22"/>
          <w:szCs w:val="22"/>
          <w:lang w:val="ru-RU"/>
        </w:rPr>
        <w:t>7</w:t>
      </w:r>
      <w:r w:rsidRPr="002C2D35">
        <w:rPr>
          <w:rFonts w:asciiTheme="majorBidi" w:hAnsiTheme="majorBidi"/>
          <w:sz w:val="22"/>
          <w:szCs w:val="22"/>
          <w:lang w:val="ru-RU"/>
        </w:rPr>
        <w:t>.</w:t>
      </w:r>
      <w:r w:rsidRPr="002C2D35">
        <w:rPr>
          <w:rFonts w:asciiTheme="majorBidi" w:hAnsiTheme="majorBidi"/>
          <w:i/>
          <w:sz w:val="22"/>
          <w:szCs w:val="22"/>
          <w:lang w:val="ru-RU"/>
        </w:rPr>
        <w:tab/>
        <w:t>поручает также</w:t>
      </w:r>
      <w:r w:rsidRPr="002C2D35">
        <w:rPr>
          <w:rFonts w:asciiTheme="majorBidi" w:hAnsiTheme="majorBidi"/>
          <w:sz w:val="22"/>
          <w:szCs w:val="22"/>
          <w:lang w:val="ru-RU"/>
        </w:rPr>
        <w:t xml:space="preserve"> Исполнительному секретарю в консультации с бюро продолжать </w:t>
      </w:r>
      <w:r w:rsidR="00543767" w:rsidRPr="002C2D35">
        <w:rPr>
          <w:rFonts w:asciiTheme="majorBidi" w:hAnsiTheme="majorBidi"/>
          <w:sz w:val="22"/>
          <w:szCs w:val="22"/>
          <w:lang w:val="ru-RU"/>
        </w:rPr>
        <w:t xml:space="preserve">мониторинг поступления </w:t>
      </w:r>
      <w:r w:rsidRPr="002C2D35">
        <w:rPr>
          <w:rFonts w:asciiTheme="majorBidi" w:hAnsiTheme="majorBidi"/>
          <w:sz w:val="22"/>
          <w:szCs w:val="22"/>
          <w:lang w:val="ru-RU"/>
        </w:rPr>
        <w:t>добровольных взносов в Специальн</w:t>
      </w:r>
      <w:r w:rsidR="00543767" w:rsidRPr="002C2D35">
        <w:rPr>
          <w:rFonts w:asciiTheme="majorBidi" w:hAnsiTheme="majorBidi"/>
          <w:sz w:val="22"/>
          <w:szCs w:val="22"/>
          <w:lang w:val="ru-RU"/>
        </w:rPr>
        <w:t>ый</w:t>
      </w:r>
      <w:r w:rsidRPr="002C2D35">
        <w:rPr>
          <w:rFonts w:asciiTheme="majorBidi" w:hAnsiTheme="majorBidi"/>
          <w:sz w:val="22"/>
          <w:szCs w:val="22"/>
          <w:lang w:val="ru-RU"/>
        </w:rPr>
        <w:t xml:space="preserve"> добровольн</w:t>
      </w:r>
      <w:r w:rsidR="00543767" w:rsidRPr="002C2D35">
        <w:rPr>
          <w:rFonts w:asciiTheme="majorBidi" w:hAnsiTheme="majorBidi"/>
          <w:sz w:val="22"/>
          <w:szCs w:val="22"/>
          <w:lang w:val="ru-RU"/>
        </w:rPr>
        <w:t>ый</w:t>
      </w:r>
      <w:r w:rsidRPr="002C2D35">
        <w:rPr>
          <w:rFonts w:asciiTheme="majorBidi" w:hAnsiTheme="majorBidi"/>
          <w:sz w:val="22"/>
          <w:szCs w:val="22"/>
          <w:lang w:val="ru-RU"/>
        </w:rPr>
        <w:t xml:space="preserve"> целево</w:t>
      </w:r>
      <w:r w:rsidR="00543767" w:rsidRPr="002C2D35">
        <w:rPr>
          <w:rFonts w:asciiTheme="majorBidi" w:hAnsiTheme="majorBidi"/>
          <w:sz w:val="22"/>
          <w:szCs w:val="22"/>
          <w:lang w:val="ru-RU"/>
        </w:rPr>
        <w:t>й</w:t>
      </w:r>
      <w:r w:rsidRPr="002C2D35">
        <w:rPr>
          <w:rFonts w:asciiTheme="majorBidi" w:hAnsiTheme="majorBidi"/>
          <w:sz w:val="22"/>
          <w:szCs w:val="22"/>
          <w:lang w:val="ru-RU"/>
        </w:rPr>
        <w:t xml:space="preserve"> фонд для содействия участию Сторон </w:t>
      </w:r>
      <w:r w:rsidR="002B3C38" w:rsidRPr="002C2D35">
        <w:rPr>
          <w:rFonts w:asciiTheme="majorBidi" w:hAnsiTheme="majorBidi"/>
          <w:sz w:val="22"/>
          <w:szCs w:val="22"/>
          <w:lang w:val="ru-RU"/>
        </w:rPr>
        <w:t xml:space="preserve">в процессе осуществления Конвенции </w:t>
      </w:r>
      <w:r w:rsidRPr="002C2D35">
        <w:rPr>
          <w:rFonts w:asciiTheme="majorBidi" w:hAnsiTheme="majorBidi"/>
          <w:sz w:val="22"/>
          <w:szCs w:val="22"/>
          <w:lang w:val="ru-RU"/>
        </w:rPr>
        <w:t>с целью предоставления членам бюро возможности доводить информацию о любых недостающих взносах до сведения Сторон и в соответствующих случаях потенциальных доноров в их регионах;</w:t>
      </w:r>
    </w:p>
    <w:p w14:paraId="20908C3A" w14:textId="723AF6EC" w:rsidR="00DE3044" w:rsidRPr="002C2D35" w:rsidRDefault="00DE3044" w:rsidP="00EC7B6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3</w:t>
      </w:r>
      <w:r w:rsidR="002B3C38" w:rsidRPr="002C2D35">
        <w:rPr>
          <w:rFonts w:asciiTheme="majorBidi" w:hAnsiTheme="majorBidi"/>
          <w:sz w:val="22"/>
          <w:szCs w:val="22"/>
          <w:lang w:val="ru-RU"/>
        </w:rPr>
        <w:t>8</w:t>
      </w:r>
      <w:r w:rsidRPr="002C2D35">
        <w:rPr>
          <w:rFonts w:asciiTheme="majorBidi" w:hAnsiTheme="majorBidi"/>
          <w:sz w:val="22"/>
          <w:szCs w:val="22"/>
          <w:lang w:val="ru-RU"/>
        </w:rPr>
        <w:t>.</w:t>
      </w:r>
      <w:r w:rsidRPr="002C2D35">
        <w:rPr>
          <w:rFonts w:asciiTheme="majorBidi" w:hAnsiTheme="majorBidi"/>
          <w:i/>
          <w:sz w:val="22"/>
          <w:szCs w:val="22"/>
          <w:lang w:val="ru-RU"/>
        </w:rPr>
        <w:tab/>
        <w:t>поручает далее</w:t>
      </w:r>
      <w:r w:rsidRPr="002C2D35">
        <w:rPr>
          <w:rFonts w:asciiTheme="majorBidi" w:hAnsiTheme="majorBidi"/>
          <w:sz w:val="22"/>
          <w:szCs w:val="22"/>
          <w:lang w:val="ru-RU"/>
        </w:rPr>
        <w:t xml:space="preserve"> Исполнительному секретарю в рамках подготовки к совещаниям Конференции Сторон Конвенции и Конференции Сторон, выступающей в качестве совещаний Сторон протоколов, </w:t>
      </w:r>
      <w:r w:rsidR="002B3C38" w:rsidRPr="002C2D35">
        <w:rPr>
          <w:rFonts w:asciiTheme="majorBidi" w:hAnsiTheme="majorBidi" w:cstheme="majorBidi"/>
          <w:sz w:val="22"/>
          <w:szCs w:val="22"/>
          <w:lang w:val="ru-RU"/>
        </w:rPr>
        <w:t xml:space="preserve">составить и распространить среди Сторон </w:t>
      </w:r>
      <w:r w:rsidRPr="002C2D35">
        <w:rPr>
          <w:rFonts w:asciiTheme="majorBidi" w:hAnsiTheme="majorBidi"/>
          <w:sz w:val="22"/>
          <w:szCs w:val="22"/>
          <w:lang w:val="ru-RU"/>
        </w:rPr>
        <w:t>список поручений, адресованных Исполнительному секретарю</w:t>
      </w:r>
      <w:r w:rsidR="00EC7B64" w:rsidRPr="002C2D35">
        <w:rPr>
          <w:rFonts w:asciiTheme="majorBidi" w:hAnsiTheme="majorBidi"/>
          <w:sz w:val="22"/>
          <w:szCs w:val="22"/>
          <w:lang w:val="ru-RU"/>
        </w:rPr>
        <w:t>,</w:t>
      </w:r>
      <w:r w:rsidRPr="002C2D35">
        <w:rPr>
          <w:rFonts w:asciiTheme="majorBidi" w:hAnsiTheme="majorBidi"/>
          <w:sz w:val="22"/>
          <w:szCs w:val="22"/>
          <w:lang w:val="ru-RU"/>
        </w:rPr>
        <w:t xml:space="preserve"> </w:t>
      </w:r>
      <w:r w:rsidR="00543767" w:rsidRPr="002C2D35">
        <w:rPr>
          <w:rFonts w:asciiTheme="majorBidi" w:hAnsiTheme="majorBidi" w:cstheme="majorBidi"/>
          <w:sz w:val="22"/>
          <w:szCs w:val="22"/>
          <w:lang w:val="ru-RU"/>
        </w:rPr>
        <w:t>с указанием административных и финансовых последствий каждого проекта решения</w:t>
      </w:r>
      <w:r w:rsidR="00EC7B64" w:rsidRPr="002C2D35">
        <w:rPr>
          <w:rFonts w:asciiTheme="majorBidi" w:hAnsiTheme="majorBidi" w:cstheme="majorBidi"/>
          <w:sz w:val="22"/>
          <w:szCs w:val="22"/>
          <w:lang w:val="ru-RU"/>
        </w:rPr>
        <w:t xml:space="preserve"> </w:t>
      </w:r>
      <w:r w:rsidR="00543767" w:rsidRPr="002C2D35">
        <w:rPr>
          <w:rFonts w:asciiTheme="majorBidi" w:hAnsiTheme="majorBidi" w:cstheme="majorBidi"/>
          <w:sz w:val="22"/>
          <w:szCs w:val="22"/>
          <w:lang w:val="ru-RU"/>
        </w:rPr>
        <w:t>при необходимости</w:t>
      </w:r>
      <w:r w:rsidR="00EC7B64" w:rsidRPr="002C2D35">
        <w:rPr>
          <w:rFonts w:asciiTheme="majorBidi" w:hAnsiTheme="majorBidi" w:cstheme="majorBidi"/>
          <w:sz w:val="22"/>
          <w:szCs w:val="22"/>
          <w:lang w:val="ru-RU"/>
        </w:rPr>
        <w:t>, требующих финансирования из основного или добровольного бюджетов, как указано в проектах рекомендаций и решений</w:t>
      </w:r>
      <w:r w:rsidRPr="002C2D35">
        <w:rPr>
          <w:rFonts w:asciiTheme="majorBidi" w:hAnsiTheme="majorBidi"/>
          <w:sz w:val="22"/>
          <w:szCs w:val="22"/>
          <w:lang w:val="ru-RU"/>
        </w:rPr>
        <w:t>, в целях информирования Сторон и без ущерба для решений Конференции Сторон и Конференции Сторон, выступающей в качес</w:t>
      </w:r>
      <w:r w:rsidR="00EC7B64" w:rsidRPr="002C2D35">
        <w:rPr>
          <w:rFonts w:asciiTheme="majorBidi" w:hAnsiTheme="majorBidi"/>
          <w:sz w:val="22"/>
          <w:szCs w:val="22"/>
          <w:lang w:val="ru-RU"/>
        </w:rPr>
        <w:t xml:space="preserve">тве совещаний Сторон протоколов, </w:t>
      </w:r>
      <w:r w:rsidR="00EC7B64" w:rsidRPr="002C2D35">
        <w:rPr>
          <w:rFonts w:asciiTheme="majorBidi" w:hAnsiTheme="majorBidi" w:cstheme="majorBidi"/>
          <w:sz w:val="22"/>
          <w:szCs w:val="22"/>
          <w:lang w:val="ru-RU"/>
        </w:rPr>
        <w:t xml:space="preserve">и предоставления </w:t>
      </w:r>
      <w:r w:rsidR="0048741F" w:rsidRPr="002C2D35">
        <w:rPr>
          <w:rFonts w:asciiTheme="majorBidi" w:hAnsiTheme="majorBidi" w:cstheme="majorBidi"/>
          <w:sz w:val="22"/>
          <w:szCs w:val="22"/>
          <w:lang w:val="ru-RU"/>
        </w:rPr>
        <w:t xml:space="preserve">при необходимости </w:t>
      </w:r>
      <w:r w:rsidR="00EC7B64" w:rsidRPr="002C2D35">
        <w:rPr>
          <w:rFonts w:asciiTheme="majorBidi" w:hAnsiTheme="majorBidi" w:cstheme="majorBidi"/>
          <w:sz w:val="22"/>
          <w:szCs w:val="22"/>
          <w:lang w:val="ru-RU"/>
        </w:rPr>
        <w:t>информации об административных и финансовых последствиях каждого проекта решения в рамках соответствующих пунктов повестки дня;</w:t>
      </w:r>
    </w:p>
    <w:p w14:paraId="64605812" w14:textId="4FC0C35F" w:rsidR="003A71BB" w:rsidRPr="002C2D35" w:rsidRDefault="00DE3044" w:rsidP="00226043">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eastAsia="Times New Roman"/>
          <w:sz w:val="22"/>
          <w:szCs w:val="22"/>
          <w:lang w:val="ru-RU" w:eastAsia="fr-FR"/>
        </w:rPr>
      </w:pPr>
      <w:r w:rsidRPr="002C2D35">
        <w:rPr>
          <w:rFonts w:asciiTheme="majorBidi" w:hAnsiTheme="majorBidi"/>
          <w:sz w:val="22"/>
          <w:szCs w:val="22"/>
          <w:lang w:val="ru-RU"/>
        </w:rPr>
        <w:t>3</w:t>
      </w:r>
      <w:r w:rsidR="002B3C38" w:rsidRPr="002C2D35">
        <w:rPr>
          <w:rFonts w:asciiTheme="majorBidi" w:hAnsiTheme="majorBidi"/>
          <w:sz w:val="22"/>
          <w:szCs w:val="22"/>
          <w:lang w:val="ru-RU"/>
        </w:rPr>
        <w:t>9</w:t>
      </w:r>
      <w:r w:rsidRPr="002C2D35">
        <w:rPr>
          <w:rFonts w:asciiTheme="majorBidi" w:hAnsiTheme="majorBidi"/>
          <w:sz w:val="22"/>
          <w:szCs w:val="22"/>
          <w:lang w:val="ru-RU"/>
        </w:rPr>
        <w:t>.</w:t>
      </w:r>
      <w:r w:rsidRPr="002C2D35">
        <w:rPr>
          <w:rFonts w:asciiTheme="majorBidi" w:hAnsiTheme="majorBidi"/>
          <w:i/>
          <w:sz w:val="22"/>
          <w:szCs w:val="22"/>
          <w:lang w:val="ru-RU"/>
        </w:rPr>
        <w:tab/>
      </w:r>
      <w:r w:rsidR="003A71BB" w:rsidRPr="002C2D35">
        <w:rPr>
          <w:rFonts w:eastAsia="Times New Roman"/>
          <w:i/>
          <w:iCs/>
          <w:sz w:val="22"/>
          <w:szCs w:val="22"/>
          <w:lang w:val="ru-RU" w:eastAsia="fr-FR"/>
        </w:rPr>
        <w:t>поручает</w:t>
      </w:r>
      <w:r w:rsidR="003A71BB" w:rsidRPr="002C2D35">
        <w:rPr>
          <w:rFonts w:eastAsia="Times New Roman"/>
          <w:sz w:val="22"/>
          <w:szCs w:val="22"/>
          <w:lang w:val="ru-RU" w:eastAsia="fr-FR"/>
        </w:rPr>
        <w:t xml:space="preserve"> Исполнительному секретарю подготовить и представить обновленную, подробную и комплексную программу работы на период 2027-2028 годов </w:t>
      </w:r>
      <w:r w:rsidR="0048741F" w:rsidRPr="002C2D35">
        <w:rPr>
          <w:rFonts w:eastAsia="Times New Roman"/>
          <w:sz w:val="22"/>
          <w:szCs w:val="22"/>
          <w:lang w:val="ru-RU" w:eastAsia="fr-FR"/>
        </w:rPr>
        <w:t xml:space="preserve">с указанием целей и </w:t>
      </w:r>
      <w:r w:rsidR="0048741F" w:rsidRPr="002C2D35">
        <w:rPr>
          <w:rFonts w:eastAsia="Times New Roman"/>
          <w:sz w:val="22"/>
          <w:szCs w:val="22"/>
          <w:lang w:val="ru-RU" w:eastAsia="fr-FR"/>
        </w:rPr>
        <w:lastRenderedPageBreak/>
        <w:t>задач, поставленных перед секретариатом, а также ожидаемых результатов по каждому пункту бюджета</w:t>
      </w:r>
      <w:r w:rsidR="003A71BB" w:rsidRPr="002C2D35">
        <w:rPr>
          <w:rFonts w:eastAsia="Times New Roman"/>
          <w:sz w:val="22"/>
          <w:szCs w:val="22"/>
          <w:lang w:val="ru-RU" w:eastAsia="fr-FR"/>
        </w:rPr>
        <w:t xml:space="preserve"> для Конвенции и протоколов к ней для рассмотрения Вспомогательным органом по осуществлению </w:t>
      </w:r>
      <w:r w:rsidR="00496F0D" w:rsidRPr="002C2D35">
        <w:rPr>
          <w:rFonts w:eastAsia="Times New Roman"/>
          <w:sz w:val="22"/>
          <w:szCs w:val="22"/>
          <w:lang w:val="ru-RU" w:eastAsia="fr-FR"/>
        </w:rPr>
        <w:t>до</w:t>
      </w:r>
      <w:r w:rsidR="003A71BB" w:rsidRPr="002C2D35">
        <w:rPr>
          <w:rFonts w:eastAsia="Times New Roman"/>
          <w:sz w:val="22"/>
          <w:szCs w:val="22"/>
          <w:lang w:val="ru-RU" w:eastAsia="fr-FR"/>
        </w:rPr>
        <w:t xml:space="preserve"> 17-</w:t>
      </w:r>
      <w:r w:rsidR="00496F0D" w:rsidRPr="002C2D35">
        <w:rPr>
          <w:rFonts w:eastAsia="Times New Roman"/>
          <w:sz w:val="22"/>
          <w:szCs w:val="22"/>
          <w:lang w:val="ru-RU" w:eastAsia="fr-FR"/>
        </w:rPr>
        <w:t>го</w:t>
      </w:r>
      <w:r w:rsidR="003A71BB" w:rsidRPr="002C2D35">
        <w:rPr>
          <w:rFonts w:eastAsia="Times New Roman"/>
          <w:sz w:val="22"/>
          <w:szCs w:val="22"/>
          <w:lang w:val="ru-RU" w:eastAsia="fr-FR"/>
        </w:rPr>
        <w:t xml:space="preserve"> совещани</w:t>
      </w:r>
      <w:r w:rsidR="00496F0D" w:rsidRPr="002C2D35">
        <w:rPr>
          <w:rFonts w:eastAsia="Times New Roman"/>
          <w:sz w:val="22"/>
          <w:szCs w:val="22"/>
          <w:lang w:val="ru-RU" w:eastAsia="fr-FR"/>
        </w:rPr>
        <w:t>я</w:t>
      </w:r>
      <w:r w:rsidR="003A71BB" w:rsidRPr="002C2D35">
        <w:rPr>
          <w:rFonts w:eastAsia="Times New Roman"/>
          <w:sz w:val="22"/>
          <w:szCs w:val="22"/>
          <w:lang w:val="ru-RU" w:eastAsia="fr-FR"/>
        </w:rPr>
        <w:t xml:space="preserve"> Конференции Сторон Конвенции, 12-го совещания Конференции Сторон, выступающей в качестве совещания Сторон Картахенского </w:t>
      </w:r>
      <w:r w:rsidR="003A71BB" w:rsidRPr="002C2D35">
        <w:rPr>
          <w:rFonts w:asciiTheme="majorBidi" w:hAnsiTheme="majorBidi"/>
          <w:sz w:val="22"/>
          <w:szCs w:val="22"/>
          <w:lang w:val="ru-RU"/>
        </w:rPr>
        <w:t>протокола</w:t>
      </w:r>
      <w:r w:rsidR="003A71BB" w:rsidRPr="002C2D35">
        <w:rPr>
          <w:rFonts w:eastAsia="Times New Roman"/>
          <w:sz w:val="22"/>
          <w:szCs w:val="22"/>
          <w:lang w:val="ru-RU" w:eastAsia="fr-FR"/>
        </w:rPr>
        <w:t xml:space="preserve">, и 6-го совещания Конференции Сторон, выступающей в качестве совещания Сторон Нагойского протокола, </w:t>
      </w:r>
      <w:r w:rsidR="00496F0D" w:rsidRPr="002C2D35">
        <w:rPr>
          <w:rFonts w:eastAsia="Times New Roman"/>
          <w:sz w:val="22"/>
          <w:szCs w:val="22"/>
          <w:lang w:val="ru-RU" w:eastAsia="fr-FR"/>
        </w:rPr>
        <w:t>а также соответствующий бюджет</w:t>
      </w:r>
      <w:r w:rsidR="00B532AC" w:rsidRPr="002C2D35">
        <w:rPr>
          <w:rFonts w:eastAsia="Times New Roman"/>
          <w:sz w:val="22"/>
          <w:szCs w:val="22"/>
          <w:lang w:val="ru-RU" w:eastAsia="fr-FR"/>
        </w:rPr>
        <w:t xml:space="preserve"> по программам</w:t>
      </w:r>
      <w:r w:rsidR="00496F0D" w:rsidRPr="002C2D35">
        <w:rPr>
          <w:rFonts w:eastAsia="Times New Roman"/>
          <w:sz w:val="22"/>
          <w:szCs w:val="22"/>
          <w:lang w:val="ru-RU" w:eastAsia="fr-FR"/>
        </w:rPr>
        <w:t>, соглас</w:t>
      </w:r>
      <w:r w:rsidR="0048741F" w:rsidRPr="002C2D35">
        <w:rPr>
          <w:rFonts w:eastAsia="Times New Roman"/>
          <w:sz w:val="22"/>
          <w:szCs w:val="22"/>
          <w:lang w:val="ru-RU" w:eastAsia="fr-FR"/>
        </w:rPr>
        <w:t>ованный</w:t>
      </w:r>
      <w:r w:rsidR="00496F0D" w:rsidRPr="002C2D35">
        <w:rPr>
          <w:rFonts w:eastAsia="Times New Roman"/>
          <w:sz w:val="22"/>
          <w:szCs w:val="22"/>
          <w:lang w:val="ru-RU" w:eastAsia="fr-FR"/>
        </w:rPr>
        <w:t xml:space="preserve"> с форматом предлагаемого программного бюджета Программы Организации Объединенных Наций по окружающей среде, включая дополнительное информационное заявление </w:t>
      </w:r>
      <w:r w:rsidR="0048741F" w:rsidRPr="002C2D35">
        <w:rPr>
          <w:rFonts w:eastAsia="Times New Roman"/>
          <w:sz w:val="22"/>
          <w:szCs w:val="22"/>
          <w:lang w:val="ru-RU" w:eastAsia="fr-FR"/>
        </w:rPr>
        <w:t>на двухлетний период</w:t>
      </w:r>
      <w:r w:rsidR="00496F0D" w:rsidRPr="002C2D35">
        <w:rPr>
          <w:rFonts w:eastAsia="Times New Roman"/>
          <w:sz w:val="22"/>
          <w:szCs w:val="22"/>
          <w:lang w:val="ru-RU" w:eastAsia="fr-FR"/>
        </w:rPr>
        <w:t xml:space="preserve">, содержащее три следующих альтернативных </w:t>
      </w:r>
      <w:r w:rsidR="00226043" w:rsidRPr="002C2D35">
        <w:rPr>
          <w:rFonts w:eastAsia="Times New Roman"/>
          <w:sz w:val="22"/>
          <w:szCs w:val="22"/>
          <w:lang w:val="ru-RU" w:eastAsia="fr-FR"/>
        </w:rPr>
        <w:t>с</w:t>
      </w:r>
      <w:r w:rsidR="00BA7C78" w:rsidRPr="002C2D35">
        <w:rPr>
          <w:rFonts w:eastAsia="Times New Roman"/>
          <w:sz w:val="22"/>
          <w:szCs w:val="22"/>
          <w:lang w:val="ru-RU" w:eastAsia="fr-FR"/>
        </w:rPr>
        <w:t>ц</w:t>
      </w:r>
      <w:r w:rsidR="00226043" w:rsidRPr="002C2D35">
        <w:rPr>
          <w:rFonts w:eastAsia="Times New Roman"/>
          <w:sz w:val="22"/>
          <w:szCs w:val="22"/>
          <w:lang w:val="ru-RU" w:eastAsia="fr-FR"/>
        </w:rPr>
        <w:t>енария</w:t>
      </w:r>
      <w:r w:rsidR="00496F0D" w:rsidRPr="002C2D35">
        <w:rPr>
          <w:rFonts w:eastAsia="Times New Roman"/>
          <w:sz w:val="22"/>
          <w:szCs w:val="22"/>
          <w:lang w:val="ru-RU" w:eastAsia="fr-FR"/>
        </w:rPr>
        <w:t xml:space="preserve"> с учетом списка поручений, упомянутого в пункте </w:t>
      </w:r>
      <w:r w:rsidR="003A71BB" w:rsidRPr="002C2D35">
        <w:rPr>
          <w:rFonts w:eastAsia="Times New Roman"/>
          <w:sz w:val="22"/>
          <w:szCs w:val="22"/>
          <w:lang w:val="ru-RU" w:eastAsia="fr-FR"/>
        </w:rPr>
        <w:t>38</w:t>
      </w:r>
      <w:r w:rsidR="00496F0D" w:rsidRPr="002C2D35">
        <w:rPr>
          <w:rFonts w:eastAsia="Times New Roman"/>
          <w:sz w:val="22"/>
          <w:szCs w:val="22"/>
          <w:lang w:val="ru-RU" w:eastAsia="fr-FR"/>
        </w:rPr>
        <w:t xml:space="preserve">: </w:t>
      </w:r>
    </w:p>
    <w:p w14:paraId="5F1FA3EC" w14:textId="2EB8F2B4" w:rsidR="00DE3044" w:rsidRPr="002C2D35" w:rsidRDefault="00DE3044" w:rsidP="00496F0D">
      <w:pPr>
        <w:pStyle w:val="NormalWeb"/>
        <w:spacing w:before="120" w:beforeAutospacing="0" w:after="120" w:afterAutospacing="0"/>
        <w:ind w:left="567" w:firstLine="567"/>
        <w:rPr>
          <w:rFonts w:asciiTheme="majorBidi" w:hAnsiTheme="majorBidi" w:cstheme="majorBidi"/>
          <w:sz w:val="22"/>
          <w:szCs w:val="22"/>
          <w:lang w:val="ru-RU"/>
        </w:rPr>
      </w:pPr>
      <w:r w:rsidRPr="002C2D35">
        <w:rPr>
          <w:rFonts w:asciiTheme="majorBidi" w:hAnsiTheme="majorBidi"/>
          <w:sz w:val="22"/>
          <w:szCs w:val="22"/>
          <w:lang w:val="ru-RU"/>
        </w:rPr>
        <w:t>(a)</w:t>
      </w:r>
      <w:r w:rsidRPr="002C2D35">
        <w:rPr>
          <w:rFonts w:asciiTheme="majorBidi" w:hAnsiTheme="majorBidi"/>
          <w:sz w:val="22"/>
          <w:szCs w:val="22"/>
          <w:lang w:val="ru-RU"/>
        </w:rPr>
        <w:tab/>
        <w:t>бюджет по программам (</w:t>
      </w:r>
      <w:r w:rsidR="00496F0D" w:rsidRPr="002C2D35">
        <w:rPr>
          <w:rFonts w:asciiTheme="majorBidi" w:hAnsiTheme="majorBidi"/>
          <w:sz w:val="22"/>
          <w:szCs w:val="22"/>
          <w:lang w:val="ru-RU"/>
        </w:rPr>
        <w:t xml:space="preserve">три основных </w:t>
      </w:r>
      <w:r w:rsidRPr="002C2D35">
        <w:rPr>
          <w:rFonts w:asciiTheme="majorBidi" w:hAnsiTheme="majorBidi"/>
          <w:sz w:val="22"/>
          <w:szCs w:val="22"/>
          <w:lang w:val="ru-RU"/>
        </w:rPr>
        <w:t>целев</w:t>
      </w:r>
      <w:r w:rsidR="00496F0D" w:rsidRPr="002C2D35">
        <w:rPr>
          <w:rFonts w:asciiTheme="majorBidi" w:hAnsiTheme="majorBidi"/>
          <w:sz w:val="22"/>
          <w:szCs w:val="22"/>
          <w:lang w:val="ru-RU"/>
        </w:rPr>
        <w:t>ых</w:t>
      </w:r>
      <w:r w:rsidRPr="002C2D35">
        <w:rPr>
          <w:rFonts w:asciiTheme="majorBidi" w:hAnsiTheme="majorBidi"/>
          <w:sz w:val="22"/>
          <w:szCs w:val="22"/>
          <w:lang w:val="ru-RU"/>
        </w:rPr>
        <w:t xml:space="preserve"> фонд</w:t>
      </w:r>
      <w:r w:rsidR="00496F0D" w:rsidRPr="002C2D35">
        <w:rPr>
          <w:rFonts w:asciiTheme="majorBidi" w:hAnsiTheme="majorBidi"/>
          <w:sz w:val="22"/>
          <w:szCs w:val="22"/>
          <w:lang w:val="ru-RU"/>
        </w:rPr>
        <w:t>а)</w:t>
      </w:r>
      <w:r w:rsidRPr="002C2D35">
        <w:rPr>
          <w:rFonts w:asciiTheme="majorBidi" w:hAnsiTheme="majorBidi"/>
          <w:sz w:val="22"/>
          <w:szCs w:val="22"/>
          <w:lang w:val="ru-RU"/>
        </w:rPr>
        <w:t xml:space="preserve">, необходимый для выполнения программы работы Конвенции и протоколов к ней с учетом функционального обзора за вычетом суммы неизрасходованных остатков, использованных </w:t>
      </w:r>
      <w:r w:rsidR="0048741F" w:rsidRPr="002C2D35">
        <w:rPr>
          <w:rFonts w:asciiTheme="majorBidi" w:hAnsiTheme="majorBidi"/>
          <w:sz w:val="22"/>
          <w:szCs w:val="22"/>
          <w:lang w:val="ru-RU"/>
        </w:rPr>
        <w:t>в течение двухлетнего периода 2</w:t>
      </w:r>
      <w:r w:rsidRPr="002C2D35">
        <w:rPr>
          <w:rFonts w:asciiTheme="majorBidi" w:hAnsiTheme="majorBidi"/>
          <w:sz w:val="22"/>
          <w:szCs w:val="22"/>
          <w:lang w:val="ru-RU"/>
        </w:rPr>
        <w:t>025-2026 годов;</w:t>
      </w:r>
    </w:p>
    <w:p w14:paraId="5BE07876" w14:textId="27993EEC" w:rsidR="00DE3044" w:rsidRPr="002C2D35" w:rsidRDefault="00DE3044" w:rsidP="00496F0D">
      <w:pPr>
        <w:pStyle w:val="NormalWeb"/>
        <w:spacing w:before="120" w:beforeAutospacing="0" w:after="120" w:afterAutospacing="0"/>
        <w:ind w:left="567" w:firstLine="567"/>
        <w:rPr>
          <w:rFonts w:asciiTheme="majorBidi" w:hAnsiTheme="majorBidi" w:cstheme="majorBidi"/>
          <w:sz w:val="22"/>
          <w:szCs w:val="22"/>
          <w:lang w:val="ru-RU"/>
        </w:rPr>
      </w:pPr>
      <w:r w:rsidRPr="002C2D35">
        <w:rPr>
          <w:rFonts w:asciiTheme="majorBidi" w:hAnsiTheme="majorBidi"/>
          <w:sz w:val="22"/>
          <w:szCs w:val="22"/>
          <w:lang w:val="ru-RU"/>
        </w:rPr>
        <w:t>(b)</w:t>
      </w:r>
      <w:r w:rsidRPr="002C2D35">
        <w:rPr>
          <w:rFonts w:asciiTheme="majorBidi" w:hAnsiTheme="majorBidi"/>
          <w:sz w:val="22"/>
          <w:szCs w:val="22"/>
          <w:lang w:val="ru-RU"/>
        </w:rPr>
        <w:tab/>
        <w:t xml:space="preserve">бюджет по программам </w:t>
      </w:r>
      <w:r w:rsidR="00496F0D" w:rsidRPr="002C2D35">
        <w:rPr>
          <w:rFonts w:asciiTheme="majorBidi" w:hAnsiTheme="majorBidi"/>
          <w:sz w:val="22"/>
          <w:szCs w:val="22"/>
          <w:lang w:val="ru-RU"/>
        </w:rPr>
        <w:t>(три основных целевых фонда),</w:t>
      </w:r>
      <w:r w:rsidRPr="002C2D35">
        <w:rPr>
          <w:rFonts w:asciiTheme="majorBidi" w:hAnsiTheme="majorBidi"/>
          <w:sz w:val="22"/>
          <w:szCs w:val="22"/>
          <w:lang w:val="ru-RU"/>
        </w:rPr>
        <w:t xml:space="preserve"> установленный </w:t>
      </w:r>
      <w:r w:rsidR="0048741F" w:rsidRPr="002C2D35">
        <w:rPr>
          <w:rFonts w:asciiTheme="majorBidi" w:hAnsiTheme="majorBidi"/>
          <w:sz w:val="22"/>
          <w:szCs w:val="22"/>
          <w:lang w:val="ru-RU"/>
        </w:rPr>
        <w:t xml:space="preserve">на уровне общего объема бюджета на </w:t>
      </w:r>
      <w:r w:rsidRPr="002C2D35">
        <w:rPr>
          <w:rFonts w:asciiTheme="majorBidi" w:hAnsiTheme="majorBidi"/>
          <w:sz w:val="22"/>
          <w:szCs w:val="22"/>
          <w:lang w:val="ru-RU"/>
        </w:rPr>
        <w:t>2025-2026 год</w:t>
      </w:r>
      <w:r w:rsidR="0048741F" w:rsidRPr="002C2D35">
        <w:rPr>
          <w:rFonts w:asciiTheme="majorBidi" w:hAnsiTheme="majorBidi"/>
          <w:sz w:val="22"/>
          <w:szCs w:val="22"/>
          <w:lang w:val="ru-RU"/>
        </w:rPr>
        <w:t>ы</w:t>
      </w:r>
      <w:r w:rsidRPr="002C2D35">
        <w:rPr>
          <w:rFonts w:asciiTheme="majorBidi" w:hAnsiTheme="majorBidi"/>
          <w:sz w:val="22"/>
          <w:szCs w:val="22"/>
          <w:lang w:val="ru-RU"/>
        </w:rPr>
        <w:t xml:space="preserve"> в реальном выражении за вычетом суммы неизрасходованных остатков, использованных </w:t>
      </w:r>
      <w:r w:rsidR="0048741F" w:rsidRPr="002C2D35">
        <w:rPr>
          <w:rFonts w:asciiTheme="majorBidi" w:hAnsiTheme="majorBidi"/>
          <w:sz w:val="22"/>
          <w:szCs w:val="22"/>
          <w:lang w:val="ru-RU"/>
        </w:rPr>
        <w:t xml:space="preserve">в течение двухлетнего периода </w:t>
      </w:r>
      <w:r w:rsidRPr="002C2D35">
        <w:rPr>
          <w:rFonts w:asciiTheme="majorBidi" w:hAnsiTheme="majorBidi"/>
          <w:sz w:val="22"/>
          <w:szCs w:val="22"/>
          <w:lang w:val="ru-RU"/>
        </w:rPr>
        <w:t>2025-2026 годов;</w:t>
      </w:r>
    </w:p>
    <w:p w14:paraId="4D7A3E01" w14:textId="3F00CB25" w:rsidR="00DE3044" w:rsidRPr="002C2D35" w:rsidRDefault="00DE3044" w:rsidP="00496F0D">
      <w:pPr>
        <w:pStyle w:val="NormalWeb"/>
        <w:spacing w:before="120" w:beforeAutospacing="0" w:after="120" w:afterAutospacing="0"/>
        <w:ind w:left="567" w:firstLine="567"/>
        <w:rPr>
          <w:rFonts w:asciiTheme="majorBidi" w:hAnsiTheme="majorBidi" w:cstheme="majorBidi"/>
          <w:sz w:val="22"/>
          <w:szCs w:val="22"/>
          <w:lang w:val="ru-RU"/>
        </w:rPr>
      </w:pPr>
      <w:r w:rsidRPr="002C2D35">
        <w:rPr>
          <w:rFonts w:asciiTheme="majorBidi" w:hAnsiTheme="majorBidi"/>
          <w:sz w:val="22"/>
          <w:szCs w:val="22"/>
          <w:lang w:val="ru-RU"/>
        </w:rPr>
        <w:t>(c</w:t>
      </w:r>
      <w:r w:rsidR="00496F0D" w:rsidRPr="002C2D35">
        <w:rPr>
          <w:rFonts w:asciiTheme="majorBidi" w:hAnsiTheme="majorBidi"/>
          <w:sz w:val="22"/>
          <w:szCs w:val="22"/>
          <w:lang w:val="ru-RU"/>
        </w:rPr>
        <w:t>)</w:t>
      </w:r>
      <w:r w:rsidR="00496F0D" w:rsidRPr="002C2D35">
        <w:rPr>
          <w:rFonts w:asciiTheme="majorBidi" w:hAnsiTheme="majorBidi"/>
          <w:sz w:val="22"/>
          <w:szCs w:val="22"/>
          <w:lang w:val="ru-RU"/>
        </w:rPr>
        <w:tab/>
        <w:t>бюджет по программам (три основных целевых фонда),</w:t>
      </w:r>
      <w:r w:rsidRPr="002C2D35">
        <w:rPr>
          <w:rFonts w:asciiTheme="majorBidi" w:hAnsiTheme="majorBidi"/>
          <w:sz w:val="22"/>
          <w:szCs w:val="22"/>
          <w:lang w:val="ru-RU"/>
        </w:rPr>
        <w:t xml:space="preserve"> установленный </w:t>
      </w:r>
      <w:r w:rsidR="0048741F" w:rsidRPr="002C2D35">
        <w:rPr>
          <w:rFonts w:asciiTheme="majorBidi" w:hAnsiTheme="majorBidi"/>
          <w:sz w:val="22"/>
          <w:szCs w:val="22"/>
          <w:lang w:val="ru-RU"/>
        </w:rPr>
        <w:t xml:space="preserve">на уровне общего объема бюджета на 2025-2026 годы </w:t>
      </w:r>
      <w:r w:rsidRPr="002C2D35">
        <w:rPr>
          <w:rFonts w:asciiTheme="majorBidi" w:hAnsiTheme="majorBidi"/>
          <w:sz w:val="22"/>
          <w:szCs w:val="22"/>
          <w:lang w:val="ru-RU"/>
        </w:rPr>
        <w:t xml:space="preserve">в номинальном выражении за вычетом суммы неизрасходованных остатков, использованных </w:t>
      </w:r>
      <w:r w:rsidR="0048741F" w:rsidRPr="002C2D35">
        <w:rPr>
          <w:rFonts w:asciiTheme="majorBidi" w:hAnsiTheme="majorBidi"/>
          <w:sz w:val="22"/>
          <w:szCs w:val="22"/>
          <w:lang w:val="ru-RU"/>
        </w:rPr>
        <w:t xml:space="preserve">в течение двухлетнего периода </w:t>
      </w:r>
      <w:r w:rsidRPr="002C2D35">
        <w:rPr>
          <w:rFonts w:asciiTheme="majorBidi" w:hAnsiTheme="majorBidi"/>
          <w:sz w:val="22"/>
          <w:szCs w:val="22"/>
          <w:lang w:val="ru-RU"/>
        </w:rPr>
        <w:t>2025-2026 годов;</w:t>
      </w:r>
    </w:p>
    <w:p w14:paraId="65A97EDB" w14:textId="1F59AB54" w:rsidR="00DE3044" w:rsidRPr="002C2D35" w:rsidRDefault="00774C3E" w:rsidP="007A59FC">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sz w:val="22"/>
          <w:szCs w:val="22"/>
          <w:shd w:val="clear" w:color="auto" w:fill="FFFFFF"/>
          <w:lang w:val="ru-RU"/>
        </w:rPr>
      </w:pPr>
      <w:r w:rsidRPr="002C2D35">
        <w:rPr>
          <w:sz w:val="22"/>
          <w:szCs w:val="22"/>
          <w:shd w:val="clear" w:color="auto" w:fill="FFFFFF"/>
          <w:lang w:val="ru-RU"/>
        </w:rPr>
        <w:t>40</w:t>
      </w:r>
      <w:r w:rsidR="00DE3044" w:rsidRPr="002C2D35">
        <w:rPr>
          <w:sz w:val="22"/>
          <w:szCs w:val="22"/>
          <w:shd w:val="clear" w:color="auto" w:fill="FFFFFF"/>
          <w:lang w:val="ru-RU"/>
        </w:rPr>
        <w:t>.</w:t>
      </w:r>
      <w:r w:rsidR="00DE3044" w:rsidRPr="002C2D35">
        <w:rPr>
          <w:i/>
          <w:sz w:val="22"/>
          <w:szCs w:val="22"/>
          <w:shd w:val="clear" w:color="auto" w:fill="FFFFFF"/>
          <w:lang w:val="ru-RU"/>
        </w:rPr>
        <w:tab/>
        <w:t>поручает также</w:t>
      </w:r>
      <w:r w:rsidR="00DE3044" w:rsidRPr="002C2D35">
        <w:rPr>
          <w:sz w:val="22"/>
          <w:szCs w:val="22"/>
          <w:shd w:val="clear" w:color="auto" w:fill="FFFFFF"/>
          <w:lang w:val="ru-RU"/>
        </w:rPr>
        <w:t xml:space="preserve"> Исполнительному секретарю принять все возможные меры для повышения эффективности и результативности работы секретариата </w:t>
      </w:r>
      <w:r w:rsidR="007A59FC" w:rsidRPr="002C2D35">
        <w:rPr>
          <w:rFonts w:eastAsia="Times New Roman"/>
          <w:sz w:val="22"/>
          <w:szCs w:val="22"/>
          <w:lang w:val="ru-RU" w:eastAsia="fr-FR"/>
        </w:rPr>
        <w:t>с учетом решения 16/25 от 1 ноября 2024 года о вариантах дальнейшего повышения эффективности процессов в рамках Конвенции и протоколов к ней</w:t>
      </w:r>
      <w:r w:rsidR="0033710E" w:rsidRPr="002C2D35">
        <w:rPr>
          <w:rFonts w:eastAsia="Times New Roman"/>
          <w:sz w:val="22"/>
          <w:szCs w:val="22"/>
          <w:lang w:val="ru-RU" w:eastAsia="fr-FR"/>
        </w:rPr>
        <w:t>, а также</w:t>
      </w:r>
      <w:r w:rsidR="007A59FC" w:rsidRPr="002C2D35">
        <w:rPr>
          <w:rFonts w:eastAsia="Times New Roman"/>
          <w:sz w:val="22"/>
          <w:szCs w:val="22"/>
          <w:lang w:val="ru-RU" w:eastAsia="fr-FR"/>
        </w:rPr>
        <w:t xml:space="preserve"> последующей межсессионной работы</w:t>
      </w:r>
      <w:r w:rsidR="0033710E" w:rsidRPr="002C2D35">
        <w:rPr>
          <w:rFonts w:eastAsia="Times New Roman"/>
          <w:sz w:val="22"/>
          <w:szCs w:val="22"/>
          <w:lang w:val="ru-RU" w:eastAsia="fr-FR"/>
        </w:rPr>
        <w:t>,</w:t>
      </w:r>
      <w:r w:rsidR="007A59FC" w:rsidRPr="002C2D35">
        <w:rPr>
          <w:rFonts w:eastAsia="Times New Roman"/>
          <w:sz w:val="22"/>
          <w:szCs w:val="22"/>
          <w:lang w:val="ru-RU" w:eastAsia="fr-FR"/>
        </w:rPr>
        <w:t xml:space="preserve"> </w:t>
      </w:r>
      <w:r w:rsidR="0033710E" w:rsidRPr="002C2D35">
        <w:rPr>
          <w:rFonts w:eastAsia="Times New Roman"/>
          <w:sz w:val="22"/>
          <w:szCs w:val="22"/>
          <w:lang w:val="ru-RU" w:eastAsia="fr-FR"/>
        </w:rPr>
        <w:t xml:space="preserve">проводимой до </w:t>
      </w:r>
      <w:r w:rsidR="007A59FC" w:rsidRPr="002C2D35">
        <w:rPr>
          <w:rFonts w:eastAsia="Times New Roman"/>
          <w:sz w:val="22"/>
          <w:szCs w:val="22"/>
          <w:lang w:val="ru-RU" w:eastAsia="fr-FR"/>
        </w:rPr>
        <w:t>17-</w:t>
      </w:r>
      <w:r w:rsidR="0033710E" w:rsidRPr="002C2D35">
        <w:rPr>
          <w:rFonts w:eastAsia="Times New Roman"/>
          <w:sz w:val="22"/>
          <w:szCs w:val="22"/>
          <w:lang w:val="ru-RU" w:eastAsia="fr-FR"/>
        </w:rPr>
        <w:t>го</w:t>
      </w:r>
      <w:r w:rsidR="007A59FC" w:rsidRPr="002C2D35">
        <w:rPr>
          <w:rFonts w:eastAsia="Times New Roman"/>
          <w:sz w:val="22"/>
          <w:szCs w:val="22"/>
          <w:lang w:val="ru-RU" w:eastAsia="fr-FR"/>
        </w:rPr>
        <w:t xml:space="preserve"> совещани</w:t>
      </w:r>
      <w:r w:rsidR="0033710E" w:rsidRPr="002C2D35">
        <w:rPr>
          <w:rFonts w:eastAsia="Times New Roman"/>
          <w:sz w:val="22"/>
          <w:szCs w:val="22"/>
          <w:lang w:val="ru-RU" w:eastAsia="fr-FR"/>
        </w:rPr>
        <w:t>я</w:t>
      </w:r>
      <w:r w:rsidR="007A59FC" w:rsidRPr="002C2D35">
        <w:rPr>
          <w:rFonts w:eastAsia="Times New Roman"/>
          <w:sz w:val="22"/>
          <w:szCs w:val="22"/>
          <w:lang w:val="ru-RU" w:eastAsia="fr-FR"/>
        </w:rPr>
        <w:t xml:space="preserve"> Конференции Сторон, </w:t>
      </w:r>
      <w:r w:rsidR="00DE3044" w:rsidRPr="002C2D35">
        <w:rPr>
          <w:sz w:val="22"/>
          <w:szCs w:val="22"/>
          <w:shd w:val="clear" w:color="auto" w:fill="FFFFFF"/>
          <w:lang w:val="ru-RU"/>
        </w:rPr>
        <w:t xml:space="preserve">и отразить эти меры в трех вышеуказанных сценариях; </w:t>
      </w:r>
    </w:p>
    <w:p w14:paraId="3274973D" w14:textId="257C0547" w:rsidR="00DE3044" w:rsidRPr="002C2D35" w:rsidRDefault="00774C3E" w:rsidP="00AA1A8E">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rFonts w:asciiTheme="majorBidi" w:hAnsiTheme="majorBidi"/>
          <w:sz w:val="22"/>
          <w:szCs w:val="22"/>
          <w:lang w:val="ru-RU"/>
        </w:rPr>
      </w:pPr>
      <w:r w:rsidRPr="002C2D35">
        <w:rPr>
          <w:rFonts w:asciiTheme="majorBidi" w:hAnsiTheme="majorBidi"/>
          <w:sz w:val="22"/>
          <w:szCs w:val="22"/>
          <w:lang w:val="ru-RU"/>
        </w:rPr>
        <w:t>41</w:t>
      </w:r>
      <w:r w:rsidR="00DE3044" w:rsidRPr="002C2D35">
        <w:rPr>
          <w:rFonts w:asciiTheme="majorBidi" w:hAnsiTheme="majorBidi"/>
          <w:sz w:val="22"/>
          <w:szCs w:val="22"/>
          <w:lang w:val="ru-RU"/>
        </w:rPr>
        <w:t>.</w:t>
      </w:r>
      <w:r w:rsidR="00DE3044" w:rsidRPr="002C2D35">
        <w:rPr>
          <w:rFonts w:asciiTheme="majorBidi" w:hAnsiTheme="majorBidi"/>
          <w:i/>
          <w:sz w:val="22"/>
          <w:szCs w:val="22"/>
          <w:lang w:val="ru-RU"/>
        </w:rPr>
        <w:tab/>
        <w:t>поручает далее</w:t>
      </w:r>
      <w:r w:rsidR="00DE3044" w:rsidRPr="002C2D35">
        <w:rPr>
          <w:rFonts w:asciiTheme="majorBidi" w:hAnsiTheme="majorBidi"/>
          <w:sz w:val="22"/>
          <w:szCs w:val="22"/>
          <w:lang w:val="ru-RU"/>
        </w:rPr>
        <w:t xml:space="preserve"> Исполнительному секретарю представить </w:t>
      </w:r>
      <w:r w:rsidR="00A63A14" w:rsidRPr="002C2D35">
        <w:rPr>
          <w:rFonts w:eastAsia="Times New Roman"/>
          <w:sz w:val="22"/>
          <w:szCs w:val="22"/>
          <w:lang w:val="ru-RU" w:eastAsia="fr-FR"/>
        </w:rPr>
        <w:t>Вспомогательному органу по осуществлению до 17-го совещания Конференции Сторон Конвенции, 12-го совещания Конференции Сторон, выступающей в качестве совещания Сторон Картахенского протокола, и 6-го совещания Конференции Сторон, выступающей в качестве совещания Сторон Нагойского протокола,</w:t>
      </w:r>
      <w:r w:rsidR="00DE3044" w:rsidRPr="002C2D35">
        <w:rPr>
          <w:rFonts w:asciiTheme="majorBidi" w:hAnsiTheme="majorBidi"/>
          <w:sz w:val="22"/>
          <w:szCs w:val="22"/>
          <w:lang w:val="ru-RU"/>
        </w:rPr>
        <w:t xml:space="preserve"> доклады о поступлениях и исполнении бюджета, </w:t>
      </w:r>
      <w:r w:rsidR="0033710E" w:rsidRPr="002C2D35">
        <w:rPr>
          <w:rFonts w:asciiTheme="majorBidi" w:hAnsiTheme="majorBidi"/>
          <w:sz w:val="22"/>
          <w:szCs w:val="22"/>
          <w:lang w:val="ru-RU"/>
        </w:rPr>
        <w:t xml:space="preserve">остатках неиспользованных средств </w:t>
      </w:r>
      <w:r w:rsidR="00DE3044" w:rsidRPr="002C2D35">
        <w:rPr>
          <w:rFonts w:asciiTheme="majorBidi" w:hAnsiTheme="majorBidi"/>
          <w:sz w:val="22"/>
          <w:szCs w:val="22"/>
          <w:lang w:val="ru-RU"/>
        </w:rPr>
        <w:t>и положении дел с излишками средств и переходящими остатками, а также о любых корректировках, внесенных в бюджет на двухлетний период 2025-2026 годов.</w:t>
      </w:r>
    </w:p>
    <w:p w14:paraId="3DDAC66B" w14:textId="77777777" w:rsidR="006C069E" w:rsidRPr="002C2D35" w:rsidRDefault="00774C3E" w:rsidP="00CE3134">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sz w:val="22"/>
          <w:szCs w:val="22"/>
          <w:lang w:val="ru-RU"/>
        </w:rPr>
      </w:pPr>
      <w:r w:rsidRPr="002C2D35">
        <w:rPr>
          <w:rFonts w:asciiTheme="majorBidi" w:hAnsiTheme="majorBidi" w:cstheme="majorBidi"/>
          <w:sz w:val="22"/>
          <w:szCs w:val="22"/>
          <w:lang w:val="ru-RU"/>
        </w:rPr>
        <w:t>42.</w:t>
      </w:r>
      <w:r w:rsidRPr="002C2D35">
        <w:rPr>
          <w:rFonts w:asciiTheme="majorBidi" w:hAnsiTheme="majorBidi" w:cstheme="majorBidi"/>
          <w:i/>
          <w:iCs/>
          <w:sz w:val="22"/>
          <w:szCs w:val="22"/>
          <w:lang w:val="ru-RU"/>
        </w:rPr>
        <w:tab/>
      </w:r>
      <w:r w:rsidR="00CE3134" w:rsidRPr="002C2D35">
        <w:rPr>
          <w:rFonts w:asciiTheme="majorBidi" w:hAnsiTheme="majorBidi" w:cstheme="majorBidi"/>
          <w:i/>
          <w:iCs/>
          <w:sz w:val="22"/>
          <w:szCs w:val="22"/>
          <w:lang w:val="ru-RU"/>
        </w:rPr>
        <w:t>c</w:t>
      </w:r>
      <w:r w:rsidR="006C069E" w:rsidRPr="002C2D35">
        <w:rPr>
          <w:i/>
          <w:iCs/>
          <w:sz w:val="22"/>
          <w:szCs w:val="22"/>
          <w:lang w:val="ru-RU"/>
        </w:rPr>
        <w:t xml:space="preserve"> озабоченностью отмечает</w:t>
      </w:r>
      <w:r w:rsidR="006C069E" w:rsidRPr="002C2D35">
        <w:rPr>
          <w:sz w:val="22"/>
          <w:szCs w:val="22"/>
          <w:lang w:val="ru-RU"/>
        </w:rPr>
        <w:t xml:space="preserve"> </w:t>
      </w:r>
      <w:r w:rsidR="00850093" w:rsidRPr="002C2D35">
        <w:rPr>
          <w:sz w:val="22"/>
          <w:szCs w:val="22"/>
          <w:lang w:val="ru-RU"/>
        </w:rPr>
        <w:t>позднее</w:t>
      </w:r>
      <w:r w:rsidR="006C069E" w:rsidRPr="002C2D35">
        <w:rPr>
          <w:sz w:val="22"/>
          <w:szCs w:val="22"/>
          <w:lang w:val="ru-RU"/>
        </w:rPr>
        <w:t xml:space="preserve"> предоставление бюджетных документов в преддверии 16-го совещания Конференции Сторон, 11-го совещания Конференции Сторон, выступающей в качестве совещания Сторон Картахенского протокола, и 5-го совещания Конференции Сторон, выступающей в качестве совещания Сторон Нагойского протокола, и настоятельно призывает Исполнительного секретаря принять необходимые меры для обеспечения того, чтобы бюджетные документы для 17-го совещания Конференции Сторон, 12-го совещания Конференции Сторон, выступающей в качестве совещания Сторон Картахенского протокола, и 6-го совещания Конференции Сторон, выступающей в качестве совещания Сторон Нагойского протокола, были распространены с полным соблюдением 90-дневного срока, установленного в пункте 7</w:t>
      </w:r>
      <w:r w:rsidR="00B74A94" w:rsidRPr="002C2D35">
        <w:rPr>
          <w:sz w:val="22"/>
          <w:szCs w:val="22"/>
          <w:lang w:val="ru-RU"/>
        </w:rPr>
        <w:t> </w:t>
      </w:r>
      <w:r w:rsidR="006C069E" w:rsidRPr="002C2D35">
        <w:rPr>
          <w:sz w:val="22"/>
          <w:szCs w:val="22"/>
          <w:lang w:val="ru-RU"/>
        </w:rPr>
        <w:t xml:space="preserve">(a) приложения I к решению </w:t>
      </w:r>
      <w:hyperlink r:id="rId19" w:history="1">
        <w:r w:rsidR="006C069E" w:rsidRPr="002C2D35">
          <w:rPr>
            <w:rStyle w:val="Lienhypertexte"/>
            <w:sz w:val="22"/>
            <w:szCs w:val="22"/>
            <w:lang w:val="ru-RU"/>
          </w:rPr>
          <w:t>I/6</w:t>
        </w:r>
      </w:hyperlink>
      <w:r w:rsidR="006C069E" w:rsidRPr="002C2D35">
        <w:rPr>
          <w:sz w:val="22"/>
          <w:szCs w:val="22"/>
          <w:lang w:val="ru-RU"/>
        </w:rPr>
        <w:t xml:space="preserve"> от 9 декабря 1994 года, и информировать</w:t>
      </w:r>
      <w:r w:rsidR="00BA77CD" w:rsidRPr="002C2D35">
        <w:rPr>
          <w:sz w:val="22"/>
          <w:szCs w:val="22"/>
          <w:lang w:val="ru-RU"/>
        </w:rPr>
        <w:t xml:space="preserve"> б</w:t>
      </w:r>
      <w:r w:rsidR="006C069E" w:rsidRPr="002C2D35">
        <w:rPr>
          <w:sz w:val="22"/>
          <w:szCs w:val="22"/>
          <w:lang w:val="ru-RU"/>
        </w:rPr>
        <w:t>юро о ходе подготовки бюджета;</w:t>
      </w:r>
    </w:p>
    <w:p w14:paraId="0CFAC6C0" w14:textId="1D26CEDE" w:rsidR="00BA77CD" w:rsidRPr="002C2D35" w:rsidRDefault="00774C3E" w:rsidP="005F552D">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sz w:val="22"/>
          <w:szCs w:val="22"/>
          <w:lang w:val="ru-RU"/>
        </w:rPr>
      </w:pPr>
      <w:r w:rsidRPr="002C2D35">
        <w:rPr>
          <w:sz w:val="22"/>
          <w:szCs w:val="22"/>
          <w:lang w:val="ru-RU"/>
        </w:rPr>
        <w:t>43.</w:t>
      </w:r>
      <w:r w:rsidRPr="002C2D35">
        <w:rPr>
          <w:sz w:val="22"/>
          <w:szCs w:val="22"/>
          <w:lang w:val="ru-RU"/>
        </w:rPr>
        <w:tab/>
      </w:r>
      <w:r w:rsidR="00BA77CD" w:rsidRPr="002C2D35">
        <w:rPr>
          <w:i/>
          <w:iCs/>
          <w:sz w:val="22"/>
          <w:szCs w:val="22"/>
          <w:lang w:val="ru-RU"/>
        </w:rPr>
        <w:t>принимает к сведению</w:t>
      </w:r>
      <w:r w:rsidR="00BA77CD" w:rsidRPr="002C2D35">
        <w:rPr>
          <w:sz w:val="22"/>
          <w:szCs w:val="22"/>
          <w:lang w:val="ru-RU"/>
        </w:rPr>
        <w:t xml:space="preserve"> представленную Исполнительным секретарем информацию об административном обеспечении Конвенции и протоколов к ней на двухлетний период 2023-2024 годов</w:t>
      </w:r>
      <w:r w:rsidR="00BA77CD" w:rsidRPr="002C2D35">
        <w:rPr>
          <w:rStyle w:val="Appelnotedebasdep"/>
          <w:rFonts w:asciiTheme="majorBidi" w:hAnsiTheme="majorBidi" w:cstheme="majorBidi"/>
          <w:sz w:val="22"/>
          <w:szCs w:val="22"/>
          <w:lang w:val="ru-RU"/>
        </w:rPr>
        <w:footnoteReference w:id="12"/>
      </w:r>
      <w:r w:rsidR="00BA77CD" w:rsidRPr="002C2D35">
        <w:rPr>
          <w:sz w:val="22"/>
          <w:szCs w:val="22"/>
          <w:lang w:val="ru-RU"/>
        </w:rPr>
        <w:t xml:space="preserve">, в частности об исполнении </w:t>
      </w:r>
      <w:r w:rsidR="005F552D" w:rsidRPr="002C2D35">
        <w:rPr>
          <w:sz w:val="22"/>
          <w:szCs w:val="22"/>
          <w:lang w:val="ru-RU"/>
        </w:rPr>
        <w:t xml:space="preserve">комплексного </w:t>
      </w:r>
      <w:r w:rsidR="00BA77CD" w:rsidRPr="002C2D35">
        <w:rPr>
          <w:sz w:val="22"/>
          <w:szCs w:val="22"/>
          <w:lang w:val="ru-RU"/>
        </w:rPr>
        <w:t xml:space="preserve">бюджета на 2023-2024 годы, и поручает Исполнительному секретарю представлять на всех </w:t>
      </w:r>
      <w:r w:rsidR="0033710E" w:rsidRPr="002C2D35">
        <w:rPr>
          <w:sz w:val="22"/>
          <w:szCs w:val="22"/>
          <w:lang w:val="ru-RU"/>
        </w:rPr>
        <w:t xml:space="preserve">последующих </w:t>
      </w:r>
      <w:r w:rsidR="00BA77CD" w:rsidRPr="002C2D35">
        <w:rPr>
          <w:sz w:val="22"/>
          <w:szCs w:val="22"/>
          <w:lang w:val="ru-RU"/>
        </w:rPr>
        <w:t xml:space="preserve">совещаниях Конференции </w:t>
      </w:r>
      <w:r w:rsidR="00BA77CD" w:rsidRPr="002C2D35">
        <w:rPr>
          <w:sz w:val="22"/>
          <w:szCs w:val="22"/>
          <w:lang w:val="ru-RU"/>
        </w:rPr>
        <w:lastRenderedPageBreak/>
        <w:t>Сторон информацию об исполнении как основного бюджета, так и бюджет</w:t>
      </w:r>
      <w:r w:rsidR="002F59E5" w:rsidRPr="002C2D35">
        <w:rPr>
          <w:sz w:val="22"/>
          <w:szCs w:val="22"/>
          <w:lang w:val="ru-RU"/>
        </w:rPr>
        <w:t>ов</w:t>
      </w:r>
      <w:r w:rsidR="00BA77CD" w:rsidRPr="002C2D35">
        <w:rPr>
          <w:sz w:val="22"/>
          <w:szCs w:val="22"/>
          <w:lang w:val="ru-RU"/>
        </w:rPr>
        <w:t xml:space="preserve"> </w:t>
      </w:r>
      <w:r w:rsidR="0033710E" w:rsidRPr="002C2D35">
        <w:rPr>
          <w:sz w:val="22"/>
          <w:szCs w:val="22"/>
          <w:lang w:val="ru-RU"/>
        </w:rPr>
        <w:t xml:space="preserve">добровольных </w:t>
      </w:r>
      <w:r w:rsidR="00BA77CD" w:rsidRPr="002C2D35">
        <w:rPr>
          <w:sz w:val="22"/>
          <w:szCs w:val="22"/>
          <w:lang w:val="ru-RU"/>
        </w:rPr>
        <w:t xml:space="preserve">целевых фондов, с тем чтобы </w:t>
      </w:r>
      <w:r w:rsidR="005F552D" w:rsidRPr="002C2D35">
        <w:rPr>
          <w:sz w:val="22"/>
          <w:szCs w:val="22"/>
          <w:lang w:val="ru-RU"/>
        </w:rPr>
        <w:t xml:space="preserve">предоставить </w:t>
      </w:r>
      <w:r w:rsidR="00BA77CD" w:rsidRPr="002C2D35">
        <w:rPr>
          <w:sz w:val="22"/>
          <w:szCs w:val="22"/>
          <w:lang w:val="ru-RU"/>
        </w:rPr>
        <w:t>Сторон</w:t>
      </w:r>
      <w:r w:rsidR="005F552D" w:rsidRPr="002C2D35">
        <w:rPr>
          <w:sz w:val="22"/>
          <w:szCs w:val="22"/>
          <w:lang w:val="ru-RU"/>
        </w:rPr>
        <w:t>ам</w:t>
      </w:r>
      <w:r w:rsidR="00BA77CD" w:rsidRPr="002C2D35">
        <w:rPr>
          <w:sz w:val="22"/>
          <w:szCs w:val="22"/>
          <w:lang w:val="ru-RU"/>
        </w:rPr>
        <w:t xml:space="preserve"> полн</w:t>
      </w:r>
      <w:r w:rsidR="005F552D" w:rsidRPr="002C2D35">
        <w:rPr>
          <w:sz w:val="22"/>
          <w:szCs w:val="22"/>
          <w:lang w:val="ru-RU"/>
        </w:rPr>
        <w:t xml:space="preserve">ую </w:t>
      </w:r>
      <w:r w:rsidR="00BA77CD" w:rsidRPr="002C2D35">
        <w:rPr>
          <w:sz w:val="22"/>
          <w:szCs w:val="22"/>
          <w:lang w:val="ru-RU"/>
        </w:rPr>
        <w:t>отчет</w:t>
      </w:r>
      <w:r w:rsidR="005F552D" w:rsidRPr="002C2D35">
        <w:rPr>
          <w:sz w:val="22"/>
          <w:szCs w:val="22"/>
          <w:lang w:val="ru-RU"/>
        </w:rPr>
        <w:t>ность</w:t>
      </w:r>
      <w:r w:rsidR="00BA77CD" w:rsidRPr="002C2D35">
        <w:rPr>
          <w:sz w:val="22"/>
          <w:szCs w:val="22"/>
          <w:lang w:val="ru-RU"/>
        </w:rPr>
        <w:t xml:space="preserve"> о расходах, понесенных в рамках Конвенции.</w:t>
      </w:r>
    </w:p>
    <w:p w14:paraId="0BA758FE" w14:textId="77777777" w:rsidR="00774C3E" w:rsidRPr="002C2D35" w:rsidRDefault="0081220F" w:rsidP="008C22C5">
      <w:pPr>
        <w:pStyle w:val="CBDTableTitle"/>
        <w:ind w:left="562"/>
        <w:rPr>
          <w:sz w:val="22"/>
          <w:szCs w:val="22"/>
          <w:lang w:val="ru-RU" w:bidi="ar-SY"/>
        </w:rPr>
      </w:pPr>
      <w:r w:rsidRPr="002C2D35">
        <w:rPr>
          <w:b w:val="0"/>
          <w:bCs/>
          <w:sz w:val="22"/>
          <w:szCs w:val="22"/>
          <w:lang w:val="ru-RU" w:bidi="ar-SY"/>
        </w:rPr>
        <w:t>Таблица</w:t>
      </w:r>
      <w:r w:rsidR="00774C3E" w:rsidRPr="002C2D35">
        <w:rPr>
          <w:b w:val="0"/>
          <w:bCs/>
          <w:sz w:val="22"/>
          <w:szCs w:val="22"/>
          <w:lang w:val="ru-RU" w:bidi="ar-SY"/>
        </w:rPr>
        <w:t xml:space="preserve"> 1</w:t>
      </w:r>
      <w:r w:rsidR="00774C3E" w:rsidRPr="002C2D35">
        <w:rPr>
          <w:sz w:val="22"/>
          <w:szCs w:val="22"/>
          <w:lang w:val="ru-RU" w:bidi="ar-SY"/>
        </w:rPr>
        <w:br/>
      </w:r>
      <w:r w:rsidR="00172EF1" w:rsidRPr="002C2D35">
        <w:rPr>
          <w:bCs/>
          <w:sz w:val="22"/>
          <w:szCs w:val="22"/>
          <w:lang w:val="ru-RU"/>
        </w:rPr>
        <w:t xml:space="preserve">Комплексный бюджет </w:t>
      </w:r>
      <w:r w:rsidR="00B721B1" w:rsidRPr="002C2D35">
        <w:rPr>
          <w:bCs/>
          <w:sz w:val="22"/>
          <w:szCs w:val="22"/>
          <w:lang w:val="ru-RU"/>
        </w:rPr>
        <w:t xml:space="preserve">основных </w:t>
      </w:r>
      <w:r w:rsidR="00172EF1" w:rsidRPr="002C2D35">
        <w:rPr>
          <w:bCs/>
          <w:sz w:val="22"/>
          <w:szCs w:val="22"/>
          <w:lang w:val="ru-RU"/>
        </w:rPr>
        <w:t xml:space="preserve">целевых фондов Конвенции и протоколов к ней на </w:t>
      </w:r>
      <w:r w:rsidR="00172EF1" w:rsidRPr="002C2D35">
        <w:rPr>
          <w:sz w:val="22"/>
          <w:szCs w:val="22"/>
          <w:lang w:val="ru-RU"/>
        </w:rPr>
        <w:t>двухлетний период</w:t>
      </w:r>
      <w:r w:rsidR="00774C3E" w:rsidRPr="002C2D35">
        <w:rPr>
          <w:sz w:val="22"/>
          <w:szCs w:val="22"/>
          <w:lang w:val="ru-RU" w:bidi="ar-SY"/>
        </w:rPr>
        <w:t xml:space="preserve"> 2025</w:t>
      </w:r>
      <w:r w:rsidR="00172EF1" w:rsidRPr="002C2D35">
        <w:rPr>
          <w:sz w:val="22"/>
          <w:szCs w:val="22"/>
          <w:lang w:val="ru-RU" w:bidi="ar-SY"/>
        </w:rPr>
        <w:t>-</w:t>
      </w:r>
      <w:r w:rsidR="00774C3E" w:rsidRPr="002C2D35">
        <w:rPr>
          <w:sz w:val="22"/>
          <w:szCs w:val="22"/>
          <w:lang w:val="ru-RU" w:bidi="ar-SY"/>
        </w:rPr>
        <w:t>2026</w:t>
      </w:r>
      <w:r w:rsidR="00172EF1" w:rsidRPr="002C2D35">
        <w:rPr>
          <w:sz w:val="22"/>
          <w:szCs w:val="22"/>
          <w:lang w:val="ru-RU" w:bidi="ar-SY"/>
        </w:rPr>
        <w:t xml:space="preserve"> годов</w:t>
      </w:r>
      <w:r w:rsidR="00774C3E" w:rsidRPr="002C2D35">
        <w:rPr>
          <w:sz w:val="22"/>
          <w:szCs w:val="22"/>
          <w:lang w:val="ru-RU" w:bidi="ar-SY"/>
        </w:rPr>
        <w:t xml:space="preserve"> (</w:t>
      </w:r>
      <w:r w:rsidR="00172EF1" w:rsidRPr="002C2D35">
        <w:rPr>
          <w:sz w:val="22"/>
          <w:szCs w:val="22"/>
          <w:lang w:val="ru-RU" w:bidi="ar-SY"/>
        </w:rPr>
        <w:t>по статьям расходов</w:t>
      </w:r>
      <w:r w:rsidR="00774C3E" w:rsidRPr="002C2D35">
        <w:rPr>
          <w:sz w:val="22"/>
          <w:szCs w:val="22"/>
          <w:lang w:val="ru-RU" w:bidi="ar-SY"/>
        </w:rPr>
        <w:t xml:space="preserve">) </w:t>
      </w:r>
    </w:p>
    <w:p w14:paraId="2E0DC651" w14:textId="6CFB4DEE" w:rsidR="00774C3E" w:rsidRPr="00A344B3" w:rsidRDefault="00774C3E" w:rsidP="00172EF1">
      <w:pPr>
        <w:keepNext/>
        <w:spacing w:after="80"/>
        <w:ind w:left="562"/>
        <w:rPr>
          <w:sz w:val="18"/>
          <w:szCs w:val="18"/>
          <w:lang w:val="ru-RU" w:bidi="ar-SY"/>
        </w:rPr>
      </w:pPr>
      <w:r w:rsidRPr="00A344B3">
        <w:rPr>
          <w:sz w:val="18"/>
          <w:szCs w:val="18"/>
          <w:lang w:val="ru-RU" w:bidi="ar-SY"/>
        </w:rPr>
        <w:t>(</w:t>
      </w:r>
      <w:r w:rsidR="00172EF1" w:rsidRPr="00A344B3">
        <w:rPr>
          <w:sz w:val="18"/>
          <w:szCs w:val="18"/>
          <w:lang w:val="ru-RU" w:bidi="ar-SY"/>
        </w:rPr>
        <w:t>в тыс</w:t>
      </w:r>
      <w:r w:rsidR="002C2D5A" w:rsidRPr="00A344B3">
        <w:rPr>
          <w:sz w:val="18"/>
          <w:szCs w:val="18"/>
          <w:lang w:val="ru-RU" w:bidi="ar-SY"/>
        </w:rPr>
        <w:t>.</w:t>
      </w:r>
      <w:r w:rsidR="00172EF1" w:rsidRPr="00A344B3">
        <w:rPr>
          <w:sz w:val="18"/>
          <w:szCs w:val="18"/>
          <w:lang w:val="ru-RU" w:bidi="ar-SY"/>
        </w:rPr>
        <w:t xml:space="preserve"> долл</w:t>
      </w:r>
      <w:r w:rsidR="002C2D5A" w:rsidRPr="00A344B3">
        <w:rPr>
          <w:sz w:val="18"/>
          <w:szCs w:val="18"/>
          <w:lang w:val="ru-RU" w:bidi="ar-SY"/>
        </w:rPr>
        <w:t>.</w:t>
      </w:r>
      <w:r w:rsidR="00172EF1" w:rsidRPr="00A344B3">
        <w:rPr>
          <w:sz w:val="18"/>
          <w:szCs w:val="18"/>
          <w:lang w:val="ru-RU" w:bidi="ar-SY"/>
        </w:rPr>
        <w:t xml:space="preserve"> США)</w:t>
      </w:r>
    </w:p>
    <w:tbl>
      <w:tblPr>
        <w:tblW w:w="4343" w:type="pct"/>
        <w:jc w:val="center"/>
        <w:tblLayout w:type="fixed"/>
        <w:tblCellMar>
          <w:left w:w="0" w:type="dxa"/>
          <w:right w:w="0" w:type="dxa"/>
        </w:tblCellMar>
        <w:tblLook w:val="01E0" w:firstRow="1" w:lastRow="1" w:firstColumn="1" w:lastColumn="1" w:noHBand="0" w:noVBand="0"/>
      </w:tblPr>
      <w:tblGrid>
        <w:gridCol w:w="4461"/>
        <w:gridCol w:w="1394"/>
        <w:gridCol w:w="1122"/>
        <w:gridCol w:w="1419"/>
      </w:tblGrid>
      <w:tr w:rsidR="00774C3E" w:rsidRPr="002C2D35" w14:paraId="52C69F90" w14:textId="77777777" w:rsidTr="00172EF1">
        <w:trPr>
          <w:trHeight w:val="269"/>
          <w:tblHeader/>
          <w:jc w:val="center"/>
        </w:trPr>
        <w:tc>
          <w:tcPr>
            <w:tcW w:w="2657" w:type="pct"/>
            <w:tcBorders>
              <w:top w:val="single" w:sz="4" w:space="0" w:color="auto"/>
              <w:bottom w:val="single" w:sz="4" w:space="0" w:color="auto"/>
            </w:tcBorders>
            <w:vAlign w:val="bottom"/>
          </w:tcPr>
          <w:p w14:paraId="617DD42F" w14:textId="77777777" w:rsidR="00774C3E" w:rsidRPr="002C2D35" w:rsidRDefault="00172EF1" w:rsidP="00907BA9">
            <w:pPr>
              <w:keepNext/>
              <w:keepLines/>
              <w:tabs>
                <w:tab w:val="clear" w:pos="567"/>
                <w:tab w:val="clear" w:pos="1134"/>
                <w:tab w:val="clear" w:pos="1701"/>
                <w:tab w:val="clear" w:pos="2268"/>
              </w:tabs>
              <w:spacing w:before="40" w:after="40"/>
              <w:jc w:val="left"/>
              <w:rPr>
                <w:rFonts w:eastAsia="Times New Roman"/>
                <w:i/>
                <w:iCs/>
                <w:color w:val="000000"/>
                <w:lang w:val="ru-RU" w:eastAsia="zh-CN"/>
              </w:rPr>
            </w:pPr>
            <w:bookmarkStart w:id="2" w:name="_Hlk181426995"/>
            <w:r w:rsidRPr="002C2D35">
              <w:rPr>
                <w:i/>
                <w:color w:val="000000" w:themeColor="text1"/>
                <w:lang w:val="ru-RU"/>
              </w:rPr>
              <w:t>Статья расходов</w:t>
            </w:r>
          </w:p>
        </w:tc>
        <w:tc>
          <w:tcPr>
            <w:tcW w:w="830" w:type="pct"/>
            <w:tcBorders>
              <w:top w:val="single" w:sz="4" w:space="0" w:color="auto"/>
              <w:bottom w:val="single" w:sz="4" w:space="0" w:color="auto"/>
            </w:tcBorders>
            <w:vAlign w:val="bottom"/>
          </w:tcPr>
          <w:p w14:paraId="33420935"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i/>
                <w:iCs/>
                <w:color w:val="000000"/>
                <w:lang w:val="ru-RU" w:eastAsia="zh-CN"/>
              </w:rPr>
            </w:pPr>
            <w:r w:rsidRPr="002C2D35">
              <w:rPr>
                <w:rFonts w:eastAsia="Times New Roman"/>
                <w:i/>
                <w:iCs/>
                <w:color w:val="000000"/>
                <w:lang w:val="ru-RU" w:eastAsia="zh-CN"/>
              </w:rPr>
              <w:t>2025</w:t>
            </w:r>
            <w:r w:rsidR="00172EF1" w:rsidRPr="002C2D35">
              <w:rPr>
                <w:rFonts w:eastAsia="Times New Roman"/>
                <w:i/>
                <w:iCs/>
                <w:color w:val="000000"/>
                <w:lang w:val="ru-RU" w:eastAsia="zh-CN"/>
              </w:rPr>
              <w:t xml:space="preserve"> г. </w:t>
            </w:r>
          </w:p>
        </w:tc>
        <w:tc>
          <w:tcPr>
            <w:tcW w:w="668" w:type="pct"/>
            <w:tcBorders>
              <w:top w:val="single" w:sz="4" w:space="0" w:color="auto"/>
              <w:bottom w:val="single" w:sz="4" w:space="0" w:color="auto"/>
            </w:tcBorders>
            <w:vAlign w:val="bottom"/>
          </w:tcPr>
          <w:p w14:paraId="076812F2"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i/>
                <w:iCs/>
                <w:color w:val="000000"/>
                <w:lang w:val="ru-RU" w:eastAsia="zh-CN"/>
              </w:rPr>
            </w:pPr>
            <w:r w:rsidRPr="002C2D35">
              <w:rPr>
                <w:rFonts w:eastAsia="Times New Roman"/>
                <w:i/>
                <w:iCs/>
                <w:color w:val="000000"/>
                <w:lang w:val="ru-RU" w:eastAsia="zh-CN"/>
              </w:rPr>
              <w:t>2026</w:t>
            </w:r>
            <w:r w:rsidR="00172EF1" w:rsidRPr="002C2D35">
              <w:rPr>
                <w:rFonts w:eastAsia="Times New Roman"/>
                <w:i/>
                <w:iCs/>
                <w:color w:val="000000"/>
                <w:lang w:val="ru-RU" w:eastAsia="zh-CN"/>
              </w:rPr>
              <w:t> г.</w:t>
            </w:r>
          </w:p>
        </w:tc>
        <w:tc>
          <w:tcPr>
            <w:tcW w:w="845" w:type="pct"/>
            <w:tcBorders>
              <w:top w:val="single" w:sz="4" w:space="0" w:color="auto"/>
              <w:bottom w:val="single" w:sz="4" w:space="0" w:color="auto"/>
            </w:tcBorders>
            <w:vAlign w:val="bottom"/>
          </w:tcPr>
          <w:p w14:paraId="3EAB757A" w14:textId="77777777" w:rsidR="00774C3E" w:rsidRPr="002C2D35" w:rsidRDefault="00774C3E" w:rsidP="00172EF1">
            <w:pPr>
              <w:keepNext/>
              <w:keepLines/>
              <w:tabs>
                <w:tab w:val="clear" w:pos="567"/>
                <w:tab w:val="clear" w:pos="1134"/>
                <w:tab w:val="clear" w:pos="1701"/>
                <w:tab w:val="clear" w:pos="2268"/>
              </w:tabs>
              <w:spacing w:before="40" w:after="40"/>
              <w:jc w:val="right"/>
              <w:rPr>
                <w:rFonts w:eastAsia="Times New Roman"/>
                <w:i/>
                <w:iCs/>
                <w:color w:val="000000"/>
                <w:lang w:val="ru-RU" w:eastAsia="zh-CN"/>
              </w:rPr>
            </w:pPr>
            <w:r w:rsidRPr="002C2D35">
              <w:rPr>
                <w:rFonts w:eastAsia="Times New Roman"/>
                <w:i/>
                <w:iCs/>
                <w:color w:val="000000"/>
                <w:lang w:val="ru-RU" w:eastAsia="zh-CN"/>
              </w:rPr>
              <w:t>2025</w:t>
            </w:r>
            <w:r w:rsidR="00172EF1" w:rsidRPr="002C2D35">
              <w:rPr>
                <w:rFonts w:eastAsia="Times New Roman"/>
                <w:i/>
                <w:iCs/>
                <w:color w:val="000000"/>
                <w:lang w:val="ru-RU" w:eastAsia="zh-CN"/>
              </w:rPr>
              <w:t>-</w:t>
            </w:r>
            <w:r w:rsidRPr="002C2D35">
              <w:rPr>
                <w:rFonts w:eastAsia="Times New Roman"/>
                <w:i/>
                <w:iCs/>
                <w:color w:val="000000"/>
                <w:lang w:val="ru-RU" w:eastAsia="zh-CN"/>
              </w:rPr>
              <w:t>2026</w:t>
            </w:r>
            <w:r w:rsidR="00172EF1" w:rsidRPr="002C2D35">
              <w:rPr>
                <w:rFonts w:eastAsia="Times New Roman"/>
                <w:i/>
                <w:iCs/>
                <w:color w:val="000000"/>
                <w:lang w:val="ru-RU" w:eastAsia="zh-CN"/>
              </w:rPr>
              <w:t> гг.</w:t>
            </w:r>
          </w:p>
        </w:tc>
      </w:tr>
      <w:tr w:rsidR="00774C3E" w:rsidRPr="002C2D35" w14:paraId="1AC49288" w14:textId="77777777" w:rsidTr="00172EF1">
        <w:trPr>
          <w:trHeight w:val="258"/>
          <w:jc w:val="center"/>
        </w:trPr>
        <w:tc>
          <w:tcPr>
            <w:tcW w:w="2657" w:type="pct"/>
            <w:tcBorders>
              <w:top w:val="single" w:sz="4" w:space="0" w:color="auto"/>
            </w:tcBorders>
          </w:tcPr>
          <w:p w14:paraId="28E433C7" w14:textId="77777777" w:rsidR="00774C3E" w:rsidRPr="002C2D35" w:rsidRDefault="00172EF1" w:rsidP="00907BA9">
            <w:pPr>
              <w:rPr>
                <w:rFonts w:asciiTheme="majorBidi" w:hAnsiTheme="majorBidi" w:cstheme="majorBidi"/>
                <w:lang w:val="ru-RU" w:bidi="ar-SY"/>
              </w:rPr>
            </w:pPr>
            <w:r w:rsidRPr="002C2D35">
              <w:rPr>
                <w:rFonts w:asciiTheme="majorBidi" w:hAnsiTheme="majorBidi" w:cstheme="majorBidi"/>
                <w:color w:val="000000"/>
                <w:lang w:val="ru-RU"/>
              </w:rPr>
              <w:t>Расходы на персонал</w:t>
            </w:r>
          </w:p>
        </w:tc>
        <w:tc>
          <w:tcPr>
            <w:tcW w:w="830" w:type="pct"/>
            <w:tcBorders>
              <w:top w:val="single" w:sz="4" w:space="0" w:color="auto"/>
            </w:tcBorders>
          </w:tcPr>
          <w:p w14:paraId="55A31250"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13 301</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Borders>
              <w:top w:val="single" w:sz="4" w:space="0" w:color="auto"/>
            </w:tcBorders>
          </w:tcPr>
          <w:p w14:paraId="6C0269AA"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13 862</w:t>
            </w:r>
            <w:r w:rsidR="00907BA9" w:rsidRPr="002C2D35">
              <w:rPr>
                <w:rFonts w:asciiTheme="majorBidi" w:hAnsiTheme="majorBidi" w:cstheme="majorBidi"/>
                <w:lang w:val="ru-RU" w:bidi="ar-SY"/>
              </w:rPr>
              <w:t>,</w:t>
            </w:r>
            <w:r w:rsidRPr="002C2D35">
              <w:rPr>
                <w:rFonts w:asciiTheme="majorBidi" w:hAnsiTheme="majorBidi" w:cstheme="majorBidi"/>
                <w:lang w:val="ru-RU" w:bidi="ar-SY"/>
              </w:rPr>
              <w:t>7</w:t>
            </w:r>
          </w:p>
        </w:tc>
        <w:tc>
          <w:tcPr>
            <w:tcW w:w="845" w:type="pct"/>
            <w:tcBorders>
              <w:top w:val="single" w:sz="4" w:space="0" w:color="auto"/>
            </w:tcBorders>
          </w:tcPr>
          <w:p w14:paraId="339CA076"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27 163</w:t>
            </w:r>
            <w:r w:rsidR="00907BA9" w:rsidRPr="002C2D35">
              <w:rPr>
                <w:rFonts w:asciiTheme="majorBidi" w:hAnsiTheme="majorBidi" w:cstheme="majorBidi"/>
                <w:lang w:val="ru-RU" w:bidi="ar-SY"/>
              </w:rPr>
              <w:t>,</w:t>
            </w:r>
            <w:r w:rsidRPr="002C2D35">
              <w:rPr>
                <w:rFonts w:asciiTheme="majorBidi" w:hAnsiTheme="majorBidi" w:cstheme="majorBidi"/>
                <w:lang w:val="ru-RU" w:bidi="ar-SY"/>
              </w:rPr>
              <w:t>7</w:t>
            </w:r>
          </w:p>
        </w:tc>
      </w:tr>
      <w:tr w:rsidR="00774C3E" w:rsidRPr="002C2D35" w14:paraId="7E8F0C6E" w14:textId="77777777" w:rsidTr="00172EF1">
        <w:trPr>
          <w:trHeight w:val="229"/>
          <w:jc w:val="center"/>
        </w:trPr>
        <w:tc>
          <w:tcPr>
            <w:tcW w:w="2657" w:type="pct"/>
          </w:tcPr>
          <w:p w14:paraId="02361FB6" w14:textId="77777777" w:rsidR="00774C3E" w:rsidRPr="002C2D35" w:rsidRDefault="00172EF1" w:rsidP="00907BA9">
            <w:pPr>
              <w:rPr>
                <w:rFonts w:asciiTheme="majorBidi" w:hAnsiTheme="majorBidi" w:cstheme="majorBidi"/>
                <w:lang w:val="ru-RU" w:bidi="ar-SY"/>
              </w:rPr>
            </w:pPr>
            <w:r w:rsidRPr="002C2D35">
              <w:rPr>
                <w:rFonts w:asciiTheme="majorBidi" w:hAnsiTheme="majorBidi" w:cstheme="majorBidi"/>
                <w:color w:val="000000"/>
                <w:lang w:val="ru-RU"/>
              </w:rPr>
              <w:t>Временный персонал</w:t>
            </w:r>
          </w:p>
        </w:tc>
        <w:tc>
          <w:tcPr>
            <w:tcW w:w="830" w:type="pct"/>
          </w:tcPr>
          <w:p w14:paraId="716B3459"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38C4331F"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59E9EF52"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56CCE208" w14:textId="77777777" w:rsidTr="00172EF1">
        <w:trPr>
          <w:trHeight w:val="249"/>
          <w:jc w:val="center"/>
        </w:trPr>
        <w:tc>
          <w:tcPr>
            <w:tcW w:w="2657" w:type="pct"/>
          </w:tcPr>
          <w:p w14:paraId="50DCCA87" w14:textId="77777777" w:rsidR="00774C3E" w:rsidRPr="002C2D35" w:rsidRDefault="00172EF1" w:rsidP="00907BA9">
            <w:pPr>
              <w:rPr>
                <w:rFonts w:asciiTheme="majorBidi" w:hAnsiTheme="majorBidi" w:cstheme="majorBidi"/>
                <w:lang w:val="ru-RU" w:bidi="ar-SY"/>
              </w:rPr>
            </w:pPr>
            <w:r w:rsidRPr="002C2D35">
              <w:rPr>
                <w:rFonts w:asciiTheme="majorBidi" w:hAnsiTheme="majorBidi" w:cstheme="majorBidi"/>
                <w:color w:val="000000"/>
                <w:lang w:val="ru-RU"/>
              </w:rPr>
              <w:t>Совещания бюро</w:t>
            </w:r>
          </w:p>
        </w:tc>
        <w:tc>
          <w:tcPr>
            <w:tcW w:w="830" w:type="pct"/>
          </w:tcPr>
          <w:p w14:paraId="41526C8B"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161</w:t>
            </w:r>
            <w:r w:rsidR="00907BA9" w:rsidRPr="002C2D35">
              <w:rPr>
                <w:rFonts w:asciiTheme="majorBidi" w:hAnsiTheme="majorBidi" w:cstheme="majorBidi"/>
                <w:lang w:val="ru-RU" w:bidi="ar-SY"/>
              </w:rPr>
              <w:t>,</w:t>
            </w:r>
            <w:r w:rsidRPr="002C2D35">
              <w:rPr>
                <w:rFonts w:asciiTheme="majorBidi" w:hAnsiTheme="majorBidi" w:cstheme="majorBidi"/>
                <w:lang w:val="ru-RU" w:bidi="ar-SY"/>
              </w:rPr>
              <w:t>5</w:t>
            </w:r>
          </w:p>
        </w:tc>
        <w:tc>
          <w:tcPr>
            <w:tcW w:w="668" w:type="pct"/>
          </w:tcPr>
          <w:p w14:paraId="121ADFA0"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176</w:t>
            </w:r>
            <w:r w:rsidR="00907BA9" w:rsidRPr="002C2D35">
              <w:rPr>
                <w:rFonts w:asciiTheme="majorBidi" w:hAnsiTheme="majorBidi" w:cstheme="majorBidi"/>
                <w:lang w:val="ru-RU" w:bidi="ar-SY"/>
              </w:rPr>
              <w:t>,</w:t>
            </w:r>
            <w:r w:rsidRPr="002C2D35">
              <w:rPr>
                <w:rFonts w:asciiTheme="majorBidi" w:hAnsiTheme="majorBidi" w:cstheme="majorBidi"/>
                <w:lang w:val="ru-RU" w:bidi="ar-SY"/>
              </w:rPr>
              <w:t>8</w:t>
            </w:r>
          </w:p>
        </w:tc>
        <w:tc>
          <w:tcPr>
            <w:tcW w:w="845" w:type="pct"/>
          </w:tcPr>
          <w:p w14:paraId="2C01A969"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338</w:t>
            </w:r>
            <w:r w:rsidR="00907BA9" w:rsidRPr="002C2D35">
              <w:rPr>
                <w:rFonts w:asciiTheme="majorBidi" w:hAnsiTheme="majorBidi" w:cstheme="majorBidi"/>
                <w:lang w:val="ru-RU" w:bidi="ar-SY"/>
              </w:rPr>
              <w:t>,</w:t>
            </w:r>
            <w:r w:rsidRPr="002C2D35">
              <w:rPr>
                <w:rFonts w:asciiTheme="majorBidi" w:hAnsiTheme="majorBidi" w:cstheme="majorBidi"/>
                <w:lang w:val="ru-RU" w:bidi="ar-SY"/>
              </w:rPr>
              <w:t>3</w:t>
            </w:r>
          </w:p>
        </w:tc>
      </w:tr>
      <w:tr w:rsidR="00774C3E" w:rsidRPr="002C2D35" w14:paraId="27B45875" w14:textId="77777777" w:rsidTr="00172EF1">
        <w:trPr>
          <w:trHeight w:val="251"/>
          <w:jc w:val="center"/>
        </w:trPr>
        <w:tc>
          <w:tcPr>
            <w:tcW w:w="2657" w:type="pct"/>
          </w:tcPr>
          <w:p w14:paraId="0D08324A" w14:textId="77777777" w:rsidR="00774C3E" w:rsidRPr="002C2D35" w:rsidRDefault="00172EF1" w:rsidP="00907BA9">
            <w:pPr>
              <w:rPr>
                <w:rFonts w:asciiTheme="majorBidi" w:hAnsiTheme="majorBidi" w:cstheme="majorBidi"/>
                <w:lang w:val="ru-RU" w:bidi="ar-SY"/>
              </w:rPr>
            </w:pPr>
            <w:r w:rsidRPr="002C2D35">
              <w:rPr>
                <w:rFonts w:asciiTheme="majorBidi" w:hAnsiTheme="majorBidi" w:cstheme="majorBidi"/>
                <w:color w:val="000000"/>
                <w:lang w:val="ru-RU"/>
              </w:rPr>
              <w:t>Совещания экспертов</w:t>
            </w:r>
          </w:p>
        </w:tc>
        <w:tc>
          <w:tcPr>
            <w:tcW w:w="830" w:type="pct"/>
          </w:tcPr>
          <w:p w14:paraId="0E7DEB25"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 xml:space="preserve"> 175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0FB2AF01"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205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54F0748E"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380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34CE68E5" w14:textId="77777777" w:rsidTr="00172EF1">
        <w:trPr>
          <w:trHeight w:val="229"/>
          <w:jc w:val="center"/>
        </w:trPr>
        <w:tc>
          <w:tcPr>
            <w:tcW w:w="2657" w:type="pct"/>
          </w:tcPr>
          <w:p w14:paraId="4CB2576C" w14:textId="3C093A43" w:rsidR="00774C3E" w:rsidRPr="002C2D35" w:rsidRDefault="00172EF1" w:rsidP="00907BA9">
            <w:pPr>
              <w:rPr>
                <w:rFonts w:asciiTheme="majorBidi" w:hAnsiTheme="majorBidi" w:cstheme="majorBidi"/>
                <w:lang w:val="ru-RU" w:bidi="ar-SY"/>
              </w:rPr>
            </w:pPr>
            <w:r w:rsidRPr="002C2D35">
              <w:rPr>
                <w:rFonts w:asciiTheme="majorBidi" w:hAnsiTheme="majorBidi" w:cstheme="majorBidi"/>
                <w:color w:val="000000" w:themeColor="text1"/>
                <w:kern w:val="20"/>
                <w:lang w:val="ru-RU"/>
              </w:rPr>
              <w:t>Совещания межправительственных органов</w:t>
            </w:r>
            <w:r w:rsidR="00774C3E" w:rsidRPr="002C2D35">
              <w:rPr>
                <w:rFonts w:asciiTheme="majorBidi" w:hAnsiTheme="majorBidi" w:cstheme="majorBidi"/>
                <w:i/>
                <w:iCs/>
                <w:vertAlign w:val="superscript"/>
                <w:lang w:val="ru-RU" w:bidi="ar-SY"/>
              </w:rPr>
              <w:t>a</w:t>
            </w:r>
          </w:p>
        </w:tc>
        <w:tc>
          <w:tcPr>
            <w:tcW w:w="830" w:type="pct"/>
          </w:tcPr>
          <w:p w14:paraId="70D098AF"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2 274</w:t>
            </w:r>
            <w:r w:rsidR="00907BA9" w:rsidRPr="002C2D35">
              <w:rPr>
                <w:rFonts w:asciiTheme="majorBidi" w:hAnsiTheme="majorBidi" w:cstheme="majorBidi"/>
                <w:lang w:val="ru-RU" w:bidi="ar-SY"/>
              </w:rPr>
              <w:t>,</w:t>
            </w:r>
            <w:r w:rsidRPr="002C2D35">
              <w:rPr>
                <w:rFonts w:asciiTheme="majorBidi" w:hAnsiTheme="majorBidi" w:cstheme="majorBidi"/>
                <w:lang w:val="ru-RU" w:bidi="ar-SY"/>
              </w:rPr>
              <w:t>6</w:t>
            </w:r>
          </w:p>
        </w:tc>
        <w:tc>
          <w:tcPr>
            <w:tcW w:w="668" w:type="pct"/>
          </w:tcPr>
          <w:p w14:paraId="0D7E523C"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2 700</w:t>
            </w:r>
            <w:r w:rsidR="00907BA9" w:rsidRPr="002C2D35">
              <w:rPr>
                <w:rFonts w:asciiTheme="majorBidi" w:hAnsiTheme="majorBidi" w:cstheme="majorBidi"/>
                <w:lang w:val="ru-RU" w:bidi="ar-SY"/>
              </w:rPr>
              <w:t>,</w:t>
            </w:r>
            <w:r w:rsidRPr="002C2D35">
              <w:rPr>
                <w:rFonts w:asciiTheme="majorBidi" w:hAnsiTheme="majorBidi" w:cstheme="majorBidi"/>
                <w:lang w:val="ru-RU" w:bidi="ar-SY"/>
              </w:rPr>
              <w:t>9</w:t>
            </w:r>
          </w:p>
        </w:tc>
        <w:tc>
          <w:tcPr>
            <w:tcW w:w="845" w:type="pct"/>
          </w:tcPr>
          <w:p w14:paraId="42258790"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4 975</w:t>
            </w:r>
            <w:r w:rsidR="00907BA9" w:rsidRPr="002C2D35">
              <w:rPr>
                <w:rFonts w:asciiTheme="majorBidi" w:hAnsiTheme="majorBidi" w:cstheme="majorBidi"/>
                <w:lang w:val="ru-RU" w:bidi="ar-SY"/>
              </w:rPr>
              <w:t>,</w:t>
            </w:r>
            <w:r w:rsidRPr="002C2D35">
              <w:rPr>
                <w:rFonts w:asciiTheme="majorBidi" w:hAnsiTheme="majorBidi" w:cstheme="majorBidi"/>
                <w:lang w:val="ru-RU" w:bidi="ar-SY"/>
              </w:rPr>
              <w:t>5</w:t>
            </w:r>
          </w:p>
        </w:tc>
      </w:tr>
      <w:tr w:rsidR="00774C3E" w:rsidRPr="002C2D35" w14:paraId="424E0B6A" w14:textId="77777777" w:rsidTr="00172EF1">
        <w:trPr>
          <w:trHeight w:val="249"/>
          <w:jc w:val="center"/>
        </w:trPr>
        <w:tc>
          <w:tcPr>
            <w:tcW w:w="2657" w:type="pct"/>
          </w:tcPr>
          <w:p w14:paraId="6D9ADAE7" w14:textId="77777777" w:rsidR="00774C3E" w:rsidRPr="002C2D35" w:rsidRDefault="00172EF1" w:rsidP="00907BA9">
            <w:pPr>
              <w:rPr>
                <w:rFonts w:asciiTheme="majorBidi" w:hAnsiTheme="majorBidi" w:cstheme="majorBidi"/>
                <w:lang w:val="ru-RU" w:bidi="ar-SY"/>
              </w:rPr>
            </w:pPr>
            <w:r w:rsidRPr="002C2D35">
              <w:rPr>
                <w:rFonts w:asciiTheme="majorBidi" w:hAnsiTheme="majorBidi" w:cstheme="majorBidi"/>
                <w:lang w:val="ru-RU" w:bidi="ar-SY"/>
              </w:rPr>
              <w:t>Консультанты</w:t>
            </w:r>
          </w:p>
        </w:tc>
        <w:tc>
          <w:tcPr>
            <w:tcW w:w="830" w:type="pct"/>
          </w:tcPr>
          <w:p w14:paraId="68CCB538"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75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1051155D"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75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11AD5978"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150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17F48E81" w14:textId="77777777" w:rsidTr="00172EF1">
        <w:trPr>
          <w:trHeight w:val="249"/>
          <w:jc w:val="center"/>
        </w:trPr>
        <w:tc>
          <w:tcPr>
            <w:tcW w:w="2657" w:type="pct"/>
          </w:tcPr>
          <w:p w14:paraId="4718AB89" w14:textId="77777777" w:rsidR="00774C3E" w:rsidRPr="002C2D35" w:rsidRDefault="00172EF1" w:rsidP="00172EF1">
            <w:pPr>
              <w:rPr>
                <w:rFonts w:asciiTheme="majorBidi" w:hAnsiTheme="majorBidi" w:cstheme="majorBidi"/>
                <w:lang w:val="ru-RU" w:bidi="ar-SY"/>
              </w:rPr>
            </w:pPr>
            <w:r w:rsidRPr="002C2D35">
              <w:rPr>
                <w:rFonts w:asciiTheme="majorBidi" w:hAnsiTheme="majorBidi" w:cstheme="majorBidi"/>
                <w:lang w:val="ru-RU" w:bidi="ar-SY"/>
              </w:rPr>
              <w:t xml:space="preserve">Функциональный обзор </w:t>
            </w:r>
          </w:p>
        </w:tc>
        <w:tc>
          <w:tcPr>
            <w:tcW w:w="830" w:type="pct"/>
          </w:tcPr>
          <w:p w14:paraId="1879924B"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250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0AEE13D4"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w:t>
            </w:r>
          </w:p>
        </w:tc>
        <w:tc>
          <w:tcPr>
            <w:tcW w:w="845" w:type="pct"/>
          </w:tcPr>
          <w:p w14:paraId="6A7B518D"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250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66D81ED2" w14:textId="77777777" w:rsidTr="00172EF1">
        <w:trPr>
          <w:trHeight w:val="249"/>
          <w:jc w:val="center"/>
        </w:trPr>
        <w:tc>
          <w:tcPr>
            <w:tcW w:w="2657" w:type="pct"/>
          </w:tcPr>
          <w:p w14:paraId="1C0B9D25"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lang w:val="ru-RU"/>
              </w:rPr>
              <w:t>Служебные командировки</w:t>
            </w:r>
          </w:p>
        </w:tc>
        <w:tc>
          <w:tcPr>
            <w:tcW w:w="830" w:type="pct"/>
          </w:tcPr>
          <w:p w14:paraId="0498435A"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400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605C7BEE"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450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570B480E"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850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760E858C" w14:textId="77777777" w:rsidTr="00172EF1">
        <w:trPr>
          <w:trHeight w:val="249"/>
          <w:jc w:val="center"/>
        </w:trPr>
        <w:tc>
          <w:tcPr>
            <w:tcW w:w="2657" w:type="pct"/>
          </w:tcPr>
          <w:p w14:paraId="0C23410C"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themeColor="text1"/>
                <w:lang w:val="ru-RU"/>
              </w:rPr>
              <w:t>Арендная плата и сопутствующие расходы</w:t>
            </w:r>
          </w:p>
        </w:tc>
        <w:tc>
          <w:tcPr>
            <w:tcW w:w="830" w:type="pct"/>
          </w:tcPr>
          <w:p w14:paraId="3F832C45"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1 462</w:t>
            </w:r>
            <w:r w:rsidR="00907BA9" w:rsidRPr="002C2D35">
              <w:rPr>
                <w:rFonts w:asciiTheme="majorBidi" w:hAnsiTheme="majorBidi" w:cstheme="majorBidi"/>
                <w:lang w:val="ru-RU" w:bidi="ar-SY"/>
              </w:rPr>
              <w:t>,</w:t>
            </w:r>
            <w:r w:rsidRPr="002C2D35">
              <w:rPr>
                <w:rFonts w:asciiTheme="majorBidi" w:hAnsiTheme="majorBidi" w:cstheme="majorBidi"/>
                <w:lang w:val="ru-RU" w:bidi="ar-SY"/>
              </w:rPr>
              <w:t>6</w:t>
            </w:r>
          </w:p>
        </w:tc>
        <w:tc>
          <w:tcPr>
            <w:tcW w:w="668" w:type="pct"/>
          </w:tcPr>
          <w:p w14:paraId="264634C6"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1 476</w:t>
            </w:r>
            <w:r w:rsidR="00907BA9" w:rsidRPr="002C2D35">
              <w:rPr>
                <w:rFonts w:asciiTheme="majorBidi" w:hAnsiTheme="majorBidi" w:cstheme="majorBidi"/>
                <w:lang w:val="ru-RU" w:bidi="ar-SY"/>
              </w:rPr>
              <w:t>,</w:t>
            </w:r>
            <w:r w:rsidRPr="002C2D35">
              <w:rPr>
                <w:rFonts w:asciiTheme="majorBidi" w:hAnsiTheme="majorBidi" w:cstheme="majorBidi"/>
                <w:lang w:val="ru-RU" w:bidi="ar-SY"/>
              </w:rPr>
              <w:t>6</w:t>
            </w:r>
          </w:p>
        </w:tc>
        <w:tc>
          <w:tcPr>
            <w:tcW w:w="845" w:type="pct"/>
          </w:tcPr>
          <w:p w14:paraId="6E63645F"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2 939</w:t>
            </w:r>
            <w:r w:rsidR="00907BA9" w:rsidRPr="002C2D35">
              <w:rPr>
                <w:rFonts w:asciiTheme="majorBidi" w:hAnsiTheme="majorBidi" w:cstheme="majorBidi"/>
                <w:lang w:val="ru-RU" w:bidi="ar-SY"/>
              </w:rPr>
              <w:t>,</w:t>
            </w:r>
            <w:r w:rsidRPr="002C2D35">
              <w:rPr>
                <w:rFonts w:asciiTheme="majorBidi" w:hAnsiTheme="majorBidi" w:cstheme="majorBidi"/>
                <w:lang w:val="ru-RU" w:bidi="ar-SY"/>
              </w:rPr>
              <w:t>2</w:t>
            </w:r>
          </w:p>
        </w:tc>
      </w:tr>
      <w:tr w:rsidR="00774C3E" w:rsidRPr="002C2D35" w14:paraId="1B89604E" w14:textId="77777777" w:rsidTr="00172EF1">
        <w:trPr>
          <w:trHeight w:val="249"/>
          <w:jc w:val="center"/>
        </w:trPr>
        <w:tc>
          <w:tcPr>
            <w:tcW w:w="2657" w:type="pct"/>
          </w:tcPr>
          <w:p w14:paraId="26264193"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lang w:val="ru-RU"/>
              </w:rPr>
              <w:t>Профподготовка</w:t>
            </w:r>
          </w:p>
        </w:tc>
        <w:tc>
          <w:tcPr>
            <w:tcW w:w="830" w:type="pct"/>
          </w:tcPr>
          <w:p w14:paraId="24AE65AB"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517F0C9D"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1213C56B"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6AFBF2E5" w14:textId="77777777" w:rsidTr="00172EF1">
        <w:trPr>
          <w:trHeight w:val="249"/>
          <w:jc w:val="center"/>
        </w:trPr>
        <w:tc>
          <w:tcPr>
            <w:tcW w:w="2657" w:type="pct"/>
          </w:tcPr>
          <w:p w14:paraId="0040604A"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lang w:val="ru-RU"/>
              </w:rPr>
              <w:t>Информационные технологии</w:t>
            </w:r>
          </w:p>
        </w:tc>
        <w:tc>
          <w:tcPr>
            <w:tcW w:w="830" w:type="pct"/>
          </w:tcPr>
          <w:p w14:paraId="40BAA317"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65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530F89A4"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65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16202A1A"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130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1C1F33F5" w14:textId="77777777" w:rsidTr="00172EF1">
        <w:trPr>
          <w:trHeight w:val="249"/>
          <w:jc w:val="center"/>
        </w:trPr>
        <w:tc>
          <w:tcPr>
            <w:tcW w:w="2657" w:type="pct"/>
          </w:tcPr>
          <w:p w14:paraId="5EA23805"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lang w:val="ru-RU"/>
              </w:rPr>
              <w:t>Общие эксплуатационные расходы</w:t>
            </w:r>
          </w:p>
        </w:tc>
        <w:tc>
          <w:tcPr>
            <w:tcW w:w="830" w:type="pct"/>
          </w:tcPr>
          <w:p w14:paraId="104C0956"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726</w:t>
            </w:r>
            <w:r w:rsidR="00907BA9" w:rsidRPr="002C2D35">
              <w:rPr>
                <w:rFonts w:asciiTheme="majorBidi" w:hAnsiTheme="majorBidi" w:cstheme="majorBidi"/>
                <w:lang w:val="ru-RU" w:bidi="ar-SY"/>
              </w:rPr>
              <w:t>,</w:t>
            </w:r>
            <w:r w:rsidRPr="002C2D35">
              <w:rPr>
                <w:rFonts w:asciiTheme="majorBidi" w:hAnsiTheme="majorBidi" w:cstheme="majorBidi"/>
                <w:lang w:val="ru-RU" w:bidi="ar-SY"/>
              </w:rPr>
              <w:t>6</w:t>
            </w:r>
          </w:p>
        </w:tc>
        <w:tc>
          <w:tcPr>
            <w:tcW w:w="668" w:type="pct"/>
          </w:tcPr>
          <w:p w14:paraId="500EE2D6"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726</w:t>
            </w:r>
            <w:r w:rsidR="00907BA9" w:rsidRPr="002C2D35">
              <w:rPr>
                <w:rFonts w:asciiTheme="majorBidi" w:hAnsiTheme="majorBidi" w:cstheme="majorBidi"/>
                <w:lang w:val="ru-RU" w:bidi="ar-SY"/>
              </w:rPr>
              <w:t>,</w:t>
            </w:r>
            <w:r w:rsidRPr="002C2D35">
              <w:rPr>
                <w:rFonts w:asciiTheme="majorBidi" w:hAnsiTheme="majorBidi" w:cstheme="majorBidi"/>
                <w:lang w:val="ru-RU" w:bidi="ar-SY"/>
              </w:rPr>
              <w:t>6</w:t>
            </w:r>
          </w:p>
        </w:tc>
        <w:tc>
          <w:tcPr>
            <w:tcW w:w="845" w:type="pct"/>
          </w:tcPr>
          <w:p w14:paraId="6621073A"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1 453</w:t>
            </w:r>
            <w:r w:rsidR="00907BA9" w:rsidRPr="002C2D35">
              <w:rPr>
                <w:rFonts w:asciiTheme="majorBidi" w:hAnsiTheme="majorBidi" w:cstheme="majorBidi"/>
                <w:lang w:val="ru-RU" w:bidi="ar-SY"/>
              </w:rPr>
              <w:t>,</w:t>
            </w:r>
            <w:r w:rsidRPr="002C2D35">
              <w:rPr>
                <w:rFonts w:asciiTheme="majorBidi" w:hAnsiTheme="majorBidi" w:cstheme="majorBidi"/>
                <w:lang w:val="ru-RU" w:bidi="ar-SY"/>
              </w:rPr>
              <w:t>2</w:t>
            </w:r>
          </w:p>
        </w:tc>
      </w:tr>
      <w:tr w:rsidR="00774C3E" w:rsidRPr="002C2D35" w14:paraId="0C56DADA" w14:textId="77777777" w:rsidTr="00172EF1">
        <w:trPr>
          <w:trHeight w:val="251"/>
          <w:jc w:val="center"/>
        </w:trPr>
        <w:tc>
          <w:tcPr>
            <w:tcW w:w="2657" w:type="pct"/>
          </w:tcPr>
          <w:p w14:paraId="74190974"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lang w:val="ru-RU"/>
              </w:rPr>
              <w:t>Общественные информационные материалы</w:t>
            </w:r>
          </w:p>
        </w:tc>
        <w:tc>
          <w:tcPr>
            <w:tcW w:w="830" w:type="pct"/>
          </w:tcPr>
          <w:p w14:paraId="7F8CA3F8"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517B529C"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031D0BB5"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200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5A309E6C" w14:textId="77777777" w:rsidTr="00172EF1">
        <w:trPr>
          <w:trHeight w:val="60"/>
          <w:jc w:val="center"/>
        </w:trPr>
        <w:tc>
          <w:tcPr>
            <w:tcW w:w="2657" w:type="pct"/>
          </w:tcPr>
          <w:p w14:paraId="7B16843B" w14:textId="77777777" w:rsidR="00774C3E" w:rsidRPr="002C2D35" w:rsidRDefault="00907BA9" w:rsidP="00907BA9">
            <w:pPr>
              <w:rPr>
                <w:rFonts w:asciiTheme="majorBidi" w:hAnsiTheme="majorBidi" w:cstheme="majorBidi"/>
                <w:lang w:val="ru-RU" w:bidi="ar-SY"/>
              </w:rPr>
            </w:pPr>
            <w:r w:rsidRPr="002C2D35">
              <w:rPr>
                <w:rFonts w:asciiTheme="majorBidi" w:hAnsiTheme="majorBidi" w:cstheme="majorBidi"/>
                <w:color w:val="000000"/>
                <w:lang w:val="ru-RU"/>
              </w:rPr>
              <w:t>Перевод веб-сайтов механизма посредничества</w:t>
            </w:r>
          </w:p>
        </w:tc>
        <w:tc>
          <w:tcPr>
            <w:tcW w:w="830" w:type="pct"/>
          </w:tcPr>
          <w:p w14:paraId="29DBD49F"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65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7178926E"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65</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845" w:type="pct"/>
          </w:tcPr>
          <w:p w14:paraId="3996686B"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130</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r>
      <w:tr w:rsidR="00774C3E" w:rsidRPr="002C2D35" w14:paraId="75F8CAD6" w14:textId="77777777" w:rsidTr="00172EF1">
        <w:trPr>
          <w:trHeight w:val="211"/>
          <w:jc w:val="center"/>
        </w:trPr>
        <w:tc>
          <w:tcPr>
            <w:tcW w:w="2657" w:type="pct"/>
          </w:tcPr>
          <w:p w14:paraId="163A6F00" w14:textId="77777777" w:rsidR="00774C3E" w:rsidRPr="002C2D35" w:rsidRDefault="00907BA9" w:rsidP="00907BA9">
            <w:pPr>
              <w:tabs>
                <w:tab w:val="clear" w:pos="1134"/>
              </w:tabs>
              <w:ind w:left="284"/>
              <w:rPr>
                <w:rFonts w:asciiTheme="majorBidi" w:hAnsiTheme="majorBidi" w:cstheme="majorBidi"/>
                <w:b/>
                <w:bCs/>
                <w:lang w:val="ru-RU" w:bidi="ar-SY"/>
              </w:rPr>
            </w:pPr>
            <w:r w:rsidRPr="002C2D35">
              <w:rPr>
                <w:rFonts w:asciiTheme="majorBidi" w:hAnsiTheme="majorBidi" w:cstheme="majorBidi"/>
                <w:b/>
                <w:bCs/>
                <w:lang w:val="ru-RU"/>
              </w:rPr>
              <w:t>Промежуточный итог</w:t>
            </w:r>
          </w:p>
        </w:tc>
        <w:tc>
          <w:tcPr>
            <w:tcW w:w="830" w:type="pct"/>
          </w:tcPr>
          <w:p w14:paraId="5AC11DB4" w14:textId="77777777" w:rsidR="00774C3E" w:rsidRPr="002C2D35" w:rsidRDefault="00774C3E" w:rsidP="00907BA9">
            <w:pPr>
              <w:jc w:val="right"/>
              <w:rPr>
                <w:rFonts w:asciiTheme="majorBidi" w:hAnsiTheme="majorBidi" w:cstheme="majorBidi"/>
                <w:b/>
                <w:bCs/>
                <w:lang w:val="ru-RU" w:bidi="ar-SY"/>
              </w:rPr>
            </w:pPr>
            <w:r w:rsidRPr="002C2D35">
              <w:rPr>
                <w:rFonts w:asciiTheme="majorBidi" w:hAnsiTheme="majorBidi" w:cstheme="majorBidi"/>
                <w:b/>
                <w:bCs/>
                <w:lang w:val="ru-RU" w:bidi="ar-SY"/>
              </w:rPr>
              <w:t>19 161</w:t>
            </w:r>
            <w:r w:rsidR="00907BA9" w:rsidRPr="002C2D35">
              <w:rPr>
                <w:rFonts w:asciiTheme="majorBidi" w:hAnsiTheme="majorBidi" w:cstheme="majorBidi"/>
                <w:b/>
                <w:bCs/>
                <w:lang w:val="ru-RU" w:bidi="ar-SY"/>
              </w:rPr>
              <w:t>,</w:t>
            </w:r>
            <w:r w:rsidRPr="002C2D35">
              <w:rPr>
                <w:rFonts w:asciiTheme="majorBidi" w:hAnsiTheme="majorBidi" w:cstheme="majorBidi"/>
                <w:b/>
                <w:bCs/>
                <w:lang w:val="ru-RU" w:bidi="ar-SY"/>
              </w:rPr>
              <w:t>3</w:t>
            </w:r>
          </w:p>
        </w:tc>
        <w:tc>
          <w:tcPr>
            <w:tcW w:w="668" w:type="pct"/>
          </w:tcPr>
          <w:p w14:paraId="3D9D5FE7" w14:textId="77777777" w:rsidR="00774C3E" w:rsidRPr="002C2D35" w:rsidRDefault="00774C3E" w:rsidP="00907BA9">
            <w:pPr>
              <w:jc w:val="right"/>
              <w:rPr>
                <w:rFonts w:asciiTheme="majorBidi" w:hAnsiTheme="majorBidi" w:cstheme="majorBidi"/>
                <w:b/>
                <w:bCs/>
                <w:lang w:val="ru-RU" w:bidi="ar-SY"/>
              </w:rPr>
            </w:pPr>
            <w:r w:rsidRPr="002C2D35">
              <w:rPr>
                <w:rFonts w:asciiTheme="majorBidi" w:hAnsiTheme="majorBidi" w:cstheme="majorBidi"/>
                <w:b/>
                <w:bCs/>
                <w:lang w:val="ru-RU" w:bidi="ar-SY"/>
              </w:rPr>
              <w:t>20 008</w:t>
            </w:r>
            <w:r w:rsidR="00907BA9" w:rsidRPr="002C2D35">
              <w:rPr>
                <w:rFonts w:asciiTheme="majorBidi" w:hAnsiTheme="majorBidi" w:cstheme="majorBidi"/>
                <w:b/>
                <w:bCs/>
                <w:lang w:val="ru-RU" w:bidi="ar-SY"/>
              </w:rPr>
              <w:t>,</w:t>
            </w:r>
            <w:r w:rsidRPr="002C2D35">
              <w:rPr>
                <w:rFonts w:asciiTheme="majorBidi" w:hAnsiTheme="majorBidi" w:cstheme="majorBidi"/>
                <w:b/>
                <w:bCs/>
                <w:lang w:val="ru-RU" w:bidi="ar-SY"/>
              </w:rPr>
              <w:t>6</w:t>
            </w:r>
          </w:p>
        </w:tc>
        <w:tc>
          <w:tcPr>
            <w:tcW w:w="845" w:type="pct"/>
          </w:tcPr>
          <w:p w14:paraId="5974EEC4" w14:textId="77777777" w:rsidR="00774C3E" w:rsidRPr="002C2D35" w:rsidRDefault="00774C3E" w:rsidP="0033710E">
            <w:pPr>
              <w:pStyle w:val="Paragraphedeliste"/>
              <w:tabs>
                <w:tab w:val="clear" w:pos="567"/>
              </w:tabs>
              <w:ind w:left="420"/>
              <w:jc w:val="right"/>
              <w:rPr>
                <w:rFonts w:asciiTheme="majorBidi" w:hAnsiTheme="majorBidi" w:cstheme="majorBidi"/>
                <w:b/>
                <w:bCs/>
                <w:lang w:val="ru-RU" w:bidi="ar-SY"/>
              </w:rPr>
            </w:pPr>
            <w:r w:rsidRPr="002C2D35">
              <w:rPr>
                <w:rFonts w:asciiTheme="majorBidi" w:hAnsiTheme="majorBidi" w:cstheme="majorBidi"/>
                <w:b/>
                <w:bCs/>
                <w:lang w:val="ru-RU" w:bidi="ar-SY"/>
              </w:rPr>
              <w:t>39 169</w:t>
            </w:r>
            <w:r w:rsidR="00907BA9" w:rsidRPr="002C2D35">
              <w:rPr>
                <w:rFonts w:asciiTheme="majorBidi" w:hAnsiTheme="majorBidi" w:cstheme="majorBidi"/>
                <w:b/>
                <w:bCs/>
                <w:lang w:val="ru-RU" w:bidi="ar-SY"/>
              </w:rPr>
              <w:t>,</w:t>
            </w:r>
            <w:r w:rsidRPr="002C2D35">
              <w:rPr>
                <w:rFonts w:asciiTheme="majorBidi" w:hAnsiTheme="majorBidi" w:cstheme="majorBidi"/>
                <w:b/>
                <w:bCs/>
                <w:lang w:val="ru-RU" w:bidi="ar-SY"/>
              </w:rPr>
              <w:t>9</w:t>
            </w:r>
          </w:p>
        </w:tc>
      </w:tr>
      <w:tr w:rsidR="00774C3E" w:rsidRPr="002C2D35" w14:paraId="691B5CC1" w14:textId="77777777" w:rsidTr="00172EF1">
        <w:trPr>
          <w:trHeight w:val="211"/>
          <w:jc w:val="center"/>
        </w:trPr>
        <w:tc>
          <w:tcPr>
            <w:tcW w:w="2657" w:type="pct"/>
          </w:tcPr>
          <w:p w14:paraId="648A7AB0" w14:textId="77777777" w:rsidR="00774C3E" w:rsidRPr="002C2D35" w:rsidRDefault="00907BA9" w:rsidP="00907BA9">
            <w:pPr>
              <w:tabs>
                <w:tab w:val="clear" w:pos="1134"/>
              </w:tabs>
              <w:jc w:val="left"/>
              <w:rPr>
                <w:rFonts w:asciiTheme="majorBidi" w:hAnsiTheme="majorBidi" w:cstheme="majorBidi"/>
                <w:lang w:val="ru-RU" w:bidi="ar-SY"/>
              </w:rPr>
            </w:pPr>
            <w:r w:rsidRPr="002C2D35">
              <w:rPr>
                <w:rFonts w:asciiTheme="majorBidi" w:hAnsiTheme="majorBidi" w:cstheme="majorBidi"/>
                <w:b/>
                <w:bCs/>
                <w:lang w:val="ru-RU"/>
              </w:rPr>
              <w:t>Расходы на поддержку программ (13%)</w:t>
            </w:r>
          </w:p>
        </w:tc>
        <w:tc>
          <w:tcPr>
            <w:tcW w:w="830" w:type="pct"/>
          </w:tcPr>
          <w:p w14:paraId="2F919106"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2 491</w:t>
            </w:r>
            <w:r w:rsidR="00907BA9" w:rsidRPr="002C2D35">
              <w:rPr>
                <w:rFonts w:asciiTheme="majorBidi" w:hAnsiTheme="majorBidi" w:cstheme="majorBidi"/>
                <w:lang w:val="ru-RU" w:bidi="ar-SY"/>
              </w:rPr>
              <w:t>,</w:t>
            </w:r>
            <w:r w:rsidRPr="002C2D35">
              <w:rPr>
                <w:rFonts w:asciiTheme="majorBidi" w:hAnsiTheme="majorBidi" w:cstheme="majorBidi"/>
                <w:lang w:val="ru-RU" w:bidi="ar-SY"/>
              </w:rPr>
              <w:t>0</w:t>
            </w:r>
          </w:p>
        </w:tc>
        <w:tc>
          <w:tcPr>
            <w:tcW w:w="668" w:type="pct"/>
          </w:tcPr>
          <w:p w14:paraId="7E7559E9"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2 601</w:t>
            </w:r>
            <w:r w:rsidR="00907BA9" w:rsidRPr="002C2D35">
              <w:rPr>
                <w:rFonts w:asciiTheme="majorBidi" w:hAnsiTheme="majorBidi" w:cstheme="majorBidi"/>
                <w:lang w:val="ru-RU" w:bidi="ar-SY"/>
              </w:rPr>
              <w:t>,</w:t>
            </w:r>
            <w:r w:rsidRPr="002C2D35">
              <w:rPr>
                <w:rFonts w:asciiTheme="majorBidi" w:hAnsiTheme="majorBidi" w:cstheme="majorBidi"/>
                <w:lang w:val="ru-RU" w:bidi="ar-SY"/>
              </w:rPr>
              <w:t>1</w:t>
            </w:r>
          </w:p>
        </w:tc>
        <w:tc>
          <w:tcPr>
            <w:tcW w:w="845" w:type="pct"/>
          </w:tcPr>
          <w:p w14:paraId="77072B77" w14:textId="77777777" w:rsidR="00774C3E" w:rsidRPr="002C2D35" w:rsidRDefault="00774C3E" w:rsidP="00907BA9">
            <w:pPr>
              <w:jc w:val="right"/>
              <w:rPr>
                <w:rFonts w:asciiTheme="majorBidi" w:hAnsiTheme="majorBidi" w:cstheme="majorBidi"/>
                <w:lang w:val="ru-RU" w:bidi="ar-SY"/>
              </w:rPr>
            </w:pPr>
            <w:r w:rsidRPr="002C2D35">
              <w:rPr>
                <w:rFonts w:asciiTheme="majorBidi" w:hAnsiTheme="majorBidi" w:cstheme="majorBidi"/>
                <w:lang w:val="ru-RU" w:bidi="ar-SY"/>
              </w:rPr>
              <w:t>5 092</w:t>
            </w:r>
            <w:r w:rsidR="00907BA9" w:rsidRPr="002C2D35">
              <w:rPr>
                <w:rFonts w:asciiTheme="majorBidi" w:hAnsiTheme="majorBidi" w:cstheme="majorBidi"/>
                <w:lang w:val="ru-RU" w:bidi="ar-SY"/>
              </w:rPr>
              <w:t>,</w:t>
            </w:r>
            <w:r w:rsidRPr="002C2D35">
              <w:rPr>
                <w:rFonts w:asciiTheme="majorBidi" w:hAnsiTheme="majorBidi" w:cstheme="majorBidi"/>
                <w:lang w:val="ru-RU" w:bidi="ar-SY"/>
              </w:rPr>
              <w:t>1</w:t>
            </w:r>
          </w:p>
        </w:tc>
      </w:tr>
      <w:tr w:rsidR="00774C3E" w:rsidRPr="002C2D35" w14:paraId="502084B3" w14:textId="77777777" w:rsidTr="00172EF1">
        <w:trPr>
          <w:trHeight w:val="211"/>
          <w:jc w:val="center"/>
        </w:trPr>
        <w:tc>
          <w:tcPr>
            <w:tcW w:w="2657" w:type="pct"/>
          </w:tcPr>
          <w:p w14:paraId="59C240F0" w14:textId="77777777" w:rsidR="00774C3E" w:rsidRPr="002C2D35" w:rsidRDefault="00907BA9" w:rsidP="00907BA9">
            <w:pPr>
              <w:tabs>
                <w:tab w:val="clear" w:pos="567"/>
                <w:tab w:val="clear" w:pos="1134"/>
              </w:tabs>
              <w:ind w:left="284"/>
              <w:rPr>
                <w:b/>
                <w:bCs/>
                <w:lang w:val="ru-RU" w:bidi="ar-SY"/>
              </w:rPr>
            </w:pPr>
            <w:r w:rsidRPr="002C2D35">
              <w:rPr>
                <w:b/>
                <w:bCs/>
                <w:lang w:val="ru-RU"/>
              </w:rPr>
              <w:t>Промежуточный итог</w:t>
            </w:r>
          </w:p>
        </w:tc>
        <w:tc>
          <w:tcPr>
            <w:tcW w:w="830" w:type="pct"/>
          </w:tcPr>
          <w:p w14:paraId="0C421573" w14:textId="77777777" w:rsidR="00774C3E" w:rsidRPr="002C2D35" w:rsidRDefault="00774C3E" w:rsidP="00907BA9">
            <w:pPr>
              <w:jc w:val="right"/>
              <w:rPr>
                <w:b/>
                <w:bCs/>
                <w:lang w:val="ru-RU" w:bidi="ar-SY"/>
              </w:rPr>
            </w:pPr>
            <w:r w:rsidRPr="002C2D35">
              <w:rPr>
                <w:b/>
                <w:bCs/>
                <w:lang w:val="ru-RU" w:bidi="ar-SY"/>
              </w:rPr>
              <w:t>21 652</w:t>
            </w:r>
            <w:r w:rsidR="00907BA9" w:rsidRPr="002C2D35">
              <w:rPr>
                <w:b/>
                <w:bCs/>
                <w:lang w:val="ru-RU" w:bidi="ar-SY"/>
              </w:rPr>
              <w:t>,</w:t>
            </w:r>
            <w:r w:rsidRPr="002C2D35">
              <w:rPr>
                <w:b/>
                <w:bCs/>
                <w:lang w:val="ru-RU" w:bidi="ar-SY"/>
              </w:rPr>
              <w:t>3</w:t>
            </w:r>
          </w:p>
        </w:tc>
        <w:tc>
          <w:tcPr>
            <w:tcW w:w="668" w:type="pct"/>
          </w:tcPr>
          <w:p w14:paraId="5E3DA395" w14:textId="77777777" w:rsidR="00774C3E" w:rsidRPr="002C2D35" w:rsidRDefault="00774C3E" w:rsidP="00907BA9">
            <w:pPr>
              <w:jc w:val="right"/>
              <w:rPr>
                <w:b/>
                <w:bCs/>
                <w:lang w:val="ru-RU" w:bidi="ar-SY"/>
              </w:rPr>
            </w:pPr>
            <w:r w:rsidRPr="002C2D35">
              <w:rPr>
                <w:b/>
                <w:bCs/>
                <w:lang w:val="ru-RU" w:bidi="ar-SY"/>
              </w:rPr>
              <w:t>22 609</w:t>
            </w:r>
            <w:r w:rsidR="00907BA9" w:rsidRPr="002C2D35">
              <w:rPr>
                <w:b/>
                <w:bCs/>
                <w:lang w:val="ru-RU" w:bidi="ar-SY"/>
              </w:rPr>
              <w:t>,</w:t>
            </w:r>
            <w:r w:rsidRPr="002C2D35">
              <w:rPr>
                <w:b/>
                <w:bCs/>
                <w:lang w:val="ru-RU" w:bidi="ar-SY"/>
              </w:rPr>
              <w:t>8</w:t>
            </w:r>
          </w:p>
        </w:tc>
        <w:tc>
          <w:tcPr>
            <w:tcW w:w="845" w:type="pct"/>
          </w:tcPr>
          <w:p w14:paraId="7DB97DEA" w14:textId="77777777" w:rsidR="00774C3E" w:rsidRPr="002C2D35" w:rsidRDefault="00774C3E" w:rsidP="0033710E">
            <w:pPr>
              <w:pStyle w:val="Paragraphedeliste"/>
              <w:tabs>
                <w:tab w:val="clear" w:pos="567"/>
              </w:tabs>
              <w:ind w:left="420"/>
              <w:jc w:val="right"/>
              <w:rPr>
                <w:b/>
                <w:bCs/>
                <w:lang w:val="ru-RU" w:bidi="ar-SY"/>
              </w:rPr>
            </w:pPr>
            <w:r w:rsidRPr="002C2D35">
              <w:rPr>
                <w:rFonts w:asciiTheme="majorBidi" w:hAnsiTheme="majorBidi" w:cstheme="majorBidi"/>
                <w:b/>
                <w:bCs/>
                <w:lang w:val="ru-RU" w:bidi="ar-SY"/>
              </w:rPr>
              <w:t>44</w:t>
            </w:r>
            <w:r w:rsidRPr="002C2D35">
              <w:rPr>
                <w:b/>
                <w:bCs/>
                <w:lang w:val="ru-RU" w:bidi="ar-SY"/>
              </w:rPr>
              <w:t xml:space="preserve"> 262</w:t>
            </w:r>
            <w:r w:rsidR="00907BA9" w:rsidRPr="002C2D35">
              <w:rPr>
                <w:b/>
                <w:bCs/>
                <w:lang w:val="ru-RU" w:bidi="ar-SY"/>
              </w:rPr>
              <w:t>,</w:t>
            </w:r>
            <w:r w:rsidRPr="002C2D35">
              <w:rPr>
                <w:b/>
                <w:bCs/>
                <w:lang w:val="ru-RU" w:bidi="ar-SY"/>
              </w:rPr>
              <w:t>1</w:t>
            </w:r>
          </w:p>
        </w:tc>
      </w:tr>
      <w:tr w:rsidR="00774C3E" w:rsidRPr="002C2D35" w14:paraId="4A6E2F44" w14:textId="77777777" w:rsidTr="00172EF1">
        <w:trPr>
          <w:trHeight w:val="211"/>
          <w:jc w:val="center"/>
        </w:trPr>
        <w:tc>
          <w:tcPr>
            <w:tcW w:w="2657" w:type="pct"/>
          </w:tcPr>
          <w:p w14:paraId="0A8FA943" w14:textId="77777777" w:rsidR="00774C3E" w:rsidRPr="002C2D35" w:rsidRDefault="00907BA9" w:rsidP="00907BA9">
            <w:pPr>
              <w:tabs>
                <w:tab w:val="clear" w:pos="1134"/>
              </w:tabs>
              <w:jc w:val="left"/>
              <w:rPr>
                <w:bCs/>
                <w:lang w:val="ru-RU" w:bidi="ar-SY"/>
              </w:rPr>
            </w:pPr>
            <w:r w:rsidRPr="002C2D35">
              <w:rPr>
                <w:bCs/>
                <w:lang w:val="ru-RU"/>
              </w:rPr>
              <w:t>Резерв оборотных средств</w:t>
            </w:r>
          </w:p>
        </w:tc>
        <w:tc>
          <w:tcPr>
            <w:tcW w:w="830" w:type="pct"/>
          </w:tcPr>
          <w:p w14:paraId="445D27D6" w14:textId="77777777" w:rsidR="00774C3E" w:rsidRPr="002C2D35" w:rsidRDefault="00774C3E" w:rsidP="00907BA9">
            <w:pPr>
              <w:jc w:val="right"/>
              <w:rPr>
                <w:lang w:val="ru-RU" w:bidi="ar-SY"/>
              </w:rPr>
            </w:pPr>
            <w:r w:rsidRPr="002C2D35">
              <w:rPr>
                <w:lang w:val="ru-RU" w:bidi="ar-SY"/>
              </w:rPr>
              <w:t>29</w:t>
            </w:r>
            <w:r w:rsidR="00907BA9" w:rsidRPr="002C2D35">
              <w:rPr>
                <w:lang w:val="ru-RU" w:bidi="ar-SY"/>
              </w:rPr>
              <w:t>,</w:t>
            </w:r>
            <w:r w:rsidRPr="002C2D35">
              <w:rPr>
                <w:lang w:val="ru-RU" w:bidi="ar-SY"/>
              </w:rPr>
              <w:t>8</w:t>
            </w:r>
          </w:p>
        </w:tc>
        <w:tc>
          <w:tcPr>
            <w:tcW w:w="668" w:type="pct"/>
          </w:tcPr>
          <w:p w14:paraId="44CE14EF" w14:textId="77777777" w:rsidR="00774C3E" w:rsidRPr="002C2D35" w:rsidRDefault="00774C3E" w:rsidP="00907BA9">
            <w:pPr>
              <w:jc w:val="right"/>
              <w:rPr>
                <w:lang w:val="ru-RU" w:bidi="ar-SY"/>
              </w:rPr>
            </w:pPr>
            <w:r w:rsidRPr="002C2D35">
              <w:rPr>
                <w:lang w:val="ru-RU" w:bidi="ar-SY"/>
              </w:rPr>
              <w:t>143</w:t>
            </w:r>
            <w:r w:rsidR="00907BA9" w:rsidRPr="002C2D35">
              <w:rPr>
                <w:lang w:val="ru-RU" w:bidi="ar-SY"/>
              </w:rPr>
              <w:t>,</w:t>
            </w:r>
            <w:r w:rsidRPr="002C2D35">
              <w:rPr>
                <w:lang w:val="ru-RU" w:bidi="ar-SY"/>
              </w:rPr>
              <w:t>6</w:t>
            </w:r>
          </w:p>
        </w:tc>
        <w:tc>
          <w:tcPr>
            <w:tcW w:w="845" w:type="pct"/>
          </w:tcPr>
          <w:p w14:paraId="3105E6A6" w14:textId="77777777" w:rsidR="00774C3E" w:rsidRPr="002C2D35" w:rsidRDefault="00774C3E" w:rsidP="00907BA9">
            <w:pPr>
              <w:jc w:val="right"/>
              <w:rPr>
                <w:lang w:val="ru-RU" w:bidi="ar-SY"/>
              </w:rPr>
            </w:pPr>
            <w:r w:rsidRPr="002C2D35">
              <w:rPr>
                <w:lang w:val="ru-RU" w:bidi="ar-SY"/>
              </w:rPr>
              <w:t>173</w:t>
            </w:r>
            <w:r w:rsidR="00907BA9" w:rsidRPr="002C2D35">
              <w:rPr>
                <w:lang w:val="ru-RU" w:bidi="ar-SY"/>
              </w:rPr>
              <w:t>,</w:t>
            </w:r>
            <w:r w:rsidRPr="002C2D35">
              <w:rPr>
                <w:lang w:val="ru-RU" w:bidi="ar-SY"/>
              </w:rPr>
              <w:t>4</w:t>
            </w:r>
          </w:p>
        </w:tc>
      </w:tr>
      <w:tr w:rsidR="00774C3E" w:rsidRPr="002C2D35" w14:paraId="4E024EC8" w14:textId="77777777" w:rsidTr="00172EF1">
        <w:trPr>
          <w:trHeight w:val="211"/>
          <w:jc w:val="center"/>
        </w:trPr>
        <w:tc>
          <w:tcPr>
            <w:tcW w:w="2657" w:type="pct"/>
          </w:tcPr>
          <w:p w14:paraId="0018300E" w14:textId="77777777" w:rsidR="00774C3E" w:rsidRPr="002C2D35" w:rsidRDefault="00907BA9" w:rsidP="00907BA9">
            <w:pPr>
              <w:ind w:left="284"/>
              <w:rPr>
                <w:b/>
                <w:bCs/>
                <w:lang w:val="ru-RU" w:bidi="ar-SY"/>
              </w:rPr>
            </w:pPr>
            <w:r w:rsidRPr="002C2D35">
              <w:rPr>
                <w:b/>
                <w:bCs/>
                <w:color w:val="000000"/>
                <w:lang w:val="ru-RU"/>
              </w:rPr>
              <w:t>Общий итог</w:t>
            </w:r>
          </w:p>
        </w:tc>
        <w:tc>
          <w:tcPr>
            <w:tcW w:w="830" w:type="pct"/>
          </w:tcPr>
          <w:p w14:paraId="3AF82F3A" w14:textId="77777777" w:rsidR="00774C3E" w:rsidRPr="002C2D35" w:rsidRDefault="00774C3E" w:rsidP="00907BA9">
            <w:pPr>
              <w:jc w:val="right"/>
              <w:rPr>
                <w:b/>
                <w:bCs/>
                <w:lang w:val="ru-RU" w:bidi="ar-SY"/>
              </w:rPr>
            </w:pPr>
            <w:r w:rsidRPr="002C2D35">
              <w:rPr>
                <w:b/>
                <w:bCs/>
                <w:lang w:val="ru-RU" w:bidi="ar-SY"/>
              </w:rPr>
              <w:t>21 682</w:t>
            </w:r>
            <w:r w:rsidR="00907BA9" w:rsidRPr="002C2D35">
              <w:rPr>
                <w:b/>
                <w:bCs/>
                <w:lang w:val="ru-RU" w:bidi="ar-SY"/>
              </w:rPr>
              <w:t>,</w:t>
            </w:r>
            <w:r w:rsidRPr="002C2D35">
              <w:rPr>
                <w:b/>
                <w:bCs/>
                <w:lang w:val="ru-RU" w:bidi="ar-SY"/>
              </w:rPr>
              <w:t>1</w:t>
            </w:r>
          </w:p>
        </w:tc>
        <w:tc>
          <w:tcPr>
            <w:tcW w:w="668" w:type="pct"/>
          </w:tcPr>
          <w:p w14:paraId="5E388901" w14:textId="77777777" w:rsidR="00774C3E" w:rsidRPr="002C2D35" w:rsidRDefault="00774C3E" w:rsidP="00907BA9">
            <w:pPr>
              <w:jc w:val="right"/>
              <w:rPr>
                <w:b/>
                <w:bCs/>
                <w:lang w:val="ru-RU" w:bidi="ar-SY"/>
              </w:rPr>
            </w:pPr>
            <w:r w:rsidRPr="002C2D35">
              <w:rPr>
                <w:b/>
                <w:bCs/>
                <w:lang w:val="ru-RU" w:bidi="ar-SY"/>
              </w:rPr>
              <w:t>22 753</w:t>
            </w:r>
            <w:r w:rsidR="00907BA9" w:rsidRPr="002C2D35">
              <w:rPr>
                <w:b/>
                <w:bCs/>
                <w:lang w:val="ru-RU" w:bidi="ar-SY"/>
              </w:rPr>
              <w:t>,</w:t>
            </w:r>
            <w:r w:rsidRPr="002C2D35">
              <w:rPr>
                <w:b/>
                <w:bCs/>
                <w:lang w:val="ru-RU" w:bidi="ar-SY"/>
              </w:rPr>
              <w:t>4</w:t>
            </w:r>
          </w:p>
        </w:tc>
        <w:tc>
          <w:tcPr>
            <w:tcW w:w="845" w:type="pct"/>
          </w:tcPr>
          <w:p w14:paraId="39ECD709" w14:textId="77777777" w:rsidR="00774C3E" w:rsidRPr="002C2D35" w:rsidRDefault="00774C3E" w:rsidP="00907BA9">
            <w:pPr>
              <w:jc w:val="right"/>
              <w:rPr>
                <w:b/>
                <w:bCs/>
                <w:lang w:val="ru-RU" w:bidi="ar-SY"/>
              </w:rPr>
            </w:pPr>
            <w:r w:rsidRPr="002C2D35">
              <w:rPr>
                <w:b/>
                <w:bCs/>
                <w:lang w:val="ru-RU" w:bidi="ar-SY"/>
              </w:rPr>
              <w:t>44 435</w:t>
            </w:r>
            <w:r w:rsidR="00907BA9" w:rsidRPr="002C2D35">
              <w:rPr>
                <w:b/>
                <w:bCs/>
                <w:lang w:val="ru-RU" w:bidi="ar-SY"/>
              </w:rPr>
              <w:t>,</w:t>
            </w:r>
            <w:r w:rsidRPr="002C2D35">
              <w:rPr>
                <w:b/>
                <w:bCs/>
                <w:lang w:val="ru-RU" w:bidi="ar-SY"/>
              </w:rPr>
              <w:t>5</w:t>
            </w:r>
          </w:p>
        </w:tc>
      </w:tr>
      <w:tr w:rsidR="00774C3E" w:rsidRPr="002C2D35" w14:paraId="057E0F09" w14:textId="77777777" w:rsidTr="00172EF1">
        <w:trPr>
          <w:trHeight w:val="211"/>
          <w:jc w:val="center"/>
        </w:trPr>
        <w:tc>
          <w:tcPr>
            <w:tcW w:w="2657" w:type="pct"/>
          </w:tcPr>
          <w:p w14:paraId="499538AE" w14:textId="77777777" w:rsidR="00774C3E" w:rsidRPr="002C2D35" w:rsidRDefault="00907BA9" w:rsidP="00907BA9">
            <w:pPr>
              <w:jc w:val="left"/>
              <w:rPr>
                <w:lang w:val="ru-RU" w:bidi="ar-SY"/>
              </w:rPr>
            </w:pPr>
            <w:r w:rsidRPr="002C2D35">
              <w:rPr>
                <w:lang w:val="ru-RU"/>
              </w:rPr>
              <w:t xml:space="preserve">Доля Конвенции в комплексном бюджете </w:t>
            </w:r>
            <w:r w:rsidRPr="002C2D35">
              <w:rPr>
                <w:color w:val="000000" w:themeColor="text1"/>
                <w:kern w:val="20"/>
                <w:lang w:val="ru-RU"/>
              </w:rPr>
              <w:t>(72%)</w:t>
            </w:r>
          </w:p>
        </w:tc>
        <w:tc>
          <w:tcPr>
            <w:tcW w:w="830" w:type="pct"/>
          </w:tcPr>
          <w:p w14:paraId="7CAC45DF" w14:textId="77777777" w:rsidR="00774C3E" w:rsidRPr="002C2D35" w:rsidRDefault="00774C3E" w:rsidP="00907BA9">
            <w:pPr>
              <w:jc w:val="right"/>
              <w:rPr>
                <w:lang w:val="ru-RU" w:bidi="ar-SY"/>
              </w:rPr>
            </w:pPr>
            <w:r w:rsidRPr="002C2D35">
              <w:rPr>
                <w:lang w:val="ru-RU" w:bidi="ar-SY"/>
              </w:rPr>
              <w:t>15 611</w:t>
            </w:r>
            <w:r w:rsidR="00907BA9" w:rsidRPr="002C2D35">
              <w:rPr>
                <w:lang w:val="ru-RU" w:bidi="ar-SY"/>
              </w:rPr>
              <w:t>,</w:t>
            </w:r>
            <w:r w:rsidRPr="002C2D35">
              <w:rPr>
                <w:lang w:val="ru-RU" w:bidi="ar-SY"/>
              </w:rPr>
              <w:t>1</w:t>
            </w:r>
          </w:p>
        </w:tc>
        <w:tc>
          <w:tcPr>
            <w:tcW w:w="668" w:type="pct"/>
          </w:tcPr>
          <w:p w14:paraId="780173F8" w14:textId="77777777" w:rsidR="00774C3E" w:rsidRPr="002C2D35" w:rsidRDefault="00774C3E" w:rsidP="00907BA9">
            <w:pPr>
              <w:jc w:val="right"/>
              <w:rPr>
                <w:lang w:val="ru-RU" w:bidi="ar-SY"/>
              </w:rPr>
            </w:pPr>
            <w:r w:rsidRPr="002C2D35">
              <w:rPr>
                <w:lang w:val="ru-RU" w:bidi="ar-SY"/>
              </w:rPr>
              <w:t>16 382</w:t>
            </w:r>
            <w:r w:rsidR="00907BA9" w:rsidRPr="002C2D35">
              <w:rPr>
                <w:lang w:val="ru-RU" w:bidi="ar-SY"/>
              </w:rPr>
              <w:t>,</w:t>
            </w:r>
            <w:r w:rsidRPr="002C2D35">
              <w:rPr>
                <w:lang w:val="ru-RU" w:bidi="ar-SY"/>
              </w:rPr>
              <w:t>4</w:t>
            </w:r>
          </w:p>
        </w:tc>
        <w:tc>
          <w:tcPr>
            <w:tcW w:w="845" w:type="pct"/>
          </w:tcPr>
          <w:p w14:paraId="6ACAE9F3" w14:textId="77777777" w:rsidR="00774C3E" w:rsidRPr="002C2D35" w:rsidRDefault="00774C3E" w:rsidP="00907BA9">
            <w:pPr>
              <w:jc w:val="right"/>
              <w:rPr>
                <w:lang w:val="ru-RU" w:bidi="ar-SY"/>
              </w:rPr>
            </w:pPr>
            <w:r w:rsidRPr="002C2D35">
              <w:rPr>
                <w:lang w:val="ru-RU" w:bidi="ar-SY"/>
              </w:rPr>
              <w:t>31 993</w:t>
            </w:r>
            <w:r w:rsidR="00907BA9" w:rsidRPr="002C2D35">
              <w:rPr>
                <w:lang w:val="ru-RU" w:bidi="ar-SY"/>
              </w:rPr>
              <w:t>,</w:t>
            </w:r>
            <w:r w:rsidRPr="002C2D35">
              <w:rPr>
                <w:lang w:val="ru-RU" w:bidi="ar-SY"/>
              </w:rPr>
              <w:t>5</w:t>
            </w:r>
          </w:p>
        </w:tc>
      </w:tr>
      <w:tr w:rsidR="00774C3E" w:rsidRPr="002C2D35" w14:paraId="1B43E3CF" w14:textId="77777777" w:rsidTr="00172EF1">
        <w:trPr>
          <w:trHeight w:val="211"/>
          <w:jc w:val="center"/>
        </w:trPr>
        <w:tc>
          <w:tcPr>
            <w:tcW w:w="2657" w:type="pct"/>
          </w:tcPr>
          <w:p w14:paraId="50137435" w14:textId="77777777" w:rsidR="00774C3E" w:rsidRPr="002C2D35" w:rsidRDefault="00907BA9" w:rsidP="00907BA9">
            <w:pPr>
              <w:jc w:val="left"/>
              <w:rPr>
                <w:lang w:val="ru-RU" w:bidi="ar-SY"/>
              </w:rPr>
            </w:pPr>
            <w:r w:rsidRPr="002C2D35">
              <w:rPr>
                <w:lang w:val="ru-RU"/>
              </w:rPr>
              <w:t>Взнос принимающей страны</w:t>
            </w:r>
          </w:p>
        </w:tc>
        <w:tc>
          <w:tcPr>
            <w:tcW w:w="830" w:type="pct"/>
          </w:tcPr>
          <w:p w14:paraId="155DE7FA" w14:textId="77777777" w:rsidR="00774C3E" w:rsidRPr="002C2D35" w:rsidRDefault="00774C3E" w:rsidP="00907BA9">
            <w:pPr>
              <w:jc w:val="right"/>
              <w:rPr>
                <w:lang w:val="ru-RU" w:bidi="ar-SY"/>
              </w:rPr>
            </w:pPr>
            <w:r w:rsidRPr="002C2D35">
              <w:rPr>
                <w:lang w:val="ru-RU" w:bidi="ar-SY"/>
              </w:rPr>
              <w:t>(1 189</w:t>
            </w:r>
            <w:r w:rsidR="00907BA9" w:rsidRPr="002C2D35">
              <w:rPr>
                <w:lang w:val="ru-RU" w:bidi="ar-SY"/>
              </w:rPr>
              <w:t>,</w:t>
            </w:r>
            <w:r w:rsidRPr="002C2D35">
              <w:rPr>
                <w:lang w:val="ru-RU" w:bidi="ar-SY"/>
              </w:rPr>
              <w:t>9)</w:t>
            </w:r>
          </w:p>
        </w:tc>
        <w:tc>
          <w:tcPr>
            <w:tcW w:w="668" w:type="pct"/>
          </w:tcPr>
          <w:p w14:paraId="4E9929AD" w14:textId="77777777" w:rsidR="00774C3E" w:rsidRPr="002C2D35" w:rsidRDefault="00774C3E" w:rsidP="00907BA9">
            <w:pPr>
              <w:jc w:val="right"/>
              <w:rPr>
                <w:lang w:val="ru-RU" w:bidi="ar-SY"/>
              </w:rPr>
            </w:pPr>
            <w:r w:rsidRPr="002C2D35">
              <w:rPr>
                <w:lang w:val="ru-RU" w:bidi="ar-SY"/>
              </w:rPr>
              <w:t>(1 201</w:t>
            </w:r>
            <w:r w:rsidR="00907BA9" w:rsidRPr="002C2D35">
              <w:rPr>
                <w:lang w:val="ru-RU" w:bidi="ar-SY"/>
              </w:rPr>
              <w:t>,</w:t>
            </w:r>
            <w:r w:rsidRPr="002C2D35">
              <w:rPr>
                <w:lang w:val="ru-RU" w:bidi="ar-SY"/>
              </w:rPr>
              <w:t>4)</w:t>
            </w:r>
          </w:p>
        </w:tc>
        <w:tc>
          <w:tcPr>
            <w:tcW w:w="845" w:type="pct"/>
          </w:tcPr>
          <w:p w14:paraId="64E0B31A" w14:textId="77777777" w:rsidR="00774C3E" w:rsidRPr="002C2D35" w:rsidRDefault="00774C3E" w:rsidP="00907BA9">
            <w:pPr>
              <w:jc w:val="right"/>
              <w:rPr>
                <w:lang w:val="ru-RU" w:bidi="ar-SY"/>
              </w:rPr>
            </w:pPr>
            <w:r w:rsidRPr="002C2D35">
              <w:rPr>
                <w:lang w:val="ru-RU" w:bidi="ar-SY"/>
              </w:rPr>
              <w:t>(2 391</w:t>
            </w:r>
            <w:r w:rsidR="00907BA9" w:rsidRPr="002C2D35">
              <w:rPr>
                <w:lang w:val="ru-RU" w:bidi="ar-SY"/>
              </w:rPr>
              <w:t>,</w:t>
            </w:r>
            <w:r w:rsidRPr="002C2D35">
              <w:rPr>
                <w:lang w:val="ru-RU" w:bidi="ar-SY"/>
              </w:rPr>
              <w:t>3)</w:t>
            </w:r>
          </w:p>
        </w:tc>
      </w:tr>
      <w:tr w:rsidR="00774C3E" w:rsidRPr="002C2D35" w14:paraId="1CB91BBA" w14:textId="77777777" w:rsidTr="00172EF1">
        <w:trPr>
          <w:trHeight w:val="211"/>
          <w:jc w:val="center"/>
        </w:trPr>
        <w:tc>
          <w:tcPr>
            <w:tcW w:w="2657" w:type="pct"/>
          </w:tcPr>
          <w:p w14:paraId="16873D3D" w14:textId="77777777" w:rsidR="00774C3E" w:rsidRPr="002C2D35" w:rsidRDefault="00907BA9" w:rsidP="00907BA9">
            <w:pPr>
              <w:jc w:val="left"/>
              <w:rPr>
                <w:lang w:val="ru-RU" w:bidi="ar-SY"/>
              </w:rPr>
            </w:pPr>
            <w:r w:rsidRPr="002C2D35">
              <w:rPr>
                <w:lang w:val="ru-RU"/>
              </w:rPr>
              <w:t>Использование резервов</w:t>
            </w:r>
          </w:p>
        </w:tc>
        <w:tc>
          <w:tcPr>
            <w:tcW w:w="830" w:type="pct"/>
          </w:tcPr>
          <w:p w14:paraId="5D451A1C" w14:textId="77777777" w:rsidR="00774C3E" w:rsidRPr="002C2D35" w:rsidRDefault="00774C3E" w:rsidP="00907BA9">
            <w:pPr>
              <w:jc w:val="right"/>
              <w:rPr>
                <w:lang w:val="ru-RU" w:bidi="ar-SY"/>
              </w:rPr>
            </w:pPr>
            <w:r w:rsidRPr="002C2D35">
              <w:rPr>
                <w:lang w:val="ru-RU" w:bidi="ar-SY"/>
              </w:rPr>
              <w:t>(342</w:t>
            </w:r>
            <w:r w:rsidR="00907BA9" w:rsidRPr="002C2D35">
              <w:rPr>
                <w:lang w:val="ru-RU" w:bidi="ar-SY"/>
              </w:rPr>
              <w:t>,</w:t>
            </w:r>
            <w:r w:rsidRPr="002C2D35">
              <w:rPr>
                <w:lang w:val="ru-RU" w:bidi="ar-SY"/>
              </w:rPr>
              <w:t>5)</w:t>
            </w:r>
          </w:p>
        </w:tc>
        <w:tc>
          <w:tcPr>
            <w:tcW w:w="668" w:type="pct"/>
          </w:tcPr>
          <w:p w14:paraId="3F0792EB" w14:textId="77777777" w:rsidR="00774C3E" w:rsidRPr="002C2D35" w:rsidRDefault="00774C3E" w:rsidP="00907BA9">
            <w:pPr>
              <w:jc w:val="right"/>
              <w:rPr>
                <w:lang w:val="ru-RU" w:bidi="ar-SY"/>
              </w:rPr>
            </w:pPr>
            <w:r w:rsidRPr="002C2D35">
              <w:rPr>
                <w:lang w:val="ru-RU" w:bidi="ar-SY"/>
              </w:rPr>
              <w:t>(139</w:t>
            </w:r>
            <w:r w:rsidR="00907BA9" w:rsidRPr="002C2D35">
              <w:rPr>
                <w:lang w:val="ru-RU" w:bidi="ar-SY"/>
              </w:rPr>
              <w:t>,</w:t>
            </w:r>
            <w:r w:rsidRPr="002C2D35">
              <w:rPr>
                <w:lang w:val="ru-RU" w:bidi="ar-SY"/>
              </w:rPr>
              <w:t>1)</w:t>
            </w:r>
          </w:p>
        </w:tc>
        <w:tc>
          <w:tcPr>
            <w:tcW w:w="845" w:type="pct"/>
          </w:tcPr>
          <w:p w14:paraId="209C06AF" w14:textId="77777777" w:rsidR="00774C3E" w:rsidRPr="002C2D35" w:rsidRDefault="00774C3E" w:rsidP="00907BA9">
            <w:pPr>
              <w:jc w:val="right"/>
              <w:rPr>
                <w:lang w:val="ru-RU" w:bidi="ar-SY"/>
              </w:rPr>
            </w:pPr>
            <w:r w:rsidRPr="002C2D35">
              <w:rPr>
                <w:lang w:val="ru-RU" w:bidi="ar-SY"/>
              </w:rPr>
              <w:t>(481</w:t>
            </w:r>
            <w:r w:rsidR="00907BA9" w:rsidRPr="002C2D35">
              <w:rPr>
                <w:lang w:val="ru-RU" w:bidi="ar-SY"/>
              </w:rPr>
              <w:t>,</w:t>
            </w:r>
            <w:r w:rsidRPr="002C2D35">
              <w:rPr>
                <w:lang w:val="ru-RU" w:bidi="ar-SY"/>
              </w:rPr>
              <w:t>6)</w:t>
            </w:r>
          </w:p>
        </w:tc>
      </w:tr>
      <w:tr w:rsidR="00774C3E" w:rsidRPr="002C2D35" w14:paraId="2005E633" w14:textId="77777777" w:rsidTr="00172EF1">
        <w:trPr>
          <w:trHeight w:val="211"/>
          <w:jc w:val="center"/>
        </w:trPr>
        <w:tc>
          <w:tcPr>
            <w:tcW w:w="2657" w:type="pct"/>
          </w:tcPr>
          <w:p w14:paraId="0469723C" w14:textId="77777777" w:rsidR="00774C3E" w:rsidRPr="002C2D35" w:rsidRDefault="00907BA9" w:rsidP="00907BA9">
            <w:pPr>
              <w:ind w:left="284"/>
              <w:jc w:val="left"/>
              <w:rPr>
                <w:b/>
                <w:bCs/>
                <w:lang w:val="ru-RU" w:bidi="ar-SY"/>
              </w:rPr>
            </w:pPr>
            <w:r w:rsidRPr="002C2D35">
              <w:rPr>
                <w:b/>
                <w:bCs/>
                <w:lang w:val="ru-RU"/>
              </w:rPr>
              <w:t>Чистый итог (сумма для распределения между Сторонами)</w:t>
            </w:r>
          </w:p>
        </w:tc>
        <w:tc>
          <w:tcPr>
            <w:tcW w:w="830" w:type="pct"/>
          </w:tcPr>
          <w:p w14:paraId="5C501C18" w14:textId="77777777" w:rsidR="00774C3E" w:rsidRPr="002C2D35" w:rsidRDefault="00774C3E" w:rsidP="00907BA9">
            <w:pPr>
              <w:jc w:val="right"/>
              <w:rPr>
                <w:b/>
                <w:bCs/>
                <w:lang w:val="ru-RU" w:bidi="ar-SY"/>
              </w:rPr>
            </w:pPr>
            <w:r w:rsidRPr="002C2D35">
              <w:rPr>
                <w:b/>
                <w:bCs/>
                <w:lang w:val="ru-RU" w:bidi="ar-SY"/>
              </w:rPr>
              <w:t>14 078</w:t>
            </w:r>
            <w:r w:rsidR="00907BA9" w:rsidRPr="002C2D35">
              <w:rPr>
                <w:b/>
                <w:bCs/>
                <w:lang w:val="ru-RU" w:bidi="ar-SY"/>
              </w:rPr>
              <w:t>,</w:t>
            </w:r>
            <w:r w:rsidRPr="002C2D35">
              <w:rPr>
                <w:b/>
                <w:bCs/>
                <w:lang w:val="ru-RU" w:bidi="ar-SY"/>
              </w:rPr>
              <w:t>7</w:t>
            </w:r>
          </w:p>
        </w:tc>
        <w:tc>
          <w:tcPr>
            <w:tcW w:w="668" w:type="pct"/>
          </w:tcPr>
          <w:p w14:paraId="0852BCAF" w14:textId="77777777" w:rsidR="00774C3E" w:rsidRPr="002C2D35" w:rsidRDefault="00774C3E" w:rsidP="00907BA9">
            <w:pPr>
              <w:jc w:val="right"/>
              <w:rPr>
                <w:b/>
                <w:bCs/>
                <w:lang w:val="ru-RU" w:bidi="ar-SY"/>
              </w:rPr>
            </w:pPr>
            <w:r w:rsidRPr="002C2D35">
              <w:rPr>
                <w:b/>
                <w:bCs/>
                <w:lang w:val="ru-RU" w:bidi="ar-SY"/>
              </w:rPr>
              <w:t>15 042</w:t>
            </w:r>
            <w:r w:rsidR="00907BA9" w:rsidRPr="002C2D35">
              <w:rPr>
                <w:b/>
                <w:bCs/>
                <w:lang w:val="ru-RU" w:bidi="ar-SY"/>
              </w:rPr>
              <w:t>,</w:t>
            </w:r>
            <w:r w:rsidRPr="002C2D35">
              <w:rPr>
                <w:b/>
                <w:bCs/>
                <w:lang w:val="ru-RU" w:bidi="ar-SY"/>
              </w:rPr>
              <w:t>0</w:t>
            </w:r>
          </w:p>
        </w:tc>
        <w:tc>
          <w:tcPr>
            <w:tcW w:w="845" w:type="pct"/>
          </w:tcPr>
          <w:p w14:paraId="691D31A1" w14:textId="77777777" w:rsidR="00774C3E" w:rsidRPr="002C2D35" w:rsidRDefault="00774C3E" w:rsidP="00907BA9">
            <w:pPr>
              <w:jc w:val="right"/>
              <w:rPr>
                <w:b/>
                <w:bCs/>
                <w:lang w:val="ru-RU" w:bidi="ar-SY"/>
              </w:rPr>
            </w:pPr>
            <w:r w:rsidRPr="002C2D35">
              <w:rPr>
                <w:b/>
                <w:bCs/>
                <w:lang w:val="ru-RU" w:bidi="ar-SY"/>
              </w:rPr>
              <w:t>29 120</w:t>
            </w:r>
            <w:r w:rsidR="00907BA9" w:rsidRPr="002C2D35">
              <w:rPr>
                <w:b/>
                <w:bCs/>
                <w:lang w:val="ru-RU" w:bidi="ar-SY"/>
              </w:rPr>
              <w:t>,</w:t>
            </w:r>
            <w:r w:rsidRPr="002C2D35">
              <w:rPr>
                <w:b/>
                <w:bCs/>
                <w:lang w:val="ru-RU" w:bidi="ar-SY"/>
              </w:rPr>
              <w:t>6</w:t>
            </w:r>
          </w:p>
        </w:tc>
      </w:tr>
    </w:tbl>
    <w:bookmarkEnd w:id="2"/>
    <w:p w14:paraId="1D5CFDE8" w14:textId="77777777" w:rsidR="008C22C5" w:rsidRPr="002C2D35" w:rsidRDefault="00774C3E" w:rsidP="00140CDA">
      <w:pPr>
        <w:tabs>
          <w:tab w:val="left" w:pos="810"/>
        </w:tabs>
        <w:ind w:left="567"/>
        <w:rPr>
          <w:sz w:val="18"/>
          <w:szCs w:val="18"/>
          <w:lang w:val="ru-RU" w:bidi="ar-SY"/>
        </w:rPr>
      </w:pPr>
      <w:r w:rsidRPr="002C2D35">
        <w:rPr>
          <w:i/>
          <w:iCs/>
          <w:sz w:val="18"/>
          <w:szCs w:val="18"/>
          <w:vertAlign w:val="superscript"/>
          <w:lang w:val="ru-RU" w:bidi="ar-SY"/>
        </w:rPr>
        <w:t>a</w:t>
      </w:r>
      <w:r w:rsidRPr="002C2D35">
        <w:rPr>
          <w:i/>
          <w:iCs/>
          <w:sz w:val="18"/>
          <w:szCs w:val="18"/>
          <w:vertAlign w:val="superscript"/>
          <w:lang w:val="ru-RU" w:bidi="ar-SY"/>
        </w:rPr>
        <w:tab/>
      </w:r>
      <w:r w:rsidR="008C22C5" w:rsidRPr="002C2D35">
        <w:rPr>
          <w:sz w:val="18"/>
          <w:szCs w:val="18"/>
          <w:lang w:val="ru-RU" w:bidi="ar-SY"/>
        </w:rPr>
        <w:t>Первое совещание Вспомогательного органа по осуществлению статьи 8 (j) и других положений Конвенции о биологическом разнообразии, касающихся коренных народов и местных общин; 27-е и 28-е совещания Вспомогательного органа по научным, техническим и технологическим консультациям; 6-е совещание Вспомогательного органа по осуществлению; и проводимые параллельно 17-е совещание Конференции Сторон Конвенции, 12-е совещание Конференции Сторон, выступающей в качестве совещания Сторон Картахенского протокола, и 6-е совещание Конференции Сторон, выступающей в качестве совещания Сторон Нагойского протокола</w:t>
      </w:r>
    </w:p>
    <w:p w14:paraId="13857CC9" w14:textId="77777777" w:rsidR="00774C3E" w:rsidRPr="002C2D35" w:rsidRDefault="008C22C5" w:rsidP="008C22C5">
      <w:pPr>
        <w:pStyle w:val="CBDTableTitle"/>
        <w:rPr>
          <w:sz w:val="22"/>
          <w:szCs w:val="22"/>
          <w:lang w:val="ru-RU" w:eastAsia="zh-CN"/>
        </w:rPr>
      </w:pPr>
      <w:r w:rsidRPr="002C2D35">
        <w:rPr>
          <w:b w:val="0"/>
          <w:bCs/>
          <w:sz w:val="22"/>
          <w:szCs w:val="22"/>
          <w:lang w:val="ru-RU" w:bidi="ar-SY"/>
        </w:rPr>
        <w:t xml:space="preserve">Таблица </w:t>
      </w:r>
      <w:r w:rsidR="00774C3E" w:rsidRPr="002C2D35">
        <w:rPr>
          <w:b w:val="0"/>
          <w:bCs/>
          <w:sz w:val="22"/>
          <w:szCs w:val="22"/>
          <w:lang w:val="ru-RU" w:eastAsia="zh-CN"/>
        </w:rPr>
        <w:t>2</w:t>
      </w:r>
      <w:r w:rsidR="00774C3E" w:rsidRPr="002C2D35">
        <w:rPr>
          <w:sz w:val="22"/>
          <w:szCs w:val="22"/>
          <w:lang w:val="ru-RU" w:eastAsia="zh-CN"/>
        </w:rPr>
        <w:br/>
      </w:r>
      <w:r w:rsidRPr="002C2D35">
        <w:rPr>
          <w:bCs/>
          <w:sz w:val="22"/>
          <w:szCs w:val="22"/>
          <w:lang w:val="ru-RU"/>
        </w:rPr>
        <w:t xml:space="preserve">Комплексный бюджет </w:t>
      </w:r>
      <w:r w:rsidR="00B721B1" w:rsidRPr="002C2D35">
        <w:rPr>
          <w:bCs/>
          <w:sz w:val="22"/>
          <w:szCs w:val="22"/>
          <w:lang w:val="ru-RU"/>
        </w:rPr>
        <w:t xml:space="preserve">основных </w:t>
      </w:r>
      <w:r w:rsidRPr="002C2D35">
        <w:rPr>
          <w:bCs/>
          <w:sz w:val="22"/>
          <w:szCs w:val="22"/>
          <w:lang w:val="ru-RU"/>
        </w:rPr>
        <w:t xml:space="preserve">целевых фондов Конвенции и протоколов к ней на </w:t>
      </w:r>
      <w:r w:rsidRPr="002C2D35">
        <w:rPr>
          <w:sz w:val="22"/>
          <w:szCs w:val="22"/>
          <w:lang w:val="ru-RU"/>
        </w:rPr>
        <w:t>двухлетний период</w:t>
      </w:r>
      <w:r w:rsidRPr="002C2D35">
        <w:rPr>
          <w:sz w:val="22"/>
          <w:szCs w:val="22"/>
          <w:lang w:val="ru-RU" w:bidi="ar-SY"/>
        </w:rPr>
        <w:t xml:space="preserve"> 2025-2026 годов</w:t>
      </w:r>
      <w:r w:rsidR="00774C3E" w:rsidRPr="002C2D35">
        <w:rPr>
          <w:sz w:val="22"/>
          <w:szCs w:val="22"/>
          <w:lang w:val="ru-RU" w:eastAsia="zh-CN"/>
        </w:rPr>
        <w:t xml:space="preserve"> </w:t>
      </w:r>
      <w:r w:rsidR="00774C3E" w:rsidRPr="002C2D35">
        <w:rPr>
          <w:bCs/>
          <w:sz w:val="22"/>
          <w:szCs w:val="22"/>
          <w:lang w:val="ru-RU" w:eastAsia="zh-CN"/>
        </w:rPr>
        <w:t>(</w:t>
      </w:r>
      <w:r w:rsidRPr="002C2D35">
        <w:rPr>
          <w:bCs/>
          <w:sz w:val="22"/>
          <w:szCs w:val="22"/>
          <w:lang w:val="ru-RU" w:eastAsia="zh-CN"/>
        </w:rPr>
        <w:t>по компонентам</w:t>
      </w:r>
      <w:r w:rsidR="00774C3E" w:rsidRPr="002C2D35">
        <w:rPr>
          <w:bCs/>
          <w:sz w:val="22"/>
          <w:szCs w:val="22"/>
          <w:lang w:val="ru-RU" w:eastAsia="zh-CN"/>
        </w:rPr>
        <w:t>)</w:t>
      </w:r>
    </w:p>
    <w:p w14:paraId="0310D3C9" w14:textId="6B63615A" w:rsidR="00774C3E" w:rsidRPr="00A344B3" w:rsidRDefault="00774C3E" w:rsidP="008C22C5">
      <w:pPr>
        <w:pStyle w:val="CBDTableTitle"/>
        <w:spacing w:before="0"/>
        <w:rPr>
          <w:b w:val="0"/>
          <w:bCs/>
          <w:sz w:val="18"/>
          <w:szCs w:val="18"/>
          <w:lang w:val="ru-RU" w:eastAsia="zh-CN"/>
        </w:rPr>
      </w:pPr>
      <w:r w:rsidRPr="00A344B3">
        <w:rPr>
          <w:rFonts w:eastAsia="Times New Roman"/>
          <w:b w:val="0"/>
          <w:bCs/>
          <w:color w:val="000000" w:themeColor="text1"/>
          <w:kern w:val="20"/>
          <w:sz w:val="18"/>
          <w:szCs w:val="18"/>
          <w:lang w:val="ru-RU" w:eastAsia="zh-CN"/>
        </w:rPr>
        <w:t>(</w:t>
      </w:r>
      <w:r w:rsidR="008C22C5" w:rsidRPr="00A344B3">
        <w:rPr>
          <w:b w:val="0"/>
          <w:bCs/>
          <w:sz w:val="18"/>
          <w:szCs w:val="18"/>
          <w:lang w:val="ru-RU" w:bidi="ar-SY"/>
        </w:rPr>
        <w:t>в тыс</w:t>
      </w:r>
      <w:r w:rsidR="002C2D5A" w:rsidRPr="00A344B3">
        <w:rPr>
          <w:b w:val="0"/>
          <w:bCs/>
          <w:sz w:val="18"/>
          <w:szCs w:val="18"/>
          <w:lang w:val="ru-RU" w:bidi="ar-SY"/>
        </w:rPr>
        <w:t>.</w:t>
      </w:r>
      <w:r w:rsidR="008C22C5" w:rsidRPr="00A344B3">
        <w:rPr>
          <w:b w:val="0"/>
          <w:bCs/>
          <w:sz w:val="18"/>
          <w:szCs w:val="18"/>
          <w:lang w:val="ru-RU" w:bidi="ar-SY"/>
        </w:rPr>
        <w:t xml:space="preserve"> долл</w:t>
      </w:r>
      <w:r w:rsidR="002C2D5A" w:rsidRPr="00A344B3">
        <w:rPr>
          <w:b w:val="0"/>
          <w:bCs/>
          <w:sz w:val="18"/>
          <w:szCs w:val="18"/>
          <w:lang w:val="ru-RU" w:bidi="ar-SY"/>
        </w:rPr>
        <w:t>.</w:t>
      </w:r>
      <w:r w:rsidR="008C22C5" w:rsidRPr="00A344B3">
        <w:rPr>
          <w:b w:val="0"/>
          <w:bCs/>
          <w:sz w:val="18"/>
          <w:szCs w:val="18"/>
          <w:lang w:val="ru-RU" w:bidi="ar-SY"/>
        </w:rPr>
        <w:t xml:space="preserve"> США</w:t>
      </w:r>
      <w:r w:rsidRPr="00A344B3">
        <w:rPr>
          <w:rFonts w:eastAsia="Times New Roman"/>
          <w:b w:val="0"/>
          <w:bCs/>
          <w:color w:val="000000" w:themeColor="text1"/>
          <w:kern w:val="20"/>
          <w:sz w:val="18"/>
          <w:szCs w:val="18"/>
          <w:lang w:val="ru-RU" w:eastAsia="zh-CN"/>
        </w:rPr>
        <w:t>)</w:t>
      </w:r>
    </w:p>
    <w:tbl>
      <w:tblPr>
        <w:tblW w:w="8317" w:type="dxa"/>
        <w:jc w:val="center"/>
        <w:tblLook w:val="04A0" w:firstRow="1" w:lastRow="0" w:firstColumn="1" w:lastColumn="0" w:noHBand="0" w:noVBand="1"/>
      </w:tblPr>
      <w:tblGrid>
        <w:gridCol w:w="5103"/>
        <w:gridCol w:w="992"/>
        <w:gridCol w:w="992"/>
        <w:gridCol w:w="1045"/>
        <w:gridCol w:w="185"/>
      </w:tblGrid>
      <w:tr w:rsidR="008C22C5" w:rsidRPr="002C2D35" w14:paraId="5E02D164" w14:textId="77777777" w:rsidTr="008C22C5">
        <w:trPr>
          <w:tblHeader/>
          <w:jc w:val="center"/>
        </w:trPr>
        <w:tc>
          <w:tcPr>
            <w:tcW w:w="5103" w:type="dxa"/>
            <w:tcBorders>
              <w:top w:val="nil"/>
              <w:left w:val="nil"/>
              <w:bottom w:val="nil"/>
              <w:right w:val="nil"/>
            </w:tcBorders>
            <w:shd w:val="clear" w:color="auto" w:fill="auto"/>
            <w:vAlign w:val="center"/>
          </w:tcPr>
          <w:p w14:paraId="3799724E" w14:textId="77777777" w:rsidR="008C22C5" w:rsidRPr="002C2D35" w:rsidRDefault="008C22C5" w:rsidP="00907BA9">
            <w:pPr>
              <w:keepNext/>
              <w:keepLines/>
              <w:tabs>
                <w:tab w:val="clear" w:pos="567"/>
                <w:tab w:val="clear" w:pos="1134"/>
                <w:tab w:val="clear" w:pos="1701"/>
                <w:tab w:val="clear" w:pos="2268"/>
              </w:tabs>
              <w:spacing w:before="40" w:after="40"/>
              <w:jc w:val="left"/>
              <w:rPr>
                <w:rFonts w:eastAsia="Times New Roman"/>
                <w:i/>
                <w:iCs/>
                <w:color w:val="000000"/>
                <w:lang w:val="ru-RU" w:eastAsia="zh-CN"/>
              </w:rPr>
            </w:pPr>
            <w:r w:rsidRPr="002C2D35">
              <w:rPr>
                <w:rFonts w:eastAsia="Times New Roman"/>
                <w:i/>
                <w:iCs/>
                <w:color w:val="000000"/>
                <w:lang w:val="ru-RU" w:eastAsia="zh-CN"/>
              </w:rPr>
              <w:t>Компонент</w:t>
            </w:r>
          </w:p>
        </w:tc>
        <w:tc>
          <w:tcPr>
            <w:tcW w:w="992" w:type="dxa"/>
            <w:tcBorders>
              <w:top w:val="nil"/>
              <w:left w:val="nil"/>
              <w:bottom w:val="nil"/>
              <w:right w:val="nil"/>
            </w:tcBorders>
            <w:shd w:val="clear" w:color="auto" w:fill="auto"/>
            <w:vAlign w:val="bottom"/>
          </w:tcPr>
          <w:p w14:paraId="14C2DB3B" w14:textId="77777777" w:rsidR="008C22C5" w:rsidRPr="002C2D35" w:rsidRDefault="008C22C5" w:rsidP="00CB67C9">
            <w:pPr>
              <w:keepNext/>
              <w:keepLines/>
              <w:tabs>
                <w:tab w:val="clear" w:pos="567"/>
                <w:tab w:val="clear" w:pos="1134"/>
                <w:tab w:val="clear" w:pos="1701"/>
                <w:tab w:val="clear" w:pos="2268"/>
              </w:tabs>
              <w:spacing w:before="40" w:after="40"/>
              <w:jc w:val="right"/>
              <w:rPr>
                <w:rFonts w:eastAsia="Times New Roman"/>
                <w:i/>
                <w:iCs/>
                <w:color w:val="000000"/>
                <w:lang w:val="ru-RU" w:eastAsia="zh-CN"/>
              </w:rPr>
            </w:pPr>
            <w:r w:rsidRPr="002C2D35">
              <w:rPr>
                <w:rFonts w:eastAsia="Times New Roman"/>
                <w:i/>
                <w:iCs/>
                <w:color w:val="000000"/>
                <w:lang w:val="ru-RU" w:eastAsia="zh-CN"/>
              </w:rPr>
              <w:t xml:space="preserve">2025 г. </w:t>
            </w:r>
          </w:p>
        </w:tc>
        <w:tc>
          <w:tcPr>
            <w:tcW w:w="992" w:type="dxa"/>
            <w:tcBorders>
              <w:top w:val="nil"/>
              <w:left w:val="nil"/>
              <w:bottom w:val="nil"/>
              <w:right w:val="nil"/>
            </w:tcBorders>
            <w:shd w:val="clear" w:color="auto" w:fill="auto"/>
            <w:vAlign w:val="bottom"/>
          </w:tcPr>
          <w:p w14:paraId="12611617" w14:textId="77777777" w:rsidR="008C22C5" w:rsidRPr="002C2D35" w:rsidRDefault="008C22C5" w:rsidP="00CB67C9">
            <w:pPr>
              <w:keepNext/>
              <w:keepLines/>
              <w:tabs>
                <w:tab w:val="clear" w:pos="567"/>
                <w:tab w:val="clear" w:pos="1134"/>
                <w:tab w:val="clear" w:pos="1701"/>
                <w:tab w:val="clear" w:pos="2268"/>
              </w:tabs>
              <w:spacing w:before="40" w:after="40"/>
              <w:jc w:val="right"/>
              <w:rPr>
                <w:rFonts w:eastAsia="Times New Roman"/>
                <w:i/>
                <w:iCs/>
                <w:color w:val="000000"/>
                <w:lang w:val="ru-RU" w:eastAsia="zh-CN"/>
              </w:rPr>
            </w:pPr>
            <w:r w:rsidRPr="002C2D35">
              <w:rPr>
                <w:rFonts w:eastAsia="Times New Roman"/>
                <w:i/>
                <w:iCs/>
                <w:color w:val="000000"/>
                <w:lang w:val="ru-RU" w:eastAsia="zh-CN"/>
              </w:rPr>
              <w:t>2026 г.</w:t>
            </w:r>
          </w:p>
        </w:tc>
        <w:tc>
          <w:tcPr>
            <w:tcW w:w="1230" w:type="dxa"/>
            <w:gridSpan w:val="2"/>
            <w:tcBorders>
              <w:top w:val="nil"/>
              <w:left w:val="nil"/>
              <w:bottom w:val="nil"/>
              <w:right w:val="nil"/>
            </w:tcBorders>
            <w:shd w:val="clear" w:color="auto" w:fill="auto"/>
            <w:vAlign w:val="bottom"/>
          </w:tcPr>
          <w:p w14:paraId="319937EA" w14:textId="77777777" w:rsidR="008C22C5" w:rsidRPr="002C2D35" w:rsidRDefault="008C22C5" w:rsidP="00CB67C9">
            <w:pPr>
              <w:keepNext/>
              <w:keepLines/>
              <w:tabs>
                <w:tab w:val="clear" w:pos="567"/>
                <w:tab w:val="clear" w:pos="1134"/>
                <w:tab w:val="clear" w:pos="1701"/>
                <w:tab w:val="clear" w:pos="2268"/>
              </w:tabs>
              <w:spacing w:before="40" w:after="40"/>
              <w:jc w:val="right"/>
              <w:rPr>
                <w:rFonts w:eastAsia="Times New Roman"/>
                <w:i/>
                <w:iCs/>
                <w:color w:val="000000"/>
                <w:lang w:val="ru-RU" w:eastAsia="zh-CN"/>
              </w:rPr>
            </w:pPr>
            <w:r w:rsidRPr="002C2D35">
              <w:rPr>
                <w:rFonts w:eastAsia="Times New Roman"/>
                <w:i/>
                <w:iCs/>
                <w:color w:val="000000"/>
                <w:lang w:val="ru-RU" w:eastAsia="zh-CN"/>
              </w:rPr>
              <w:t>2025-2026 гг.</w:t>
            </w:r>
          </w:p>
        </w:tc>
      </w:tr>
      <w:tr w:rsidR="00774C3E" w:rsidRPr="002C2D35" w14:paraId="2446C171" w14:textId="77777777" w:rsidTr="008C22C5">
        <w:trPr>
          <w:gridAfter w:val="1"/>
          <w:wAfter w:w="185" w:type="dxa"/>
          <w:jc w:val="center"/>
        </w:trPr>
        <w:tc>
          <w:tcPr>
            <w:tcW w:w="5103" w:type="dxa"/>
            <w:tcBorders>
              <w:top w:val="single" w:sz="4" w:space="0" w:color="auto"/>
              <w:left w:val="nil"/>
              <w:bottom w:val="nil"/>
              <w:right w:val="nil"/>
            </w:tcBorders>
            <w:shd w:val="clear" w:color="auto" w:fill="auto"/>
            <w:vAlign w:val="center"/>
            <w:hideMark/>
          </w:tcPr>
          <w:p w14:paraId="2D27CAD0" w14:textId="77777777" w:rsidR="00774C3E" w:rsidRPr="002C2D35" w:rsidRDefault="00774C3E" w:rsidP="00907BA9">
            <w:pPr>
              <w:keepNext/>
              <w:keepLines/>
              <w:tabs>
                <w:tab w:val="clear" w:pos="567"/>
                <w:tab w:val="clear" w:pos="1134"/>
                <w:tab w:val="clear" w:pos="1701"/>
                <w:tab w:val="clear" w:pos="2268"/>
              </w:tabs>
              <w:spacing w:before="40" w:after="40"/>
              <w:jc w:val="left"/>
              <w:rPr>
                <w:rFonts w:eastAsia="Times New Roman"/>
                <w:color w:val="000000"/>
                <w:lang w:val="ru-RU" w:eastAsia="zh-CN"/>
              </w:rPr>
            </w:pPr>
            <w:bookmarkStart w:id="3" w:name="_Hlk198203448"/>
            <w:r w:rsidRPr="002C2D35">
              <w:rPr>
                <w:rFonts w:eastAsia="Times New Roman"/>
                <w:color w:val="000000"/>
                <w:lang w:val="ru-RU" w:eastAsia="zh-CN"/>
              </w:rPr>
              <w:t xml:space="preserve">A. </w:t>
            </w:r>
            <w:r w:rsidR="00353806" w:rsidRPr="002C2D35">
              <w:rPr>
                <w:color w:val="000000"/>
                <w:lang w:val="ru-RU"/>
              </w:rPr>
              <w:t>Руководящие и вспомогательные органы</w:t>
            </w:r>
          </w:p>
        </w:tc>
        <w:tc>
          <w:tcPr>
            <w:tcW w:w="992" w:type="dxa"/>
            <w:tcBorders>
              <w:top w:val="single" w:sz="4" w:space="0" w:color="auto"/>
              <w:left w:val="nil"/>
              <w:bottom w:val="nil"/>
              <w:right w:val="nil"/>
            </w:tcBorders>
            <w:shd w:val="clear" w:color="auto" w:fill="auto"/>
            <w:vAlign w:val="center"/>
            <w:hideMark/>
          </w:tcPr>
          <w:p w14:paraId="6A9C4D19"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2 611</w:t>
            </w:r>
            <w:r w:rsidR="008C22C5" w:rsidRPr="002C2D35">
              <w:rPr>
                <w:rFonts w:eastAsia="Times New Roman"/>
                <w:color w:val="000000"/>
                <w:lang w:val="ru-RU" w:eastAsia="zh-CN"/>
              </w:rPr>
              <w:t>,</w:t>
            </w:r>
            <w:r w:rsidRPr="002C2D35">
              <w:rPr>
                <w:rFonts w:eastAsia="Times New Roman"/>
                <w:color w:val="000000"/>
                <w:lang w:val="ru-RU" w:eastAsia="zh-CN"/>
              </w:rPr>
              <w:t>2</w:t>
            </w:r>
          </w:p>
        </w:tc>
        <w:tc>
          <w:tcPr>
            <w:tcW w:w="992" w:type="dxa"/>
            <w:tcBorders>
              <w:top w:val="single" w:sz="4" w:space="0" w:color="auto"/>
              <w:left w:val="nil"/>
              <w:bottom w:val="nil"/>
              <w:right w:val="nil"/>
            </w:tcBorders>
            <w:shd w:val="clear" w:color="auto" w:fill="auto"/>
            <w:vAlign w:val="center"/>
            <w:hideMark/>
          </w:tcPr>
          <w:p w14:paraId="0946B97D"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3 082</w:t>
            </w:r>
            <w:r w:rsidR="008C22C5" w:rsidRPr="002C2D35">
              <w:rPr>
                <w:rFonts w:eastAsia="Times New Roman"/>
                <w:color w:val="000000"/>
                <w:lang w:val="ru-RU" w:eastAsia="zh-CN"/>
              </w:rPr>
              <w:t>,</w:t>
            </w:r>
            <w:r w:rsidRPr="002C2D35">
              <w:rPr>
                <w:rFonts w:eastAsia="Times New Roman"/>
                <w:color w:val="000000"/>
                <w:lang w:val="ru-RU" w:eastAsia="zh-CN"/>
              </w:rPr>
              <w:t>7</w:t>
            </w:r>
          </w:p>
        </w:tc>
        <w:tc>
          <w:tcPr>
            <w:tcW w:w="1045" w:type="dxa"/>
            <w:tcBorders>
              <w:top w:val="single" w:sz="4" w:space="0" w:color="auto"/>
              <w:left w:val="nil"/>
              <w:bottom w:val="nil"/>
              <w:right w:val="nil"/>
            </w:tcBorders>
            <w:shd w:val="clear" w:color="auto" w:fill="auto"/>
            <w:vAlign w:val="center"/>
            <w:hideMark/>
          </w:tcPr>
          <w:p w14:paraId="7946981E"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5 693</w:t>
            </w:r>
            <w:r w:rsidR="008C22C5" w:rsidRPr="002C2D35">
              <w:rPr>
                <w:rFonts w:eastAsia="Times New Roman"/>
                <w:color w:val="000000"/>
                <w:lang w:val="ru-RU" w:eastAsia="zh-CN"/>
              </w:rPr>
              <w:t>,</w:t>
            </w:r>
            <w:r w:rsidRPr="002C2D35">
              <w:rPr>
                <w:rFonts w:eastAsia="Times New Roman"/>
                <w:color w:val="000000"/>
                <w:lang w:val="ru-RU" w:eastAsia="zh-CN"/>
              </w:rPr>
              <w:t>9</w:t>
            </w:r>
          </w:p>
        </w:tc>
      </w:tr>
      <w:tr w:rsidR="00774C3E" w:rsidRPr="002C2D35" w14:paraId="7CB77888" w14:textId="77777777" w:rsidTr="008C22C5">
        <w:trPr>
          <w:gridAfter w:val="1"/>
          <w:wAfter w:w="185" w:type="dxa"/>
          <w:jc w:val="center"/>
        </w:trPr>
        <w:tc>
          <w:tcPr>
            <w:tcW w:w="5103" w:type="dxa"/>
            <w:tcBorders>
              <w:top w:val="nil"/>
              <w:left w:val="nil"/>
              <w:bottom w:val="nil"/>
              <w:right w:val="nil"/>
            </w:tcBorders>
            <w:shd w:val="clear" w:color="auto" w:fill="auto"/>
            <w:vAlign w:val="center"/>
            <w:hideMark/>
          </w:tcPr>
          <w:p w14:paraId="4977E058" w14:textId="77777777" w:rsidR="00774C3E" w:rsidRPr="002C2D35" w:rsidRDefault="00774C3E" w:rsidP="00907BA9">
            <w:pPr>
              <w:keepNext/>
              <w:keepLines/>
              <w:tabs>
                <w:tab w:val="clear" w:pos="567"/>
                <w:tab w:val="clear" w:pos="1134"/>
                <w:tab w:val="clear" w:pos="1701"/>
                <w:tab w:val="clear" w:pos="2268"/>
              </w:tabs>
              <w:spacing w:before="40" w:after="40"/>
              <w:jc w:val="left"/>
              <w:rPr>
                <w:rFonts w:eastAsia="Times New Roman"/>
                <w:color w:val="000000"/>
                <w:lang w:val="ru-RU" w:eastAsia="zh-CN"/>
              </w:rPr>
            </w:pPr>
            <w:r w:rsidRPr="002C2D35">
              <w:rPr>
                <w:rFonts w:eastAsia="Times New Roman"/>
                <w:color w:val="000000"/>
                <w:lang w:val="ru-RU" w:eastAsia="zh-CN"/>
              </w:rPr>
              <w:t xml:space="preserve">B. </w:t>
            </w:r>
            <w:r w:rsidR="00353806" w:rsidRPr="002C2D35">
              <w:rPr>
                <w:color w:val="000000"/>
                <w:lang w:val="ru-RU"/>
              </w:rPr>
              <w:t>Исполнительное руководство и управление</w:t>
            </w:r>
          </w:p>
        </w:tc>
        <w:tc>
          <w:tcPr>
            <w:tcW w:w="992" w:type="dxa"/>
            <w:tcBorders>
              <w:top w:val="nil"/>
              <w:left w:val="nil"/>
              <w:bottom w:val="nil"/>
              <w:right w:val="nil"/>
            </w:tcBorders>
            <w:shd w:val="clear" w:color="auto" w:fill="auto"/>
            <w:vAlign w:val="center"/>
            <w:hideMark/>
          </w:tcPr>
          <w:p w14:paraId="16E67713"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2 946</w:t>
            </w:r>
            <w:r w:rsidR="008C22C5" w:rsidRPr="002C2D35">
              <w:rPr>
                <w:rFonts w:eastAsia="Times New Roman"/>
                <w:color w:val="000000"/>
                <w:lang w:val="ru-RU" w:eastAsia="zh-CN"/>
              </w:rPr>
              <w:t>,</w:t>
            </w:r>
            <w:r w:rsidRPr="002C2D35">
              <w:rPr>
                <w:rFonts w:eastAsia="Times New Roman"/>
                <w:color w:val="000000"/>
                <w:lang w:val="ru-RU" w:eastAsia="zh-CN"/>
              </w:rPr>
              <w:t>8</w:t>
            </w:r>
          </w:p>
        </w:tc>
        <w:tc>
          <w:tcPr>
            <w:tcW w:w="992" w:type="dxa"/>
            <w:tcBorders>
              <w:top w:val="nil"/>
              <w:left w:val="nil"/>
              <w:bottom w:val="nil"/>
              <w:right w:val="nil"/>
            </w:tcBorders>
            <w:shd w:val="clear" w:color="auto" w:fill="auto"/>
            <w:vAlign w:val="center"/>
            <w:hideMark/>
          </w:tcPr>
          <w:p w14:paraId="2272C4FC"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3 098</w:t>
            </w:r>
            <w:r w:rsidR="008C22C5" w:rsidRPr="002C2D35">
              <w:rPr>
                <w:rFonts w:eastAsia="Times New Roman"/>
                <w:color w:val="000000"/>
                <w:lang w:val="ru-RU" w:eastAsia="zh-CN"/>
              </w:rPr>
              <w:t>,</w:t>
            </w:r>
            <w:r w:rsidRPr="002C2D35">
              <w:rPr>
                <w:rFonts w:eastAsia="Times New Roman"/>
                <w:color w:val="000000"/>
                <w:lang w:val="ru-RU" w:eastAsia="zh-CN"/>
              </w:rPr>
              <w:t>4</w:t>
            </w:r>
          </w:p>
        </w:tc>
        <w:tc>
          <w:tcPr>
            <w:tcW w:w="1045" w:type="dxa"/>
            <w:tcBorders>
              <w:top w:val="nil"/>
              <w:left w:val="nil"/>
              <w:bottom w:val="nil"/>
              <w:right w:val="nil"/>
            </w:tcBorders>
            <w:shd w:val="clear" w:color="auto" w:fill="auto"/>
            <w:vAlign w:val="center"/>
            <w:hideMark/>
          </w:tcPr>
          <w:p w14:paraId="27FBAA0D"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6 045</w:t>
            </w:r>
            <w:r w:rsidR="008C22C5" w:rsidRPr="002C2D35">
              <w:rPr>
                <w:rFonts w:eastAsia="Times New Roman"/>
                <w:color w:val="000000"/>
                <w:lang w:val="ru-RU" w:eastAsia="zh-CN"/>
              </w:rPr>
              <w:t>,</w:t>
            </w:r>
            <w:r w:rsidRPr="002C2D35">
              <w:rPr>
                <w:rFonts w:eastAsia="Times New Roman"/>
                <w:color w:val="000000"/>
                <w:lang w:val="ru-RU" w:eastAsia="zh-CN"/>
              </w:rPr>
              <w:t>1</w:t>
            </w:r>
          </w:p>
        </w:tc>
      </w:tr>
      <w:tr w:rsidR="00774C3E" w:rsidRPr="002C2D35" w14:paraId="706BD9D2" w14:textId="77777777" w:rsidTr="008C22C5">
        <w:trPr>
          <w:gridAfter w:val="1"/>
          <w:wAfter w:w="185" w:type="dxa"/>
          <w:jc w:val="center"/>
        </w:trPr>
        <w:tc>
          <w:tcPr>
            <w:tcW w:w="5103" w:type="dxa"/>
            <w:tcBorders>
              <w:top w:val="nil"/>
              <w:left w:val="nil"/>
              <w:bottom w:val="nil"/>
              <w:right w:val="nil"/>
            </w:tcBorders>
            <w:shd w:val="clear" w:color="auto" w:fill="auto"/>
            <w:vAlign w:val="center"/>
            <w:hideMark/>
          </w:tcPr>
          <w:p w14:paraId="2597E202" w14:textId="77777777" w:rsidR="00774C3E" w:rsidRPr="002C2D35" w:rsidRDefault="00774C3E" w:rsidP="00907BA9">
            <w:pPr>
              <w:keepNext/>
              <w:keepLines/>
              <w:tabs>
                <w:tab w:val="clear" w:pos="567"/>
                <w:tab w:val="clear" w:pos="1134"/>
                <w:tab w:val="clear" w:pos="1701"/>
                <w:tab w:val="clear" w:pos="2268"/>
              </w:tabs>
              <w:spacing w:before="40" w:after="40"/>
              <w:jc w:val="left"/>
              <w:rPr>
                <w:rFonts w:eastAsia="Times New Roman"/>
                <w:color w:val="000000"/>
                <w:lang w:val="ru-RU" w:eastAsia="zh-CN"/>
              </w:rPr>
            </w:pPr>
            <w:r w:rsidRPr="002C2D35">
              <w:rPr>
                <w:rFonts w:eastAsia="Times New Roman"/>
                <w:color w:val="000000"/>
                <w:lang w:val="ru-RU" w:eastAsia="zh-CN"/>
              </w:rPr>
              <w:t xml:space="preserve">C. </w:t>
            </w:r>
            <w:r w:rsidR="00353806" w:rsidRPr="002C2D35">
              <w:rPr>
                <w:color w:val="000000"/>
                <w:lang w:val="ru-RU"/>
              </w:rPr>
              <w:t>Программа работы</w:t>
            </w:r>
          </w:p>
        </w:tc>
        <w:tc>
          <w:tcPr>
            <w:tcW w:w="992" w:type="dxa"/>
            <w:tcBorders>
              <w:top w:val="nil"/>
              <w:left w:val="nil"/>
              <w:bottom w:val="nil"/>
              <w:right w:val="nil"/>
            </w:tcBorders>
            <w:shd w:val="clear" w:color="auto" w:fill="auto"/>
            <w:vAlign w:val="center"/>
            <w:hideMark/>
          </w:tcPr>
          <w:p w14:paraId="4EC63015"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10 013</w:t>
            </w:r>
            <w:r w:rsidR="008C22C5" w:rsidRPr="002C2D35">
              <w:rPr>
                <w:rFonts w:eastAsia="Times New Roman"/>
                <w:color w:val="000000"/>
                <w:lang w:val="ru-RU" w:eastAsia="zh-CN"/>
              </w:rPr>
              <w:t>,</w:t>
            </w:r>
            <w:r w:rsidRPr="002C2D35">
              <w:rPr>
                <w:rFonts w:eastAsia="Times New Roman"/>
                <w:color w:val="000000"/>
                <w:lang w:val="ru-RU" w:eastAsia="zh-CN"/>
              </w:rPr>
              <w:t>3</w:t>
            </w:r>
          </w:p>
        </w:tc>
        <w:tc>
          <w:tcPr>
            <w:tcW w:w="992" w:type="dxa"/>
            <w:tcBorders>
              <w:top w:val="nil"/>
              <w:left w:val="nil"/>
              <w:bottom w:val="nil"/>
              <w:right w:val="nil"/>
            </w:tcBorders>
            <w:shd w:val="clear" w:color="auto" w:fill="auto"/>
            <w:vAlign w:val="center"/>
            <w:hideMark/>
          </w:tcPr>
          <w:p w14:paraId="242F68CD"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10 384</w:t>
            </w:r>
            <w:r w:rsidR="008C22C5" w:rsidRPr="002C2D35">
              <w:rPr>
                <w:rFonts w:eastAsia="Times New Roman"/>
                <w:color w:val="000000"/>
                <w:lang w:val="ru-RU" w:eastAsia="zh-CN"/>
              </w:rPr>
              <w:t>,</w:t>
            </w:r>
            <w:r w:rsidRPr="002C2D35">
              <w:rPr>
                <w:rFonts w:eastAsia="Times New Roman"/>
                <w:color w:val="000000"/>
                <w:lang w:val="ru-RU" w:eastAsia="zh-CN"/>
              </w:rPr>
              <w:t>3</w:t>
            </w:r>
          </w:p>
        </w:tc>
        <w:tc>
          <w:tcPr>
            <w:tcW w:w="1045" w:type="dxa"/>
            <w:tcBorders>
              <w:top w:val="nil"/>
              <w:left w:val="nil"/>
              <w:bottom w:val="nil"/>
              <w:right w:val="nil"/>
            </w:tcBorders>
            <w:shd w:val="clear" w:color="auto" w:fill="auto"/>
            <w:vAlign w:val="center"/>
            <w:hideMark/>
          </w:tcPr>
          <w:p w14:paraId="49D44BC6"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20 397</w:t>
            </w:r>
            <w:r w:rsidR="008C22C5" w:rsidRPr="002C2D35">
              <w:rPr>
                <w:rFonts w:eastAsia="Times New Roman"/>
                <w:color w:val="000000"/>
                <w:lang w:val="ru-RU" w:eastAsia="zh-CN"/>
              </w:rPr>
              <w:t>,</w:t>
            </w:r>
            <w:r w:rsidRPr="002C2D35">
              <w:rPr>
                <w:rFonts w:eastAsia="Times New Roman"/>
                <w:color w:val="000000"/>
                <w:lang w:val="ru-RU" w:eastAsia="zh-CN"/>
              </w:rPr>
              <w:t>6</w:t>
            </w:r>
          </w:p>
        </w:tc>
      </w:tr>
      <w:tr w:rsidR="00774C3E" w:rsidRPr="002C2D35" w14:paraId="4259F630" w14:textId="77777777" w:rsidTr="008C22C5">
        <w:trPr>
          <w:gridAfter w:val="1"/>
          <w:wAfter w:w="185" w:type="dxa"/>
          <w:jc w:val="center"/>
        </w:trPr>
        <w:tc>
          <w:tcPr>
            <w:tcW w:w="5103" w:type="dxa"/>
            <w:tcBorders>
              <w:top w:val="nil"/>
              <w:left w:val="nil"/>
              <w:bottom w:val="single" w:sz="4" w:space="0" w:color="auto"/>
              <w:right w:val="nil"/>
            </w:tcBorders>
            <w:shd w:val="clear" w:color="auto" w:fill="auto"/>
            <w:vAlign w:val="center"/>
            <w:hideMark/>
          </w:tcPr>
          <w:p w14:paraId="749046E5" w14:textId="77777777" w:rsidR="00774C3E" w:rsidRPr="002C2D35" w:rsidRDefault="00774C3E" w:rsidP="00907BA9">
            <w:pPr>
              <w:keepNext/>
              <w:keepLines/>
              <w:tabs>
                <w:tab w:val="clear" w:pos="567"/>
                <w:tab w:val="clear" w:pos="1134"/>
                <w:tab w:val="clear" w:pos="1701"/>
                <w:tab w:val="clear" w:pos="2268"/>
              </w:tabs>
              <w:spacing w:before="40" w:after="40"/>
              <w:jc w:val="left"/>
              <w:rPr>
                <w:rFonts w:eastAsia="Times New Roman"/>
                <w:color w:val="000000"/>
                <w:lang w:val="ru-RU" w:eastAsia="zh-CN"/>
              </w:rPr>
            </w:pPr>
            <w:r w:rsidRPr="002C2D35">
              <w:rPr>
                <w:rFonts w:eastAsia="Times New Roman"/>
                <w:color w:val="000000"/>
                <w:lang w:val="ru-RU" w:eastAsia="zh-CN"/>
              </w:rPr>
              <w:t xml:space="preserve">D. </w:t>
            </w:r>
            <w:r w:rsidR="00353806" w:rsidRPr="002C2D35">
              <w:rPr>
                <w:color w:val="000000"/>
                <w:lang w:val="ru-RU"/>
              </w:rPr>
              <w:t>Административная поддержка</w:t>
            </w:r>
          </w:p>
        </w:tc>
        <w:tc>
          <w:tcPr>
            <w:tcW w:w="992" w:type="dxa"/>
            <w:tcBorders>
              <w:top w:val="nil"/>
              <w:left w:val="nil"/>
              <w:bottom w:val="single" w:sz="4" w:space="0" w:color="auto"/>
              <w:right w:val="nil"/>
            </w:tcBorders>
            <w:shd w:val="clear" w:color="auto" w:fill="auto"/>
            <w:vAlign w:val="center"/>
            <w:hideMark/>
          </w:tcPr>
          <w:p w14:paraId="5DFCB7E6"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3 590</w:t>
            </w:r>
            <w:r w:rsidR="008C22C5" w:rsidRPr="002C2D35">
              <w:rPr>
                <w:rFonts w:eastAsia="Times New Roman"/>
                <w:color w:val="000000"/>
                <w:lang w:val="ru-RU" w:eastAsia="zh-CN"/>
              </w:rPr>
              <w:t>,</w:t>
            </w:r>
            <w:r w:rsidRPr="002C2D35">
              <w:rPr>
                <w:rFonts w:eastAsia="Times New Roman"/>
                <w:color w:val="000000"/>
                <w:lang w:val="ru-RU" w:eastAsia="zh-CN"/>
              </w:rPr>
              <w:t>2</w:t>
            </w:r>
          </w:p>
        </w:tc>
        <w:tc>
          <w:tcPr>
            <w:tcW w:w="992" w:type="dxa"/>
            <w:tcBorders>
              <w:top w:val="nil"/>
              <w:left w:val="nil"/>
              <w:bottom w:val="single" w:sz="4" w:space="0" w:color="auto"/>
              <w:right w:val="nil"/>
            </w:tcBorders>
            <w:shd w:val="clear" w:color="auto" w:fill="auto"/>
            <w:vAlign w:val="center"/>
            <w:hideMark/>
          </w:tcPr>
          <w:p w14:paraId="4327E45F"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3 443</w:t>
            </w:r>
            <w:r w:rsidR="008C22C5" w:rsidRPr="002C2D35">
              <w:rPr>
                <w:rFonts w:eastAsia="Times New Roman"/>
                <w:color w:val="000000"/>
                <w:lang w:val="ru-RU" w:eastAsia="zh-CN"/>
              </w:rPr>
              <w:t>,</w:t>
            </w:r>
            <w:r w:rsidRPr="002C2D35">
              <w:rPr>
                <w:rFonts w:eastAsia="Times New Roman"/>
                <w:color w:val="000000"/>
                <w:lang w:val="ru-RU" w:eastAsia="zh-CN"/>
              </w:rPr>
              <w:t>2</w:t>
            </w:r>
          </w:p>
        </w:tc>
        <w:tc>
          <w:tcPr>
            <w:tcW w:w="1045" w:type="dxa"/>
            <w:tcBorders>
              <w:top w:val="nil"/>
              <w:left w:val="nil"/>
              <w:bottom w:val="single" w:sz="4" w:space="0" w:color="auto"/>
              <w:right w:val="nil"/>
            </w:tcBorders>
            <w:shd w:val="clear" w:color="auto" w:fill="auto"/>
            <w:vAlign w:val="center"/>
            <w:hideMark/>
          </w:tcPr>
          <w:p w14:paraId="6C70E6FA" w14:textId="77777777" w:rsidR="00774C3E" w:rsidRPr="002C2D35" w:rsidRDefault="00774C3E" w:rsidP="00907BA9">
            <w:pPr>
              <w:keepNext/>
              <w:keepLines/>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7 033</w:t>
            </w:r>
            <w:r w:rsidR="008C22C5" w:rsidRPr="002C2D35">
              <w:rPr>
                <w:rFonts w:eastAsia="Times New Roman"/>
                <w:color w:val="000000"/>
                <w:lang w:val="ru-RU" w:eastAsia="zh-CN"/>
              </w:rPr>
              <w:t>,</w:t>
            </w:r>
            <w:r w:rsidRPr="002C2D35">
              <w:rPr>
                <w:rFonts w:eastAsia="Times New Roman"/>
                <w:color w:val="000000"/>
                <w:lang w:val="ru-RU" w:eastAsia="zh-CN"/>
              </w:rPr>
              <w:t>4</w:t>
            </w:r>
          </w:p>
        </w:tc>
      </w:tr>
      <w:tr w:rsidR="00774C3E" w:rsidRPr="002C2D35" w14:paraId="5E02FB52" w14:textId="77777777" w:rsidTr="008C22C5">
        <w:trPr>
          <w:gridAfter w:val="1"/>
          <w:wAfter w:w="185" w:type="dxa"/>
          <w:jc w:val="center"/>
        </w:trPr>
        <w:tc>
          <w:tcPr>
            <w:tcW w:w="5103" w:type="dxa"/>
            <w:tcBorders>
              <w:top w:val="single" w:sz="4" w:space="0" w:color="auto"/>
              <w:left w:val="nil"/>
              <w:bottom w:val="single" w:sz="4" w:space="0" w:color="auto"/>
              <w:right w:val="nil"/>
            </w:tcBorders>
            <w:shd w:val="clear" w:color="auto" w:fill="auto"/>
            <w:vAlign w:val="center"/>
            <w:hideMark/>
          </w:tcPr>
          <w:p w14:paraId="10466289" w14:textId="77777777" w:rsidR="00774C3E" w:rsidRPr="002C2D35" w:rsidRDefault="00353806" w:rsidP="00907BA9">
            <w:pPr>
              <w:tabs>
                <w:tab w:val="clear" w:pos="567"/>
                <w:tab w:val="clear" w:pos="1134"/>
                <w:tab w:val="clear" w:pos="1701"/>
                <w:tab w:val="clear" w:pos="2268"/>
              </w:tabs>
              <w:spacing w:before="40" w:after="40"/>
              <w:ind w:left="319"/>
              <w:jc w:val="left"/>
              <w:rPr>
                <w:rFonts w:eastAsia="Times New Roman"/>
                <w:b/>
                <w:bCs/>
                <w:color w:val="000000"/>
                <w:lang w:val="ru-RU" w:eastAsia="zh-CN"/>
              </w:rPr>
            </w:pPr>
            <w:r w:rsidRPr="002C2D35">
              <w:rPr>
                <w:b/>
                <w:bCs/>
                <w:lang w:val="ru-RU"/>
              </w:rPr>
              <w:t>Промежуточный итог</w:t>
            </w:r>
          </w:p>
        </w:tc>
        <w:tc>
          <w:tcPr>
            <w:tcW w:w="992" w:type="dxa"/>
            <w:tcBorders>
              <w:top w:val="single" w:sz="4" w:space="0" w:color="auto"/>
              <w:left w:val="nil"/>
              <w:bottom w:val="single" w:sz="4" w:space="0" w:color="auto"/>
              <w:right w:val="nil"/>
            </w:tcBorders>
            <w:shd w:val="clear" w:color="auto" w:fill="auto"/>
            <w:vAlign w:val="center"/>
            <w:hideMark/>
          </w:tcPr>
          <w:p w14:paraId="773EE61A"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color w:val="000000"/>
                <w:lang w:val="ru-RU" w:eastAsia="zh-CN"/>
              </w:rPr>
            </w:pPr>
            <w:r w:rsidRPr="002C2D35">
              <w:rPr>
                <w:rFonts w:eastAsia="Times New Roman"/>
                <w:b/>
                <w:bCs/>
                <w:color w:val="000000"/>
                <w:lang w:val="ru-RU" w:eastAsia="zh-CN"/>
              </w:rPr>
              <w:t>19 161</w:t>
            </w:r>
            <w:r w:rsidR="008C22C5" w:rsidRPr="002C2D35">
              <w:rPr>
                <w:rFonts w:eastAsia="Times New Roman"/>
                <w:b/>
                <w:bCs/>
                <w:color w:val="000000"/>
                <w:lang w:val="ru-RU" w:eastAsia="zh-CN"/>
              </w:rPr>
              <w:t>,</w:t>
            </w:r>
            <w:r w:rsidRPr="002C2D35">
              <w:rPr>
                <w:rFonts w:eastAsia="Times New Roman"/>
                <w:b/>
                <w:bCs/>
                <w:color w:val="000000"/>
                <w:lang w:val="ru-RU" w:eastAsia="zh-CN"/>
              </w:rPr>
              <w:t>3</w:t>
            </w:r>
          </w:p>
        </w:tc>
        <w:tc>
          <w:tcPr>
            <w:tcW w:w="992" w:type="dxa"/>
            <w:tcBorders>
              <w:top w:val="single" w:sz="4" w:space="0" w:color="auto"/>
              <w:left w:val="nil"/>
              <w:bottom w:val="single" w:sz="4" w:space="0" w:color="auto"/>
              <w:right w:val="nil"/>
            </w:tcBorders>
            <w:shd w:val="clear" w:color="auto" w:fill="auto"/>
            <w:vAlign w:val="center"/>
            <w:hideMark/>
          </w:tcPr>
          <w:p w14:paraId="430E6676"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color w:val="000000"/>
                <w:lang w:val="ru-RU" w:eastAsia="zh-CN"/>
              </w:rPr>
            </w:pPr>
            <w:r w:rsidRPr="002C2D35">
              <w:rPr>
                <w:rFonts w:eastAsia="Times New Roman"/>
                <w:b/>
                <w:bCs/>
                <w:color w:val="000000"/>
                <w:lang w:val="ru-RU" w:eastAsia="zh-CN"/>
              </w:rPr>
              <w:t>20 008</w:t>
            </w:r>
            <w:r w:rsidR="008C22C5" w:rsidRPr="002C2D35">
              <w:rPr>
                <w:rFonts w:eastAsia="Times New Roman"/>
                <w:b/>
                <w:bCs/>
                <w:color w:val="000000"/>
                <w:lang w:val="ru-RU" w:eastAsia="zh-CN"/>
              </w:rPr>
              <w:t>,</w:t>
            </w:r>
            <w:r w:rsidRPr="002C2D35">
              <w:rPr>
                <w:rFonts w:eastAsia="Times New Roman"/>
                <w:b/>
                <w:bCs/>
                <w:color w:val="000000"/>
                <w:lang w:val="ru-RU" w:eastAsia="zh-CN"/>
              </w:rPr>
              <w:t>6</w:t>
            </w:r>
          </w:p>
        </w:tc>
        <w:tc>
          <w:tcPr>
            <w:tcW w:w="1045" w:type="dxa"/>
            <w:tcBorders>
              <w:top w:val="single" w:sz="4" w:space="0" w:color="auto"/>
              <w:left w:val="nil"/>
              <w:bottom w:val="single" w:sz="4" w:space="0" w:color="auto"/>
              <w:right w:val="nil"/>
            </w:tcBorders>
            <w:shd w:val="clear" w:color="auto" w:fill="auto"/>
            <w:vAlign w:val="center"/>
            <w:hideMark/>
          </w:tcPr>
          <w:p w14:paraId="1A7D8FD1"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color w:val="000000"/>
                <w:lang w:val="ru-RU" w:eastAsia="zh-CN"/>
              </w:rPr>
            </w:pPr>
            <w:r w:rsidRPr="002C2D35">
              <w:rPr>
                <w:rFonts w:eastAsia="Times New Roman"/>
                <w:b/>
                <w:bCs/>
                <w:color w:val="000000"/>
                <w:lang w:val="ru-RU" w:eastAsia="zh-CN"/>
              </w:rPr>
              <w:t>39 170</w:t>
            </w:r>
            <w:r w:rsidR="008C22C5" w:rsidRPr="002C2D35">
              <w:rPr>
                <w:rFonts w:eastAsia="Times New Roman"/>
                <w:b/>
                <w:bCs/>
                <w:color w:val="000000"/>
                <w:lang w:val="ru-RU" w:eastAsia="zh-CN"/>
              </w:rPr>
              <w:t>,</w:t>
            </w:r>
            <w:r w:rsidRPr="002C2D35">
              <w:rPr>
                <w:rFonts w:eastAsia="Times New Roman"/>
                <w:b/>
                <w:bCs/>
                <w:color w:val="000000"/>
                <w:lang w:val="ru-RU" w:eastAsia="zh-CN"/>
              </w:rPr>
              <w:t>0</w:t>
            </w:r>
          </w:p>
        </w:tc>
      </w:tr>
      <w:tr w:rsidR="00353806" w:rsidRPr="002C2D35" w14:paraId="1920A196" w14:textId="77777777" w:rsidTr="00CB67C9">
        <w:trPr>
          <w:gridAfter w:val="1"/>
          <w:wAfter w:w="185" w:type="dxa"/>
          <w:jc w:val="center"/>
        </w:trPr>
        <w:tc>
          <w:tcPr>
            <w:tcW w:w="5103" w:type="dxa"/>
            <w:tcBorders>
              <w:top w:val="single" w:sz="4" w:space="0" w:color="auto"/>
              <w:left w:val="nil"/>
              <w:bottom w:val="nil"/>
              <w:right w:val="nil"/>
            </w:tcBorders>
            <w:shd w:val="clear" w:color="auto" w:fill="auto"/>
            <w:hideMark/>
          </w:tcPr>
          <w:p w14:paraId="3370740C" w14:textId="3FE05336" w:rsidR="00353806" w:rsidRPr="00B33B84" w:rsidRDefault="00353806" w:rsidP="00CB67C9">
            <w:pPr>
              <w:rPr>
                <w:color w:val="000000"/>
                <w:lang w:val="ru-RU"/>
              </w:rPr>
            </w:pPr>
            <w:r w:rsidRPr="002C2D35">
              <w:rPr>
                <w:color w:val="000000"/>
                <w:lang w:val="ru-RU"/>
              </w:rPr>
              <w:t>Расходы на поддержку программ</w:t>
            </w:r>
            <w:r w:rsidR="00B33B84">
              <w:rPr>
                <w:color w:val="000000"/>
                <w:lang w:val="fr-FR"/>
              </w:rPr>
              <w:t xml:space="preserve"> (13</w:t>
            </w:r>
            <w:r w:rsidR="00B33B84">
              <w:rPr>
                <w:color w:val="000000"/>
                <w:lang w:val="ru-RU"/>
              </w:rPr>
              <w:t>%)</w:t>
            </w:r>
          </w:p>
        </w:tc>
        <w:tc>
          <w:tcPr>
            <w:tcW w:w="992" w:type="dxa"/>
            <w:tcBorders>
              <w:top w:val="single" w:sz="4" w:space="0" w:color="auto"/>
              <w:left w:val="nil"/>
              <w:bottom w:val="nil"/>
              <w:right w:val="nil"/>
            </w:tcBorders>
            <w:shd w:val="clear" w:color="auto" w:fill="auto"/>
            <w:vAlign w:val="center"/>
            <w:hideMark/>
          </w:tcPr>
          <w:p w14:paraId="7C20C27A" w14:textId="77777777" w:rsidR="00353806" w:rsidRPr="002C2D35" w:rsidRDefault="00353806"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2 491,0</w:t>
            </w:r>
          </w:p>
        </w:tc>
        <w:tc>
          <w:tcPr>
            <w:tcW w:w="992" w:type="dxa"/>
            <w:tcBorders>
              <w:top w:val="single" w:sz="4" w:space="0" w:color="auto"/>
              <w:left w:val="nil"/>
              <w:bottom w:val="nil"/>
              <w:right w:val="nil"/>
            </w:tcBorders>
            <w:shd w:val="clear" w:color="auto" w:fill="auto"/>
            <w:vAlign w:val="center"/>
            <w:hideMark/>
          </w:tcPr>
          <w:p w14:paraId="0FD1C586" w14:textId="77777777" w:rsidR="00353806" w:rsidRPr="002C2D35" w:rsidRDefault="00353806"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2 601,1</w:t>
            </w:r>
          </w:p>
        </w:tc>
        <w:tc>
          <w:tcPr>
            <w:tcW w:w="1045" w:type="dxa"/>
            <w:tcBorders>
              <w:top w:val="single" w:sz="4" w:space="0" w:color="auto"/>
              <w:left w:val="nil"/>
              <w:bottom w:val="nil"/>
              <w:right w:val="nil"/>
            </w:tcBorders>
            <w:shd w:val="clear" w:color="auto" w:fill="auto"/>
            <w:vAlign w:val="center"/>
            <w:hideMark/>
          </w:tcPr>
          <w:p w14:paraId="7D935B40" w14:textId="77777777" w:rsidR="00353806" w:rsidRPr="002C2D35" w:rsidRDefault="00353806"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5 092,1</w:t>
            </w:r>
          </w:p>
        </w:tc>
      </w:tr>
      <w:tr w:rsidR="00353806" w:rsidRPr="002C2D35" w14:paraId="5CF5F037" w14:textId="77777777" w:rsidTr="00CB67C9">
        <w:trPr>
          <w:gridAfter w:val="1"/>
          <w:wAfter w:w="185" w:type="dxa"/>
          <w:jc w:val="center"/>
        </w:trPr>
        <w:tc>
          <w:tcPr>
            <w:tcW w:w="5103" w:type="dxa"/>
            <w:tcBorders>
              <w:top w:val="nil"/>
              <w:left w:val="nil"/>
              <w:bottom w:val="single" w:sz="4" w:space="0" w:color="auto"/>
              <w:right w:val="nil"/>
            </w:tcBorders>
            <w:shd w:val="clear" w:color="auto" w:fill="auto"/>
            <w:hideMark/>
          </w:tcPr>
          <w:p w14:paraId="13E3AA5F" w14:textId="77777777" w:rsidR="00353806" w:rsidRPr="002C2D35" w:rsidRDefault="00353806" w:rsidP="00CB67C9">
            <w:pPr>
              <w:rPr>
                <w:color w:val="000000"/>
                <w:lang w:val="ru-RU"/>
              </w:rPr>
            </w:pPr>
            <w:r w:rsidRPr="002C2D35">
              <w:rPr>
                <w:color w:val="000000"/>
                <w:lang w:val="ru-RU"/>
              </w:rPr>
              <w:t>Резерв оборотных средств</w:t>
            </w:r>
          </w:p>
        </w:tc>
        <w:tc>
          <w:tcPr>
            <w:tcW w:w="992" w:type="dxa"/>
            <w:tcBorders>
              <w:top w:val="nil"/>
              <w:left w:val="nil"/>
              <w:bottom w:val="single" w:sz="4" w:space="0" w:color="auto"/>
              <w:right w:val="nil"/>
            </w:tcBorders>
            <w:shd w:val="clear" w:color="auto" w:fill="auto"/>
            <w:vAlign w:val="center"/>
            <w:hideMark/>
          </w:tcPr>
          <w:p w14:paraId="200BBECD" w14:textId="77777777" w:rsidR="00353806" w:rsidRPr="002C2D35" w:rsidRDefault="00353806"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29,8</w:t>
            </w:r>
          </w:p>
        </w:tc>
        <w:tc>
          <w:tcPr>
            <w:tcW w:w="992" w:type="dxa"/>
            <w:tcBorders>
              <w:top w:val="nil"/>
              <w:left w:val="nil"/>
              <w:bottom w:val="single" w:sz="4" w:space="0" w:color="auto"/>
              <w:right w:val="nil"/>
            </w:tcBorders>
            <w:shd w:val="clear" w:color="auto" w:fill="auto"/>
            <w:vAlign w:val="center"/>
            <w:hideMark/>
          </w:tcPr>
          <w:p w14:paraId="7DA39277" w14:textId="77777777" w:rsidR="00353806" w:rsidRPr="002C2D35" w:rsidRDefault="00353806"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143,6</w:t>
            </w:r>
          </w:p>
        </w:tc>
        <w:tc>
          <w:tcPr>
            <w:tcW w:w="1045" w:type="dxa"/>
            <w:tcBorders>
              <w:top w:val="nil"/>
              <w:left w:val="nil"/>
              <w:bottom w:val="single" w:sz="4" w:space="0" w:color="auto"/>
              <w:right w:val="nil"/>
            </w:tcBorders>
            <w:shd w:val="clear" w:color="auto" w:fill="auto"/>
            <w:noWrap/>
            <w:vAlign w:val="center"/>
            <w:hideMark/>
          </w:tcPr>
          <w:p w14:paraId="0736D0D3" w14:textId="77777777" w:rsidR="00353806" w:rsidRPr="002C2D35" w:rsidRDefault="00353806"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173,4</w:t>
            </w:r>
          </w:p>
        </w:tc>
      </w:tr>
      <w:tr w:rsidR="00774C3E" w:rsidRPr="002C2D35" w14:paraId="3D95ABF7" w14:textId="77777777" w:rsidTr="008C22C5">
        <w:trPr>
          <w:gridAfter w:val="1"/>
          <w:wAfter w:w="185" w:type="dxa"/>
          <w:jc w:val="center"/>
        </w:trPr>
        <w:tc>
          <w:tcPr>
            <w:tcW w:w="5103" w:type="dxa"/>
            <w:tcBorders>
              <w:top w:val="single" w:sz="4" w:space="0" w:color="auto"/>
              <w:left w:val="nil"/>
              <w:bottom w:val="single" w:sz="4" w:space="0" w:color="auto"/>
              <w:right w:val="nil"/>
            </w:tcBorders>
            <w:shd w:val="clear" w:color="auto" w:fill="auto"/>
            <w:vAlign w:val="center"/>
            <w:hideMark/>
          </w:tcPr>
          <w:p w14:paraId="620D4558" w14:textId="77777777" w:rsidR="00774C3E" w:rsidRPr="002C2D35" w:rsidRDefault="00353806" w:rsidP="00907BA9">
            <w:pPr>
              <w:tabs>
                <w:tab w:val="clear" w:pos="567"/>
                <w:tab w:val="clear" w:pos="1134"/>
                <w:tab w:val="clear" w:pos="1701"/>
                <w:tab w:val="clear" w:pos="2268"/>
              </w:tabs>
              <w:spacing w:before="40" w:after="40"/>
              <w:ind w:left="319"/>
              <w:jc w:val="left"/>
              <w:rPr>
                <w:rFonts w:eastAsia="Times New Roman"/>
                <w:b/>
                <w:bCs/>
                <w:color w:val="000000"/>
                <w:lang w:val="ru-RU" w:eastAsia="zh-CN"/>
              </w:rPr>
            </w:pPr>
            <w:r w:rsidRPr="002C2D35">
              <w:rPr>
                <w:b/>
                <w:bCs/>
                <w:color w:val="000000"/>
                <w:lang w:val="ru-RU"/>
              </w:rPr>
              <w:lastRenderedPageBreak/>
              <w:t>Итого потребностей</w:t>
            </w:r>
          </w:p>
        </w:tc>
        <w:tc>
          <w:tcPr>
            <w:tcW w:w="992" w:type="dxa"/>
            <w:tcBorders>
              <w:top w:val="single" w:sz="4" w:space="0" w:color="auto"/>
              <w:left w:val="nil"/>
              <w:bottom w:val="single" w:sz="4" w:space="0" w:color="auto"/>
              <w:right w:val="nil"/>
            </w:tcBorders>
            <w:shd w:val="clear" w:color="auto" w:fill="auto"/>
            <w:vAlign w:val="center"/>
            <w:hideMark/>
          </w:tcPr>
          <w:p w14:paraId="322A393B"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color w:val="000000"/>
                <w:lang w:val="ru-RU" w:eastAsia="zh-CN"/>
              </w:rPr>
            </w:pPr>
            <w:r w:rsidRPr="002C2D35">
              <w:rPr>
                <w:rFonts w:eastAsia="Times New Roman"/>
                <w:b/>
                <w:bCs/>
                <w:color w:val="000000"/>
                <w:lang w:val="ru-RU" w:eastAsia="zh-CN"/>
              </w:rPr>
              <w:t>21 682</w:t>
            </w:r>
            <w:r w:rsidR="008C22C5" w:rsidRPr="002C2D35">
              <w:rPr>
                <w:rFonts w:eastAsia="Times New Roman"/>
                <w:b/>
                <w:bCs/>
                <w:color w:val="000000"/>
                <w:lang w:val="ru-RU" w:eastAsia="zh-CN"/>
              </w:rPr>
              <w:t>,</w:t>
            </w:r>
            <w:r w:rsidRPr="002C2D35">
              <w:rPr>
                <w:rFonts w:eastAsia="Times New Roman"/>
                <w:b/>
                <w:bCs/>
                <w:color w:val="000000"/>
                <w:lang w:val="ru-RU" w:eastAsia="zh-CN"/>
              </w:rPr>
              <w:t>1</w:t>
            </w:r>
          </w:p>
        </w:tc>
        <w:tc>
          <w:tcPr>
            <w:tcW w:w="992" w:type="dxa"/>
            <w:tcBorders>
              <w:top w:val="single" w:sz="4" w:space="0" w:color="auto"/>
              <w:left w:val="nil"/>
              <w:bottom w:val="single" w:sz="4" w:space="0" w:color="auto"/>
              <w:right w:val="nil"/>
            </w:tcBorders>
            <w:shd w:val="clear" w:color="auto" w:fill="auto"/>
            <w:vAlign w:val="center"/>
            <w:hideMark/>
          </w:tcPr>
          <w:p w14:paraId="18E2545E"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color w:val="000000"/>
                <w:lang w:val="ru-RU" w:eastAsia="zh-CN"/>
              </w:rPr>
            </w:pPr>
            <w:r w:rsidRPr="002C2D35">
              <w:rPr>
                <w:rFonts w:eastAsia="Times New Roman"/>
                <w:b/>
                <w:bCs/>
                <w:color w:val="000000"/>
                <w:lang w:val="ru-RU" w:eastAsia="zh-CN"/>
              </w:rPr>
              <w:t>22 753</w:t>
            </w:r>
            <w:r w:rsidR="008C22C5" w:rsidRPr="002C2D35">
              <w:rPr>
                <w:rFonts w:eastAsia="Times New Roman"/>
                <w:b/>
                <w:bCs/>
                <w:color w:val="000000"/>
                <w:lang w:val="ru-RU" w:eastAsia="zh-CN"/>
              </w:rPr>
              <w:t>,</w:t>
            </w:r>
            <w:r w:rsidRPr="002C2D35">
              <w:rPr>
                <w:rFonts w:eastAsia="Times New Roman"/>
                <w:b/>
                <w:bCs/>
                <w:color w:val="000000"/>
                <w:lang w:val="ru-RU" w:eastAsia="zh-CN"/>
              </w:rPr>
              <w:t>4</w:t>
            </w:r>
          </w:p>
        </w:tc>
        <w:tc>
          <w:tcPr>
            <w:tcW w:w="1045" w:type="dxa"/>
            <w:tcBorders>
              <w:top w:val="single" w:sz="4" w:space="0" w:color="auto"/>
              <w:left w:val="nil"/>
              <w:bottom w:val="single" w:sz="4" w:space="0" w:color="auto"/>
              <w:right w:val="nil"/>
            </w:tcBorders>
            <w:shd w:val="clear" w:color="auto" w:fill="auto"/>
            <w:vAlign w:val="center"/>
            <w:hideMark/>
          </w:tcPr>
          <w:p w14:paraId="3DCB5C03"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color w:val="000000"/>
                <w:lang w:val="ru-RU" w:eastAsia="zh-CN"/>
              </w:rPr>
            </w:pPr>
            <w:r w:rsidRPr="002C2D35">
              <w:rPr>
                <w:rFonts w:eastAsia="Times New Roman"/>
                <w:b/>
                <w:bCs/>
                <w:color w:val="000000"/>
                <w:lang w:val="ru-RU" w:eastAsia="zh-CN"/>
              </w:rPr>
              <w:t>44 435</w:t>
            </w:r>
            <w:r w:rsidR="008C22C5" w:rsidRPr="002C2D35">
              <w:rPr>
                <w:rFonts w:eastAsia="Times New Roman"/>
                <w:b/>
                <w:bCs/>
                <w:color w:val="000000"/>
                <w:lang w:val="ru-RU" w:eastAsia="zh-CN"/>
              </w:rPr>
              <w:t>,</w:t>
            </w:r>
            <w:r w:rsidRPr="002C2D35">
              <w:rPr>
                <w:rFonts w:eastAsia="Times New Roman"/>
                <w:b/>
                <w:bCs/>
                <w:color w:val="000000"/>
                <w:lang w:val="ru-RU" w:eastAsia="zh-CN"/>
              </w:rPr>
              <w:t>5</w:t>
            </w:r>
          </w:p>
        </w:tc>
      </w:tr>
      <w:tr w:rsidR="00774C3E" w:rsidRPr="002C2D35" w14:paraId="076FBA88" w14:textId="77777777" w:rsidTr="008C22C5">
        <w:trPr>
          <w:gridAfter w:val="1"/>
          <w:wAfter w:w="185" w:type="dxa"/>
          <w:jc w:val="center"/>
        </w:trPr>
        <w:tc>
          <w:tcPr>
            <w:tcW w:w="5103" w:type="dxa"/>
            <w:tcBorders>
              <w:top w:val="single" w:sz="4" w:space="0" w:color="auto"/>
              <w:left w:val="nil"/>
              <w:right w:val="nil"/>
            </w:tcBorders>
            <w:shd w:val="clear" w:color="auto" w:fill="auto"/>
            <w:vAlign w:val="center"/>
            <w:hideMark/>
          </w:tcPr>
          <w:p w14:paraId="31F30A82" w14:textId="77777777" w:rsidR="00774C3E" w:rsidRPr="002C2D35" w:rsidRDefault="00353806" w:rsidP="00353806">
            <w:pPr>
              <w:tabs>
                <w:tab w:val="clear" w:pos="567"/>
                <w:tab w:val="clear" w:pos="1134"/>
                <w:tab w:val="clear" w:pos="1701"/>
                <w:tab w:val="clear" w:pos="2268"/>
              </w:tabs>
              <w:spacing w:before="40" w:after="40"/>
              <w:jc w:val="left"/>
              <w:rPr>
                <w:rFonts w:eastAsia="Times New Roman"/>
                <w:color w:val="000000"/>
                <w:lang w:val="ru-RU" w:eastAsia="zh-CN"/>
              </w:rPr>
            </w:pPr>
            <w:r w:rsidRPr="002C2D35">
              <w:rPr>
                <w:rFonts w:eastAsia="Times New Roman"/>
                <w:color w:val="000000"/>
                <w:lang w:val="ru-RU" w:eastAsia="zh-CN"/>
              </w:rPr>
              <w:t>Доля Конвенции в комплексном бюджете (72%)</w:t>
            </w:r>
          </w:p>
        </w:tc>
        <w:tc>
          <w:tcPr>
            <w:tcW w:w="992" w:type="dxa"/>
            <w:tcBorders>
              <w:top w:val="single" w:sz="4" w:space="0" w:color="auto"/>
              <w:left w:val="nil"/>
              <w:right w:val="nil"/>
            </w:tcBorders>
            <w:shd w:val="clear" w:color="auto" w:fill="auto"/>
            <w:vAlign w:val="center"/>
            <w:hideMark/>
          </w:tcPr>
          <w:p w14:paraId="53E6E6A8"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15 611</w:t>
            </w:r>
            <w:r w:rsidR="008C22C5" w:rsidRPr="002C2D35">
              <w:rPr>
                <w:rFonts w:eastAsia="Times New Roman"/>
                <w:color w:val="000000"/>
                <w:lang w:val="ru-RU" w:eastAsia="zh-CN"/>
              </w:rPr>
              <w:t>,</w:t>
            </w:r>
            <w:r w:rsidRPr="002C2D35">
              <w:rPr>
                <w:rFonts w:eastAsia="Times New Roman"/>
                <w:color w:val="000000"/>
                <w:lang w:val="ru-RU" w:eastAsia="zh-CN"/>
              </w:rPr>
              <w:t>1</w:t>
            </w:r>
          </w:p>
        </w:tc>
        <w:tc>
          <w:tcPr>
            <w:tcW w:w="992" w:type="dxa"/>
            <w:tcBorders>
              <w:top w:val="single" w:sz="4" w:space="0" w:color="auto"/>
              <w:left w:val="nil"/>
              <w:right w:val="nil"/>
            </w:tcBorders>
            <w:shd w:val="clear" w:color="auto" w:fill="auto"/>
            <w:vAlign w:val="center"/>
            <w:hideMark/>
          </w:tcPr>
          <w:p w14:paraId="5C2B952B"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16 382</w:t>
            </w:r>
            <w:r w:rsidR="008C22C5" w:rsidRPr="002C2D35">
              <w:rPr>
                <w:rFonts w:eastAsia="Times New Roman"/>
                <w:color w:val="000000"/>
                <w:lang w:val="ru-RU" w:eastAsia="zh-CN"/>
              </w:rPr>
              <w:t>,</w:t>
            </w:r>
            <w:r w:rsidRPr="002C2D35">
              <w:rPr>
                <w:rFonts w:eastAsia="Times New Roman"/>
                <w:color w:val="000000"/>
                <w:lang w:val="ru-RU" w:eastAsia="zh-CN"/>
              </w:rPr>
              <w:t>4</w:t>
            </w:r>
          </w:p>
        </w:tc>
        <w:tc>
          <w:tcPr>
            <w:tcW w:w="1045" w:type="dxa"/>
            <w:tcBorders>
              <w:top w:val="single" w:sz="4" w:space="0" w:color="auto"/>
              <w:left w:val="nil"/>
              <w:right w:val="nil"/>
            </w:tcBorders>
            <w:shd w:val="clear" w:color="auto" w:fill="auto"/>
            <w:vAlign w:val="center"/>
            <w:hideMark/>
          </w:tcPr>
          <w:p w14:paraId="0F06802B"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31 993</w:t>
            </w:r>
            <w:r w:rsidR="008C22C5" w:rsidRPr="002C2D35">
              <w:rPr>
                <w:rFonts w:eastAsia="Times New Roman"/>
                <w:color w:val="000000"/>
                <w:lang w:val="ru-RU" w:eastAsia="zh-CN"/>
              </w:rPr>
              <w:t>,</w:t>
            </w:r>
            <w:r w:rsidRPr="002C2D35">
              <w:rPr>
                <w:rFonts w:eastAsia="Times New Roman"/>
                <w:color w:val="000000"/>
                <w:lang w:val="ru-RU" w:eastAsia="zh-CN"/>
              </w:rPr>
              <w:t>5</w:t>
            </w:r>
          </w:p>
        </w:tc>
      </w:tr>
      <w:tr w:rsidR="00774C3E" w:rsidRPr="002C2D35" w14:paraId="2F38A822" w14:textId="77777777" w:rsidTr="008C22C5">
        <w:trPr>
          <w:gridAfter w:val="1"/>
          <w:wAfter w:w="185" w:type="dxa"/>
          <w:jc w:val="center"/>
        </w:trPr>
        <w:tc>
          <w:tcPr>
            <w:tcW w:w="5103" w:type="dxa"/>
            <w:tcBorders>
              <w:left w:val="nil"/>
              <w:bottom w:val="nil"/>
              <w:right w:val="nil"/>
            </w:tcBorders>
            <w:shd w:val="clear" w:color="auto" w:fill="auto"/>
            <w:vAlign w:val="center"/>
            <w:hideMark/>
          </w:tcPr>
          <w:p w14:paraId="64539CC4" w14:textId="77777777" w:rsidR="00774C3E" w:rsidRPr="002C2D35" w:rsidRDefault="00353806" w:rsidP="00907BA9">
            <w:pPr>
              <w:tabs>
                <w:tab w:val="clear" w:pos="567"/>
                <w:tab w:val="clear" w:pos="1134"/>
                <w:tab w:val="clear" w:pos="1701"/>
                <w:tab w:val="clear" w:pos="2268"/>
              </w:tabs>
              <w:spacing w:before="40" w:after="40"/>
              <w:jc w:val="left"/>
              <w:rPr>
                <w:rFonts w:eastAsia="Times New Roman"/>
                <w:color w:val="000000"/>
                <w:lang w:val="ru-RU" w:eastAsia="zh-CN"/>
              </w:rPr>
            </w:pPr>
            <w:r w:rsidRPr="002C2D35">
              <w:rPr>
                <w:lang w:val="ru-RU"/>
              </w:rPr>
              <w:t>Взнос принимающей страны</w:t>
            </w:r>
          </w:p>
        </w:tc>
        <w:tc>
          <w:tcPr>
            <w:tcW w:w="992" w:type="dxa"/>
            <w:tcBorders>
              <w:left w:val="nil"/>
              <w:bottom w:val="nil"/>
              <w:right w:val="nil"/>
            </w:tcBorders>
            <w:shd w:val="clear" w:color="auto" w:fill="auto"/>
            <w:vAlign w:val="center"/>
            <w:hideMark/>
          </w:tcPr>
          <w:p w14:paraId="76B1EF3B"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(1 189</w:t>
            </w:r>
            <w:r w:rsidR="008C22C5" w:rsidRPr="002C2D35">
              <w:rPr>
                <w:rFonts w:eastAsia="Times New Roman"/>
                <w:color w:val="000000"/>
                <w:lang w:val="ru-RU" w:eastAsia="zh-CN"/>
              </w:rPr>
              <w:t>,</w:t>
            </w:r>
            <w:r w:rsidRPr="002C2D35">
              <w:rPr>
                <w:rFonts w:eastAsia="Times New Roman"/>
                <w:color w:val="000000"/>
                <w:lang w:val="ru-RU" w:eastAsia="zh-CN"/>
              </w:rPr>
              <w:t>9)</w:t>
            </w:r>
          </w:p>
        </w:tc>
        <w:tc>
          <w:tcPr>
            <w:tcW w:w="992" w:type="dxa"/>
            <w:tcBorders>
              <w:left w:val="nil"/>
              <w:bottom w:val="nil"/>
              <w:right w:val="nil"/>
            </w:tcBorders>
            <w:shd w:val="clear" w:color="auto" w:fill="auto"/>
            <w:vAlign w:val="center"/>
            <w:hideMark/>
          </w:tcPr>
          <w:p w14:paraId="23339715"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(1 201</w:t>
            </w:r>
            <w:r w:rsidR="008C22C5" w:rsidRPr="002C2D35">
              <w:rPr>
                <w:rFonts w:eastAsia="Times New Roman"/>
                <w:color w:val="000000"/>
                <w:lang w:val="ru-RU" w:eastAsia="zh-CN"/>
              </w:rPr>
              <w:t>,</w:t>
            </w:r>
            <w:r w:rsidRPr="002C2D35">
              <w:rPr>
                <w:rFonts w:eastAsia="Times New Roman"/>
                <w:color w:val="000000"/>
                <w:lang w:val="ru-RU" w:eastAsia="zh-CN"/>
              </w:rPr>
              <w:t>4)</w:t>
            </w:r>
          </w:p>
        </w:tc>
        <w:tc>
          <w:tcPr>
            <w:tcW w:w="1045" w:type="dxa"/>
            <w:tcBorders>
              <w:left w:val="nil"/>
              <w:bottom w:val="nil"/>
              <w:right w:val="nil"/>
            </w:tcBorders>
            <w:shd w:val="clear" w:color="auto" w:fill="auto"/>
            <w:vAlign w:val="center"/>
            <w:hideMark/>
          </w:tcPr>
          <w:p w14:paraId="0D37C2CB"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(2 391</w:t>
            </w:r>
            <w:r w:rsidR="008C22C5" w:rsidRPr="002C2D35">
              <w:rPr>
                <w:rFonts w:eastAsia="Times New Roman"/>
                <w:color w:val="000000"/>
                <w:lang w:val="ru-RU" w:eastAsia="zh-CN"/>
              </w:rPr>
              <w:t>,</w:t>
            </w:r>
            <w:r w:rsidRPr="002C2D35">
              <w:rPr>
                <w:rFonts w:eastAsia="Times New Roman"/>
                <w:color w:val="000000"/>
                <w:lang w:val="ru-RU" w:eastAsia="zh-CN"/>
              </w:rPr>
              <w:t>3)</w:t>
            </w:r>
          </w:p>
        </w:tc>
      </w:tr>
      <w:tr w:rsidR="00774C3E" w:rsidRPr="002C2D35" w14:paraId="0A83AD29" w14:textId="77777777" w:rsidTr="008C22C5">
        <w:trPr>
          <w:gridAfter w:val="1"/>
          <w:wAfter w:w="185" w:type="dxa"/>
          <w:jc w:val="center"/>
        </w:trPr>
        <w:tc>
          <w:tcPr>
            <w:tcW w:w="5103" w:type="dxa"/>
            <w:tcBorders>
              <w:top w:val="nil"/>
              <w:left w:val="nil"/>
              <w:bottom w:val="single" w:sz="8" w:space="0" w:color="auto"/>
              <w:right w:val="nil"/>
            </w:tcBorders>
            <w:shd w:val="clear" w:color="auto" w:fill="auto"/>
            <w:vAlign w:val="center"/>
            <w:hideMark/>
          </w:tcPr>
          <w:p w14:paraId="2B96F7A5" w14:textId="77777777" w:rsidR="00774C3E" w:rsidRPr="002C2D35" w:rsidRDefault="00353806" w:rsidP="00907BA9">
            <w:pPr>
              <w:tabs>
                <w:tab w:val="clear" w:pos="567"/>
                <w:tab w:val="clear" w:pos="1134"/>
                <w:tab w:val="clear" w:pos="1701"/>
                <w:tab w:val="clear" w:pos="2268"/>
              </w:tabs>
              <w:spacing w:before="40" w:after="40"/>
              <w:jc w:val="left"/>
              <w:rPr>
                <w:rFonts w:eastAsia="Times New Roman"/>
                <w:color w:val="000000"/>
                <w:lang w:val="ru-RU" w:eastAsia="zh-CN"/>
              </w:rPr>
            </w:pPr>
            <w:r w:rsidRPr="002C2D35">
              <w:rPr>
                <w:rFonts w:eastAsia="Times New Roman"/>
                <w:color w:val="000000"/>
                <w:lang w:val="ru-RU" w:eastAsia="zh-CN"/>
              </w:rPr>
              <w:t>Резерв</w:t>
            </w:r>
            <w:r w:rsidR="00774C3E" w:rsidRPr="002C2D35">
              <w:rPr>
                <w:rFonts w:eastAsia="Times New Roman"/>
                <w:color w:val="000000"/>
                <w:lang w:val="ru-RU" w:eastAsia="zh-CN"/>
              </w:rPr>
              <w:t xml:space="preserve"> </w:t>
            </w:r>
          </w:p>
        </w:tc>
        <w:tc>
          <w:tcPr>
            <w:tcW w:w="992" w:type="dxa"/>
            <w:tcBorders>
              <w:top w:val="nil"/>
              <w:left w:val="nil"/>
              <w:bottom w:val="single" w:sz="8" w:space="0" w:color="auto"/>
              <w:right w:val="nil"/>
            </w:tcBorders>
            <w:shd w:val="clear" w:color="auto" w:fill="auto"/>
            <w:vAlign w:val="center"/>
            <w:hideMark/>
          </w:tcPr>
          <w:p w14:paraId="59A73FDE"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(342</w:t>
            </w:r>
            <w:r w:rsidR="008C22C5" w:rsidRPr="002C2D35">
              <w:rPr>
                <w:rFonts w:eastAsia="Times New Roman"/>
                <w:color w:val="000000"/>
                <w:lang w:val="ru-RU" w:eastAsia="zh-CN"/>
              </w:rPr>
              <w:t>,</w:t>
            </w:r>
            <w:r w:rsidRPr="002C2D35">
              <w:rPr>
                <w:rFonts w:eastAsia="Times New Roman"/>
                <w:color w:val="000000"/>
                <w:lang w:val="ru-RU" w:eastAsia="zh-CN"/>
              </w:rPr>
              <w:t>5)</w:t>
            </w:r>
          </w:p>
        </w:tc>
        <w:tc>
          <w:tcPr>
            <w:tcW w:w="992" w:type="dxa"/>
            <w:tcBorders>
              <w:top w:val="nil"/>
              <w:left w:val="nil"/>
              <w:bottom w:val="single" w:sz="8" w:space="0" w:color="auto"/>
              <w:right w:val="nil"/>
            </w:tcBorders>
            <w:shd w:val="clear" w:color="auto" w:fill="auto"/>
            <w:vAlign w:val="center"/>
            <w:hideMark/>
          </w:tcPr>
          <w:p w14:paraId="004A1A11"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(139</w:t>
            </w:r>
            <w:r w:rsidR="008C22C5" w:rsidRPr="002C2D35">
              <w:rPr>
                <w:rFonts w:eastAsia="Times New Roman"/>
                <w:color w:val="000000"/>
                <w:lang w:val="ru-RU" w:eastAsia="zh-CN"/>
              </w:rPr>
              <w:t>,</w:t>
            </w:r>
            <w:r w:rsidRPr="002C2D35">
              <w:rPr>
                <w:rFonts w:eastAsia="Times New Roman"/>
                <w:color w:val="000000"/>
                <w:lang w:val="ru-RU" w:eastAsia="zh-CN"/>
              </w:rPr>
              <w:t>1)</w:t>
            </w:r>
          </w:p>
        </w:tc>
        <w:tc>
          <w:tcPr>
            <w:tcW w:w="1045" w:type="dxa"/>
            <w:tcBorders>
              <w:top w:val="nil"/>
              <w:left w:val="nil"/>
              <w:bottom w:val="nil"/>
              <w:right w:val="nil"/>
            </w:tcBorders>
            <w:shd w:val="clear" w:color="auto" w:fill="auto"/>
            <w:vAlign w:val="center"/>
            <w:hideMark/>
          </w:tcPr>
          <w:p w14:paraId="35D6BFAA"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color w:val="000000"/>
                <w:lang w:val="ru-RU" w:eastAsia="zh-CN"/>
              </w:rPr>
            </w:pPr>
            <w:r w:rsidRPr="002C2D35">
              <w:rPr>
                <w:rFonts w:eastAsia="Times New Roman"/>
                <w:color w:val="000000"/>
                <w:lang w:val="ru-RU" w:eastAsia="zh-CN"/>
              </w:rPr>
              <w:t>(481</w:t>
            </w:r>
            <w:r w:rsidR="008C22C5" w:rsidRPr="002C2D35">
              <w:rPr>
                <w:rFonts w:eastAsia="Times New Roman"/>
                <w:color w:val="000000"/>
                <w:lang w:val="ru-RU" w:eastAsia="zh-CN"/>
              </w:rPr>
              <w:t>,</w:t>
            </w:r>
            <w:r w:rsidRPr="002C2D35">
              <w:rPr>
                <w:rFonts w:eastAsia="Times New Roman"/>
                <w:color w:val="000000"/>
                <w:lang w:val="ru-RU" w:eastAsia="zh-CN"/>
              </w:rPr>
              <w:t>6)</w:t>
            </w:r>
          </w:p>
        </w:tc>
      </w:tr>
      <w:tr w:rsidR="00774C3E" w:rsidRPr="002C2D35" w14:paraId="0CF55F2E" w14:textId="77777777" w:rsidTr="008C22C5">
        <w:trPr>
          <w:gridAfter w:val="1"/>
          <w:wAfter w:w="185" w:type="dxa"/>
          <w:jc w:val="center"/>
        </w:trPr>
        <w:tc>
          <w:tcPr>
            <w:tcW w:w="5103" w:type="dxa"/>
            <w:tcBorders>
              <w:top w:val="nil"/>
              <w:left w:val="nil"/>
              <w:bottom w:val="single" w:sz="8" w:space="0" w:color="auto"/>
              <w:right w:val="nil"/>
            </w:tcBorders>
            <w:shd w:val="clear" w:color="auto" w:fill="auto"/>
            <w:vAlign w:val="center"/>
            <w:hideMark/>
          </w:tcPr>
          <w:p w14:paraId="7896BBEF" w14:textId="77777777" w:rsidR="00774C3E" w:rsidRPr="002C2D35" w:rsidRDefault="00353806" w:rsidP="00907BA9">
            <w:pPr>
              <w:tabs>
                <w:tab w:val="clear" w:pos="567"/>
                <w:tab w:val="clear" w:pos="1134"/>
                <w:tab w:val="clear" w:pos="1701"/>
                <w:tab w:val="clear" w:pos="2268"/>
              </w:tabs>
              <w:spacing w:before="40" w:after="40"/>
              <w:ind w:left="319"/>
              <w:jc w:val="left"/>
              <w:rPr>
                <w:rFonts w:eastAsia="Times New Roman"/>
                <w:b/>
                <w:bCs/>
                <w:color w:val="000000"/>
                <w:lang w:val="ru-RU" w:eastAsia="zh-CN"/>
              </w:rPr>
            </w:pPr>
            <w:r w:rsidRPr="002C2D35">
              <w:rPr>
                <w:b/>
                <w:bCs/>
                <w:lang w:val="ru-RU"/>
              </w:rPr>
              <w:t>Чистый итог (сумма для распределения между Сторонами)</w:t>
            </w:r>
          </w:p>
        </w:tc>
        <w:tc>
          <w:tcPr>
            <w:tcW w:w="992" w:type="dxa"/>
            <w:tcBorders>
              <w:top w:val="nil"/>
              <w:left w:val="nil"/>
              <w:bottom w:val="single" w:sz="8" w:space="0" w:color="auto"/>
              <w:right w:val="nil"/>
            </w:tcBorders>
            <w:shd w:val="clear" w:color="auto" w:fill="auto"/>
            <w:vAlign w:val="center"/>
            <w:hideMark/>
          </w:tcPr>
          <w:p w14:paraId="49B4A8F3"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i/>
                <w:iCs/>
                <w:color w:val="000000"/>
                <w:lang w:val="ru-RU" w:eastAsia="zh-CN"/>
              </w:rPr>
            </w:pPr>
            <w:r w:rsidRPr="002C2D35">
              <w:rPr>
                <w:rFonts w:eastAsia="Times New Roman"/>
                <w:b/>
                <w:bCs/>
                <w:color w:val="000000"/>
                <w:lang w:val="ru-RU" w:eastAsia="zh-CN"/>
              </w:rPr>
              <w:t>14 078</w:t>
            </w:r>
            <w:r w:rsidR="008C22C5" w:rsidRPr="002C2D35">
              <w:rPr>
                <w:rFonts w:eastAsia="Times New Roman"/>
                <w:b/>
                <w:bCs/>
                <w:color w:val="000000"/>
                <w:lang w:val="ru-RU" w:eastAsia="zh-CN"/>
              </w:rPr>
              <w:t>,</w:t>
            </w:r>
            <w:r w:rsidRPr="002C2D35">
              <w:rPr>
                <w:rFonts w:eastAsia="Times New Roman"/>
                <w:b/>
                <w:bCs/>
                <w:color w:val="000000"/>
                <w:lang w:val="ru-RU" w:eastAsia="zh-CN"/>
              </w:rPr>
              <w:t>7</w:t>
            </w:r>
          </w:p>
        </w:tc>
        <w:tc>
          <w:tcPr>
            <w:tcW w:w="992" w:type="dxa"/>
            <w:tcBorders>
              <w:top w:val="nil"/>
              <w:left w:val="nil"/>
              <w:bottom w:val="single" w:sz="8" w:space="0" w:color="auto"/>
              <w:right w:val="nil"/>
            </w:tcBorders>
            <w:shd w:val="clear" w:color="auto" w:fill="auto"/>
            <w:vAlign w:val="center"/>
            <w:hideMark/>
          </w:tcPr>
          <w:p w14:paraId="32C24620"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i/>
                <w:iCs/>
                <w:color w:val="000000"/>
                <w:lang w:val="ru-RU" w:eastAsia="zh-CN"/>
              </w:rPr>
            </w:pPr>
            <w:r w:rsidRPr="002C2D35">
              <w:rPr>
                <w:rFonts w:eastAsia="Times New Roman"/>
                <w:b/>
                <w:bCs/>
                <w:color w:val="000000"/>
                <w:lang w:val="ru-RU" w:eastAsia="zh-CN"/>
              </w:rPr>
              <w:t>15 042</w:t>
            </w:r>
            <w:r w:rsidR="008C22C5" w:rsidRPr="002C2D35">
              <w:rPr>
                <w:rFonts w:eastAsia="Times New Roman"/>
                <w:b/>
                <w:bCs/>
                <w:color w:val="000000"/>
                <w:lang w:val="ru-RU" w:eastAsia="zh-CN"/>
              </w:rPr>
              <w:t>,</w:t>
            </w:r>
            <w:r w:rsidRPr="002C2D35">
              <w:rPr>
                <w:rFonts w:eastAsia="Times New Roman"/>
                <w:b/>
                <w:bCs/>
                <w:color w:val="000000"/>
                <w:lang w:val="ru-RU" w:eastAsia="zh-CN"/>
              </w:rPr>
              <w:t>0</w:t>
            </w:r>
          </w:p>
        </w:tc>
        <w:tc>
          <w:tcPr>
            <w:tcW w:w="1045" w:type="dxa"/>
            <w:tcBorders>
              <w:top w:val="single" w:sz="8" w:space="0" w:color="auto"/>
              <w:left w:val="nil"/>
              <w:bottom w:val="single" w:sz="8" w:space="0" w:color="auto"/>
              <w:right w:val="nil"/>
            </w:tcBorders>
            <w:shd w:val="clear" w:color="auto" w:fill="auto"/>
            <w:vAlign w:val="center"/>
            <w:hideMark/>
          </w:tcPr>
          <w:p w14:paraId="6208F6EA" w14:textId="77777777" w:rsidR="00774C3E" w:rsidRPr="002C2D35" w:rsidRDefault="00774C3E" w:rsidP="00907BA9">
            <w:pPr>
              <w:tabs>
                <w:tab w:val="clear" w:pos="567"/>
                <w:tab w:val="clear" w:pos="1134"/>
                <w:tab w:val="clear" w:pos="1701"/>
                <w:tab w:val="clear" w:pos="2268"/>
              </w:tabs>
              <w:spacing w:before="40" w:after="40"/>
              <w:jc w:val="right"/>
              <w:rPr>
                <w:rFonts w:eastAsia="Times New Roman"/>
                <w:b/>
                <w:bCs/>
                <w:i/>
                <w:iCs/>
                <w:color w:val="000000"/>
                <w:lang w:val="ru-RU" w:eastAsia="zh-CN"/>
              </w:rPr>
            </w:pPr>
            <w:r w:rsidRPr="002C2D35">
              <w:rPr>
                <w:rFonts w:eastAsia="Times New Roman"/>
                <w:b/>
                <w:bCs/>
                <w:color w:val="000000"/>
                <w:lang w:val="ru-RU" w:eastAsia="zh-CN"/>
              </w:rPr>
              <w:t>29 120</w:t>
            </w:r>
            <w:r w:rsidR="008C22C5" w:rsidRPr="002C2D35">
              <w:rPr>
                <w:rFonts w:eastAsia="Times New Roman"/>
                <w:b/>
                <w:bCs/>
                <w:color w:val="000000"/>
                <w:lang w:val="ru-RU" w:eastAsia="zh-CN"/>
              </w:rPr>
              <w:t>,</w:t>
            </w:r>
            <w:r w:rsidRPr="002C2D35">
              <w:rPr>
                <w:rFonts w:eastAsia="Times New Roman"/>
                <w:b/>
                <w:bCs/>
                <w:color w:val="000000"/>
                <w:lang w:val="ru-RU" w:eastAsia="zh-CN"/>
              </w:rPr>
              <w:t>6</w:t>
            </w:r>
          </w:p>
        </w:tc>
      </w:tr>
    </w:tbl>
    <w:bookmarkEnd w:id="3"/>
    <w:p w14:paraId="3C5117F7" w14:textId="77777777" w:rsidR="00774C3E" w:rsidRPr="002C2D35" w:rsidRDefault="008C22C5" w:rsidP="00EF36F4">
      <w:pPr>
        <w:pStyle w:val="CBDTableTitle"/>
        <w:keepNext w:val="0"/>
        <w:keepLines w:val="0"/>
        <w:widowControl w:val="0"/>
        <w:spacing w:before="240"/>
        <w:ind w:right="310"/>
        <w:rPr>
          <w:sz w:val="22"/>
          <w:szCs w:val="22"/>
          <w:lang w:val="ru-RU"/>
        </w:rPr>
      </w:pPr>
      <w:r w:rsidRPr="002C2D35">
        <w:rPr>
          <w:b w:val="0"/>
          <w:bCs/>
          <w:sz w:val="22"/>
          <w:szCs w:val="22"/>
          <w:lang w:val="ru-RU" w:bidi="ar-SY"/>
        </w:rPr>
        <w:t xml:space="preserve">Таблица </w:t>
      </w:r>
      <w:r w:rsidR="00774C3E" w:rsidRPr="002C2D35">
        <w:rPr>
          <w:b w:val="0"/>
          <w:bCs/>
          <w:sz w:val="22"/>
          <w:szCs w:val="22"/>
          <w:lang w:val="ru-RU"/>
        </w:rPr>
        <w:t>3</w:t>
      </w:r>
      <w:r w:rsidR="00774C3E" w:rsidRPr="002C2D35">
        <w:rPr>
          <w:sz w:val="22"/>
          <w:szCs w:val="22"/>
          <w:lang w:val="ru-RU"/>
        </w:rPr>
        <w:br/>
      </w:r>
      <w:r w:rsidR="00353806" w:rsidRPr="002C2D35">
        <w:rPr>
          <w:sz w:val="22"/>
          <w:szCs w:val="22"/>
          <w:lang w:val="ru-RU"/>
        </w:rPr>
        <w:t>Потребности секретариата в персонале, финансируемом из основного бюджета Конвенции и протоколов к ней на период</w:t>
      </w:r>
      <w:r w:rsidR="00353806" w:rsidRPr="002C2D35">
        <w:rPr>
          <w:rFonts w:asciiTheme="majorBidi" w:hAnsiTheme="majorBidi" w:cstheme="majorBidi"/>
          <w:kern w:val="22"/>
          <w:sz w:val="22"/>
          <w:szCs w:val="22"/>
          <w:lang w:val="ru-RU"/>
        </w:rPr>
        <w:t xml:space="preserve"> </w:t>
      </w:r>
      <w:r w:rsidR="00774C3E" w:rsidRPr="002C2D35">
        <w:rPr>
          <w:sz w:val="22"/>
          <w:szCs w:val="22"/>
          <w:lang w:val="ru-RU"/>
        </w:rPr>
        <w:t>2025</w:t>
      </w:r>
      <w:r w:rsidR="00353806" w:rsidRPr="002C2D35">
        <w:rPr>
          <w:sz w:val="22"/>
          <w:szCs w:val="22"/>
          <w:lang w:val="ru-RU"/>
        </w:rPr>
        <w:t>-</w:t>
      </w:r>
      <w:r w:rsidR="00774C3E" w:rsidRPr="002C2D35">
        <w:rPr>
          <w:sz w:val="22"/>
          <w:szCs w:val="22"/>
          <w:lang w:val="ru-RU"/>
        </w:rPr>
        <w:t>2026</w:t>
      </w:r>
      <w:r w:rsidR="00353806" w:rsidRPr="002C2D35">
        <w:rPr>
          <w:sz w:val="22"/>
          <w:szCs w:val="22"/>
          <w:lang w:val="ru-RU"/>
        </w:rPr>
        <w:t xml:space="preserve"> годов</w:t>
      </w:r>
    </w:p>
    <w:tbl>
      <w:tblPr>
        <w:tblW w:w="0" w:type="auto"/>
        <w:tblInd w:w="682" w:type="dxa"/>
        <w:tblLayout w:type="fixed"/>
        <w:tblLook w:val="04A0" w:firstRow="1" w:lastRow="0" w:firstColumn="1" w:lastColumn="0" w:noHBand="0" w:noVBand="1"/>
      </w:tblPr>
      <w:tblGrid>
        <w:gridCol w:w="3870"/>
        <w:gridCol w:w="2070"/>
        <w:gridCol w:w="2184"/>
      </w:tblGrid>
      <w:tr w:rsidR="00774C3E" w:rsidRPr="002C2D35" w14:paraId="6177A404" w14:textId="77777777" w:rsidTr="00EF36F4">
        <w:trPr>
          <w:cantSplit/>
          <w:tblHeader/>
        </w:trPr>
        <w:tc>
          <w:tcPr>
            <w:tcW w:w="3870" w:type="dxa"/>
            <w:tcBorders>
              <w:top w:val="single" w:sz="4"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0E1137AC" w14:textId="77777777" w:rsidR="00774C3E" w:rsidRPr="00EF36F4" w:rsidRDefault="00353806" w:rsidP="00EF36F4">
            <w:pPr>
              <w:keepNext/>
              <w:keepLines/>
              <w:suppressLineNumbers/>
              <w:suppressAutoHyphens/>
              <w:spacing w:before="20" w:after="20"/>
              <w:ind w:hanging="35"/>
              <w:jc w:val="left"/>
              <w:rPr>
                <w:rFonts w:asciiTheme="majorBidi" w:hAnsiTheme="majorBidi" w:cstheme="majorBidi"/>
                <w:bCs/>
                <w:i/>
                <w:iCs/>
                <w:kern w:val="22"/>
                <w:lang w:val="ru-RU"/>
              </w:rPr>
            </w:pPr>
            <w:r w:rsidRPr="00EF36F4">
              <w:rPr>
                <w:rFonts w:asciiTheme="majorBidi" w:hAnsiTheme="majorBidi"/>
                <w:i/>
                <w:kern w:val="22"/>
                <w:szCs w:val="22"/>
                <w:lang w:val="ru-RU"/>
              </w:rPr>
              <w:t>Категория</w:t>
            </w:r>
            <w:r w:rsidRPr="00EF36F4">
              <w:rPr>
                <w:rFonts w:asciiTheme="majorBidi" w:hAnsiTheme="majorBidi" w:cstheme="majorBidi"/>
                <w:bCs/>
                <w:i/>
                <w:iCs/>
                <w:kern w:val="22"/>
                <w:lang w:val="ru-RU"/>
              </w:rPr>
              <w:t xml:space="preserve"> и уровень</w:t>
            </w:r>
          </w:p>
        </w:tc>
        <w:tc>
          <w:tcPr>
            <w:tcW w:w="2070" w:type="dxa"/>
            <w:tcBorders>
              <w:top w:val="single" w:sz="4" w:space="0" w:color="auto"/>
              <w:left w:val="nil"/>
              <w:bottom w:val="single" w:sz="8" w:space="0" w:color="auto"/>
              <w:right w:val="nil"/>
            </w:tcBorders>
            <w:shd w:val="clear" w:color="auto" w:fill="auto"/>
          </w:tcPr>
          <w:p w14:paraId="45918C43" w14:textId="77777777" w:rsidR="00774C3E" w:rsidRPr="002C2D35" w:rsidRDefault="00353806" w:rsidP="008720CB">
            <w:pPr>
              <w:keepNext/>
              <w:keepLines/>
              <w:suppressLineNumbers/>
              <w:suppressAutoHyphens/>
              <w:spacing w:before="40" w:after="40"/>
              <w:ind w:left="-460" w:firstLine="425"/>
              <w:jc w:val="right"/>
              <w:rPr>
                <w:rFonts w:asciiTheme="majorBidi" w:hAnsiTheme="majorBidi" w:cstheme="majorBidi"/>
                <w:bCs/>
                <w:i/>
                <w:iCs/>
                <w:kern w:val="22"/>
                <w:lang w:val="ru-RU"/>
              </w:rPr>
            </w:pPr>
            <w:r w:rsidRPr="002C2D35">
              <w:rPr>
                <w:rFonts w:asciiTheme="majorBidi" w:hAnsiTheme="majorBidi" w:cstheme="majorBidi"/>
                <w:bCs/>
                <w:i/>
                <w:iCs/>
                <w:kern w:val="22"/>
                <w:lang w:val="ru-RU"/>
              </w:rPr>
              <w:t xml:space="preserve">Утверждено </w:t>
            </w:r>
            <w:r w:rsidR="00392AD4" w:rsidRPr="002C2D35">
              <w:rPr>
                <w:rFonts w:asciiTheme="majorBidi" w:hAnsiTheme="majorBidi" w:cstheme="majorBidi"/>
                <w:bCs/>
                <w:i/>
                <w:iCs/>
                <w:kern w:val="22"/>
                <w:lang w:val="ru-RU"/>
              </w:rPr>
              <w:br/>
            </w:r>
            <w:r w:rsidRPr="002C2D35">
              <w:rPr>
                <w:rFonts w:asciiTheme="majorBidi" w:hAnsiTheme="majorBidi" w:cstheme="majorBidi"/>
                <w:bCs/>
                <w:i/>
                <w:iCs/>
                <w:kern w:val="22"/>
                <w:lang w:val="ru-RU"/>
              </w:rPr>
              <w:t xml:space="preserve">на </w:t>
            </w:r>
            <w:r w:rsidR="00774C3E" w:rsidRPr="002C2D35">
              <w:rPr>
                <w:rFonts w:asciiTheme="majorBidi" w:hAnsiTheme="majorBidi" w:cstheme="majorBidi"/>
                <w:bCs/>
                <w:i/>
                <w:iCs/>
                <w:kern w:val="22"/>
                <w:lang w:val="ru-RU"/>
              </w:rPr>
              <w:t>2023</w:t>
            </w:r>
            <w:r w:rsidR="00392AD4" w:rsidRPr="002C2D35">
              <w:rPr>
                <w:rFonts w:asciiTheme="majorBidi" w:hAnsiTheme="majorBidi" w:cstheme="majorBidi"/>
                <w:bCs/>
                <w:i/>
                <w:iCs/>
                <w:kern w:val="22"/>
                <w:lang w:val="ru-RU"/>
              </w:rPr>
              <w:t>-</w:t>
            </w:r>
            <w:r w:rsidR="00774C3E" w:rsidRPr="002C2D35">
              <w:rPr>
                <w:rFonts w:asciiTheme="majorBidi" w:hAnsiTheme="majorBidi" w:cstheme="majorBidi"/>
                <w:bCs/>
                <w:i/>
                <w:iCs/>
                <w:kern w:val="22"/>
                <w:lang w:val="ru-RU"/>
              </w:rPr>
              <w:t>2024</w:t>
            </w:r>
            <w:r w:rsidR="00392AD4" w:rsidRPr="002C2D35">
              <w:rPr>
                <w:rFonts w:asciiTheme="majorBidi" w:hAnsiTheme="majorBidi" w:cstheme="majorBidi"/>
                <w:bCs/>
                <w:i/>
                <w:iCs/>
                <w:kern w:val="22"/>
                <w:lang w:val="ru-RU"/>
              </w:rPr>
              <w:t xml:space="preserve"> гг.</w:t>
            </w:r>
          </w:p>
        </w:tc>
        <w:tc>
          <w:tcPr>
            <w:tcW w:w="2184" w:type="dxa"/>
            <w:tcBorders>
              <w:top w:val="single" w:sz="4" w:space="0" w:color="auto"/>
              <w:left w:val="nil"/>
              <w:bottom w:val="single" w:sz="8" w:space="0" w:color="auto"/>
              <w:right w:val="nil"/>
            </w:tcBorders>
            <w:tcMar>
              <w:top w:w="14" w:type="dxa"/>
              <w:left w:w="115" w:type="dxa"/>
              <w:bottom w:w="14" w:type="dxa"/>
              <w:right w:w="115" w:type="dxa"/>
            </w:tcMar>
            <w:vAlign w:val="center"/>
            <w:hideMark/>
          </w:tcPr>
          <w:p w14:paraId="7BBECAD1" w14:textId="77777777" w:rsidR="00774C3E" w:rsidRPr="002C2D35" w:rsidRDefault="00392AD4" w:rsidP="008720CB">
            <w:pPr>
              <w:keepNext/>
              <w:keepLines/>
              <w:suppressLineNumbers/>
              <w:suppressAutoHyphens/>
              <w:spacing w:before="40" w:after="40"/>
              <w:ind w:left="-460" w:firstLine="425"/>
              <w:jc w:val="right"/>
              <w:rPr>
                <w:rFonts w:asciiTheme="majorBidi" w:hAnsiTheme="majorBidi" w:cstheme="majorBidi"/>
                <w:bCs/>
                <w:i/>
                <w:iCs/>
                <w:kern w:val="22"/>
                <w:lang w:val="ru-RU"/>
              </w:rPr>
            </w:pPr>
            <w:r w:rsidRPr="002C2D35">
              <w:rPr>
                <w:rFonts w:asciiTheme="majorBidi" w:hAnsiTheme="majorBidi" w:cstheme="majorBidi"/>
                <w:bCs/>
                <w:i/>
                <w:iCs/>
                <w:kern w:val="22"/>
                <w:lang w:val="ru-RU"/>
              </w:rPr>
              <w:t>Утверждено на</w:t>
            </w:r>
            <w:r w:rsidR="00774C3E" w:rsidRPr="002C2D35">
              <w:rPr>
                <w:rFonts w:asciiTheme="majorBidi" w:hAnsiTheme="majorBidi" w:cstheme="majorBidi"/>
                <w:bCs/>
                <w:i/>
                <w:iCs/>
                <w:kern w:val="22"/>
                <w:lang w:val="ru-RU"/>
              </w:rPr>
              <w:t xml:space="preserve"> 2025</w:t>
            </w:r>
            <w:r w:rsidRPr="002C2D35">
              <w:rPr>
                <w:rFonts w:asciiTheme="majorBidi" w:hAnsiTheme="majorBidi" w:cstheme="majorBidi"/>
                <w:bCs/>
                <w:i/>
                <w:iCs/>
                <w:kern w:val="22"/>
                <w:lang w:val="ru-RU"/>
              </w:rPr>
              <w:t>-</w:t>
            </w:r>
            <w:r w:rsidR="00774C3E" w:rsidRPr="002C2D35">
              <w:rPr>
                <w:rFonts w:asciiTheme="majorBidi" w:hAnsiTheme="majorBidi" w:cstheme="majorBidi"/>
                <w:bCs/>
                <w:i/>
                <w:iCs/>
                <w:kern w:val="22"/>
                <w:lang w:val="ru-RU"/>
              </w:rPr>
              <w:t>2026</w:t>
            </w:r>
            <w:r w:rsidRPr="002C2D35">
              <w:rPr>
                <w:rFonts w:asciiTheme="majorBidi" w:hAnsiTheme="majorBidi" w:cstheme="majorBidi"/>
                <w:bCs/>
                <w:i/>
                <w:iCs/>
                <w:kern w:val="22"/>
                <w:lang w:val="ru-RU"/>
              </w:rPr>
              <w:t xml:space="preserve"> </w:t>
            </w:r>
            <w:proofErr w:type="spellStart"/>
            <w:proofErr w:type="gramStart"/>
            <w:r w:rsidRPr="002C2D35">
              <w:rPr>
                <w:rFonts w:asciiTheme="majorBidi" w:hAnsiTheme="majorBidi" w:cstheme="majorBidi"/>
                <w:bCs/>
                <w:i/>
                <w:iCs/>
                <w:kern w:val="22"/>
                <w:lang w:val="ru-RU"/>
              </w:rPr>
              <w:t>гг.</w:t>
            </w:r>
            <w:r w:rsidR="00774C3E" w:rsidRPr="002C2D35">
              <w:rPr>
                <w:rFonts w:asciiTheme="majorBidi" w:hAnsiTheme="majorBidi" w:cstheme="majorBidi"/>
                <w:bCs/>
                <w:i/>
                <w:iCs/>
                <w:kern w:val="22"/>
                <w:vertAlign w:val="superscript"/>
                <w:lang w:val="ru-RU"/>
              </w:rPr>
              <w:t>a</w:t>
            </w:r>
            <w:proofErr w:type="spellEnd"/>
            <w:proofErr w:type="gramEnd"/>
          </w:p>
        </w:tc>
      </w:tr>
      <w:tr w:rsidR="00774C3E" w:rsidRPr="002C2D35" w14:paraId="7812C44D" w14:textId="77777777" w:rsidTr="00EF36F4">
        <w:trPr>
          <w:cantSplit/>
        </w:trPr>
        <w:tc>
          <w:tcPr>
            <w:tcW w:w="3870"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5DC2377" w14:textId="77777777" w:rsidR="00774C3E" w:rsidRPr="002C2D35" w:rsidRDefault="00392AD4" w:rsidP="008720CB">
            <w:pPr>
              <w:widowControl w:val="0"/>
              <w:spacing w:beforeLines="40" w:before="96" w:afterLines="40" w:after="96"/>
              <w:ind w:left="-460" w:firstLine="425"/>
              <w:jc w:val="left"/>
              <w:rPr>
                <w:rFonts w:asciiTheme="majorBidi" w:hAnsiTheme="majorBidi" w:cstheme="majorBidi"/>
                <w:kern w:val="22"/>
                <w:lang w:val="ru-RU"/>
              </w:rPr>
            </w:pPr>
            <w:r w:rsidRPr="002C2D35">
              <w:rPr>
                <w:rFonts w:asciiTheme="majorBidi" w:hAnsiTheme="majorBidi" w:cstheme="majorBidi"/>
                <w:kern w:val="22"/>
                <w:lang w:val="ru-RU"/>
              </w:rPr>
              <w:t>Категория специалистов и выше</w:t>
            </w:r>
          </w:p>
        </w:tc>
        <w:tc>
          <w:tcPr>
            <w:tcW w:w="2070" w:type="dxa"/>
            <w:tcBorders>
              <w:top w:val="nil"/>
              <w:left w:val="nil"/>
              <w:bottom w:val="nil"/>
              <w:right w:val="nil"/>
            </w:tcBorders>
            <w:shd w:val="clear" w:color="auto" w:fill="auto"/>
          </w:tcPr>
          <w:p w14:paraId="2949694B" w14:textId="77777777" w:rsidR="00774C3E" w:rsidRPr="002C2D35" w:rsidRDefault="00774C3E" w:rsidP="008720CB">
            <w:pPr>
              <w:keepNext/>
              <w:keepLines/>
              <w:suppressLineNumbers/>
              <w:suppressAutoHyphens/>
              <w:spacing w:beforeLines="40" w:before="96" w:afterLines="40" w:after="96"/>
              <w:ind w:left="-460" w:right="432" w:firstLine="425"/>
              <w:jc w:val="right"/>
              <w:rPr>
                <w:rFonts w:asciiTheme="majorBidi" w:hAnsiTheme="majorBidi" w:cstheme="majorBidi"/>
                <w:bCs/>
                <w:kern w:val="22"/>
                <w:lang w:val="ru-RU"/>
              </w:rPr>
            </w:pPr>
          </w:p>
        </w:tc>
        <w:tc>
          <w:tcPr>
            <w:tcW w:w="2184" w:type="dxa"/>
            <w:tcBorders>
              <w:top w:val="nil"/>
              <w:left w:val="nil"/>
              <w:bottom w:val="nil"/>
              <w:right w:val="nil"/>
            </w:tcBorders>
            <w:tcMar>
              <w:top w:w="14" w:type="dxa"/>
              <w:left w:w="115" w:type="dxa"/>
              <w:bottom w:w="14" w:type="dxa"/>
              <w:right w:w="115" w:type="dxa"/>
            </w:tcMar>
            <w:vAlign w:val="center"/>
            <w:hideMark/>
          </w:tcPr>
          <w:p w14:paraId="00592CA7" w14:textId="77777777" w:rsidR="00774C3E" w:rsidRPr="002C2D35" w:rsidRDefault="00774C3E" w:rsidP="008720CB">
            <w:pPr>
              <w:keepNext/>
              <w:keepLines/>
              <w:suppressLineNumbers/>
              <w:suppressAutoHyphens/>
              <w:spacing w:beforeLines="40" w:before="96" w:afterLines="40" w:after="96"/>
              <w:ind w:left="-460" w:right="432" w:firstLine="425"/>
              <w:jc w:val="right"/>
              <w:rPr>
                <w:rFonts w:asciiTheme="majorBidi" w:hAnsiTheme="majorBidi" w:cstheme="majorBidi"/>
                <w:bCs/>
                <w:kern w:val="22"/>
                <w:lang w:val="ru-RU"/>
              </w:rPr>
            </w:pPr>
          </w:p>
        </w:tc>
      </w:tr>
      <w:tr w:rsidR="00774C3E" w:rsidRPr="002C2D35" w14:paraId="05D8D2A0" w14:textId="77777777" w:rsidTr="00EF36F4">
        <w:trPr>
          <w:cantSplit/>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0301C2AD" w14:textId="77777777" w:rsidR="00774C3E" w:rsidRPr="002C2D35" w:rsidRDefault="00392AD4" w:rsidP="00EF36F4">
            <w:pPr>
              <w:keepNext/>
              <w:keepLines/>
              <w:suppressLineNumber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ПГС</w:t>
            </w:r>
          </w:p>
        </w:tc>
        <w:tc>
          <w:tcPr>
            <w:tcW w:w="2070" w:type="dxa"/>
            <w:tcBorders>
              <w:top w:val="nil"/>
              <w:left w:val="nil"/>
              <w:bottom w:val="nil"/>
              <w:right w:val="nil"/>
            </w:tcBorders>
            <w:shd w:val="clear" w:color="auto" w:fill="auto"/>
          </w:tcPr>
          <w:p w14:paraId="75961CB8"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w:t>
            </w:r>
          </w:p>
        </w:tc>
        <w:tc>
          <w:tcPr>
            <w:tcW w:w="2184" w:type="dxa"/>
            <w:tcBorders>
              <w:top w:val="nil"/>
              <w:left w:val="nil"/>
              <w:bottom w:val="nil"/>
              <w:right w:val="nil"/>
            </w:tcBorders>
            <w:tcMar>
              <w:top w:w="14" w:type="dxa"/>
              <w:left w:w="115" w:type="dxa"/>
              <w:bottom w:w="14" w:type="dxa"/>
              <w:right w:w="115" w:type="dxa"/>
            </w:tcMar>
            <w:vAlign w:val="center"/>
            <w:hideMark/>
          </w:tcPr>
          <w:p w14:paraId="1AD8AFB1"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w:t>
            </w:r>
          </w:p>
        </w:tc>
      </w:tr>
      <w:tr w:rsidR="00774C3E" w:rsidRPr="002C2D35" w14:paraId="4A192CF2" w14:textId="77777777" w:rsidTr="00EF36F4">
        <w:trPr>
          <w:cantSplit/>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6A14F5E0" w14:textId="77777777" w:rsidR="00774C3E" w:rsidRPr="002C2D35" w:rsidRDefault="00392AD4" w:rsidP="008720CB">
            <w:pPr>
              <w:keepNext/>
              <w:keepLines/>
              <w:suppressLineNumber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Д</w:t>
            </w:r>
            <w:r w:rsidR="00774C3E" w:rsidRPr="002C2D35">
              <w:rPr>
                <w:rFonts w:asciiTheme="majorBidi" w:hAnsiTheme="majorBidi" w:cstheme="majorBidi"/>
                <w:kern w:val="22"/>
                <w:lang w:val="ru-RU"/>
              </w:rPr>
              <w:t>-1</w:t>
            </w:r>
          </w:p>
        </w:tc>
        <w:tc>
          <w:tcPr>
            <w:tcW w:w="2070" w:type="dxa"/>
            <w:tcBorders>
              <w:top w:val="nil"/>
              <w:left w:val="nil"/>
              <w:bottom w:val="nil"/>
              <w:right w:val="nil"/>
            </w:tcBorders>
            <w:shd w:val="clear" w:color="auto" w:fill="auto"/>
          </w:tcPr>
          <w:p w14:paraId="41298398"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3</w:t>
            </w:r>
          </w:p>
        </w:tc>
        <w:tc>
          <w:tcPr>
            <w:tcW w:w="2184" w:type="dxa"/>
            <w:tcBorders>
              <w:top w:val="nil"/>
              <w:left w:val="nil"/>
              <w:bottom w:val="nil"/>
              <w:right w:val="nil"/>
            </w:tcBorders>
            <w:tcMar>
              <w:top w:w="14" w:type="dxa"/>
              <w:left w:w="115" w:type="dxa"/>
              <w:bottom w:w="14" w:type="dxa"/>
              <w:right w:w="115" w:type="dxa"/>
            </w:tcMar>
            <w:vAlign w:val="center"/>
            <w:hideMark/>
          </w:tcPr>
          <w:p w14:paraId="70AA234D"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3</w:t>
            </w:r>
          </w:p>
        </w:tc>
      </w:tr>
      <w:tr w:rsidR="00774C3E" w:rsidRPr="002C2D35" w14:paraId="41F4CA03" w14:textId="77777777" w:rsidTr="00EF36F4">
        <w:trPr>
          <w:cantSplit/>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42DE1003" w14:textId="77777777" w:rsidR="00774C3E" w:rsidRPr="002C2D35" w:rsidRDefault="00392AD4" w:rsidP="008720CB">
            <w:pPr>
              <w:keepNext/>
              <w:keepLines/>
              <w:suppressLineNumber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С</w:t>
            </w:r>
            <w:r w:rsidR="00774C3E" w:rsidRPr="002C2D35">
              <w:rPr>
                <w:rFonts w:asciiTheme="majorBidi" w:hAnsiTheme="majorBidi" w:cstheme="majorBidi"/>
                <w:kern w:val="22"/>
                <w:lang w:val="ru-RU"/>
              </w:rPr>
              <w:t>-5</w:t>
            </w:r>
          </w:p>
        </w:tc>
        <w:tc>
          <w:tcPr>
            <w:tcW w:w="2070" w:type="dxa"/>
            <w:tcBorders>
              <w:top w:val="nil"/>
              <w:left w:val="nil"/>
              <w:bottom w:val="nil"/>
              <w:right w:val="nil"/>
            </w:tcBorders>
            <w:shd w:val="clear" w:color="auto" w:fill="auto"/>
          </w:tcPr>
          <w:p w14:paraId="5C192399"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B777C9F"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10</w:t>
            </w:r>
          </w:p>
        </w:tc>
      </w:tr>
      <w:tr w:rsidR="00774C3E" w:rsidRPr="002C2D35" w14:paraId="0BA5093D" w14:textId="77777777" w:rsidTr="00EF36F4">
        <w:trPr>
          <w:cantSplit/>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66F69E4B" w14:textId="77777777" w:rsidR="00774C3E" w:rsidRPr="002C2D35" w:rsidRDefault="00392AD4" w:rsidP="008720CB">
            <w:pPr>
              <w:keepNext/>
              <w:keepLines/>
              <w:suppressLineNumber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С</w:t>
            </w:r>
            <w:r w:rsidR="00774C3E" w:rsidRPr="002C2D35">
              <w:rPr>
                <w:rFonts w:asciiTheme="majorBidi" w:hAnsiTheme="majorBidi" w:cstheme="majorBidi"/>
                <w:kern w:val="22"/>
                <w:lang w:val="ru-RU"/>
              </w:rPr>
              <w:t>-4</w:t>
            </w:r>
          </w:p>
        </w:tc>
        <w:tc>
          <w:tcPr>
            <w:tcW w:w="2070" w:type="dxa"/>
            <w:tcBorders>
              <w:top w:val="nil"/>
              <w:left w:val="nil"/>
              <w:bottom w:val="nil"/>
              <w:right w:val="nil"/>
            </w:tcBorders>
            <w:shd w:val="clear" w:color="auto" w:fill="auto"/>
          </w:tcPr>
          <w:p w14:paraId="1E238ED8"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14</w:t>
            </w:r>
          </w:p>
        </w:tc>
        <w:tc>
          <w:tcPr>
            <w:tcW w:w="2184" w:type="dxa"/>
            <w:tcBorders>
              <w:top w:val="nil"/>
              <w:left w:val="nil"/>
              <w:bottom w:val="nil"/>
              <w:right w:val="nil"/>
            </w:tcBorders>
            <w:tcMar>
              <w:top w:w="14" w:type="dxa"/>
              <w:left w:w="115" w:type="dxa"/>
              <w:bottom w:w="14" w:type="dxa"/>
              <w:right w:w="115" w:type="dxa"/>
            </w:tcMar>
            <w:vAlign w:val="center"/>
            <w:hideMark/>
          </w:tcPr>
          <w:p w14:paraId="552BC803"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16</w:t>
            </w:r>
          </w:p>
        </w:tc>
      </w:tr>
      <w:tr w:rsidR="00774C3E" w:rsidRPr="002C2D35" w14:paraId="69900400" w14:textId="77777777" w:rsidTr="00EF36F4">
        <w:trPr>
          <w:cantSplit/>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55601D16" w14:textId="77777777" w:rsidR="00774C3E" w:rsidRPr="002C2D35" w:rsidRDefault="00392AD4" w:rsidP="008720CB">
            <w:pPr>
              <w:keepNext/>
              <w:keepLines/>
              <w:suppressLineNumber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С</w:t>
            </w:r>
            <w:r w:rsidR="00774C3E" w:rsidRPr="002C2D35">
              <w:rPr>
                <w:rFonts w:asciiTheme="majorBidi" w:hAnsiTheme="majorBidi" w:cstheme="majorBidi"/>
                <w:kern w:val="22"/>
                <w:lang w:val="ru-RU"/>
              </w:rPr>
              <w:t>-3</w:t>
            </w:r>
          </w:p>
        </w:tc>
        <w:tc>
          <w:tcPr>
            <w:tcW w:w="2070" w:type="dxa"/>
            <w:tcBorders>
              <w:top w:val="nil"/>
              <w:left w:val="nil"/>
              <w:bottom w:val="nil"/>
              <w:right w:val="nil"/>
            </w:tcBorders>
            <w:shd w:val="clear" w:color="auto" w:fill="auto"/>
          </w:tcPr>
          <w:p w14:paraId="6348AA1C"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15</w:t>
            </w:r>
          </w:p>
        </w:tc>
        <w:tc>
          <w:tcPr>
            <w:tcW w:w="2184" w:type="dxa"/>
            <w:tcBorders>
              <w:top w:val="nil"/>
              <w:left w:val="nil"/>
              <w:bottom w:val="nil"/>
              <w:right w:val="nil"/>
            </w:tcBorders>
            <w:tcMar>
              <w:top w:w="14" w:type="dxa"/>
              <w:left w:w="115" w:type="dxa"/>
              <w:bottom w:w="14" w:type="dxa"/>
              <w:right w:w="115" w:type="dxa"/>
            </w:tcMar>
            <w:vAlign w:val="center"/>
            <w:hideMark/>
          </w:tcPr>
          <w:p w14:paraId="75B2DB32"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16</w:t>
            </w:r>
          </w:p>
        </w:tc>
      </w:tr>
      <w:tr w:rsidR="00774C3E" w:rsidRPr="002C2D35" w14:paraId="391F81B9" w14:textId="77777777" w:rsidTr="00EF36F4">
        <w:trPr>
          <w:cantSplit/>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54F65123" w14:textId="77777777" w:rsidR="00774C3E" w:rsidRPr="002C2D35" w:rsidRDefault="00392AD4" w:rsidP="008720CB">
            <w:pPr>
              <w:keepNext/>
              <w:keepLines/>
              <w:suppressLineNumber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С</w:t>
            </w:r>
            <w:r w:rsidR="00774C3E" w:rsidRPr="002C2D35">
              <w:rPr>
                <w:rFonts w:asciiTheme="majorBidi" w:hAnsiTheme="majorBidi" w:cstheme="majorBidi"/>
                <w:kern w:val="22"/>
                <w:lang w:val="ru-RU"/>
              </w:rPr>
              <w:t>-2/1</w:t>
            </w:r>
          </w:p>
        </w:tc>
        <w:tc>
          <w:tcPr>
            <w:tcW w:w="2070" w:type="dxa"/>
            <w:tcBorders>
              <w:top w:val="nil"/>
              <w:left w:val="nil"/>
              <w:bottom w:val="nil"/>
              <w:right w:val="nil"/>
            </w:tcBorders>
            <w:shd w:val="clear" w:color="auto" w:fill="auto"/>
          </w:tcPr>
          <w:p w14:paraId="08937D17"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10</w:t>
            </w:r>
          </w:p>
        </w:tc>
        <w:tc>
          <w:tcPr>
            <w:tcW w:w="2184" w:type="dxa"/>
            <w:tcBorders>
              <w:top w:val="nil"/>
              <w:left w:val="nil"/>
              <w:bottom w:val="nil"/>
              <w:right w:val="nil"/>
            </w:tcBorders>
            <w:tcMar>
              <w:top w:w="14" w:type="dxa"/>
              <w:left w:w="115" w:type="dxa"/>
              <w:bottom w:w="14" w:type="dxa"/>
              <w:right w:w="115" w:type="dxa"/>
            </w:tcMar>
            <w:vAlign w:val="center"/>
            <w:hideMark/>
          </w:tcPr>
          <w:p w14:paraId="1D3298E0"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kern w:val="22"/>
                <w:lang w:val="ru-RU"/>
              </w:rPr>
            </w:pPr>
            <w:r w:rsidRPr="002C2D35">
              <w:rPr>
                <w:rFonts w:asciiTheme="majorBidi" w:hAnsiTheme="majorBidi" w:cstheme="majorBidi"/>
                <w:kern w:val="22"/>
                <w:lang w:val="ru-RU"/>
              </w:rPr>
              <w:t>10</w:t>
            </w:r>
          </w:p>
        </w:tc>
      </w:tr>
      <w:tr w:rsidR="00774C3E" w:rsidRPr="002C2D35" w14:paraId="155BA1A9" w14:textId="77777777" w:rsidTr="00EF36F4">
        <w:trPr>
          <w:cantSplit/>
        </w:trPr>
        <w:tc>
          <w:tcPr>
            <w:tcW w:w="3870"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08C06077" w14:textId="77777777" w:rsidR="00774C3E" w:rsidRPr="002C2D35" w:rsidRDefault="00353806" w:rsidP="008720CB">
            <w:pPr>
              <w:keepNext/>
              <w:keepLines/>
              <w:suppressLineNumbers/>
              <w:suppressAutoHyphens/>
              <w:spacing w:before="40" w:after="40"/>
              <w:ind w:left="-460" w:firstLine="425"/>
              <w:rPr>
                <w:rFonts w:asciiTheme="majorBidi" w:hAnsiTheme="majorBidi" w:cstheme="majorBidi"/>
                <w:b/>
                <w:kern w:val="22"/>
                <w:lang w:val="ru-RU"/>
              </w:rPr>
            </w:pPr>
            <w:r w:rsidRPr="002C2D35">
              <w:rPr>
                <w:rFonts w:asciiTheme="majorBidi" w:hAnsiTheme="majorBidi" w:cstheme="majorBidi"/>
                <w:b/>
                <w:kern w:val="22"/>
                <w:lang w:val="ru-RU"/>
              </w:rPr>
              <w:t>Промежуточный итог</w:t>
            </w:r>
          </w:p>
        </w:tc>
        <w:tc>
          <w:tcPr>
            <w:tcW w:w="2070" w:type="dxa"/>
            <w:tcBorders>
              <w:top w:val="single" w:sz="8" w:space="0" w:color="auto"/>
              <w:left w:val="nil"/>
              <w:bottom w:val="single" w:sz="8" w:space="0" w:color="auto"/>
              <w:right w:val="nil"/>
            </w:tcBorders>
            <w:shd w:val="clear" w:color="auto" w:fill="auto"/>
          </w:tcPr>
          <w:p w14:paraId="574168EE"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b/>
                <w:kern w:val="22"/>
                <w:lang w:val="ru-RU"/>
              </w:rPr>
            </w:pPr>
            <w:r w:rsidRPr="002C2D35">
              <w:rPr>
                <w:rFonts w:asciiTheme="majorBidi" w:hAnsiTheme="majorBidi" w:cstheme="majorBidi"/>
                <w:b/>
                <w:kern w:val="22"/>
                <w:lang w:val="ru-RU"/>
              </w:rPr>
              <w:t>53</w:t>
            </w:r>
          </w:p>
        </w:tc>
        <w:tc>
          <w:tcPr>
            <w:tcW w:w="2184" w:type="dxa"/>
            <w:tcBorders>
              <w:top w:val="single" w:sz="8" w:space="0" w:color="auto"/>
              <w:left w:val="nil"/>
              <w:bottom w:val="single" w:sz="8" w:space="0" w:color="auto"/>
              <w:right w:val="nil"/>
            </w:tcBorders>
            <w:tcMar>
              <w:top w:w="14" w:type="dxa"/>
              <w:left w:w="115" w:type="dxa"/>
              <w:bottom w:w="14" w:type="dxa"/>
              <w:right w:w="115" w:type="dxa"/>
            </w:tcMar>
            <w:vAlign w:val="center"/>
            <w:hideMark/>
          </w:tcPr>
          <w:p w14:paraId="0363590B"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b/>
                <w:bCs/>
                <w:kern w:val="22"/>
                <w:lang w:val="ru-RU"/>
              </w:rPr>
            </w:pPr>
            <w:r w:rsidRPr="002C2D35">
              <w:rPr>
                <w:rFonts w:asciiTheme="majorBidi" w:hAnsiTheme="majorBidi" w:cstheme="majorBidi"/>
                <w:b/>
                <w:bCs/>
                <w:kern w:val="22"/>
                <w:lang w:val="ru-RU"/>
              </w:rPr>
              <w:t>56</w:t>
            </w:r>
          </w:p>
        </w:tc>
      </w:tr>
      <w:tr w:rsidR="00774C3E" w:rsidRPr="002C2D35" w14:paraId="69965220" w14:textId="77777777" w:rsidTr="00EF36F4">
        <w:trPr>
          <w:cantSplit/>
        </w:trPr>
        <w:tc>
          <w:tcPr>
            <w:tcW w:w="3870"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7559FBE" w14:textId="77777777" w:rsidR="00774C3E" w:rsidRPr="002C2D35" w:rsidRDefault="00392AD4" w:rsidP="008720CB">
            <w:pPr>
              <w:widowControl w:val="0"/>
              <w:suppressLineNumbers/>
              <w:suppressAutoHyphens/>
              <w:spacing w:before="40" w:after="40"/>
              <w:ind w:left="-460" w:firstLine="425"/>
              <w:rPr>
                <w:rFonts w:asciiTheme="majorBidi" w:hAnsiTheme="majorBidi" w:cstheme="majorBidi"/>
                <w:bCs/>
                <w:kern w:val="22"/>
                <w:lang w:val="ru-RU"/>
              </w:rPr>
            </w:pPr>
            <w:r w:rsidRPr="002C2D35">
              <w:rPr>
                <w:rFonts w:asciiTheme="majorBidi" w:hAnsiTheme="majorBidi" w:cstheme="majorBidi"/>
                <w:bCs/>
                <w:kern w:val="22"/>
                <w:lang w:val="ru-RU"/>
              </w:rPr>
              <w:t xml:space="preserve">Категория общего обслуживания </w:t>
            </w:r>
          </w:p>
        </w:tc>
        <w:tc>
          <w:tcPr>
            <w:tcW w:w="2070" w:type="dxa"/>
            <w:tcBorders>
              <w:top w:val="nil"/>
              <w:left w:val="nil"/>
              <w:bottom w:val="single" w:sz="8" w:space="0" w:color="auto"/>
              <w:right w:val="nil"/>
            </w:tcBorders>
            <w:shd w:val="clear" w:color="auto" w:fill="auto"/>
          </w:tcPr>
          <w:p w14:paraId="2ADE2393"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bCs/>
                <w:kern w:val="22"/>
                <w:lang w:val="ru-RU"/>
              </w:rPr>
            </w:pPr>
            <w:r w:rsidRPr="002C2D35">
              <w:rPr>
                <w:rFonts w:asciiTheme="majorBidi" w:hAnsiTheme="majorBidi" w:cstheme="majorBidi"/>
                <w:bCs/>
                <w:kern w:val="22"/>
                <w:lang w:val="ru-RU"/>
              </w:rPr>
              <w:t>29</w:t>
            </w:r>
          </w:p>
        </w:tc>
        <w:tc>
          <w:tcPr>
            <w:tcW w:w="2184" w:type="dxa"/>
            <w:tcBorders>
              <w:top w:val="nil"/>
              <w:left w:val="nil"/>
              <w:bottom w:val="single" w:sz="8" w:space="0" w:color="auto"/>
              <w:right w:val="nil"/>
            </w:tcBorders>
            <w:tcMar>
              <w:top w:w="14" w:type="dxa"/>
              <w:left w:w="115" w:type="dxa"/>
              <w:bottom w:w="14" w:type="dxa"/>
              <w:right w:w="115" w:type="dxa"/>
            </w:tcMar>
            <w:vAlign w:val="center"/>
            <w:hideMark/>
          </w:tcPr>
          <w:p w14:paraId="27079971"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bCs/>
                <w:kern w:val="22"/>
                <w:lang w:val="ru-RU"/>
              </w:rPr>
            </w:pPr>
            <w:r w:rsidRPr="002C2D35">
              <w:rPr>
                <w:rFonts w:asciiTheme="majorBidi" w:hAnsiTheme="majorBidi" w:cstheme="majorBidi"/>
                <w:bCs/>
                <w:kern w:val="22"/>
                <w:lang w:val="ru-RU"/>
              </w:rPr>
              <w:t>31</w:t>
            </w:r>
          </w:p>
        </w:tc>
      </w:tr>
      <w:tr w:rsidR="00774C3E" w:rsidRPr="002C2D35" w14:paraId="51B99CE8" w14:textId="77777777" w:rsidTr="00EF36F4">
        <w:trPr>
          <w:cantSplit/>
        </w:trPr>
        <w:tc>
          <w:tcPr>
            <w:tcW w:w="3870" w:type="dxa"/>
            <w:tcBorders>
              <w:top w:val="single" w:sz="8" w:space="0" w:color="auto"/>
              <w:left w:val="nil"/>
              <w:bottom w:val="single" w:sz="4" w:space="0" w:color="auto"/>
              <w:right w:val="nil"/>
            </w:tcBorders>
            <w:shd w:val="clear" w:color="auto" w:fill="auto"/>
            <w:tcMar>
              <w:top w:w="14" w:type="dxa"/>
              <w:left w:w="115" w:type="dxa"/>
              <w:bottom w:w="14" w:type="dxa"/>
              <w:right w:w="115" w:type="dxa"/>
            </w:tcMar>
            <w:vAlign w:val="center"/>
            <w:hideMark/>
          </w:tcPr>
          <w:p w14:paraId="46D979CE" w14:textId="77777777" w:rsidR="00774C3E" w:rsidRPr="002C2D35" w:rsidRDefault="00353806" w:rsidP="008720CB">
            <w:pPr>
              <w:keepNext/>
              <w:keepLines/>
              <w:suppressLineNumbers/>
              <w:suppressAutoHyphens/>
              <w:spacing w:before="40" w:after="40"/>
              <w:ind w:left="-460" w:firstLine="425"/>
              <w:rPr>
                <w:rFonts w:asciiTheme="majorBidi" w:hAnsiTheme="majorBidi" w:cstheme="majorBidi"/>
                <w:b/>
                <w:kern w:val="22"/>
                <w:lang w:val="ru-RU"/>
              </w:rPr>
            </w:pPr>
            <w:r w:rsidRPr="002C2D35">
              <w:rPr>
                <w:rFonts w:asciiTheme="majorBidi" w:hAnsiTheme="majorBidi" w:cstheme="majorBidi"/>
                <w:b/>
                <w:kern w:val="22"/>
                <w:lang w:val="ru-RU"/>
              </w:rPr>
              <w:t>Общий итог</w:t>
            </w:r>
          </w:p>
        </w:tc>
        <w:tc>
          <w:tcPr>
            <w:tcW w:w="2070" w:type="dxa"/>
            <w:tcBorders>
              <w:top w:val="single" w:sz="8" w:space="0" w:color="auto"/>
              <w:left w:val="nil"/>
              <w:bottom w:val="single" w:sz="4" w:space="0" w:color="auto"/>
              <w:right w:val="nil"/>
            </w:tcBorders>
            <w:shd w:val="clear" w:color="auto" w:fill="auto"/>
          </w:tcPr>
          <w:p w14:paraId="2022A80F"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b/>
                <w:kern w:val="22"/>
                <w:lang w:val="ru-RU"/>
              </w:rPr>
            </w:pPr>
            <w:r w:rsidRPr="002C2D35">
              <w:rPr>
                <w:rFonts w:asciiTheme="majorBidi" w:hAnsiTheme="majorBidi" w:cstheme="majorBidi"/>
                <w:b/>
                <w:kern w:val="22"/>
                <w:lang w:val="ru-RU"/>
              </w:rPr>
              <w:t>82</w:t>
            </w:r>
          </w:p>
        </w:tc>
        <w:tc>
          <w:tcPr>
            <w:tcW w:w="2184" w:type="dxa"/>
            <w:tcBorders>
              <w:top w:val="single" w:sz="8" w:space="0" w:color="auto"/>
              <w:left w:val="nil"/>
              <w:bottom w:val="single" w:sz="4" w:space="0" w:color="auto"/>
              <w:right w:val="nil"/>
            </w:tcBorders>
            <w:tcMar>
              <w:top w:w="14" w:type="dxa"/>
              <w:left w:w="115" w:type="dxa"/>
              <w:bottom w:w="14" w:type="dxa"/>
              <w:right w:w="115" w:type="dxa"/>
            </w:tcMar>
            <w:vAlign w:val="center"/>
            <w:hideMark/>
          </w:tcPr>
          <w:p w14:paraId="6C960137" w14:textId="77777777" w:rsidR="00774C3E" w:rsidRPr="002C2D35" w:rsidRDefault="00774C3E" w:rsidP="008720CB">
            <w:pPr>
              <w:keepNext/>
              <w:keepLines/>
              <w:suppressLineNumbers/>
              <w:tabs>
                <w:tab w:val="clear" w:pos="1701"/>
              </w:tabs>
              <w:suppressAutoHyphens/>
              <w:spacing w:before="40" w:after="40"/>
              <w:ind w:left="-460" w:firstLine="425"/>
              <w:rPr>
                <w:rFonts w:asciiTheme="majorBidi" w:hAnsiTheme="majorBidi" w:cstheme="majorBidi"/>
                <w:b/>
                <w:kern w:val="22"/>
                <w:lang w:val="ru-RU"/>
              </w:rPr>
            </w:pPr>
            <w:r w:rsidRPr="002C2D35">
              <w:rPr>
                <w:rFonts w:asciiTheme="majorBidi" w:hAnsiTheme="majorBidi" w:cstheme="majorBidi"/>
                <w:b/>
                <w:kern w:val="22"/>
                <w:lang w:val="ru-RU"/>
              </w:rPr>
              <w:t>87</w:t>
            </w:r>
          </w:p>
        </w:tc>
      </w:tr>
    </w:tbl>
    <w:p w14:paraId="58C548EC" w14:textId="77777777" w:rsidR="00774C3E" w:rsidRPr="002C2D35" w:rsidRDefault="00774C3E" w:rsidP="00A66869">
      <w:pPr>
        <w:pStyle w:val="CBDFootnoteText"/>
        <w:widowControl w:val="0"/>
        <w:tabs>
          <w:tab w:val="clear" w:pos="1134"/>
          <w:tab w:val="left" w:pos="990"/>
          <w:tab w:val="left" w:pos="8640"/>
        </w:tabs>
        <w:ind w:left="567"/>
        <w:rPr>
          <w:sz w:val="18"/>
          <w:szCs w:val="18"/>
          <w:lang w:val="ru-RU"/>
        </w:rPr>
      </w:pPr>
      <w:r w:rsidRPr="002C2D35">
        <w:rPr>
          <w:i/>
          <w:iCs/>
          <w:szCs w:val="18"/>
          <w:lang w:val="ru-RU"/>
        </w:rPr>
        <w:tab/>
      </w:r>
      <w:r w:rsidR="00A66869" w:rsidRPr="002C2D35">
        <w:rPr>
          <w:i/>
          <w:iCs/>
          <w:sz w:val="18"/>
          <w:szCs w:val="18"/>
          <w:lang w:val="ru-RU"/>
        </w:rPr>
        <w:t>Сокращения</w:t>
      </w:r>
      <w:r w:rsidRPr="002C2D35">
        <w:rPr>
          <w:i/>
          <w:iCs/>
          <w:sz w:val="18"/>
          <w:szCs w:val="18"/>
          <w:lang w:val="ru-RU"/>
        </w:rPr>
        <w:t xml:space="preserve">: </w:t>
      </w:r>
      <w:r w:rsidR="00A66869" w:rsidRPr="002C2D35">
        <w:rPr>
          <w:sz w:val="18"/>
          <w:szCs w:val="18"/>
          <w:lang w:val="ru-RU"/>
        </w:rPr>
        <w:t>ПГС – помощник Генерального секретаря;</w:t>
      </w:r>
      <w:r w:rsidRPr="002C2D35">
        <w:rPr>
          <w:sz w:val="18"/>
          <w:szCs w:val="18"/>
          <w:lang w:val="ru-RU"/>
        </w:rPr>
        <w:t xml:space="preserve"> </w:t>
      </w:r>
      <w:r w:rsidR="00A66869" w:rsidRPr="002C2D35">
        <w:rPr>
          <w:sz w:val="18"/>
          <w:szCs w:val="18"/>
          <w:lang w:val="ru-RU"/>
        </w:rPr>
        <w:t>Д – директор; С – специалист.</w:t>
      </w:r>
      <w:r w:rsidRPr="002C2D35">
        <w:rPr>
          <w:sz w:val="18"/>
          <w:szCs w:val="18"/>
          <w:lang w:val="ru-RU"/>
        </w:rPr>
        <w:tab/>
      </w:r>
    </w:p>
    <w:p w14:paraId="238B5B01" w14:textId="77777777" w:rsidR="00A66869" w:rsidRPr="002C2D35" w:rsidRDefault="00774C3E" w:rsidP="000F3B32">
      <w:pPr>
        <w:pStyle w:val="CBDFootnoteText"/>
        <w:widowControl w:val="0"/>
        <w:tabs>
          <w:tab w:val="clear" w:pos="1134"/>
          <w:tab w:val="left" w:pos="990"/>
        </w:tabs>
        <w:ind w:left="567"/>
        <w:rPr>
          <w:sz w:val="18"/>
          <w:szCs w:val="18"/>
          <w:lang w:val="ru-RU"/>
        </w:rPr>
      </w:pPr>
      <w:r w:rsidRPr="002C2D35">
        <w:rPr>
          <w:i/>
          <w:iCs/>
          <w:sz w:val="18"/>
          <w:szCs w:val="18"/>
          <w:vertAlign w:val="superscript"/>
          <w:lang w:val="ru-RU"/>
        </w:rPr>
        <w:tab/>
        <w:t>a</w:t>
      </w:r>
      <w:r w:rsidRPr="002C2D35">
        <w:rPr>
          <w:sz w:val="18"/>
          <w:szCs w:val="18"/>
          <w:vertAlign w:val="superscript"/>
          <w:lang w:val="ru-RU"/>
        </w:rPr>
        <w:t xml:space="preserve"> </w:t>
      </w:r>
      <w:r w:rsidR="00A66869" w:rsidRPr="002C2D35">
        <w:rPr>
          <w:sz w:val="18"/>
          <w:szCs w:val="18"/>
          <w:lang w:val="ru-RU"/>
        </w:rPr>
        <w:t>Новые должности, утвержденные на 16-м совещании Конференции Сторон: 1 сотрудник по управлению программ</w:t>
      </w:r>
      <w:r w:rsidR="000F3B32" w:rsidRPr="002C2D35">
        <w:rPr>
          <w:sz w:val="18"/>
          <w:szCs w:val="18"/>
          <w:lang w:val="ru-RU"/>
        </w:rPr>
        <w:t>ами</w:t>
      </w:r>
      <w:r w:rsidR="00A66869" w:rsidRPr="002C2D35">
        <w:rPr>
          <w:sz w:val="18"/>
          <w:szCs w:val="18"/>
          <w:lang w:val="ru-RU"/>
        </w:rPr>
        <w:t xml:space="preserve"> – цифровая информация о последовательностях (С-4); </w:t>
      </w:r>
      <w:r w:rsidR="000F3B32" w:rsidRPr="002C2D35">
        <w:rPr>
          <w:sz w:val="18"/>
          <w:szCs w:val="18"/>
          <w:lang w:val="ru-RU"/>
        </w:rPr>
        <w:t xml:space="preserve">1 </w:t>
      </w:r>
      <w:r w:rsidR="00A66869" w:rsidRPr="002C2D35">
        <w:rPr>
          <w:sz w:val="18"/>
          <w:szCs w:val="18"/>
          <w:lang w:val="ru-RU"/>
        </w:rPr>
        <w:t xml:space="preserve">сотрудник по управлению </w:t>
      </w:r>
      <w:r w:rsidR="000F3B32" w:rsidRPr="002C2D35">
        <w:rPr>
          <w:sz w:val="18"/>
          <w:szCs w:val="18"/>
          <w:lang w:val="ru-RU"/>
        </w:rPr>
        <w:t xml:space="preserve">программами </w:t>
      </w:r>
      <w:r w:rsidR="00A66869" w:rsidRPr="002C2D35">
        <w:rPr>
          <w:sz w:val="18"/>
          <w:szCs w:val="18"/>
          <w:lang w:val="ru-RU"/>
        </w:rPr>
        <w:t>– Коренные народы и местные общины и традиционные знания (С-</w:t>
      </w:r>
      <w:r w:rsidR="000F3B32" w:rsidRPr="002C2D35">
        <w:rPr>
          <w:sz w:val="18"/>
          <w:szCs w:val="18"/>
          <w:lang w:val="ru-RU"/>
        </w:rPr>
        <w:t>4</w:t>
      </w:r>
      <w:r w:rsidR="00A66869" w:rsidRPr="002C2D35">
        <w:rPr>
          <w:sz w:val="18"/>
          <w:szCs w:val="18"/>
          <w:lang w:val="ru-RU"/>
        </w:rPr>
        <w:t xml:space="preserve">); </w:t>
      </w:r>
      <w:r w:rsidR="000F3B32" w:rsidRPr="002C2D35">
        <w:rPr>
          <w:sz w:val="18"/>
          <w:szCs w:val="18"/>
          <w:lang w:val="ru-RU"/>
        </w:rPr>
        <w:t xml:space="preserve">1 редактор </w:t>
      </w:r>
      <w:r w:rsidR="00A66869" w:rsidRPr="002C2D35">
        <w:rPr>
          <w:sz w:val="18"/>
          <w:szCs w:val="18"/>
          <w:lang w:val="ru-RU"/>
        </w:rPr>
        <w:t xml:space="preserve">(С-3); </w:t>
      </w:r>
      <w:r w:rsidR="000F3B32" w:rsidRPr="002C2D35">
        <w:rPr>
          <w:sz w:val="18"/>
          <w:szCs w:val="18"/>
          <w:lang w:val="ru-RU"/>
        </w:rPr>
        <w:t xml:space="preserve">и 2 помощника по проведению совещаний </w:t>
      </w:r>
      <w:r w:rsidR="00A66869" w:rsidRPr="002C2D35">
        <w:rPr>
          <w:sz w:val="18"/>
          <w:szCs w:val="18"/>
          <w:lang w:val="ru-RU"/>
        </w:rPr>
        <w:t>(</w:t>
      </w:r>
      <w:r w:rsidR="000F3B32" w:rsidRPr="002C2D35">
        <w:rPr>
          <w:sz w:val="18"/>
          <w:szCs w:val="18"/>
          <w:lang w:val="ru-RU"/>
        </w:rPr>
        <w:t>ОО</w:t>
      </w:r>
      <w:r w:rsidR="00A66869" w:rsidRPr="002C2D35">
        <w:rPr>
          <w:sz w:val="18"/>
          <w:szCs w:val="18"/>
          <w:lang w:val="ru-RU"/>
        </w:rPr>
        <w:t>-</w:t>
      </w:r>
      <w:r w:rsidR="000F3B32" w:rsidRPr="002C2D35">
        <w:rPr>
          <w:sz w:val="18"/>
          <w:szCs w:val="18"/>
          <w:lang w:val="ru-RU"/>
        </w:rPr>
        <w:t>6</w:t>
      </w:r>
      <w:r w:rsidR="00A66869" w:rsidRPr="002C2D35">
        <w:rPr>
          <w:sz w:val="18"/>
          <w:szCs w:val="18"/>
          <w:lang w:val="ru-RU"/>
        </w:rPr>
        <w:t>).</w:t>
      </w:r>
    </w:p>
    <w:p w14:paraId="342F03F7" w14:textId="1C2879A6" w:rsidR="003008FB" w:rsidRPr="002C2D35" w:rsidRDefault="00392AD4" w:rsidP="009F08BA">
      <w:pPr>
        <w:pStyle w:val="CBDTableTitle"/>
        <w:rPr>
          <w:sz w:val="22"/>
          <w:szCs w:val="22"/>
          <w:lang w:val="ru-RU"/>
        </w:rPr>
      </w:pPr>
      <w:r w:rsidRPr="002C2D35">
        <w:rPr>
          <w:b w:val="0"/>
          <w:bCs/>
          <w:sz w:val="22"/>
          <w:szCs w:val="22"/>
          <w:lang w:val="ru-RU" w:bidi="ar-SY"/>
        </w:rPr>
        <w:t xml:space="preserve">Таблица </w:t>
      </w:r>
      <w:r w:rsidR="00774C3E" w:rsidRPr="002C2D35">
        <w:rPr>
          <w:b w:val="0"/>
          <w:bCs/>
          <w:sz w:val="22"/>
          <w:szCs w:val="22"/>
          <w:lang w:val="ru-RU"/>
        </w:rPr>
        <w:t>4</w:t>
      </w:r>
      <w:r w:rsidR="00774C3E" w:rsidRPr="002C2D35">
        <w:rPr>
          <w:sz w:val="22"/>
          <w:szCs w:val="22"/>
          <w:lang w:val="ru-RU"/>
        </w:rPr>
        <w:br/>
      </w:r>
      <w:r w:rsidR="003008FB" w:rsidRPr="002C2D35">
        <w:rPr>
          <w:sz w:val="22"/>
          <w:szCs w:val="22"/>
          <w:lang w:val="ru-RU" w:bidi="ar-SY"/>
        </w:rPr>
        <w:t xml:space="preserve">Потребности в ресурсах </w:t>
      </w:r>
      <w:r w:rsidR="0049046E" w:rsidRPr="002C2D35">
        <w:rPr>
          <w:sz w:val="22"/>
          <w:szCs w:val="22"/>
          <w:lang w:val="ru-RU" w:bidi="ar-SY"/>
        </w:rPr>
        <w:t>для</w:t>
      </w:r>
      <w:r w:rsidR="003008FB" w:rsidRPr="002C2D35">
        <w:rPr>
          <w:sz w:val="22"/>
          <w:szCs w:val="22"/>
          <w:lang w:val="ru-RU" w:bidi="ar-SY"/>
        </w:rPr>
        <w:t xml:space="preserve"> Специального добровольного целевого фонда </w:t>
      </w:r>
      <w:r w:rsidR="0049046E" w:rsidRPr="002C2D35">
        <w:rPr>
          <w:rFonts w:asciiTheme="majorBidi" w:hAnsiTheme="majorBidi"/>
          <w:sz w:val="22"/>
          <w:szCs w:val="22"/>
          <w:lang w:val="ru-RU"/>
        </w:rPr>
        <w:t xml:space="preserve">для дополнительных утвержденных мероприятий </w:t>
      </w:r>
      <w:r w:rsidR="003008FB" w:rsidRPr="002C2D35">
        <w:rPr>
          <w:sz w:val="22"/>
          <w:szCs w:val="22"/>
          <w:lang w:val="ru-RU" w:bidi="ar-SY"/>
        </w:rPr>
        <w:t xml:space="preserve">в рамках Конвенции и протоколов к ней на период </w:t>
      </w:r>
      <w:r w:rsidR="003008FB" w:rsidRPr="002C2D35">
        <w:rPr>
          <w:sz w:val="22"/>
          <w:szCs w:val="22"/>
          <w:lang w:val="ru-RU"/>
        </w:rPr>
        <w:t>2025-2026 годов</w:t>
      </w:r>
      <w:r w:rsidR="0049046E" w:rsidRPr="002C2D35">
        <w:rPr>
          <w:sz w:val="22"/>
          <w:szCs w:val="22"/>
          <w:lang w:val="ru-RU"/>
        </w:rPr>
        <w:t>: потребности в финансировании по тематическим областям и компонентам расходов</w:t>
      </w:r>
    </w:p>
    <w:p w14:paraId="2B8F9222" w14:textId="5050683F" w:rsidR="002C2D5A" w:rsidRPr="002C2D35" w:rsidRDefault="002C2D5A" w:rsidP="002C2D5A">
      <w:pPr>
        <w:keepNext/>
        <w:tabs>
          <w:tab w:val="left" w:pos="1742"/>
          <w:tab w:val="left" w:pos="2693"/>
          <w:tab w:val="left" w:pos="3182"/>
          <w:tab w:val="left" w:pos="3658"/>
          <w:tab w:val="left" w:pos="4133"/>
          <w:tab w:val="left" w:pos="4622"/>
          <w:tab w:val="left" w:pos="5098"/>
          <w:tab w:val="left" w:pos="5573"/>
          <w:tab w:val="left" w:pos="6048"/>
        </w:tabs>
        <w:spacing w:after="60"/>
        <w:ind w:left="567"/>
        <w:jc w:val="left"/>
        <w:outlineLvl w:val="3"/>
        <w:rPr>
          <w:rFonts w:eastAsiaTheme="minorEastAsia"/>
          <w:b/>
          <w:bCs/>
          <w:lang w:val="ru-RU"/>
        </w:rPr>
      </w:pPr>
      <w:r w:rsidRPr="002C2D35">
        <w:rPr>
          <w:sz w:val="18"/>
          <w:szCs w:val="18"/>
          <w:lang w:val="ru-RU"/>
        </w:rPr>
        <w:t>(</w:t>
      </w:r>
      <w:r w:rsidR="0049046E" w:rsidRPr="002C2D35">
        <w:rPr>
          <w:sz w:val="18"/>
          <w:szCs w:val="18"/>
          <w:lang w:val="ru-RU"/>
        </w:rPr>
        <w:t>в долл.</w:t>
      </w:r>
      <w:r w:rsidRPr="002C2D35">
        <w:rPr>
          <w:sz w:val="18"/>
          <w:szCs w:val="18"/>
          <w:lang w:val="ru-RU"/>
        </w:rPr>
        <w:t xml:space="preserve"> США)</w:t>
      </w:r>
    </w:p>
    <w:tbl>
      <w:tblPr>
        <w:tblStyle w:val="Grilledutableau"/>
        <w:tblW w:w="100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1316"/>
        <w:gridCol w:w="1458"/>
        <w:gridCol w:w="1528"/>
        <w:gridCol w:w="1116"/>
      </w:tblGrid>
      <w:tr w:rsidR="002C2D5A" w:rsidRPr="002C2D35" w14:paraId="0A759090" w14:textId="77777777" w:rsidTr="002C2D5A">
        <w:trPr>
          <w:tblHeader/>
        </w:trPr>
        <w:tc>
          <w:tcPr>
            <w:tcW w:w="4756" w:type="dxa"/>
            <w:tcBorders>
              <w:top w:val="single" w:sz="4" w:space="0" w:color="auto"/>
              <w:bottom w:val="single" w:sz="4" w:space="0" w:color="auto"/>
            </w:tcBorders>
            <w:noWrap/>
            <w:vAlign w:val="bottom"/>
            <w:hideMark/>
          </w:tcPr>
          <w:p w14:paraId="3DE5F1A0" w14:textId="77777777" w:rsidR="002C2D5A" w:rsidRPr="002C2D35" w:rsidRDefault="002C2D5A" w:rsidP="008526DE">
            <w:pPr>
              <w:spacing w:before="20" w:after="20"/>
              <w:jc w:val="left"/>
              <w:rPr>
                <w:rFonts w:asciiTheme="majorBidi" w:hAnsiTheme="majorBidi" w:cstheme="majorBidi"/>
                <w:i/>
                <w:iCs/>
                <w:lang w:val="ru-RU"/>
              </w:rPr>
            </w:pPr>
            <w:r w:rsidRPr="002C2D35">
              <w:rPr>
                <w:rFonts w:asciiTheme="majorBidi" w:hAnsiTheme="majorBidi" w:cstheme="majorBidi"/>
                <w:i/>
                <w:iCs/>
                <w:lang w:val="ru-RU"/>
              </w:rPr>
              <w:t>Тематическая область</w:t>
            </w:r>
          </w:p>
        </w:tc>
        <w:tc>
          <w:tcPr>
            <w:tcW w:w="1316" w:type="dxa"/>
            <w:tcBorders>
              <w:top w:val="single" w:sz="4" w:space="0" w:color="auto"/>
              <w:bottom w:val="single" w:sz="4" w:space="0" w:color="auto"/>
            </w:tcBorders>
            <w:noWrap/>
            <w:vAlign w:val="bottom"/>
            <w:hideMark/>
          </w:tcPr>
          <w:p w14:paraId="397367B5" w14:textId="5F8EA8A7" w:rsidR="002C2D5A" w:rsidRPr="002C2D35" w:rsidRDefault="002C2D5A" w:rsidP="008526DE">
            <w:pPr>
              <w:spacing w:before="20" w:after="20"/>
              <w:jc w:val="right"/>
              <w:rPr>
                <w:rFonts w:asciiTheme="majorBidi" w:hAnsiTheme="majorBidi" w:cstheme="majorBidi"/>
                <w:i/>
                <w:iCs/>
                <w:lang w:val="ru-RU"/>
              </w:rPr>
            </w:pPr>
            <w:r w:rsidRPr="002C2D35">
              <w:rPr>
                <w:rFonts w:asciiTheme="majorBidi" w:hAnsiTheme="majorBidi" w:cstheme="majorBidi"/>
                <w:i/>
                <w:iCs/>
                <w:lang w:val="ru-RU"/>
              </w:rPr>
              <w:t xml:space="preserve">Расходы на </w:t>
            </w:r>
            <w:r w:rsidR="00A60113" w:rsidRPr="002C2D35">
              <w:rPr>
                <w:rFonts w:asciiTheme="majorBidi" w:hAnsiTheme="majorBidi" w:cstheme="majorBidi"/>
                <w:i/>
                <w:iCs/>
                <w:lang w:val="ru-RU"/>
              </w:rPr>
              <w:t>совещани</w:t>
            </w:r>
            <w:r w:rsidR="0049046E" w:rsidRPr="002C2D35">
              <w:rPr>
                <w:rFonts w:asciiTheme="majorBidi" w:hAnsiTheme="majorBidi" w:cstheme="majorBidi"/>
                <w:i/>
                <w:iCs/>
                <w:lang w:val="ru-RU"/>
              </w:rPr>
              <w:t>я</w:t>
            </w:r>
          </w:p>
        </w:tc>
        <w:tc>
          <w:tcPr>
            <w:tcW w:w="1319" w:type="dxa"/>
            <w:tcBorders>
              <w:top w:val="single" w:sz="4" w:space="0" w:color="auto"/>
              <w:bottom w:val="single" w:sz="4" w:space="0" w:color="auto"/>
            </w:tcBorders>
            <w:noWrap/>
            <w:vAlign w:val="bottom"/>
            <w:hideMark/>
          </w:tcPr>
          <w:p w14:paraId="2FF4138A" w14:textId="77777777" w:rsidR="0049046E" w:rsidRPr="002C2D35" w:rsidRDefault="0049046E" w:rsidP="008526DE">
            <w:pPr>
              <w:spacing w:before="20" w:after="20"/>
              <w:jc w:val="right"/>
              <w:rPr>
                <w:rFonts w:asciiTheme="majorBidi" w:hAnsiTheme="majorBidi" w:cstheme="majorBidi"/>
                <w:i/>
                <w:iCs/>
                <w:lang w:val="ru-RU"/>
              </w:rPr>
            </w:pPr>
            <w:r w:rsidRPr="002C2D35">
              <w:rPr>
                <w:rFonts w:asciiTheme="majorBidi" w:hAnsiTheme="majorBidi" w:cstheme="majorBidi"/>
                <w:i/>
                <w:iCs/>
                <w:lang w:val="ru-RU"/>
              </w:rPr>
              <w:t>Командировки</w:t>
            </w:r>
          </w:p>
          <w:p w14:paraId="1B5E69C4" w14:textId="7D9A9FDE" w:rsidR="002C2D5A" w:rsidRPr="002C2D35" w:rsidRDefault="002C2D5A" w:rsidP="008526DE">
            <w:pPr>
              <w:spacing w:before="20" w:after="20"/>
              <w:jc w:val="right"/>
              <w:rPr>
                <w:rFonts w:asciiTheme="majorBidi" w:hAnsiTheme="majorBidi" w:cstheme="majorBidi"/>
                <w:i/>
                <w:iCs/>
                <w:lang w:val="ru-RU"/>
              </w:rPr>
            </w:pPr>
            <w:r w:rsidRPr="002C2D35">
              <w:rPr>
                <w:rFonts w:asciiTheme="majorBidi" w:hAnsiTheme="majorBidi" w:cstheme="majorBidi"/>
                <w:i/>
                <w:iCs/>
                <w:lang w:val="ru-RU"/>
              </w:rPr>
              <w:t>сотрудников</w:t>
            </w:r>
          </w:p>
        </w:tc>
        <w:tc>
          <w:tcPr>
            <w:tcW w:w="1528" w:type="dxa"/>
            <w:tcBorders>
              <w:top w:val="single" w:sz="4" w:space="0" w:color="auto"/>
              <w:bottom w:val="single" w:sz="4" w:space="0" w:color="auto"/>
            </w:tcBorders>
            <w:noWrap/>
            <w:vAlign w:val="bottom"/>
            <w:hideMark/>
          </w:tcPr>
          <w:p w14:paraId="100C43F8" w14:textId="77777777" w:rsidR="002C2D5A" w:rsidRPr="002C2D35" w:rsidRDefault="002C2D5A" w:rsidP="008526DE">
            <w:pPr>
              <w:spacing w:before="20" w:after="20"/>
              <w:jc w:val="right"/>
              <w:rPr>
                <w:rFonts w:asciiTheme="majorBidi" w:hAnsiTheme="majorBidi" w:cstheme="majorBidi"/>
                <w:i/>
                <w:iCs/>
                <w:lang w:val="ru-RU"/>
              </w:rPr>
            </w:pPr>
            <w:r w:rsidRPr="002C2D35">
              <w:rPr>
                <w:rFonts w:asciiTheme="majorBidi" w:hAnsiTheme="majorBidi" w:cstheme="majorBidi"/>
                <w:i/>
                <w:iCs/>
                <w:lang w:val="ru-RU"/>
              </w:rPr>
              <w:t>Консультанты</w:t>
            </w:r>
          </w:p>
        </w:tc>
        <w:tc>
          <w:tcPr>
            <w:tcW w:w="1116" w:type="dxa"/>
            <w:tcBorders>
              <w:top w:val="single" w:sz="4" w:space="0" w:color="auto"/>
              <w:bottom w:val="single" w:sz="4" w:space="0" w:color="auto"/>
            </w:tcBorders>
            <w:noWrap/>
            <w:vAlign w:val="bottom"/>
            <w:hideMark/>
          </w:tcPr>
          <w:p w14:paraId="41984AAC" w14:textId="249CB16E" w:rsidR="002C2D5A" w:rsidRPr="002C2D35" w:rsidRDefault="0049046E" w:rsidP="008526DE">
            <w:pPr>
              <w:spacing w:before="20" w:after="20"/>
              <w:jc w:val="right"/>
              <w:rPr>
                <w:rFonts w:asciiTheme="majorBidi" w:hAnsiTheme="majorBidi" w:cstheme="majorBidi"/>
                <w:i/>
                <w:iCs/>
                <w:lang w:val="ru-RU"/>
              </w:rPr>
            </w:pPr>
            <w:r w:rsidRPr="002C2D35">
              <w:rPr>
                <w:rFonts w:asciiTheme="majorBidi" w:hAnsiTheme="majorBidi" w:cstheme="majorBidi"/>
                <w:i/>
                <w:iCs/>
                <w:lang w:val="ru-RU"/>
              </w:rPr>
              <w:t>Итого</w:t>
            </w:r>
          </w:p>
        </w:tc>
      </w:tr>
      <w:tr w:rsidR="002C2D5A" w:rsidRPr="002C2D35" w14:paraId="007EBE46" w14:textId="77777777" w:rsidTr="002C2D5A">
        <w:tc>
          <w:tcPr>
            <w:tcW w:w="10035" w:type="dxa"/>
            <w:gridSpan w:val="5"/>
            <w:tcBorders>
              <w:top w:val="single" w:sz="4" w:space="0" w:color="auto"/>
              <w:bottom w:val="single" w:sz="4" w:space="0" w:color="auto"/>
            </w:tcBorders>
            <w:noWrap/>
            <w:vAlign w:val="bottom"/>
            <w:hideMark/>
          </w:tcPr>
          <w:p w14:paraId="5B37A340"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b/>
                <w:bCs/>
                <w:lang w:val="ru-RU"/>
              </w:rPr>
              <w:t>A. Конвенция о биологическом разнообразии</w:t>
            </w:r>
          </w:p>
        </w:tc>
      </w:tr>
      <w:tr w:rsidR="002C2D5A" w:rsidRPr="002C2D35" w14:paraId="52F8D745" w14:textId="77777777" w:rsidTr="002C2D5A">
        <w:tc>
          <w:tcPr>
            <w:tcW w:w="4756" w:type="dxa"/>
            <w:tcBorders>
              <w:top w:val="single" w:sz="4" w:space="0" w:color="auto"/>
            </w:tcBorders>
            <w:noWrap/>
            <w:vAlign w:val="bottom"/>
            <w:hideMark/>
          </w:tcPr>
          <w:p w14:paraId="195625C0" w14:textId="780DF93C" w:rsidR="002C2D5A" w:rsidRPr="002C2D35" w:rsidRDefault="002C2D5A" w:rsidP="008526DE">
            <w:pPr>
              <w:spacing w:before="20" w:after="20"/>
              <w:jc w:val="left"/>
              <w:rPr>
                <w:rFonts w:asciiTheme="majorBidi" w:hAnsiTheme="majorBidi" w:cstheme="majorBidi"/>
                <w:lang w:val="ru-RU"/>
              </w:rPr>
            </w:pPr>
            <w:bookmarkStart w:id="4" w:name="_Hlk198203668"/>
            <w:r w:rsidRPr="002C2D35">
              <w:rPr>
                <w:rFonts w:asciiTheme="majorBidi" w:hAnsiTheme="majorBidi" w:cstheme="majorBidi"/>
                <w:lang w:val="ru-RU"/>
              </w:rPr>
              <w:t>Цифровая информация о последовательност</w:t>
            </w:r>
            <w:r w:rsidR="0049046E" w:rsidRPr="002C2D35">
              <w:rPr>
                <w:rFonts w:asciiTheme="majorBidi" w:hAnsiTheme="majorBidi" w:cstheme="majorBidi"/>
                <w:lang w:val="ru-RU"/>
              </w:rPr>
              <w:t>ях в отношении</w:t>
            </w:r>
            <w:r w:rsidRPr="002C2D35">
              <w:rPr>
                <w:rFonts w:asciiTheme="majorBidi" w:hAnsiTheme="majorBidi" w:cstheme="majorBidi"/>
                <w:lang w:val="ru-RU"/>
              </w:rPr>
              <w:t xml:space="preserve"> генетических ресурсов</w:t>
            </w:r>
          </w:p>
        </w:tc>
        <w:tc>
          <w:tcPr>
            <w:tcW w:w="1316" w:type="dxa"/>
            <w:tcBorders>
              <w:top w:val="single" w:sz="4" w:space="0" w:color="auto"/>
            </w:tcBorders>
            <w:noWrap/>
            <w:vAlign w:val="bottom"/>
            <w:hideMark/>
          </w:tcPr>
          <w:p w14:paraId="18F2F193"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317 600</w:t>
            </w:r>
          </w:p>
        </w:tc>
        <w:tc>
          <w:tcPr>
            <w:tcW w:w="1319" w:type="dxa"/>
            <w:tcBorders>
              <w:top w:val="single" w:sz="4" w:space="0" w:color="auto"/>
            </w:tcBorders>
            <w:noWrap/>
            <w:vAlign w:val="bottom"/>
            <w:hideMark/>
          </w:tcPr>
          <w:p w14:paraId="3B2A439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66 500</w:t>
            </w:r>
          </w:p>
        </w:tc>
        <w:tc>
          <w:tcPr>
            <w:tcW w:w="1528" w:type="dxa"/>
            <w:tcBorders>
              <w:top w:val="single" w:sz="4" w:space="0" w:color="auto"/>
            </w:tcBorders>
            <w:noWrap/>
            <w:vAlign w:val="bottom"/>
            <w:hideMark/>
          </w:tcPr>
          <w:p w14:paraId="5F6F0BD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450 000</w:t>
            </w:r>
          </w:p>
        </w:tc>
        <w:tc>
          <w:tcPr>
            <w:tcW w:w="1116" w:type="dxa"/>
            <w:tcBorders>
              <w:top w:val="single" w:sz="4" w:space="0" w:color="auto"/>
            </w:tcBorders>
            <w:noWrap/>
            <w:vAlign w:val="bottom"/>
            <w:hideMark/>
          </w:tcPr>
          <w:p w14:paraId="422650D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834 100</w:t>
            </w:r>
          </w:p>
        </w:tc>
      </w:tr>
      <w:tr w:rsidR="002C2D5A" w:rsidRPr="002C2D35" w14:paraId="5C856EAA" w14:textId="77777777" w:rsidTr="002C2D5A">
        <w:tc>
          <w:tcPr>
            <w:tcW w:w="4756" w:type="dxa"/>
            <w:vAlign w:val="bottom"/>
            <w:hideMark/>
          </w:tcPr>
          <w:p w14:paraId="2F67599E" w14:textId="67B4DADB"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Создание </w:t>
            </w:r>
            <w:r w:rsidR="0049046E" w:rsidRPr="002C2D35">
              <w:rPr>
                <w:rFonts w:asciiTheme="majorBidi" w:hAnsiTheme="majorBidi" w:cstheme="majorBidi"/>
                <w:lang w:val="ru-RU"/>
              </w:rPr>
              <w:t xml:space="preserve">и развитие </w:t>
            </w:r>
            <w:r w:rsidRPr="002C2D35">
              <w:rPr>
                <w:rFonts w:asciiTheme="majorBidi" w:hAnsiTheme="majorBidi" w:cstheme="majorBidi"/>
                <w:lang w:val="ru-RU"/>
              </w:rPr>
              <w:t xml:space="preserve">потенциала, </w:t>
            </w:r>
            <w:r w:rsidR="0049046E" w:rsidRPr="002C2D35">
              <w:rPr>
                <w:rFonts w:asciiTheme="majorBidi" w:hAnsiTheme="majorBidi" w:cstheme="majorBidi"/>
                <w:lang w:val="ru-RU"/>
              </w:rPr>
              <w:t>научно-</w:t>
            </w:r>
            <w:r w:rsidRPr="002C2D35">
              <w:rPr>
                <w:rFonts w:asciiTheme="majorBidi" w:hAnsiTheme="majorBidi" w:cstheme="majorBidi"/>
                <w:lang w:val="ru-RU"/>
              </w:rPr>
              <w:t>техническое сотрудничество и передача технологий</w:t>
            </w:r>
          </w:p>
        </w:tc>
        <w:tc>
          <w:tcPr>
            <w:tcW w:w="1316" w:type="dxa"/>
            <w:noWrap/>
            <w:vAlign w:val="bottom"/>
            <w:hideMark/>
          </w:tcPr>
          <w:p w14:paraId="2AE5DD4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608 050</w:t>
            </w:r>
          </w:p>
        </w:tc>
        <w:tc>
          <w:tcPr>
            <w:tcW w:w="1319" w:type="dxa"/>
            <w:noWrap/>
            <w:vAlign w:val="bottom"/>
            <w:hideMark/>
          </w:tcPr>
          <w:p w14:paraId="4F67200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185 750</w:t>
            </w:r>
          </w:p>
        </w:tc>
        <w:tc>
          <w:tcPr>
            <w:tcW w:w="1528" w:type="dxa"/>
            <w:noWrap/>
            <w:vAlign w:val="bottom"/>
            <w:hideMark/>
          </w:tcPr>
          <w:p w14:paraId="42444C3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486 000</w:t>
            </w:r>
          </w:p>
        </w:tc>
        <w:tc>
          <w:tcPr>
            <w:tcW w:w="1116" w:type="dxa"/>
            <w:noWrap/>
            <w:vAlign w:val="bottom"/>
            <w:hideMark/>
          </w:tcPr>
          <w:p w14:paraId="512D93A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1 279 800</w:t>
            </w:r>
          </w:p>
        </w:tc>
      </w:tr>
      <w:tr w:rsidR="002C2D5A" w:rsidRPr="002C2D35" w14:paraId="28FF64F2" w14:textId="77777777" w:rsidTr="002C2D5A">
        <w:tc>
          <w:tcPr>
            <w:tcW w:w="4756" w:type="dxa"/>
            <w:vAlign w:val="bottom"/>
            <w:hideMark/>
          </w:tcPr>
          <w:p w14:paraId="05F34E2C" w14:textId="1D6743E5" w:rsidR="002C2D5A" w:rsidRPr="002C2D35" w:rsidRDefault="002C2D5A" w:rsidP="008526DE">
            <w:pPr>
              <w:spacing w:before="20" w:after="20"/>
              <w:jc w:val="left"/>
              <w:rPr>
                <w:rFonts w:asciiTheme="majorBidi" w:hAnsiTheme="majorBidi" w:cstheme="majorBidi"/>
                <w:strike/>
                <w:lang w:val="ru-RU"/>
              </w:rPr>
            </w:pPr>
            <w:r w:rsidRPr="002C2D35">
              <w:rPr>
                <w:rFonts w:asciiTheme="majorBidi" w:hAnsiTheme="majorBidi" w:cstheme="majorBidi"/>
                <w:lang w:val="ru-RU"/>
              </w:rPr>
              <w:t xml:space="preserve">Программа работы </w:t>
            </w:r>
            <w:r w:rsidR="0049046E" w:rsidRPr="002C2D35">
              <w:rPr>
                <w:rFonts w:asciiTheme="majorBidi" w:hAnsiTheme="majorBidi" w:cstheme="majorBidi"/>
                <w:lang w:val="ru-RU"/>
              </w:rPr>
              <w:t>по осуществлению с</w:t>
            </w:r>
            <w:r w:rsidRPr="002C2D35">
              <w:rPr>
                <w:rFonts w:asciiTheme="majorBidi" w:hAnsiTheme="majorBidi" w:cstheme="majorBidi"/>
                <w:lang w:val="ru-RU"/>
              </w:rPr>
              <w:t>тать</w:t>
            </w:r>
            <w:r w:rsidR="0049046E" w:rsidRPr="002C2D35">
              <w:rPr>
                <w:rFonts w:asciiTheme="majorBidi" w:hAnsiTheme="majorBidi" w:cstheme="majorBidi"/>
                <w:lang w:val="ru-RU"/>
              </w:rPr>
              <w:t>и</w:t>
            </w:r>
            <w:r w:rsidRPr="002C2D35">
              <w:rPr>
                <w:rFonts w:asciiTheme="majorBidi" w:hAnsiTheme="majorBidi" w:cstheme="majorBidi"/>
                <w:lang w:val="ru-RU"/>
              </w:rPr>
              <w:t xml:space="preserve"> 8</w:t>
            </w:r>
            <w:r w:rsidR="0049046E" w:rsidRPr="002C2D35">
              <w:rPr>
                <w:rFonts w:asciiTheme="majorBidi" w:hAnsiTheme="majorBidi" w:cstheme="majorBidi"/>
                <w:lang w:val="ru-RU"/>
              </w:rPr>
              <w:t> </w:t>
            </w:r>
            <w:r w:rsidRPr="002C2D35">
              <w:rPr>
                <w:rFonts w:asciiTheme="majorBidi" w:hAnsiTheme="majorBidi" w:cstheme="majorBidi"/>
                <w:lang w:val="ru-RU"/>
              </w:rPr>
              <w:t>(j) и други</w:t>
            </w:r>
            <w:r w:rsidR="0049046E" w:rsidRPr="002C2D35">
              <w:rPr>
                <w:rFonts w:asciiTheme="majorBidi" w:hAnsiTheme="majorBidi" w:cstheme="majorBidi"/>
                <w:lang w:val="ru-RU"/>
              </w:rPr>
              <w:t>х</w:t>
            </w:r>
            <w:r w:rsidRPr="002C2D35">
              <w:rPr>
                <w:rFonts w:asciiTheme="majorBidi" w:hAnsiTheme="majorBidi" w:cstheme="majorBidi"/>
                <w:lang w:val="ru-RU"/>
              </w:rPr>
              <w:t xml:space="preserve"> положени</w:t>
            </w:r>
            <w:r w:rsidR="0049046E" w:rsidRPr="002C2D35">
              <w:rPr>
                <w:rFonts w:asciiTheme="majorBidi" w:hAnsiTheme="majorBidi" w:cstheme="majorBidi"/>
                <w:lang w:val="ru-RU"/>
              </w:rPr>
              <w:t>й</w:t>
            </w:r>
            <w:r w:rsidRPr="002C2D35">
              <w:rPr>
                <w:rFonts w:asciiTheme="majorBidi" w:hAnsiTheme="majorBidi" w:cstheme="majorBidi"/>
                <w:lang w:val="ru-RU"/>
              </w:rPr>
              <w:t xml:space="preserve"> Конвенции о биологическом разнообразии, касающи</w:t>
            </w:r>
            <w:r w:rsidR="0049046E" w:rsidRPr="002C2D35">
              <w:rPr>
                <w:rFonts w:asciiTheme="majorBidi" w:hAnsiTheme="majorBidi" w:cstheme="majorBidi"/>
                <w:lang w:val="ru-RU"/>
              </w:rPr>
              <w:t>х</w:t>
            </w:r>
            <w:r w:rsidRPr="002C2D35">
              <w:rPr>
                <w:rFonts w:asciiTheme="majorBidi" w:hAnsiTheme="majorBidi" w:cstheme="majorBidi"/>
                <w:lang w:val="ru-RU"/>
              </w:rPr>
              <w:t xml:space="preserve">ся коренных народов и местных общин, </w:t>
            </w:r>
            <w:r w:rsidR="0049046E" w:rsidRPr="002C2D35">
              <w:rPr>
                <w:rFonts w:asciiTheme="majorBidi" w:hAnsiTheme="majorBidi" w:cstheme="majorBidi"/>
                <w:lang w:val="ru-RU"/>
              </w:rPr>
              <w:t xml:space="preserve">на период </w:t>
            </w:r>
            <w:r w:rsidRPr="002C2D35">
              <w:rPr>
                <w:rFonts w:asciiTheme="majorBidi" w:hAnsiTheme="majorBidi" w:cstheme="majorBidi"/>
                <w:lang w:val="ru-RU"/>
              </w:rPr>
              <w:t>до 2030 года</w:t>
            </w:r>
          </w:p>
        </w:tc>
        <w:tc>
          <w:tcPr>
            <w:tcW w:w="1316" w:type="dxa"/>
            <w:noWrap/>
            <w:vAlign w:val="bottom"/>
            <w:hideMark/>
          </w:tcPr>
          <w:p w14:paraId="620A9C5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431 950</w:t>
            </w:r>
          </w:p>
        </w:tc>
        <w:tc>
          <w:tcPr>
            <w:tcW w:w="1319" w:type="dxa"/>
            <w:noWrap/>
            <w:vAlign w:val="bottom"/>
            <w:hideMark/>
          </w:tcPr>
          <w:p w14:paraId="4C1D865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149 000</w:t>
            </w:r>
          </w:p>
        </w:tc>
        <w:tc>
          <w:tcPr>
            <w:tcW w:w="1528" w:type="dxa"/>
            <w:noWrap/>
            <w:vAlign w:val="bottom"/>
            <w:hideMark/>
          </w:tcPr>
          <w:p w14:paraId="23B74FF6"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216 000</w:t>
            </w:r>
          </w:p>
        </w:tc>
        <w:tc>
          <w:tcPr>
            <w:tcW w:w="1116" w:type="dxa"/>
            <w:noWrap/>
            <w:vAlign w:val="bottom"/>
            <w:hideMark/>
          </w:tcPr>
          <w:p w14:paraId="4A83451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796 950</w:t>
            </w:r>
          </w:p>
        </w:tc>
      </w:tr>
      <w:tr w:rsidR="002C2D5A" w:rsidRPr="002C2D35" w14:paraId="78AEE1D1" w14:textId="77777777" w:rsidTr="002C2D5A">
        <w:tc>
          <w:tcPr>
            <w:tcW w:w="4756" w:type="dxa"/>
            <w:noWrap/>
            <w:vAlign w:val="bottom"/>
            <w:hideMark/>
          </w:tcPr>
          <w:p w14:paraId="68D0519B"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Механизм посредничества и управление знаниями</w:t>
            </w:r>
          </w:p>
        </w:tc>
        <w:tc>
          <w:tcPr>
            <w:tcW w:w="1316" w:type="dxa"/>
            <w:noWrap/>
            <w:vAlign w:val="bottom"/>
            <w:hideMark/>
          </w:tcPr>
          <w:p w14:paraId="1AD7A24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1 778 950</w:t>
            </w:r>
          </w:p>
        </w:tc>
        <w:tc>
          <w:tcPr>
            <w:tcW w:w="1319" w:type="dxa"/>
            <w:noWrap/>
            <w:vAlign w:val="bottom"/>
            <w:hideMark/>
          </w:tcPr>
          <w:p w14:paraId="5D78E75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210 500</w:t>
            </w:r>
          </w:p>
        </w:tc>
        <w:tc>
          <w:tcPr>
            <w:tcW w:w="1528" w:type="dxa"/>
            <w:noWrap/>
            <w:vAlign w:val="bottom"/>
            <w:hideMark/>
          </w:tcPr>
          <w:p w14:paraId="024ED563"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1 296 000</w:t>
            </w:r>
          </w:p>
        </w:tc>
        <w:tc>
          <w:tcPr>
            <w:tcW w:w="1116" w:type="dxa"/>
            <w:noWrap/>
            <w:vAlign w:val="bottom"/>
            <w:hideMark/>
          </w:tcPr>
          <w:p w14:paraId="255CEAF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3 285 450</w:t>
            </w:r>
          </w:p>
        </w:tc>
      </w:tr>
      <w:tr w:rsidR="002C2D5A" w:rsidRPr="002C2D35" w14:paraId="4F1915C8" w14:textId="77777777" w:rsidTr="002C2D5A">
        <w:tc>
          <w:tcPr>
            <w:tcW w:w="4756" w:type="dxa"/>
            <w:noWrap/>
            <w:vAlign w:val="bottom"/>
            <w:hideMark/>
          </w:tcPr>
          <w:p w14:paraId="681A08D5" w14:textId="12B5F8D3"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lastRenderedPageBreak/>
              <w:t xml:space="preserve">Коммуникация, </w:t>
            </w:r>
            <w:r w:rsidR="0049046E" w:rsidRPr="002C2D35">
              <w:rPr>
                <w:rFonts w:asciiTheme="majorBidi" w:hAnsiTheme="majorBidi" w:cstheme="majorBidi"/>
                <w:lang w:val="ru-RU"/>
              </w:rPr>
              <w:t>просвещение</w:t>
            </w:r>
            <w:r w:rsidRPr="002C2D35">
              <w:rPr>
                <w:rFonts w:asciiTheme="majorBidi" w:hAnsiTheme="majorBidi" w:cstheme="majorBidi"/>
                <w:lang w:val="ru-RU"/>
              </w:rPr>
              <w:t xml:space="preserve"> и информирование общественности</w:t>
            </w:r>
          </w:p>
        </w:tc>
        <w:tc>
          <w:tcPr>
            <w:tcW w:w="1316" w:type="dxa"/>
            <w:noWrap/>
            <w:vAlign w:val="bottom"/>
            <w:hideMark/>
          </w:tcPr>
          <w:p w14:paraId="49D1C19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311 300</w:t>
            </w:r>
          </w:p>
        </w:tc>
        <w:tc>
          <w:tcPr>
            <w:tcW w:w="1319" w:type="dxa"/>
            <w:noWrap/>
            <w:vAlign w:val="bottom"/>
            <w:hideMark/>
          </w:tcPr>
          <w:p w14:paraId="0EFCEBD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59 750</w:t>
            </w:r>
          </w:p>
        </w:tc>
        <w:tc>
          <w:tcPr>
            <w:tcW w:w="1528" w:type="dxa"/>
            <w:noWrap/>
            <w:vAlign w:val="bottom"/>
            <w:hideMark/>
          </w:tcPr>
          <w:p w14:paraId="17F0681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522 500</w:t>
            </w:r>
          </w:p>
        </w:tc>
        <w:tc>
          <w:tcPr>
            <w:tcW w:w="1116" w:type="dxa"/>
            <w:noWrap/>
            <w:vAlign w:val="bottom"/>
            <w:hideMark/>
          </w:tcPr>
          <w:p w14:paraId="7CD694D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893 550</w:t>
            </w:r>
          </w:p>
        </w:tc>
      </w:tr>
      <w:tr w:rsidR="002C2D5A" w:rsidRPr="002C2D35" w14:paraId="7B445361" w14:textId="77777777" w:rsidTr="002C2D5A">
        <w:tc>
          <w:tcPr>
            <w:tcW w:w="4756" w:type="dxa"/>
            <w:vAlign w:val="bottom"/>
            <w:hideMark/>
          </w:tcPr>
          <w:p w14:paraId="1065887A" w14:textId="3B177755"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Вопросы, связанные с программой </w:t>
            </w:r>
            <w:r w:rsidR="0049046E" w:rsidRPr="002C2D35">
              <w:rPr>
                <w:rFonts w:asciiTheme="majorBidi" w:hAnsiTheme="majorBidi" w:cstheme="majorBidi"/>
                <w:lang w:val="ru-RU"/>
              </w:rPr>
              <w:t xml:space="preserve">работы </w:t>
            </w:r>
            <w:r w:rsidRPr="002C2D35">
              <w:rPr>
                <w:rFonts w:asciiTheme="majorBidi" w:hAnsiTheme="majorBidi" w:cstheme="majorBidi"/>
                <w:lang w:val="ru-RU"/>
              </w:rPr>
              <w:t>Межправительственной научно-политической платформы по биоразнообразию и экосистемным услугам</w:t>
            </w:r>
          </w:p>
        </w:tc>
        <w:tc>
          <w:tcPr>
            <w:tcW w:w="1316" w:type="dxa"/>
            <w:noWrap/>
            <w:vAlign w:val="bottom"/>
            <w:hideMark/>
          </w:tcPr>
          <w:p w14:paraId="22317C9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23 300</w:t>
            </w:r>
          </w:p>
        </w:tc>
        <w:tc>
          <w:tcPr>
            <w:tcW w:w="1319" w:type="dxa"/>
            <w:noWrap/>
            <w:vAlign w:val="bottom"/>
            <w:hideMark/>
          </w:tcPr>
          <w:p w14:paraId="5F85CFF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27 250</w:t>
            </w:r>
          </w:p>
        </w:tc>
        <w:tc>
          <w:tcPr>
            <w:tcW w:w="1528" w:type="dxa"/>
            <w:noWrap/>
            <w:vAlign w:val="bottom"/>
            <w:hideMark/>
          </w:tcPr>
          <w:p w14:paraId="2B886DDB"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116" w:type="dxa"/>
            <w:noWrap/>
            <w:vAlign w:val="bottom"/>
            <w:hideMark/>
          </w:tcPr>
          <w:p w14:paraId="2BEB41B4"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50 550</w:t>
            </w:r>
          </w:p>
        </w:tc>
      </w:tr>
      <w:tr w:rsidR="002C2D5A" w:rsidRPr="002C2D35" w14:paraId="0FC4CA10" w14:textId="77777777" w:rsidTr="002C2D5A">
        <w:tc>
          <w:tcPr>
            <w:tcW w:w="4756" w:type="dxa"/>
            <w:vAlign w:val="bottom"/>
            <w:hideMark/>
          </w:tcPr>
          <w:p w14:paraId="073FAAE6" w14:textId="1C0E8451"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Научно-технические потребности для поддержки </w:t>
            </w:r>
            <w:r w:rsidR="0049046E" w:rsidRPr="002C2D35">
              <w:rPr>
                <w:rFonts w:asciiTheme="majorBidi" w:hAnsiTheme="majorBidi" w:cstheme="majorBidi"/>
                <w:lang w:val="ru-RU"/>
              </w:rPr>
              <w:t>осуществления</w:t>
            </w:r>
            <w:r w:rsidRPr="002C2D35">
              <w:rPr>
                <w:rFonts w:asciiTheme="majorBidi" w:hAnsiTheme="majorBidi" w:cstheme="majorBidi"/>
                <w:lang w:val="ru-RU"/>
              </w:rPr>
              <w:t xml:space="preserve"> Куньминско-Монреальской глобальной рамочной программы в области биоразнообразия</w:t>
            </w:r>
          </w:p>
        </w:tc>
        <w:tc>
          <w:tcPr>
            <w:tcW w:w="1316" w:type="dxa"/>
            <w:noWrap/>
            <w:vAlign w:val="bottom"/>
            <w:hideMark/>
          </w:tcPr>
          <w:p w14:paraId="308BFA5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449 400</w:t>
            </w:r>
          </w:p>
        </w:tc>
        <w:tc>
          <w:tcPr>
            <w:tcW w:w="1319" w:type="dxa"/>
            <w:noWrap/>
            <w:vAlign w:val="bottom"/>
            <w:hideMark/>
          </w:tcPr>
          <w:p w14:paraId="0510C69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49 000</w:t>
            </w:r>
          </w:p>
        </w:tc>
        <w:tc>
          <w:tcPr>
            <w:tcW w:w="1528" w:type="dxa"/>
            <w:noWrap/>
            <w:vAlign w:val="bottom"/>
            <w:hideMark/>
          </w:tcPr>
          <w:p w14:paraId="6F9E30B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234 000</w:t>
            </w:r>
          </w:p>
        </w:tc>
        <w:tc>
          <w:tcPr>
            <w:tcW w:w="1116" w:type="dxa"/>
            <w:noWrap/>
            <w:vAlign w:val="bottom"/>
            <w:hideMark/>
          </w:tcPr>
          <w:p w14:paraId="22BEE0D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732 400</w:t>
            </w:r>
          </w:p>
        </w:tc>
      </w:tr>
      <w:tr w:rsidR="002C2D5A" w:rsidRPr="002C2D35" w14:paraId="44A37E85" w14:textId="77777777" w:rsidTr="002C2D5A">
        <w:tc>
          <w:tcPr>
            <w:tcW w:w="4756" w:type="dxa"/>
            <w:vAlign w:val="bottom"/>
            <w:hideMark/>
          </w:tcPr>
          <w:p w14:paraId="0B888A81" w14:textId="57B0838C" w:rsidR="002C2D5A" w:rsidRPr="002C2D35" w:rsidRDefault="00F11E0E" w:rsidP="00F11E0E">
            <w:pPr>
              <w:spacing w:before="20" w:after="20"/>
              <w:jc w:val="left"/>
              <w:rPr>
                <w:rFonts w:asciiTheme="majorBidi" w:hAnsiTheme="majorBidi" w:cstheme="majorBidi"/>
                <w:lang w:val="ru-RU"/>
              </w:rPr>
            </w:pPr>
            <w:r w:rsidRPr="002C2D35">
              <w:rPr>
                <w:rFonts w:asciiTheme="majorBidi" w:hAnsiTheme="majorBidi" w:cstheme="majorBidi"/>
                <w:lang w:val="ru-RU"/>
              </w:rPr>
              <w:t xml:space="preserve">Учет проблематики </w:t>
            </w:r>
            <w:r w:rsidR="002C2D5A" w:rsidRPr="002C2D35">
              <w:rPr>
                <w:rFonts w:asciiTheme="majorBidi" w:hAnsiTheme="majorBidi" w:cstheme="majorBidi"/>
                <w:lang w:val="ru-RU"/>
              </w:rPr>
              <w:t xml:space="preserve">биоразнообразия </w:t>
            </w:r>
            <w:r w:rsidRPr="002C2D35">
              <w:rPr>
                <w:rFonts w:asciiTheme="majorBidi" w:hAnsiTheme="majorBidi" w:cstheme="majorBidi"/>
                <w:lang w:val="ru-RU"/>
              </w:rPr>
              <w:t xml:space="preserve">внутри и на уровне </w:t>
            </w:r>
            <w:r w:rsidR="002C2D5A" w:rsidRPr="002C2D35">
              <w:rPr>
                <w:rFonts w:asciiTheme="majorBidi" w:hAnsiTheme="majorBidi" w:cstheme="majorBidi"/>
                <w:lang w:val="ru-RU"/>
              </w:rPr>
              <w:t>сектор</w:t>
            </w:r>
            <w:r w:rsidRPr="002C2D35">
              <w:rPr>
                <w:rFonts w:asciiTheme="majorBidi" w:hAnsiTheme="majorBidi" w:cstheme="majorBidi"/>
                <w:lang w:val="ru-RU"/>
              </w:rPr>
              <w:t>ов</w:t>
            </w:r>
          </w:p>
        </w:tc>
        <w:tc>
          <w:tcPr>
            <w:tcW w:w="1316" w:type="dxa"/>
            <w:noWrap/>
            <w:vAlign w:val="bottom"/>
            <w:hideMark/>
          </w:tcPr>
          <w:p w14:paraId="10361D4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w:t>
            </w:r>
          </w:p>
        </w:tc>
        <w:tc>
          <w:tcPr>
            <w:tcW w:w="1319" w:type="dxa"/>
            <w:noWrap/>
            <w:vAlign w:val="bottom"/>
            <w:hideMark/>
          </w:tcPr>
          <w:p w14:paraId="070EF3C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28 500</w:t>
            </w:r>
          </w:p>
        </w:tc>
        <w:tc>
          <w:tcPr>
            <w:tcW w:w="1528" w:type="dxa"/>
            <w:noWrap/>
            <w:vAlign w:val="bottom"/>
            <w:hideMark/>
          </w:tcPr>
          <w:p w14:paraId="63AB0D3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c>
          <w:tcPr>
            <w:tcW w:w="1116" w:type="dxa"/>
            <w:noWrap/>
            <w:vAlign w:val="bottom"/>
            <w:hideMark/>
          </w:tcPr>
          <w:p w14:paraId="3426840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60 000</w:t>
            </w:r>
          </w:p>
        </w:tc>
      </w:tr>
      <w:tr w:rsidR="002C2D5A" w:rsidRPr="002C2D35" w14:paraId="795C721A" w14:textId="77777777" w:rsidTr="002C2D5A">
        <w:tc>
          <w:tcPr>
            <w:tcW w:w="4756" w:type="dxa"/>
            <w:noWrap/>
            <w:vAlign w:val="bottom"/>
            <w:hideMark/>
          </w:tcPr>
          <w:p w14:paraId="4F3991D4" w14:textId="24428468"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Устойчивое управление </w:t>
            </w:r>
            <w:r w:rsidR="00F11E0E" w:rsidRPr="002C2D35">
              <w:rPr>
                <w:rFonts w:asciiTheme="majorBidi" w:hAnsiTheme="majorBidi" w:cstheme="majorBidi"/>
                <w:lang w:val="ru-RU"/>
              </w:rPr>
              <w:t xml:space="preserve">ресурсами </w:t>
            </w:r>
            <w:r w:rsidRPr="002C2D35">
              <w:rPr>
                <w:rFonts w:asciiTheme="majorBidi" w:hAnsiTheme="majorBidi" w:cstheme="majorBidi"/>
                <w:lang w:val="ru-RU"/>
              </w:rPr>
              <w:t>дикой природ</w:t>
            </w:r>
            <w:r w:rsidR="00F11E0E" w:rsidRPr="002C2D35">
              <w:rPr>
                <w:rFonts w:asciiTheme="majorBidi" w:hAnsiTheme="majorBidi" w:cstheme="majorBidi"/>
                <w:lang w:val="ru-RU"/>
              </w:rPr>
              <w:t>ы</w:t>
            </w:r>
          </w:p>
        </w:tc>
        <w:tc>
          <w:tcPr>
            <w:tcW w:w="1316" w:type="dxa"/>
            <w:noWrap/>
            <w:vAlign w:val="bottom"/>
            <w:hideMark/>
          </w:tcPr>
          <w:p w14:paraId="6E9C3FD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616 250</w:t>
            </w:r>
          </w:p>
        </w:tc>
        <w:tc>
          <w:tcPr>
            <w:tcW w:w="1319" w:type="dxa"/>
            <w:noWrap/>
            <w:vAlign w:val="bottom"/>
            <w:hideMark/>
          </w:tcPr>
          <w:p w14:paraId="7B4AF6E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98 500</w:t>
            </w:r>
          </w:p>
        </w:tc>
        <w:tc>
          <w:tcPr>
            <w:tcW w:w="1528" w:type="dxa"/>
            <w:noWrap/>
            <w:vAlign w:val="bottom"/>
            <w:hideMark/>
          </w:tcPr>
          <w:p w14:paraId="05EF9C7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220 500</w:t>
            </w:r>
          </w:p>
        </w:tc>
        <w:tc>
          <w:tcPr>
            <w:tcW w:w="1116" w:type="dxa"/>
            <w:noWrap/>
            <w:vAlign w:val="bottom"/>
            <w:hideMark/>
          </w:tcPr>
          <w:p w14:paraId="54526E4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935 250</w:t>
            </w:r>
          </w:p>
        </w:tc>
      </w:tr>
      <w:tr w:rsidR="002C2D5A" w:rsidRPr="002C2D35" w14:paraId="3019F791" w14:textId="77777777" w:rsidTr="002C2D5A">
        <w:tc>
          <w:tcPr>
            <w:tcW w:w="4756" w:type="dxa"/>
            <w:vAlign w:val="bottom"/>
            <w:hideMark/>
          </w:tcPr>
          <w:p w14:paraId="6A923C04" w14:textId="7D53422A"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Дальнейшая работа</w:t>
            </w:r>
            <w:r w:rsidR="00F11E0E" w:rsidRPr="002C2D35">
              <w:rPr>
                <w:rFonts w:asciiTheme="majorBidi" w:hAnsiTheme="majorBidi" w:cstheme="majorBidi"/>
                <w:lang w:val="ru-RU"/>
              </w:rPr>
              <w:t xml:space="preserve"> в области</w:t>
            </w:r>
            <w:r w:rsidRPr="002C2D35">
              <w:rPr>
                <w:rFonts w:asciiTheme="majorBidi" w:hAnsiTheme="majorBidi" w:cstheme="majorBidi"/>
                <w:lang w:val="ru-RU"/>
              </w:rPr>
              <w:t xml:space="preserve"> экологически или биологически значимы</w:t>
            </w:r>
            <w:r w:rsidR="00F11E0E" w:rsidRPr="002C2D35">
              <w:rPr>
                <w:rFonts w:asciiTheme="majorBidi" w:hAnsiTheme="majorBidi" w:cstheme="majorBidi"/>
                <w:lang w:val="ru-RU"/>
              </w:rPr>
              <w:t>х</w:t>
            </w:r>
            <w:r w:rsidRPr="002C2D35">
              <w:rPr>
                <w:rFonts w:asciiTheme="majorBidi" w:hAnsiTheme="majorBidi" w:cstheme="majorBidi"/>
                <w:lang w:val="ru-RU"/>
              </w:rPr>
              <w:t xml:space="preserve"> морски</w:t>
            </w:r>
            <w:r w:rsidR="00F11E0E" w:rsidRPr="002C2D35">
              <w:rPr>
                <w:rFonts w:asciiTheme="majorBidi" w:hAnsiTheme="majorBidi" w:cstheme="majorBidi"/>
                <w:lang w:val="ru-RU"/>
              </w:rPr>
              <w:t>х</w:t>
            </w:r>
            <w:r w:rsidRPr="002C2D35">
              <w:rPr>
                <w:rFonts w:asciiTheme="majorBidi" w:hAnsiTheme="majorBidi" w:cstheme="majorBidi"/>
                <w:lang w:val="ru-RU"/>
              </w:rPr>
              <w:t xml:space="preserve"> район</w:t>
            </w:r>
            <w:r w:rsidR="00F11E0E" w:rsidRPr="002C2D35">
              <w:rPr>
                <w:rFonts w:asciiTheme="majorBidi" w:hAnsiTheme="majorBidi" w:cstheme="majorBidi"/>
                <w:lang w:val="ru-RU"/>
              </w:rPr>
              <w:t>ов</w:t>
            </w:r>
          </w:p>
        </w:tc>
        <w:tc>
          <w:tcPr>
            <w:tcW w:w="1316" w:type="dxa"/>
            <w:noWrap/>
            <w:vAlign w:val="bottom"/>
            <w:hideMark/>
          </w:tcPr>
          <w:p w14:paraId="071546F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536 000</w:t>
            </w:r>
          </w:p>
        </w:tc>
        <w:tc>
          <w:tcPr>
            <w:tcW w:w="1319" w:type="dxa"/>
            <w:noWrap/>
            <w:vAlign w:val="bottom"/>
            <w:hideMark/>
          </w:tcPr>
          <w:p w14:paraId="564F24B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63 000</w:t>
            </w:r>
          </w:p>
        </w:tc>
        <w:tc>
          <w:tcPr>
            <w:tcW w:w="1528" w:type="dxa"/>
            <w:noWrap/>
            <w:vAlign w:val="bottom"/>
            <w:hideMark/>
          </w:tcPr>
          <w:p w14:paraId="3540CE9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270 000</w:t>
            </w:r>
          </w:p>
        </w:tc>
        <w:tc>
          <w:tcPr>
            <w:tcW w:w="1116" w:type="dxa"/>
            <w:noWrap/>
            <w:vAlign w:val="bottom"/>
            <w:hideMark/>
          </w:tcPr>
          <w:p w14:paraId="124304C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869 000</w:t>
            </w:r>
          </w:p>
        </w:tc>
      </w:tr>
      <w:tr w:rsidR="002C2D5A" w:rsidRPr="002C2D35" w14:paraId="42B8386D" w14:textId="77777777" w:rsidTr="002C2D5A">
        <w:tc>
          <w:tcPr>
            <w:tcW w:w="4756" w:type="dxa"/>
            <w:vAlign w:val="bottom"/>
            <w:hideMark/>
          </w:tcPr>
          <w:p w14:paraId="6F3B49E5"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Сохранение и устойчивое использование морского и прибрежного биоразнообразия и биоразнообразия островов</w:t>
            </w:r>
          </w:p>
        </w:tc>
        <w:tc>
          <w:tcPr>
            <w:tcW w:w="1316" w:type="dxa"/>
            <w:noWrap/>
            <w:vAlign w:val="bottom"/>
            <w:hideMark/>
          </w:tcPr>
          <w:p w14:paraId="508EB653"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674 000</w:t>
            </w:r>
          </w:p>
        </w:tc>
        <w:tc>
          <w:tcPr>
            <w:tcW w:w="1319" w:type="dxa"/>
            <w:noWrap/>
            <w:vAlign w:val="bottom"/>
            <w:hideMark/>
          </w:tcPr>
          <w:p w14:paraId="0DF569C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150 250</w:t>
            </w:r>
          </w:p>
        </w:tc>
        <w:tc>
          <w:tcPr>
            <w:tcW w:w="1528" w:type="dxa"/>
            <w:noWrap/>
            <w:vAlign w:val="bottom"/>
            <w:hideMark/>
          </w:tcPr>
          <w:p w14:paraId="1AE849D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306 000</w:t>
            </w:r>
          </w:p>
        </w:tc>
        <w:tc>
          <w:tcPr>
            <w:tcW w:w="1116" w:type="dxa"/>
            <w:noWrap/>
            <w:vAlign w:val="bottom"/>
            <w:hideMark/>
          </w:tcPr>
          <w:p w14:paraId="5C65A6A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1 130 250</w:t>
            </w:r>
          </w:p>
        </w:tc>
      </w:tr>
      <w:tr w:rsidR="002C2D5A" w:rsidRPr="002C2D35" w14:paraId="03FC8101" w14:textId="77777777" w:rsidTr="002C2D5A">
        <w:tc>
          <w:tcPr>
            <w:tcW w:w="4756" w:type="dxa"/>
            <w:noWrap/>
            <w:vAlign w:val="bottom"/>
            <w:hideMark/>
          </w:tcPr>
          <w:p w14:paraId="305997EC"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Инвазивные чужеродные виды</w:t>
            </w:r>
          </w:p>
        </w:tc>
        <w:tc>
          <w:tcPr>
            <w:tcW w:w="1316" w:type="dxa"/>
            <w:noWrap/>
            <w:vAlign w:val="bottom"/>
            <w:hideMark/>
          </w:tcPr>
          <w:p w14:paraId="782608E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131 200</w:t>
            </w:r>
          </w:p>
        </w:tc>
        <w:tc>
          <w:tcPr>
            <w:tcW w:w="1319" w:type="dxa"/>
            <w:noWrap/>
            <w:vAlign w:val="bottom"/>
            <w:hideMark/>
          </w:tcPr>
          <w:p w14:paraId="663093C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55 000</w:t>
            </w:r>
          </w:p>
        </w:tc>
        <w:tc>
          <w:tcPr>
            <w:tcW w:w="1528" w:type="dxa"/>
            <w:noWrap/>
            <w:vAlign w:val="bottom"/>
            <w:hideMark/>
          </w:tcPr>
          <w:p w14:paraId="70A14D7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315 000</w:t>
            </w:r>
          </w:p>
        </w:tc>
        <w:tc>
          <w:tcPr>
            <w:tcW w:w="1116" w:type="dxa"/>
            <w:noWrap/>
            <w:vAlign w:val="bottom"/>
            <w:hideMark/>
          </w:tcPr>
          <w:p w14:paraId="7725E62F"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501 200</w:t>
            </w:r>
          </w:p>
        </w:tc>
      </w:tr>
      <w:tr w:rsidR="002C2D5A" w:rsidRPr="002C2D35" w14:paraId="040DC10C" w14:textId="77777777" w:rsidTr="002C2D5A">
        <w:tc>
          <w:tcPr>
            <w:tcW w:w="4756" w:type="dxa"/>
            <w:noWrap/>
            <w:vAlign w:val="bottom"/>
            <w:hideMark/>
          </w:tcPr>
          <w:p w14:paraId="08EDB472"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Биоразнообразие и здоровье</w:t>
            </w:r>
          </w:p>
        </w:tc>
        <w:tc>
          <w:tcPr>
            <w:tcW w:w="1316" w:type="dxa"/>
            <w:noWrap/>
            <w:vAlign w:val="bottom"/>
            <w:hideMark/>
          </w:tcPr>
          <w:p w14:paraId="22302BE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316 800</w:t>
            </w:r>
          </w:p>
        </w:tc>
        <w:tc>
          <w:tcPr>
            <w:tcW w:w="1319" w:type="dxa"/>
            <w:noWrap/>
            <w:vAlign w:val="bottom"/>
            <w:hideMark/>
          </w:tcPr>
          <w:p w14:paraId="2D119A2F"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103 000</w:t>
            </w:r>
          </w:p>
        </w:tc>
        <w:tc>
          <w:tcPr>
            <w:tcW w:w="1528" w:type="dxa"/>
            <w:noWrap/>
            <w:vAlign w:val="bottom"/>
            <w:hideMark/>
          </w:tcPr>
          <w:p w14:paraId="1754BF5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162 000</w:t>
            </w:r>
          </w:p>
        </w:tc>
        <w:tc>
          <w:tcPr>
            <w:tcW w:w="1116" w:type="dxa"/>
            <w:noWrap/>
            <w:vAlign w:val="bottom"/>
            <w:hideMark/>
          </w:tcPr>
          <w:p w14:paraId="293C296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581 800</w:t>
            </w:r>
          </w:p>
        </w:tc>
      </w:tr>
      <w:tr w:rsidR="002C2D5A" w:rsidRPr="002C2D35" w14:paraId="42C69B46" w14:textId="77777777" w:rsidTr="002C2D5A">
        <w:tc>
          <w:tcPr>
            <w:tcW w:w="4756" w:type="dxa"/>
            <w:noWrap/>
            <w:vAlign w:val="bottom"/>
            <w:hideMark/>
          </w:tcPr>
          <w:p w14:paraId="1EB38E4D"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Синтетическая биология</w:t>
            </w:r>
          </w:p>
        </w:tc>
        <w:tc>
          <w:tcPr>
            <w:tcW w:w="1316" w:type="dxa"/>
            <w:noWrap/>
            <w:vAlign w:val="bottom"/>
            <w:hideMark/>
          </w:tcPr>
          <w:p w14:paraId="6966E88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267 000</w:t>
            </w:r>
          </w:p>
        </w:tc>
        <w:tc>
          <w:tcPr>
            <w:tcW w:w="1319" w:type="dxa"/>
            <w:noWrap/>
            <w:vAlign w:val="bottom"/>
            <w:hideMark/>
          </w:tcPr>
          <w:p w14:paraId="2BF2701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30 500</w:t>
            </w:r>
          </w:p>
        </w:tc>
        <w:tc>
          <w:tcPr>
            <w:tcW w:w="1528" w:type="dxa"/>
            <w:noWrap/>
            <w:vAlign w:val="bottom"/>
            <w:hideMark/>
          </w:tcPr>
          <w:p w14:paraId="0EC3B47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108 000</w:t>
            </w:r>
          </w:p>
        </w:tc>
        <w:tc>
          <w:tcPr>
            <w:tcW w:w="1116" w:type="dxa"/>
            <w:noWrap/>
            <w:vAlign w:val="bottom"/>
            <w:hideMark/>
          </w:tcPr>
          <w:p w14:paraId="04EE3DD4"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405 500</w:t>
            </w:r>
          </w:p>
        </w:tc>
      </w:tr>
      <w:tr w:rsidR="002C2D5A" w:rsidRPr="002C2D35" w14:paraId="7B2AE0BA" w14:textId="77777777" w:rsidTr="002C2D5A">
        <w:tc>
          <w:tcPr>
            <w:tcW w:w="4756" w:type="dxa"/>
            <w:noWrap/>
            <w:vAlign w:val="bottom"/>
            <w:hideMark/>
          </w:tcPr>
          <w:p w14:paraId="583F9B2E"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Биоразнообразие и изменение климата</w:t>
            </w:r>
          </w:p>
        </w:tc>
        <w:tc>
          <w:tcPr>
            <w:tcW w:w="1316" w:type="dxa"/>
            <w:noWrap/>
            <w:vAlign w:val="bottom"/>
            <w:hideMark/>
          </w:tcPr>
          <w:p w14:paraId="1B3109E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1 399 000</w:t>
            </w:r>
          </w:p>
        </w:tc>
        <w:tc>
          <w:tcPr>
            <w:tcW w:w="1319" w:type="dxa"/>
            <w:noWrap/>
            <w:vAlign w:val="bottom"/>
            <w:hideMark/>
          </w:tcPr>
          <w:p w14:paraId="4354D23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118 750</w:t>
            </w:r>
          </w:p>
        </w:tc>
        <w:tc>
          <w:tcPr>
            <w:tcW w:w="1528" w:type="dxa"/>
            <w:noWrap/>
            <w:vAlign w:val="bottom"/>
            <w:hideMark/>
          </w:tcPr>
          <w:p w14:paraId="281204F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18 000</w:t>
            </w:r>
          </w:p>
        </w:tc>
        <w:tc>
          <w:tcPr>
            <w:tcW w:w="1116" w:type="dxa"/>
            <w:noWrap/>
            <w:vAlign w:val="bottom"/>
            <w:hideMark/>
          </w:tcPr>
          <w:p w14:paraId="56544D6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1 535 750</w:t>
            </w:r>
          </w:p>
        </w:tc>
      </w:tr>
      <w:tr w:rsidR="002C2D5A" w:rsidRPr="002C2D35" w14:paraId="70237EE2" w14:textId="77777777" w:rsidTr="002C2D5A">
        <w:tc>
          <w:tcPr>
            <w:tcW w:w="4756" w:type="dxa"/>
            <w:vAlign w:val="bottom"/>
            <w:hideMark/>
          </w:tcPr>
          <w:p w14:paraId="36FC3E20" w14:textId="6A4492A5"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Варианты дальнейшего повышения эффективности процессов в рамках Конвенции и </w:t>
            </w:r>
            <w:r w:rsidR="00F11E0E" w:rsidRPr="002C2D35">
              <w:rPr>
                <w:rFonts w:asciiTheme="majorBidi" w:hAnsiTheme="majorBidi" w:cstheme="majorBidi"/>
                <w:lang w:val="ru-RU"/>
              </w:rPr>
              <w:t>п</w:t>
            </w:r>
            <w:r w:rsidRPr="002C2D35">
              <w:rPr>
                <w:rFonts w:asciiTheme="majorBidi" w:hAnsiTheme="majorBidi" w:cstheme="majorBidi"/>
                <w:lang w:val="ru-RU"/>
              </w:rPr>
              <w:t>ротоколов к ней</w:t>
            </w:r>
          </w:p>
        </w:tc>
        <w:tc>
          <w:tcPr>
            <w:tcW w:w="1316" w:type="dxa"/>
            <w:noWrap/>
            <w:vAlign w:val="bottom"/>
            <w:hideMark/>
          </w:tcPr>
          <w:p w14:paraId="05E8238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159 100</w:t>
            </w:r>
          </w:p>
        </w:tc>
        <w:tc>
          <w:tcPr>
            <w:tcW w:w="1319" w:type="dxa"/>
            <w:noWrap/>
            <w:vAlign w:val="bottom"/>
            <w:hideMark/>
          </w:tcPr>
          <w:p w14:paraId="35A7939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42 500</w:t>
            </w:r>
          </w:p>
        </w:tc>
        <w:tc>
          <w:tcPr>
            <w:tcW w:w="1528" w:type="dxa"/>
            <w:noWrap/>
            <w:vAlign w:val="bottom"/>
            <w:hideMark/>
          </w:tcPr>
          <w:p w14:paraId="78D6AFE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36 000</w:t>
            </w:r>
          </w:p>
        </w:tc>
        <w:tc>
          <w:tcPr>
            <w:tcW w:w="1116" w:type="dxa"/>
            <w:noWrap/>
            <w:vAlign w:val="bottom"/>
            <w:hideMark/>
          </w:tcPr>
          <w:p w14:paraId="5F26D76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237 600</w:t>
            </w:r>
          </w:p>
        </w:tc>
      </w:tr>
      <w:tr w:rsidR="002C2D5A" w:rsidRPr="002C2D35" w14:paraId="51EF680A" w14:textId="77777777" w:rsidTr="002C2D5A">
        <w:tc>
          <w:tcPr>
            <w:tcW w:w="4756" w:type="dxa"/>
            <w:vAlign w:val="bottom"/>
            <w:hideMark/>
          </w:tcPr>
          <w:p w14:paraId="1CC7A1D5" w14:textId="52593AED"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Процедура предотвращения или регулирования конфликт</w:t>
            </w:r>
            <w:r w:rsidR="00F11E0E" w:rsidRPr="002C2D35">
              <w:rPr>
                <w:rFonts w:asciiTheme="majorBidi" w:hAnsiTheme="majorBidi" w:cstheme="majorBidi"/>
                <w:lang w:val="ru-RU"/>
              </w:rPr>
              <w:t>ов</w:t>
            </w:r>
            <w:r w:rsidRPr="002C2D35">
              <w:rPr>
                <w:rFonts w:asciiTheme="majorBidi" w:hAnsiTheme="majorBidi" w:cstheme="majorBidi"/>
                <w:lang w:val="ru-RU"/>
              </w:rPr>
              <w:t xml:space="preserve"> интересов в экспертных группах</w:t>
            </w:r>
          </w:p>
        </w:tc>
        <w:tc>
          <w:tcPr>
            <w:tcW w:w="1316" w:type="dxa"/>
            <w:noWrap/>
            <w:vAlign w:val="bottom"/>
            <w:hideMark/>
          </w:tcPr>
          <w:p w14:paraId="31983A6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226 600</w:t>
            </w:r>
          </w:p>
        </w:tc>
        <w:tc>
          <w:tcPr>
            <w:tcW w:w="1319" w:type="dxa"/>
            <w:noWrap/>
            <w:vAlign w:val="bottom"/>
            <w:hideMark/>
          </w:tcPr>
          <w:p w14:paraId="38063D7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25 500</w:t>
            </w:r>
          </w:p>
        </w:tc>
        <w:tc>
          <w:tcPr>
            <w:tcW w:w="1528" w:type="dxa"/>
            <w:noWrap/>
            <w:vAlign w:val="bottom"/>
            <w:hideMark/>
          </w:tcPr>
          <w:p w14:paraId="6270DE36"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9 000</w:t>
            </w:r>
          </w:p>
        </w:tc>
        <w:tc>
          <w:tcPr>
            <w:tcW w:w="1116" w:type="dxa"/>
            <w:noWrap/>
            <w:vAlign w:val="bottom"/>
            <w:hideMark/>
          </w:tcPr>
          <w:p w14:paraId="1F09B19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261 100</w:t>
            </w:r>
          </w:p>
        </w:tc>
      </w:tr>
      <w:tr w:rsidR="002C2D5A" w:rsidRPr="002C2D35" w14:paraId="2758531D" w14:textId="77777777" w:rsidTr="002C2D5A">
        <w:tc>
          <w:tcPr>
            <w:tcW w:w="4756" w:type="dxa"/>
            <w:vAlign w:val="bottom"/>
            <w:hideMark/>
          </w:tcPr>
          <w:p w14:paraId="68773494" w14:textId="44367688" w:rsidR="002C2D5A" w:rsidRPr="002C2D35" w:rsidRDefault="00F11E0E"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Механизм </w:t>
            </w:r>
            <w:r w:rsidR="002C2D5A" w:rsidRPr="002C2D35">
              <w:rPr>
                <w:rFonts w:asciiTheme="majorBidi" w:hAnsiTheme="majorBidi" w:cstheme="majorBidi"/>
                <w:lang w:val="ru-RU"/>
              </w:rPr>
              <w:t>мониторинга Куньминско-Монреальской глобальной рамочной программы в области биоразнообразия</w:t>
            </w:r>
          </w:p>
        </w:tc>
        <w:tc>
          <w:tcPr>
            <w:tcW w:w="1316" w:type="dxa"/>
            <w:noWrap/>
            <w:vAlign w:val="bottom"/>
            <w:hideMark/>
          </w:tcPr>
          <w:p w14:paraId="4028EFA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699 500</w:t>
            </w:r>
          </w:p>
        </w:tc>
        <w:tc>
          <w:tcPr>
            <w:tcW w:w="1319" w:type="dxa"/>
            <w:noWrap/>
            <w:vAlign w:val="bottom"/>
            <w:hideMark/>
          </w:tcPr>
          <w:p w14:paraId="7D7EA3F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68 500</w:t>
            </w:r>
          </w:p>
        </w:tc>
        <w:tc>
          <w:tcPr>
            <w:tcW w:w="1528" w:type="dxa"/>
            <w:noWrap/>
            <w:vAlign w:val="bottom"/>
            <w:hideMark/>
          </w:tcPr>
          <w:p w14:paraId="7E664EA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198 000</w:t>
            </w:r>
          </w:p>
        </w:tc>
        <w:tc>
          <w:tcPr>
            <w:tcW w:w="1116" w:type="dxa"/>
            <w:noWrap/>
            <w:vAlign w:val="bottom"/>
            <w:hideMark/>
          </w:tcPr>
          <w:p w14:paraId="35E4D8A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966 000</w:t>
            </w:r>
          </w:p>
        </w:tc>
      </w:tr>
      <w:tr w:rsidR="002C2D5A" w:rsidRPr="002C2D35" w14:paraId="789D4DBB" w14:textId="77777777" w:rsidTr="002C2D5A">
        <w:tc>
          <w:tcPr>
            <w:tcW w:w="4756" w:type="dxa"/>
            <w:vAlign w:val="bottom"/>
            <w:hideMark/>
          </w:tcPr>
          <w:p w14:paraId="02794E37" w14:textId="3E35EC6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Механизмы планирования, мониторинга, отчетности и обзора, включая глобальный обзор коллективного прогресса в </w:t>
            </w:r>
            <w:r w:rsidR="00F11E0E" w:rsidRPr="002C2D35">
              <w:rPr>
                <w:rFonts w:asciiTheme="majorBidi" w:hAnsiTheme="majorBidi" w:cstheme="majorBidi"/>
                <w:lang w:val="ru-RU"/>
              </w:rPr>
              <w:t>осуществлени</w:t>
            </w:r>
            <w:r w:rsidRPr="002C2D35">
              <w:rPr>
                <w:rFonts w:asciiTheme="majorBidi" w:hAnsiTheme="majorBidi" w:cstheme="majorBidi"/>
                <w:lang w:val="ru-RU"/>
              </w:rPr>
              <w:t xml:space="preserve">и Куньминско-Монреальской глобальной рамочной программы в области биоразнообразия, который будет проведен на </w:t>
            </w:r>
            <w:r w:rsidR="00F11E0E" w:rsidRPr="002C2D35">
              <w:rPr>
                <w:rFonts w:asciiTheme="majorBidi" w:hAnsiTheme="majorBidi" w:cstheme="majorBidi"/>
                <w:lang w:val="ru-RU"/>
              </w:rPr>
              <w:t>17-</w:t>
            </w:r>
            <w:r w:rsidRPr="002C2D35">
              <w:rPr>
                <w:rFonts w:asciiTheme="majorBidi" w:hAnsiTheme="majorBidi" w:cstheme="majorBidi"/>
                <w:lang w:val="ru-RU"/>
              </w:rPr>
              <w:t xml:space="preserve">м и </w:t>
            </w:r>
            <w:r w:rsidR="00F11E0E" w:rsidRPr="002C2D35">
              <w:rPr>
                <w:rFonts w:asciiTheme="majorBidi" w:hAnsiTheme="majorBidi" w:cstheme="majorBidi"/>
                <w:lang w:val="ru-RU"/>
              </w:rPr>
              <w:t>19-</w:t>
            </w:r>
            <w:r w:rsidRPr="002C2D35">
              <w:rPr>
                <w:rFonts w:asciiTheme="majorBidi" w:hAnsiTheme="majorBidi" w:cstheme="majorBidi"/>
                <w:lang w:val="ru-RU"/>
              </w:rPr>
              <w:t>м совещаниях Конференции Сторон</w:t>
            </w:r>
          </w:p>
        </w:tc>
        <w:tc>
          <w:tcPr>
            <w:tcW w:w="1316" w:type="dxa"/>
            <w:noWrap/>
            <w:vAlign w:val="bottom"/>
            <w:hideMark/>
          </w:tcPr>
          <w:p w14:paraId="02BA3CD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1 101 800</w:t>
            </w:r>
          </w:p>
        </w:tc>
        <w:tc>
          <w:tcPr>
            <w:tcW w:w="1319" w:type="dxa"/>
            <w:noWrap/>
            <w:vAlign w:val="bottom"/>
            <w:hideMark/>
          </w:tcPr>
          <w:p w14:paraId="3DBBF78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269 750</w:t>
            </w:r>
          </w:p>
        </w:tc>
        <w:tc>
          <w:tcPr>
            <w:tcW w:w="1528" w:type="dxa"/>
            <w:noWrap/>
            <w:vAlign w:val="bottom"/>
            <w:hideMark/>
          </w:tcPr>
          <w:p w14:paraId="6F14634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129 000</w:t>
            </w:r>
          </w:p>
        </w:tc>
        <w:tc>
          <w:tcPr>
            <w:tcW w:w="1116" w:type="dxa"/>
            <w:noWrap/>
            <w:vAlign w:val="bottom"/>
            <w:hideMark/>
          </w:tcPr>
          <w:p w14:paraId="7C30D66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1 500 550</w:t>
            </w:r>
          </w:p>
        </w:tc>
      </w:tr>
      <w:tr w:rsidR="002C2D5A" w:rsidRPr="002C2D35" w14:paraId="18C5F989" w14:textId="77777777" w:rsidTr="002C2D5A">
        <w:tc>
          <w:tcPr>
            <w:tcW w:w="4756" w:type="dxa"/>
            <w:noWrap/>
            <w:vAlign w:val="bottom"/>
            <w:hideMark/>
          </w:tcPr>
          <w:p w14:paraId="45BC00EF" w14:textId="13B16603" w:rsidR="002C2D5A" w:rsidRPr="002C2D35" w:rsidRDefault="00E27225" w:rsidP="008526DE">
            <w:pPr>
              <w:spacing w:before="20" w:after="20"/>
              <w:jc w:val="left"/>
              <w:rPr>
                <w:rFonts w:asciiTheme="majorBidi" w:hAnsiTheme="majorBidi" w:cstheme="majorBidi"/>
                <w:lang w:val="ru-RU"/>
              </w:rPr>
            </w:pPr>
            <w:r w:rsidRPr="002C2D35">
              <w:rPr>
                <w:rFonts w:asciiTheme="majorBidi" w:hAnsiTheme="majorBidi" w:cstheme="majorBidi"/>
                <w:lang w:val="ru-RU"/>
              </w:rPr>
              <w:t>М</w:t>
            </w:r>
            <w:r w:rsidR="002C2D5A" w:rsidRPr="002C2D35">
              <w:rPr>
                <w:rFonts w:asciiTheme="majorBidi" w:hAnsiTheme="majorBidi" w:cstheme="majorBidi"/>
                <w:lang w:val="ru-RU"/>
              </w:rPr>
              <w:t>еханизм</w:t>
            </w:r>
            <w:r w:rsidRPr="002C2D35">
              <w:rPr>
                <w:rFonts w:asciiTheme="majorBidi" w:hAnsiTheme="majorBidi" w:cstheme="majorBidi"/>
                <w:lang w:val="ru-RU"/>
              </w:rPr>
              <w:t xml:space="preserve"> финансирования</w:t>
            </w:r>
          </w:p>
        </w:tc>
        <w:tc>
          <w:tcPr>
            <w:tcW w:w="1316" w:type="dxa"/>
            <w:noWrap/>
            <w:vAlign w:val="bottom"/>
            <w:hideMark/>
          </w:tcPr>
          <w:p w14:paraId="587CB05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240 000</w:t>
            </w:r>
          </w:p>
        </w:tc>
        <w:tc>
          <w:tcPr>
            <w:tcW w:w="1319" w:type="dxa"/>
            <w:noWrap/>
            <w:vAlign w:val="bottom"/>
            <w:hideMark/>
          </w:tcPr>
          <w:p w14:paraId="4286839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86 000</w:t>
            </w:r>
          </w:p>
        </w:tc>
        <w:tc>
          <w:tcPr>
            <w:tcW w:w="1528" w:type="dxa"/>
            <w:noWrap/>
            <w:vAlign w:val="bottom"/>
            <w:hideMark/>
          </w:tcPr>
          <w:p w14:paraId="3D737E0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54 000</w:t>
            </w:r>
          </w:p>
        </w:tc>
        <w:tc>
          <w:tcPr>
            <w:tcW w:w="1116" w:type="dxa"/>
            <w:noWrap/>
            <w:vAlign w:val="bottom"/>
            <w:hideMark/>
          </w:tcPr>
          <w:p w14:paraId="12B7305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380 000</w:t>
            </w:r>
          </w:p>
        </w:tc>
      </w:tr>
      <w:tr w:rsidR="002C2D5A" w:rsidRPr="002C2D35" w14:paraId="7F3F654E" w14:textId="77777777" w:rsidTr="002C2D5A">
        <w:tc>
          <w:tcPr>
            <w:tcW w:w="4756" w:type="dxa"/>
            <w:noWrap/>
            <w:vAlign w:val="bottom"/>
            <w:hideMark/>
          </w:tcPr>
          <w:p w14:paraId="7E02A946"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Мобилизация ресурсов</w:t>
            </w:r>
          </w:p>
        </w:tc>
        <w:tc>
          <w:tcPr>
            <w:tcW w:w="1316" w:type="dxa"/>
            <w:noWrap/>
            <w:vAlign w:val="bottom"/>
            <w:hideMark/>
          </w:tcPr>
          <w:p w14:paraId="4724DE96"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68 300</w:t>
            </w:r>
          </w:p>
        </w:tc>
        <w:tc>
          <w:tcPr>
            <w:tcW w:w="1319" w:type="dxa"/>
            <w:noWrap/>
            <w:vAlign w:val="bottom"/>
            <w:hideMark/>
          </w:tcPr>
          <w:p w14:paraId="6C7BF994"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36 000</w:t>
            </w:r>
          </w:p>
        </w:tc>
        <w:tc>
          <w:tcPr>
            <w:tcW w:w="1528" w:type="dxa"/>
            <w:noWrap/>
            <w:vAlign w:val="bottom"/>
            <w:hideMark/>
          </w:tcPr>
          <w:p w14:paraId="6B22A1D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181 500</w:t>
            </w:r>
          </w:p>
        </w:tc>
        <w:tc>
          <w:tcPr>
            <w:tcW w:w="1116" w:type="dxa"/>
            <w:noWrap/>
            <w:vAlign w:val="bottom"/>
            <w:hideMark/>
          </w:tcPr>
          <w:p w14:paraId="2AA7B7B5"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285 800</w:t>
            </w:r>
          </w:p>
        </w:tc>
      </w:tr>
      <w:tr w:rsidR="002C2D5A" w:rsidRPr="002C2D35" w14:paraId="53745A30" w14:textId="77777777" w:rsidTr="002C2D5A">
        <w:tc>
          <w:tcPr>
            <w:tcW w:w="4756" w:type="dxa"/>
            <w:tcBorders>
              <w:bottom w:val="single" w:sz="4" w:space="0" w:color="auto"/>
            </w:tcBorders>
            <w:vAlign w:val="bottom"/>
            <w:hideMark/>
          </w:tcPr>
          <w:p w14:paraId="3E1E5746"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Сотрудничество с другими конвенциями и международными организациями</w:t>
            </w:r>
          </w:p>
        </w:tc>
        <w:tc>
          <w:tcPr>
            <w:tcW w:w="1316" w:type="dxa"/>
            <w:tcBorders>
              <w:bottom w:val="single" w:sz="4" w:space="0" w:color="auto"/>
            </w:tcBorders>
            <w:noWrap/>
            <w:vAlign w:val="bottom"/>
            <w:hideMark/>
          </w:tcPr>
          <w:p w14:paraId="2D06EEA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20 000</w:t>
            </w:r>
          </w:p>
        </w:tc>
        <w:tc>
          <w:tcPr>
            <w:tcW w:w="1319" w:type="dxa"/>
            <w:tcBorders>
              <w:bottom w:val="single" w:sz="4" w:space="0" w:color="auto"/>
            </w:tcBorders>
            <w:noWrap/>
            <w:vAlign w:val="bottom"/>
            <w:hideMark/>
          </w:tcPr>
          <w:p w14:paraId="7DFF18F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80 000</w:t>
            </w:r>
          </w:p>
        </w:tc>
        <w:tc>
          <w:tcPr>
            <w:tcW w:w="1528" w:type="dxa"/>
            <w:tcBorders>
              <w:bottom w:val="single" w:sz="4" w:space="0" w:color="auto"/>
            </w:tcBorders>
            <w:noWrap/>
            <w:vAlign w:val="bottom"/>
            <w:hideMark/>
          </w:tcPr>
          <w:p w14:paraId="3E6CDB4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w:t>
            </w:r>
          </w:p>
        </w:tc>
        <w:tc>
          <w:tcPr>
            <w:tcW w:w="1116" w:type="dxa"/>
            <w:tcBorders>
              <w:bottom w:val="single" w:sz="4" w:space="0" w:color="auto"/>
            </w:tcBorders>
            <w:noWrap/>
            <w:vAlign w:val="bottom"/>
            <w:hideMark/>
          </w:tcPr>
          <w:p w14:paraId="7125D54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100 000</w:t>
            </w:r>
          </w:p>
        </w:tc>
      </w:tr>
      <w:tr w:rsidR="002C2D5A" w:rsidRPr="002C2D35" w14:paraId="78218EA7" w14:textId="77777777" w:rsidTr="002C2D5A">
        <w:trPr>
          <w:trHeight w:val="227"/>
        </w:trPr>
        <w:tc>
          <w:tcPr>
            <w:tcW w:w="4756" w:type="dxa"/>
            <w:tcBorders>
              <w:top w:val="single" w:sz="4" w:space="0" w:color="auto"/>
              <w:bottom w:val="single" w:sz="4" w:space="0" w:color="auto"/>
            </w:tcBorders>
            <w:vAlign w:val="bottom"/>
            <w:hideMark/>
          </w:tcPr>
          <w:p w14:paraId="31B4C944" w14:textId="77777777" w:rsidR="002C2D5A" w:rsidRPr="002C2D35" w:rsidRDefault="002C2D5A" w:rsidP="008526DE">
            <w:pPr>
              <w:spacing w:before="20" w:after="20"/>
              <w:ind w:left="318"/>
              <w:jc w:val="left"/>
              <w:rPr>
                <w:rFonts w:asciiTheme="majorBidi" w:hAnsiTheme="majorBidi" w:cstheme="majorBidi"/>
                <w:b/>
                <w:bCs/>
                <w:lang w:val="ru-RU"/>
              </w:rPr>
            </w:pPr>
            <w:r w:rsidRPr="002C2D35">
              <w:rPr>
                <w:rFonts w:asciiTheme="majorBidi" w:hAnsiTheme="majorBidi" w:cstheme="majorBidi"/>
                <w:b/>
                <w:bCs/>
                <w:lang w:val="ru-RU"/>
              </w:rPr>
              <w:t>Промежуточный итог</w:t>
            </w:r>
          </w:p>
        </w:tc>
        <w:tc>
          <w:tcPr>
            <w:tcW w:w="1316" w:type="dxa"/>
            <w:tcBorders>
              <w:top w:val="single" w:sz="4" w:space="0" w:color="auto"/>
              <w:bottom w:val="single" w:sz="4" w:space="0" w:color="auto"/>
            </w:tcBorders>
            <w:noWrap/>
            <w:vAlign w:val="bottom"/>
            <w:hideMark/>
          </w:tcPr>
          <w:p w14:paraId="7F9A09C5"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10 376 100</w:t>
            </w:r>
          </w:p>
        </w:tc>
        <w:tc>
          <w:tcPr>
            <w:tcW w:w="1319" w:type="dxa"/>
            <w:tcBorders>
              <w:top w:val="single" w:sz="4" w:space="0" w:color="auto"/>
              <w:bottom w:val="single" w:sz="4" w:space="0" w:color="auto"/>
            </w:tcBorders>
            <w:noWrap/>
            <w:vAlign w:val="bottom"/>
            <w:hideMark/>
          </w:tcPr>
          <w:p w14:paraId="5375C320"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2 003 500</w:t>
            </w:r>
          </w:p>
        </w:tc>
        <w:tc>
          <w:tcPr>
            <w:tcW w:w="1528" w:type="dxa"/>
            <w:tcBorders>
              <w:top w:val="single" w:sz="4" w:space="0" w:color="auto"/>
              <w:bottom w:val="single" w:sz="4" w:space="0" w:color="auto"/>
            </w:tcBorders>
            <w:noWrap/>
            <w:vAlign w:val="bottom"/>
            <w:hideMark/>
          </w:tcPr>
          <w:p w14:paraId="67CB8681"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5 243 000</w:t>
            </w:r>
          </w:p>
        </w:tc>
        <w:tc>
          <w:tcPr>
            <w:tcW w:w="1116" w:type="dxa"/>
            <w:tcBorders>
              <w:top w:val="single" w:sz="4" w:space="0" w:color="auto"/>
              <w:bottom w:val="single" w:sz="4" w:space="0" w:color="auto"/>
            </w:tcBorders>
            <w:noWrap/>
            <w:vAlign w:val="bottom"/>
            <w:hideMark/>
          </w:tcPr>
          <w:p w14:paraId="05F3E194"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17 622 600</w:t>
            </w:r>
          </w:p>
        </w:tc>
      </w:tr>
      <w:tr w:rsidR="002C2D5A" w:rsidRPr="002C2D35" w14:paraId="62496AE9" w14:textId="77777777" w:rsidTr="002C2D5A">
        <w:tc>
          <w:tcPr>
            <w:tcW w:w="4756" w:type="dxa"/>
            <w:tcBorders>
              <w:top w:val="single" w:sz="4" w:space="0" w:color="auto"/>
              <w:bottom w:val="single" w:sz="4" w:space="0" w:color="auto"/>
            </w:tcBorders>
            <w:vAlign w:val="bottom"/>
            <w:hideMark/>
          </w:tcPr>
          <w:p w14:paraId="3A6A9D19" w14:textId="5E0898C1"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Расходы на поддержку программ</w:t>
            </w:r>
            <w:r w:rsidR="00B94009" w:rsidRPr="002C2D35">
              <w:rPr>
                <w:rFonts w:asciiTheme="majorBidi" w:hAnsiTheme="majorBidi" w:cstheme="majorBidi"/>
                <w:lang w:val="ru-RU"/>
              </w:rPr>
              <w:t>ы</w:t>
            </w:r>
            <w:r w:rsidRPr="002C2D35">
              <w:rPr>
                <w:rFonts w:asciiTheme="majorBidi" w:hAnsiTheme="majorBidi" w:cstheme="majorBidi"/>
                <w:lang w:val="ru-RU"/>
              </w:rPr>
              <w:t xml:space="preserve"> (13%)</w:t>
            </w:r>
          </w:p>
        </w:tc>
        <w:tc>
          <w:tcPr>
            <w:tcW w:w="1316" w:type="dxa"/>
            <w:tcBorders>
              <w:top w:val="single" w:sz="4" w:space="0" w:color="auto"/>
              <w:bottom w:val="single" w:sz="4" w:space="0" w:color="auto"/>
            </w:tcBorders>
            <w:noWrap/>
            <w:hideMark/>
          </w:tcPr>
          <w:p w14:paraId="27198873" w14:textId="77777777" w:rsidR="002C2D5A" w:rsidRPr="002C2D35" w:rsidRDefault="002C2D5A" w:rsidP="008526DE">
            <w:pPr>
              <w:keepNext/>
              <w:spacing w:before="20" w:after="20"/>
              <w:jc w:val="right"/>
              <w:rPr>
                <w:rFonts w:asciiTheme="majorBidi" w:hAnsiTheme="majorBidi" w:cstheme="majorBidi"/>
                <w:lang w:val="ru-RU"/>
              </w:rPr>
            </w:pPr>
            <w:r w:rsidRPr="002C2D35">
              <w:rPr>
                <w:rFonts w:asciiTheme="majorBidi" w:hAnsiTheme="majorBidi" w:cstheme="majorBidi"/>
                <w:lang w:val="ru-RU"/>
              </w:rPr>
              <w:t>1 348 893</w:t>
            </w:r>
          </w:p>
        </w:tc>
        <w:tc>
          <w:tcPr>
            <w:tcW w:w="1319" w:type="dxa"/>
            <w:tcBorders>
              <w:top w:val="single" w:sz="4" w:space="0" w:color="auto"/>
              <w:bottom w:val="single" w:sz="4" w:space="0" w:color="auto"/>
            </w:tcBorders>
            <w:noWrap/>
            <w:hideMark/>
          </w:tcPr>
          <w:p w14:paraId="19945861" w14:textId="77777777" w:rsidR="002C2D5A" w:rsidRPr="002C2D35" w:rsidRDefault="002C2D5A" w:rsidP="008526DE">
            <w:pPr>
              <w:keepNext/>
              <w:spacing w:before="20" w:after="20"/>
              <w:jc w:val="right"/>
              <w:rPr>
                <w:rFonts w:asciiTheme="majorBidi" w:hAnsiTheme="majorBidi" w:cstheme="majorBidi"/>
                <w:lang w:val="ru-RU"/>
              </w:rPr>
            </w:pPr>
            <w:r w:rsidRPr="002C2D35">
              <w:rPr>
                <w:rFonts w:asciiTheme="majorBidi" w:hAnsiTheme="majorBidi" w:cstheme="majorBidi"/>
                <w:lang w:val="ru-RU"/>
              </w:rPr>
              <w:t>260 455</w:t>
            </w:r>
          </w:p>
        </w:tc>
        <w:tc>
          <w:tcPr>
            <w:tcW w:w="1528" w:type="dxa"/>
            <w:tcBorders>
              <w:top w:val="single" w:sz="4" w:space="0" w:color="auto"/>
              <w:bottom w:val="single" w:sz="4" w:space="0" w:color="auto"/>
            </w:tcBorders>
            <w:noWrap/>
            <w:hideMark/>
          </w:tcPr>
          <w:p w14:paraId="6B0F4858" w14:textId="77777777" w:rsidR="002C2D5A" w:rsidRPr="002C2D35" w:rsidRDefault="002C2D5A" w:rsidP="008526DE">
            <w:pPr>
              <w:keepNext/>
              <w:spacing w:before="20" w:after="20"/>
              <w:jc w:val="right"/>
              <w:rPr>
                <w:rFonts w:asciiTheme="majorBidi" w:hAnsiTheme="majorBidi" w:cstheme="majorBidi"/>
                <w:lang w:val="ru-RU"/>
              </w:rPr>
            </w:pPr>
            <w:r w:rsidRPr="002C2D35">
              <w:rPr>
                <w:rFonts w:asciiTheme="majorBidi" w:hAnsiTheme="majorBidi" w:cstheme="majorBidi"/>
                <w:lang w:val="ru-RU"/>
              </w:rPr>
              <w:t>681 590</w:t>
            </w:r>
          </w:p>
        </w:tc>
        <w:tc>
          <w:tcPr>
            <w:tcW w:w="1116" w:type="dxa"/>
            <w:tcBorders>
              <w:top w:val="single" w:sz="4" w:space="0" w:color="auto"/>
              <w:bottom w:val="single" w:sz="4" w:space="0" w:color="auto"/>
            </w:tcBorders>
            <w:noWrap/>
            <w:vAlign w:val="bottom"/>
            <w:hideMark/>
          </w:tcPr>
          <w:p w14:paraId="44574045" w14:textId="77777777" w:rsidR="002C2D5A" w:rsidRPr="002C2D35" w:rsidRDefault="002C2D5A" w:rsidP="008526DE">
            <w:pPr>
              <w:keepNext/>
              <w:spacing w:before="20" w:after="20"/>
              <w:jc w:val="right"/>
              <w:rPr>
                <w:rFonts w:asciiTheme="majorBidi" w:hAnsiTheme="majorBidi" w:cstheme="majorBidi"/>
                <w:lang w:val="ru-RU"/>
              </w:rPr>
            </w:pPr>
            <w:r w:rsidRPr="002C2D35">
              <w:rPr>
                <w:rFonts w:asciiTheme="majorBidi" w:hAnsiTheme="majorBidi" w:cstheme="majorBidi"/>
                <w:lang w:val="ru-RU"/>
              </w:rPr>
              <w:t>2 290 938</w:t>
            </w:r>
          </w:p>
        </w:tc>
      </w:tr>
      <w:tr w:rsidR="002C2D5A" w:rsidRPr="002C2D35" w14:paraId="02C7828D" w14:textId="77777777" w:rsidTr="002C2D5A">
        <w:trPr>
          <w:trHeight w:val="227"/>
        </w:trPr>
        <w:tc>
          <w:tcPr>
            <w:tcW w:w="4756" w:type="dxa"/>
            <w:tcBorders>
              <w:top w:val="single" w:sz="4" w:space="0" w:color="auto"/>
              <w:bottom w:val="single" w:sz="4" w:space="0" w:color="auto"/>
            </w:tcBorders>
            <w:vAlign w:val="bottom"/>
            <w:hideMark/>
          </w:tcPr>
          <w:p w14:paraId="3597504D" w14:textId="7D8D9464" w:rsidR="002C2D5A" w:rsidRPr="002C2D35" w:rsidRDefault="00E27225" w:rsidP="008526DE">
            <w:pPr>
              <w:spacing w:before="20" w:after="20"/>
              <w:ind w:left="318"/>
              <w:jc w:val="left"/>
              <w:rPr>
                <w:rFonts w:asciiTheme="majorBidi" w:hAnsiTheme="majorBidi" w:cstheme="majorBidi"/>
                <w:b/>
                <w:bCs/>
                <w:lang w:val="ru-RU"/>
              </w:rPr>
            </w:pPr>
            <w:r w:rsidRPr="002C2D35">
              <w:rPr>
                <w:rFonts w:asciiTheme="majorBidi" w:hAnsiTheme="majorBidi" w:cstheme="majorBidi"/>
                <w:b/>
                <w:bCs/>
                <w:lang w:val="ru-RU"/>
              </w:rPr>
              <w:t>Итого</w:t>
            </w:r>
          </w:p>
        </w:tc>
        <w:tc>
          <w:tcPr>
            <w:tcW w:w="1316" w:type="dxa"/>
            <w:tcBorders>
              <w:top w:val="single" w:sz="4" w:space="0" w:color="auto"/>
              <w:bottom w:val="single" w:sz="4" w:space="0" w:color="auto"/>
            </w:tcBorders>
            <w:noWrap/>
            <w:hideMark/>
          </w:tcPr>
          <w:p w14:paraId="08F063C8"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11 724 993</w:t>
            </w:r>
          </w:p>
        </w:tc>
        <w:tc>
          <w:tcPr>
            <w:tcW w:w="1319" w:type="dxa"/>
            <w:tcBorders>
              <w:top w:val="single" w:sz="4" w:space="0" w:color="auto"/>
              <w:bottom w:val="single" w:sz="4" w:space="0" w:color="auto"/>
            </w:tcBorders>
            <w:noWrap/>
            <w:hideMark/>
          </w:tcPr>
          <w:p w14:paraId="09309FEA"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2 263 955</w:t>
            </w:r>
          </w:p>
        </w:tc>
        <w:tc>
          <w:tcPr>
            <w:tcW w:w="1528" w:type="dxa"/>
            <w:tcBorders>
              <w:top w:val="single" w:sz="4" w:space="0" w:color="auto"/>
              <w:bottom w:val="single" w:sz="4" w:space="0" w:color="auto"/>
            </w:tcBorders>
            <w:noWrap/>
            <w:hideMark/>
          </w:tcPr>
          <w:p w14:paraId="29738696"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5 924 590</w:t>
            </w:r>
          </w:p>
        </w:tc>
        <w:tc>
          <w:tcPr>
            <w:tcW w:w="1116" w:type="dxa"/>
            <w:tcBorders>
              <w:top w:val="single" w:sz="4" w:space="0" w:color="auto"/>
              <w:bottom w:val="single" w:sz="4" w:space="0" w:color="auto"/>
            </w:tcBorders>
            <w:noWrap/>
            <w:vAlign w:val="bottom"/>
            <w:hideMark/>
          </w:tcPr>
          <w:p w14:paraId="4FFEF345"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19 913 538</w:t>
            </w:r>
          </w:p>
        </w:tc>
      </w:tr>
      <w:tr w:rsidR="002C2D5A" w:rsidRPr="002C2D35" w14:paraId="711EB681" w14:textId="77777777" w:rsidTr="002C2D5A">
        <w:tc>
          <w:tcPr>
            <w:tcW w:w="10035" w:type="dxa"/>
            <w:gridSpan w:val="5"/>
            <w:tcBorders>
              <w:top w:val="single" w:sz="4" w:space="0" w:color="auto"/>
              <w:bottom w:val="single" w:sz="4" w:space="0" w:color="auto"/>
            </w:tcBorders>
            <w:noWrap/>
            <w:vAlign w:val="bottom"/>
            <w:hideMark/>
          </w:tcPr>
          <w:p w14:paraId="3AE7FE97" w14:textId="77777777" w:rsidR="002C2D5A" w:rsidRPr="002C2D35" w:rsidRDefault="002C2D5A" w:rsidP="008526DE">
            <w:pPr>
              <w:keepNext/>
              <w:spacing w:before="20" w:after="20"/>
              <w:jc w:val="left"/>
              <w:rPr>
                <w:rFonts w:asciiTheme="majorBidi" w:hAnsiTheme="majorBidi" w:cstheme="majorBidi"/>
                <w:lang w:val="ru-RU"/>
              </w:rPr>
            </w:pPr>
            <w:r w:rsidRPr="002C2D35">
              <w:rPr>
                <w:rFonts w:asciiTheme="majorBidi" w:hAnsiTheme="majorBidi" w:cstheme="majorBidi"/>
                <w:b/>
                <w:bCs/>
                <w:lang w:val="ru-RU"/>
              </w:rPr>
              <w:t>B. Картахенский протокол по биобезопасности</w:t>
            </w:r>
          </w:p>
        </w:tc>
      </w:tr>
      <w:tr w:rsidR="002C2D5A" w:rsidRPr="002C2D35" w14:paraId="1F1B7845" w14:textId="77777777" w:rsidTr="002C2D5A">
        <w:tc>
          <w:tcPr>
            <w:tcW w:w="4756" w:type="dxa"/>
            <w:tcBorders>
              <w:top w:val="single" w:sz="4" w:space="0" w:color="auto"/>
            </w:tcBorders>
            <w:vAlign w:val="bottom"/>
            <w:hideMark/>
          </w:tcPr>
          <w:p w14:paraId="424C66ED" w14:textId="475E8EEA"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Вопросы, связанные с механизмом </w:t>
            </w:r>
            <w:r w:rsidR="00E27225" w:rsidRPr="002C2D35">
              <w:rPr>
                <w:rFonts w:asciiTheme="majorBidi" w:hAnsiTheme="majorBidi" w:cstheme="majorBidi"/>
                <w:lang w:val="ru-RU"/>
              </w:rPr>
              <w:t xml:space="preserve">финансирования </w:t>
            </w:r>
            <w:r w:rsidRPr="002C2D35">
              <w:rPr>
                <w:rFonts w:asciiTheme="majorBidi" w:hAnsiTheme="majorBidi" w:cstheme="majorBidi"/>
                <w:lang w:val="ru-RU"/>
              </w:rPr>
              <w:t xml:space="preserve">и </w:t>
            </w:r>
            <w:r w:rsidR="00E27225" w:rsidRPr="002C2D35">
              <w:rPr>
                <w:rFonts w:asciiTheme="majorBidi" w:hAnsiTheme="majorBidi" w:cstheme="majorBidi"/>
                <w:lang w:val="ru-RU"/>
              </w:rPr>
              <w:t xml:space="preserve">финансовыми </w:t>
            </w:r>
            <w:r w:rsidRPr="002C2D35">
              <w:rPr>
                <w:rFonts w:asciiTheme="majorBidi" w:hAnsiTheme="majorBidi" w:cstheme="majorBidi"/>
                <w:lang w:val="ru-RU"/>
              </w:rPr>
              <w:t>ресурсами</w:t>
            </w:r>
          </w:p>
        </w:tc>
        <w:tc>
          <w:tcPr>
            <w:tcW w:w="1316" w:type="dxa"/>
            <w:tcBorders>
              <w:top w:val="single" w:sz="4" w:space="0" w:color="auto"/>
            </w:tcBorders>
            <w:noWrap/>
            <w:vAlign w:val="bottom"/>
            <w:hideMark/>
          </w:tcPr>
          <w:p w14:paraId="081579E1"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319" w:type="dxa"/>
            <w:tcBorders>
              <w:top w:val="single" w:sz="4" w:space="0" w:color="auto"/>
            </w:tcBorders>
            <w:noWrap/>
            <w:vAlign w:val="bottom"/>
            <w:hideMark/>
          </w:tcPr>
          <w:p w14:paraId="3AF14FCE"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528" w:type="dxa"/>
            <w:tcBorders>
              <w:top w:val="single" w:sz="4" w:space="0" w:color="auto"/>
            </w:tcBorders>
            <w:noWrap/>
            <w:vAlign w:val="bottom"/>
            <w:hideMark/>
          </w:tcPr>
          <w:p w14:paraId="568F6BF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c>
          <w:tcPr>
            <w:tcW w:w="1116" w:type="dxa"/>
            <w:tcBorders>
              <w:top w:val="single" w:sz="4" w:space="0" w:color="auto"/>
            </w:tcBorders>
            <w:noWrap/>
            <w:vAlign w:val="bottom"/>
            <w:hideMark/>
          </w:tcPr>
          <w:p w14:paraId="572E1D0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r>
      <w:tr w:rsidR="002C2D5A" w:rsidRPr="002C2D35" w14:paraId="27FC5B9F" w14:textId="77777777" w:rsidTr="002C2D5A">
        <w:tc>
          <w:tcPr>
            <w:tcW w:w="4756" w:type="dxa"/>
            <w:noWrap/>
            <w:vAlign w:val="bottom"/>
            <w:hideMark/>
          </w:tcPr>
          <w:p w14:paraId="7BE1BEC9" w14:textId="32BA7739" w:rsidR="002C2D5A" w:rsidRPr="002C2D35" w:rsidRDefault="00E27225" w:rsidP="008526DE">
            <w:pPr>
              <w:spacing w:before="20" w:after="20"/>
              <w:jc w:val="left"/>
              <w:rPr>
                <w:rFonts w:asciiTheme="majorBidi" w:hAnsiTheme="majorBidi" w:cstheme="majorBidi"/>
                <w:lang w:val="ru-RU"/>
              </w:rPr>
            </w:pPr>
            <w:r w:rsidRPr="002C2D35">
              <w:rPr>
                <w:rFonts w:asciiTheme="majorBidi" w:hAnsiTheme="majorBidi" w:cstheme="majorBidi"/>
                <w:lang w:val="ru-RU"/>
              </w:rPr>
              <w:t>Функционирование</w:t>
            </w:r>
            <w:r w:rsidR="002C2D5A" w:rsidRPr="002C2D35">
              <w:rPr>
                <w:rFonts w:asciiTheme="majorBidi" w:hAnsiTheme="majorBidi" w:cstheme="majorBidi"/>
                <w:lang w:val="ru-RU"/>
              </w:rPr>
              <w:t xml:space="preserve"> и деятельность Механизма посредничества по биобезопасности</w:t>
            </w:r>
          </w:p>
        </w:tc>
        <w:tc>
          <w:tcPr>
            <w:tcW w:w="1316" w:type="dxa"/>
            <w:noWrap/>
            <w:vAlign w:val="bottom"/>
            <w:hideMark/>
          </w:tcPr>
          <w:p w14:paraId="1E612F6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186 400</w:t>
            </w:r>
          </w:p>
        </w:tc>
        <w:tc>
          <w:tcPr>
            <w:tcW w:w="1319" w:type="dxa"/>
            <w:noWrap/>
            <w:vAlign w:val="bottom"/>
            <w:hideMark/>
          </w:tcPr>
          <w:p w14:paraId="1164BBD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20 000</w:t>
            </w:r>
          </w:p>
        </w:tc>
        <w:tc>
          <w:tcPr>
            <w:tcW w:w="1528" w:type="dxa"/>
            <w:noWrap/>
            <w:vAlign w:val="bottom"/>
            <w:hideMark/>
          </w:tcPr>
          <w:p w14:paraId="6087FCA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432 000</w:t>
            </w:r>
          </w:p>
        </w:tc>
        <w:tc>
          <w:tcPr>
            <w:tcW w:w="1116" w:type="dxa"/>
            <w:noWrap/>
            <w:vAlign w:val="bottom"/>
            <w:hideMark/>
          </w:tcPr>
          <w:p w14:paraId="5BF3832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638 400</w:t>
            </w:r>
          </w:p>
        </w:tc>
      </w:tr>
      <w:tr w:rsidR="002C2D5A" w:rsidRPr="002C2D35" w14:paraId="4715094A" w14:textId="77777777" w:rsidTr="002C2D5A">
        <w:tc>
          <w:tcPr>
            <w:tcW w:w="4756" w:type="dxa"/>
            <w:noWrap/>
            <w:vAlign w:val="bottom"/>
            <w:hideMark/>
          </w:tcPr>
          <w:p w14:paraId="1753A96C" w14:textId="1AA2C3AC"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Оценка и </w:t>
            </w:r>
            <w:r w:rsidR="00E27225" w:rsidRPr="002C2D35">
              <w:rPr>
                <w:rFonts w:asciiTheme="majorBidi" w:hAnsiTheme="majorBidi" w:cstheme="majorBidi"/>
                <w:lang w:val="ru-RU"/>
              </w:rPr>
              <w:t>регулирование</w:t>
            </w:r>
            <w:r w:rsidRPr="002C2D35">
              <w:rPr>
                <w:rFonts w:asciiTheme="majorBidi" w:hAnsiTheme="majorBidi" w:cstheme="majorBidi"/>
                <w:lang w:val="ru-RU"/>
              </w:rPr>
              <w:t xml:space="preserve"> риск</w:t>
            </w:r>
            <w:r w:rsidR="00E27225" w:rsidRPr="002C2D35">
              <w:rPr>
                <w:rFonts w:asciiTheme="majorBidi" w:hAnsiTheme="majorBidi" w:cstheme="majorBidi"/>
                <w:lang w:val="ru-RU"/>
              </w:rPr>
              <w:t>ов</w:t>
            </w:r>
          </w:p>
        </w:tc>
        <w:tc>
          <w:tcPr>
            <w:tcW w:w="1316" w:type="dxa"/>
            <w:noWrap/>
            <w:vAlign w:val="bottom"/>
            <w:hideMark/>
          </w:tcPr>
          <w:p w14:paraId="7F9752B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200 450</w:t>
            </w:r>
          </w:p>
        </w:tc>
        <w:tc>
          <w:tcPr>
            <w:tcW w:w="1319" w:type="dxa"/>
            <w:noWrap/>
            <w:vAlign w:val="bottom"/>
            <w:hideMark/>
          </w:tcPr>
          <w:p w14:paraId="6B4D6FC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c>
          <w:tcPr>
            <w:tcW w:w="1528" w:type="dxa"/>
            <w:noWrap/>
            <w:vAlign w:val="bottom"/>
            <w:hideMark/>
          </w:tcPr>
          <w:p w14:paraId="14C606C7"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54 000</w:t>
            </w:r>
          </w:p>
        </w:tc>
        <w:tc>
          <w:tcPr>
            <w:tcW w:w="1116" w:type="dxa"/>
            <w:noWrap/>
            <w:vAlign w:val="bottom"/>
            <w:hideMark/>
          </w:tcPr>
          <w:p w14:paraId="0BFEBFE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285 950</w:t>
            </w:r>
          </w:p>
        </w:tc>
      </w:tr>
      <w:tr w:rsidR="002C2D5A" w:rsidRPr="002C2D35" w14:paraId="5EBA251B" w14:textId="77777777" w:rsidTr="002C2D5A">
        <w:tc>
          <w:tcPr>
            <w:tcW w:w="4756" w:type="dxa"/>
            <w:noWrap/>
            <w:vAlign w:val="bottom"/>
            <w:hideMark/>
          </w:tcPr>
          <w:p w14:paraId="0D1225D7" w14:textId="2EB9A2D5"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 xml:space="preserve">Обнаружение и идентификация живых </w:t>
            </w:r>
            <w:r w:rsidR="00E27225" w:rsidRPr="002C2D35">
              <w:rPr>
                <w:rFonts w:asciiTheme="majorBidi" w:hAnsiTheme="majorBidi" w:cstheme="majorBidi"/>
                <w:lang w:val="ru-RU"/>
              </w:rPr>
              <w:t>измененных</w:t>
            </w:r>
            <w:r w:rsidRPr="002C2D35">
              <w:rPr>
                <w:rFonts w:asciiTheme="majorBidi" w:hAnsiTheme="majorBidi" w:cstheme="majorBidi"/>
                <w:lang w:val="ru-RU"/>
              </w:rPr>
              <w:t xml:space="preserve"> организмов</w:t>
            </w:r>
          </w:p>
        </w:tc>
        <w:tc>
          <w:tcPr>
            <w:tcW w:w="1316" w:type="dxa"/>
            <w:noWrap/>
            <w:vAlign w:val="bottom"/>
            <w:hideMark/>
          </w:tcPr>
          <w:p w14:paraId="0C42674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69 000</w:t>
            </w:r>
          </w:p>
        </w:tc>
        <w:tc>
          <w:tcPr>
            <w:tcW w:w="1319" w:type="dxa"/>
            <w:noWrap/>
            <w:vAlign w:val="bottom"/>
            <w:hideMark/>
          </w:tcPr>
          <w:p w14:paraId="6A819F4E"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10 500</w:t>
            </w:r>
          </w:p>
        </w:tc>
        <w:tc>
          <w:tcPr>
            <w:tcW w:w="1528" w:type="dxa"/>
            <w:noWrap/>
            <w:vAlign w:val="bottom"/>
            <w:hideMark/>
          </w:tcPr>
          <w:p w14:paraId="09C9653B"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116" w:type="dxa"/>
            <w:noWrap/>
            <w:vAlign w:val="bottom"/>
            <w:hideMark/>
          </w:tcPr>
          <w:p w14:paraId="0E3D3F8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79 500</w:t>
            </w:r>
          </w:p>
        </w:tc>
      </w:tr>
      <w:tr w:rsidR="002C2D5A" w:rsidRPr="002C2D35" w14:paraId="42E92AA5" w14:textId="77777777" w:rsidTr="002C2D5A">
        <w:tc>
          <w:tcPr>
            <w:tcW w:w="4756" w:type="dxa"/>
            <w:noWrap/>
            <w:vAlign w:val="bottom"/>
            <w:hideMark/>
          </w:tcPr>
          <w:p w14:paraId="262E7692"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Социально-экономические соображения</w:t>
            </w:r>
          </w:p>
        </w:tc>
        <w:tc>
          <w:tcPr>
            <w:tcW w:w="1316" w:type="dxa"/>
            <w:noWrap/>
            <w:vAlign w:val="bottom"/>
            <w:hideMark/>
          </w:tcPr>
          <w:p w14:paraId="5F8778E2"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319" w:type="dxa"/>
            <w:noWrap/>
            <w:vAlign w:val="bottom"/>
            <w:hideMark/>
          </w:tcPr>
          <w:p w14:paraId="6B3558A1"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528" w:type="dxa"/>
            <w:noWrap/>
            <w:vAlign w:val="bottom"/>
            <w:hideMark/>
          </w:tcPr>
          <w:p w14:paraId="7896133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c>
          <w:tcPr>
            <w:tcW w:w="1116" w:type="dxa"/>
            <w:noWrap/>
            <w:vAlign w:val="bottom"/>
            <w:hideMark/>
          </w:tcPr>
          <w:p w14:paraId="306C3991"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r>
      <w:tr w:rsidR="002C2D5A" w:rsidRPr="002C2D35" w14:paraId="0C853681" w14:textId="77777777" w:rsidTr="002C2D5A">
        <w:tc>
          <w:tcPr>
            <w:tcW w:w="4756" w:type="dxa"/>
            <w:tcBorders>
              <w:bottom w:val="single" w:sz="4" w:space="0" w:color="auto"/>
            </w:tcBorders>
            <w:vAlign w:val="bottom"/>
            <w:hideMark/>
          </w:tcPr>
          <w:p w14:paraId="0615D3E9" w14:textId="10465E1A" w:rsidR="002C2D5A" w:rsidRPr="002C2D35" w:rsidRDefault="00E27225" w:rsidP="008526DE">
            <w:pPr>
              <w:spacing w:before="20" w:after="20"/>
              <w:jc w:val="left"/>
              <w:rPr>
                <w:rFonts w:asciiTheme="majorBidi" w:hAnsiTheme="majorBidi" w:cstheme="majorBidi"/>
                <w:lang w:val="ru-RU"/>
              </w:rPr>
            </w:pPr>
            <w:proofErr w:type="spellStart"/>
            <w:r w:rsidRPr="002C2D35">
              <w:rPr>
                <w:rFonts w:asciiTheme="majorBidi" w:hAnsiTheme="majorBidi" w:cstheme="majorBidi"/>
                <w:lang w:val="ru-RU"/>
              </w:rPr>
              <w:lastRenderedPageBreak/>
              <w:t>Нагойско</w:t>
            </w:r>
            <w:proofErr w:type="spellEnd"/>
            <w:r w:rsidRPr="002C2D35">
              <w:rPr>
                <w:rFonts w:asciiTheme="majorBidi" w:hAnsiTheme="majorBidi" w:cstheme="majorBidi"/>
                <w:lang w:val="ru-RU"/>
              </w:rPr>
              <w:t>-Куала-Лумпурский д</w:t>
            </w:r>
            <w:r w:rsidR="002C2D5A" w:rsidRPr="002C2D35">
              <w:rPr>
                <w:rFonts w:asciiTheme="majorBidi" w:hAnsiTheme="majorBidi" w:cstheme="majorBidi"/>
                <w:lang w:val="ru-RU"/>
              </w:rPr>
              <w:t xml:space="preserve">ополнительный протокол об ответственности и возмещении </w:t>
            </w:r>
          </w:p>
        </w:tc>
        <w:tc>
          <w:tcPr>
            <w:tcW w:w="1316" w:type="dxa"/>
            <w:tcBorders>
              <w:bottom w:val="single" w:sz="4" w:space="0" w:color="auto"/>
            </w:tcBorders>
            <w:noWrap/>
            <w:vAlign w:val="bottom"/>
            <w:hideMark/>
          </w:tcPr>
          <w:p w14:paraId="0E6F4E91"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319" w:type="dxa"/>
            <w:tcBorders>
              <w:bottom w:val="single" w:sz="4" w:space="0" w:color="auto"/>
            </w:tcBorders>
            <w:noWrap/>
            <w:vAlign w:val="bottom"/>
            <w:hideMark/>
          </w:tcPr>
          <w:p w14:paraId="5F25B7A3"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528" w:type="dxa"/>
            <w:tcBorders>
              <w:bottom w:val="single" w:sz="4" w:space="0" w:color="auto"/>
            </w:tcBorders>
            <w:noWrap/>
            <w:vAlign w:val="bottom"/>
            <w:hideMark/>
          </w:tcPr>
          <w:p w14:paraId="4502D370"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c>
          <w:tcPr>
            <w:tcW w:w="1116" w:type="dxa"/>
            <w:tcBorders>
              <w:bottom w:val="single" w:sz="4" w:space="0" w:color="auto"/>
            </w:tcBorders>
            <w:noWrap/>
            <w:vAlign w:val="bottom"/>
            <w:hideMark/>
          </w:tcPr>
          <w:p w14:paraId="187646C2"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31 500</w:t>
            </w:r>
          </w:p>
        </w:tc>
      </w:tr>
      <w:tr w:rsidR="002C2D5A" w:rsidRPr="002C2D35" w14:paraId="68DD3087" w14:textId="77777777" w:rsidTr="002C2D5A">
        <w:tc>
          <w:tcPr>
            <w:tcW w:w="4756" w:type="dxa"/>
            <w:tcBorders>
              <w:top w:val="single" w:sz="4" w:space="0" w:color="auto"/>
              <w:bottom w:val="single" w:sz="4" w:space="0" w:color="auto"/>
            </w:tcBorders>
            <w:vAlign w:val="bottom"/>
            <w:hideMark/>
          </w:tcPr>
          <w:p w14:paraId="6D88A4EA" w14:textId="77777777" w:rsidR="002C2D5A" w:rsidRPr="002C2D35" w:rsidRDefault="002C2D5A" w:rsidP="008526DE">
            <w:pPr>
              <w:spacing w:before="20" w:after="20"/>
              <w:ind w:left="318"/>
              <w:jc w:val="left"/>
              <w:rPr>
                <w:rFonts w:asciiTheme="majorBidi" w:hAnsiTheme="majorBidi" w:cstheme="majorBidi"/>
                <w:b/>
                <w:bCs/>
                <w:lang w:val="ru-RU"/>
              </w:rPr>
            </w:pPr>
            <w:r w:rsidRPr="002C2D35">
              <w:rPr>
                <w:rFonts w:asciiTheme="majorBidi" w:hAnsiTheme="majorBidi" w:cstheme="majorBidi"/>
                <w:b/>
                <w:bCs/>
                <w:lang w:val="ru-RU"/>
              </w:rPr>
              <w:t>Промежуточный итог</w:t>
            </w:r>
          </w:p>
        </w:tc>
        <w:tc>
          <w:tcPr>
            <w:tcW w:w="1316" w:type="dxa"/>
            <w:tcBorders>
              <w:top w:val="single" w:sz="4" w:space="0" w:color="auto"/>
              <w:bottom w:val="single" w:sz="4" w:space="0" w:color="auto"/>
            </w:tcBorders>
            <w:noWrap/>
            <w:vAlign w:val="bottom"/>
            <w:hideMark/>
          </w:tcPr>
          <w:p w14:paraId="2E2B8BBC"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455 850</w:t>
            </w:r>
          </w:p>
        </w:tc>
        <w:tc>
          <w:tcPr>
            <w:tcW w:w="1319" w:type="dxa"/>
            <w:tcBorders>
              <w:top w:val="single" w:sz="4" w:space="0" w:color="auto"/>
              <w:bottom w:val="single" w:sz="4" w:space="0" w:color="auto"/>
            </w:tcBorders>
            <w:noWrap/>
            <w:vAlign w:val="bottom"/>
            <w:hideMark/>
          </w:tcPr>
          <w:p w14:paraId="579C8655"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62 000</w:t>
            </w:r>
          </w:p>
        </w:tc>
        <w:tc>
          <w:tcPr>
            <w:tcW w:w="1528" w:type="dxa"/>
            <w:tcBorders>
              <w:top w:val="single" w:sz="4" w:space="0" w:color="auto"/>
              <w:bottom w:val="single" w:sz="4" w:space="0" w:color="auto"/>
            </w:tcBorders>
            <w:noWrap/>
            <w:vAlign w:val="bottom"/>
            <w:hideMark/>
          </w:tcPr>
          <w:p w14:paraId="2ADA5F52"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580 500</w:t>
            </w:r>
          </w:p>
        </w:tc>
        <w:tc>
          <w:tcPr>
            <w:tcW w:w="1116" w:type="dxa"/>
            <w:tcBorders>
              <w:top w:val="single" w:sz="4" w:space="0" w:color="auto"/>
              <w:bottom w:val="single" w:sz="4" w:space="0" w:color="auto"/>
            </w:tcBorders>
            <w:noWrap/>
            <w:vAlign w:val="bottom"/>
            <w:hideMark/>
          </w:tcPr>
          <w:p w14:paraId="16878A9C"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1 098 350</w:t>
            </w:r>
          </w:p>
        </w:tc>
      </w:tr>
      <w:tr w:rsidR="002C2D5A" w:rsidRPr="002C2D35" w14:paraId="0015E660" w14:textId="77777777" w:rsidTr="002C2D5A">
        <w:tc>
          <w:tcPr>
            <w:tcW w:w="4756" w:type="dxa"/>
            <w:tcBorders>
              <w:top w:val="single" w:sz="4" w:space="0" w:color="auto"/>
              <w:bottom w:val="single" w:sz="4" w:space="0" w:color="auto"/>
            </w:tcBorders>
            <w:vAlign w:val="bottom"/>
            <w:hideMark/>
          </w:tcPr>
          <w:p w14:paraId="089B8B2E" w14:textId="205AFF80"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Расходы на поддержку программ</w:t>
            </w:r>
            <w:r w:rsidR="00B94009" w:rsidRPr="002C2D35">
              <w:rPr>
                <w:rFonts w:asciiTheme="majorBidi" w:hAnsiTheme="majorBidi" w:cstheme="majorBidi"/>
                <w:lang w:val="ru-RU"/>
              </w:rPr>
              <w:t>ы</w:t>
            </w:r>
            <w:r w:rsidRPr="002C2D35">
              <w:rPr>
                <w:rFonts w:asciiTheme="majorBidi" w:hAnsiTheme="majorBidi" w:cstheme="majorBidi"/>
                <w:lang w:val="ru-RU"/>
              </w:rPr>
              <w:t xml:space="preserve"> (13%)</w:t>
            </w:r>
          </w:p>
        </w:tc>
        <w:tc>
          <w:tcPr>
            <w:tcW w:w="1316" w:type="dxa"/>
            <w:tcBorders>
              <w:top w:val="single" w:sz="4" w:space="0" w:color="auto"/>
              <w:bottom w:val="single" w:sz="4" w:space="0" w:color="auto"/>
            </w:tcBorders>
            <w:noWrap/>
            <w:hideMark/>
          </w:tcPr>
          <w:p w14:paraId="523718E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59 261</w:t>
            </w:r>
          </w:p>
        </w:tc>
        <w:tc>
          <w:tcPr>
            <w:tcW w:w="1319" w:type="dxa"/>
            <w:tcBorders>
              <w:top w:val="single" w:sz="4" w:space="0" w:color="auto"/>
              <w:bottom w:val="single" w:sz="4" w:space="0" w:color="auto"/>
            </w:tcBorders>
            <w:noWrap/>
            <w:hideMark/>
          </w:tcPr>
          <w:p w14:paraId="26C37B23"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8 060</w:t>
            </w:r>
          </w:p>
        </w:tc>
        <w:tc>
          <w:tcPr>
            <w:tcW w:w="1528" w:type="dxa"/>
            <w:tcBorders>
              <w:top w:val="single" w:sz="4" w:space="0" w:color="auto"/>
              <w:bottom w:val="single" w:sz="4" w:space="0" w:color="auto"/>
            </w:tcBorders>
            <w:noWrap/>
            <w:hideMark/>
          </w:tcPr>
          <w:p w14:paraId="3457B50C"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75 465</w:t>
            </w:r>
          </w:p>
        </w:tc>
        <w:tc>
          <w:tcPr>
            <w:tcW w:w="1116" w:type="dxa"/>
            <w:tcBorders>
              <w:top w:val="single" w:sz="4" w:space="0" w:color="auto"/>
              <w:bottom w:val="single" w:sz="4" w:space="0" w:color="auto"/>
            </w:tcBorders>
            <w:noWrap/>
            <w:vAlign w:val="bottom"/>
            <w:hideMark/>
          </w:tcPr>
          <w:p w14:paraId="23C96434"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142 786</w:t>
            </w:r>
          </w:p>
        </w:tc>
      </w:tr>
      <w:tr w:rsidR="002C2D5A" w:rsidRPr="002C2D35" w14:paraId="529C6191" w14:textId="77777777" w:rsidTr="002C2D5A">
        <w:tc>
          <w:tcPr>
            <w:tcW w:w="4756" w:type="dxa"/>
            <w:tcBorders>
              <w:top w:val="single" w:sz="4" w:space="0" w:color="auto"/>
              <w:bottom w:val="single" w:sz="4" w:space="0" w:color="auto"/>
            </w:tcBorders>
            <w:vAlign w:val="bottom"/>
            <w:hideMark/>
          </w:tcPr>
          <w:p w14:paraId="6333AF4A" w14:textId="283E134D" w:rsidR="002C2D5A" w:rsidRPr="002C2D35" w:rsidRDefault="00E27225" w:rsidP="008526DE">
            <w:pPr>
              <w:spacing w:before="20" w:after="20"/>
              <w:ind w:left="318"/>
              <w:jc w:val="left"/>
              <w:rPr>
                <w:rFonts w:asciiTheme="majorBidi" w:hAnsiTheme="majorBidi" w:cstheme="majorBidi"/>
                <w:b/>
                <w:bCs/>
                <w:lang w:val="ru-RU"/>
              </w:rPr>
            </w:pPr>
            <w:r w:rsidRPr="002C2D35">
              <w:rPr>
                <w:rFonts w:asciiTheme="majorBidi" w:hAnsiTheme="majorBidi" w:cstheme="majorBidi"/>
                <w:b/>
                <w:bCs/>
                <w:lang w:val="ru-RU"/>
              </w:rPr>
              <w:t>Итого</w:t>
            </w:r>
          </w:p>
        </w:tc>
        <w:tc>
          <w:tcPr>
            <w:tcW w:w="1316" w:type="dxa"/>
            <w:tcBorders>
              <w:top w:val="single" w:sz="4" w:space="0" w:color="auto"/>
              <w:bottom w:val="single" w:sz="4" w:space="0" w:color="auto"/>
            </w:tcBorders>
            <w:noWrap/>
            <w:hideMark/>
          </w:tcPr>
          <w:p w14:paraId="50D88F7C"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515 111</w:t>
            </w:r>
          </w:p>
        </w:tc>
        <w:tc>
          <w:tcPr>
            <w:tcW w:w="1319" w:type="dxa"/>
            <w:tcBorders>
              <w:top w:val="single" w:sz="4" w:space="0" w:color="auto"/>
              <w:bottom w:val="single" w:sz="4" w:space="0" w:color="auto"/>
            </w:tcBorders>
            <w:noWrap/>
            <w:hideMark/>
          </w:tcPr>
          <w:p w14:paraId="1F057B37"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70 060</w:t>
            </w:r>
          </w:p>
        </w:tc>
        <w:tc>
          <w:tcPr>
            <w:tcW w:w="1528" w:type="dxa"/>
            <w:tcBorders>
              <w:top w:val="single" w:sz="4" w:space="0" w:color="auto"/>
              <w:bottom w:val="single" w:sz="4" w:space="0" w:color="auto"/>
            </w:tcBorders>
            <w:noWrap/>
            <w:hideMark/>
          </w:tcPr>
          <w:p w14:paraId="3054A76D"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655 965</w:t>
            </w:r>
          </w:p>
        </w:tc>
        <w:tc>
          <w:tcPr>
            <w:tcW w:w="1116" w:type="dxa"/>
            <w:tcBorders>
              <w:top w:val="single" w:sz="4" w:space="0" w:color="auto"/>
              <w:bottom w:val="single" w:sz="4" w:space="0" w:color="auto"/>
            </w:tcBorders>
            <w:noWrap/>
            <w:vAlign w:val="bottom"/>
            <w:hideMark/>
          </w:tcPr>
          <w:p w14:paraId="3AA7CE26"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1 241 136</w:t>
            </w:r>
          </w:p>
        </w:tc>
      </w:tr>
      <w:tr w:rsidR="002C2D5A" w:rsidRPr="002C2D35" w14:paraId="4B889E89" w14:textId="77777777" w:rsidTr="002C2D5A">
        <w:tc>
          <w:tcPr>
            <w:tcW w:w="10035" w:type="dxa"/>
            <w:gridSpan w:val="5"/>
            <w:tcBorders>
              <w:top w:val="single" w:sz="4" w:space="0" w:color="auto"/>
              <w:bottom w:val="single" w:sz="4" w:space="0" w:color="auto"/>
            </w:tcBorders>
            <w:noWrap/>
            <w:vAlign w:val="bottom"/>
            <w:hideMark/>
          </w:tcPr>
          <w:p w14:paraId="5457E8BE" w14:textId="05294E4F"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b/>
                <w:bCs/>
                <w:lang w:val="ru-RU"/>
              </w:rPr>
              <w:t xml:space="preserve">C. Нагойский протокол </w:t>
            </w:r>
            <w:r w:rsidR="00B94009" w:rsidRPr="002C2D35">
              <w:rPr>
                <w:rFonts w:asciiTheme="majorBidi" w:hAnsiTheme="majorBidi" w:cstheme="majorBidi"/>
                <w:b/>
                <w:bCs/>
                <w:lang w:val="ru-RU"/>
              </w:rPr>
              <w:t xml:space="preserve">регулирования </w:t>
            </w:r>
            <w:r w:rsidRPr="002C2D35">
              <w:rPr>
                <w:rFonts w:asciiTheme="majorBidi" w:hAnsiTheme="majorBidi" w:cstheme="majorBidi"/>
                <w:b/>
                <w:bCs/>
                <w:lang w:val="ru-RU"/>
              </w:rPr>
              <w:t>доступ</w:t>
            </w:r>
            <w:r w:rsidR="00B94009" w:rsidRPr="002C2D35">
              <w:rPr>
                <w:rFonts w:asciiTheme="majorBidi" w:hAnsiTheme="majorBidi" w:cstheme="majorBidi"/>
                <w:b/>
                <w:bCs/>
                <w:lang w:val="ru-RU"/>
              </w:rPr>
              <w:t>а к генетическим ресурсам</w:t>
            </w:r>
            <w:r w:rsidRPr="002C2D35">
              <w:rPr>
                <w:rFonts w:asciiTheme="majorBidi" w:hAnsiTheme="majorBidi" w:cstheme="majorBidi"/>
                <w:b/>
                <w:bCs/>
                <w:lang w:val="ru-RU"/>
              </w:rPr>
              <w:t xml:space="preserve"> и совместно</w:t>
            </w:r>
            <w:r w:rsidR="00B94009" w:rsidRPr="002C2D35">
              <w:rPr>
                <w:rFonts w:asciiTheme="majorBidi" w:hAnsiTheme="majorBidi" w:cstheme="majorBidi"/>
                <w:b/>
                <w:bCs/>
                <w:lang w:val="ru-RU"/>
              </w:rPr>
              <w:t>го</w:t>
            </w:r>
            <w:r w:rsidRPr="002C2D35">
              <w:rPr>
                <w:rFonts w:asciiTheme="majorBidi" w:hAnsiTheme="majorBidi" w:cstheme="majorBidi"/>
                <w:b/>
                <w:bCs/>
                <w:lang w:val="ru-RU"/>
              </w:rPr>
              <w:t xml:space="preserve"> использовани</w:t>
            </w:r>
            <w:r w:rsidR="00B94009" w:rsidRPr="002C2D35">
              <w:rPr>
                <w:rFonts w:asciiTheme="majorBidi" w:hAnsiTheme="majorBidi" w:cstheme="majorBidi"/>
                <w:b/>
                <w:bCs/>
                <w:lang w:val="ru-RU"/>
              </w:rPr>
              <w:t>я</w:t>
            </w:r>
            <w:r w:rsidRPr="002C2D35">
              <w:rPr>
                <w:rFonts w:asciiTheme="majorBidi" w:hAnsiTheme="majorBidi" w:cstheme="majorBidi"/>
                <w:b/>
                <w:bCs/>
                <w:lang w:val="ru-RU"/>
              </w:rPr>
              <w:t xml:space="preserve"> выгод</w:t>
            </w:r>
          </w:p>
        </w:tc>
      </w:tr>
      <w:tr w:rsidR="002C2D5A" w:rsidRPr="002C2D35" w14:paraId="180DE94A" w14:textId="77777777" w:rsidTr="002C2D5A">
        <w:tc>
          <w:tcPr>
            <w:tcW w:w="4756" w:type="dxa"/>
            <w:tcBorders>
              <w:top w:val="single" w:sz="4" w:space="0" w:color="auto"/>
            </w:tcBorders>
            <w:noWrap/>
            <w:vAlign w:val="bottom"/>
            <w:hideMark/>
          </w:tcPr>
          <w:p w14:paraId="5336BB9F" w14:textId="1368A22C"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Создание</w:t>
            </w:r>
            <w:r w:rsidR="00B94009" w:rsidRPr="002C2D35">
              <w:rPr>
                <w:rFonts w:asciiTheme="majorBidi" w:hAnsiTheme="majorBidi" w:cstheme="majorBidi"/>
                <w:lang w:val="ru-RU"/>
              </w:rPr>
              <w:t xml:space="preserve"> и</w:t>
            </w:r>
            <w:r w:rsidRPr="002C2D35">
              <w:rPr>
                <w:rFonts w:asciiTheme="majorBidi" w:hAnsiTheme="majorBidi" w:cstheme="majorBidi"/>
                <w:lang w:val="ru-RU"/>
              </w:rPr>
              <w:t xml:space="preserve"> развитие </w:t>
            </w:r>
            <w:r w:rsidR="00B94009" w:rsidRPr="002C2D35">
              <w:rPr>
                <w:rFonts w:asciiTheme="majorBidi" w:hAnsiTheme="majorBidi" w:cstheme="majorBidi"/>
                <w:lang w:val="ru-RU"/>
              </w:rPr>
              <w:t xml:space="preserve">потенциала </w:t>
            </w:r>
            <w:r w:rsidRPr="002C2D35">
              <w:rPr>
                <w:rFonts w:asciiTheme="majorBidi" w:hAnsiTheme="majorBidi" w:cstheme="majorBidi"/>
                <w:lang w:val="ru-RU"/>
              </w:rPr>
              <w:t>и повышение осведомленности</w:t>
            </w:r>
          </w:p>
        </w:tc>
        <w:tc>
          <w:tcPr>
            <w:tcW w:w="1316" w:type="dxa"/>
            <w:tcBorders>
              <w:top w:val="single" w:sz="4" w:space="0" w:color="auto"/>
            </w:tcBorders>
            <w:noWrap/>
            <w:vAlign w:val="bottom"/>
            <w:hideMark/>
          </w:tcPr>
          <w:p w14:paraId="75C8920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270 400</w:t>
            </w:r>
          </w:p>
        </w:tc>
        <w:tc>
          <w:tcPr>
            <w:tcW w:w="1319" w:type="dxa"/>
            <w:tcBorders>
              <w:top w:val="single" w:sz="4" w:space="0" w:color="auto"/>
            </w:tcBorders>
            <w:noWrap/>
            <w:vAlign w:val="bottom"/>
            <w:hideMark/>
          </w:tcPr>
          <w:p w14:paraId="2A9743DB"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15 000</w:t>
            </w:r>
          </w:p>
        </w:tc>
        <w:tc>
          <w:tcPr>
            <w:tcW w:w="1528" w:type="dxa"/>
            <w:tcBorders>
              <w:top w:val="single" w:sz="4" w:space="0" w:color="auto"/>
            </w:tcBorders>
            <w:noWrap/>
            <w:vAlign w:val="bottom"/>
            <w:hideMark/>
          </w:tcPr>
          <w:p w14:paraId="0812E14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27 000</w:t>
            </w:r>
          </w:p>
        </w:tc>
        <w:tc>
          <w:tcPr>
            <w:tcW w:w="1116" w:type="dxa"/>
            <w:tcBorders>
              <w:top w:val="single" w:sz="4" w:space="0" w:color="auto"/>
            </w:tcBorders>
            <w:noWrap/>
            <w:vAlign w:val="bottom"/>
            <w:hideMark/>
          </w:tcPr>
          <w:p w14:paraId="57594DE3"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312 400</w:t>
            </w:r>
          </w:p>
        </w:tc>
      </w:tr>
      <w:tr w:rsidR="002C2D5A" w:rsidRPr="002C2D35" w14:paraId="2B169415" w14:textId="77777777" w:rsidTr="002C2D5A">
        <w:tc>
          <w:tcPr>
            <w:tcW w:w="4756" w:type="dxa"/>
            <w:noWrap/>
            <w:vAlign w:val="bottom"/>
            <w:hideMark/>
          </w:tcPr>
          <w:p w14:paraId="68BB7DF8" w14:textId="376A118E"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Механизм посредничества для регулирования доступа к генетическим ресурсам и совместно</w:t>
            </w:r>
            <w:r w:rsidR="00B94009" w:rsidRPr="002C2D35">
              <w:rPr>
                <w:rFonts w:asciiTheme="majorBidi" w:hAnsiTheme="majorBidi" w:cstheme="majorBidi"/>
                <w:lang w:val="ru-RU"/>
              </w:rPr>
              <w:t>го</w:t>
            </w:r>
            <w:r w:rsidRPr="002C2D35">
              <w:rPr>
                <w:rFonts w:asciiTheme="majorBidi" w:hAnsiTheme="majorBidi" w:cstheme="majorBidi"/>
                <w:lang w:val="ru-RU"/>
              </w:rPr>
              <w:t xml:space="preserve"> использовани</w:t>
            </w:r>
            <w:r w:rsidR="00B94009" w:rsidRPr="002C2D35">
              <w:rPr>
                <w:rFonts w:asciiTheme="majorBidi" w:hAnsiTheme="majorBidi" w:cstheme="majorBidi"/>
                <w:lang w:val="ru-RU"/>
              </w:rPr>
              <w:t>я</w:t>
            </w:r>
            <w:r w:rsidRPr="002C2D35">
              <w:rPr>
                <w:rFonts w:asciiTheme="majorBidi" w:hAnsiTheme="majorBidi" w:cstheme="majorBidi"/>
                <w:lang w:val="ru-RU"/>
              </w:rPr>
              <w:t xml:space="preserve"> выгод</w:t>
            </w:r>
            <w:r w:rsidR="00B94009" w:rsidRPr="002C2D35">
              <w:rPr>
                <w:rFonts w:asciiTheme="majorBidi" w:hAnsiTheme="majorBidi" w:cstheme="majorBidi"/>
                <w:lang w:val="ru-RU"/>
              </w:rPr>
              <w:t xml:space="preserve"> и обмен информацией</w:t>
            </w:r>
          </w:p>
        </w:tc>
        <w:tc>
          <w:tcPr>
            <w:tcW w:w="1316" w:type="dxa"/>
            <w:noWrap/>
            <w:vAlign w:val="bottom"/>
            <w:hideMark/>
          </w:tcPr>
          <w:p w14:paraId="7BDC74DF"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45 150</w:t>
            </w:r>
          </w:p>
        </w:tc>
        <w:tc>
          <w:tcPr>
            <w:tcW w:w="1319" w:type="dxa"/>
            <w:noWrap/>
            <w:vAlign w:val="bottom"/>
            <w:hideMark/>
          </w:tcPr>
          <w:p w14:paraId="537C90C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77 750</w:t>
            </w:r>
          </w:p>
        </w:tc>
        <w:tc>
          <w:tcPr>
            <w:tcW w:w="1528" w:type="dxa"/>
            <w:noWrap/>
            <w:vAlign w:val="bottom"/>
            <w:hideMark/>
          </w:tcPr>
          <w:p w14:paraId="6CCB5FEF"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216 000</w:t>
            </w:r>
          </w:p>
        </w:tc>
        <w:tc>
          <w:tcPr>
            <w:tcW w:w="1116" w:type="dxa"/>
            <w:noWrap/>
            <w:vAlign w:val="bottom"/>
            <w:hideMark/>
          </w:tcPr>
          <w:p w14:paraId="512C49C3"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338 900</w:t>
            </w:r>
          </w:p>
        </w:tc>
      </w:tr>
      <w:tr w:rsidR="002C2D5A" w:rsidRPr="002C2D35" w14:paraId="1DC730D4" w14:textId="77777777" w:rsidTr="002C2D5A">
        <w:tc>
          <w:tcPr>
            <w:tcW w:w="4756" w:type="dxa"/>
            <w:tcBorders>
              <w:bottom w:val="single" w:sz="4" w:space="0" w:color="auto"/>
            </w:tcBorders>
            <w:vAlign w:val="bottom"/>
            <w:hideMark/>
          </w:tcPr>
          <w:p w14:paraId="1C3BC618" w14:textId="5238421E"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Метод</w:t>
            </w:r>
            <w:r w:rsidR="00B94009" w:rsidRPr="002C2D35">
              <w:rPr>
                <w:rFonts w:asciiTheme="majorBidi" w:hAnsiTheme="majorBidi" w:cstheme="majorBidi"/>
                <w:lang w:val="ru-RU"/>
              </w:rPr>
              <w:t xml:space="preserve">ика проведения </w:t>
            </w:r>
            <w:r w:rsidRPr="002C2D35">
              <w:rPr>
                <w:rFonts w:asciiTheme="majorBidi" w:hAnsiTheme="majorBidi" w:cstheme="majorBidi"/>
                <w:lang w:val="ru-RU"/>
              </w:rPr>
              <w:t>второй оценки и обзора эффективности Нагойского протокола</w:t>
            </w:r>
          </w:p>
        </w:tc>
        <w:tc>
          <w:tcPr>
            <w:tcW w:w="1316" w:type="dxa"/>
            <w:tcBorders>
              <w:bottom w:val="single" w:sz="4" w:space="0" w:color="auto"/>
            </w:tcBorders>
            <w:noWrap/>
            <w:vAlign w:val="bottom"/>
            <w:hideMark/>
          </w:tcPr>
          <w:p w14:paraId="3C2B3FBD"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319" w:type="dxa"/>
            <w:tcBorders>
              <w:bottom w:val="single" w:sz="4" w:space="0" w:color="auto"/>
            </w:tcBorders>
            <w:noWrap/>
            <w:vAlign w:val="bottom"/>
            <w:hideMark/>
          </w:tcPr>
          <w:p w14:paraId="62391844" w14:textId="77777777" w:rsidR="002C2D5A" w:rsidRPr="002C2D35" w:rsidRDefault="002C2D5A" w:rsidP="008526DE">
            <w:pPr>
              <w:spacing w:before="20" w:after="20"/>
              <w:jc w:val="right"/>
              <w:rPr>
                <w:rFonts w:asciiTheme="majorBidi" w:hAnsiTheme="majorBidi" w:cstheme="majorBidi"/>
                <w:lang w:val="ru-RU"/>
              </w:rPr>
            </w:pPr>
            <w:r w:rsidRPr="002C2D35">
              <w:rPr>
                <w:lang w:val="ru-RU" w:bidi="ar-SY"/>
              </w:rPr>
              <w:t>-</w:t>
            </w:r>
          </w:p>
        </w:tc>
        <w:tc>
          <w:tcPr>
            <w:tcW w:w="1528" w:type="dxa"/>
            <w:tcBorders>
              <w:bottom w:val="single" w:sz="4" w:space="0" w:color="auto"/>
            </w:tcBorders>
            <w:noWrap/>
            <w:vAlign w:val="bottom"/>
            <w:hideMark/>
          </w:tcPr>
          <w:p w14:paraId="4364C40A"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45 000</w:t>
            </w:r>
          </w:p>
        </w:tc>
        <w:tc>
          <w:tcPr>
            <w:tcW w:w="1116" w:type="dxa"/>
            <w:tcBorders>
              <w:bottom w:val="single" w:sz="4" w:space="0" w:color="auto"/>
            </w:tcBorders>
            <w:noWrap/>
            <w:vAlign w:val="bottom"/>
            <w:hideMark/>
          </w:tcPr>
          <w:p w14:paraId="0BC19D96"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45 000</w:t>
            </w:r>
          </w:p>
        </w:tc>
      </w:tr>
      <w:tr w:rsidR="002C2D5A" w:rsidRPr="002C2D35" w14:paraId="367569BE" w14:textId="77777777" w:rsidTr="002C2D5A">
        <w:tc>
          <w:tcPr>
            <w:tcW w:w="4756" w:type="dxa"/>
            <w:tcBorders>
              <w:top w:val="single" w:sz="4" w:space="0" w:color="auto"/>
              <w:bottom w:val="single" w:sz="4" w:space="0" w:color="auto"/>
            </w:tcBorders>
            <w:vAlign w:val="bottom"/>
            <w:hideMark/>
          </w:tcPr>
          <w:p w14:paraId="7DA8E45E" w14:textId="77777777" w:rsidR="002C2D5A" w:rsidRPr="002C2D35" w:rsidRDefault="002C2D5A" w:rsidP="008526DE">
            <w:pPr>
              <w:spacing w:before="20" w:after="20"/>
              <w:ind w:left="318"/>
              <w:jc w:val="left"/>
              <w:rPr>
                <w:rFonts w:asciiTheme="majorBidi" w:hAnsiTheme="majorBidi" w:cstheme="majorBidi"/>
                <w:b/>
                <w:bCs/>
                <w:lang w:val="ru-RU"/>
              </w:rPr>
            </w:pPr>
            <w:r w:rsidRPr="002C2D35">
              <w:rPr>
                <w:rFonts w:asciiTheme="majorBidi" w:hAnsiTheme="majorBidi" w:cstheme="majorBidi"/>
                <w:b/>
                <w:bCs/>
                <w:lang w:val="ru-RU"/>
              </w:rPr>
              <w:t xml:space="preserve">Промежуточный итог </w:t>
            </w:r>
          </w:p>
        </w:tc>
        <w:tc>
          <w:tcPr>
            <w:tcW w:w="1316" w:type="dxa"/>
            <w:tcBorders>
              <w:top w:val="single" w:sz="4" w:space="0" w:color="auto"/>
              <w:bottom w:val="single" w:sz="4" w:space="0" w:color="auto"/>
            </w:tcBorders>
            <w:noWrap/>
            <w:vAlign w:val="bottom"/>
            <w:hideMark/>
          </w:tcPr>
          <w:p w14:paraId="534DE28F"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315 550</w:t>
            </w:r>
          </w:p>
        </w:tc>
        <w:tc>
          <w:tcPr>
            <w:tcW w:w="1319" w:type="dxa"/>
            <w:tcBorders>
              <w:top w:val="single" w:sz="4" w:space="0" w:color="auto"/>
              <w:bottom w:val="single" w:sz="4" w:space="0" w:color="auto"/>
            </w:tcBorders>
            <w:noWrap/>
            <w:vAlign w:val="bottom"/>
            <w:hideMark/>
          </w:tcPr>
          <w:p w14:paraId="6DF95DE4"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92 750</w:t>
            </w:r>
          </w:p>
        </w:tc>
        <w:tc>
          <w:tcPr>
            <w:tcW w:w="1528" w:type="dxa"/>
            <w:tcBorders>
              <w:top w:val="single" w:sz="4" w:space="0" w:color="auto"/>
              <w:bottom w:val="single" w:sz="4" w:space="0" w:color="auto"/>
            </w:tcBorders>
            <w:noWrap/>
            <w:vAlign w:val="bottom"/>
            <w:hideMark/>
          </w:tcPr>
          <w:p w14:paraId="1293DAC8"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288 000</w:t>
            </w:r>
          </w:p>
        </w:tc>
        <w:tc>
          <w:tcPr>
            <w:tcW w:w="1116" w:type="dxa"/>
            <w:tcBorders>
              <w:top w:val="single" w:sz="4" w:space="0" w:color="auto"/>
              <w:bottom w:val="single" w:sz="4" w:space="0" w:color="auto"/>
            </w:tcBorders>
            <w:noWrap/>
            <w:vAlign w:val="bottom"/>
            <w:hideMark/>
          </w:tcPr>
          <w:p w14:paraId="4D3CF44F"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696 300</w:t>
            </w:r>
          </w:p>
        </w:tc>
      </w:tr>
      <w:tr w:rsidR="002C2D5A" w:rsidRPr="002C2D35" w14:paraId="459AD56F" w14:textId="77777777" w:rsidTr="002C2D5A">
        <w:tc>
          <w:tcPr>
            <w:tcW w:w="4756" w:type="dxa"/>
            <w:tcBorders>
              <w:top w:val="single" w:sz="4" w:space="0" w:color="auto"/>
              <w:bottom w:val="single" w:sz="4" w:space="0" w:color="auto"/>
            </w:tcBorders>
            <w:vAlign w:val="bottom"/>
            <w:hideMark/>
          </w:tcPr>
          <w:p w14:paraId="51667F34" w14:textId="77777777" w:rsidR="002C2D5A" w:rsidRPr="002C2D35" w:rsidRDefault="002C2D5A" w:rsidP="008526DE">
            <w:pPr>
              <w:spacing w:before="20" w:after="20"/>
              <w:jc w:val="left"/>
              <w:rPr>
                <w:rFonts w:asciiTheme="majorBidi" w:hAnsiTheme="majorBidi" w:cstheme="majorBidi"/>
                <w:lang w:val="ru-RU"/>
              </w:rPr>
            </w:pPr>
            <w:r w:rsidRPr="002C2D35">
              <w:rPr>
                <w:rFonts w:asciiTheme="majorBidi" w:hAnsiTheme="majorBidi" w:cstheme="majorBidi"/>
                <w:lang w:val="ru-RU"/>
              </w:rPr>
              <w:t>Расходы на поддержку программы (13%)</w:t>
            </w:r>
          </w:p>
        </w:tc>
        <w:tc>
          <w:tcPr>
            <w:tcW w:w="1316" w:type="dxa"/>
            <w:tcBorders>
              <w:top w:val="single" w:sz="4" w:space="0" w:color="auto"/>
              <w:bottom w:val="single" w:sz="4" w:space="0" w:color="auto"/>
            </w:tcBorders>
            <w:noWrap/>
            <w:hideMark/>
          </w:tcPr>
          <w:p w14:paraId="642ADE4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41 022</w:t>
            </w:r>
          </w:p>
        </w:tc>
        <w:tc>
          <w:tcPr>
            <w:tcW w:w="1319" w:type="dxa"/>
            <w:tcBorders>
              <w:top w:val="single" w:sz="4" w:space="0" w:color="auto"/>
              <w:bottom w:val="single" w:sz="4" w:space="0" w:color="auto"/>
            </w:tcBorders>
            <w:noWrap/>
            <w:hideMark/>
          </w:tcPr>
          <w:p w14:paraId="5B9E5BAD"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12 058</w:t>
            </w:r>
          </w:p>
        </w:tc>
        <w:tc>
          <w:tcPr>
            <w:tcW w:w="1528" w:type="dxa"/>
            <w:tcBorders>
              <w:top w:val="single" w:sz="4" w:space="0" w:color="auto"/>
              <w:bottom w:val="single" w:sz="4" w:space="0" w:color="auto"/>
            </w:tcBorders>
            <w:noWrap/>
            <w:hideMark/>
          </w:tcPr>
          <w:p w14:paraId="652FEEC9"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37 440</w:t>
            </w:r>
          </w:p>
        </w:tc>
        <w:tc>
          <w:tcPr>
            <w:tcW w:w="1116" w:type="dxa"/>
            <w:tcBorders>
              <w:top w:val="single" w:sz="4" w:space="0" w:color="auto"/>
              <w:bottom w:val="single" w:sz="4" w:space="0" w:color="auto"/>
            </w:tcBorders>
            <w:noWrap/>
            <w:vAlign w:val="bottom"/>
            <w:hideMark/>
          </w:tcPr>
          <w:p w14:paraId="7AE88748" w14:textId="77777777" w:rsidR="002C2D5A" w:rsidRPr="002C2D35" w:rsidRDefault="002C2D5A" w:rsidP="008526DE">
            <w:pPr>
              <w:spacing w:before="20" w:after="20"/>
              <w:jc w:val="right"/>
              <w:rPr>
                <w:rFonts w:asciiTheme="majorBidi" w:hAnsiTheme="majorBidi" w:cstheme="majorBidi"/>
                <w:lang w:val="ru-RU"/>
              </w:rPr>
            </w:pPr>
            <w:r w:rsidRPr="002C2D35">
              <w:rPr>
                <w:rFonts w:asciiTheme="majorBidi" w:hAnsiTheme="majorBidi" w:cstheme="majorBidi"/>
                <w:lang w:val="ru-RU"/>
              </w:rPr>
              <w:t>90 519</w:t>
            </w:r>
          </w:p>
        </w:tc>
      </w:tr>
      <w:tr w:rsidR="002C2D5A" w:rsidRPr="002C2D35" w14:paraId="692D5E62" w14:textId="77777777" w:rsidTr="002C2D5A">
        <w:tc>
          <w:tcPr>
            <w:tcW w:w="4756" w:type="dxa"/>
            <w:tcBorders>
              <w:top w:val="single" w:sz="4" w:space="0" w:color="auto"/>
              <w:bottom w:val="single" w:sz="4" w:space="0" w:color="auto"/>
            </w:tcBorders>
            <w:vAlign w:val="bottom"/>
            <w:hideMark/>
          </w:tcPr>
          <w:p w14:paraId="5FFADBF6" w14:textId="260E9DD4" w:rsidR="002C2D5A" w:rsidRPr="002C2D35" w:rsidRDefault="00E27225" w:rsidP="008526DE">
            <w:pPr>
              <w:spacing w:before="20" w:after="20"/>
              <w:ind w:left="316"/>
              <w:jc w:val="left"/>
              <w:rPr>
                <w:rFonts w:asciiTheme="majorBidi" w:hAnsiTheme="majorBidi" w:cstheme="majorBidi"/>
                <w:b/>
                <w:bCs/>
                <w:lang w:val="ru-RU"/>
              </w:rPr>
            </w:pPr>
            <w:r w:rsidRPr="002C2D35">
              <w:rPr>
                <w:rFonts w:asciiTheme="majorBidi" w:hAnsiTheme="majorBidi" w:cstheme="majorBidi"/>
                <w:b/>
                <w:bCs/>
                <w:lang w:val="ru-RU"/>
              </w:rPr>
              <w:t>Итого</w:t>
            </w:r>
          </w:p>
        </w:tc>
        <w:tc>
          <w:tcPr>
            <w:tcW w:w="1316" w:type="dxa"/>
            <w:tcBorders>
              <w:top w:val="single" w:sz="4" w:space="0" w:color="auto"/>
              <w:bottom w:val="single" w:sz="4" w:space="0" w:color="auto"/>
            </w:tcBorders>
            <w:noWrap/>
            <w:hideMark/>
          </w:tcPr>
          <w:p w14:paraId="35D56800"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356 572</w:t>
            </w:r>
          </w:p>
        </w:tc>
        <w:tc>
          <w:tcPr>
            <w:tcW w:w="1319" w:type="dxa"/>
            <w:tcBorders>
              <w:top w:val="single" w:sz="4" w:space="0" w:color="auto"/>
              <w:bottom w:val="single" w:sz="4" w:space="0" w:color="auto"/>
            </w:tcBorders>
            <w:noWrap/>
            <w:hideMark/>
          </w:tcPr>
          <w:p w14:paraId="57039699"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104 808</w:t>
            </w:r>
          </w:p>
        </w:tc>
        <w:tc>
          <w:tcPr>
            <w:tcW w:w="1528" w:type="dxa"/>
            <w:tcBorders>
              <w:top w:val="single" w:sz="4" w:space="0" w:color="auto"/>
              <w:bottom w:val="single" w:sz="4" w:space="0" w:color="auto"/>
            </w:tcBorders>
            <w:noWrap/>
            <w:hideMark/>
          </w:tcPr>
          <w:p w14:paraId="3FB55A2D"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325 440</w:t>
            </w:r>
          </w:p>
        </w:tc>
        <w:tc>
          <w:tcPr>
            <w:tcW w:w="1116" w:type="dxa"/>
            <w:tcBorders>
              <w:top w:val="single" w:sz="4" w:space="0" w:color="auto"/>
              <w:bottom w:val="single" w:sz="4" w:space="0" w:color="auto"/>
            </w:tcBorders>
            <w:noWrap/>
            <w:vAlign w:val="bottom"/>
            <w:hideMark/>
          </w:tcPr>
          <w:p w14:paraId="2B514E16"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786 819</w:t>
            </w:r>
          </w:p>
        </w:tc>
      </w:tr>
      <w:tr w:rsidR="002C2D5A" w:rsidRPr="002C2D35" w14:paraId="04AF336C" w14:textId="77777777" w:rsidTr="002C2D5A">
        <w:tc>
          <w:tcPr>
            <w:tcW w:w="4756" w:type="dxa"/>
            <w:tcBorders>
              <w:top w:val="single" w:sz="4" w:space="0" w:color="auto"/>
              <w:bottom w:val="single" w:sz="4" w:space="0" w:color="auto"/>
            </w:tcBorders>
            <w:noWrap/>
            <w:vAlign w:val="bottom"/>
            <w:hideMark/>
          </w:tcPr>
          <w:p w14:paraId="0C8ABEE1" w14:textId="4DD505D5" w:rsidR="002C2D5A" w:rsidRPr="002C2D35" w:rsidRDefault="002C2D5A" w:rsidP="008526DE">
            <w:pPr>
              <w:spacing w:before="20" w:after="20"/>
              <w:ind w:left="318"/>
              <w:jc w:val="left"/>
              <w:rPr>
                <w:rFonts w:asciiTheme="majorBidi" w:hAnsiTheme="majorBidi" w:cstheme="majorBidi"/>
                <w:b/>
                <w:bCs/>
                <w:lang w:val="ru-RU"/>
              </w:rPr>
            </w:pPr>
            <w:r w:rsidRPr="002C2D35">
              <w:rPr>
                <w:rFonts w:asciiTheme="majorBidi" w:hAnsiTheme="majorBidi" w:cstheme="majorBidi"/>
                <w:b/>
                <w:bCs/>
                <w:lang w:val="ru-RU"/>
              </w:rPr>
              <w:t>Общ</w:t>
            </w:r>
            <w:r w:rsidR="00B94009" w:rsidRPr="002C2D35">
              <w:rPr>
                <w:rFonts w:asciiTheme="majorBidi" w:hAnsiTheme="majorBidi" w:cstheme="majorBidi"/>
                <w:b/>
                <w:bCs/>
                <w:lang w:val="ru-RU"/>
              </w:rPr>
              <w:t>ий итог</w:t>
            </w:r>
            <w:r w:rsidRPr="002C2D35">
              <w:rPr>
                <w:rFonts w:asciiTheme="majorBidi" w:hAnsiTheme="majorBidi" w:cstheme="majorBidi"/>
                <w:b/>
                <w:bCs/>
                <w:lang w:val="ru-RU"/>
              </w:rPr>
              <w:t xml:space="preserve"> по Конвенции и протоколам </w:t>
            </w:r>
            <w:r w:rsidRPr="002C2D35">
              <w:rPr>
                <w:rFonts w:asciiTheme="majorBidi" w:hAnsiTheme="majorBidi" w:cstheme="majorBidi"/>
                <w:lang w:val="ru-RU"/>
              </w:rPr>
              <w:t>(включая расходы на поддержку программ)</w:t>
            </w:r>
          </w:p>
        </w:tc>
        <w:tc>
          <w:tcPr>
            <w:tcW w:w="1316" w:type="dxa"/>
            <w:tcBorders>
              <w:top w:val="single" w:sz="4" w:space="0" w:color="auto"/>
              <w:bottom w:val="single" w:sz="4" w:space="0" w:color="auto"/>
            </w:tcBorders>
            <w:noWrap/>
            <w:vAlign w:val="bottom"/>
            <w:hideMark/>
          </w:tcPr>
          <w:p w14:paraId="41C97915"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12 596 675</w:t>
            </w:r>
          </w:p>
        </w:tc>
        <w:tc>
          <w:tcPr>
            <w:tcW w:w="1319" w:type="dxa"/>
            <w:tcBorders>
              <w:top w:val="single" w:sz="4" w:space="0" w:color="auto"/>
              <w:bottom w:val="single" w:sz="4" w:space="0" w:color="auto"/>
            </w:tcBorders>
            <w:noWrap/>
            <w:vAlign w:val="bottom"/>
            <w:hideMark/>
          </w:tcPr>
          <w:p w14:paraId="6936EF12"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2 438 823</w:t>
            </w:r>
          </w:p>
        </w:tc>
        <w:tc>
          <w:tcPr>
            <w:tcW w:w="1528" w:type="dxa"/>
            <w:tcBorders>
              <w:top w:val="single" w:sz="4" w:space="0" w:color="auto"/>
              <w:bottom w:val="single" w:sz="4" w:space="0" w:color="auto"/>
            </w:tcBorders>
            <w:noWrap/>
            <w:vAlign w:val="bottom"/>
            <w:hideMark/>
          </w:tcPr>
          <w:p w14:paraId="7B7E7A93"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6 905 995</w:t>
            </w:r>
          </w:p>
        </w:tc>
        <w:tc>
          <w:tcPr>
            <w:tcW w:w="1116" w:type="dxa"/>
            <w:tcBorders>
              <w:top w:val="single" w:sz="4" w:space="0" w:color="auto"/>
              <w:bottom w:val="single" w:sz="4" w:space="0" w:color="auto"/>
            </w:tcBorders>
            <w:noWrap/>
            <w:vAlign w:val="bottom"/>
            <w:hideMark/>
          </w:tcPr>
          <w:p w14:paraId="3E314EF7" w14:textId="77777777" w:rsidR="002C2D5A" w:rsidRPr="002C2D35" w:rsidRDefault="002C2D5A" w:rsidP="008526DE">
            <w:pPr>
              <w:spacing w:before="20" w:after="20"/>
              <w:jc w:val="right"/>
              <w:rPr>
                <w:rFonts w:asciiTheme="majorBidi" w:hAnsiTheme="majorBidi" w:cstheme="majorBidi"/>
                <w:b/>
                <w:bCs/>
                <w:lang w:val="ru-RU"/>
              </w:rPr>
            </w:pPr>
            <w:r w:rsidRPr="002C2D35">
              <w:rPr>
                <w:rFonts w:asciiTheme="majorBidi" w:hAnsiTheme="majorBidi" w:cstheme="majorBidi"/>
                <w:b/>
                <w:bCs/>
                <w:lang w:val="ru-RU"/>
              </w:rPr>
              <w:t>21 941 493</w:t>
            </w:r>
          </w:p>
        </w:tc>
      </w:tr>
      <w:bookmarkEnd w:id="4"/>
    </w:tbl>
    <w:p w14:paraId="0328D75F" w14:textId="77777777" w:rsidR="00B94009" w:rsidRPr="002C2D35" w:rsidRDefault="00B94009" w:rsidP="002C2D5A">
      <w:pPr>
        <w:pStyle w:val="CBDTableTitle"/>
        <w:tabs>
          <w:tab w:val="clear" w:pos="567"/>
        </w:tabs>
        <w:spacing w:before="0"/>
        <w:rPr>
          <w:lang w:val="ru-RU"/>
        </w:rPr>
      </w:pPr>
    </w:p>
    <w:p w14:paraId="7F105445" w14:textId="179A6781" w:rsidR="00B94009" w:rsidRPr="002C2D35" w:rsidRDefault="00B94009" w:rsidP="00B33B84">
      <w:pPr>
        <w:pStyle w:val="CBDTableTitle"/>
        <w:tabs>
          <w:tab w:val="clear" w:pos="567"/>
        </w:tabs>
        <w:spacing w:before="240" w:after="0"/>
        <w:rPr>
          <w:b w:val="0"/>
          <w:bCs/>
          <w:sz w:val="22"/>
          <w:szCs w:val="22"/>
          <w:lang w:val="ru-RU"/>
        </w:rPr>
      </w:pPr>
      <w:r w:rsidRPr="00B33B84">
        <w:rPr>
          <w:b w:val="0"/>
          <w:bCs/>
          <w:sz w:val="22"/>
          <w:szCs w:val="22"/>
          <w:lang w:val="en-GB"/>
        </w:rPr>
        <w:t>Таблица</w:t>
      </w:r>
      <w:r w:rsidRPr="002C2D35">
        <w:rPr>
          <w:b w:val="0"/>
          <w:bCs/>
          <w:sz w:val="22"/>
          <w:szCs w:val="22"/>
          <w:lang w:val="ru-RU"/>
        </w:rPr>
        <w:t xml:space="preserve"> 5</w:t>
      </w:r>
    </w:p>
    <w:p w14:paraId="3CE85889" w14:textId="25BC9D62" w:rsidR="002C2D5A" w:rsidRPr="002C2D35" w:rsidRDefault="002C2D5A" w:rsidP="00B33B84">
      <w:pPr>
        <w:pStyle w:val="CBDTableTitle"/>
        <w:tabs>
          <w:tab w:val="clear" w:pos="567"/>
        </w:tabs>
        <w:spacing w:before="0"/>
        <w:rPr>
          <w:sz w:val="22"/>
          <w:szCs w:val="22"/>
          <w:lang w:val="ru-RU"/>
        </w:rPr>
      </w:pPr>
      <w:r w:rsidRPr="00B33B84">
        <w:rPr>
          <w:sz w:val="22"/>
          <w:szCs w:val="22"/>
          <w:lang w:val="en-GB"/>
        </w:rPr>
        <w:t>Потребности</w:t>
      </w:r>
      <w:r w:rsidRPr="002C2D35">
        <w:rPr>
          <w:sz w:val="22"/>
          <w:szCs w:val="22"/>
          <w:lang w:val="ru-RU"/>
        </w:rPr>
        <w:t xml:space="preserve"> в ресурсах для </w:t>
      </w:r>
      <w:r w:rsidR="00E379CC" w:rsidRPr="002C2D35">
        <w:rPr>
          <w:sz w:val="22"/>
          <w:szCs w:val="22"/>
          <w:lang w:val="ru-RU" w:bidi="ar-SY"/>
        </w:rPr>
        <w:t xml:space="preserve">Специального добровольного целевого фонда </w:t>
      </w:r>
      <w:r w:rsidR="00E379CC" w:rsidRPr="002C2D35">
        <w:rPr>
          <w:rFonts w:asciiTheme="majorBidi" w:hAnsiTheme="majorBidi"/>
          <w:sz w:val="22"/>
          <w:szCs w:val="22"/>
          <w:lang w:val="ru-RU"/>
        </w:rPr>
        <w:t xml:space="preserve">для дополнительных утвержденных мероприятий </w:t>
      </w:r>
      <w:r w:rsidRPr="002C2D35">
        <w:rPr>
          <w:sz w:val="22"/>
          <w:szCs w:val="22"/>
          <w:lang w:val="ru-RU"/>
        </w:rPr>
        <w:t xml:space="preserve">в рамках Конвенции и </w:t>
      </w:r>
      <w:r w:rsidR="00E379CC" w:rsidRPr="002C2D35">
        <w:rPr>
          <w:sz w:val="22"/>
          <w:szCs w:val="22"/>
          <w:lang w:val="ru-RU"/>
        </w:rPr>
        <w:t>п</w:t>
      </w:r>
      <w:r w:rsidRPr="002C2D35">
        <w:rPr>
          <w:sz w:val="22"/>
          <w:szCs w:val="22"/>
          <w:lang w:val="ru-RU"/>
        </w:rPr>
        <w:t>ротоколов к ней</w:t>
      </w:r>
      <w:r w:rsidR="00E379CC" w:rsidRPr="002C2D35">
        <w:rPr>
          <w:sz w:val="22"/>
          <w:szCs w:val="22"/>
          <w:lang w:val="ru-RU"/>
        </w:rPr>
        <w:t xml:space="preserve"> на</w:t>
      </w:r>
      <w:r w:rsidRPr="002C2D35">
        <w:rPr>
          <w:sz w:val="22"/>
          <w:szCs w:val="22"/>
          <w:lang w:val="ru-RU"/>
        </w:rPr>
        <w:t xml:space="preserve"> 2025-2026 годы: потребности в </w:t>
      </w:r>
      <w:r w:rsidR="00E379CC" w:rsidRPr="002C2D35">
        <w:rPr>
          <w:sz w:val="22"/>
          <w:szCs w:val="22"/>
          <w:lang w:val="ru-RU"/>
        </w:rPr>
        <w:t xml:space="preserve">кадровых </w:t>
      </w:r>
      <w:r w:rsidRPr="002C2D35">
        <w:rPr>
          <w:sz w:val="22"/>
          <w:szCs w:val="22"/>
          <w:lang w:val="ru-RU"/>
        </w:rPr>
        <w:t xml:space="preserve">ресурсах </w:t>
      </w:r>
    </w:p>
    <w:tbl>
      <w:tblPr>
        <w:tblW w:w="9356" w:type="dxa"/>
        <w:tblInd w:w="108" w:type="dxa"/>
        <w:tblLayout w:type="fixed"/>
        <w:tblLook w:val="04A0" w:firstRow="1" w:lastRow="0" w:firstColumn="1" w:lastColumn="0" w:noHBand="0" w:noVBand="1"/>
      </w:tblPr>
      <w:tblGrid>
        <w:gridCol w:w="6993"/>
        <w:gridCol w:w="945"/>
        <w:gridCol w:w="1418"/>
      </w:tblGrid>
      <w:tr w:rsidR="002C2D5A" w:rsidRPr="002C2D35" w14:paraId="5D1B9B97" w14:textId="77777777" w:rsidTr="00B33B84">
        <w:trPr>
          <w:trHeight w:val="227"/>
          <w:tblHeader/>
        </w:trPr>
        <w:tc>
          <w:tcPr>
            <w:tcW w:w="6993" w:type="dxa"/>
            <w:tcBorders>
              <w:top w:val="single" w:sz="4" w:space="0" w:color="auto"/>
              <w:bottom w:val="single" w:sz="4" w:space="0" w:color="auto"/>
            </w:tcBorders>
            <w:shd w:val="clear" w:color="auto" w:fill="auto"/>
            <w:noWrap/>
            <w:vAlign w:val="center"/>
            <w:hideMark/>
          </w:tcPr>
          <w:p w14:paraId="389947DA" w14:textId="77777777" w:rsidR="002C2D5A" w:rsidRPr="002C2D35" w:rsidRDefault="002C2D5A" w:rsidP="00B33B84">
            <w:pPr>
              <w:spacing w:before="20" w:after="20"/>
              <w:jc w:val="left"/>
              <w:rPr>
                <w:rFonts w:asciiTheme="majorBidi" w:eastAsia="Times New Roman" w:hAnsiTheme="majorBidi" w:cstheme="majorBidi"/>
                <w:i/>
                <w:iCs/>
                <w:color w:val="000000"/>
                <w:lang w:val="ru-RU"/>
              </w:rPr>
            </w:pPr>
            <w:r w:rsidRPr="00B33B84">
              <w:rPr>
                <w:rFonts w:asciiTheme="majorBidi" w:hAnsiTheme="majorBidi" w:cstheme="majorBidi"/>
                <w:i/>
                <w:iCs/>
                <w:lang w:val="ru-RU"/>
              </w:rPr>
              <w:t>Тематическая</w:t>
            </w:r>
            <w:r w:rsidRPr="002C2D35">
              <w:rPr>
                <w:rFonts w:asciiTheme="majorBidi" w:eastAsia="Times New Roman" w:hAnsiTheme="majorBidi" w:cstheme="majorBidi"/>
                <w:i/>
                <w:iCs/>
                <w:color w:val="000000"/>
                <w:lang w:val="ru-RU"/>
              </w:rPr>
              <w:t xml:space="preserve"> область</w:t>
            </w:r>
          </w:p>
        </w:tc>
        <w:tc>
          <w:tcPr>
            <w:tcW w:w="945" w:type="dxa"/>
            <w:tcBorders>
              <w:top w:val="single" w:sz="4" w:space="0" w:color="auto"/>
              <w:bottom w:val="single" w:sz="4" w:space="0" w:color="auto"/>
            </w:tcBorders>
            <w:shd w:val="clear" w:color="auto" w:fill="auto"/>
            <w:noWrap/>
            <w:vAlign w:val="center"/>
            <w:hideMark/>
          </w:tcPr>
          <w:p w14:paraId="6B6645FE" w14:textId="77777777" w:rsidR="002C2D5A" w:rsidRPr="002C2D35" w:rsidRDefault="002C2D5A" w:rsidP="00B33B84">
            <w:pPr>
              <w:spacing w:before="20" w:after="20"/>
              <w:jc w:val="center"/>
              <w:rPr>
                <w:rFonts w:asciiTheme="majorBidi" w:eastAsia="Times New Roman" w:hAnsiTheme="majorBidi" w:cstheme="majorBidi"/>
                <w:i/>
                <w:iCs/>
                <w:color w:val="000000"/>
                <w:lang w:val="ru-RU"/>
              </w:rPr>
            </w:pPr>
            <w:r w:rsidRPr="002C2D35">
              <w:rPr>
                <w:rFonts w:asciiTheme="majorBidi" w:eastAsia="Times New Roman" w:hAnsiTheme="majorBidi" w:cstheme="majorBidi"/>
                <w:i/>
                <w:iCs/>
                <w:color w:val="000000"/>
                <w:lang w:val="ru-RU"/>
              </w:rPr>
              <w:t>Класс</w:t>
            </w:r>
          </w:p>
        </w:tc>
        <w:tc>
          <w:tcPr>
            <w:tcW w:w="1418" w:type="dxa"/>
            <w:tcBorders>
              <w:top w:val="single" w:sz="4" w:space="0" w:color="auto"/>
              <w:bottom w:val="single" w:sz="4" w:space="0" w:color="auto"/>
            </w:tcBorders>
            <w:shd w:val="clear" w:color="auto" w:fill="auto"/>
            <w:noWrap/>
            <w:vAlign w:val="center"/>
            <w:hideMark/>
          </w:tcPr>
          <w:p w14:paraId="4D980C45" w14:textId="293E698C" w:rsidR="002C2D5A" w:rsidRPr="002C2D35" w:rsidRDefault="006E690D" w:rsidP="00B33B84">
            <w:pPr>
              <w:spacing w:before="20" w:after="20"/>
              <w:jc w:val="center"/>
              <w:rPr>
                <w:rFonts w:asciiTheme="majorBidi" w:eastAsia="Times New Roman" w:hAnsiTheme="majorBidi" w:cstheme="majorBidi"/>
                <w:i/>
                <w:iCs/>
                <w:color w:val="000000"/>
                <w:lang w:val="ru-RU"/>
              </w:rPr>
            </w:pPr>
            <w:r>
              <w:rPr>
                <w:rFonts w:asciiTheme="majorBidi" w:eastAsia="Times New Roman" w:hAnsiTheme="majorBidi" w:cstheme="majorBidi"/>
                <w:i/>
                <w:iCs/>
                <w:color w:val="000000"/>
                <w:lang w:val="ru-RU"/>
              </w:rPr>
              <w:t>Расходы</w:t>
            </w:r>
            <w:r w:rsidR="002C2D5A" w:rsidRPr="002C2D35">
              <w:rPr>
                <w:rFonts w:asciiTheme="majorBidi" w:eastAsia="Times New Roman" w:hAnsiTheme="majorBidi" w:cstheme="majorBidi"/>
                <w:i/>
                <w:iCs/>
                <w:color w:val="000000"/>
                <w:lang w:val="ru-RU"/>
              </w:rPr>
              <w:br/>
              <w:t>(долл</w:t>
            </w:r>
            <w:r w:rsidR="00E379CC" w:rsidRPr="002C2D35">
              <w:rPr>
                <w:rFonts w:asciiTheme="majorBidi" w:eastAsia="Times New Roman" w:hAnsiTheme="majorBidi" w:cstheme="majorBidi"/>
                <w:i/>
                <w:iCs/>
                <w:color w:val="000000"/>
                <w:lang w:val="ru-RU"/>
              </w:rPr>
              <w:t>. С</w:t>
            </w:r>
            <w:r w:rsidR="002C2D5A" w:rsidRPr="002C2D35">
              <w:rPr>
                <w:rFonts w:asciiTheme="majorBidi" w:eastAsia="Times New Roman" w:hAnsiTheme="majorBidi" w:cstheme="majorBidi"/>
                <w:i/>
                <w:iCs/>
                <w:color w:val="000000"/>
                <w:lang w:val="ru-RU"/>
              </w:rPr>
              <w:t>ША)</w:t>
            </w:r>
          </w:p>
        </w:tc>
      </w:tr>
      <w:tr w:rsidR="002C2D5A" w:rsidRPr="002C2D35" w14:paraId="5E7E8999"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072CD89C" w14:textId="423B9189" w:rsidR="002C2D5A" w:rsidRPr="002C2D35" w:rsidRDefault="00E379CC"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Цифровая информация о последовательностях в отношении генетических ресурсов</w:t>
            </w:r>
          </w:p>
        </w:tc>
      </w:tr>
      <w:tr w:rsidR="002C2D5A" w:rsidRPr="002C2D35" w14:paraId="766B692C" w14:textId="77777777" w:rsidTr="00B33B84">
        <w:trPr>
          <w:trHeight w:val="227"/>
        </w:trPr>
        <w:tc>
          <w:tcPr>
            <w:tcW w:w="6993" w:type="dxa"/>
            <w:tcBorders>
              <w:top w:val="single" w:sz="4" w:space="0" w:color="auto"/>
            </w:tcBorders>
            <w:shd w:val="clear" w:color="auto" w:fill="auto"/>
            <w:noWrap/>
            <w:vAlign w:val="center"/>
            <w:hideMark/>
          </w:tcPr>
          <w:p w14:paraId="3771A3E0" w14:textId="5C942A81"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w:t>
            </w:r>
            <w:r w:rsidR="002C2D5A" w:rsidRPr="002C2D35">
              <w:rPr>
                <w:rFonts w:asciiTheme="majorBidi" w:eastAsia="Times New Roman" w:hAnsiTheme="majorBidi" w:cstheme="majorBidi"/>
                <w:color w:val="000000"/>
                <w:lang w:val="ru-RU"/>
              </w:rPr>
              <w:t xml:space="preserve"> по программ</w:t>
            </w:r>
            <w:r w:rsidR="00266D18" w:rsidRPr="002C2D35">
              <w:rPr>
                <w:rFonts w:asciiTheme="majorBidi" w:eastAsia="Times New Roman" w:hAnsiTheme="majorBidi" w:cstheme="majorBidi"/>
                <w:color w:val="000000"/>
                <w:lang w:val="ru-RU"/>
              </w:rPr>
              <w:t>е</w:t>
            </w:r>
          </w:p>
        </w:tc>
        <w:tc>
          <w:tcPr>
            <w:tcW w:w="945" w:type="dxa"/>
            <w:tcBorders>
              <w:top w:val="single" w:sz="4" w:space="0" w:color="auto"/>
            </w:tcBorders>
            <w:shd w:val="clear" w:color="auto" w:fill="auto"/>
            <w:noWrap/>
            <w:vAlign w:val="center"/>
            <w:hideMark/>
          </w:tcPr>
          <w:p w14:paraId="1DA8946E" w14:textId="0299DC31"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tcBorders>
              <w:top w:val="single" w:sz="4" w:space="0" w:color="auto"/>
            </w:tcBorders>
            <w:shd w:val="clear" w:color="auto" w:fill="auto"/>
            <w:noWrap/>
            <w:vAlign w:val="center"/>
            <w:hideMark/>
          </w:tcPr>
          <w:p w14:paraId="67530172"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318 000</w:t>
            </w:r>
          </w:p>
        </w:tc>
      </w:tr>
      <w:tr w:rsidR="002C2D5A" w:rsidRPr="002C2D35" w14:paraId="38C07359" w14:textId="77777777" w:rsidTr="00B33B84">
        <w:trPr>
          <w:trHeight w:val="227"/>
        </w:trPr>
        <w:tc>
          <w:tcPr>
            <w:tcW w:w="6993" w:type="dxa"/>
            <w:shd w:val="clear" w:color="auto" w:fill="auto"/>
            <w:noWrap/>
            <w:vAlign w:val="center"/>
            <w:hideMark/>
          </w:tcPr>
          <w:p w14:paraId="11AEB95E" w14:textId="42BE9387"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Младший сотрудник по программ</w:t>
            </w:r>
            <w:r w:rsidR="00266D18" w:rsidRPr="002C2D35">
              <w:rPr>
                <w:rFonts w:asciiTheme="majorBidi" w:eastAsia="Times New Roman" w:hAnsiTheme="majorBidi" w:cstheme="majorBidi"/>
                <w:color w:val="000000"/>
                <w:lang w:val="ru-RU"/>
              </w:rPr>
              <w:t>е</w:t>
            </w:r>
          </w:p>
        </w:tc>
        <w:tc>
          <w:tcPr>
            <w:tcW w:w="945" w:type="dxa"/>
            <w:shd w:val="clear" w:color="auto" w:fill="auto"/>
            <w:noWrap/>
            <w:vAlign w:val="center"/>
            <w:hideMark/>
          </w:tcPr>
          <w:p w14:paraId="770A12B4" w14:textId="30F63392"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-2</w:t>
            </w:r>
          </w:p>
        </w:tc>
        <w:tc>
          <w:tcPr>
            <w:tcW w:w="1418" w:type="dxa"/>
            <w:shd w:val="clear" w:color="auto" w:fill="auto"/>
            <w:noWrap/>
            <w:vAlign w:val="center"/>
            <w:hideMark/>
          </w:tcPr>
          <w:p w14:paraId="587C6F23"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261 000</w:t>
            </w:r>
          </w:p>
        </w:tc>
      </w:tr>
      <w:tr w:rsidR="002C2D5A" w:rsidRPr="002C2D35" w14:paraId="1AC9BE01" w14:textId="77777777" w:rsidTr="00B33B84">
        <w:trPr>
          <w:trHeight w:val="227"/>
        </w:trPr>
        <w:tc>
          <w:tcPr>
            <w:tcW w:w="6993" w:type="dxa"/>
            <w:shd w:val="clear" w:color="auto" w:fill="auto"/>
            <w:noWrap/>
            <w:vAlign w:val="center"/>
            <w:hideMark/>
          </w:tcPr>
          <w:p w14:paraId="4A15EACF" w14:textId="6488B20D"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 xml:space="preserve">Помощник по </w:t>
            </w:r>
            <w:r w:rsidR="00266D18" w:rsidRPr="002C2D35">
              <w:rPr>
                <w:rFonts w:asciiTheme="majorBidi" w:eastAsia="Times New Roman" w:hAnsiTheme="majorBidi" w:cstheme="majorBidi"/>
                <w:color w:val="000000"/>
                <w:lang w:val="ru-RU"/>
              </w:rPr>
              <w:t xml:space="preserve">программе </w:t>
            </w:r>
            <w:r w:rsidR="002C2D5A" w:rsidRPr="002C2D35">
              <w:rPr>
                <w:rFonts w:asciiTheme="majorBidi" w:eastAsia="Times New Roman" w:hAnsiTheme="majorBidi" w:cstheme="majorBidi"/>
                <w:color w:val="000000"/>
                <w:lang w:val="ru-RU"/>
              </w:rPr>
              <w:t>(2 должности)</w:t>
            </w:r>
          </w:p>
        </w:tc>
        <w:tc>
          <w:tcPr>
            <w:tcW w:w="945" w:type="dxa"/>
            <w:shd w:val="clear" w:color="auto" w:fill="auto"/>
            <w:noWrap/>
            <w:vAlign w:val="center"/>
            <w:hideMark/>
          </w:tcPr>
          <w:p w14:paraId="45DDD9FF" w14:textId="132BCE1B"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ОО</w:t>
            </w:r>
          </w:p>
        </w:tc>
        <w:tc>
          <w:tcPr>
            <w:tcW w:w="1418" w:type="dxa"/>
            <w:shd w:val="clear" w:color="auto" w:fill="auto"/>
            <w:noWrap/>
            <w:vAlign w:val="center"/>
            <w:hideMark/>
          </w:tcPr>
          <w:p w14:paraId="6B00DA75"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231 000</w:t>
            </w:r>
          </w:p>
        </w:tc>
      </w:tr>
      <w:tr w:rsidR="002C2D5A" w:rsidRPr="002C2D35" w14:paraId="1737D90D" w14:textId="77777777" w:rsidTr="00B33B84">
        <w:trPr>
          <w:trHeight w:val="227"/>
        </w:trPr>
        <w:tc>
          <w:tcPr>
            <w:tcW w:w="9356" w:type="dxa"/>
            <w:gridSpan w:val="3"/>
            <w:tcBorders>
              <w:top w:val="single" w:sz="4" w:space="0" w:color="auto"/>
              <w:bottom w:val="single" w:sz="4" w:space="0" w:color="auto"/>
            </w:tcBorders>
            <w:shd w:val="clear" w:color="auto" w:fill="auto"/>
            <w:vAlign w:val="center"/>
            <w:hideMark/>
          </w:tcPr>
          <w:p w14:paraId="488AFDCF" w14:textId="45BF6620" w:rsidR="002C2D5A" w:rsidRPr="002C2D35" w:rsidRDefault="002C2D5A"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 xml:space="preserve">Создание </w:t>
            </w:r>
            <w:r w:rsidR="00A9138B" w:rsidRPr="002C2D35">
              <w:rPr>
                <w:rFonts w:asciiTheme="majorBidi" w:eastAsia="Times New Roman" w:hAnsiTheme="majorBidi" w:cstheme="majorBidi"/>
                <w:b/>
                <w:bCs/>
                <w:color w:val="000000"/>
                <w:lang w:val="ru-RU"/>
              </w:rPr>
              <w:t xml:space="preserve">и развитие </w:t>
            </w:r>
            <w:r w:rsidRPr="002C2D35">
              <w:rPr>
                <w:rFonts w:asciiTheme="majorBidi" w:eastAsia="Times New Roman" w:hAnsiTheme="majorBidi" w:cstheme="majorBidi"/>
                <w:b/>
                <w:bCs/>
                <w:color w:val="000000"/>
                <w:lang w:val="ru-RU"/>
              </w:rPr>
              <w:t xml:space="preserve">потенциала, </w:t>
            </w:r>
            <w:r w:rsidR="00A9138B" w:rsidRPr="002C2D35">
              <w:rPr>
                <w:rFonts w:asciiTheme="majorBidi" w:eastAsia="Times New Roman" w:hAnsiTheme="majorBidi" w:cstheme="majorBidi"/>
                <w:b/>
                <w:bCs/>
                <w:color w:val="000000"/>
                <w:lang w:val="ru-RU"/>
              </w:rPr>
              <w:t>научно-</w:t>
            </w:r>
            <w:r w:rsidRPr="002C2D35">
              <w:rPr>
                <w:rFonts w:asciiTheme="majorBidi" w:eastAsia="Times New Roman" w:hAnsiTheme="majorBidi" w:cstheme="majorBidi"/>
                <w:b/>
                <w:bCs/>
                <w:color w:val="000000"/>
                <w:lang w:val="ru-RU"/>
              </w:rPr>
              <w:t>техническое сотрудничество, механизм посредничества и управление знаниями</w:t>
            </w:r>
          </w:p>
        </w:tc>
      </w:tr>
      <w:tr w:rsidR="002C2D5A" w:rsidRPr="002C2D35" w14:paraId="5D399DB3" w14:textId="77777777" w:rsidTr="00B33B84">
        <w:trPr>
          <w:trHeight w:val="227"/>
        </w:trPr>
        <w:tc>
          <w:tcPr>
            <w:tcW w:w="6993" w:type="dxa"/>
            <w:tcBorders>
              <w:top w:val="single" w:sz="4" w:space="0" w:color="auto"/>
            </w:tcBorders>
            <w:shd w:val="clear" w:color="auto" w:fill="auto"/>
            <w:noWrap/>
            <w:vAlign w:val="center"/>
            <w:hideMark/>
          </w:tcPr>
          <w:p w14:paraId="548E7BF2" w14:textId="36E43F29"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 xml:space="preserve">Сотрудник по </w:t>
            </w:r>
            <w:r w:rsidR="00266D18" w:rsidRPr="002C2D35">
              <w:rPr>
                <w:rFonts w:asciiTheme="majorBidi" w:eastAsia="Times New Roman" w:hAnsiTheme="majorBidi" w:cstheme="majorBidi"/>
                <w:color w:val="000000"/>
                <w:lang w:val="ru-RU"/>
              </w:rPr>
              <w:t>программе</w:t>
            </w:r>
          </w:p>
        </w:tc>
        <w:tc>
          <w:tcPr>
            <w:tcW w:w="945" w:type="dxa"/>
            <w:tcBorders>
              <w:top w:val="single" w:sz="4" w:space="0" w:color="auto"/>
            </w:tcBorders>
            <w:shd w:val="clear" w:color="auto" w:fill="auto"/>
            <w:noWrap/>
            <w:vAlign w:val="center"/>
            <w:hideMark/>
          </w:tcPr>
          <w:p w14:paraId="7935E3E7" w14:textId="4E11BB3F"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-5</w:t>
            </w:r>
          </w:p>
        </w:tc>
        <w:tc>
          <w:tcPr>
            <w:tcW w:w="1418" w:type="dxa"/>
            <w:tcBorders>
              <w:top w:val="single" w:sz="4" w:space="0" w:color="auto"/>
            </w:tcBorders>
            <w:shd w:val="clear" w:color="auto" w:fill="auto"/>
            <w:noWrap/>
            <w:vAlign w:val="center"/>
            <w:hideMark/>
          </w:tcPr>
          <w:p w14:paraId="237511D3"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421 500</w:t>
            </w:r>
          </w:p>
        </w:tc>
      </w:tr>
      <w:tr w:rsidR="002C2D5A" w:rsidRPr="002C2D35" w14:paraId="7B629E30" w14:textId="77777777" w:rsidTr="00B33B84">
        <w:trPr>
          <w:trHeight w:val="227"/>
        </w:trPr>
        <w:tc>
          <w:tcPr>
            <w:tcW w:w="6993" w:type="dxa"/>
            <w:shd w:val="clear" w:color="auto" w:fill="auto"/>
            <w:noWrap/>
            <w:vAlign w:val="center"/>
            <w:hideMark/>
          </w:tcPr>
          <w:p w14:paraId="0663B1E6" w14:textId="5C0382EE" w:rsidR="002C2D5A" w:rsidRPr="002C2D35" w:rsidRDefault="00A9138B"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 xml:space="preserve">Сотрудник по </w:t>
            </w:r>
            <w:r w:rsidR="00266D18" w:rsidRPr="002C2D35">
              <w:rPr>
                <w:rFonts w:asciiTheme="majorBidi" w:eastAsia="Times New Roman" w:hAnsiTheme="majorBidi" w:cstheme="majorBidi"/>
                <w:color w:val="000000"/>
                <w:lang w:val="ru-RU"/>
              </w:rPr>
              <w:t>программе</w:t>
            </w:r>
          </w:p>
        </w:tc>
        <w:tc>
          <w:tcPr>
            <w:tcW w:w="945" w:type="dxa"/>
            <w:shd w:val="clear" w:color="auto" w:fill="auto"/>
            <w:noWrap/>
            <w:vAlign w:val="center"/>
            <w:hideMark/>
          </w:tcPr>
          <w:p w14:paraId="39AC7E2D" w14:textId="2A189C28"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shd w:val="clear" w:color="auto" w:fill="auto"/>
            <w:noWrap/>
            <w:vAlign w:val="center"/>
            <w:hideMark/>
          </w:tcPr>
          <w:p w14:paraId="297151FA"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318 000</w:t>
            </w:r>
          </w:p>
        </w:tc>
      </w:tr>
      <w:tr w:rsidR="002C2D5A" w:rsidRPr="002C2D35" w14:paraId="748BA19F" w14:textId="77777777" w:rsidTr="00B33B84">
        <w:trPr>
          <w:trHeight w:val="227"/>
        </w:trPr>
        <w:tc>
          <w:tcPr>
            <w:tcW w:w="6993" w:type="dxa"/>
            <w:shd w:val="clear" w:color="auto" w:fill="auto"/>
            <w:noWrap/>
            <w:vAlign w:val="center"/>
            <w:hideMark/>
          </w:tcPr>
          <w:p w14:paraId="115B8463" w14:textId="121F60E8"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Помощник по программе</w:t>
            </w:r>
          </w:p>
        </w:tc>
        <w:tc>
          <w:tcPr>
            <w:tcW w:w="945" w:type="dxa"/>
            <w:shd w:val="clear" w:color="auto" w:fill="auto"/>
            <w:noWrap/>
            <w:vAlign w:val="center"/>
            <w:hideMark/>
          </w:tcPr>
          <w:p w14:paraId="7EF281A2" w14:textId="404C4A5F"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ОО</w:t>
            </w:r>
          </w:p>
        </w:tc>
        <w:tc>
          <w:tcPr>
            <w:tcW w:w="1418" w:type="dxa"/>
            <w:shd w:val="clear" w:color="auto" w:fill="auto"/>
            <w:noWrap/>
            <w:vAlign w:val="center"/>
            <w:hideMark/>
          </w:tcPr>
          <w:p w14:paraId="3864227B"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115 500</w:t>
            </w:r>
          </w:p>
        </w:tc>
      </w:tr>
      <w:tr w:rsidR="002C2D5A" w:rsidRPr="002C2D35" w14:paraId="23211F8C"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2BC441E8" w14:textId="43895242" w:rsidR="002C2D5A" w:rsidRPr="002C2D35" w:rsidRDefault="00266D18"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Коммуникация, просвещение и информирование общественности</w:t>
            </w:r>
          </w:p>
        </w:tc>
      </w:tr>
      <w:tr w:rsidR="002C2D5A" w:rsidRPr="002C2D35" w14:paraId="01697438" w14:textId="77777777" w:rsidTr="00B33B84">
        <w:trPr>
          <w:trHeight w:val="227"/>
        </w:trPr>
        <w:tc>
          <w:tcPr>
            <w:tcW w:w="6993" w:type="dxa"/>
            <w:tcBorders>
              <w:top w:val="single" w:sz="4" w:space="0" w:color="auto"/>
            </w:tcBorders>
            <w:shd w:val="clear" w:color="auto" w:fill="auto"/>
            <w:noWrap/>
            <w:vAlign w:val="center"/>
            <w:hideMark/>
          </w:tcPr>
          <w:p w14:paraId="48C41586" w14:textId="4729E442"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tcBorders>
              <w:top w:val="single" w:sz="4" w:space="0" w:color="auto"/>
            </w:tcBorders>
            <w:shd w:val="clear" w:color="auto" w:fill="auto"/>
            <w:noWrap/>
            <w:vAlign w:val="center"/>
            <w:hideMark/>
          </w:tcPr>
          <w:p w14:paraId="257AA374" w14:textId="7A6A8CA5"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-2</w:t>
            </w:r>
          </w:p>
        </w:tc>
        <w:tc>
          <w:tcPr>
            <w:tcW w:w="1418" w:type="dxa"/>
            <w:tcBorders>
              <w:top w:val="single" w:sz="4" w:space="0" w:color="auto"/>
            </w:tcBorders>
            <w:shd w:val="clear" w:color="auto" w:fill="auto"/>
            <w:noWrap/>
            <w:vAlign w:val="center"/>
            <w:hideMark/>
          </w:tcPr>
          <w:p w14:paraId="6CDD5096"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261 000</w:t>
            </w:r>
          </w:p>
        </w:tc>
      </w:tr>
      <w:tr w:rsidR="002C2D5A" w:rsidRPr="002C2D35" w14:paraId="1764A54F"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459C4735" w14:textId="4A67A90D" w:rsidR="002C2D5A" w:rsidRPr="002C2D35" w:rsidRDefault="00557028"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Учет проблематики биоразнообразия внутри и на уровне секторов</w:t>
            </w:r>
          </w:p>
        </w:tc>
      </w:tr>
      <w:tr w:rsidR="002C2D5A" w:rsidRPr="002C2D35" w14:paraId="7AFD3738" w14:textId="77777777" w:rsidTr="00B33B84">
        <w:trPr>
          <w:trHeight w:val="227"/>
        </w:trPr>
        <w:tc>
          <w:tcPr>
            <w:tcW w:w="6993" w:type="dxa"/>
            <w:tcBorders>
              <w:top w:val="single" w:sz="4" w:space="0" w:color="auto"/>
            </w:tcBorders>
            <w:shd w:val="clear" w:color="auto" w:fill="auto"/>
            <w:noWrap/>
            <w:vAlign w:val="center"/>
            <w:hideMark/>
          </w:tcPr>
          <w:p w14:paraId="0B26799B" w14:textId="4BDD61CA"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 xml:space="preserve">Сотрудник по программам </w:t>
            </w:r>
          </w:p>
        </w:tc>
        <w:tc>
          <w:tcPr>
            <w:tcW w:w="945" w:type="dxa"/>
            <w:tcBorders>
              <w:top w:val="single" w:sz="4" w:space="0" w:color="auto"/>
            </w:tcBorders>
            <w:shd w:val="clear" w:color="auto" w:fill="auto"/>
            <w:noWrap/>
            <w:vAlign w:val="center"/>
            <w:hideMark/>
          </w:tcPr>
          <w:p w14:paraId="5E13E1BC" w14:textId="67FC58EE"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-4</w:t>
            </w:r>
          </w:p>
        </w:tc>
        <w:tc>
          <w:tcPr>
            <w:tcW w:w="1418" w:type="dxa"/>
            <w:tcBorders>
              <w:top w:val="single" w:sz="4" w:space="0" w:color="auto"/>
            </w:tcBorders>
            <w:shd w:val="clear" w:color="auto" w:fill="auto"/>
            <w:noWrap/>
            <w:vAlign w:val="center"/>
            <w:hideMark/>
          </w:tcPr>
          <w:p w14:paraId="3BC7CC81"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 xml:space="preserve">375 000 </w:t>
            </w:r>
          </w:p>
        </w:tc>
      </w:tr>
      <w:tr w:rsidR="002C2D5A" w:rsidRPr="002C2D35" w14:paraId="27A38CC8"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5F3C4EB0" w14:textId="12AF0A78" w:rsidR="002C2D5A" w:rsidRPr="002C2D35" w:rsidRDefault="00557028"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Устойчивое управление ресурсами дикой природы</w:t>
            </w:r>
          </w:p>
        </w:tc>
      </w:tr>
      <w:tr w:rsidR="002C2D5A" w:rsidRPr="002C2D35" w14:paraId="46F41A67" w14:textId="77777777" w:rsidTr="00B33B84">
        <w:trPr>
          <w:trHeight w:val="227"/>
        </w:trPr>
        <w:tc>
          <w:tcPr>
            <w:tcW w:w="6993" w:type="dxa"/>
            <w:tcBorders>
              <w:top w:val="single" w:sz="4" w:space="0" w:color="auto"/>
            </w:tcBorders>
            <w:shd w:val="clear" w:color="auto" w:fill="auto"/>
            <w:noWrap/>
            <w:vAlign w:val="center"/>
            <w:hideMark/>
          </w:tcPr>
          <w:p w14:paraId="485C9C23" w14:textId="3D9A9ABE"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tcBorders>
              <w:top w:val="single" w:sz="4" w:space="0" w:color="auto"/>
            </w:tcBorders>
            <w:shd w:val="clear" w:color="auto" w:fill="auto"/>
            <w:noWrap/>
            <w:vAlign w:val="center"/>
            <w:hideMark/>
          </w:tcPr>
          <w:p w14:paraId="23DECF7F" w14:textId="4AE2022B"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tcBorders>
              <w:top w:val="single" w:sz="4" w:space="0" w:color="auto"/>
            </w:tcBorders>
            <w:shd w:val="clear" w:color="auto" w:fill="auto"/>
            <w:noWrap/>
            <w:vAlign w:val="center"/>
            <w:hideMark/>
          </w:tcPr>
          <w:p w14:paraId="35CAFA61"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318 000</w:t>
            </w:r>
          </w:p>
        </w:tc>
      </w:tr>
      <w:tr w:rsidR="002C2D5A" w:rsidRPr="002C2D35" w14:paraId="7AC2BC7F"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1DA5BFFB" w14:textId="77777777" w:rsidR="002C2D5A" w:rsidRPr="002C2D35" w:rsidRDefault="002C2D5A" w:rsidP="00B33B84">
            <w:pPr>
              <w:keepNext/>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Инвазивные чужеродные виды</w:t>
            </w:r>
          </w:p>
        </w:tc>
      </w:tr>
      <w:tr w:rsidR="002C2D5A" w:rsidRPr="002C2D35" w14:paraId="5F554036" w14:textId="77777777" w:rsidTr="00B33B84">
        <w:trPr>
          <w:trHeight w:val="227"/>
        </w:trPr>
        <w:tc>
          <w:tcPr>
            <w:tcW w:w="6993" w:type="dxa"/>
            <w:tcBorders>
              <w:top w:val="single" w:sz="4" w:space="0" w:color="auto"/>
            </w:tcBorders>
            <w:shd w:val="clear" w:color="auto" w:fill="auto"/>
            <w:noWrap/>
            <w:vAlign w:val="center"/>
            <w:hideMark/>
          </w:tcPr>
          <w:p w14:paraId="1BC65CCF" w14:textId="0B88FFAB"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Помощник по программе</w:t>
            </w:r>
          </w:p>
        </w:tc>
        <w:tc>
          <w:tcPr>
            <w:tcW w:w="945" w:type="dxa"/>
            <w:tcBorders>
              <w:top w:val="single" w:sz="4" w:space="0" w:color="auto"/>
            </w:tcBorders>
            <w:shd w:val="clear" w:color="auto" w:fill="auto"/>
            <w:noWrap/>
            <w:vAlign w:val="center"/>
            <w:hideMark/>
          </w:tcPr>
          <w:p w14:paraId="23E330AA" w14:textId="0D5E8891"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ОО</w:t>
            </w:r>
          </w:p>
        </w:tc>
        <w:tc>
          <w:tcPr>
            <w:tcW w:w="1418" w:type="dxa"/>
            <w:tcBorders>
              <w:top w:val="single" w:sz="4" w:space="0" w:color="auto"/>
            </w:tcBorders>
            <w:shd w:val="clear" w:color="auto" w:fill="auto"/>
            <w:noWrap/>
            <w:vAlign w:val="center"/>
            <w:hideMark/>
          </w:tcPr>
          <w:p w14:paraId="5DCEBDD3"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115 500</w:t>
            </w:r>
          </w:p>
        </w:tc>
      </w:tr>
      <w:tr w:rsidR="002C2D5A" w:rsidRPr="002C2D35" w14:paraId="192D75FA"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648D3B6B" w14:textId="77777777" w:rsidR="002C2D5A" w:rsidRPr="002C2D35" w:rsidRDefault="002C2D5A"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Биоразнообразие и здоровье</w:t>
            </w:r>
          </w:p>
        </w:tc>
      </w:tr>
      <w:tr w:rsidR="002C2D5A" w:rsidRPr="002C2D35" w14:paraId="140B7A89" w14:textId="77777777" w:rsidTr="00B33B84">
        <w:trPr>
          <w:trHeight w:val="227"/>
        </w:trPr>
        <w:tc>
          <w:tcPr>
            <w:tcW w:w="6993" w:type="dxa"/>
            <w:tcBorders>
              <w:top w:val="single" w:sz="4" w:space="0" w:color="auto"/>
            </w:tcBorders>
            <w:shd w:val="clear" w:color="auto" w:fill="auto"/>
            <w:noWrap/>
            <w:vAlign w:val="center"/>
            <w:hideMark/>
          </w:tcPr>
          <w:p w14:paraId="0013C633" w14:textId="027D4EF4"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tcBorders>
              <w:top w:val="single" w:sz="4" w:space="0" w:color="auto"/>
            </w:tcBorders>
            <w:shd w:val="clear" w:color="auto" w:fill="auto"/>
            <w:noWrap/>
            <w:vAlign w:val="center"/>
            <w:hideMark/>
          </w:tcPr>
          <w:p w14:paraId="11A745DB" w14:textId="57E4F82C"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tcBorders>
              <w:top w:val="single" w:sz="4" w:space="0" w:color="auto"/>
            </w:tcBorders>
            <w:shd w:val="clear" w:color="auto" w:fill="auto"/>
            <w:noWrap/>
            <w:vAlign w:val="center"/>
            <w:hideMark/>
          </w:tcPr>
          <w:p w14:paraId="592FA64B"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318 000</w:t>
            </w:r>
          </w:p>
        </w:tc>
      </w:tr>
      <w:tr w:rsidR="002C2D5A" w:rsidRPr="002C2D35" w14:paraId="240D5862" w14:textId="77777777" w:rsidTr="00B33B84">
        <w:trPr>
          <w:trHeight w:val="227"/>
        </w:trPr>
        <w:tc>
          <w:tcPr>
            <w:tcW w:w="9356" w:type="dxa"/>
            <w:gridSpan w:val="3"/>
            <w:tcBorders>
              <w:top w:val="single" w:sz="4" w:space="0" w:color="auto"/>
              <w:bottom w:val="single" w:sz="4" w:space="0" w:color="auto"/>
            </w:tcBorders>
            <w:shd w:val="clear" w:color="auto" w:fill="auto"/>
            <w:noWrap/>
            <w:vAlign w:val="center"/>
            <w:hideMark/>
          </w:tcPr>
          <w:p w14:paraId="1768A1A1" w14:textId="77777777" w:rsidR="002C2D5A" w:rsidRPr="002C2D35" w:rsidRDefault="002C2D5A"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Синтетическая биология</w:t>
            </w:r>
          </w:p>
        </w:tc>
      </w:tr>
      <w:tr w:rsidR="002C2D5A" w:rsidRPr="002C2D35" w14:paraId="3D5A12E2" w14:textId="77777777" w:rsidTr="00B33B84">
        <w:trPr>
          <w:trHeight w:val="227"/>
        </w:trPr>
        <w:tc>
          <w:tcPr>
            <w:tcW w:w="6993" w:type="dxa"/>
            <w:tcBorders>
              <w:top w:val="single" w:sz="4" w:space="0" w:color="auto"/>
            </w:tcBorders>
            <w:shd w:val="clear" w:color="auto" w:fill="auto"/>
            <w:noWrap/>
            <w:vAlign w:val="center"/>
            <w:hideMark/>
          </w:tcPr>
          <w:p w14:paraId="2F04789A" w14:textId="75B97A8D"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tcBorders>
              <w:top w:val="single" w:sz="4" w:space="0" w:color="auto"/>
            </w:tcBorders>
            <w:shd w:val="clear" w:color="auto" w:fill="auto"/>
            <w:noWrap/>
            <w:vAlign w:val="center"/>
            <w:hideMark/>
          </w:tcPr>
          <w:p w14:paraId="59936CFB" w14:textId="6D848B6C"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-2</w:t>
            </w:r>
          </w:p>
        </w:tc>
        <w:tc>
          <w:tcPr>
            <w:tcW w:w="1418" w:type="dxa"/>
            <w:tcBorders>
              <w:top w:val="single" w:sz="4" w:space="0" w:color="auto"/>
            </w:tcBorders>
            <w:shd w:val="clear" w:color="auto" w:fill="auto"/>
            <w:noWrap/>
            <w:vAlign w:val="center"/>
            <w:hideMark/>
          </w:tcPr>
          <w:p w14:paraId="07C8CC81"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261 000</w:t>
            </w:r>
          </w:p>
        </w:tc>
      </w:tr>
      <w:tr w:rsidR="002C2D5A" w:rsidRPr="002C2D35" w14:paraId="0041EFAA" w14:textId="77777777" w:rsidTr="00B33B84">
        <w:trPr>
          <w:trHeight w:val="227"/>
        </w:trPr>
        <w:tc>
          <w:tcPr>
            <w:tcW w:w="9356" w:type="dxa"/>
            <w:gridSpan w:val="3"/>
            <w:tcBorders>
              <w:top w:val="single" w:sz="4" w:space="0" w:color="auto"/>
              <w:bottom w:val="single" w:sz="4" w:space="0" w:color="auto"/>
            </w:tcBorders>
            <w:shd w:val="clear" w:color="auto" w:fill="auto"/>
            <w:vAlign w:val="center"/>
            <w:hideMark/>
          </w:tcPr>
          <w:p w14:paraId="43932D69" w14:textId="0D038C58" w:rsidR="002C2D5A" w:rsidRPr="002C2D35" w:rsidRDefault="00557028"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lastRenderedPageBreak/>
              <w:t>Механизмы планирования, мониторинга, отчетности и обзора, включая глобальный обзор коллективного прогресса в осуществлении Куньминско-Монреальской глобальной рамочной программы в области биоразнообразия, который будет проведен на 17-м и 19-м совещаниях Конференции Сторон</w:t>
            </w:r>
          </w:p>
        </w:tc>
      </w:tr>
      <w:tr w:rsidR="002C2D5A" w:rsidRPr="002C2D35" w14:paraId="189F47ED" w14:textId="77777777" w:rsidTr="00B33B84">
        <w:trPr>
          <w:trHeight w:val="227"/>
        </w:trPr>
        <w:tc>
          <w:tcPr>
            <w:tcW w:w="6993" w:type="dxa"/>
            <w:tcBorders>
              <w:top w:val="single" w:sz="4" w:space="0" w:color="auto"/>
            </w:tcBorders>
            <w:shd w:val="clear" w:color="auto" w:fill="auto"/>
            <w:noWrap/>
            <w:vAlign w:val="center"/>
            <w:hideMark/>
          </w:tcPr>
          <w:p w14:paraId="7C93EA0D" w14:textId="6AB19334"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tcBorders>
              <w:top w:val="single" w:sz="4" w:space="0" w:color="auto"/>
            </w:tcBorders>
            <w:shd w:val="clear" w:color="auto" w:fill="auto"/>
            <w:noWrap/>
            <w:vAlign w:val="center"/>
            <w:hideMark/>
          </w:tcPr>
          <w:p w14:paraId="5186F5C0" w14:textId="51B0467E"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-4</w:t>
            </w:r>
          </w:p>
        </w:tc>
        <w:tc>
          <w:tcPr>
            <w:tcW w:w="1418" w:type="dxa"/>
            <w:tcBorders>
              <w:top w:val="single" w:sz="4" w:space="0" w:color="auto"/>
            </w:tcBorders>
            <w:shd w:val="clear" w:color="auto" w:fill="auto"/>
            <w:noWrap/>
            <w:vAlign w:val="center"/>
            <w:hideMark/>
          </w:tcPr>
          <w:p w14:paraId="418EA6BC"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375 000</w:t>
            </w:r>
          </w:p>
        </w:tc>
      </w:tr>
      <w:tr w:rsidR="002C2D5A" w:rsidRPr="002C2D35" w14:paraId="7AB8F31F" w14:textId="77777777" w:rsidTr="00B33B84">
        <w:trPr>
          <w:trHeight w:val="227"/>
        </w:trPr>
        <w:tc>
          <w:tcPr>
            <w:tcW w:w="6993" w:type="dxa"/>
            <w:shd w:val="clear" w:color="auto" w:fill="auto"/>
            <w:noWrap/>
            <w:vAlign w:val="center"/>
            <w:hideMark/>
          </w:tcPr>
          <w:p w14:paraId="31970978" w14:textId="0FD3E103"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shd w:val="clear" w:color="auto" w:fill="auto"/>
            <w:noWrap/>
            <w:vAlign w:val="center"/>
            <w:hideMark/>
          </w:tcPr>
          <w:p w14:paraId="0A53072E" w14:textId="2CEC98EC"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shd w:val="clear" w:color="auto" w:fill="auto"/>
            <w:noWrap/>
            <w:vAlign w:val="center"/>
            <w:hideMark/>
          </w:tcPr>
          <w:p w14:paraId="2E47273C"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318 000</w:t>
            </w:r>
          </w:p>
        </w:tc>
      </w:tr>
      <w:tr w:rsidR="002C2D5A" w:rsidRPr="002C2D35" w14:paraId="41874F48" w14:textId="77777777" w:rsidTr="00B33B84">
        <w:trPr>
          <w:trHeight w:val="227"/>
        </w:trPr>
        <w:tc>
          <w:tcPr>
            <w:tcW w:w="6993" w:type="dxa"/>
            <w:shd w:val="clear" w:color="auto" w:fill="auto"/>
            <w:noWrap/>
            <w:vAlign w:val="center"/>
            <w:hideMark/>
          </w:tcPr>
          <w:p w14:paraId="2453F3A9" w14:textId="427D91C8"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Младший сотрудник по программе</w:t>
            </w:r>
          </w:p>
        </w:tc>
        <w:tc>
          <w:tcPr>
            <w:tcW w:w="945" w:type="dxa"/>
            <w:shd w:val="clear" w:color="auto" w:fill="auto"/>
            <w:noWrap/>
            <w:vAlign w:val="center"/>
            <w:hideMark/>
          </w:tcPr>
          <w:p w14:paraId="43B75690" w14:textId="7DE32B09"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-2</w:t>
            </w:r>
          </w:p>
        </w:tc>
        <w:tc>
          <w:tcPr>
            <w:tcW w:w="1418" w:type="dxa"/>
            <w:shd w:val="clear" w:color="auto" w:fill="auto"/>
            <w:noWrap/>
            <w:vAlign w:val="center"/>
            <w:hideMark/>
          </w:tcPr>
          <w:p w14:paraId="6B80A6AE"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261 000</w:t>
            </w:r>
          </w:p>
        </w:tc>
      </w:tr>
      <w:tr w:rsidR="002C2D5A" w:rsidRPr="002C2D35" w14:paraId="298D3525" w14:textId="77777777" w:rsidTr="00B33B84">
        <w:trPr>
          <w:trHeight w:val="227"/>
        </w:trPr>
        <w:tc>
          <w:tcPr>
            <w:tcW w:w="6993" w:type="dxa"/>
            <w:shd w:val="clear" w:color="auto" w:fill="auto"/>
            <w:noWrap/>
            <w:vAlign w:val="center"/>
            <w:hideMark/>
          </w:tcPr>
          <w:p w14:paraId="7EF9508C" w14:textId="1E9C4195"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Помощник по программе</w:t>
            </w:r>
          </w:p>
        </w:tc>
        <w:tc>
          <w:tcPr>
            <w:tcW w:w="945" w:type="dxa"/>
            <w:shd w:val="clear" w:color="auto" w:fill="auto"/>
            <w:noWrap/>
            <w:vAlign w:val="center"/>
            <w:hideMark/>
          </w:tcPr>
          <w:p w14:paraId="3D94116E" w14:textId="52CCB53C"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ОО</w:t>
            </w:r>
          </w:p>
        </w:tc>
        <w:tc>
          <w:tcPr>
            <w:tcW w:w="1418" w:type="dxa"/>
            <w:shd w:val="clear" w:color="auto" w:fill="auto"/>
            <w:noWrap/>
            <w:vAlign w:val="center"/>
            <w:hideMark/>
          </w:tcPr>
          <w:p w14:paraId="746D8B7D"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115 500</w:t>
            </w:r>
          </w:p>
        </w:tc>
      </w:tr>
      <w:tr w:rsidR="002C2D5A" w:rsidRPr="002C2D35" w14:paraId="141208DF" w14:textId="77777777" w:rsidTr="00B33B84">
        <w:trPr>
          <w:trHeight w:val="227"/>
        </w:trPr>
        <w:tc>
          <w:tcPr>
            <w:tcW w:w="9356" w:type="dxa"/>
            <w:gridSpan w:val="3"/>
            <w:tcBorders>
              <w:top w:val="single" w:sz="4" w:space="0" w:color="auto"/>
              <w:bottom w:val="single" w:sz="4" w:space="0" w:color="auto"/>
            </w:tcBorders>
            <w:shd w:val="clear" w:color="auto" w:fill="auto"/>
            <w:vAlign w:val="center"/>
            <w:hideMark/>
          </w:tcPr>
          <w:p w14:paraId="293C944D" w14:textId="77777777" w:rsidR="002C2D5A" w:rsidRPr="002C2D35" w:rsidRDefault="002C2D5A"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 xml:space="preserve">Сотрудничество с другими конвенциями и международными организациями </w:t>
            </w:r>
          </w:p>
        </w:tc>
      </w:tr>
      <w:tr w:rsidR="002C2D5A" w:rsidRPr="002C2D35" w14:paraId="01B00C1F" w14:textId="77777777" w:rsidTr="00B33B84">
        <w:trPr>
          <w:trHeight w:val="270"/>
        </w:trPr>
        <w:tc>
          <w:tcPr>
            <w:tcW w:w="6993" w:type="dxa"/>
            <w:tcBorders>
              <w:top w:val="single" w:sz="4" w:space="0" w:color="auto"/>
            </w:tcBorders>
            <w:shd w:val="clear" w:color="auto" w:fill="auto"/>
            <w:noWrap/>
            <w:vAlign w:val="center"/>
            <w:hideMark/>
          </w:tcPr>
          <w:p w14:paraId="12EAFDA6" w14:textId="1C4DE01E"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Сотрудник по программе</w:t>
            </w:r>
          </w:p>
        </w:tc>
        <w:tc>
          <w:tcPr>
            <w:tcW w:w="945" w:type="dxa"/>
            <w:tcBorders>
              <w:top w:val="single" w:sz="4" w:space="0" w:color="auto"/>
            </w:tcBorders>
            <w:shd w:val="clear" w:color="auto" w:fill="auto"/>
            <w:noWrap/>
            <w:vAlign w:val="center"/>
            <w:hideMark/>
          </w:tcPr>
          <w:p w14:paraId="5C118A57" w14:textId="62B4F037"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tcBorders>
              <w:top w:val="single" w:sz="4" w:space="0" w:color="auto"/>
            </w:tcBorders>
            <w:shd w:val="clear" w:color="auto" w:fill="auto"/>
            <w:noWrap/>
            <w:vAlign w:val="center"/>
            <w:hideMark/>
          </w:tcPr>
          <w:p w14:paraId="27F51EEC"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318 000</w:t>
            </w:r>
          </w:p>
        </w:tc>
      </w:tr>
      <w:tr w:rsidR="002C2D5A" w:rsidRPr="002C2D35" w14:paraId="4087EBC5" w14:textId="77777777" w:rsidTr="00B33B84">
        <w:trPr>
          <w:trHeight w:val="227"/>
        </w:trPr>
        <w:tc>
          <w:tcPr>
            <w:tcW w:w="9356" w:type="dxa"/>
            <w:gridSpan w:val="3"/>
            <w:tcBorders>
              <w:top w:val="single" w:sz="4" w:space="0" w:color="auto"/>
              <w:bottom w:val="single" w:sz="4" w:space="0" w:color="auto"/>
            </w:tcBorders>
            <w:shd w:val="clear" w:color="auto" w:fill="auto"/>
            <w:vAlign w:val="center"/>
            <w:hideMark/>
          </w:tcPr>
          <w:p w14:paraId="59CDA035" w14:textId="77777777" w:rsidR="002C2D5A" w:rsidRPr="002C2D35" w:rsidRDefault="002C2D5A" w:rsidP="00B33B84">
            <w:pPr>
              <w:spacing w:before="20" w:after="20"/>
              <w:jc w:val="left"/>
              <w:rPr>
                <w:rFonts w:asciiTheme="majorBidi" w:eastAsia="Times New Roman" w:hAnsiTheme="majorBidi" w:cstheme="majorBidi"/>
                <w:lang w:val="ru-RU"/>
              </w:rPr>
            </w:pPr>
            <w:r w:rsidRPr="002C2D35">
              <w:rPr>
                <w:rFonts w:asciiTheme="majorBidi" w:eastAsia="Times New Roman" w:hAnsiTheme="majorBidi" w:cstheme="majorBidi"/>
                <w:b/>
                <w:bCs/>
                <w:color w:val="000000"/>
                <w:lang w:val="ru-RU"/>
              </w:rPr>
              <w:t>Многолетняя программа работы Конференции Сторон</w:t>
            </w:r>
          </w:p>
        </w:tc>
      </w:tr>
      <w:tr w:rsidR="002C2D5A" w:rsidRPr="002C2D35" w14:paraId="5E0DA5DC" w14:textId="77777777" w:rsidTr="00B33B84">
        <w:trPr>
          <w:trHeight w:val="270"/>
        </w:trPr>
        <w:tc>
          <w:tcPr>
            <w:tcW w:w="6993" w:type="dxa"/>
            <w:tcBorders>
              <w:top w:val="single" w:sz="4" w:space="0" w:color="auto"/>
            </w:tcBorders>
            <w:shd w:val="clear" w:color="auto" w:fill="auto"/>
            <w:noWrap/>
            <w:vAlign w:val="center"/>
            <w:hideMark/>
          </w:tcPr>
          <w:p w14:paraId="396CBF3B" w14:textId="074D7761" w:rsidR="002C2D5A" w:rsidRPr="002C2D35" w:rsidRDefault="002C2D5A"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 xml:space="preserve">Сотрудник по </w:t>
            </w:r>
            <w:r w:rsidR="00266D18" w:rsidRPr="002C2D35">
              <w:rPr>
                <w:rFonts w:asciiTheme="majorBidi" w:eastAsia="Times New Roman" w:hAnsiTheme="majorBidi" w:cstheme="majorBidi"/>
                <w:color w:val="000000"/>
                <w:lang w:val="ru-RU"/>
              </w:rPr>
              <w:t xml:space="preserve">программе </w:t>
            </w:r>
            <w:r w:rsidRPr="002C2D35">
              <w:rPr>
                <w:rFonts w:asciiTheme="majorBidi" w:eastAsia="Times New Roman" w:hAnsiTheme="majorBidi" w:cstheme="majorBidi"/>
                <w:color w:val="000000"/>
                <w:lang w:val="ru-RU"/>
              </w:rPr>
              <w:t>(4 должности)</w:t>
            </w:r>
          </w:p>
        </w:tc>
        <w:tc>
          <w:tcPr>
            <w:tcW w:w="945" w:type="dxa"/>
            <w:tcBorders>
              <w:top w:val="single" w:sz="4" w:space="0" w:color="auto"/>
            </w:tcBorders>
            <w:shd w:val="clear" w:color="auto" w:fill="auto"/>
            <w:noWrap/>
            <w:vAlign w:val="center"/>
            <w:hideMark/>
          </w:tcPr>
          <w:p w14:paraId="1BF10C08" w14:textId="3D7F3B69" w:rsidR="002C2D5A" w:rsidRPr="002C2D35" w:rsidRDefault="00266D18" w:rsidP="00B33B84">
            <w:pPr>
              <w:spacing w:before="20" w:after="20"/>
              <w:jc w:val="lef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С</w:t>
            </w:r>
            <w:r w:rsidR="002C2D5A" w:rsidRPr="002C2D35">
              <w:rPr>
                <w:rFonts w:asciiTheme="majorBidi" w:eastAsia="Times New Roman" w:hAnsiTheme="majorBidi" w:cstheme="majorBidi"/>
                <w:color w:val="000000"/>
                <w:lang w:val="ru-RU"/>
              </w:rPr>
              <w:t>-3</w:t>
            </w:r>
          </w:p>
        </w:tc>
        <w:tc>
          <w:tcPr>
            <w:tcW w:w="1418" w:type="dxa"/>
            <w:tcBorders>
              <w:top w:val="single" w:sz="4" w:space="0" w:color="auto"/>
            </w:tcBorders>
            <w:shd w:val="clear" w:color="auto" w:fill="auto"/>
            <w:noWrap/>
            <w:vAlign w:val="center"/>
            <w:hideMark/>
          </w:tcPr>
          <w:p w14:paraId="09676155" w14:textId="77777777" w:rsidR="002C2D5A" w:rsidRPr="002C2D35" w:rsidRDefault="002C2D5A"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color w:val="000000"/>
                <w:lang w:val="ru-RU"/>
              </w:rPr>
              <w:t>1 272 000</w:t>
            </w:r>
          </w:p>
        </w:tc>
      </w:tr>
      <w:tr w:rsidR="00B33B84" w:rsidRPr="002C2D35" w14:paraId="7273F465" w14:textId="77777777" w:rsidTr="00067CFE">
        <w:trPr>
          <w:trHeight w:val="270"/>
        </w:trPr>
        <w:tc>
          <w:tcPr>
            <w:tcW w:w="6993" w:type="dxa"/>
            <w:tcBorders>
              <w:top w:val="single" w:sz="4" w:space="0" w:color="auto"/>
            </w:tcBorders>
            <w:shd w:val="clear" w:color="auto" w:fill="auto"/>
            <w:noWrap/>
            <w:vAlign w:val="bottom"/>
          </w:tcPr>
          <w:p w14:paraId="70EF2B18" w14:textId="79149BA1" w:rsidR="00B33B84" w:rsidRPr="002C2D35" w:rsidRDefault="00B33B84" w:rsidP="00B33B84">
            <w:pPr>
              <w:tabs>
                <w:tab w:val="clear" w:pos="567"/>
              </w:tabs>
              <w:spacing w:before="20" w:after="20"/>
              <w:ind w:left="318"/>
              <w:jc w:val="left"/>
              <w:rPr>
                <w:rFonts w:asciiTheme="majorBidi" w:eastAsia="Times New Roman" w:hAnsiTheme="majorBidi" w:cstheme="majorBidi"/>
                <w:color w:val="000000"/>
                <w:lang w:val="ru-RU"/>
              </w:rPr>
            </w:pPr>
            <w:r w:rsidRPr="00B33B84">
              <w:rPr>
                <w:rFonts w:asciiTheme="majorBidi" w:eastAsia="Times New Roman" w:hAnsiTheme="majorBidi" w:cstheme="majorBidi"/>
                <w:b/>
                <w:bCs/>
                <w:color w:val="000000"/>
                <w:lang w:val="en-GB"/>
              </w:rPr>
              <w:t>Промежуточный</w:t>
            </w:r>
            <w:r w:rsidRPr="002C2D35">
              <w:rPr>
                <w:rFonts w:asciiTheme="majorBidi" w:hAnsiTheme="majorBidi" w:cstheme="majorBidi"/>
                <w:b/>
                <w:bCs/>
                <w:lang w:val="ru-RU"/>
              </w:rPr>
              <w:t xml:space="preserve"> итог </w:t>
            </w:r>
          </w:p>
        </w:tc>
        <w:tc>
          <w:tcPr>
            <w:tcW w:w="945" w:type="dxa"/>
            <w:tcBorders>
              <w:top w:val="single" w:sz="4" w:space="0" w:color="auto"/>
            </w:tcBorders>
            <w:shd w:val="clear" w:color="auto" w:fill="auto"/>
            <w:noWrap/>
            <w:vAlign w:val="center"/>
          </w:tcPr>
          <w:p w14:paraId="225539A6" w14:textId="77777777" w:rsidR="00B33B84" w:rsidRPr="002C2D35" w:rsidRDefault="00B33B84" w:rsidP="00B33B84">
            <w:pPr>
              <w:spacing w:before="20" w:after="20"/>
              <w:jc w:val="left"/>
              <w:rPr>
                <w:rFonts w:asciiTheme="majorBidi" w:eastAsia="Times New Roman" w:hAnsiTheme="majorBidi" w:cstheme="majorBidi"/>
                <w:color w:val="000000"/>
                <w:lang w:val="ru-RU"/>
              </w:rPr>
            </w:pPr>
          </w:p>
        </w:tc>
        <w:tc>
          <w:tcPr>
            <w:tcW w:w="1418" w:type="dxa"/>
            <w:tcBorders>
              <w:top w:val="single" w:sz="4" w:space="0" w:color="auto"/>
            </w:tcBorders>
            <w:shd w:val="clear" w:color="auto" w:fill="auto"/>
            <w:noWrap/>
            <w:vAlign w:val="center"/>
          </w:tcPr>
          <w:p w14:paraId="3A914795" w14:textId="3EC9DC4E" w:rsidR="00B33B84" w:rsidRPr="002C2D35" w:rsidRDefault="00B33B84" w:rsidP="00B33B84">
            <w:pPr>
              <w:spacing w:before="20" w:after="20"/>
              <w:jc w:val="right"/>
              <w:rPr>
                <w:rFonts w:asciiTheme="majorBidi" w:eastAsia="Times New Roman" w:hAnsiTheme="majorBidi" w:cstheme="majorBidi"/>
                <w:color w:val="000000"/>
                <w:lang w:val="ru-RU"/>
              </w:rPr>
            </w:pPr>
            <w:r w:rsidRPr="002C2D35">
              <w:rPr>
                <w:rFonts w:asciiTheme="majorBidi" w:eastAsia="Times New Roman" w:hAnsiTheme="majorBidi" w:cstheme="majorBidi"/>
                <w:b/>
                <w:bCs/>
                <w:color w:val="000000"/>
                <w:lang w:val="ru-RU"/>
              </w:rPr>
              <w:t>5 973 000</w:t>
            </w:r>
          </w:p>
        </w:tc>
      </w:tr>
      <w:tr w:rsidR="00B33B84" w:rsidRPr="002C2D35" w14:paraId="20F7F02A" w14:textId="77777777" w:rsidTr="00B33B84">
        <w:trPr>
          <w:trHeight w:val="270"/>
        </w:trPr>
        <w:tc>
          <w:tcPr>
            <w:tcW w:w="6993" w:type="dxa"/>
            <w:tcBorders>
              <w:top w:val="single" w:sz="4" w:space="0" w:color="auto"/>
            </w:tcBorders>
            <w:shd w:val="clear" w:color="auto" w:fill="auto"/>
            <w:noWrap/>
            <w:vAlign w:val="center"/>
          </w:tcPr>
          <w:p w14:paraId="6F21718C" w14:textId="67756B0A" w:rsidR="00B33B84" w:rsidRPr="002C2D35" w:rsidRDefault="00E85027" w:rsidP="00B33B84">
            <w:pPr>
              <w:spacing w:before="20" w:after="20"/>
              <w:jc w:val="left"/>
              <w:rPr>
                <w:rFonts w:asciiTheme="majorBidi" w:eastAsia="Times New Roman" w:hAnsiTheme="majorBidi" w:cstheme="majorBidi"/>
                <w:color w:val="000000"/>
                <w:lang w:val="ru-RU"/>
              </w:rPr>
            </w:pPr>
            <w:r w:rsidRPr="002C2D35">
              <w:rPr>
                <w:color w:val="000000"/>
                <w:lang w:val="ru-RU"/>
              </w:rPr>
              <w:t>Расходы на поддержку программ</w:t>
            </w:r>
            <w:r>
              <w:rPr>
                <w:color w:val="000000"/>
                <w:lang w:val="fr-FR"/>
              </w:rPr>
              <w:t xml:space="preserve"> (13</w:t>
            </w:r>
            <w:r>
              <w:rPr>
                <w:color w:val="000000"/>
                <w:lang w:val="ru-RU"/>
              </w:rPr>
              <w:t>%)</w:t>
            </w:r>
          </w:p>
        </w:tc>
        <w:tc>
          <w:tcPr>
            <w:tcW w:w="945" w:type="dxa"/>
            <w:tcBorders>
              <w:top w:val="single" w:sz="4" w:space="0" w:color="auto"/>
            </w:tcBorders>
            <w:shd w:val="clear" w:color="auto" w:fill="auto"/>
            <w:noWrap/>
            <w:vAlign w:val="center"/>
          </w:tcPr>
          <w:p w14:paraId="710DF181" w14:textId="77777777" w:rsidR="00B33B84" w:rsidRPr="002C2D35" w:rsidRDefault="00B33B84" w:rsidP="00B33B84">
            <w:pPr>
              <w:spacing w:before="20" w:after="20"/>
              <w:jc w:val="left"/>
              <w:rPr>
                <w:rFonts w:asciiTheme="majorBidi" w:eastAsia="Times New Roman" w:hAnsiTheme="majorBidi" w:cstheme="majorBidi"/>
                <w:color w:val="000000"/>
                <w:lang w:val="ru-RU"/>
              </w:rPr>
            </w:pPr>
          </w:p>
        </w:tc>
        <w:tc>
          <w:tcPr>
            <w:tcW w:w="1418" w:type="dxa"/>
            <w:tcBorders>
              <w:top w:val="single" w:sz="4" w:space="0" w:color="auto"/>
            </w:tcBorders>
            <w:shd w:val="clear" w:color="auto" w:fill="auto"/>
            <w:noWrap/>
            <w:vAlign w:val="center"/>
          </w:tcPr>
          <w:p w14:paraId="3EF6E690" w14:textId="6CD66754" w:rsidR="00B33B84" w:rsidRPr="002C2D35" w:rsidRDefault="00E85027" w:rsidP="00B33B84">
            <w:pPr>
              <w:spacing w:before="20" w:after="20"/>
              <w:jc w:val="right"/>
              <w:rPr>
                <w:rFonts w:asciiTheme="majorBidi" w:eastAsia="Times New Roman" w:hAnsiTheme="majorBidi" w:cstheme="majorBidi"/>
                <w:color w:val="000000"/>
                <w:lang w:val="ru-RU"/>
              </w:rPr>
            </w:pPr>
            <w:r w:rsidRPr="00E1546A">
              <w:t>776</w:t>
            </w:r>
            <w:r>
              <w:t> </w:t>
            </w:r>
            <w:r w:rsidRPr="00E1546A">
              <w:t>490</w:t>
            </w:r>
          </w:p>
        </w:tc>
      </w:tr>
      <w:tr w:rsidR="00E85027" w:rsidRPr="002C2D35" w14:paraId="3812621A" w14:textId="77777777" w:rsidTr="0029632F">
        <w:trPr>
          <w:trHeight w:val="227"/>
        </w:trPr>
        <w:tc>
          <w:tcPr>
            <w:tcW w:w="7938" w:type="dxa"/>
            <w:gridSpan w:val="2"/>
            <w:tcBorders>
              <w:top w:val="single" w:sz="4" w:space="0" w:color="auto"/>
              <w:bottom w:val="single" w:sz="4" w:space="0" w:color="auto"/>
            </w:tcBorders>
            <w:shd w:val="clear" w:color="auto" w:fill="auto"/>
            <w:noWrap/>
            <w:vAlign w:val="bottom"/>
            <w:hideMark/>
          </w:tcPr>
          <w:p w14:paraId="4CA0DAAA" w14:textId="68224F43" w:rsidR="00E85027" w:rsidRPr="002C2D35" w:rsidRDefault="00E85027" w:rsidP="00106D10">
            <w:pPr>
              <w:tabs>
                <w:tab w:val="clear" w:pos="567"/>
              </w:tabs>
              <w:spacing w:before="20" w:after="20"/>
              <w:ind w:left="318"/>
              <w:jc w:val="left"/>
              <w:rPr>
                <w:rFonts w:asciiTheme="majorBidi" w:eastAsia="Times New Roman" w:hAnsiTheme="majorBidi" w:cstheme="majorBidi"/>
                <w:b/>
                <w:bCs/>
                <w:color w:val="000000"/>
                <w:lang w:val="ru-RU"/>
              </w:rPr>
            </w:pPr>
            <w:r w:rsidRPr="00106D10">
              <w:rPr>
                <w:rFonts w:asciiTheme="majorBidi" w:eastAsia="Times New Roman" w:hAnsiTheme="majorBidi" w:cstheme="majorBidi"/>
                <w:b/>
                <w:bCs/>
                <w:color w:val="000000"/>
                <w:lang w:val="en-GB"/>
              </w:rPr>
              <w:t>Итого</w:t>
            </w:r>
          </w:p>
        </w:tc>
        <w:tc>
          <w:tcPr>
            <w:tcW w:w="1418" w:type="dxa"/>
            <w:tcBorders>
              <w:top w:val="single" w:sz="4" w:space="0" w:color="auto"/>
              <w:bottom w:val="single" w:sz="4" w:space="0" w:color="auto"/>
            </w:tcBorders>
            <w:shd w:val="clear" w:color="auto" w:fill="auto"/>
            <w:noWrap/>
            <w:hideMark/>
          </w:tcPr>
          <w:p w14:paraId="51F17B42" w14:textId="521D0AA4" w:rsidR="00E85027" w:rsidRPr="002C2D35" w:rsidRDefault="00E85027" w:rsidP="00E85027">
            <w:pPr>
              <w:spacing w:before="20" w:after="20"/>
              <w:jc w:val="right"/>
              <w:rPr>
                <w:rFonts w:asciiTheme="majorBidi" w:eastAsia="Times New Roman" w:hAnsiTheme="majorBidi" w:cstheme="majorBidi"/>
                <w:b/>
                <w:bCs/>
                <w:color w:val="000000"/>
                <w:lang w:val="ru-RU"/>
              </w:rPr>
            </w:pPr>
            <w:r w:rsidRPr="00E1546A">
              <w:rPr>
                <w:b/>
                <w:bCs/>
              </w:rPr>
              <w:t>6 749 490</w:t>
            </w:r>
          </w:p>
        </w:tc>
      </w:tr>
    </w:tbl>
    <w:p w14:paraId="344A5218" w14:textId="7E0AB25D" w:rsidR="002C2D5A" w:rsidRPr="00E85027" w:rsidRDefault="002C2D5A" w:rsidP="002C2D5A">
      <w:pPr>
        <w:pStyle w:val="CBDFootnoteText"/>
        <w:tabs>
          <w:tab w:val="clear" w:pos="1134"/>
          <w:tab w:val="left" w:pos="990"/>
        </w:tabs>
        <w:spacing w:before="120"/>
        <w:ind w:left="567"/>
        <w:rPr>
          <w:sz w:val="18"/>
          <w:szCs w:val="18"/>
          <w:lang w:val="ru-RU"/>
        </w:rPr>
      </w:pPr>
      <w:r w:rsidRPr="002C2D35">
        <w:rPr>
          <w:i/>
          <w:iCs/>
          <w:szCs w:val="18"/>
          <w:lang w:val="ru-RU"/>
        </w:rPr>
        <w:tab/>
      </w:r>
      <w:r w:rsidRPr="00E85027">
        <w:rPr>
          <w:i/>
          <w:iCs/>
          <w:sz w:val="18"/>
          <w:szCs w:val="18"/>
          <w:lang w:val="ru-RU"/>
        </w:rPr>
        <w:t>Сокращения</w:t>
      </w:r>
      <w:r w:rsidRPr="00E85027">
        <w:rPr>
          <w:sz w:val="18"/>
          <w:szCs w:val="18"/>
          <w:lang w:val="ru-RU"/>
        </w:rPr>
        <w:t xml:space="preserve">: </w:t>
      </w:r>
      <w:r w:rsidR="00557028" w:rsidRPr="00E85027">
        <w:rPr>
          <w:sz w:val="18"/>
          <w:szCs w:val="18"/>
          <w:lang w:val="ru-RU"/>
        </w:rPr>
        <w:t>ОО</w:t>
      </w:r>
      <w:r w:rsidRPr="00E85027">
        <w:rPr>
          <w:sz w:val="18"/>
          <w:szCs w:val="18"/>
          <w:lang w:val="ru-RU"/>
        </w:rPr>
        <w:t xml:space="preserve"> </w:t>
      </w:r>
      <w:r w:rsidR="00557028" w:rsidRPr="00E85027">
        <w:rPr>
          <w:sz w:val="18"/>
          <w:szCs w:val="18"/>
          <w:lang w:val="ru-RU"/>
        </w:rPr>
        <w:t>–</w:t>
      </w:r>
      <w:r w:rsidRPr="00E85027">
        <w:rPr>
          <w:sz w:val="18"/>
          <w:szCs w:val="18"/>
          <w:lang w:val="ru-RU"/>
        </w:rPr>
        <w:t xml:space="preserve"> </w:t>
      </w:r>
      <w:r w:rsidR="00557028" w:rsidRPr="00E85027">
        <w:rPr>
          <w:sz w:val="18"/>
          <w:szCs w:val="18"/>
          <w:lang w:val="ru-RU"/>
        </w:rPr>
        <w:t>к</w:t>
      </w:r>
      <w:r w:rsidRPr="00E85027">
        <w:rPr>
          <w:sz w:val="18"/>
          <w:szCs w:val="18"/>
          <w:lang w:val="ru-RU"/>
        </w:rPr>
        <w:t>атегория</w:t>
      </w:r>
      <w:r w:rsidR="00557028" w:rsidRPr="00E85027">
        <w:rPr>
          <w:sz w:val="18"/>
          <w:szCs w:val="18"/>
          <w:lang w:val="ru-RU"/>
        </w:rPr>
        <w:t xml:space="preserve"> </w:t>
      </w:r>
      <w:r w:rsidRPr="00E85027">
        <w:rPr>
          <w:sz w:val="18"/>
          <w:szCs w:val="18"/>
          <w:lang w:val="ru-RU"/>
        </w:rPr>
        <w:t xml:space="preserve">общих служб; </w:t>
      </w:r>
      <w:r w:rsidR="00557028" w:rsidRPr="00E85027">
        <w:rPr>
          <w:sz w:val="18"/>
          <w:szCs w:val="18"/>
          <w:lang w:val="ru-RU"/>
        </w:rPr>
        <w:t>С</w:t>
      </w:r>
      <w:r w:rsidRPr="00E85027">
        <w:rPr>
          <w:sz w:val="18"/>
          <w:szCs w:val="18"/>
          <w:lang w:val="ru-RU"/>
        </w:rPr>
        <w:t xml:space="preserve"> </w:t>
      </w:r>
      <w:r w:rsidR="00557028" w:rsidRPr="00E85027">
        <w:rPr>
          <w:sz w:val="18"/>
          <w:szCs w:val="18"/>
          <w:lang w:val="ru-RU"/>
        </w:rPr>
        <w:t>–</w:t>
      </w:r>
      <w:r w:rsidRPr="00E85027">
        <w:rPr>
          <w:sz w:val="18"/>
          <w:szCs w:val="18"/>
          <w:lang w:val="ru-RU"/>
        </w:rPr>
        <w:t xml:space="preserve"> </w:t>
      </w:r>
      <w:r w:rsidR="00557028" w:rsidRPr="00E85027">
        <w:rPr>
          <w:sz w:val="18"/>
          <w:szCs w:val="18"/>
          <w:lang w:val="ru-RU"/>
        </w:rPr>
        <w:t>специалист.</w:t>
      </w:r>
    </w:p>
    <w:p w14:paraId="4B8AD51A" w14:textId="730B369C" w:rsidR="00774C3E" w:rsidRPr="002C2D35" w:rsidRDefault="008C22C5" w:rsidP="00D05F25">
      <w:pPr>
        <w:pStyle w:val="CBDTableTitle"/>
        <w:ind w:left="562"/>
        <w:rPr>
          <w:sz w:val="22"/>
          <w:szCs w:val="22"/>
          <w:lang w:val="ru-RU"/>
        </w:rPr>
      </w:pPr>
      <w:r w:rsidRPr="002C2D35">
        <w:rPr>
          <w:b w:val="0"/>
          <w:bCs/>
          <w:sz w:val="22"/>
          <w:szCs w:val="22"/>
          <w:lang w:val="ru-RU" w:bidi="ar-SY"/>
        </w:rPr>
        <w:t xml:space="preserve">Таблица </w:t>
      </w:r>
      <w:r w:rsidR="00557028" w:rsidRPr="002C2D35">
        <w:rPr>
          <w:b w:val="0"/>
          <w:bCs/>
          <w:sz w:val="22"/>
          <w:szCs w:val="22"/>
          <w:lang w:val="ru-RU" w:bidi="ar-SY"/>
        </w:rPr>
        <w:t>6</w:t>
      </w:r>
      <w:r w:rsidR="00774C3E" w:rsidRPr="002C2D35">
        <w:rPr>
          <w:sz w:val="22"/>
          <w:szCs w:val="22"/>
          <w:lang w:val="ru-RU"/>
        </w:rPr>
        <w:br/>
      </w:r>
      <w:r w:rsidR="00392AD4" w:rsidRPr="002C2D35">
        <w:rPr>
          <w:color w:val="000000" w:themeColor="text1"/>
          <w:kern w:val="20"/>
          <w:sz w:val="22"/>
          <w:szCs w:val="22"/>
          <w:lang w:val="ru-RU"/>
        </w:rPr>
        <w:t>Потребности в ресурсах из Специального добровольного целевого фонда для содействия участию Сторон в процессе осуществления Конвенции на период</w:t>
      </w:r>
      <w:r w:rsidR="00392AD4" w:rsidRPr="002C2D35">
        <w:rPr>
          <w:sz w:val="22"/>
          <w:szCs w:val="22"/>
          <w:lang w:val="ru-RU"/>
        </w:rPr>
        <w:t xml:space="preserve"> </w:t>
      </w:r>
      <w:r w:rsidR="00774C3E" w:rsidRPr="002C2D35">
        <w:rPr>
          <w:sz w:val="22"/>
          <w:szCs w:val="22"/>
          <w:lang w:val="ru-RU"/>
        </w:rPr>
        <w:t>2025</w:t>
      </w:r>
      <w:r w:rsidR="00D05F25" w:rsidRPr="002C2D35">
        <w:rPr>
          <w:sz w:val="22"/>
          <w:szCs w:val="22"/>
          <w:lang w:val="ru-RU"/>
        </w:rPr>
        <w:t>-</w:t>
      </w:r>
      <w:r w:rsidR="00774C3E" w:rsidRPr="002C2D35">
        <w:rPr>
          <w:sz w:val="22"/>
          <w:szCs w:val="22"/>
          <w:lang w:val="ru-RU"/>
        </w:rPr>
        <w:t>2026</w:t>
      </w:r>
      <w:r w:rsidR="00392AD4" w:rsidRPr="002C2D35">
        <w:rPr>
          <w:sz w:val="22"/>
          <w:szCs w:val="22"/>
          <w:lang w:val="ru-RU"/>
        </w:rPr>
        <w:t xml:space="preserve"> годов</w:t>
      </w:r>
    </w:p>
    <w:p w14:paraId="281E2934" w14:textId="7EDCDA47" w:rsidR="00774C3E" w:rsidRPr="002C2D35" w:rsidRDefault="00774C3E" w:rsidP="00392AD4">
      <w:pPr>
        <w:pStyle w:val="CBDNormalNoNumber"/>
        <w:keepNext/>
        <w:spacing w:after="60"/>
        <w:ind w:left="562"/>
        <w:rPr>
          <w:sz w:val="18"/>
          <w:szCs w:val="18"/>
          <w:lang w:val="ru-RU"/>
        </w:rPr>
      </w:pPr>
      <w:r w:rsidRPr="002C2D35">
        <w:rPr>
          <w:sz w:val="18"/>
          <w:szCs w:val="18"/>
          <w:lang w:val="ru-RU"/>
        </w:rPr>
        <w:t>(</w:t>
      </w:r>
      <w:r w:rsidR="00392AD4" w:rsidRPr="002C2D35">
        <w:rPr>
          <w:sz w:val="18"/>
          <w:szCs w:val="18"/>
          <w:lang w:val="ru-RU" w:bidi="ar-SY"/>
        </w:rPr>
        <w:t>в тыс</w:t>
      </w:r>
      <w:r w:rsidR="002C2D35" w:rsidRPr="002C2D35">
        <w:rPr>
          <w:sz w:val="18"/>
          <w:szCs w:val="18"/>
          <w:lang w:val="ru-RU" w:bidi="ar-SY"/>
        </w:rPr>
        <w:t>.</w:t>
      </w:r>
      <w:r w:rsidR="00392AD4" w:rsidRPr="002C2D35">
        <w:rPr>
          <w:sz w:val="18"/>
          <w:szCs w:val="18"/>
          <w:lang w:val="ru-RU" w:bidi="ar-SY"/>
        </w:rPr>
        <w:t xml:space="preserve"> долл</w:t>
      </w:r>
      <w:r w:rsidR="002C2D35" w:rsidRPr="002C2D35">
        <w:rPr>
          <w:sz w:val="18"/>
          <w:szCs w:val="18"/>
          <w:lang w:val="ru-RU" w:bidi="ar-SY"/>
        </w:rPr>
        <w:t>.</w:t>
      </w:r>
      <w:r w:rsidR="00392AD4" w:rsidRPr="002C2D35">
        <w:rPr>
          <w:sz w:val="18"/>
          <w:szCs w:val="18"/>
          <w:lang w:val="ru-RU" w:bidi="ar-SY"/>
        </w:rPr>
        <w:t xml:space="preserve"> США</w:t>
      </w:r>
      <w:r w:rsidRPr="002C2D35">
        <w:rPr>
          <w:sz w:val="18"/>
          <w:szCs w:val="18"/>
          <w:lang w:val="ru-RU"/>
        </w:rPr>
        <w:t>)</w:t>
      </w:r>
    </w:p>
    <w:tbl>
      <w:tblPr>
        <w:tblW w:w="9271" w:type="dxa"/>
        <w:jc w:val="center"/>
        <w:tblLook w:val="04A0" w:firstRow="1" w:lastRow="0" w:firstColumn="1" w:lastColumn="0" w:noHBand="0" w:noVBand="1"/>
      </w:tblPr>
      <w:tblGrid>
        <w:gridCol w:w="915"/>
        <w:gridCol w:w="6173"/>
        <w:gridCol w:w="1268"/>
        <w:gridCol w:w="915"/>
      </w:tblGrid>
      <w:tr w:rsidR="00774C3E" w:rsidRPr="006E690D" w14:paraId="38A12D28" w14:textId="77777777" w:rsidTr="00E85027">
        <w:trPr>
          <w:gridAfter w:val="1"/>
          <w:wAfter w:w="915" w:type="dxa"/>
          <w:trHeight w:val="339"/>
          <w:tblHeader/>
          <w:jc w:val="center"/>
        </w:trPr>
        <w:tc>
          <w:tcPr>
            <w:tcW w:w="7088" w:type="dxa"/>
            <w:gridSpan w:val="2"/>
            <w:tcBorders>
              <w:top w:val="single" w:sz="4" w:space="0" w:color="auto"/>
              <w:left w:val="nil"/>
              <w:bottom w:val="single" w:sz="4" w:space="0" w:color="auto"/>
              <w:right w:val="nil"/>
            </w:tcBorders>
            <w:shd w:val="clear" w:color="auto" w:fill="auto"/>
            <w:vAlign w:val="center"/>
            <w:hideMark/>
          </w:tcPr>
          <w:p w14:paraId="281F72CE" w14:textId="77777777" w:rsidR="00774C3E" w:rsidRPr="006E690D" w:rsidRDefault="00392AD4" w:rsidP="00E85027">
            <w:pPr>
              <w:keepLines/>
              <w:jc w:val="left"/>
              <w:rPr>
                <w:i/>
                <w:iCs/>
                <w:color w:val="000000" w:themeColor="text1"/>
                <w:kern w:val="20"/>
                <w:lang w:val="ru-RU"/>
              </w:rPr>
            </w:pPr>
            <w:r w:rsidRPr="006E690D">
              <w:rPr>
                <w:i/>
                <w:iCs/>
                <w:color w:val="000000" w:themeColor="text1"/>
                <w:kern w:val="20"/>
                <w:lang w:val="ru-RU"/>
              </w:rPr>
              <w:t>Совещания</w:t>
            </w:r>
          </w:p>
        </w:tc>
        <w:tc>
          <w:tcPr>
            <w:tcW w:w="1268" w:type="dxa"/>
            <w:tcBorders>
              <w:top w:val="single" w:sz="4" w:space="0" w:color="auto"/>
              <w:left w:val="nil"/>
              <w:bottom w:val="single" w:sz="4" w:space="0" w:color="auto"/>
              <w:right w:val="nil"/>
            </w:tcBorders>
            <w:shd w:val="clear" w:color="auto" w:fill="auto"/>
            <w:vAlign w:val="center"/>
            <w:hideMark/>
          </w:tcPr>
          <w:p w14:paraId="5984042E" w14:textId="77777777" w:rsidR="00774C3E" w:rsidRPr="006E690D" w:rsidRDefault="00774C3E" w:rsidP="00E85027">
            <w:pPr>
              <w:keepLines/>
              <w:jc w:val="center"/>
              <w:rPr>
                <w:i/>
                <w:iCs/>
                <w:color w:val="000000" w:themeColor="text1"/>
                <w:kern w:val="20"/>
                <w:lang w:val="ru-RU"/>
              </w:rPr>
            </w:pPr>
            <w:r w:rsidRPr="006E690D">
              <w:rPr>
                <w:i/>
                <w:iCs/>
                <w:color w:val="000000" w:themeColor="text1"/>
                <w:kern w:val="20"/>
                <w:lang w:val="ru-RU"/>
              </w:rPr>
              <w:t>2025</w:t>
            </w:r>
            <w:r w:rsidR="00D05F25" w:rsidRPr="006E690D">
              <w:rPr>
                <w:i/>
                <w:iCs/>
                <w:color w:val="000000" w:themeColor="text1"/>
                <w:kern w:val="20"/>
                <w:lang w:val="ru-RU"/>
              </w:rPr>
              <w:t>-</w:t>
            </w:r>
            <w:r w:rsidRPr="006E690D">
              <w:rPr>
                <w:i/>
                <w:iCs/>
                <w:color w:val="000000" w:themeColor="text1"/>
                <w:kern w:val="20"/>
                <w:lang w:val="ru-RU"/>
              </w:rPr>
              <w:t>2026</w:t>
            </w:r>
            <w:r w:rsidR="00D05F25" w:rsidRPr="006E690D">
              <w:rPr>
                <w:i/>
                <w:iCs/>
                <w:color w:val="000000" w:themeColor="text1"/>
                <w:kern w:val="20"/>
                <w:lang w:val="ru-RU"/>
              </w:rPr>
              <w:t xml:space="preserve"> гг.</w:t>
            </w:r>
          </w:p>
        </w:tc>
      </w:tr>
      <w:tr w:rsidR="00774C3E" w:rsidRPr="002C2D35" w14:paraId="3991D1C1" w14:textId="77777777" w:rsidTr="00E85027">
        <w:trPr>
          <w:gridAfter w:val="1"/>
          <w:wAfter w:w="915" w:type="dxa"/>
          <w:trHeight w:val="288"/>
          <w:jc w:val="center"/>
        </w:trPr>
        <w:tc>
          <w:tcPr>
            <w:tcW w:w="7088" w:type="dxa"/>
            <w:gridSpan w:val="2"/>
            <w:tcBorders>
              <w:top w:val="nil"/>
              <w:left w:val="nil"/>
              <w:bottom w:val="nil"/>
              <w:right w:val="nil"/>
            </w:tcBorders>
            <w:shd w:val="clear" w:color="auto" w:fill="auto"/>
            <w:noWrap/>
            <w:vAlign w:val="center"/>
            <w:hideMark/>
          </w:tcPr>
          <w:p w14:paraId="1A4E2635" w14:textId="77777777" w:rsidR="00774C3E" w:rsidRPr="006E690D" w:rsidRDefault="00BE0B8E" w:rsidP="00E85027">
            <w:pPr>
              <w:keepLines/>
              <w:spacing w:before="40" w:after="40"/>
              <w:jc w:val="left"/>
              <w:rPr>
                <w:color w:val="000000" w:themeColor="text1"/>
                <w:kern w:val="20"/>
                <w:lang w:val="ru-RU"/>
              </w:rPr>
            </w:pPr>
            <w:r w:rsidRPr="006E690D">
              <w:rPr>
                <w:rFonts w:eastAsiaTheme="minorEastAsia"/>
                <w:color w:val="000000" w:themeColor="text1"/>
                <w:kern w:val="20"/>
                <w:lang w:val="ru-RU"/>
              </w:rPr>
              <w:t xml:space="preserve">17-е совещание Конференции Сторон Конвенции, 12-е совещание Конференции Сторон, выступающей в качестве совещания Сторон Картахенского протокола, и 6-е совещание Конференции Сторон, выступающей в качестве совещания Сторон Нагойского </w:t>
            </w:r>
            <w:proofErr w:type="spellStart"/>
            <w:r w:rsidRPr="006E690D">
              <w:rPr>
                <w:rFonts w:eastAsiaTheme="minorEastAsia"/>
                <w:color w:val="000000" w:themeColor="text1"/>
                <w:kern w:val="20"/>
                <w:lang w:val="ru-RU"/>
              </w:rPr>
              <w:t>протокола</w:t>
            </w:r>
            <w:r w:rsidRPr="006E690D">
              <w:rPr>
                <w:i/>
                <w:iCs/>
                <w:color w:val="000000" w:themeColor="text1"/>
                <w:kern w:val="20"/>
                <w:vertAlign w:val="superscript"/>
                <w:lang w:val="ru-RU"/>
              </w:rPr>
              <w:t>a</w:t>
            </w:r>
            <w:proofErr w:type="spellEnd"/>
          </w:p>
        </w:tc>
        <w:tc>
          <w:tcPr>
            <w:tcW w:w="1268" w:type="dxa"/>
            <w:tcBorders>
              <w:top w:val="nil"/>
              <w:left w:val="nil"/>
              <w:bottom w:val="nil"/>
              <w:right w:val="nil"/>
            </w:tcBorders>
            <w:shd w:val="clear" w:color="auto" w:fill="auto"/>
            <w:vAlign w:val="center"/>
            <w:hideMark/>
          </w:tcPr>
          <w:p w14:paraId="431C8E74" w14:textId="77777777" w:rsidR="00774C3E" w:rsidRPr="006E690D" w:rsidRDefault="00774C3E" w:rsidP="00E85027">
            <w:pPr>
              <w:keepLines/>
              <w:spacing w:before="60" w:after="60"/>
              <w:jc w:val="right"/>
              <w:rPr>
                <w:color w:val="000000" w:themeColor="text1"/>
                <w:kern w:val="20"/>
                <w:lang w:val="ru-RU"/>
              </w:rPr>
            </w:pPr>
            <w:r w:rsidRPr="006E690D">
              <w:rPr>
                <w:color w:val="000000" w:themeColor="text1"/>
                <w:kern w:val="20"/>
                <w:lang w:val="ru-RU"/>
              </w:rPr>
              <w:t>2 925</w:t>
            </w:r>
            <w:r w:rsidR="00D05F25" w:rsidRPr="006E690D">
              <w:rPr>
                <w:color w:val="000000" w:themeColor="text1"/>
                <w:kern w:val="20"/>
                <w:lang w:val="ru-RU"/>
              </w:rPr>
              <w:t>,</w:t>
            </w:r>
            <w:r w:rsidRPr="006E690D">
              <w:rPr>
                <w:color w:val="000000" w:themeColor="text1"/>
                <w:kern w:val="20"/>
                <w:lang w:val="ru-RU"/>
              </w:rPr>
              <w:t>9</w:t>
            </w:r>
          </w:p>
        </w:tc>
      </w:tr>
      <w:tr w:rsidR="00774C3E" w:rsidRPr="002C2D35" w14:paraId="2E0E7CE5" w14:textId="77777777" w:rsidTr="00E85027">
        <w:trPr>
          <w:gridAfter w:val="1"/>
          <w:wAfter w:w="915" w:type="dxa"/>
          <w:trHeight w:val="288"/>
          <w:jc w:val="center"/>
        </w:trPr>
        <w:tc>
          <w:tcPr>
            <w:tcW w:w="7088" w:type="dxa"/>
            <w:gridSpan w:val="2"/>
            <w:tcBorders>
              <w:top w:val="nil"/>
              <w:left w:val="nil"/>
              <w:bottom w:val="nil"/>
              <w:right w:val="nil"/>
            </w:tcBorders>
            <w:shd w:val="clear" w:color="auto" w:fill="auto"/>
            <w:noWrap/>
            <w:vAlign w:val="center"/>
            <w:hideMark/>
          </w:tcPr>
          <w:p w14:paraId="2A28BC3F" w14:textId="79AEC522" w:rsidR="00774C3E" w:rsidRPr="006E690D" w:rsidRDefault="00BE0B8E" w:rsidP="00E85027">
            <w:pPr>
              <w:keepLines/>
              <w:spacing w:before="40" w:after="40"/>
              <w:jc w:val="left"/>
              <w:rPr>
                <w:color w:val="000000" w:themeColor="text1"/>
                <w:kern w:val="20"/>
                <w:lang w:val="ru-RU"/>
              </w:rPr>
            </w:pPr>
            <w:r w:rsidRPr="006E690D">
              <w:rPr>
                <w:color w:val="000000" w:themeColor="text1"/>
                <w:kern w:val="20"/>
                <w:lang w:val="ru-RU"/>
              </w:rPr>
              <w:t>27-е совещание Вспомогательного органа по научным, техническим и технологическим консультациям и первое совещание Вспомогательного органа по осуществлению статьи 8</w:t>
            </w:r>
            <w:r w:rsidR="002C2D35" w:rsidRPr="006E690D">
              <w:rPr>
                <w:color w:val="000000" w:themeColor="text1"/>
                <w:kern w:val="20"/>
                <w:lang w:val="ru-RU"/>
              </w:rPr>
              <w:t> </w:t>
            </w:r>
            <w:r w:rsidRPr="006E690D">
              <w:rPr>
                <w:color w:val="000000" w:themeColor="text1"/>
                <w:kern w:val="20"/>
                <w:lang w:val="ru-RU"/>
              </w:rPr>
              <w:t xml:space="preserve">(j) и других положений Конвенции, касающихся коренных народов и местных </w:t>
            </w:r>
            <w:proofErr w:type="spellStart"/>
            <w:r w:rsidRPr="006E690D">
              <w:rPr>
                <w:color w:val="000000" w:themeColor="text1"/>
                <w:kern w:val="20"/>
                <w:lang w:val="ru-RU"/>
              </w:rPr>
              <w:t>общин</w:t>
            </w:r>
            <w:r w:rsidRPr="006E690D">
              <w:rPr>
                <w:i/>
                <w:iCs/>
                <w:color w:val="000000" w:themeColor="text1"/>
                <w:kern w:val="20"/>
                <w:vertAlign w:val="superscript"/>
                <w:lang w:val="ru-RU"/>
              </w:rPr>
              <w:t>b</w:t>
            </w:r>
            <w:proofErr w:type="spellEnd"/>
          </w:p>
        </w:tc>
        <w:tc>
          <w:tcPr>
            <w:tcW w:w="1268" w:type="dxa"/>
            <w:tcBorders>
              <w:top w:val="nil"/>
              <w:left w:val="nil"/>
              <w:bottom w:val="nil"/>
              <w:right w:val="nil"/>
            </w:tcBorders>
            <w:shd w:val="clear" w:color="auto" w:fill="auto"/>
            <w:vAlign w:val="center"/>
            <w:hideMark/>
          </w:tcPr>
          <w:p w14:paraId="77CA7C46" w14:textId="77777777" w:rsidR="00774C3E" w:rsidRPr="006E690D" w:rsidRDefault="00774C3E" w:rsidP="00E85027">
            <w:pPr>
              <w:keepLines/>
              <w:spacing w:before="60" w:after="60"/>
              <w:jc w:val="right"/>
              <w:rPr>
                <w:color w:val="000000" w:themeColor="text1"/>
                <w:kern w:val="20"/>
                <w:lang w:val="ru-RU"/>
              </w:rPr>
            </w:pPr>
            <w:r w:rsidRPr="006E690D">
              <w:rPr>
                <w:color w:val="000000" w:themeColor="text1"/>
                <w:kern w:val="20"/>
                <w:lang w:val="ru-RU"/>
              </w:rPr>
              <w:t>1 811</w:t>
            </w:r>
            <w:r w:rsidR="00D05F25" w:rsidRPr="006E690D">
              <w:rPr>
                <w:color w:val="000000" w:themeColor="text1"/>
                <w:kern w:val="20"/>
                <w:lang w:val="ru-RU"/>
              </w:rPr>
              <w:t>,</w:t>
            </w:r>
            <w:r w:rsidRPr="006E690D">
              <w:rPr>
                <w:color w:val="000000" w:themeColor="text1"/>
                <w:kern w:val="20"/>
                <w:lang w:val="ru-RU"/>
              </w:rPr>
              <w:t>1</w:t>
            </w:r>
          </w:p>
        </w:tc>
      </w:tr>
      <w:tr w:rsidR="00774C3E" w:rsidRPr="002C2D35" w14:paraId="5E1BA32F" w14:textId="77777777" w:rsidTr="00E85027">
        <w:trPr>
          <w:gridAfter w:val="1"/>
          <w:wAfter w:w="915" w:type="dxa"/>
          <w:trHeight w:val="288"/>
          <w:jc w:val="center"/>
        </w:trPr>
        <w:tc>
          <w:tcPr>
            <w:tcW w:w="7088" w:type="dxa"/>
            <w:gridSpan w:val="2"/>
            <w:tcBorders>
              <w:top w:val="nil"/>
              <w:left w:val="nil"/>
              <w:bottom w:val="nil"/>
              <w:right w:val="nil"/>
            </w:tcBorders>
            <w:shd w:val="clear" w:color="auto" w:fill="auto"/>
            <w:noWrap/>
            <w:vAlign w:val="center"/>
            <w:hideMark/>
          </w:tcPr>
          <w:p w14:paraId="7CDA3395" w14:textId="77777777" w:rsidR="00774C3E" w:rsidRPr="006E690D" w:rsidRDefault="00BE0B8E" w:rsidP="00E85027">
            <w:pPr>
              <w:keepLines/>
              <w:spacing w:before="40" w:after="40"/>
              <w:jc w:val="left"/>
              <w:rPr>
                <w:color w:val="000000" w:themeColor="text1"/>
                <w:kern w:val="20"/>
                <w:lang w:val="ru-RU"/>
              </w:rPr>
            </w:pPr>
            <w:r w:rsidRPr="006E690D">
              <w:rPr>
                <w:color w:val="000000" w:themeColor="text1"/>
                <w:kern w:val="20"/>
                <w:lang w:val="ru-RU"/>
              </w:rPr>
              <w:t xml:space="preserve">28-е совещание Вспомогательного органа по научным, техническим и технологическим консультациям и 6-е совещание Вспомогательного органа по </w:t>
            </w:r>
            <w:proofErr w:type="spellStart"/>
            <w:r w:rsidRPr="006E690D">
              <w:rPr>
                <w:color w:val="000000" w:themeColor="text1"/>
                <w:kern w:val="20"/>
                <w:lang w:val="ru-RU"/>
              </w:rPr>
              <w:t>осуществлению</w:t>
            </w:r>
            <w:r w:rsidR="00774C3E" w:rsidRPr="006E690D">
              <w:rPr>
                <w:i/>
                <w:iCs/>
                <w:color w:val="000000" w:themeColor="text1"/>
                <w:kern w:val="20"/>
                <w:vertAlign w:val="superscript"/>
                <w:lang w:val="ru-RU"/>
              </w:rPr>
              <w:t>b</w:t>
            </w:r>
            <w:proofErr w:type="spellEnd"/>
          </w:p>
        </w:tc>
        <w:tc>
          <w:tcPr>
            <w:tcW w:w="1268" w:type="dxa"/>
            <w:tcBorders>
              <w:top w:val="nil"/>
              <w:left w:val="nil"/>
              <w:bottom w:val="nil"/>
              <w:right w:val="nil"/>
            </w:tcBorders>
            <w:shd w:val="clear" w:color="auto" w:fill="auto"/>
            <w:vAlign w:val="center"/>
            <w:hideMark/>
          </w:tcPr>
          <w:p w14:paraId="59F9C587" w14:textId="77777777" w:rsidR="00774C3E" w:rsidRPr="006E690D" w:rsidRDefault="00774C3E" w:rsidP="00E85027">
            <w:pPr>
              <w:keepLines/>
              <w:spacing w:before="60" w:after="60"/>
              <w:jc w:val="right"/>
              <w:rPr>
                <w:color w:val="000000" w:themeColor="text1"/>
                <w:kern w:val="20"/>
                <w:lang w:val="ru-RU"/>
              </w:rPr>
            </w:pPr>
            <w:r w:rsidRPr="006E690D">
              <w:rPr>
                <w:color w:val="000000" w:themeColor="text1"/>
                <w:kern w:val="20"/>
                <w:lang w:val="ru-RU"/>
              </w:rPr>
              <w:t>2 249</w:t>
            </w:r>
            <w:r w:rsidR="00D05F25" w:rsidRPr="006E690D">
              <w:rPr>
                <w:color w:val="000000" w:themeColor="text1"/>
                <w:kern w:val="20"/>
                <w:lang w:val="ru-RU"/>
              </w:rPr>
              <w:t>,</w:t>
            </w:r>
            <w:r w:rsidRPr="006E690D">
              <w:rPr>
                <w:color w:val="000000" w:themeColor="text1"/>
                <w:kern w:val="20"/>
                <w:lang w:val="ru-RU"/>
              </w:rPr>
              <w:t>1</w:t>
            </w:r>
          </w:p>
        </w:tc>
      </w:tr>
      <w:tr w:rsidR="00774C3E" w:rsidRPr="002C2D35" w14:paraId="20DAC1B8" w14:textId="77777777" w:rsidTr="00E85027">
        <w:trPr>
          <w:gridAfter w:val="1"/>
          <w:wAfter w:w="915" w:type="dxa"/>
          <w:trHeight w:val="300"/>
          <w:jc w:val="center"/>
        </w:trPr>
        <w:tc>
          <w:tcPr>
            <w:tcW w:w="7088" w:type="dxa"/>
            <w:gridSpan w:val="2"/>
            <w:tcBorders>
              <w:top w:val="nil"/>
              <w:left w:val="nil"/>
              <w:bottom w:val="single" w:sz="8" w:space="0" w:color="000000"/>
              <w:right w:val="nil"/>
            </w:tcBorders>
            <w:shd w:val="clear" w:color="auto" w:fill="auto"/>
            <w:vAlign w:val="center"/>
            <w:hideMark/>
          </w:tcPr>
          <w:p w14:paraId="6550256D" w14:textId="77777777" w:rsidR="00774C3E" w:rsidRPr="006E690D" w:rsidRDefault="00774C3E" w:rsidP="00E85027">
            <w:pPr>
              <w:rPr>
                <w:b/>
                <w:bCs/>
                <w:color w:val="000000" w:themeColor="text1"/>
                <w:kern w:val="20"/>
                <w:lang w:val="ru-RU"/>
              </w:rPr>
            </w:pPr>
            <w:r w:rsidRPr="006E690D">
              <w:rPr>
                <w:b/>
                <w:bCs/>
                <w:color w:val="000000" w:themeColor="text1"/>
                <w:kern w:val="20"/>
                <w:lang w:val="ru-RU"/>
              </w:rPr>
              <w:tab/>
            </w:r>
            <w:r w:rsidR="00353806" w:rsidRPr="006E690D">
              <w:rPr>
                <w:b/>
                <w:bCs/>
                <w:lang w:val="ru-RU"/>
              </w:rPr>
              <w:t>Промежуточный итог</w:t>
            </w:r>
          </w:p>
        </w:tc>
        <w:tc>
          <w:tcPr>
            <w:tcW w:w="1268" w:type="dxa"/>
            <w:tcBorders>
              <w:top w:val="nil"/>
              <w:left w:val="nil"/>
              <w:bottom w:val="single" w:sz="8" w:space="0" w:color="000000"/>
              <w:right w:val="nil"/>
            </w:tcBorders>
            <w:shd w:val="clear" w:color="auto" w:fill="auto"/>
            <w:vAlign w:val="center"/>
            <w:hideMark/>
          </w:tcPr>
          <w:p w14:paraId="4EB8C141" w14:textId="77777777" w:rsidR="00774C3E" w:rsidRPr="006E690D" w:rsidRDefault="00774C3E" w:rsidP="00E85027">
            <w:pPr>
              <w:jc w:val="right"/>
              <w:rPr>
                <w:b/>
                <w:bCs/>
                <w:color w:val="000000" w:themeColor="text1"/>
                <w:kern w:val="20"/>
                <w:lang w:val="ru-RU"/>
              </w:rPr>
            </w:pPr>
            <w:r w:rsidRPr="006E690D">
              <w:rPr>
                <w:b/>
                <w:bCs/>
                <w:color w:val="000000" w:themeColor="text1"/>
                <w:kern w:val="20"/>
                <w:lang w:val="ru-RU"/>
              </w:rPr>
              <w:t>6 986</w:t>
            </w:r>
            <w:r w:rsidR="00D05F25" w:rsidRPr="006E690D">
              <w:rPr>
                <w:b/>
                <w:bCs/>
                <w:color w:val="000000" w:themeColor="text1"/>
                <w:kern w:val="20"/>
                <w:lang w:val="ru-RU"/>
              </w:rPr>
              <w:t>,</w:t>
            </w:r>
            <w:r w:rsidRPr="006E690D">
              <w:rPr>
                <w:b/>
                <w:bCs/>
                <w:color w:val="000000" w:themeColor="text1"/>
                <w:kern w:val="20"/>
                <w:lang w:val="ru-RU"/>
              </w:rPr>
              <w:t>1</w:t>
            </w:r>
          </w:p>
        </w:tc>
      </w:tr>
      <w:tr w:rsidR="00774C3E" w:rsidRPr="002C2D35" w14:paraId="4ACCD5C2" w14:textId="77777777" w:rsidTr="00E85027">
        <w:trPr>
          <w:gridAfter w:val="1"/>
          <w:wAfter w:w="915" w:type="dxa"/>
          <w:trHeight w:val="300"/>
          <w:jc w:val="center"/>
        </w:trPr>
        <w:tc>
          <w:tcPr>
            <w:tcW w:w="7088" w:type="dxa"/>
            <w:gridSpan w:val="2"/>
            <w:tcBorders>
              <w:top w:val="nil"/>
              <w:left w:val="nil"/>
              <w:bottom w:val="single" w:sz="8" w:space="0" w:color="000000"/>
              <w:right w:val="nil"/>
            </w:tcBorders>
            <w:shd w:val="clear" w:color="auto" w:fill="auto"/>
            <w:vAlign w:val="center"/>
            <w:hideMark/>
          </w:tcPr>
          <w:p w14:paraId="034660ED" w14:textId="05251B54" w:rsidR="00774C3E" w:rsidRPr="006E690D" w:rsidRDefault="00BE0B8E" w:rsidP="00E85027">
            <w:pPr>
              <w:rPr>
                <w:color w:val="000000" w:themeColor="text1"/>
                <w:kern w:val="20"/>
                <w:lang w:val="ru-RU"/>
              </w:rPr>
            </w:pPr>
            <w:r w:rsidRPr="006E690D">
              <w:rPr>
                <w:color w:val="000000" w:themeColor="text1"/>
                <w:kern w:val="20"/>
                <w:lang w:val="ru-RU"/>
              </w:rPr>
              <w:t>Расходы на поддержку программ</w:t>
            </w:r>
            <w:r w:rsidR="00E85027">
              <w:rPr>
                <w:color w:val="000000" w:themeColor="text1"/>
                <w:kern w:val="20"/>
                <w:lang w:val="ru-RU"/>
              </w:rPr>
              <w:t xml:space="preserve"> </w:t>
            </w:r>
            <w:r w:rsidR="00E85027">
              <w:rPr>
                <w:color w:val="000000"/>
                <w:lang w:val="fr-FR"/>
              </w:rPr>
              <w:t>(13</w:t>
            </w:r>
            <w:r w:rsidR="00E85027">
              <w:rPr>
                <w:color w:val="000000"/>
                <w:lang w:val="ru-RU"/>
              </w:rPr>
              <w:t>%)</w:t>
            </w:r>
          </w:p>
        </w:tc>
        <w:tc>
          <w:tcPr>
            <w:tcW w:w="1268" w:type="dxa"/>
            <w:tcBorders>
              <w:top w:val="nil"/>
              <w:left w:val="nil"/>
              <w:bottom w:val="single" w:sz="8" w:space="0" w:color="000000"/>
              <w:right w:val="nil"/>
            </w:tcBorders>
            <w:shd w:val="clear" w:color="auto" w:fill="auto"/>
            <w:vAlign w:val="center"/>
            <w:hideMark/>
          </w:tcPr>
          <w:p w14:paraId="3E01169A" w14:textId="77777777" w:rsidR="00774C3E" w:rsidRPr="006E690D" w:rsidRDefault="00774C3E" w:rsidP="00E85027">
            <w:pPr>
              <w:jc w:val="right"/>
              <w:rPr>
                <w:color w:val="000000" w:themeColor="text1"/>
                <w:kern w:val="20"/>
                <w:lang w:val="ru-RU"/>
              </w:rPr>
            </w:pPr>
            <w:r w:rsidRPr="006E690D">
              <w:rPr>
                <w:color w:val="000000" w:themeColor="text1"/>
                <w:kern w:val="20"/>
                <w:lang w:val="ru-RU"/>
              </w:rPr>
              <w:t>908</w:t>
            </w:r>
            <w:r w:rsidR="00D05F25" w:rsidRPr="006E690D">
              <w:rPr>
                <w:color w:val="000000" w:themeColor="text1"/>
                <w:kern w:val="20"/>
                <w:lang w:val="ru-RU"/>
              </w:rPr>
              <w:t>,</w:t>
            </w:r>
            <w:r w:rsidRPr="006E690D">
              <w:rPr>
                <w:color w:val="000000" w:themeColor="text1"/>
                <w:kern w:val="20"/>
                <w:lang w:val="ru-RU"/>
              </w:rPr>
              <w:t>2</w:t>
            </w:r>
          </w:p>
        </w:tc>
      </w:tr>
      <w:tr w:rsidR="00774C3E" w:rsidRPr="002C2D35" w14:paraId="1BDABF59" w14:textId="77777777" w:rsidTr="00E85027">
        <w:trPr>
          <w:gridAfter w:val="1"/>
          <w:wAfter w:w="915" w:type="dxa"/>
          <w:trHeight w:val="300"/>
          <w:jc w:val="center"/>
        </w:trPr>
        <w:tc>
          <w:tcPr>
            <w:tcW w:w="7088" w:type="dxa"/>
            <w:gridSpan w:val="2"/>
            <w:tcBorders>
              <w:top w:val="nil"/>
              <w:left w:val="nil"/>
              <w:bottom w:val="single" w:sz="8" w:space="0" w:color="000000"/>
              <w:right w:val="nil"/>
            </w:tcBorders>
            <w:shd w:val="clear" w:color="auto" w:fill="auto"/>
            <w:vAlign w:val="center"/>
            <w:hideMark/>
          </w:tcPr>
          <w:p w14:paraId="2F314CB8" w14:textId="67709893" w:rsidR="00774C3E" w:rsidRPr="006E690D" w:rsidRDefault="00774C3E" w:rsidP="00E85027">
            <w:pPr>
              <w:rPr>
                <w:b/>
                <w:bCs/>
                <w:color w:val="000000" w:themeColor="text1"/>
                <w:kern w:val="20"/>
                <w:lang w:val="ru-RU"/>
              </w:rPr>
            </w:pPr>
            <w:r w:rsidRPr="006E690D">
              <w:rPr>
                <w:b/>
                <w:bCs/>
                <w:color w:val="000000" w:themeColor="text1"/>
                <w:kern w:val="20"/>
                <w:lang w:val="ru-RU"/>
              </w:rPr>
              <w:tab/>
            </w:r>
            <w:r w:rsidR="002C2D35" w:rsidRPr="006E690D">
              <w:rPr>
                <w:b/>
                <w:bCs/>
                <w:color w:val="000000"/>
                <w:lang w:val="ru-RU"/>
              </w:rPr>
              <w:t>Итого</w:t>
            </w:r>
          </w:p>
        </w:tc>
        <w:tc>
          <w:tcPr>
            <w:tcW w:w="1268" w:type="dxa"/>
            <w:tcBorders>
              <w:top w:val="nil"/>
              <w:left w:val="nil"/>
              <w:bottom w:val="single" w:sz="8" w:space="0" w:color="000000"/>
              <w:right w:val="nil"/>
            </w:tcBorders>
            <w:shd w:val="clear" w:color="auto" w:fill="auto"/>
            <w:vAlign w:val="center"/>
            <w:hideMark/>
          </w:tcPr>
          <w:p w14:paraId="1158EF23" w14:textId="77777777" w:rsidR="00774C3E" w:rsidRPr="006E690D" w:rsidRDefault="00774C3E" w:rsidP="00E85027">
            <w:pPr>
              <w:jc w:val="right"/>
              <w:rPr>
                <w:b/>
                <w:bCs/>
                <w:color w:val="000000" w:themeColor="text1"/>
                <w:kern w:val="20"/>
                <w:lang w:val="ru-RU"/>
              </w:rPr>
            </w:pPr>
            <w:r w:rsidRPr="006E690D">
              <w:rPr>
                <w:b/>
                <w:bCs/>
                <w:color w:val="000000" w:themeColor="text1"/>
                <w:kern w:val="20"/>
                <w:lang w:val="ru-RU"/>
              </w:rPr>
              <w:t>7 894</w:t>
            </w:r>
            <w:r w:rsidR="00D05F25" w:rsidRPr="006E690D">
              <w:rPr>
                <w:b/>
                <w:bCs/>
                <w:color w:val="000000" w:themeColor="text1"/>
                <w:kern w:val="20"/>
                <w:lang w:val="ru-RU"/>
              </w:rPr>
              <w:t>,</w:t>
            </w:r>
            <w:r w:rsidRPr="006E690D">
              <w:rPr>
                <w:b/>
                <w:bCs/>
                <w:color w:val="000000" w:themeColor="text1"/>
                <w:kern w:val="20"/>
                <w:lang w:val="ru-RU"/>
              </w:rPr>
              <w:t>3</w:t>
            </w:r>
          </w:p>
        </w:tc>
      </w:tr>
      <w:tr w:rsidR="00774C3E" w:rsidRPr="002C2D35" w14:paraId="1DA3EDBE" w14:textId="77777777" w:rsidTr="00E85027">
        <w:trPr>
          <w:gridBefore w:val="1"/>
          <w:wBefore w:w="915" w:type="dxa"/>
          <w:trHeight w:val="288"/>
          <w:jc w:val="center"/>
        </w:trPr>
        <w:tc>
          <w:tcPr>
            <w:tcW w:w="8356" w:type="dxa"/>
            <w:gridSpan w:val="3"/>
            <w:tcBorders>
              <w:top w:val="nil"/>
              <w:left w:val="nil"/>
              <w:bottom w:val="nil"/>
              <w:right w:val="nil"/>
            </w:tcBorders>
            <w:shd w:val="clear" w:color="auto" w:fill="auto"/>
            <w:noWrap/>
            <w:vAlign w:val="center"/>
          </w:tcPr>
          <w:p w14:paraId="31EB8490" w14:textId="77777777" w:rsidR="00774C3E" w:rsidRPr="002C2D35" w:rsidRDefault="00774C3E" w:rsidP="00907BA9">
            <w:pPr>
              <w:tabs>
                <w:tab w:val="clear" w:pos="567"/>
                <w:tab w:val="left" w:pos="310"/>
              </w:tabs>
              <w:spacing w:before="40" w:after="40"/>
              <w:rPr>
                <w:color w:val="000000" w:themeColor="text1"/>
                <w:kern w:val="20"/>
                <w:sz w:val="18"/>
                <w:szCs w:val="18"/>
                <w:lang w:val="ru-RU"/>
              </w:rPr>
            </w:pPr>
            <w:r w:rsidRPr="002C2D35">
              <w:rPr>
                <w:i/>
                <w:iCs/>
                <w:color w:val="000000" w:themeColor="text1"/>
                <w:kern w:val="20"/>
                <w:sz w:val="18"/>
                <w:szCs w:val="18"/>
                <w:vertAlign w:val="superscript"/>
                <w:lang w:val="ru-RU"/>
              </w:rPr>
              <w:t>a</w:t>
            </w:r>
            <w:r w:rsidRPr="002C2D35">
              <w:rPr>
                <w:i/>
                <w:iCs/>
                <w:color w:val="000000" w:themeColor="text1"/>
                <w:kern w:val="20"/>
                <w:sz w:val="18"/>
                <w:szCs w:val="18"/>
                <w:vertAlign w:val="superscript"/>
                <w:lang w:val="ru-RU"/>
              </w:rPr>
              <w:tab/>
            </w:r>
            <w:r w:rsidR="00CB67C9" w:rsidRPr="002C2D35">
              <w:rPr>
                <w:rFonts w:eastAsiaTheme="minorEastAsia"/>
                <w:color w:val="000000" w:themeColor="text1"/>
                <w:kern w:val="20"/>
                <w:sz w:val="18"/>
                <w:szCs w:val="18"/>
                <w:lang w:val="ru-RU" w:eastAsia="zh-CN"/>
              </w:rPr>
              <w:t>Три делегата, финансируемые от каждой Стороны, имеющей право на получение помощи</w:t>
            </w:r>
            <w:r w:rsidRPr="002C2D35">
              <w:rPr>
                <w:color w:val="000000" w:themeColor="text1"/>
                <w:kern w:val="20"/>
                <w:sz w:val="18"/>
                <w:szCs w:val="18"/>
                <w:lang w:val="ru-RU"/>
              </w:rPr>
              <w:t>.</w:t>
            </w:r>
          </w:p>
          <w:p w14:paraId="334949E0" w14:textId="77777777" w:rsidR="00774C3E" w:rsidRPr="002C2D35" w:rsidRDefault="00774C3E" w:rsidP="00907BA9">
            <w:pPr>
              <w:tabs>
                <w:tab w:val="left" w:pos="310"/>
              </w:tabs>
              <w:spacing w:before="40" w:after="40"/>
              <w:rPr>
                <w:color w:val="000000" w:themeColor="text1"/>
                <w:kern w:val="20"/>
                <w:sz w:val="18"/>
                <w:szCs w:val="18"/>
                <w:lang w:val="ru-RU"/>
              </w:rPr>
            </w:pPr>
            <w:r w:rsidRPr="002C2D35">
              <w:rPr>
                <w:i/>
                <w:iCs/>
                <w:color w:val="000000" w:themeColor="text1"/>
                <w:kern w:val="20"/>
                <w:sz w:val="18"/>
                <w:szCs w:val="18"/>
                <w:vertAlign w:val="superscript"/>
                <w:lang w:val="ru-RU"/>
              </w:rPr>
              <w:t>b</w:t>
            </w:r>
            <w:r w:rsidRPr="002C2D35">
              <w:rPr>
                <w:i/>
                <w:iCs/>
                <w:color w:val="000000" w:themeColor="text1"/>
                <w:kern w:val="20"/>
                <w:sz w:val="18"/>
                <w:szCs w:val="18"/>
                <w:vertAlign w:val="superscript"/>
                <w:lang w:val="ru-RU"/>
              </w:rPr>
              <w:tab/>
            </w:r>
            <w:r w:rsidR="00CB67C9" w:rsidRPr="002C2D35">
              <w:rPr>
                <w:rFonts w:eastAsiaTheme="minorEastAsia"/>
                <w:color w:val="000000" w:themeColor="text1"/>
                <w:kern w:val="20"/>
                <w:sz w:val="18"/>
                <w:szCs w:val="18"/>
                <w:lang w:val="ru-RU" w:eastAsia="zh-CN"/>
              </w:rPr>
              <w:t xml:space="preserve">Два делегата, финансируемые от каждой Стороны, имеющей право на получение помощи </w:t>
            </w:r>
            <w:r w:rsidRPr="002C2D35">
              <w:rPr>
                <w:color w:val="000000" w:themeColor="text1"/>
                <w:kern w:val="20"/>
                <w:sz w:val="18"/>
                <w:szCs w:val="18"/>
                <w:lang w:val="ru-RU"/>
              </w:rPr>
              <w:t>(</w:t>
            </w:r>
            <w:r w:rsidR="00CB67C9" w:rsidRPr="002C2D35">
              <w:rPr>
                <w:color w:val="000000" w:themeColor="text1"/>
                <w:kern w:val="20"/>
                <w:sz w:val="18"/>
                <w:szCs w:val="18"/>
                <w:lang w:val="ru-RU"/>
              </w:rPr>
              <w:t>совещания, которые будут проходить одно за другим</w:t>
            </w:r>
            <w:r w:rsidRPr="002C2D35">
              <w:rPr>
                <w:color w:val="000000" w:themeColor="text1"/>
                <w:kern w:val="20"/>
                <w:sz w:val="18"/>
                <w:szCs w:val="18"/>
                <w:lang w:val="ru-RU"/>
              </w:rPr>
              <w:t>).</w:t>
            </w:r>
          </w:p>
        </w:tc>
      </w:tr>
    </w:tbl>
    <w:p w14:paraId="228A8DFC" w14:textId="0BEEE076" w:rsidR="00BE0B8E" w:rsidRPr="002C2D35" w:rsidRDefault="00BE0B8E" w:rsidP="00BE0B8E">
      <w:pPr>
        <w:pStyle w:val="CBDTableTitle"/>
        <w:spacing w:before="240"/>
        <w:rPr>
          <w:sz w:val="22"/>
          <w:szCs w:val="22"/>
          <w:lang w:val="ru-RU"/>
        </w:rPr>
      </w:pPr>
      <w:r w:rsidRPr="002C2D35">
        <w:rPr>
          <w:b w:val="0"/>
          <w:bCs/>
          <w:sz w:val="22"/>
          <w:szCs w:val="22"/>
          <w:lang w:val="ru-RU" w:bidi="ar-SY"/>
        </w:rPr>
        <w:t xml:space="preserve">Таблица </w:t>
      </w:r>
      <w:r w:rsidR="00557028" w:rsidRPr="002C2D35">
        <w:rPr>
          <w:b w:val="0"/>
          <w:bCs/>
          <w:sz w:val="22"/>
          <w:szCs w:val="22"/>
          <w:lang w:val="ru-RU" w:bidi="ar-SY"/>
        </w:rPr>
        <w:t>7</w:t>
      </w:r>
      <w:r w:rsidR="00774C3E" w:rsidRPr="002C2D35">
        <w:rPr>
          <w:lang w:val="ru-RU"/>
        </w:rPr>
        <w:br/>
      </w:r>
      <w:r w:rsidRPr="002C2D35">
        <w:rPr>
          <w:sz w:val="22"/>
          <w:szCs w:val="22"/>
          <w:lang w:val="ru-RU"/>
        </w:rPr>
        <w:t>Потребности в ресурсах из Специального добровольного целевого фонда для содействия участию коренных народов и местных общин на 2025-2026 год</w:t>
      </w:r>
      <w:r w:rsidR="00A27926">
        <w:rPr>
          <w:sz w:val="22"/>
          <w:szCs w:val="22"/>
          <w:lang w:val="ru-RU"/>
        </w:rPr>
        <w:t>ы</w:t>
      </w:r>
    </w:p>
    <w:p w14:paraId="3875C96D" w14:textId="18B7769D" w:rsidR="00774C3E" w:rsidRPr="002C2D35" w:rsidRDefault="00774C3E" w:rsidP="00353806">
      <w:pPr>
        <w:pStyle w:val="CBDNormalNoNumber"/>
        <w:spacing w:after="60"/>
        <w:rPr>
          <w:sz w:val="18"/>
          <w:szCs w:val="18"/>
          <w:lang w:val="ru-RU"/>
        </w:rPr>
      </w:pPr>
      <w:r w:rsidRPr="002C2D35">
        <w:rPr>
          <w:sz w:val="18"/>
          <w:szCs w:val="18"/>
          <w:lang w:val="ru-RU"/>
        </w:rPr>
        <w:t>(</w:t>
      </w:r>
      <w:r w:rsidR="00353806" w:rsidRPr="002C2D35">
        <w:rPr>
          <w:sz w:val="18"/>
          <w:szCs w:val="18"/>
          <w:lang w:val="ru-RU" w:bidi="ar-SY"/>
        </w:rPr>
        <w:t>в тыс</w:t>
      </w:r>
      <w:r w:rsidR="00557028" w:rsidRPr="002C2D35">
        <w:rPr>
          <w:sz w:val="18"/>
          <w:szCs w:val="18"/>
          <w:lang w:val="ru-RU" w:bidi="ar-SY"/>
        </w:rPr>
        <w:t>.</w:t>
      </w:r>
      <w:r w:rsidR="00353806" w:rsidRPr="002C2D35">
        <w:rPr>
          <w:sz w:val="18"/>
          <w:szCs w:val="18"/>
          <w:lang w:val="ru-RU" w:bidi="ar-SY"/>
        </w:rPr>
        <w:t xml:space="preserve"> долл</w:t>
      </w:r>
      <w:r w:rsidR="00557028" w:rsidRPr="002C2D35">
        <w:rPr>
          <w:sz w:val="18"/>
          <w:szCs w:val="18"/>
          <w:lang w:val="ru-RU" w:bidi="ar-SY"/>
        </w:rPr>
        <w:t>.</w:t>
      </w:r>
      <w:r w:rsidR="00353806" w:rsidRPr="002C2D35">
        <w:rPr>
          <w:sz w:val="18"/>
          <w:szCs w:val="18"/>
          <w:lang w:val="ru-RU" w:bidi="ar-SY"/>
        </w:rPr>
        <w:t xml:space="preserve"> США</w:t>
      </w:r>
      <w:r w:rsidRPr="002C2D35">
        <w:rPr>
          <w:sz w:val="18"/>
          <w:szCs w:val="18"/>
          <w:lang w:val="ru-RU"/>
        </w:rPr>
        <w:t>)</w:t>
      </w:r>
    </w:p>
    <w:tbl>
      <w:tblPr>
        <w:tblW w:w="8678" w:type="dxa"/>
        <w:jc w:val="center"/>
        <w:tblBorders>
          <w:top w:val="nil"/>
          <w:left w:val="nil"/>
          <w:bottom w:val="nil"/>
          <w:right w:val="nil"/>
        </w:tblBorders>
        <w:tblLayout w:type="fixed"/>
        <w:tblLook w:val="0000" w:firstRow="0" w:lastRow="0" w:firstColumn="0" w:lastColumn="0" w:noHBand="0" w:noVBand="0"/>
      </w:tblPr>
      <w:tblGrid>
        <w:gridCol w:w="7203"/>
        <w:gridCol w:w="1475"/>
      </w:tblGrid>
      <w:tr w:rsidR="00774C3E" w:rsidRPr="002C2D35" w14:paraId="1CFE9075" w14:textId="77777777" w:rsidTr="008720CB">
        <w:trPr>
          <w:trHeight w:val="252"/>
          <w:jc w:val="center"/>
        </w:trPr>
        <w:tc>
          <w:tcPr>
            <w:tcW w:w="7203" w:type="dxa"/>
            <w:tcBorders>
              <w:top w:val="single" w:sz="8" w:space="0" w:color="000000"/>
              <w:left w:val="nil"/>
              <w:right w:val="nil"/>
            </w:tcBorders>
          </w:tcPr>
          <w:p w14:paraId="19BD1C03" w14:textId="379818FE" w:rsidR="00E85027" w:rsidRPr="006E690D" w:rsidRDefault="00D05F25" w:rsidP="008720CB">
            <w:pPr>
              <w:pStyle w:val="Default"/>
              <w:spacing w:before="60" w:after="60"/>
              <w:rPr>
                <w:i/>
                <w:iCs/>
                <w:color w:val="000000" w:themeColor="text1"/>
                <w:kern w:val="20"/>
                <w:sz w:val="20"/>
                <w:szCs w:val="20"/>
                <w:lang w:val="ru-RU"/>
              </w:rPr>
            </w:pPr>
            <w:r w:rsidRPr="006E690D">
              <w:rPr>
                <w:i/>
                <w:iCs/>
                <w:color w:val="000000" w:themeColor="text1"/>
                <w:kern w:val="20"/>
                <w:sz w:val="20"/>
                <w:szCs w:val="20"/>
                <w:lang w:val="ru-RU"/>
              </w:rPr>
              <w:t>Описание</w:t>
            </w:r>
          </w:p>
        </w:tc>
        <w:tc>
          <w:tcPr>
            <w:tcW w:w="1475" w:type="dxa"/>
            <w:tcBorders>
              <w:top w:val="single" w:sz="8" w:space="0" w:color="000000"/>
              <w:left w:val="nil"/>
              <w:right w:val="nil"/>
            </w:tcBorders>
          </w:tcPr>
          <w:p w14:paraId="06E86886" w14:textId="77777777" w:rsidR="00774C3E" w:rsidRPr="006E690D" w:rsidRDefault="00774C3E" w:rsidP="00E85027">
            <w:pPr>
              <w:pStyle w:val="Default"/>
              <w:spacing w:before="60" w:after="60"/>
              <w:jc w:val="right"/>
              <w:rPr>
                <w:i/>
                <w:iCs/>
                <w:color w:val="000000" w:themeColor="text1"/>
                <w:kern w:val="20"/>
                <w:sz w:val="20"/>
                <w:szCs w:val="20"/>
                <w:lang w:val="ru-RU"/>
              </w:rPr>
            </w:pPr>
            <w:r w:rsidRPr="006E690D">
              <w:rPr>
                <w:i/>
                <w:iCs/>
                <w:color w:val="000000" w:themeColor="text1"/>
                <w:kern w:val="20"/>
                <w:sz w:val="20"/>
                <w:szCs w:val="20"/>
                <w:lang w:val="ru-RU"/>
              </w:rPr>
              <w:t>2025</w:t>
            </w:r>
            <w:r w:rsidR="00D05F25" w:rsidRPr="006E690D">
              <w:rPr>
                <w:i/>
                <w:iCs/>
                <w:color w:val="000000" w:themeColor="text1"/>
                <w:kern w:val="20"/>
                <w:sz w:val="20"/>
                <w:szCs w:val="20"/>
                <w:lang w:val="ru-RU"/>
              </w:rPr>
              <w:t>-</w:t>
            </w:r>
            <w:r w:rsidRPr="006E690D">
              <w:rPr>
                <w:i/>
                <w:iCs/>
                <w:color w:val="000000" w:themeColor="text1"/>
                <w:kern w:val="20"/>
                <w:sz w:val="20"/>
                <w:szCs w:val="20"/>
                <w:lang w:val="ru-RU"/>
              </w:rPr>
              <w:t>2026</w:t>
            </w:r>
            <w:r w:rsidR="00D05F25" w:rsidRPr="006E690D">
              <w:rPr>
                <w:i/>
                <w:iCs/>
                <w:color w:val="000000" w:themeColor="text1"/>
                <w:kern w:val="20"/>
                <w:sz w:val="20"/>
                <w:szCs w:val="20"/>
                <w:lang w:val="ru-RU"/>
              </w:rPr>
              <w:t xml:space="preserve"> гг.</w:t>
            </w:r>
          </w:p>
        </w:tc>
      </w:tr>
      <w:tr w:rsidR="00774C3E" w:rsidRPr="002C2D35" w14:paraId="05EE8D45" w14:textId="77777777" w:rsidTr="008720CB">
        <w:trPr>
          <w:trHeight w:val="163"/>
          <w:jc w:val="center"/>
        </w:trPr>
        <w:tc>
          <w:tcPr>
            <w:tcW w:w="7203" w:type="dxa"/>
            <w:tcBorders>
              <w:top w:val="single" w:sz="4" w:space="0" w:color="auto"/>
              <w:bottom w:val="nil"/>
            </w:tcBorders>
          </w:tcPr>
          <w:p w14:paraId="6CF89FAF" w14:textId="77777777" w:rsidR="00774C3E" w:rsidRPr="006E690D" w:rsidRDefault="00D05F25" w:rsidP="00E85027">
            <w:pPr>
              <w:pStyle w:val="Default"/>
              <w:spacing w:before="60" w:after="60"/>
              <w:rPr>
                <w:b/>
                <w:color w:val="000000" w:themeColor="text1"/>
                <w:kern w:val="20"/>
                <w:sz w:val="20"/>
                <w:szCs w:val="20"/>
                <w:lang w:val="ru-RU"/>
              </w:rPr>
            </w:pPr>
            <w:r w:rsidRPr="006E690D">
              <w:rPr>
                <w:b/>
                <w:bCs/>
                <w:color w:val="000000" w:themeColor="text1"/>
                <w:kern w:val="20"/>
                <w:sz w:val="20"/>
                <w:szCs w:val="20"/>
                <w:lang w:val="ru-RU"/>
              </w:rPr>
              <w:t>Совещания</w:t>
            </w:r>
          </w:p>
        </w:tc>
        <w:tc>
          <w:tcPr>
            <w:tcW w:w="1475" w:type="dxa"/>
            <w:tcBorders>
              <w:top w:val="single" w:sz="4" w:space="0" w:color="auto"/>
              <w:bottom w:val="nil"/>
            </w:tcBorders>
          </w:tcPr>
          <w:p w14:paraId="1912EBD8" w14:textId="77777777" w:rsidR="00774C3E" w:rsidRPr="006E690D" w:rsidRDefault="00774C3E" w:rsidP="00E85027">
            <w:pPr>
              <w:pStyle w:val="Default"/>
              <w:spacing w:before="60" w:after="60"/>
              <w:jc w:val="right"/>
              <w:rPr>
                <w:color w:val="000000" w:themeColor="text1"/>
                <w:kern w:val="20"/>
                <w:sz w:val="20"/>
                <w:szCs w:val="20"/>
                <w:lang w:val="ru-RU"/>
              </w:rPr>
            </w:pPr>
          </w:p>
        </w:tc>
      </w:tr>
      <w:tr w:rsidR="00774C3E" w:rsidRPr="002C2D35" w14:paraId="0A36ECFA" w14:textId="77777777" w:rsidTr="008720CB">
        <w:trPr>
          <w:trHeight w:val="163"/>
          <w:jc w:val="center"/>
        </w:trPr>
        <w:tc>
          <w:tcPr>
            <w:tcW w:w="7203" w:type="dxa"/>
            <w:tcBorders>
              <w:top w:val="nil"/>
              <w:left w:val="nil"/>
              <w:bottom w:val="nil"/>
              <w:right w:val="nil"/>
            </w:tcBorders>
          </w:tcPr>
          <w:p w14:paraId="2BAE54B4" w14:textId="77777777" w:rsidR="00774C3E" w:rsidRPr="006E690D" w:rsidRDefault="00D05F25" w:rsidP="00E85027">
            <w:pPr>
              <w:pStyle w:val="Default"/>
              <w:spacing w:before="40" w:after="40"/>
              <w:rPr>
                <w:b/>
                <w:bCs/>
                <w:color w:val="000000" w:themeColor="text1"/>
                <w:kern w:val="20"/>
                <w:sz w:val="20"/>
                <w:szCs w:val="20"/>
                <w:lang w:val="ru-RU"/>
              </w:rPr>
            </w:pPr>
            <w:r w:rsidRPr="006E690D">
              <w:rPr>
                <w:color w:val="000000" w:themeColor="text1"/>
                <w:kern w:val="20"/>
                <w:sz w:val="20"/>
                <w:szCs w:val="20"/>
                <w:lang w:val="ru-RU"/>
              </w:rPr>
              <w:t xml:space="preserve">17-е совещание Конференции Сторон Конвенции, 12-е совещание Конференции </w:t>
            </w:r>
            <w:r w:rsidRPr="006E690D">
              <w:rPr>
                <w:color w:val="000000" w:themeColor="text1"/>
                <w:kern w:val="20"/>
                <w:sz w:val="20"/>
                <w:szCs w:val="20"/>
                <w:lang w:val="ru-RU"/>
              </w:rPr>
              <w:lastRenderedPageBreak/>
              <w:t xml:space="preserve">Сторон, выступающей в качестве совещания Сторон Картахенского протокола, и 6-е совещание Конференции Сторон, выступающей в качестве совещания Сторон Нагойского </w:t>
            </w:r>
            <w:proofErr w:type="spellStart"/>
            <w:r w:rsidRPr="006E690D">
              <w:rPr>
                <w:color w:val="000000" w:themeColor="text1"/>
                <w:kern w:val="20"/>
                <w:sz w:val="20"/>
                <w:szCs w:val="20"/>
                <w:lang w:val="ru-RU"/>
              </w:rPr>
              <w:t>протокола</w:t>
            </w:r>
            <w:r w:rsidR="00774C3E" w:rsidRPr="006E690D">
              <w:rPr>
                <w:i/>
                <w:iCs/>
                <w:color w:val="000000" w:themeColor="text1"/>
                <w:kern w:val="20"/>
                <w:sz w:val="20"/>
                <w:szCs w:val="20"/>
                <w:vertAlign w:val="superscript"/>
                <w:lang w:val="ru-RU"/>
              </w:rPr>
              <w:t>a</w:t>
            </w:r>
            <w:proofErr w:type="spellEnd"/>
          </w:p>
        </w:tc>
        <w:tc>
          <w:tcPr>
            <w:tcW w:w="1475" w:type="dxa"/>
            <w:tcBorders>
              <w:top w:val="nil"/>
              <w:left w:val="nil"/>
              <w:bottom w:val="nil"/>
              <w:right w:val="nil"/>
            </w:tcBorders>
          </w:tcPr>
          <w:p w14:paraId="59F43F8D" w14:textId="77777777" w:rsidR="00774C3E" w:rsidRPr="006E690D" w:rsidRDefault="00774C3E" w:rsidP="00E85027">
            <w:pPr>
              <w:pStyle w:val="Default"/>
              <w:spacing w:before="60" w:after="60"/>
              <w:jc w:val="right"/>
              <w:rPr>
                <w:color w:val="000000" w:themeColor="text1"/>
                <w:kern w:val="20"/>
                <w:sz w:val="20"/>
                <w:szCs w:val="20"/>
                <w:lang w:val="ru-RU"/>
              </w:rPr>
            </w:pPr>
            <w:r w:rsidRPr="006E690D">
              <w:rPr>
                <w:color w:val="000000" w:themeColor="text1"/>
                <w:kern w:val="20"/>
                <w:sz w:val="20"/>
                <w:szCs w:val="20"/>
                <w:lang w:val="ru-RU"/>
              </w:rPr>
              <w:lastRenderedPageBreak/>
              <w:t>91</w:t>
            </w:r>
            <w:r w:rsidR="00D05F25" w:rsidRPr="006E690D">
              <w:rPr>
                <w:color w:val="000000" w:themeColor="text1"/>
                <w:kern w:val="20"/>
                <w:sz w:val="20"/>
                <w:szCs w:val="20"/>
                <w:lang w:val="ru-RU"/>
              </w:rPr>
              <w:t>,</w:t>
            </w:r>
            <w:r w:rsidRPr="006E690D">
              <w:rPr>
                <w:color w:val="000000" w:themeColor="text1"/>
                <w:kern w:val="20"/>
                <w:sz w:val="20"/>
                <w:szCs w:val="20"/>
                <w:lang w:val="ru-RU"/>
              </w:rPr>
              <w:t>0</w:t>
            </w:r>
          </w:p>
        </w:tc>
      </w:tr>
      <w:tr w:rsidR="00774C3E" w:rsidRPr="002C2D35" w14:paraId="3E3E6A43" w14:textId="77777777" w:rsidTr="008720CB">
        <w:trPr>
          <w:trHeight w:val="163"/>
          <w:jc w:val="center"/>
        </w:trPr>
        <w:tc>
          <w:tcPr>
            <w:tcW w:w="7203" w:type="dxa"/>
            <w:tcBorders>
              <w:top w:val="nil"/>
              <w:left w:val="nil"/>
              <w:bottom w:val="nil"/>
              <w:right w:val="nil"/>
            </w:tcBorders>
          </w:tcPr>
          <w:p w14:paraId="782DE3BF" w14:textId="2A44AD87" w:rsidR="00774C3E" w:rsidRPr="006E690D" w:rsidRDefault="00D05F25" w:rsidP="00E85027">
            <w:pPr>
              <w:pStyle w:val="Default"/>
              <w:spacing w:before="40" w:after="40"/>
              <w:rPr>
                <w:b/>
                <w:bCs/>
                <w:color w:val="000000" w:themeColor="text1"/>
                <w:kern w:val="20"/>
                <w:sz w:val="20"/>
                <w:szCs w:val="20"/>
                <w:lang w:val="ru-RU"/>
              </w:rPr>
            </w:pPr>
            <w:r w:rsidRPr="006E690D">
              <w:rPr>
                <w:color w:val="000000" w:themeColor="text1"/>
                <w:kern w:val="20"/>
                <w:sz w:val="20"/>
                <w:szCs w:val="20"/>
                <w:lang w:val="ru-RU"/>
              </w:rPr>
              <w:t>27-е совещание Вспомогательного органа по научным, техническим и технологическим консультациям и первое совещание Вспомогательного органа по осуществлению статьи 8</w:t>
            </w:r>
            <w:r w:rsidR="00106D10">
              <w:rPr>
                <w:color w:val="000000" w:themeColor="text1"/>
                <w:kern w:val="20"/>
                <w:sz w:val="20"/>
                <w:szCs w:val="20"/>
                <w:lang w:val="ru-RU"/>
              </w:rPr>
              <w:t> </w:t>
            </w:r>
            <w:r w:rsidRPr="006E690D">
              <w:rPr>
                <w:color w:val="000000" w:themeColor="text1"/>
                <w:kern w:val="20"/>
                <w:sz w:val="20"/>
                <w:szCs w:val="20"/>
                <w:lang w:val="ru-RU"/>
              </w:rPr>
              <w:t xml:space="preserve">(j) и других положений Конвенции, касающихся коренных народов и местных </w:t>
            </w:r>
            <w:proofErr w:type="spellStart"/>
            <w:r w:rsidRPr="006E690D">
              <w:rPr>
                <w:color w:val="000000" w:themeColor="text1"/>
                <w:kern w:val="20"/>
                <w:sz w:val="20"/>
                <w:szCs w:val="20"/>
                <w:lang w:val="ru-RU"/>
              </w:rPr>
              <w:t>общин</w:t>
            </w:r>
            <w:r w:rsidR="00774C3E" w:rsidRPr="006E690D">
              <w:rPr>
                <w:i/>
                <w:iCs/>
                <w:color w:val="000000" w:themeColor="text1"/>
                <w:kern w:val="20"/>
                <w:sz w:val="20"/>
                <w:szCs w:val="20"/>
                <w:vertAlign w:val="superscript"/>
                <w:lang w:val="ru-RU"/>
              </w:rPr>
              <w:t>a</w:t>
            </w:r>
            <w:proofErr w:type="spellEnd"/>
          </w:p>
        </w:tc>
        <w:tc>
          <w:tcPr>
            <w:tcW w:w="1475" w:type="dxa"/>
            <w:tcBorders>
              <w:top w:val="nil"/>
              <w:left w:val="nil"/>
              <w:bottom w:val="nil"/>
              <w:right w:val="nil"/>
            </w:tcBorders>
          </w:tcPr>
          <w:p w14:paraId="138707AE" w14:textId="77777777" w:rsidR="00774C3E" w:rsidRPr="006E690D" w:rsidRDefault="00774C3E" w:rsidP="00E85027">
            <w:pPr>
              <w:pStyle w:val="Default"/>
              <w:spacing w:before="60" w:after="60"/>
              <w:jc w:val="right"/>
              <w:rPr>
                <w:color w:val="000000" w:themeColor="text1"/>
                <w:kern w:val="20"/>
                <w:sz w:val="20"/>
                <w:szCs w:val="20"/>
                <w:lang w:val="ru-RU"/>
              </w:rPr>
            </w:pPr>
            <w:r w:rsidRPr="006E690D">
              <w:rPr>
                <w:color w:val="000000" w:themeColor="text1"/>
                <w:kern w:val="20"/>
                <w:sz w:val="20"/>
                <w:szCs w:val="20"/>
                <w:lang w:val="ru-RU"/>
              </w:rPr>
              <w:t>84</w:t>
            </w:r>
            <w:r w:rsidR="00D05F25" w:rsidRPr="006E690D">
              <w:rPr>
                <w:color w:val="000000" w:themeColor="text1"/>
                <w:kern w:val="20"/>
                <w:sz w:val="20"/>
                <w:szCs w:val="20"/>
                <w:lang w:val="ru-RU"/>
              </w:rPr>
              <w:t>,</w:t>
            </w:r>
            <w:r w:rsidRPr="006E690D">
              <w:rPr>
                <w:color w:val="000000" w:themeColor="text1"/>
                <w:kern w:val="20"/>
                <w:sz w:val="20"/>
                <w:szCs w:val="20"/>
                <w:lang w:val="ru-RU"/>
              </w:rPr>
              <w:t>5</w:t>
            </w:r>
          </w:p>
        </w:tc>
      </w:tr>
      <w:tr w:rsidR="00774C3E" w:rsidRPr="002C2D35" w14:paraId="0B0D16A0" w14:textId="77777777" w:rsidTr="008720CB">
        <w:trPr>
          <w:trHeight w:val="132"/>
          <w:jc w:val="center"/>
        </w:trPr>
        <w:tc>
          <w:tcPr>
            <w:tcW w:w="7203" w:type="dxa"/>
            <w:tcBorders>
              <w:top w:val="nil"/>
              <w:bottom w:val="single" w:sz="8" w:space="0" w:color="000000"/>
            </w:tcBorders>
            <w:vAlign w:val="center"/>
          </w:tcPr>
          <w:p w14:paraId="7B7F7430" w14:textId="77777777" w:rsidR="00774C3E" w:rsidRPr="006E690D" w:rsidRDefault="00D05F25" w:rsidP="00E85027">
            <w:pPr>
              <w:pStyle w:val="Default"/>
              <w:spacing w:before="40" w:after="40"/>
              <w:rPr>
                <w:color w:val="000000" w:themeColor="text1"/>
                <w:kern w:val="20"/>
                <w:sz w:val="20"/>
                <w:szCs w:val="20"/>
                <w:lang w:val="ru-RU"/>
              </w:rPr>
            </w:pPr>
            <w:r w:rsidRPr="006E690D">
              <w:rPr>
                <w:color w:val="000000" w:themeColor="text1"/>
                <w:kern w:val="20"/>
                <w:sz w:val="20"/>
                <w:szCs w:val="20"/>
                <w:lang w:val="ru-RU"/>
              </w:rPr>
              <w:t xml:space="preserve">28-е совещание Вспомогательного органа по научным, техническим и технологическим консультациям и 6-е совещание Вспомогательного органа по осуществлению </w:t>
            </w:r>
            <w:r w:rsidR="00774C3E" w:rsidRPr="006E690D">
              <w:rPr>
                <w:i/>
                <w:iCs/>
                <w:color w:val="000000" w:themeColor="text1"/>
                <w:kern w:val="20"/>
                <w:sz w:val="20"/>
                <w:szCs w:val="20"/>
                <w:vertAlign w:val="superscript"/>
                <w:lang w:val="ru-RU"/>
              </w:rPr>
              <w:t>a</w:t>
            </w:r>
          </w:p>
        </w:tc>
        <w:tc>
          <w:tcPr>
            <w:tcW w:w="1475" w:type="dxa"/>
            <w:tcBorders>
              <w:top w:val="nil"/>
              <w:bottom w:val="single" w:sz="8" w:space="0" w:color="000000"/>
            </w:tcBorders>
            <w:vAlign w:val="center"/>
          </w:tcPr>
          <w:p w14:paraId="63994C32" w14:textId="77777777" w:rsidR="00774C3E" w:rsidRPr="006E690D" w:rsidRDefault="00774C3E" w:rsidP="00E85027">
            <w:pPr>
              <w:pStyle w:val="Default"/>
              <w:spacing w:before="60" w:after="60"/>
              <w:jc w:val="right"/>
              <w:rPr>
                <w:color w:val="000000" w:themeColor="text1"/>
                <w:kern w:val="20"/>
                <w:sz w:val="20"/>
                <w:szCs w:val="20"/>
                <w:lang w:val="ru-RU"/>
              </w:rPr>
            </w:pPr>
            <w:r w:rsidRPr="006E690D">
              <w:rPr>
                <w:color w:val="000000" w:themeColor="text1"/>
                <w:kern w:val="20"/>
                <w:sz w:val="20"/>
                <w:szCs w:val="20"/>
                <w:lang w:val="ru-RU"/>
              </w:rPr>
              <w:t>105</w:t>
            </w:r>
            <w:r w:rsidR="00D05F25" w:rsidRPr="006E690D">
              <w:rPr>
                <w:color w:val="000000" w:themeColor="text1"/>
                <w:kern w:val="20"/>
                <w:sz w:val="20"/>
                <w:szCs w:val="20"/>
                <w:lang w:val="ru-RU"/>
              </w:rPr>
              <w:t>,</w:t>
            </w:r>
            <w:r w:rsidRPr="006E690D">
              <w:rPr>
                <w:color w:val="000000" w:themeColor="text1"/>
                <w:kern w:val="20"/>
                <w:sz w:val="20"/>
                <w:szCs w:val="20"/>
                <w:lang w:val="ru-RU"/>
              </w:rPr>
              <w:t>0</w:t>
            </w:r>
          </w:p>
        </w:tc>
      </w:tr>
      <w:tr w:rsidR="00774C3E" w:rsidRPr="002C2D35" w14:paraId="489A854C" w14:textId="77777777" w:rsidTr="008720CB">
        <w:trPr>
          <w:trHeight w:val="132"/>
          <w:jc w:val="center"/>
        </w:trPr>
        <w:tc>
          <w:tcPr>
            <w:tcW w:w="7203" w:type="dxa"/>
            <w:tcBorders>
              <w:top w:val="single" w:sz="8" w:space="0" w:color="000000"/>
              <w:bottom w:val="single" w:sz="8" w:space="0" w:color="000000"/>
            </w:tcBorders>
            <w:vAlign w:val="center"/>
          </w:tcPr>
          <w:p w14:paraId="1029A04A" w14:textId="77777777" w:rsidR="00774C3E" w:rsidRPr="006E690D" w:rsidRDefault="00353806" w:rsidP="00E85027">
            <w:pPr>
              <w:pStyle w:val="Default"/>
              <w:spacing w:before="60" w:after="60"/>
              <w:rPr>
                <w:color w:val="000000" w:themeColor="text1"/>
                <w:kern w:val="20"/>
                <w:sz w:val="20"/>
                <w:szCs w:val="20"/>
                <w:lang w:val="ru-RU"/>
              </w:rPr>
            </w:pPr>
            <w:r w:rsidRPr="006E690D">
              <w:rPr>
                <w:b/>
                <w:bCs/>
                <w:sz w:val="20"/>
                <w:szCs w:val="20"/>
                <w:lang w:val="ru-RU"/>
              </w:rPr>
              <w:t>Промежуточный итог</w:t>
            </w:r>
          </w:p>
        </w:tc>
        <w:tc>
          <w:tcPr>
            <w:tcW w:w="1475" w:type="dxa"/>
            <w:tcBorders>
              <w:top w:val="single" w:sz="8" w:space="0" w:color="000000"/>
              <w:bottom w:val="single" w:sz="8" w:space="0" w:color="000000"/>
            </w:tcBorders>
            <w:vAlign w:val="center"/>
          </w:tcPr>
          <w:p w14:paraId="27F6F826" w14:textId="77777777" w:rsidR="00774C3E" w:rsidRPr="006E690D" w:rsidRDefault="00774C3E" w:rsidP="00E85027">
            <w:pPr>
              <w:pStyle w:val="Default"/>
              <w:spacing w:before="60" w:after="60"/>
              <w:jc w:val="right"/>
              <w:rPr>
                <w:color w:val="000000" w:themeColor="text1"/>
                <w:kern w:val="20"/>
                <w:sz w:val="20"/>
                <w:szCs w:val="20"/>
                <w:lang w:val="ru-RU"/>
              </w:rPr>
            </w:pPr>
            <w:r w:rsidRPr="006E690D">
              <w:rPr>
                <w:b/>
                <w:bCs/>
                <w:color w:val="000000" w:themeColor="text1"/>
                <w:kern w:val="20"/>
                <w:sz w:val="20"/>
                <w:szCs w:val="20"/>
                <w:lang w:val="ru-RU"/>
              </w:rPr>
              <w:t>280</w:t>
            </w:r>
            <w:r w:rsidR="00D05F25" w:rsidRPr="006E690D">
              <w:rPr>
                <w:b/>
                <w:bCs/>
                <w:color w:val="000000" w:themeColor="text1"/>
                <w:kern w:val="20"/>
                <w:sz w:val="20"/>
                <w:szCs w:val="20"/>
                <w:lang w:val="ru-RU"/>
              </w:rPr>
              <w:t>,</w:t>
            </w:r>
            <w:r w:rsidRPr="006E690D">
              <w:rPr>
                <w:b/>
                <w:bCs/>
                <w:color w:val="000000" w:themeColor="text1"/>
                <w:kern w:val="20"/>
                <w:sz w:val="20"/>
                <w:szCs w:val="20"/>
                <w:lang w:val="ru-RU"/>
              </w:rPr>
              <w:t>5</w:t>
            </w:r>
          </w:p>
        </w:tc>
      </w:tr>
      <w:tr w:rsidR="00774C3E" w:rsidRPr="002C2D35" w14:paraId="764F73B3" w14:textId="77777777" w:rsidTr="008720CB">
        <w:trPr>
          <w:trHeight w:val="132"/>
          <w:jc w:val="center"/>
        </w:trPr>
        <w:tc>
          <w:tcPr>
            <w:tcW w:w="7203" w:type="dxa"/>
            <w:tcBorders>
              <w:top w:val="single" w:sz="8" w:space="0" w:color="000000"/>
              <w:bottom w:val="single" w:sz="8" w:space="0" w:color="000000"/>
            </w:tcBorders>
            <w:vAlign w:val="center"/>
          </w:tcPr>
          <w:p w14:paraId="6AF896FD" w14:textId="6AE454FB" w:rsidR="00774C3E" w:rsidRPr="006E690D" w:rsidRDefault="00FB4E8F" w:rsidP="00E85027">
            <w:pPr>
              <w:pStyle w:val="Default"/>
              <w:spacing w:before="60" w:after="60"/>
              <w:rPr>
                <w:color w:val="000000" w:themeColor="text1"/>
                <w:kern w:val="20"/>
                <w:sz w:val="20"/>
                <w:szCs w:val="20"/>
                <w:lang w:val="ru-RU"/>
              </w:rPr>
            </w:pPr>
            <w:r w:rsidRPr="006E690D">
              <w:rPr>
                <w:color w:val="000000" w:themeColor="text1"/>
                <w:kern w:val="20"/>
                <w:sz w:val="20"/>
                <w:szCs w:val="20"/>
                <w:lang w:val="ru-RU"/>
              </w:rPr>
              <w:t xml:space="preserve">Расходы на поддержку программ </w:t>
            </w:r>
            <w:r w:rsidR="008720CB">
              <w:rPr>
                <w:lang w:val="fr-FR"/>
              </w:rPr>
              <w:t>(13</w:t>
            </w:r>
            <w:r w:rsidR="008720CB">
              <w:rPr>
                <w:lang w:val="ru-RU"/>
              </w:rPr>
              <w:t>%)</w:t>
            </w:r>
          </w:p>
        </w:tc>
        <w:tc>
          <w:tcPr>
            <w:tcW w:w="1475" w:type="dxa"/>
            <w:tcBorders>
              <w:top w:val="single" w:sz="8" w:space="0" w:color="000000"/>
              <w:bottom w:val="single" w:sz="8" w:space="0" w:color="000000"/>
            </w:tcBorders>
            <w:vAlign w:val="center"/>
          </w:tcPr>
          <w:p w14:paraId="5DC554B4" w14:textId="77777777" w:rsidR="00774C3E" w:rsidRPr="006E690D" w:rsidRDefault="00774C3E" w:rsidP="00E85027">
            <w:pPr>
              <w:pStyle w:val="Default"/>
              <w:spacing w:before="60" w:after="60"/>
              <w:jc w:val="right"/>
              <w:rPr>
                <w:color w:val="000000" w:themeColor="text1"/>
                <w:kern w:val="20"/>
                <w:sz w:val="20"/>
                <w:szCs w:val="20"/>
                <w:lang w:val="ru-RU"/>
              </w:rPr>
            </w:pPr>
            <w:r w:rsidRPr="006E690D">
              <w:rPr>
                <w:color w:val="000000" w:themeColor="text1"/>
                <w:kern w:val="20"/>
                <w:sz w:val="20"/>
                <w:szCs w:val="20"/>
                <w:lang w:val="ru-RU"/>
              </w:rPr>
              <w:t>36</w:t>
            </w:r>
            <w:r w:rsidR="00D05F25" w:rsidRPr="006E690D">
              <w:rPr>
                <w:color w:val="000000" w:themeColor="text1"/>
                <w:kern w:val="20"/>
                <w:sz w:val="20"/>
                <w:szCs w:val="20"/>
                <w:lang w:val="ru-RU"/>
              </w:rPr>
              <w:t>,</w:t>
            </w:r>
            <w:r w:rsidRPr="006E690D">
              <w:rPr>
                <w:color w:val="000000" w:themeColor="text1"/>
                <w:kern w:val="20"/>
                <w:sz w:val="20"/>
                <w:szCs w:val="20"/>
                <w:lang w:val="ru-RU"/>
              </w:rPr>
              <w:t>5</w:t>
            </w:r>
          </w:p>
        </w:tc>
      </w:tr>
      <w:tr w:rsidR="00774C3E" w:rsidRPr="002C2D35" w14:paraId="30CDD48C" w14:textId="77777777" w:rsidTr="008720CB">
        <w:trPr>
          <w:trHeight w:val="132"/>
          <w:jc w:val="center"/>
        </w:trPr>
        <w:tc>
          <w:tcPr>
            <w:tcW w:w="7203" w:type="dxa"/>
            <w:tcBorders>
              <w:top w:val="single" w:sz="8" w:space="0" w:color="000000"/>
              <w:bottom w:val="single" w:sz="8" w:space="0" w:color="000000"/>
            </w:tcBorders>
            <w:vAlign w:val="center"/>
          </w:tcPr>
          <w:p w14:paraId="611692F6" w14:textId="77777777" w:rsidR="00774C3E" w:rsidRPr="006E690D" w:rsidRDefault="00FB4E8F" w:rsidP="00E85027">
            <w:pPr>
              <w:pStyle w:val="Default"/>
              <w:spacing w:before="60" w:after="60"/>
              <w:rPr>
                <w:b/>
                <w:bCs/>
                <w:color w:val="000000" w:themeColor="text1"/>
                <w:kern w:val="20"/>
                <w:sz w:val="20"/>
                <w:szCs w:val="20"/>
                <w:lang w:val="ru-RU"/>
              </w:rPr>
            </w:pPr>
            <w:r w:rsidRPr="006E690D">
              <w:rPr>
                <w:b/>
                <w:bCs/>
                <w:color w:val="000000" w:themeColor="text1"/>
                <w:kern w:val="20"/>
                <w:sz w:val="20"/>
                <w:szCs w:val="20"/>
                <w:lang w:val="ru-RU"/>
              </w:rPr>
              <w:t>Итого расходов</w:t>
            </w:r>
          </w:p>
        </w:tc>
        <w:tc>
          <w:tcPr>
            <w:tcW w:w="1475" w:type="dxa"/>
            <w:tcBorders>
              <w:top w:val="single" w:sz="8" w:space="0" w:color="000000"/>
              <w:bottom w:val="single" w:sz="8" w:space="0" w:color="000000"/>
            </w:tcBorders>
            <w:vAlign w:val="center"/>
          </w:tcPr>
          <w:p w14:paraId="3A10C7CD" w14:textId="77777777" w:rsidR="00774C3E" w:rsidRPr="006E690D" w:rsidRDefault="00774C3E" w:rsidP="00E85027">
            <w:pPr>
              <w:pStyle w:val="Default"/>
              <w:spacing w:before="60" w:after="60"/>
              <w:jc w:val="right"/>
              <w:rPr>
                <w:b/>
                <w:bCs/>
                <w:i/>
                <w:iCs/>
                <w:color w:val="000000" w:themeColor="text1"/>
                <w:kern w:val="20"/>
                <w:sz w:val="20"/>
                <w:szCs w:val="20"/>
                <w:lang w:val="ru-RU"/>
              </w:rPr>
            </w:pPr>
            <w:r w:rsidRPr="006E690D">
              <w:rPr>
                <w:b/>
                <w:bCs/>
                <w:color w:val="000000" w:themeColor="text1"/>
                <w:kern w:val="20"/>
                <w:sz w:val="20"/>
                <w:szCs w:val="20"/>
                <w:lang w:val="ru-RU"/>
              </w:rPr>
              <w:t>317</w:t>
            </w:r>
            <w:r w:rsidR="00D05F25" w:rsidRPr="006E690D">
              <w:rPr>
                <w:b/>
                <w:bCs/>
                <w:color w:val="000000" w:themeColor="text1"/>
                <w:kern w:val="20"/>
                <w:sz w:val="20"/>
                <w:szCs w:val="20"/>
                <w:lang w:val="ru-RU"/>
              </w:rPr>
              <w:t>,</w:t>
            </w:r>
            <w:r w:rsidRPr="006E690D">
              <w:rPr>
                <w:b/>
                <w:bCs/>
                <w:color w:val="000000" w:themeColor="text1"/>
                <w:kern w:val="20"/>
                <w:sz w:val="20"/>
                <w:szCs w:val="20"/>
                <w:lang w:val="ru-RU"/>
              </w:rPr>
              <w:t>0</w:t>
            </w:r>
          </w:p>
        </w:tc>
      </w:tr>
    </w:tbl>
    <w:p w14:paraId="635FC6DD" w14:textId="77777777" w:rsidR="00774C3E" w:rsidRPr="002C2D35" w:rsidRDefault="00774C3E" w:rsidP="008720CB">
      <w:pPr>
        <w:tabs>
          <w:tab w:val="clear" w:pos="567"/>
          <w:tab w:val="left" w:pos="851"/>
        </w:tabs>
        <w:spacing w:before="120" w:after="120"/>
        <w:ind w:left="567"/>
        <w:rPr>
          <w:sz w:val="22"/>
          <w:szCs w:val="22"/>
          <w:lang w:val="ru-RU" w:bidi="ar-SY"/>
        </w:rPr>
      </w:pPr>
      <w:r w:rsidRPr="002C2D35">
        <w:rPr>
          <w:i/>
          <w:iCs/>
          <w:color w:val="000000" w:themeColor="text1"/>
          <w:kern w:val="20"/>
          <w:sz w:val="18"/>
          <w:szCs w:val="18"/>
          <w:vertAlign w:val="superscript"/>
          <w:lang w:val="ru-RU"/>
        </w:rPr>
        <w:t>a</w:t>
      </w:r>
      <w:r w:rsidRPr="002C2D35">
        <w:rPr>
          <w:i/>
          <w:iCs/>
          <w:color w:val="000000" w:themeColor="text1"/>
          <w:kern w:val="20"/>
          <w:sz w:val="18"/>
          <w:szCs w:val="18"/>
          <w:vertAlign w:val="superscript"/>
          <w:lang w:val="ru-RU"/>
        </w:rPr>
        <w:tab/>
      </w:r>
      <w:r w:rsidR="00FB4E8F" w:rsidRPr="002C2D35">
        <w:rPr>
          <w:rFonts w:asciiTheme="majorBidi" w:hAnsiTheme="majorBidi" w:cstheme="majorBidi"/>
          <w:color w:val="000000"/>
          <w:sz w:val="18"/>
          <w:szCs w:val="18"/>
          <w:lang w:val="ru-RU"/>
        </w:rPr>
        <w:t>Два делегата, финансируемые от каждого региона</w:t>
      </w:r>
      <w:r w:rsidR="00FB4E8F" w:rsidRPr="002C2D35">
        <w:rPr>
          <w:rFonts w:eastAsiaTheme="minorEastAsia"/>
          <w:color w:val="000000" w:themeColor="text1"/>
          <w:kern w:val="20"/>
          <w:sz w:val="16"/>
          <w:szCs w:val="16"/>
          <w:lang w:val="ru-RU" w:eastAsia="zh-CN"/>
        </w:rPr>
        <w:t xml:space="preserve"> </w:t>
      </w:r>
    </w:p>
    <w:p w14:paraId="6C5CFB7A" w14:textId="77777777" w:rsidR="00526EAF" w:rsidRPr="002C2D35" w:rsidRDefault="00526EAF">
      <w:pPr>
        <w:tabs>
          <w:tab w:val="clear" w:pos="567"/>
          <w:tab w:val="clear" w:pos="1134"/>
          <w:tab w:val="clear" w:pos="1701"/>
          <w:tab w:val="clear" w:pos="2268"/>
        </w:tabs>
        <w:spacing w:after="160" w:line="259" w:lineRule="auto"/>
        <w:jc w:val="left"/>
        <w:rPr>
          <w:sz w:val="22"/>
          <w:szCs w:val="22"/>
          <w:lang w:val="ru-RU" w:bidi="ar-SY"/>
        </w:rPr>
      </w:pPr>
      <w:r w:rsidRPr="002C2D35">
        <w:rPr>
          <w:sz w:val="22"/>
          <w:szCs w:val="22"/>
          <w:lang w:val="ru-RU" w:bidi="ar-SY"/>
        </w:rPr>
        <w:br w:type="page"/>
      </w:r>
    </w:p>
    <w:p w14:paraId="46286670" w14:textId="77777777" w:rsidR="00526EAF" w:rsidRPr="002C2D35" w:rsidRDefault="00526EAF" w:rsidP="00526EAF">
      <w:pPr>
        <w:keepNext/>
        <w:spacing w:after="120"/>
        <w:rPr>
          <w:b/>
          <w:color w:val="000000" w:themeColor="text1"/>
          <w:kern w:val="20"/>
          <w:sz w:val="24"/>
          <w:szCs w:val="24"/>
          <w:lang w:val="ru-RU"/>
        </w:rPr>
      </w:pPr>
      <w:r w:rsidRPr="002C2D35">
        <w:rPr>
          <w:b/>
          <w:color w:val="000000" w:themeColor="text1"/>
          <w:kern w:val="20"/>
          <w:sz w:val="24"/>
          <w:szCs w:val="24"/>
          <w:lang w:val="ru-RU"/>
        </w:rPr>
        <w:lastRenderedPageBreak/>
        <w:t>Приложение</w:t>
      </w:r>
    </w:p>
    <w:p w14:paraId="16EEBEEA" w14:textId="1F1DD13B" w:rsidR="00526EAF" w:rsidRPr="002C2D35" w:rsidRDefault="00526EAF" w:rsidP="00872349">
      <w:pPr>
        <w:keepNext/>
        <w:spacing w:after="120"/>
        <w:rPr>
          <w:b/>
          <w:color w:val="000000" w:themeColor="text1"/>
          <w:kern w:val="20"/>
          <w:sz w:val="24"/>
          <w:szCs w:val="24"/>
          <w:vertAlign w:val="superscript"/>
          <w:lang w:val="ru-RU"/>
        </w:rPr>
      </w:pPr>
      <w:r w:rsidRPr="002C2D35">
        <w:rPr>
          <w:b/>
          <w:color w:val="000000" w:themeColor="text1"/>
          <w:kern w:val="20"/>
          <w:sz w:val="24"/>
          <w:szCs w:val="24"/>
          <w:lang w:val="ru-RU"/>
        </w:rPr>
        <w:t xml:space="preserve">Взносы в </w:t>
      </w:r>
      <w:r w:rsidR="004E250D">
        <w:rPr>
          <w:b/>
          <w:color w:val="000000" w:themeColor="text1"/>
          <w:kern w:val="20"/>
          <w:sz w:val="24"/>
          <w:szCs w:val="24"/>
          <w:lang w:val="ru-RU"/>
        </w:rPr>
        <w:t>Об</w:t>
      </w:r>
      <w:r w:rsidRPr="002C2D35">
        <w:rPr>
          <w:b/>
          <w:color w:val="000000" w:themeColor="text1"/>
          <w:kern w:val="20"/>
          <w:sz w:val="24"/>
          <w:szCs w:val="24"/>
          <w:lang w:val="ru-RU"/>
        </w:rPr>
        <w:t>щий целевой фонд Конвенции на период 2025-2026 годов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276"/>
        <w:gridCol w:w="1701"/>
        <w:gridCol w:w="1134"/>
        <w:gridCol w:w="1134"/>
        <w:gridCol w:w="1446"/>
      </w:tblGrid>
      <w:tr w:rsidR="009C1ED5" w:rsidRPr="002C2D35" w14:paraId="573A44C2" w14:textId="77777777" w:rsidTr="0069636B">
        <w:trPr>
          <w:cantSplit/>
          <w:trHeight w:val="245"/>
          <w:tblHeader/>
        </w:trPr>
        <w:tc>
          <w:tcPr>
            <w:tcW w:w="3227" w:type="dxa"/>
            <w:vMerge w:val="restart"/>
            <w:shd w:val="clear" w:color="auto" w:fill="auto"/>
            <w:noWrap/>
            <w:vAlign w:val="center"/>
          </w:tcPr>
          <w:p w14:paraId="601EE3E2" w14:textId="77777777" w:rsidR="009C1ED5" w:rsidRPr="002C2D35" w:rsidRDefault="009C1ED5" w:rsidP="00526EAF">
            <w:pPr>
              <w:jc w:val="center"/>
              <w:rPr>
                <w:rFonts w:asciiTheme="majorBidi" w:hAnsiTheme="majorBidi" w:cstheme="majorBidi"/>
                <w:i/>
                <w:iCs/>
                <w:sz w:val="18"/>
                <w:szCs w:val="18"/>
                <w:lang w:val="ru-RU"/>
              </w:rPr>
            </w:pPr>
            <w:r w:rsidRPr="002C2D35">
              <w:rPr>
                <w:rFonts w:asciiTheme="majorBidi" w:hAnsiTheme="majorBidi" w:cstheme="majorBidi"/>
                <w:i/>
                <w:iCs/>
                <w:sz w:val="18"/>
                <w:szCs w:val="18"/>
                <w:lang w:val="ru-RU"/>
              </w:rPr>
              <w:t>Стороны</w:t>
            </w:r>
          </w:p>
        </w:tc>
        <w:tc>
          <w:tcPr>
            <w:tcW w:w="2977" w:type="dxa"/>
            <w:gridSpan w:val="2"/>
            <w:shd w:val="clear" w:color="auto" w:fill="auto"/>
            <w:vAlign w:val="center"/>
          </w:tcPr>
          <w:p w14:paraId="1C193CE1" w14:textId="77777777" w:rsidR="009C1ED5" w:rsidRPr="002C2D35" w:rsidRDefault="009C1ED5" w:rsidP="00526EAF">
            <w:pPr>
              <w:jc w:val="center"/>
              <w:rPr>
                <w:rFonts w:asciiTheme="majorBidi" w:hAnsiTheme="majorBidi" w:cstheme="majorBidi"/>
                <w:i/>
                <w:iCs/>
                <w:sz w:val="18"/>
                <w:szCs w:val="18"/>
                <w:lang w:val="ru-RU"/>
              </w:rPr>
            </w:pPr>
            <w:r w:rsidRPr="002C2D35">
              <w:rPr>
                <w:rFonts w:asciiTheme="majorBidi" w:hAnsiTheme="majorBidi" w:cstheme="majorBidi"/>
                <w:i/>
                <w:iCs/>
                <w:sz w:val="18"/>
                <w:szCs w:val="18"/>
                <w:lang w:val="ru-RU"/>
              </w:rPr>
              <w:t>Шкала взносов (в %)</w:t>
            </w:r>
          </w:p>
        </w:tc>
        <w:tc>
          <w:tcPr>
            <w:tcW w:w="3714" w:type="dxa"/>
            <w:gridSpan w:val="3"/>
            <w:shd w:val="clear" w:color="auto" w:fill="auto"/>
            <w:vAlign w:val="center"/>
          </w:tcPr>
          <w:p w14:paraId="0F414D2C" w14:textId="67C3A348" w:rsidR="009C1ED5" w:rsidRPr="002C2D35" w:rsidRDefault="009C1ED5" w:rsidP="00267765">
            <w:pPr>
              <w:jc w:val="center"/>
              <w:rPr>
                <w:rFonts w:asciiTheme="majorBidi" w:hAnsiTheme="majorBidi" w:cstheme="majorBidi"/>
                <w:i/>
                <w:iCs/>
                <w:sz w:val="18"/>
                <w:szCs w:val="18"/>
                <w:lang w:val="ru-RU"/>
              </w:rPr>
            </w:pPr>
            <w:r w:rsidRPr="002C2D35">
              <w:rPr>
                <w:rFonts w:asciiTheme="majorBidi" w:hAnsiTheme="majorBidi" w:cstheme="majorBidi"/>
                <w:i/>
                <w:iCs/>
                <w:sz w:val="18"/>
                <w:szCs w:val="18"/>
                <w:lang w:val="ru-RU"/>
              </w:rPr>
              <w:t>Взносы (</w:t>
            </w:r>
            <w:r w:rsidR="002C2D35" w:rsidRPr="002C2D35">
              <w:rPr>
                <w:rFonts w:asciiTheme="majorBidi" w:hAnsiTheme="majorBidi" w:cstheme="majorBidi"/>
                <w:i/>
                <w:iCs/>
                <w:sz w:val="18"/>
                <w:szCs w:val="18"/>
                <w:lang w:val="ru-RU"/>
              </w:rPr>
              <w:t xml:space="preserve">в </w:t>
            </w:r>
            <w:r w:rsidRPr="002C2D35">
              <w:rPr>
                <w:rFonts w:asciiTheme="majorBidi" w:hAnsiTheme="majorBidi" w:cstheme="majorBidi"/>
                <w:i/>
                <w:iCs/>
                <w:sz w:val="18"/>
                <w:szCs w:val="18"/>
                <w:lang w:val="ru-RU"/>
              </w:rPr>
              <w:t>долл. США)</w:t>
            </w:r>
          </w:p>
        </w:tc>
      </w:tr>
      <w:tr w:rsidR="009C1ED5" w:rsidRPr="002C2D35" w14:paraId="5404106C" w14:textId="77777777" w:rsidTr="0069636B">
        <w:trPr>
          <w:cantSplit/>
          <w:trHeight w:val="245"/>
          <w:tblHeader/>
        </w:trPr>
        <w:tc>
          <w:tcPr>
            <w:tcW w:w="3227" w:type="dxa"/>
            <w:vMerge/>
            <w:shd w:val="clear" w:color="auto" w:fill="auto"/>
            <w:noWrap/>
            <w:vAlign w:val="center"/>
          </w:tcPr>
          <w:p w14:paraId="716CB405" w14:textId="77777777" w:rsidR="009C1ED5" w:rsidRPr="002C2D35" w:rsidRDefault="009C1ED5" w:rsidP="00526EAF">
            <w:pPr>
              <w:jc w:val="center"/>
              <w:rPr>
                <w:rFonts w:asciiTheme="majorBidi" w:hAnsiTheme="majorBidi" w:cstheme="majorBidi"/>
                <w:i/>
                <w:iCs/>
                <w:sz w:val="18"/>
                <w:szCs w:val="18"/>
                <w:lang w:val="ru-RU"/>
              </w:rPr>
            </w:pPr>
          </w:p>
        </w:tc>
        <w:tc>
          <w:tcPr>
            <w:tcW w:w="1276" w:type="dxa"/>
            <w:shd w:val="clear" w:color="auto" w:fill="auto"/>
            <w:vAlign w:val="center"/>
          </w:tcPr>
          <w:p w14:paraId="72431315" w14:textId="77777777" w:rsidR="009C1ED5" w:rsidRPr="002C2D35" w:rsidRDefault="009C1ED5" w:rsidP="00526EAF">
            <w:pPr>
              <w:jc w:val="center"/>
              <w:rPr>
                <w:rFonts w:asciiTheme="majorBidi" w:hAnsiTheme="majorBidi" w:cstheme="majorBidi"/>
                <w:i/>
                <w:iCs/>
                <w:sz w:val="18"/>
                <w:szCs w:val="18"/>
                <w:lang w:val="ru-RU"/>
              </w:rPr>
            </w:pPr>
            <w:r w:rsidRPr="002C2D35">
              <w:rPr>
                <w:rFonts w:asciiTheme="majorBidi" w:hAnsiTheme="majorBidi" w:cstheme="majorBidi"/>
                <w:i/>
                <w:iCs/>
                <w:sz w:val="18"/>
                <w:szCs w:val="18"/>
                <w:lang w:val="ru-RU"/>
              </w:rPr>
              <w:t>2022-2024 гг.</w:t>
            </w:r>
          </w:p>
        </w:tc>
        <w:tc>
          <w:tcPr>
            <w:tcW w:w="1701" w:type="dxa"/>
            <w:shd w:val="clear" w:color="auto" w:fill="auto"/>
            <w:vAlign w:val="center"/>
          </w:tcPr>
          <w:p w14:paraId="124002CB" w14:textId="77777777" w:rsidR="009C1ED5" w:rsidRPr="002C2D35" w:rsidRDefault="009C1ED5" w:rsidP="00526EAF">
            <w:pPr>
              <w:jc w:val="center"/>
              <w:rPr>
                <w:rFonts w:asciiTheme="majorBidi" w:hAnsiTheme="majorBidi" w:cstheme="majorBidi"/>
                <w:i/>
                <w:iCs/>
                <w:sz w:val="18"/>
                <w:szCs w:val="18"/>
                <w:lang w:val="ru-RU"/>
              </w:rPr>
            </w:pPr>
            <w:r w:rsidRPr="002C2D35">
              <w:rPr>
                <w:rFonts w:asciiTheme="majorBidi" w:hAnsiTheme="majorBidi" w:cstheme="majorBidi"/>
                <w:i/>
                <w:iCs/>
                <w:sz w:val="18"/>
                <w:szCs w:val="18"/>
                <w:lang w:val="ru-RU"/>
              </w:rPr>
              <w:t>Шкала с предельным взносом в 22%; ни одна из наименее развитых стран не вносит более 0,01%</w:t>
            </w:r>
          </w:p>
        </w:tc>
        <w:tc>
          <w:tcPr>
            <w:tcW w:w="1134" w:type="dxa"/>
            <w:shd w:val="clear" w:color="auto" w:fill="auto"/>
            <w:vAlign w:val="bottom"/>
          </w:tcPr>
          <w:p w14:paraId="3CB7EA75" w14:textId="77777777" w:rsidR="009C1ED5" w:rsidRPr="002C2D35" w:rsidRDefault="009C1ED5" w:rsidP="00267765">
            <w:pPr>
              <w:pStyle w:val="CBDTableNormal"/>
              <w:spacing w:before="0" w:after="0"/>
              <w:jc w:val="center"/>
              <w:rPr>
                <w:rFonts w:asciiTheme="majorBidi" w:hAnsiTheme="majorBidi" w:cstheme="majorBidi"/>
                <w:i/>
                <w:iCs/>
                <w:szCs w:val="18"/>
                <w:lang w:val="ru-RU" w:eastAsia="en-CA"/>
              </w:rPr>
            </w:pPr>
            <w:r w:rsidRPr="002C2D35">
              <w:rPr>
                <w:rFonts w:asciiTheme="majorBidi" w:hAnsiTheme="majorBidi" w:cstheme="majorBidi"/>
                <w:i/>
                <w:iCs/>
                <w:szCs w:val="18"/>
                <w:lang w:val="ru-RU" w:eastAsia="en-CA"/>
              </w:rPr>
              <w:t>2025</w:t>
            </w:r>
            <w:r w:rsidR="00872349" w:rsidRPr="002C2D35">
              <w:rPr>
                <w:rFonts w:asciiTheme="majorBidi" w:hAnsiTheme="majorBidi" w:cstheme="majorBidi"/>
                <w:i/>
                <w:iCs/>
                <w:szCs w:val="18"/>
                <w:lang w:val="ru-RU" w:eastAsia="en-CA"/>
              </w:rPr>
              <w:t xml:space="preserve"> г.</w:t>
            </w:r>
          </w:p>
        </w:tc>
        <w:tc>
          <w:tcPr>
            <w:tcW w:w="1134" w:type="dxa"/>
            <w:shd w:val="clear" w:color="auto" w:fill="auto"/>
            <w:vAlign w:val="bottom"/>
          </w:tcPr>
          <w:p w14:paraId="76AA53A2" w14:textId="77777777" w:rsidR="009C1ED5" w:rsidRPr="002C2D35" w:rsidRDefault="009C1ED5" w:rsidP="00267765">
            <w:pPr>
              <w:pStyle w:val="CBDTableNormal"/>
              <w:spacing w:before="0" w:after="0"/>
              <w:jc w:val="center"/>
              <w:rPr>
                <w:rFonts w:asciiTheme="majorBidi" w:hAnsiTheme="majorBidi" w:cstheme="majorBidi"/>
                <w:i/>
                <w:iCs/>
                <w:szCs w:val="18"/>
                <w:lang w:val="ru-RU" w:eastAsia="en-CA"/>
              </w:rPr>
            </w:pPr>
            <w:r w:rsidRPr="002C2D35">
              <w:rPr>
                <w:rFonts w:asciiTheme="majorBidi" w:hAnsiTheme="majorBidi" w:cstheme="majorBidi"/>
                <w:i/>
                <w:iCs/>
                <w:szCs w:val="18"/>
                <w:lang w:val="ru-RU" w:eastAsia="en-CA"/>
              </w:rPr>
              <w:t>2026</w:t>
            </w:r>
            <w:r w:rsidR="00872349" w:rsidRPr="002C2D35">
              <w:rPr>
                <w:rFonts w:asciiTheme="majorBidi" w:hAnsiTheme="majorBidi" w:cstheme="majorBidi"/>
                <w:i/>
                <w:iCs/>
                <w:szCs w:val="18"/>
                <w:lang w:val="ru-RU" w:eastAsia="en-CA"/>
              </w:rPr>
              <w:t xml:space="preserve"> г.</w:t>
            </w:r>
          </w:p>
        </w:tc>
        <w:tc>
          <w:tcPr>
            <w:tcW w:w="1446" w:type="dxa"/>
            <w:shd w:val="clear" w:color="auto" w:fill="auto"/>
            <w:vAlign w:val="bottom"/>
          </w:tcPr>
          <w:p w14:paraId="7F57527A" w14:textId="77777777" w:rsidR="009C1ED5" w:rsidRPr="002C2D35" w:rsidRDefault="009C1ED5" w:rsidP="00872349">
            <w:pPr>
              <w:pStyle w:val="CBDTableNormal"/>
              <w:spacing w:before="0" w:after="0"/>
              <w:jc w:val="center"/>
              <w:rPr>
                <w:rFonts w:asciiTheme="majorBidi" w:hAnsiTheme="majorBidi" w:cstheme="majorBidi"/>
                <w:i/>
                <w:iCs/>
                <w:szCs w:val="18"/>
                <w:lang w:val="ru-RU" w:eastAsia="en-CA"/>
              </w:rPr>
            </w:pPr>
            <w:r w:rsidRPr="002C2D35">
              <w:rPr>
                <w:rFonts w:asciiTheme="majorBidi" w:hAnsiTheme="majorBidi" w:cstheme="majorBidi"/>
                <w:i/>
                <w:iCs/>
                <w:szCs w:val="18"/>
                <w:lang w:val="ru-RU" w:eastAsia="en-CA"/>
              </w:rPr>
              <w:t>2025</w:t>
            </w:r>
            <w:r w:rsidR="00872349" w:rsidRPr="002C2D35">
              <w:rPr>
                <w:rFonts w:asciiTheme="majorBidi" w:hAnsiTheme="majorBidi" w:cstheme="majorBidi"/>
                <w:i/>
                <w:iCs/>
                <w:szCs w:val="18"/>
                <w:lang w:val="ru-RU" w:eastAsia="en-CA"/>
              </w:rPr>
              <w:t>-</w:t>
            </w:r>
            <w:r w:rsidRPr="002C2D35">
              <w:rPr>
                <w:rFonts w:asciiTheme="majorBidi" w:hAnsiTheme="majorBidi" w:cstheme="majorBidi"/>
                <w:i/>
                <w:iCs/>
                <w:szCs w:val="18"/>
                <w:lang w:val="ru-RU" w:eastAsia="en-CA"/>
              </w:rPr>
              <w:t>2026</w:t>
            </w:r>
            <w:r w:rsidR="00872349" w:rsidRPr="002C2D35">
              <w:rPr>
                <w:rFonts w:asciiTheme="majorBidi" w:hAnsiTheme="majorBidi" w:cstheme="majorBidi"/>
                <w:i/>
                <w:iCs/>
                <w:szCs w:val="18"/>
                <w:lang w:val="ru-RU" w:eastAsia="en-CA"/>
              </w:rPr>
              <w:t xml:space="preserve"> гг.</w:t>
            </w:r>
          </w:p>
        </w:tc>
      </w:tr>
      <w:tr w:rsidR="00640577" w:rsidRPr="002C2D35" w14:paraId="7E5AE2B4" w14:textId="77777777" w:rsidTr="0069636B">
        <w:trPr>
          <w:cantSplit/>
          <w:trHeight w:val="245"/>
        </w:trPr>
        <w:tc>
          <w:tcPr>
            <w:tcW w:w="3227" w:type="dxa"/>
            <w:shd w:val="clear" w:color="auto" w:fill="auto"/>
            <w:hideMark/>
          </w:tcPr>
          <w:p w14:paraId="3AF6F40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Австралия</w:t>
            </w:r>
          </w:p>
        </w:tc>
        <w:tc>
          <w:tcPr>
            <w:tcW w:w="1276" w:type="dxa"/>
            <w:shd w:val="clear" w:color="auto" w:fill="auto"/>
            <w:vAlign w:val="bottom"/>
            <w:hideMark/>
          </w:tcPr>
          <w:p w14:paraId="2EFD510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2,111</w:t>
            </w:r>
          </w:p>
        </w:tc>
        <w:tc>
          <w:tcPr>
            <w:tcW w:w="1701" w:type="dxa"/>
            <w:shd w:val="clear" w:color="auto" w:fill="auto"/>
            <w:noWrap/>
            <w:vAlign w:val="bottom"/>
            <w:hideMark/>
          </w:tcPr>
          <w:p w14:paraId="4719EC6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2,639</w:t>
            </w:r>
          </w:p>
        </w:tc>
        <w:tc>
          <w:tcPr>
            <w:tcW w:w="1134" w:type="dxa"/>
            <w:shd w:val="clear" w:color="auto" w:fill="auto"/>
            <w:noWrap/>
            <w:vAlign w:val="bottom"/>
            <w:hideMark/>
          </w:tcPr>
          <w:p w14:paraId="489019F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371 524</w:t>
            </w:r>
          </w:p>
        </w:tc>
        <w:tc>
          <w:tcPr>
            <w:tcW w:w="1134" w:type="dxa"/>
            <w:shd w:val="clear" w:color="auto" w:fill="auto"/>
            <w:noWrap/>
            <w:vAlign w:val="bottom"/>
            <w:hideMark/>
          </w:tcPr>
          <w:p w14:paraId="5B41090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396 945</w:t>
            </w:r>
          </w:p>
        </w:tc>
        <w:tc>
          <w:tcPr>
            <w:tcW w:w="1446" w:type="dxa"/>
            <w:shd w:val="clear" w:color="auto" w:fill="auto"/>
            <w:noWrap/>
            <w:vAlign w:val="bottom"/>
            <w:hideMark/>
          </w:tcPr>
          <w:p w14:paraId="6904F5E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768 469</w:t>
            </w:r>
          </w:p>
        </w:tc>
      </w:tr>
      <w:tr w:rsidR="00640577" w:rsidRPr="002C2D35" w14:paraId="34D8CBE7" w14:textId="77777777" w:rsidTr="0069636B">
        <w:trPr>
          <w:cantSplit/>
          <w:trHeight w:val="245"/>
        </w:trPr>
        <w:tc>
          <w:tcPr>
            <w:tcW w:w="3227" w:type="dxa"/>
            <w:shd w:val="clear" w:color="auto" w:fill="auto"/>
            <w:hideMark/>
          </w:tcPr>
          <w:p w14:paraId="7FB8054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Австрия</w:t>
            </w:r>
          </w:p>
        </w:tc>
        <w:tc>
          <w:tcPr>
            <w:tcW w:w="1276" w:type="dxa"/>
            <w:shd w:val="clear" w:color="auto" w:fill="auto"/>
            <w:vAlign w:val="bottom"/>
            <w:hideMark/>
          </w:tcPr>
          <w:p w14:paraId="51AF789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0,679</w:t>
            </w:r>
          </w:p>
        </w:tc>
        <w:tc>
          <w:tcPr>
            <w:tcW w:w="1701" w:type="dxa"/>
            <w:shd w:val="clear" w:color="auto" w:fill="auto"/>
            <w:noWrap/>
            <w:vAlign w:val="bottom"/>
            <w:hideMark/>
          </w:tcPr>
          <w:p w14:paraId="53B2262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0,849</w:t>
            </w:r>
          </w:p>
        </w:tc>
        <w:tc>
          <w:tcPr>
            <w:tcW w:w="1134" w:type="dxa"/>
            <w:shd w:val="clear" w:color="auto" w:fill="auto"/>
            <w:noWrap/>
            <w:vAlign w:val="bottom"/>
            <w:hideMark/>
          </w:tcPr>
          <w:p w14:paraId="746F66B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119 500</w:t>
            </w:r>
          </w:p>
        </w:tc>
        <w:tc>
          <w:tcPr>
            <w:tcW w:w="1134" w:type="dxa"/>
            <w:shd w:val="clear" w:color="auto" w:fill="auto"/>
            <w:noWrap/>
            <w:vAlign w:val="bottom"/>
            <w:hideMark/>
          </w:tcPr>
          <w:p w14:paraId="70C4303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127 677</w:t>
            </w:r>
          </w:p>
        </w:tc>
        <w:tc>
          <w:tcPr>
            <w:tcW w:w="1446" w:type="dxa"/>
            <w:shd w:val="clear" w:color="auto" w:fill="auto"/>
            <w:noWrap/>
            <w:vAlign w:val="bottom"/>
            <w:hideMark/>
          </w:tcPr>
          <w:p w14:paraId="317A1D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247 177</w:t>
            </w:r>
          </w:p>
        </w:tc>
      </w:tr>
      <w:tr w:rsidR="00640577" w:rsidRPr="002C2D35" w14:paraId="554B7D87" w14:textId="77777777" w:rsidTr="0069636B">
        <w:trPr>
          <w:cantSplit/>
          <w:trHeight w:val="245"/>
        </w:trPr>
        <w:tc>
          <w:tcPr>
            <w:tcW w:w="3227" w:type="dxa"/>
            <w:shd w:val="clear" w:color="auto" w:fill="auto"/>
            <w:hideMark/>
          </w:tcPr>
          <w:p w14:paraId="7C13393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Азербайджан</w:t>
            </w:r>
          </w:p>
        </w:tc>
        <w:tc>
          <w:tcPr>
            <w:tcW w:w="1276" w:type="dxa"/>
            <w:shd w:val="clear" w:color="auto" w:fill="auto"/>
            <w:vAlign w:val="bottom"/>
            <w:hideMark/>
          </w:tcPr>
          <w:p w14:paraId="08875DE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0,030</w:t>
            </w:r>
          </w:p>
        </w:tc>
        <w:tc>
          <w:tcPr>
            <w:tcW w:w="1701" w:type="dxa"/>
            <w:shd w:val="clear" w:color="auto" w:fill="auto"/>
            <w:noWrap/>
            <w:vAlign w:val="bottom"/>
            <w:hideMark/>
          </w:tcPr>
          <w:p w14:paraId="4C296B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0,038</w:t>
            </w:r>
          </w:p>
        </w:tc>
        <w:tc>
          <w:tcPr>
            <w:tcW w:w="1134" w:type="dxa"/>
            <w:shd w:val="clear" w:color="auto" w:fill="auto"/>
            <w:noWrap/>
            <w:vAlign w:val="bottom"/>
            <w:hideMark/>
          </w:tcPr>
          <w:p w14:paraId="6C1413F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5 280</w:t>
            </w:r>
          </w:p>
        </w:tc>
        <w:tc>
          <w:tcPr>
            <w:tcW w:w="1134" w:type="dxa"/>
            <w:shd w:val="clear" w:color="auto" w:fill="auto"/>
            <w:noWrap/>
            <w:vAlign w:val="bottom"/>
            <w:hideMark/>
          </w:tcPr>
          <w:p w14:paraId="594E3E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5 641</w:t>
            </w:r>
          </w:p>
        </w:tc>
        <w:tc>
          <w:tcPr>
            <w:tcW w:w="1446" w:type="dxa"/>
            <w:shd w:val="clear" w:color="auto" w:fill="auto"/>
            <w:noWrap/>
            <w:vAlign w:val="bottom"/>
            <w:hideMark/>
          </w:tcPr>
          <w:p w14:paraId="29B30EC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10 921</w:t>
            </w:r>
          </w:p>
        </w:tc>
      </w:tr>
      <w:tr w:rsidR="00640577" w:rsidRPr="002C2D35" w14:paraId="3E1EF8E0" w14:textId="77777777" w:rsidTr="0069636B">
        <w:trPr>
          <w:cantSplit/>
          <w:trHeight w:val="245"/>
        </w:trPr>
        <w:tc>
          <w:tcPr>
            <w:tcW w:w="3227" w:type="dxa"/>
            <w:shd w:val="clear" w:color="auto" w:fill="auto"/>
            <w:hideMark/>
          </w:tcPr>
          <w:p w14:paraId="4C1B809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 xml:space="preserve">Албания </w:t>
            </w:r>
          </w:p>
        </w:tc>
        <w:tc>
          <w:tcPr>
            <w:tcW w:w="1276" w:type="dxa"/>
            <w:shd w:val="clear" w:color="auto" w:fill="auto"/>
            <w:vAlign w:val="bottom"/>
            <w:hideMark/>
          </w:tcPr>
          <w:p w14:paraId="5620941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701" w:type="dxa"/>
            <w:shd w:val="clear" w:color="auto" w:fill="auto"/>
            <w:noWrap/>
            <w:vAlign w:val="bottom"/>
            <w:hideMark/>
          </w:tcPr>
          <w:p w14:paraId="3ADF21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1D10885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1E4A4B7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1 504 </w:t>
            </w:r>
          </w:p>
        </w:tc>
        <w:tc>
          <w:tcPr>
            <w:tcW w:w="1446" w:type="dxa"/>
            <w:shd w:val="clear" w:color="auto" w:fill="auto"/>
            <w:noWrap/>
            <w:vAlign w:val="bottom"/>
            <w:hideMark/>
          </w:tcPr>
          <w:p w14:paraId="233EDF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2 912 </w:t>
            </w:r>
          </w:p>
        </w:tc>
      </w:tr>
      <w:tr w:rsidR="00640577" w:rsidRPr="002C2D35" w14:paraId="66236369" w14:textId="77777777" w:rsidTr="0069636B">
        <w:trPr>
          <w:cantSplit/>
          <w:trHeight w:val="245"/>
        </w:trPr>
        <w:tc>
          <w:tcPr>
            <w:tcW w:w="3227" w:type="dxa"/>
            <w:shd w:val="clear" w:color="auto" w:fill="auto"/>
            <w:hideMark/>
          </w:tcPr>
          <w:p w14:paraId="453E902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 xml:space="preserve">Алжир </w:t>
            </w:r>
          </w:p>
        </w:tc>
        <w:tc>
          <w:tcPr>
            <w:tcW w:w="1276" w:type="dxa"/>
            <w:shd w:val="clear" w:color="auto" w:fill="auto"/>
            <w:vAlign w:val="bottom"/>
            <w:hideMark/>
          </w:tcPr>
          <w:p w14:paraId="0C2DF04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0,109</w:t>
            </w:r>
          </w:p>
        </w:tc>
        <w:tc>
          <w:tcPr>
            <w:tcW w:w="1701" w:type="dxa"/>
            <w:shd w:val="clear" w:color="auto" w:fill="auto"/>
            <w:noWrap/>
            <w:vAlign w:val="bottom"/>
            <w:hideMark/>
          </w:tcPr>
          <w:p w14:paraId="5967BD2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0,136</w:t>
            </w:r>
          </w:p>
        </w:tc>
        <w:tc>
          <w:tcPr>
            <w:tcW w:w="1134" w:type="dxa"/>
            <w:shd w:val="clear" w:color="auto" w:fill="auto"/>
            <w:noWrap/>
            <w:vAlign w:val="bottom"/>
            <w:hideMark/>
          </w:tcPr>
          <w:p w14:paraId="7BCFF6C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19 183</w:t>
            </w:r>
          </w:p>
        </w:tc>
        <w:tc>
          <w:tcPr>
            <w:tcW w:w="1134" w:type="dxa"/>
            <w:shd w:val="clear" w:color="auto" w:fill="auto"/>
            <w:noWrap/>
            <w:vAlign w:val="bottom"/>
            <w:hideMark/>
          </w:tcPr>
          <w:p w14:paraId="743A1A6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20 496 </w:t>
            </w:r>
          </w:p>
        </w:tc>
        <w:tc>
          <w:tcPr>
            <w:tcW w:w="1446" w:type="dxa"/>
            <w:shd w:val="clear" w:color="auto" w:fill="auto"/>
            <w:noWrap/>
            <w:vAlign w:val="bottom"/>
            <w:hideMark/>
          </w:tcPr>
          <w:p w14:paraId="741509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39 679 </w:t>
            </w:r>
          </w:p>
        </w:tc>
      </w:tr>
      <w:tr w:rsidR="00640577" w:rsidRPr="002C2D35" w14:paraId="53B26E41" w14:textId="77777777" w:rsidTr="0069636B">
        <w:trPr>
          <w:cantSplit/>
          <w:trHeight w:val="245"/>
        </w:trPr>
        <w:tc>
          <w:tcPr>
            <w:tcW w:w="3227" w:type="dxa"/>
            <w:shd w:val="clear" w:color="auto" w:fill="auto"/>
            <w:hideMark/>
          </w:tcPr>
          <w:p w14:paraId="76A9A58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Ангола</w:t>
            </w:r>
          </w:p>
        </w:tc>
        <w:tc>
          <w:tcPr>
            <w:tcW w:w="1276" w:type="dxa"/>
            <w:shd w:val="clear" w:color="auto" w:fill="auto"/>
            <w:vAlign w:val="bottom"/>
            <w:hideMark/>
          </w:tcPr>
          <w:p w14:paraId="654146C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1445F7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5B225EC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509A913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1 504 </w:t>
            </w:r>
          </w:p>
        </w:tc>
        <w:tc>
          <w:tcPr>
            <w:tcW w:w="1446" w:type="dxa"/>
            <w:shd w:val="clear" w:color="auto" w:fill="auto"/>
            <w:noWrap/>
            <w:vAlign w:val="bottom"/>
            <w:hideMark/>
          </w:tcPr>
          <w:p w14:paraId="54C2E40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2 912 </w:t>
            </w:r>
          </w:p>
        </w:tc>
      </w:tr>
      <w:tr w:rsidR="00640577" w:rsidRPr="002C2D35" w14:paraId="628842F0" w14:textId="77777777" w:rsidTr="0069636B">
        <w:trPr>
          <w:cantSplit/>
          <w:trHeight w:val="245"/>
        </w:trPr>
        <w:tc>
          <w:tcPr>
            <w:tcW w:w="3227" w:type="dxa"/>
            <w:shd w:val="clear" w:color="auto" w:fill="auto"/>
            <w:hideMark/>
          </w:tcPr>
          <w:p w14:paraId="7F3C96A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 xml:space="preserve">Андорра </w:t>
            </w:r>
          </w:p>
        </w:tc>
        <w:tc>
          <w:tcPr>
            <w:tcW w:w="1276" w:type="dxa"/>
            <w:shd w:val="clear" w:color="auto" w:fill="auto"/>
            <w:vAlign w:val="bottom"/>
            <w:hideMark/>
          </w:tcPr>
          <w:p w14:paraId="526CFCE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3A2F21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3D2807A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43BB5AA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940 </w:t>
            </w:r>
          </w:p>
        </w:tc>
        <w:tc>
          <w:tcPr>
            <w:tcW w:w="1446" w:type="dxa"/>
            <w:shd w:val="clear" w:color="auto" w:fill="auto"/>
            <w:noWrap/>
            <w:vAlign w:val="bottom"/>
            <w:hideMark/>
          </w:tcPr>
          <w:p w14:paraId="05928F1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1 820 </w:t>
            </w:r>
          </w:p>
        </w:tc>
      </w:tr>
      <w:tr w:rsidR="00640577" w:rsidRPr="002C2D35" w14:paraId="45463125" w14:textId="77777777" w:rsidTr="0069636B">
        <w:trPr>
          <w:cantSplit/>
          <w:trHeight w:val="245"/>
        </w:trPr>
        <w:tc>
          <w:tcPr>
            <w:tcW w:w="3227" w:type="dxa"/>
            <w:shd w:val="clear" w:color="auto" w:fill="auto"/>
            <w:hideMark/>
          </w:tcPr>
          <w:p w14:paraId="207CEC5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Антигуа и Барбуда</w:t>
            </w:r>
          </w:p>
        </w:tc>
        <w:tc>
          <w:tcPr>
            <w:tcW w:w="1276" w:type="dxa"/>
            <w:shd w:val="clear" w:color="auto" w:fill="auto"/>
            <w:vAlign w:val="bottom"/>
            <w:hideMark/>
          </w:tcPr>
          <w:p w14:paraId="7384C3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475331B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5DA7151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6DE1FF5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376 </w:t>
            </w:r>
          </w:p>
        </w:tc>
        <w:tc>
          <w:tcPr>
            <w:tcW w:w="1446" w:type="dxa"/>
            <w:shd w:val="clear" w:color="auto" w:fill="auto"/>
            <w:noWrap/>
            <w:vAlign w:val="bottom"/>
            <w:hideMark/>
          </w:tcPr>
          <w:p w14:paraId="120E2F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728 </w:t>
            </w:r>
          </w:p>
        </w:tc>
      </w:tr>
      <w:tr w:rsidR="00640577" w:rsidRPr="002C2D35" w14:paraId="60F2FCB5" w14:textId="77777777" w:rsidTr="0069636B">
        <w:trPr>
          <w:cantSplit/>
          <w:trHeight w:val="245"/>
        </w:trPr>
        <w:tc>
          <w:tcPr>
            <w:tcW w:w="3227" w:type="dxa"/>
            <w:shd w:val="clear" w:color="auto" w:fill="auto"/>
            <w:hideMark/>
          </w:tcPr>
          <w:p w14:paraId="30D8235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Аргентина</w:t>
            </w:r>
          </w:p>
        </w:tc>
        <w:tc>
          <w:tcPr>
            <w:tcW w:w="1276" w:type="dxa"/>
            <w:shd w:val="clear" w:color="auto" w:fill="auto"/>
            <w:vAlign w:val="bottom"/>
            <w:hideMark/>
          </w:tcPr>
          <w:p w14:paraId="6ED1BF9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0,719</w:t>
            </w:r>
          </w:p>
        </w:tc>
        <w:tc>
          <w:tcPr>
            <w:tcW w:w="1701" w:type="dxa"/>
            <w:shd w:val="clear" w:color="auto" w:fill="auto"/>
            <w:noWrap/>
            <w:vAlign w:val="bottom"/>
            <w:hideMark/>
          </w:tcPr>
          <w:p w14:paraId="7FAEDF2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0,899</w:t>
            </w:r>
          </w:p>
        </w:tc>
        <w:tc>
          <w:tcPr>
            <w:tcW w:w="1134" w:type="dxa"/>
            <w:shd w:val="clear" w:color="auto" w:fill="auto"/>
            <w:noWrap/>
            <w:vAlign w:val="bottom"/>
            <w:hideMark/>
          </w:tcPr>
          <w:p w14:paraId="72B41EC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126 540</w:t>
            </w:r>
          </w:p>
        </w:tc>
        <w:tc>
          <w:tcPr>
            <w:tcW w:w="1134" w:type="dxa"/>
            <w:shd w:val="clear" w:color="auto" w:fill="auto"/>
            <w:noWrap/>
            <w:vAlign w:val="bottom"/>
            <w:hideMark/>
          </w:tcPr>
          <w:p w14:paraId="030EA8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135 198 </w:t>
            </w:r>
          </w:p>
        </w:tc>
        <w:tc>
          <w:tcPr>
            <w:tcW w:w="1446" w:type="dxa"/>
            <w:shd w:val="clear" w:color="auto" w:fill="auto"/>
            <w:noWrap/>
            <w:vAlign w:val="bottom"/>
            <w:hideMark/>
          </w:tcPr>
          <w:p w14:paraId="6471130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261 738 </w:t>
            </w:r>
          </w:p>
        </w:tc>
      </w:tr>
      <w:tr w:rsidR="00640577" w:rsidRPr="002C2D35" w14:paraId="668A8777" w14:textId="77777777" w:rsidTr="0069636B">
        <w:trPr>
          <w:cantSplit/>
          <w:trHeight w:val="245"/>
        </w:trPr>
        <w:tc>
          <w:tcPr>
            <w:tcW w:w="3227" w:type="dxa"/>
            <w:shd w:val="clear" w:color="auto" w:fill="auto"/>
            <w:hideMark/>
          </w:tcPr>
          <w:p w14:paraId="64D5997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Армения</w:t>
            </w:r>
          </w:p>
        </w:tc>
        <w:tc>
          <w:tcPr>
            <w:tcW w:w="1276" w:type="dxa"/>
            <w:shd w:val="clear" w:color="auto" w:fill="auto"/>
            <w:vAlign w:val="bottom"/>
            <w:hideMark/>
          </w:tcPr>
          <w:p w14:paraId="716CA79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0,007</w:t>
            </w:r>
          </w:p>
        </w:tc>
        <w:tc>
          <w:tcPr>
            <w:tcW w:w="1701" w:type="dxa"/>
            <w:shd w:val="clear" w:color="auto" w:fill="auto"/>
            <w:noWrap/>
            <w:vAlign w:val="bottom"/>
            <w:hideMark/>
          </w:tcPr>
          <w:p w14:paraId="7067463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134" w:type="dxa"/>
            <w:shd w:val="clear" w:color="auto" w:fill="auto"/>
            <w:noWrap/>
            <w:vAlign w:val="bottom"/>
            <w:hideMark/>
          </w:tcPr>
          <w:p w14:paraId="44FE9D7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1 232</w:t>
            </w:r>
          </w:p>
        </w:tc>
        <w:tc>
          <w:tcPr>
            <w:tcW w:w="1134" w:type="dxa"/>
            <w:shd w:val="clear" w:color="auto" w:fill="auto"/>
            <w:noWrap/>
            <w:vAlign w:val="bottom"/>
            <w:hideMark/>
          </w:tcPr>
          <w:p w14:paraId="76EB386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1 316</w:t>
            </w:r>
          </w:p>
        </w:tc>
        <w:tc>
          <w:tcPr>
            <w:tcW w:w="1446" w:type="dxa"/>
            <w:shd w:val="clear" w:color="auto" w:fill="auto"/>
            <w:noWrap/>
            <w:vAlign w:val="bottom"/>
            <w:hideMark/>
          </w:tcPr>
          <w:p w14:paraId="38DF389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2 548</w:t>
            </w:r>
          </w:p>
        </w:tc>
      </w:tr>
      <w:tr w:rsidR="00640577" w:rsidRPr="002C2D35" w14:paraId="1A7F0C95" w14:textId="77777777" w:rsidTr="0069636B">
        <w:trPr>
          <w:cantSplit/>
          <w:trHeight w:val="245"/>
        </w:trPr>
        <w:tc>
          <w:tcPr>
            <w:tcW w:w="3227" w:type="dxa"/>
            <w:shd w:val="clear" w:color="auto" w:fill="auto"/>
            <w:hideMark/>
          </w:tcPr>
          <w:p w14:paraId="6B7BCA2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Афганистан</w:t>
            </w:r>
          </w:p>
        </w:tc>
        <w:tc>
          <w:tcPr>
            <w:tcW w:w="1276" w:type="dxa"/>
            <w:shd w:val="clear" w:color="auto" w:fill="auto"/>
            <w:vAlign w:val="bottom"/>
            <w:hideMark/>
          </w:tcPr>
          <w:p w14:paraId="07081A6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701" w:type="dxa"/>
            <w:shd w:val="clear" w:color="auto" w:fill="auto"/>
            <w:noWrap/>
            <w:vAlign w:val="bottom"/>
            <w:hideMark/>
          </w:tcPr>
          <w:p w14:paraId="5CE9DD9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134" w:type="dxa"/>
            <w:shd w:val="clear" w:color="auto" w:fill="auto"/>
            <w:noWrap/>
            <w:vAlign w:val="bottom"/>
            <w:hideMark/>
          </w:tcPr>
          <w:p w14:paraId="12E6296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1 056</w:t>
            </w:r>
          </w:p>
        </w:tc>
        <w:tc>
          <w:tcPr>
            <w:tcW w:w="1134" w:type="dxa"/>
            <w:shd w:val="clear" w:color="auto" w:fill="auto"/>
            <w:noWrap/>
            <w:vAlign w:val="bottom"/>
            <w:hideMark/>
          </w:tcPr>
          <w:p w14:paraId="22CFBF9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1 128</w:t>
            </w:r>
          </w:p>
        </w:tc>
        <w:tc>
          <w:tcPr>
            <w:tcW w:w="1446" w:type="dxa"/>
            <w:shd w:val="clear" w:color="auto" w:fill="auto"/>
            <w:noWrap/>
            <w:vAlign w:val="bottom"/>
            <w:hideMark/>
          </w:tcPr>
          <w:p w14:paraId="16F6F0C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 xml:space="preserve">2 184 </w:t>
            </w:r>
          </w:p>
        </w:tc>
      </w:tr>
      <w:tr w:rsidR="00640577" w:rsidRPr="002C2D35" w14:paraId="4EBEA533" w14:textId="77777777" w:rsidTr="0069636B">
        <w:trPr>
          <w:cantSplit/>
          <w:trHeight w:val="245"/>
        </w:trPr>
        <w:tc>
          <w:tcPr>
            <w:tcW w:w="3227" w:type="dxa"/>
            <w:shd w:val="clear" w:color="auto" w:fill="auto"/>
            <w:hideMark/>
          </w:tcPr>
          <w:p w14:paraId="17127C42"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Багамские Острова</w:t>
            </w:r>
          </w:p>
        </w:tc>
        <w:tc>
          <w:tcPr>
            <w:tcW w:w="1276" w:type="dxa"/>
            <w:shd w:val="clear" w:color="auto" w:fill="auto"/>
            <w:vAlign w:val="bottom"/>
            <w:hideMark/>
          </w:tcPr>
          <w:p w14:paraId="3B35B86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0,019</w:t>
            </w:r>
          </w:p>
        </w:tc>
        <w:tc>
          <w:tcPr>
            <w:tcW w:w="1701" w:type="dxa"/>
            <w:shd w:val="clear" w:color="auto" w:fill="auto"/>
            <w:noWrap/>
            <w:vAlign w:val="bottom"/>
            <w:hideMark/>
          </w:tcPr>
          <w:p w14:paraId="16F1469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0,024</w:t>
            </w:r>
          </w:p>
        </w:tc>
        <w:tc>
          <w:tcPr>
            <w:tcW w:w="1134" w:type="dxa"/>
            <w:shd w:val="clear" w:color="auto" w:fill="auto"/>
            <w:noWrap/>
            <w:vAlign w:val="bottom"/>
            <w:hideMark/>
          </w:tcPr>
          <w:p w14:paraId="412E585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3 344</w:t>
            </w:r>
          </w:p>
        </w:tc>
        <w:tc>
          <w:tcPr>
            <w:tcW w:w="1134" w:type="dxa"/>
            <w:shd w:val="clear" w:color="auto" w:fill="auto"/>
            <w:noWrap/>
            <w:vAlign w:val="bottom"/>
            <w:hideMark/>
          </w:tcPr>
          <w:p w14:paraId="29FFC5A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3 573</w:t>
            </w:r>
          </w:p>
        </w:tc>
        <w:tc>
          <w:tcPr>
            <w:tcW w:w="1446" w:type="dxa"/>
            <w:shd w:val="clear" w:color="auto" w:fill="auto"/>
            <w:noWrap/>
            <w:vAlign w:val="bottom"/>
            <w:hideMark/>
          </w:tcPr>
          <w:p w14:paraId="544DFBB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6 917</w:t>
            </w:r>
          </w:p>
        </w:tc>
      </w:tr>
      <w:tr w:rsidR="00640577" w:rsidRPr="002C2D35" w14:paraId="1FAF5523" w14:textId="77777777" w:rsidTr="0069636B">
        <w:trPr>
          <w:cantSplit/>
          <w:trHeight w:val="245"/>
        </w:trPr>
        <w:tc>
          <w:tcPr>
            <w:tcW w:w="3227" w:type="dxa"/>
            <w:shd w:val="clear" w:color="auto" w:fill="auto"/>
            <w:hideMark/>
          </w:tcPr>
          <w:p w14:paraId="02D469D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Бангладеш</w:t>
            </w:r>
          </w:p>
        </w:tc>
        <w:tc>
          <w:tcPr>
            <w:tcW w:w="1276" w:type="dxa"/>
            <w:shd w:val="clear" w:color="auto" w:fill="auto"/>
            <w:vAlign w:val="bottom"/>
            <w:hideMark/>
          </w:tcPr>
          <w:p w14:paraId="29EC846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719FC7C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19BFC07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6C46438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5E989C4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77DB55D0" w14:textId="77777777" w:rsidTr="0069636B">
        <w:trPr>
          <w:cantSplit/>
          <w:trHeight w:val="245"/>
        </w:trPr>
        <w:tc>
          <w:tcPr>
            <w:tcW w:w="3227" w:type="dxa"/>
            <w:shd w:val="clear" w:color="auto" w:fill="auto"/>
            <w:hideMark/>
          </w:tcPr>
          <w:p w14:paraId="2461EC4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Барбадос</w:t>
            </w:r>
          </w:p>
        </w:tc>
        <w:tc>
          <w:tcPr>
            <w:tcW w:w="1276" w:type="dxa"/>
            <w:shd w:val="clear" w:color="auto" w:fill="auto"/>
            <w:vAlign w:val="bottom"/>
            <w:hideMark/>
          </w:tcPr>
          <w:p w14:paraId="5BB2C5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701" w:type="dxa"/>
            <w:shd w:val="clear" w:color="auto" w:fill="auto"/>
            <w:noWrap/>
            <w:vAlign w:val="bottom"/>
            <w:hideMark/>
          </w:tcPr>
          <w:p w14:paraId="74421CB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2754977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7344456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1D26E2E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6A56C40E" w14:textId="77777777" w:rsidTr="0069636B">
        <w:trPr>
          <w:cantSplit/>
          <w:trHeight w:val="245"/>
        </w:trPr>
        <w:tc>
          <w:tcPr>
            <w:tcW w:w="3227" w:type="dxa"/>
            <w:shd w:val="clear" w:color="auto" w:fill="auto"/>
            <w:hideMark/>
          </w:tcPr>
          <w:p w14:paraId="3477F89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Бахрейн</w:t>
            </w:r>
          </w:p>
        </w:tc>
        <w:tc>
          <w:tcPr>
            <w:tcW w:w="1276" w:type="dxa"/>
            <w:shd w:val="clear" w:color="auto" w:fill="auto"/>
            <w:vAlign w:val="bottom"/>
            <w:hideMark/>
          </w:tcPr>
          <w:p w14:paraId="79894FC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0,054</w:t>
            </w:r>
          </w:p>
        </w:tc>
        <w:tc>
          <w:tcPr>
            <w:tcW w:w="1701" w:type="dxa"/>
            <w:shd w:val="clear" w:color="auto" w:fill="auto"/>
            <w:noWrap/>
            <w:vAlign w:val="bottom"/>
            <w:hideMark/>
          </w:tcPr>
          <w:p w14:paraId="23C7C1E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0,068</w:t>
            </w:r>
          </w:p>
        </w:tc>
        <w:tc>
          <w:tcPr>
            <w:tcW w:w="1134" w:type="dxa"/>
            <w:shd w:val="clear" w:color="auto" w:fill="auto"/>
            <w:noWrap/>
            <w:vAlign w:val="bottom"/>
            <w:hideMark/>
          </w:tcPr>
          <w:p w14:paraId="416728D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9 504</w:t>
            </w:r>
          </w:p>
        </w:tc>
        <w:tc>
          <w:tcPr>
            <w:tcW w:w="1134" w:type="dxa"/>
            <w:shd w:val="clear" w:color="auto" w:fill="auto"/>
            <w:noWrap/>
            <w:vAlign w:val="bottom"/>
            <w:hideMark/>
          </w:tcPr>
          <w:p w14:paraId="2D95A89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10 154</w:t>
            </w:r>
          </w:p>
        </w:tc>
        <w:tc>
          <w:tcPr>
            <w:tcW w:w="1446" w:type="dxa"/>
            <w:shd w:val="clear" w:color="auto" w:fill="auto"/>
            <w:noWrap/>
            <w:vAlign w:val="bottom"/>
            <w:hideMark/>
          </w:tcPr>
          <w:p w14:paraId="6171EB2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19 658</w:t>
            </w:r>
          </w:p>
        </w:tc>
      </w:tr>
      <w:tr w:rsidR="00640577" w:rsidRPr="002C2D35" w14:paraId="27BDC8BF" w14:textId="77777777" w:rsidTr="0069636B">
        <w:trPr>
          <w:cantSplit/>
          <w:trHeight w:val="245"/>
        </w:trPr>
        <w:tc>
          <w:tcPr>
            <w:tcW w:w="3227" w:type="dxa"/>
            <w:shd w:val="clear" w:color="auto" w:fill="auto"/>
            <w:hideMark/>
          </w:tcPr>
          <w:p w14:paraId="1DAC303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Беларусь</w:t>
            </w:r>
          </w:p>
        </w:tc>
        <w:tc>
          <w:tcPr>
            <w:tcW w:w="1276" w:type="dxa"/>
            <w:shd w:val="clear" w:color="auto" w:fill="auto"/>
            <w:vAlign w:val="bottom"/>
            <w:hideMark/>
          </w:tcPr>
          <w:p w14:paraId="71C293B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0,041</w:t>
            </w:r>
          </w:p>
        </w:tc>
        <w:tc>
          <w:tcPr>
            <w:tcW w:w="1701" w:type="dxa"/>
            <w:shd w:val="clear" w:color="auto" w:fill="auto"/>
            <w:noWrap/>
            <w:vAlign w:val="bottom"/>
            <w:hideMark/>
          </w:tcPr>
          <w:p w14:paraId="50AA60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0,051</w:t>
            </w:r>
          </w:p>
        </w:tc>
        <w:tc>
          <w:tcPr>
            <w:tcW w:w="1134" w:type="dxa"/>
            <w:shd w:val="clear" w:color="auto" w:fill="auto"/>
            <w:noWrap/>
            <w:vAlign w:val="bottom"/>
            <w:hideMark/>
          </w:tcPr>
          <w:p w14:paraId="3340FF7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7 216</w:t>
            </w:r>
          </w:p>
        </w:tc>
        <w:tc>
          <w:tcPr>
            <w:tcW w:w="1134" w:type="dxa"/>
            <w:shd w:val="clear" w:color="auto" w:fill="auto"/>
            <w:noWrap/>
            <w:vAlign w:val="bottom"/>
            <w:hideMark/>
          </w:tcPr>
          <w:p w14:paraId="5F94A2D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7 709</w:t>
            </w:r>
          </w:p>
        </w:tc>
        <w:tc>
          <w:tcPr>
            <w:tcW w:w="1446" w:type="dxa"/>
            <w:shd w:val="clear" w:color="auto" w:fill="auto"/>
            <w:noWrap/>
            <w:vAlign w:val="bottom"/>
            <w:hideMark/>
          </w:tcPr>
          <w:p w14:paraId="6436DC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14 925</w:t>
            </w:r>
          </w:p>
        </w:tc>
      </w:tr>
      <w:tr w:rsidR="00640577" w:rsidRPr="002C2D35" w14:paraId="77CADB7A" w14:textId="77777777" w:rsidTr="0069636B">
        <w:trPr>
          <w:cantSplit/>
          <w:trHeight w:val="245"/>
        </w:trPr>
        <w:tc>
          <w:tcPr>
            <w:tcW w:w="3227" w:type="dxa"/>
            <w:shd w:val="clear" w:color="auto" w:fill="auto"/>
            <w:hideMark/>
          </w:tcPr>
          <w:p w14:paraId="36CB1BA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Белиз</w:t>
            </w:r>
          </w:p>
        </w:tc>
        <w:tc>
          <w:tcPr>
            <w:tcW w:w="1276" w:type="dxa"/>
            <w:shd w:val="clear" w:color="auto" w:fill="auto"/>
            <w:vAlign w:val="bottom"/>
            <w:hideMark/>
          </w:tcPr>
          <w:p w14:paraId="28F1C95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5EC4D98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0D902B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604A83B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25ACF8A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5481164A" w14:textId="77777777" w:rsidTr="0069636B">
        <w:trPr>
          <w:cantSplit/>
          <w:trHeight w:val="245"/>
        </w:trPr>
        <w:tc>
          <w:tcPr>
            <w:tcW w:w="3227" w:type="dxa"/>
            <w:shd w:val="clear" w:color="auto" w:fill="auto"/>
            <w:hideMark/>
          </w:tcPr>
          <w:p w14:paraId="3C52D0D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Бельгия</w:t>
            </w:r>
          </w:p>
        </w:tc>
        <w:tc>
          <w:tcPr>
            <w:tcW w:w="1276" w:type="dxa"/>
            <w:shd w:val="clear" w:color="auto" w:fill="auto"/>
            <w:vAlign w:val="bottom"/>
            <w:hideMark/>
          </w:tcPr>
          <w:p w14:paraId="50232D0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0,828</w:t>
            </w:r>
          </w:p>
        </w:tc>
        <w:tc>
          <w:tcPr>
            <w:tcW w:w="1701" w:type="dxa"/>
            <w:shd w:val="clear" w:color="auto" w:fill="auto"/>
            <w:noWrap/>
            <w:vAlign w:val="bottom"/>
            <w:hideMark/>
          </w:tcPr>
          <w:p w14:paraId="7082A28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1,035</w:t>
            </w:r>
          </w:p>
        </w:tc>
        <w:tc>
          <w:tcPr>
            <w:tcW w:w="1134" w:type="dxa"/>
            <w:shd w:val="clear" w:color="auto" w:fill="auto"/>
            <w:noWrap/>
            <w:vAlign w:val="bottom"/>
            <w:hideMark/>
          </w:tcPr>
          <w:p w14:paraId="5EA312F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145 723</w:t>
            </w:r>
          </w:p>
        </w:tc>
        <w:tc>
          <w:tcPr>
            <w:tcW w:w="1134" w:type="dxa"/>
            <w:shd w:val="clear" w:color="auto" w:fill="auto"/>
            <w:noWrap/>
            <w:vAlign w:val="bottom"/>
            <w:hideMark/>
          </w:tcPr>
          <w:p w14:paraId="311AED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155 694</w:t>
            </w:r>
          </w:p>
        </w:tc>
        <w:tc>
          <w:tcPr>
            <w:tcW w:w="1446" w:type="dxa"/>
            <w:shd w:val="clear" w:color="auto" w:fill="auto"/>
            <w:noWrap/>
            <w:vAlign w:val="bottom"/>
            <w:hideMark/>
          </w:tcPr>
          <w:p w14:paraId="711F2FF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301 418</w:t>
            </w:r>
          </w:p>
        </w:tc>
      </w:tr>
      <w:tr w:rsidR="00640577" w:rsidRPr="002C2D35" w14:paraId="33971C9F" w14:textId="77777777" w:rsidTr="0069636B">
        <w:trPr>
          <w:cantSplit/>
          <w:trHeight w:val="245"/>
        </w:trPr>
        <w:tc>
          <w:tcPr>
            <w:tcW w:w="3227" w:type="dxa"/>
            <w:shd w:val="clear" w:color="auto" w:fill="auto"/>
            <w:hideMark/>
          </w:tcPr>
          <w:p w14:paraId="7740E7D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Бенин</w:t>
            </w:r>
          </w:p>
        </w:tc>
        <w:tc>
          <w:tcPr>
            <w:tcW w:w="1276" w:type="dxa"/>
            <w:shd w:val="clear" w:color="auto" w:fill="auto"/>
            <w:vAlign w:val="bottom"/>
            <w:hideMark/>
          </w:tcPr>
          <w:p w14:paraId="100A8CC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7FC7835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24065A4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22C310B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940</w:t>
            </w:r>
          </w:p>
        </w:tc>
        <w:tc>
          <w:tcPr>
            <w:tcW w:w="1446" w:type="dxa"/>
            <w:shd w:val="clear" w:color="auto" w:fill="auto"/>
            <w:noWrap/>
            <w:vAlign w:val="bottom"/>
            <w:hideMark/>
          </w:tcPr>
          <w:p w14:paraId="3065270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1 820</w:t>
            </w:r>
          </w:p>
        </w:tc>
      </w:tr>
      <w:tr w:rsidR="00640577" w:rsidRPr="002C2D35" w14:paraId="11E12AEA" w14:textId="77777777" w:rsidTr="0069636B">
        <w:trPr>
          <w:cantSplit/>
          <w:trHeight w:val="245"/>
        </w:trPr>
        <w:tc>
          <w:tcPr>
            <w:tcW w:w="3227" w:type="dxa"/>
            <w:shd w:val="clear" w:color="auto" w:fill="auto"/>
            <w:hideMark/>
          </w:tcPr>
          <w:p w14:paraId="4731DAE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Болгария</w:t>
            </w:r>
          </w:p>
        </w:tc>
        <w:tc>
          <w:tcPr>
            <w:tcW w:w="1276" w:type="dxa"/>
            <w:shd w:val="clear" w:color="auto" w:fill="auto"/>
            <w:vAlign w:val="bottom"/>
            <w:hideMark/>
          </w:tcPr>
          <w:p w14:paraId="5EA6986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0,056</w:t>
            </w:r>
          </w:p>
        </w:tc>
        <w:tc>
          <w:tcPr>
            <w:tcW w:w="1701" w:type="dxa"/>
            <w:shd w:val="clear" w:color="auto" w:fill="auto"/>
            <w:noWrap/>
            <w:vAlign w:val="bottom"/>
            <w:hideMark/>
          </w:tcPr>
          <w:p w14:paraId="383220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0,070</w:t>
            </w:r>
          </w:p>
        </w:tc>
        <w:tc>
          <w:tcPr>
            <w:tcW w:w="1134" w:type="dxa"/>
            <w:shd w:val="clear" w:color="auto" w:fill="auto"/>
            <w:noWrap/>
            <w:vAlign w:val="bottom"/>
            <w:hideMark/>
          </w:tcPr>
          <w:p w14:paraId="76261F0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9 856</w:t>
            </w:r>
          </w:p>
        </w:tc>
        <w:tc>
          <w:tcPr>
            <w:tcW w:w="1134" w:type="dxa"/>
            <w:shd w:val="clear" w:color="auto" w:fill="auto"/>
            <w:noWrap/>
            <w:vAlign w:val="bottom"/>
            <w:hideMark/>
          </w:tcPr>
          <w:p w14:paraId="2F8238B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10 530</w:t>
            </w:r>
          </w:p>
        </w:tc>
        <w:tc>
          <w:tcPr>
            <w:tcW w:w="1446" w:type="dxa"/>
            <w:shd w:val="clear" w:color="auto" w:fill="auto"/>
            <w:noWrap/>
            <w:vAlign w:val="bottom"/>
            <w:hideMark/>
          </w:tcPr>
          <w:p w14:paraId="31C5F1F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20 386</w:t>
            </w:r>
          </w:p>
        </w:tc>
      </w:tr>
      <w:tr w:rsidR="00640577" w:rsidRPr="002C2D35" w14:paraId="676AEEFD" w14:textId="77777777" w:rsidTr="0069636B">
        <w:trPr>
          <w:cantSplit/>
          <w:trHeight w:val="245"/>
        </w:trPr>
        <w:tc>
          <w:tcPr>
            <w:tcW w:w="3227" w:type="dxa"/>
            <w:shd w:val="clear" w:color="auto" w:fill="auto"/>
            <w:hideMark/>
          </w:tcPr>
          <w:p w14:paraId="063808BC"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Боливия (Многонациональное Государство)</w:t>
            </w:r>
          </w:p>
        </w:tc>
        <w:tc>
          <w:tcPr>
            <w:tcW w:w="1276" w:type="dxa"/>
            <w:shd w:val="clear" w:color="auto" w:fill="auto"/>
            <w:vAlign w:val="bottom"/>
            <w:hideMark/>
          </w:tcPr>
          <w:p w14:paraId="2EB3D0D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0,019</w:t>
            </w:r>
          </w:p>
        </w:tc>
        <w:tc>
          <w:tcPr>
            <w:tcW w:w="1701" w:type="dxa"/>
            <w:shd w:val="clear" w:color="auto" w:fill="auto"/>
            <w:noWrap/>
            <w:vAlign w:val="bottom"/>
            <w:hideMark/>
          </w:tcPr>
          <w:p w14:paraId="435F98F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0,024</w:t>
            </w:r>
          </w:p>
        </w:tc>
        <w:tc>
          <w:tcPr>
            <w:tcW w:w="1134" w:type="dxa"/>
            <w:shd w:val="clear" w:color="auto" w:fill="auto"/>
            <w:noWrap/>
            <w:vAlign w:val="bottom"/>
            <w:hideMark/>
          </w:tcPr>
          <w:p w14:paraId="457BA21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3 344</w:t>
            </w:r>
          </w:p>
        </w:tc>
        <w:tc>
          <w:tcPr>
            <w:tcW w:w="1134" w:type="dxa"/>
            <w:shd w:val="clear" w:color="auto" w:fill="auto"/>
            <w:noWrap/>
            <w:vAlign w:val="bottom"/>
            <w:hideMark/>
          </w:tcPr>
          <w:p w14:paraId="3306BB0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3 573</w:t>
            </w:r>
          </w:p>
        </w:tc>
        <w:tc>
          <w:tcPr>
            <w:tcW w:w="1446" w:type="dxa"/>
            <w:shd w:val="clear" w:color="auto" w:fill="auto"/>
            <w:noWrap/>
            <w:vAlign w:val="bottom"/>
            <w:hideMark/>
          </w:tcPr>
          <w:p w14:paraId="2440DCF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6 917</w:t>
            </w:r>
          </w:p>
        </w:tc>
      </w:tr>
      <w:tr w:rsidR="00640577" w:rsidRPr="002C2D35" w14:paraId="47E15D25" w14:textId="77777777" w:rsidTr="0069636B">
        <w:trPr>
          <w:cantSplit/>
          <w:trHeight w:val="245"/>
        </w:trPr>
        <w:tc>
          <w:tcPr>
            <w:tcW w:w="3227" w:type="dxa"/>
            <w:shd w:val="clear" w:color="auto" w:fill="auto"/>
            <w:hideMark/>
          </w:tcPr>
          <w:p w14:paraId="0C5F3D4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Босния и Герцеговина</w:t>
            </w:r>
          </w:p>
        </w:tc>
        <w:tc>
          <w:tcPr>
            <w:tcW w:w="1276" w:type="dxa"/>
            <w:shd w:val="clear" w:color="auto" w:fill="auto"/>
            <w:vAlign w:val="bottom"/>
            <w:hideMark/>
          </w:tcPr>
          <w:p w14:paraId="3CBE665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0,012</w:t>
            </w:r>
          </w:p>
        </w:tc>
        <w:tc>
          <w:tcPr>
            <w:tcW w:w="1701" w:type="dxa"/>
            <w:shd w:val="clear" w:color="auto" w:fill="auto"/>
            <w:noWrap/>
            <w:vAlign w:val="bottom"/>
            <w:hideMark/>
          </w:tcPr>
          <w:p w14:paraId="6F69157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0,015</w:t>
            </w:r>
          </w:p>
        </w:tc>
        <w:tc>
          <w:tcPr>
            <w:tcW w:w="1134" w:type="dxa"/>
            <w:shd w:val="clear" w:color="auto" w:fill="auto"/>
            <w:noWrap/>
            <w:vAlign w:val="bottom"/>
            <w:hideMark/>
          </w:tcPr>
          <w:p w14:paraId="2D6A15E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2 112</w:t>
            </w:r>
          </w:p>
        </w:tc>
        <w:tc>
          <w:tcPr>
            <w:tcW w:w="1134" w:type="dxa"/>
            <w:shd w:val="clear" w:color="auto" w:fill="auto"/>
            <w:noWrap/>
            <w:vAlign w:val="bottom"/>
            <w:hideMark/>
          </w:tcPr>
          <w:p w14:paraId="59D63E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2 256</w:t>
            </w:r>
          </w:p>
        </w:tc>
        <w:tc>
          <w:tcPr>
            <w:tcW w:w="1446" w:type="dxa"/>
            <w:shd w:val="clear" w:color="auto" w:fill="auto"/>
            <w:noWrap/>
            <w:vAlign w:val="bottom"/>
            <w:hideMark/>
          </w:tcPr>
          <w:p w14:paraId="0B36943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4 368</w:t>
            </w:r>
          </w:p>
        </w:tc>
      </w:tr>
      <w:tr w:rsidR="00640577" w:rsidRPr="002C2D35" w14:paraId="41E7E4E9" w14:textId="77777777" w:rsidTr="0069636B">
        <w:trPr>
          <w:cantSplit/>
          <w:trHeight w:val="245"/>
        </w:trPr>
        <w:tc>
          <w:tcPr>
            <w:tcW w:w="3227" w:type="dxa"/>
            <w:shd w:val="clear" w:color="auto" w:fill="auto"/>
            <w:hideMark/>
          </w:tcPr>
          <w:p w14:paraId="2BBF39B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Ботсвана</w:t>
            </w:r>
          </w:p>
        </w:tc>
        <w:tc>
          <w:tcPr>
            <w:tcW w:w="1276" w:type="dxa"/>
            <w:shd w:val="clear" w:color="auto" w:fill="auto"/>
            <w:vAlign w:val="bottom"/>
            <w:hideMark/>
          </w:tcPr>
          <w:p w14:paraId="62171E0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0,015</w:t>
            </w:r>
          </w:p>
        </w:tc>
        <w:tc>
          <w:tcPr>
            <w:tcW w:w="1701" w:type="dxa"/>
            <w:shd w:val="clear" w:color="auto" w:fill="auto"/>
            <w:noWrap/>
            <w:vAlign w:val="bottom"/>
            <w:hideMark/>
          </w:tcPr>
          <w:p w14:paraId="2BE854A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0,019</w:t>
            </w:r>
          </w:p>
        </w:tc>
        <w:tc>
          <w:tcPr>
            <w:tcW w:w="1134" w:type="dxa"/>
            <w:shd w:val="clear" w:color="auto" w:fill="auto"/>
            <w:noWrap/>
            <w:vAlign w:val="bottom"/>
            <w:hideMark/>
          </w:tcPr>
          <w:p w14:paraId="0B05520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2 640</w:t>
            </w:r>
          </w:p>
        </w:tc>
        <w:tc>
          <w:tcPr>
            <w:tcW w:w="1134" w:type="dxa"/>
            <w:shd w:val="clear" w:color="auto" w:fill="auto"/>
            <w:noWrap/>
            <w:vAlign w:val="bottom"/>
            <w:hideMark/>
          </w:tcPr>
          <w:p w14:paraId="6628C6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2 821</w:t>
            </w:r>
          </w:p>
        </w:tc>
        <w:tc>
          <w:tcPr>
            <w:tcW w:w="1446" w:type="dxa"/>
            <w:shd w:val="clear" w:color="auto" w:fill="auto"/>
            <w:noWrap/>
            <w:vAlign w:val="bottom"/>
            <w:hideMark/>
          </w:tcPr>
          <w:p w14:paraId="4564AA5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5 460</w:t>
            </w:r>
          </w:p>
        </w:tc>
      </w:tr>
      <w:tr w:rsidR="00640577" w:rsidRPr="002C2D35" w14:paraId="11DC0FA1" w14:textId="77777777" w:rsidTr="0069636B">
        <w:trPr>
          <w:cantSplit/>
          <w:trHeight w:val="245"/>
        </w:trPr>
        <w:tc>
          <w:tcPr>
            <w:tcW w:w="3227" w:type="dxa"/>
            <w:shd w:val="clear" w:color="auto" w:fill="auto"/>
            <w:hideMark/>
          </w:tcPr>
          <w:p w14:paraId="78458A8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Бразилия</w:t>
            </w:r>
          </w:p>
        </w:tc>
        <w:tc>
          <w:tcPr>
            <w:tcW w:w="1276" w:type="dxa"/>
            <w:shd w:val="clear" w:color="auto" w:fill="auto"/>
            <w:vAlign w:val="bottom"/>
            <w:hideMark/>
          </w:tcPr>
          <w:p w14:paraId="1EE0F6C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2,013</w:t>
            </w:r>
          </w:p>
        </w:tc>
        <w:tc>
          <w:tcPr>
            <w:tcW w:w="1701" w:type="dxa"/>
            <w:shd w:val="clear" w:color="auto" w:fill="auto"/>
            <w:noWrap/>
            <w:vAlign w:val="bottom"/>
            <w:hideMark/>
          </w:tcPr>
          <w:p w14:paraId="3767E2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2,516</w:t>
            </w:r>
          </w:p>
        </w:tc>
        <w:tc>
          <w:tcPr>
            <w:tcW w:w="1134" w:type="dxa"/>
            <w:shd w:val="clear" w:color="auto" w:fill="auto"/>
            <w:noWrap/>
            <w:vAlign w:val="bottom"/>
            <w:hideMark/>
          </w:tcPr>
          <w:p w14:paraId="276BD04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354 277</w:t>
            </w:r>
          </w:p>
        </w:tc>
        <w:tc>
          <w:tcPr>
            <w:tcW w:w="1134" w:type="dxa"/>
            <w:shd w:val="clear" w:color="auto" w:fill="auto"/>
            <w:noWrap/>
            <w:vAlign w:val="bottom"/>
            <w:hideMark/>
          </w:tcPr>
          <w:p w14:paraId="6E23354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378 517</w:t>
            </w:r>
          </w:p>
        </w:tc>
        <w:tc>
          <w:tcPr>
            <w:tcW w:w="1446" w:type="dxa"/>
            <w:shd w:val="clear" w:color="auto" w:fill="auto"/>
            <w:noWrap/>
            <w:vAlign w:val="bottom"/>
            <w:hideMark/>
          </w:tcPr>
          <w:p w14:paraId="57C0933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732 794</w:t>
            </w:r>
          </w:p>
        </w:tc>
      </w:tr>
      <w:tr w:rsidR="00640577" w:rsidRPr="002C2D35" w14:paraId="4850B87D" w14:textId="77777777" w:rsidTr="0069636B">
        <w:trPr>
          <w:cantSplit/>
          <w:trHeight w:val="245"/>
        </w:trPr>
        <w:tc>
          <w:tcPr>
            <w:tcW w:w="3227" w:type="dxa"/>
            <w:shd w:val="clear" w:color="auto" w:fill="auto"/>
            <w:hideMark/>
          </w:tcPr>
          <w:p w14:paraId="42504FE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Бруней-Даруссалам</w:t>
            </w:r>
          </w:p>
        </w:tc>
        <w:tc>
          <w:tcPr>
            <w:tcW w:w="1276" w:type="dxa"/>
            <w:shd w:val="clear" w:color="auto" w:fill="auto"/>
            <w:vAlign w:val="bottom"/>
            <w:hideMark/>
          </w:tcPr>
          <w:p w14:paraId="1E15540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0,021</w:t>
            </w:r>
          </w:p>
        </w:tc>
        <w:tc>
          <w:tcPr>
            <w:tcW w:w="1701" w:type="dxa"/>
            <w:shd w:val="clear" w:color="auto" w:fill="auto"/>
            <w:noWrap/>
            <w:vAlign w:val="bottom"/>
            <w:hideMark/>
          </w:tcPr>
          <w:p w14:paraId="3344D8C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0,026</w:t>
            </w:r>
          </w:p>
        </w:tc>
        <w:tc>
          <w:tcPr>
            <w:tcW w:w="1134" w:type="dxa"/>
            <w:shd w:val="clear" w:color="auto" w:fill="auto"/>
            <w:noWrap/>
            <w:vAlign w:val="bottom"/>
            <w:hideMark/>
          </w:tcPr>
          <w:p w14:paraId="733DDE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3 696</w:t>
            </w:r>
          </w:p>
        </w:tc>
        <w:tc>
          <w:tcPr>
            <w:tcW w:w="1134" w:type="dxa"/>
            <w:shd w:val="clear" w:color="auto" w:fill="auto"/>
            <w:noWrap/>
            <w:vAlign w:val="bottom"/>
            <w:hideMark/>
          </w:tcPr>
          <w:p w14:paraId="278FBC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3 949</w:t>
            </w:r>
          </w:p>
        </w:tc>
        <w:tc>
          <w:tcPr>
            <w:tcW w:w="1446" w:type="dxa"/>
            <w:shd w:val="clear" w:color="auto" w:fill="auto"/>
            <w:noWrap/>
            <w:vAlign w:val="bottom"/>
            <w:hideMark/>
          </w:tcPr>
          <w:p w14:paraId="503625B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7 645</w:t>
            </w:r>
          </w:p>
        </w:tc>
      </w:tr>
      <w:tr w:rsidR="00640577" w:rsidRPr="002C2D35" w14:paraId="17F635A9" w14:textId="77777777" w:rsidTr="0069636B">
        <w:trPr>
          <w:cantSplit/>
          <w:trHeight w:val="245"/>
        </w:trPr>
        <w:tc>
          <w:tcPr>
            <w:tcW w:w="3227" w:type="dxa"/>
            <w:shd w:val="clear" w:color="auto" w:fill="auto"/>
            <w:hideMark/>
          </w:tcPr>
          <w:p w14:paraId="5BC26E4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Буркина-Фасо</w:t>
            </w:r>
          </w:p>
        </w:tc>
        <w:tc>
          <w:tcPr>
            <w:tcW w:w="1276" w:type="dxa"/>
            <w:shd w:val="clear" w:color="auto" w:fill="auto"/>
            <w:vAlign w:val="bottom"/>
            <w:hideMark/>
          </w:tcPr>
          <w:p w14:paraId="4D0E401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36BE5E9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403FC0B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68D0071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0FADC1F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269A9F78" w14:textId="77777777" w:rsidTr="0069636B">
        <w:trPr>
          <w:cantSplit/>
          <w:trHeight w:val="245"/>
        </w:trPr>
        <w:tc>
          <w:tcPr>
            <w:tcW w:w="3227" w:type="dxa"/>
            <w:shd w:val="clear" w:color="auto" w:fill="auto"/>
            <w:hideMark/>
          </w:tcPr>
          <w:p w14:paraId="5B75589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Бурунди</w:t>
            </w:r>
          </w:p>
        </w:tc>
        <w:tc>
          <w:tcPr>
            <w:tcW w:w="1276" w:type="dxa"/>
            <w:shd w:val="clear" w:color="auto" w:fill="auto"/>
            <w:vAlign w:val="bottom"/>
            <w:hideMark/>
          </w:tcPr>
          <w:p w14:paraId="3FD40AD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44B0DB9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FE4B82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147A500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335D8A9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6F40D408" w14:textId="77777777" w:rsidTr="0069636B">
        <w:trPr>
          <w:cantSplit/>
          <w:trHeight w:val="245"/>
        </w:trPr>
        <w:tc>
          <w:tcPr>
            <w:tcW w:w="3227" w:type="dxa"/>
            <w:shd w:val="clear" w:color="auto" w:fill="auto"/>
            <w:hideMark/>
          </w:tcPr>
          <w:p w14:paraId="14E4858E"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Бутан</w:t>
            </w:r>
          </w:p>
        </w:tc>
        <w:tc>
          <w:tcPr>
            <w:tcW w:w="1276" w:type="dxa"/>
            <w:shd w:val="clear" w:color="auto" w:fill="auto"/>
            <w:vAlign w:val="bottom"/>
            <w:hideMark/>
          </w:tcPr>
          <w:p w14:paraId="1DE44C9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5A5AF2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6E18FA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4F55695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1AB6BB6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98B28E6" w14:textId="77777777" w:rsidTr="0069636B">
        <w:trPr>
          <w:cantSplit/>
          <w:trHeight w:val="245"/>
        </w:trPr>
        <w:tc>
          <w:tcPr>
            <w:tcW w:w="3227" w:type="dxa"/>
            <w:shd w:val="clear" w:color="auto" w:fill="auto"/>
            <w:hideMark/>
          </w:tcPr>
          <w:p w14:paraId="251320C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Вануату</w:t>
            </w:r>
          </w:p>
        </w:tc>
        <w:tc>
          <w:tcPr>
            <w:tcW w:w="1276" w:type="dxa"/>
            <w:shd w:val="clear" w:color="auto" w:fill="auto"/>
            <w:vAlign w:val="bottom"/>
            <w:hideMark/>
          </w:tcPr>
          <w:p w14:paraId="69DD657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6D8A1A4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66203C9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7DC22C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1D405F0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72F36F43" w14:textId="77777777" w:rsidTr="0069636B">
        <w:trPr>
          <w:cantSplit/>
          <w:trHeight w:val="245"/>
        </w:trPr>
        <w:tc>
          <w:tcPr>
            <w:tcW w:w="3227" w:type="dxa"/>
            <w:shd w:val="clear" w:color="auto" w:fill="auto"/>
            <w:hideMark/>
          </w:tcPr>
          <w:p w14:paraId="7AACDBB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Венгрия</w:t>
            </w:r>
          </w:p>
        </w:tc>
        <w:tc>
          <w:tcPr>
            <w:tcW w:w="1276" w:type="dxa"/>
            <w:shd w:val="clear" w:color="auto" w:fill="auto"/>
            <w:vAlign w:val="bottom"/>
            <w:hideMark/>
          </w:tcPr>
          <w:p w14:paraId="5475E55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0,228</w:t>
            </w:r>
          </w:p>
        </w:tc>
        <w:tc>
          <w:tcPr>
            <w:tcW w:w="1701" w:type="dxa"/>
            <w:shd w:val="clear" w:color="auto" w:fill="auto"/>
            <w:noWrap/>
            <w:vAlign w:val="bottom"/>
            <w:hideMark/>
          </w:tcPr>
          <w:p w14:paraId="49ECA0D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0,285</w:t>
            </w:r>
          </w:p>
        </w:tc>
        <w:tc>
          <w:tcPr>
            <w:tcW w:w="1134" w:type="dxa"/>
            <w:shd w:val="clear" w:color="auto" w:fill="auto"/>
            <w:noWrap/>
            <w:vAlign w:val="bottom"/>
            <w:hideMark/>
          </w:tcPr>
          <w:p w14:paraId="15E3F8B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40 127</w:t>
            </w:r>
          </w:p>
        </w:tc>
        <w:tc>
          <w:tcPr>
            <w:tcW w:w="1134" w:type="dxa"/>
            <w:shd w:val="clear" w:color="auto" w:fill="auto"/>
            <w:noWrap/>
            <w:vAlign w:val="bottom"/>
            <w:hideMark/>
          </w:tcPr>
          <w:p w14:paraId="65C9EB7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42 872</w:t>
            </w:r>
          </w:p>
        </w:tc>
        <w:tc>
          <w:tcPr>
            <w:tcW w:w="1446" w:type="dxa"/>
            <w:shd w:val="clear" w:color="auto" w:fill="auto"/>
            <w:noWrap/>
            <w:vAlign w:val="bottom"/>
            <w:hideMark/>
          </w:tcPr>
          <w:p w14:paraId="0E5BCDD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82 999</w:t>
            </w:r>
          </w:p>
        </w:tc>
      </w:tr>
      <w:tr w:rsidR="00640577" w:rsidRPr="002C2D35" w14:paraId="42E687B3" w14:textId="77777777" w:rsidTr="0069636B">
        <w:trPr>
          <w:cantSplit/>
          <w:trHeight w:val="245"/>
        </w:trPr>
        <w:tc>
          <w:tcPr>
            <w:tcW w:w="3227" w:type="dxa"/>
            <w:shd w:val="clear" w:color="auto" w:fill="auto"/>
            <w:hideMark/>
          </w:tcPr>
          <w:p w14:paraId="00006138"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Венесуэла (Боливарианская Республика)</w:t>
            </w:r>
          </w:p>
        </w:tc>
        <w:tc>
          <w:tcPr>
            <w:tcW w:w="1276" w:type="dxa"/>
            <w:shd w:val="clear" w:color="auto" w:fill="auto"/>
            <w:vAlign w:val="bottom"/>
            <w:hideMark/>
          </w:tcPr>
          <w:p w14:paraId="299E48D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0,175</w:t>
            </w:r>
          </w:p>
        </w:tc>
        <w:tc>
          <w:tcPr>
            <w:tcW w:w="1701" w:type="dxa"/>
            <w:shd w:val="clear" w:color="auto" w:fill="auto"/>
            <w:noWrap/>
            <w:vAlign w:val="bottom"/>
            <w:hideMark/>
          </w:tcPr>
          <w:p w14:paraId="385CE2A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0,219</w:t>
            </w:r>
          </w:p>
        </w:tc>
        <w:tc>
          <w:tcPr>
            <w:tcW w:w="1134" w:type="dxa"/>
            <w:shd w:val="clear" w:color="auto" w:fill="auto"/>
            <w:noWrap/>
            <w:vAlign w:val="bottom"/>
            <w:hideMark/>
          </w:tcPr>
          <w:p w14:paraId="5E700F0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30 799</w:t>
            </w:r>
          </w:p>
        </w:tc>
        <w:tc>
          <w:tcPr>
            <w:tcW w:w="1134" w:type="dxa"/>
            <w:shd w:val="clear" w:color="auto" w:fill="auto"/>
            <w:noWrap/>
            <w:vAlign w:val="bottom"/>
            <w:hideMark/>
          </w:tcPr>
          <w:p w14:paraId="0BFDBB7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32 906</w:t>
            </w:r>
          </w:p>
        </w:tc>
        <w:tc>
          <w:tcPr>
            <w:tcW w:w="1446" w:type="dxa"/>
            <w:shd w:val="clear" w:color="auto" w:fill="auto"/>
            <w:noWrap/>
            <w:vAlign w:val="bottom"/>
            <w:hideMark/>
          </w:tcPr>
          <w:p w14:paraId="200D8CF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63 705</w:t>
            </w:r>
          </w:p>
        </w:tc>
      </w:tr>
      <w:tr w:rsidR="00640577" w:rsidRPr="002C2D35" w14:paraId="037FB3D8" w14:textId="77777777" w:rsidTr="0069636B">
        <w:trPr>
          <w:cantSplit/>
          <w:trHeight w:val="245"/>
        </w:trPr>
        <w:tc>
          <w:tcPr>
            <w:tcW w:w="3227" w:type="dxa"/>
            <w:shd w:val="clear" w:color="auto" w:fill="auto"/>
            <w:hideMark/>
          </w:tcPr>
          <w:p w14:paraId="20F0A3F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Вьетнам</w:t>
            </w:r>
          </w:p>
        </w:tc>
        <w:tc>
          <w:tcPr>
            <w:tcW w:w="1276" w:type="dxa"/>
            <w:shd w:val="clear" w:color="auto" w:fill="auto"/>
            <w:vAlign w:val="bottom"/>
            <w:hideMark/>
          </w:tcPr>
          <w:p w14:paraId="4ACDF3B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0,093</w:t>
            </w:r>
          </w:p>
        </w:tc>
        <w:tc>
          <w:tcPr>
            <w:tcW w:w="1701" w:type="dxa"/>
            <w:shd w:val="clear" w:color="auto" w:fill="auto"/>
            <w:noWrap/>
            <w:vAlign w:val="bottom"/>
            <w:hideMark/>
          </w:tcPr>
          <w:p w14:paraId="5A0BC9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0,116</w:t>
            </w:r>
          </w:p>
        </w:tc>
        <w:tc>
          <w:tcPr>
            <w:tcW w:w="1134" w:type="dxa"/>
            <w:shd w:val="clear" w:color="auto" w:fill="auto"/>
            <w:noWrap/>
            <w:vAlign w:val="bottom"/>
            <w:hideMark/>
          </w:tcPr>
          <w:p w14:paraId="1134ED0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16 367</w:t>
            </w:r>
          </w:p>
        </w:tc>
        <w:tc>
          <w:tcPr>
            <w:tcW w:w="1134" w:type="dxa"/>
            <w:shd w:val="clear" w:color="auto" w:fill="auto"/>
            <w:noWrap/>
            <w:vAlign w:val="bottom"/>
            <w:hideMark/>
          </w:tcPr>
          <w:p w14:paraId="3674F4C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17 487</w:t>
            </w:r>
          </w:p>
        </w:tc>
        <w:tc>
          <w:tcPr>
            <w:tcW w:w="1446" w:type="dxa"/>
            <w:shd w:val="clear" w:color="auto" w:fill="auto"/>
            <w:noWrap/>
            <w:vAlign w:val="bottom"/>
            <w:hideMark/>
          </w:tcPr>
          <w:p w14:paraId="3FDFB06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33 855</w:t>
            </w:r>
          </w:p>
        </w:tc>
      </w:tr>
      <w:tr w:rsidR="00640577" w:rsidRPr="002C2D35" w14:paraId="49386267" w14:textId="77777777" w:rsidTr="0069636B">
        <w:trPr>
          <w:cantSplit/>
          <w:trHeight w:val="245"/>
        </w:trPr>
        <w:tc>
          <w:tcPr>
            <w:tcW w:w="3227" w:type="dxa"/>
            <w:shd w:val="clear" w:color="auto" w:fill="auto"/>
            <w:hideMark/>
          </w:tcPr>
          <w:p w14:paraId="5523171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Габон</w:t>
            </w:r>
          </w:p>
        </w:tc>
        <w:tc>
          <w:tcPr>
            <w:tcW w:w="1276" w:type="dxa"/>
            <w:shd w:val="clear" w:color="auto" w:fill="auto"/>
            <w:vAlign w:val="bottom"/>
            <w:hideMark/>
          </w:tcPr>
          <w:p w14:paraId="3E38F0D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0,013</w:t>
            </w:r>
          </w:p>
        </w:tc>
        <w:tc>
          <w:tcPr>
            <w:tcW w:w="1701" w:type="dxa"/>
            <w:shd w:val="clear" w:color="auto" w:fill="auto"/>
            <w:noWrap/>
            <w:vAlign w:val="bottom"/>
            <w:hideMark/>
          </w:tcPr>
          <w:p w14:paraId="297B759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0,016</w:t>
            </w:r>
          </w:p>
        </w:tc>
        <w:tc>
          <w:tcPr>
            <w:tcW w:w="1134" w:type="dxa"/>
            <w:shd w:val="clear" w:color="auto" w:fill="auto"/>
            <w:noWrap/>
            <w:vAlign w:val="bottom"/>
            <w:hideMark/>
          </w:tcPr>
          <w:p w14:paraId="005BF3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2 288</w:t>
            </w:r>
          </w:p>
        </w:tc>
        <w:tc>
          <w:tcPr>
            <w:tcW w:w="1134" w:type="dxa"/>
            <w:shd w:val="clear" w:color="auto" w:fill="auto"/>
            <w:noWrap/>
            <w:vAlign w:val="bottom"/>
            <w:hideMark/>
          </w:tcPr>
          <w:p w14:paraId="629002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2 444</w:t>
            </w:r>
          </w:p>
        </w:tc>
        <w:tc>
          <w:tcPr>
            <w:tcW w:w="1446" w:type="dxa"/>
            <w:shd w:val="clear" w:color="auto" w:fill="auto"/>
            <w:noWrap/>
            <w:vAlign w:val="bottom"/>
            <w:hideMark/>
          </w:tcPr>
          <w:p w14:paraId="49AB3C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4 732</w:t>
            </w:r>
          </w:p>
        </w:tc>
      </w:tr>
      <w:tr w:rsidR="00640577" w:rsidRPr="002C2D35" w14:paraId="4904EA5F" w14:textId="77777777" w:rsidTr="0069636B">
        <w:trPr>
          <w:cantSplit/>
          <w:trHeight w:val="245"/>
        </w:trPr>
        <w:tc>
          <w:tcPr>
            <w:tcW w:w="3227" w:type="dxa"/>
            <w:shd w:val="clear" w:color="auto" w:fill="auto"/>
            <w:hideMark/>
          </w:tcPr>
          <w:p w14:paraId="1323EB5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Гайана</w:t>
            </w:r>
          </w:p>
        </w:tc>
        <w:tc>
          <w:tcPr>
            <w:tcW w:w="1276" w:type="dxa"/>
            <w:shd w:val="clear" w:color="auto" w:fill="auto"/>
            <w:vAlign w:val="bottom"/>
            <w:hideMark/>
          </w:tcPr>
          <w:p w14:paraId="64089EA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39BC61E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0B0411C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362B416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347A0B0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4D14600C" w14:textId="77777777" w:rsidTr="0069636B">
        <w:trPr>
          <w:cantSplit/>
          <w:trHeight w:val="245"/>
        </w:trPr>
        <w:tc>
          <w:tcPr>
            <w:tcW w:w="3227" w:type="dxa"/>
            <w:shd w:val="clear" w:color="auto" w:fill="auto"/>
            <w:hideMark/>
          </w:tcPr>
          <w:p w14:paraId="5CA0238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Гаити</w:t>
            </w:r>
          </w:p>
        </w:tc>
        <w:tc>
          <w:tcPr>
            <w:tcW w:w="1276" w:type="dxa"/>
            <w:shd w:val="clear" w:color="auto" w:fill="auto"/>
            <w:vAlign w:val="bottom"/>
            <w:hideMark/>
          </w:tcPr>
          <w:p w14:paraId="067F531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701" w:type="dxa"/>
            <w:shd w:val="clear" w:color="auto" w:fill="auto"/>
            <w:noWrap/>
            <w:vAlign w:val="bottom"/>
            <w:hideMark/>
          </w:tcPr>
          <w:p w14:paraId="5DA3BF3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134" w:type="dxa"/>
            <w:shd w:val="clear" w:color="auto" w:fill="auto"/>
            <w:noWrap/>
            <w:vAlign w:val="bottom"/>
            <w:hideMark/>
          </w:tcPr>
          <w:p w14:paraId="6DECB39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1 056</w:t>
            </w:r>
          </w:p>
        </w:tc>
        <w:tc>
          <w:tcPr>
            <w:tcW w:w="1134" w:type="dxa"/>
            <w:shd w:val="clear" w:color="auto" w:fill="auto"/>
            <w:noWrap/>
            <w:vAlign w:val="bottom"/>
            <w:hideMark/>
          </w:tcPr>
          <w:p w14:paraId="2CB1C02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1 128</w:t>
            </w:r>
          </w:p>
        </w:tc>
        <w:tc>
          <w:tcPr>
            <w:tcW w:w="1446" w:type="dxa"/>
            <w:shd w:val="clear" w:color="auto" w:fill="auto"/>
            <w:noWrap/>
            <w:vAlign w:val="bottom"/>
            <w:hideMark/>
          </w:tcPr>
          <w:p w14:paraId="3A25896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2 184</w:t>
            </w:r>
          </w:p>
        </w:tc>
      </w:tr>
      <w:tr w:rsidR="00640577" w:rsidRPr="002C2D35" w14:paraId="29B6187A" w14:textId="77777777" w:rsidTr="0069636B">
        <w:trPr>
          <w:cantSplit/>
          <w:trHeight w:val="245"/>
        </w:trPr>
        <w:tc>
          <w:tcPr>
            <w:tcW w:w="3227" w:type="dxa"/>
            <w:shd w:val="clear" w:color="auto" w:fill="auto"/>
            <w:hideMark/>
          </w:tcPr>
          <w:p w14:paraId="21B5985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Гамбия</w:t>
            </w:r>
          </w:p>
        </w:tc>
        <w:tc>
          <w:tcPr>
            <w:tcW w:w="1276" w:type="dxa"/>
            <w:shd w:val="clear" w:color="auto" w:fill="auto"/>
            <w:vAlign w:val="bottom"/>
            <w:hideMark/>
          </w:tcPr>
          <w:p w14:paraId="4EA1C4E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2F0BAB7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6DBD83A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1A70FAA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7B4BE5A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CFB6CCA" w14:textId="77777777" w:rsidTr="0069636B">
        <w:trPr>
          <w:cantSplit/>
          <w:trHeight w:val="245"/>
        </w:trPr>
        <w:tc>
          <w:tcPr>
            <w:tcW w:w="3227" w:type="dxa"/>
            <w:shd w:val="clear" w:color="auto" w:fill="auto"/>
            <w:hideMark/>
          </w:tcPr>
          <w:p w14:paraId="49D5CDD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Гана</w:t>
            </w:r>
          </w:p>
        </w:tc>
        <w:tc>
          <w:tcPr>
            <w:tcW w:w="1276" w:type="dxa"/>
            <w:shd w:val="clear" w:color="auto" w:fill="auto"/>
            <w:vAlign w:val="bottom"/>
            <w:hideMark/>
          </w:tcPr>
          <w:p w14:paraId="2A47BDC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0,024</w:t>
            </w:r>
          </w:p>
        </w:tc>
        <w:tc>
          <w:tcPr>
            <w:tcW w:w="1701" w:type="dxa"/>
            <w:shd w:val="clear" w:color="auto" w:fill="auto"/>
            <w:noWrap/>
            <w:vAlign w:val="bottom"/>
            <w:hideMark/>
          </w:tcPr>
          <w:p w14:paraId="1D48460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0,030</w:t>
            </w:r>
          </w:p>
        </w:tc>
        <w:tc>
          <w:tcPr>
            <w:tcW w:w="1134" w:type="dxa"/>
            <w:shd w:val="clear" w:color="auto" w:fill="auto"/>
            <w:noWrap/>
            <w:vAlign w:val="bottom"/>
            <w:hideMark/>
          </w:tcPr>
          <w:p w14:paraId="78B2252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4 224</w:t>
            </w:r>
          </w:p>
        </w:tc>
        <w:tc>
          <w:tcPr>
            <w:tcW w:w="1134" w:type="dxa"/>
            <w:shd w:val="clear" w:color="auto" w:fill="auto"/>
            <w:noWrap/>
            <w:vAlign w:val="bottom"/>
            <w:hideMark/>
          </w:tcPr>
          <w:p w14:paraId="6547F0A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4 513</w:t>
            </w:r>
          </w:p>
        </w:tc>
        <w:tc>
          <w:tcPr>
            <w:tcW w:w="1446" w:type="dxa"/>
            <w:shd w:val="clear" w:color="auto" w:fill="auto"/>
            <w:noWrap/>
            <w:vAlign w:val="bottom"/>
            <w:hideMark/>
          </w:tcPr>
          <w:p w14:paraId="13E82C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8 737</w:t>
            </w:r>
          </w:p>
        </w:tc>
      </w:tr>
      <w:tr w:rsidR="00640577" w:rsidRPr="002C2D35" w14:paraId="231AC2FA" w14:textId="77777777" w:rsidTr="0069636B">
        <w:trPr>
          <w:cantSplit/>
          <w:trHeight w:val="245"/>
        </w:trPr>
        <w:tc>
          <w:tcPr>
            <w:tcW w:w="3227" w:type="dxa"/>
            <w:shd w:val="clear" w:color="auto" w:fill="auto"/>
            <w:hideMark/>
          </w:tcPr>
          <w:p w14:paraId="64895C4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Гватемала</w:t>
            </w:r>
          </w:p>
        </w:tc>
        <w:tc>
          <w:tcPr>
            <w:tcW w:w="1276" w:type="dxa"/>
            <w:shd w:val="clear" w:color="auto" w:fill="auto"/>
            <w:vAlign w:val="bottom"/>
            <w:hideMark/>
          </w:tcPr>
          <w:p w14:paraId="04A5A9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0,041</w:t>
            </w:r>
          </w:p>
        </w:tc>
        <w:tc>
          <w:tcPr>
            <w:tcW w:w="1701" w:type="dxa"/>
            <w:shd w:val="clear" w:color="auto" w:fill="auto"/>
            <w:noWrap/>
            <w:vAlign w:val="bottom"/>
            <w:hideMark/>
          </w:tcPr>
          <w:p w14:paraId="62670C1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0,051</w:t>
            </w:r>
          </w:p>
        </w:tc>
        <w:tc>
          <w:tcPr>
            <w:tcW w:w="1134" w:type="dxa"/>
            <w:shd w:val="clear" w:color="auto" w:fill="auto"/>
            <w:noWrap/>
            <w:vAlign w:val="bottom"/>
            <w:hideMark/>
          </w:tcPr>
          <w:p w14:paraId="2647EE8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7 216</w:t>
            </w:r>
          </w:p>
        </w:tc>
        <w:tc>
          <w:tcPr>
            <w:tcW w:w="1134" w:type="dxa"/>
            <w:shd w:val="clear" w:color="auto" w:fill="auto"/>
            <w:noWrap/>
            <w:vAlign w:val="bottom"/>
            <w:hideMark/>
          </w:tcPr>
          <w:p w14:paraId="30977E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7 709</w:t>
            </w:r>
          </w:p>
        </w:tc>
        <w:tc>
          <w:tcPr>
            <w:tcW w:w="1446" w:type="dxa"/>
            <w:shd w:val="clear" w:color="auto" w:fill="auto"/>
            <w:noWrap/>
            <w:vAlign w:val="bottom"/>
            <w:hideMark/>
          </w:tcPr>
          <w:p w14:paraId="3ED8ED7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14 925</w:t>
            </w:r>
          </w:p>
        </w:tc>
      </w:tr>
      <w:tr w:rsidR="00640577" w:rsidRPr="002C2D35" w14:paraId="2E85A11F" w14:textId="77777777" w:rsidTr="0069636B">
        <w:trPr>
          <w:cantSplit/>
          <w:trHeight w:val="245"/>
        </w:trPr>
        <w:tc>
          <w:tcPr>
            <w:tcW w:w="3227" w:type="dxa"/>
            <w:shd w:val="clear" w:color="auto" w:fill="auto"/>
            <w:hideMark/>
          </w:tcPr>
          <w:p w14:paraId="54B6B50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Гвинея</w:t>
            </w:r>
          </w:p>
        </w:tc>
        <w:tc>
          <w:tcPr>
            <w:tcW w:w="1276" w:type="dxa"/>
            <w:shd w:val="clear" w:color="auto" w:fill="auto"/>
            <w:vAlign w:val="bottom"/>
            <w:hideMark/>
          </w:tcPr>
          <w:p w14:paraId="004ACC7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701" w:type="dxa"/>
            <w:shd w:val="clear" w:color="auto" w:fill="auto"/>
            <w:noWrap/>
            <w:vAlign w:val="bottom"/>
            <w:hideMark/>
          </w:tcPr>
          <w:p w14:paraId="5091E62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134" w:type="dxa"/>
            <w:shd w:val="clear" w:color="auto" w:fill="auto"/>
            <w:noWrap/>
            <w:vAlign w:val="bottom"/>
            <w:hideMark/>
          </w:tcPr>
          <w:p w14:paraId="0837AE4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528</w:t>
            </w:r>
          </w:p>
        </w:tc>
        <w:tc>
          <w:tcPr>
            <w:tcW w:w="1134" w:type="dxa"/>
            <w:shd w:val="clear" w:color="auto" w:fill="auto"/>
            <w:noWrap/>
            <w:vAlign w:val="bottom"/>
            <w:hideMark/>
          </w:tcPr>
          <w:p w14:paraId="5B26AE6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564</w:t>
            </w:r>
          </w:p>
        </w:tc>
        <w:tc>
          <w:tcPr>
            <w:tcW w:w="1446" w:type="dxa"/>
            <w:shd w:val="clear" w:color="auto" w:fill="auto"/>
            <w:noWrap/>
            <w:vAlign w:val="bottom"/>
            <w:hideMark/>
          </w:tcPr>
          <w:p w14:paraId="75FE0E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1 092</w:t>
            </w:r>
          </w:p>
        </w:tc>
      </w:tr>
      <w:tr w:rsidR="00640577" w:rsidRPr="002C2D35" w14:paraId="685795F9" w14:textId="77777777" w:rsidTr="0069636B">
        <w:trPr>
          <w:cantSplit/>
          <w:trHeight w:val="245"/>
        </w:trPr>
        <w:tc>
          <w:tcPr>
            <w:tcW w:w="3227" w:type="dxa"/>
            <w:shd w:val="clear" w:color="auto" w:fill="auto"/>
            <w:hideMark/>
          </w:tcPr>
          <w:p w14:paraId="5782E46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Гвинея-Бисау</w:t>
            </w:r>
          </w:p>
        </w:tc>
        <w:tc>
          <w:tcPr>
            <w:tcW w:w="1276" w:type="dxa"/>
            <w:shd w:val="clear" w:color="auto" w:fill="auto"/>
            <w:vAlign w:val="bottom"/>
            <w:hideMark/>
          </w:tcPr>
          <w:p w14:paraId="5381EBF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3A46F9D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FEB780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1768BD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2833DAA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EA237FE" w14:textId="77777777" w:rsidTr="0069636B">
        <w:trPr>
          <w:cantSplit/>
          <w:trHeight w:val="245"/>
        </w:trPr>
        <w:tc>
          <w:tcPr>
            <w:tcW w:w="3227" w:type="dxa"/>
            <w:shd w:val="clear" w:color="auto" w:fill="auto"/>
            <w:hideMark/>
          </w:tcPr>
          <w:p w14:paraId="03216DD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Германия</w:t>
            </w:r>
          </w:p>
        </w:tc>
        <w:tc>
          <w:tcPr>
            <w:tcW w:w="1276" w:type="dxa"/>
            <w:shd w:val="clear" w:color="auto" w:fill="auto"/>
            <w:vAlign w:val="bottom"/>
            <w:hideMark/>
          </w:tcPr>
          <w:p w14:paraId="347F98A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6,111</w:t>
            </w:r>
          </w:p>
        </w:tc>
        <w:tc>
          <w:tcPr>
            <w:tcW w:w="1701" w:type="dxa"/>
            <w:shd w:val="clear" w:color="auto" w:fill="auto"/>
            <w:noWrap/>
            <w:vAlign w:val="bottom"/>
            <w:hideMark/>
          </w:tcPr>
          <w:p w14:paraId="1E10772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7,639</w:t>
            </w:r>
          </w:p>
        </w:tc>
        <w:tc>
          <w:tcPr>
            <w:tcW w:w="1134" w:type="dxa"/>
            <w:shd w:val="clear" w:color="auto" w:fill="auto"/>
            <w:noWrap/>
            <w:vAlign w:val="bottom"/>
            <w:hideMark/>
          </w:tcPr>
          <w:p w14:paraId="78B7988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1 075 502</w:t>
            </w:r>
          </w:p>
        </w:tc>
        <w:tc>
          <w:tcPr>
            <w:tcW w:w="1134" w:type="dxa"/>
            <w:shd w:val="clear" w:color="auto" w:fill="auto"/>
            <w:noWrap/>
            <w:vAlign w:val="bottom"/>
            <w:hideMark/>
          </w:tcPr>
          <w:p w14:paraId="3664A9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1 149 091</w:t>
            </w:r>
          </w:p>
        </w:tc>
        <w:tc>
          <w:tcPr>
            <w:tcW w:w="1446" w:type="dxa"/>
            <w:shd w:val="clear" w:color="auto" w:fill="auto"/>
            <w:noWrap/>
            <w:vAlign w:val="bottom"/>
            <w:hideMark/>
          </w:tcPr>
          <w:p w14:paraId="4EB9F2B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2 224 593</w:t>
            </w:r>
          </w:p>
        </w:tc>
      </w:tr>
      <w:tr w:rsidR="00640577" w:rsidRPr="002C2D35" w14:paraId="228C7689" w14:textId="77777777" w:rsidTr="0069636B">
        <w:trPr>
          <w:cantSplit/>
          <w:trHeight w:val="245"/>
        </w:trPr>
        <w:tc>
          <w:tcPr>
            <w:tcW w:w="3227" w:type="dxa"/>
            <w:shd w:val="clear" w:color="auto" w:fill="auto"/>
            <w:hideMark/>
          </w:tcPr>
          <w:p w14:paraId="404AE45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Гондурас</w:t>
            </w:r>
          </w:p>
        </w:tc>
        <w:tc>
          <w:tcPr>
            <w:tcW w:w="1276" w:type="dxa"/>
            <w:shd w:val="clear" w:color="auto" w:fill="auto"/>
            <w:vAlign w:val="bottom"/>
            <w:hideMark/>
          </w:tcPr>
          <w:p w14:paraId="14279C8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701" w:type="dxa"/>
            <w:shd w:val="clear" w:color="auto" w:fill="auto"/>
            <w:noWrap/>
            <w:vAlign w:val="bottom"/>
            <w:hideMark/>
          </w:tcPr>
          <w:p w14:paraId="4EABB6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0,011</w:t>
            </w:r>
          </w:p>
        </w:tc>
        <w:tc>
          <w:tcPr>
            <w:tcW w:w="1134" w:type="dxa"/>
            <w:shd w:val="clear" w:color="auto" w:fill="auto"/>
            <w:noWrap/>
            <w:vAlign w:val="bottom"/>
            <w:hideMark/>
          </w:tcPr>
          <w:p w14:paraId="2C8E3B2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1 584</w:t>
            </w:r>
          </w:p>
        </w:tc>
        <w:tc>
          <w:tcPr>
            <w:tcW w:w="1134" w:type="dxa"/>
            <w:shd w:val="clear" w:color="auto" w:fill="auto"/>
            <w:noWrap/>
            <w:vAlign w:val="bottom"/>
            <w:hideMark/>
          </w:tcPr>
          <w:p w14:paraId="677F9CA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1 692</w:t>
            </w:r>
          </w:p>
        </w:tc>
        <w:tc>
          <w:tcPr>
            <w:tcW w:w="1446" w:type="dxa"/>
            <w:shd w:val="clear" w:color="auto" w:fill="auto"/>
            <w:noWrap/>
            <w:vAlign w:val="bottom"/>
            <w:hideMark/>
          </w:tcPr>
          <w:p w14:paraId="25AABFC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3 276</w:t>
            </w:r>
          </w:p>
        </w:tc>
      </w:tr>
      <w:tr w:rsidR="00640577" w:rsidRPr="002C2D35" w14:paraId="001D4155" w14:textId="77777777" w:rsidTr="0069636B">
        <w:trPr>
          <w:cantSplit/>
          <w:trHeight w:val="245"/>
        </w:trPr>
        <w:tc>
          <w:tcPr>
            <w:tcW w:w="3227" w:type="dxa"/>
            <w:tcBorders>
              <w:right w:val="single" w:sz="4" w:space="0" w:color="auto"/>
            </w:tcBorders>
            <w:shd w:val="clear" w:color="auto" w:fill="auto"/>
            <w:hideMark/>
          </w:tcPr>
          <w:p w14:paraId="01AC2A8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lastRenderedPageBreak/>
              <w:t>Государство Палестина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E959A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26F1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67A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1 936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212A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2 068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F42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4 004</w:t>
            </w:r>
          </w:p>
        </w:tc>
      </w:tr>
      <w:tr w:rsidR="00640577" w:rsidRPr="002C2D35" w14:paraId="4F3EC902" w14:textId="77777777" w:rsidTr="0069636B">
        <w:trPr>
          <w:cantSplit/>
          <w:trHeight w:val="245"/>
        </w:trPr>
        <w:tc>
          <w:tcPr>
            <w:tcW w:w="3227" w:type="dxa"/>
            <w:shd w:val="clear" w:color="auto" w:fill="auto"/>
            <w:hideMark/>
          </w:tcPr>
          <w:p w14:paraId="7D60001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Гренада</w:t>
            </w:r>
          </w:p>
        </w:tc>
        <w:tc>
          <w:tcPr>
            <w:tcW w:w="1276" w:type="dxa"/>
            <w:shd w:val="clear" w:color="auto" w:fill="auto"/>
            <w:vAlign w:val="bottom"/>
            <w:hideMark/>
          </w:tcPr>
          <w:p w14:paraId="66F0649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2F51102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53E4E98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0FDFBF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15C55AF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28C99C91" w14:textId="77777777" w:rsidTr="0069636B">
        <w:trPr>
          <w:cantSplit/>
          <w:trHeight w:val="245"/>
        </w:trPr>
        <w:tc>
          <w:tcPr>
            <w:tcW w:w="3227" w:type="dxa"/>
            <w:shd w:val="clear" w:color="auto" w:fill="auto"/>
            <w:hideMark/>
          </w:tcPr>
          <w:p w14:paraId="36B23C6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Греция</w:t>
            </w:r>
          </w:p>
        </w:tc>
        <w:tc>
          <w:tcPr>
            <w:tcW w:w="1276" w:type="dxa"/>
            <w:shd w:val="clear" w:color="auto" w:fill="auto"/>
            <w:vAlign w:val="bottom"/>
            <w:hideMark/>
          </w:tcPr>
          <w:p w14:paraId="6EC4EE3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0,325</w:t>
            </w:r>
          </w:p>
        </w:tc>
        <w:tc>
          <w:tcPr>
            <w:tcW w:w="1701" w:type="dxa"/>
            <w:shd w:val="clear" w:color="auto" w:fill="auto"/>
            <w:noWrap/>
            <w:vAlign w:val="bottom"/>
            <w:hideMark/>
          </w:tcPr>
          <w:p w14:paraId="13F4E02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0,406</w:t>
            </w:r>
          </w:p>
        </w:tc>
        <w:tc>
          <w:tcPr>
            <w:tcW w:w="1134" w:type="dxa"/>
            <w:shd w:val="clear" w:color="auto" w:fill="auto"/>
            <w:noWrap/>
            <w:vAlign w:val="bottom"/>
            <w:hideMark/>
          </w:tcPr>
          <w:p w14:paraId="3446DB3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57 198</w:t>
            </w:r>
          </w:p>
        </w:tc>
        <w:tc>
          <w:tcPr>
            <w:tcW w:w="1134" w:type="dxa"/>
            <w:shd w:val="clear" w:color="auto" w:fill="auto"/>
            <w:noWrap/>
            <w:vAlign w:val="bottom"/>
            <w:hideMark/>
          </w:tcPr>
          <w:p w14:paraId="1D5440D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61 112</w:t>
            </w:r>
          </w:p>
        </w:tc>
        <w:tc>
          <w:tcPr>
            <w:tcW w:w="1446" w:type="dxa"/>
            <w:shd w:val="clear" w:color="auto" w:fill="auto"/>
            <w:noWrap/>
            <w:vAlign w:val="bottom"/>
            <w:hideMark/>
          </w:tcPr>
          <w:p w14:paraId="444867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118 310</w:t>
            </w:r>
          </w:p>
        </w:tc>
      </w:tr>
      <w:tr w:rsidR="00640577" w:rsidRPr="002C2D35" w14:paraId="2A7F460E" w14:textId="77777777" w:rsidTr="0069636B">
        <w:trPr>
          <w:cantSplit/>
          <w:trHeight w:val="245"/>
        </w:trPr>
        <w:tc>
          <w:tcPr>
            <w:tcW w:w="3227" w:type="dxa"/>
            <w:shd w:val="clear" w:color="auto" w:fill="auto"/>
            <w:hideMark/>
          </w:tcPr>
          <w:p w14:paraId="598829B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Грузия</w:t>
            </w:r>
          </w:p>
        </w:tc>
        <w:tc>
          <w:tcPr>
            <w:tcW w:w="1276" w:type="dxa"/>
            <w:shd w:val="clear" w:color="auto" w:fill="auto"/>
            <w:vAlign w:val="bottom"/>
            <w:hideMark/>
          </w:tcPr>
          <w:p w14:paraId="57B600F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701" w:type="dxa"/>
            <w:shd w:val="clear" w:color="auto" w:fill="auto"/>
            <w:noWrap/>
            <w:vAlign w:val="bottom"/>
            <w:hideMark/>
          </w:tcPr>
          <w:p w14:paraId="7C4EE9C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7A6A608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5E06564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34292BB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522A56DC" w14:textId="77777777" w:rsidTr="0069636B">
        <w:trPr>
          <w:cantSplit/>
          <w:trHeight w:val="245"/>
        </w:trPr>
        <w:tc>
          <w:tcPr>
            <w:tcW w:w="3227" w:type="dxa"/>
            <w:shd w:val="clear" w:color="auto" w:fill="auto"/>
            <w:hideMark/>
          </w:tcPr>
          <w:p w14:paraId="6FAF458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Дания</w:t>
            </w:r>
          </w:p>
        </w:tc>
        <w:tc>
          <w:tcPr>
            <w:tcW w:w="1276" w:type="dxa"/>
            <w:shd w:val="clear" w:color="auto" w:fill="auto"/>
            <w:vAlign w:val="bottom"/>
            <w:hideMark/>
          </w:tcPr>
          <w:p w14:paraId="320A251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0,553</w:t>
            </w:r>
          </w:p>
        </w:tc>
        <w:tc>
          <w:tcPr>
            <w:tcW w:w="1701" w:type="dxa"/>
            <w:shd w:val="clear" w:color="auto" w:fill="auto"/>
            <w:noWrap/>
            <w:vAlign w:val="bottom"/>
            <w:hideMark/>
          </w:tcPr>
          <w:p w14:paraId="4A3E3B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0,691</w:t>
            </w:r>
          </w:p>
        </w:tc>
        <w:tc>
          <w:tcPr>
            <w:tcW w:w="1134" w:type="dxa"/>
            <w:shd w:val="clear" w:color="auto" w:fill="auto"/>
            <w:noWrap/>
            <w:vAlign w:val="bottom"/>
            <w:hideMark/>
          </w:tcPr>
          <w:p w14:paraId="508F9E0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97 325</w:t>
            </w:r>
          </w:p>
        </w:tc>
        <w:tc>
          <w:tcPr>
            <w:tcW w:w="1134" w:type="dxa"/>
            <w:shd w:val="clear" w:color="auto" w:fill="auto"/>
            <w:noWrap/>
            <w:vAlign w:val="bottom"/>
            <w:hideMark/>
          </w:tcPr>
          <w:p w14:paraId="30ADE22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103 984</w:t>
            </w:r>
          </w:p>
        </w:tc>
        <w:tc>
          <w:tcPr>
            <w:tcW w:w="1446" w:type="dxa"/>
            <w:shd w:val="clear" w:color="auto" w:fill="auto"/>
            <w:noWrap/>
            <w:vAlign w:val="bottom"/>
            <w:hideMark/>
          </w:tcPr>
          <w:p w14:paraId="19C914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201 309</w:t>
            </w:r>
          </w:p>
        </w:tc>
      </w:tr>
      <w:tr w:rsidR="00640577" w:rsidRPr="002C2D35" w14:paraId="34CF3665" w14:textId="77777777" w:rsidTr="0069636B">
        <w:trPr>
          <w:cantSplit/>
          <w:trHeight w:val="245"/>
        </w:trPr>
        <w:tc>
          <w:tcPr>
            <w:tcW w:w="3227" w:type="dxa"/>
            <w:shd w:val="clear" w:color="auto" w:fill="auto"/>
            <w:hideMark/>
          </w:tcPr>
          <w:p w14:paraId="3D5309FE"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Демократическая Республика Конго</w:t>
            </w:r>
          </w:p>
        </w:tc>
        <w:tc>
          <w:tcPr>
            <w:tcW w:w="1276" w:type="dxa"/>
            <w:shd w:val="clear" w:color="auto" w:fill="auto"/>
            <w:vAlign w:val="bottom"/>
            <w:hideMark/>
          </w:tcPr>
          <w:p w14:paraId="35B3277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34FE0A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10E1C2C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3FFADA7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159CA0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687CAF97" w14:textId="77777777" w:rsidTr="0069636B">
        <w:trPr>
          <w:cantSplit/>
          <w:trHeight w:val="245"/>
        </w:trPr>
        <w:tc>
          <w:tcPr>
            <w:tcW w:w="3227" w:type="dxa"/>
            <w:shd w:val="clear" w:color="auto" w:fill="auto"/>
            <w:hideMark/>
          </w:tcPr>
          <w:p w14:paraId="0C66A25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Джибути</w:t>
            </w:r>
          </w:p>
        </w:tc>
        <w:tc>
          <w:tcPr>
            <w:tcW w:w="1276" w:type="dxa"/>
            <w:shd w:val="clear" w:color="auto" w:fill="auto"/>
            <w:vAlign w:val="bottom"/>
            <w:hideMark/>
          </w:tcPr>
          <w:p w14:paraId="586E17A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28D4E4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5201155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0E9CAE1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2BD0132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08F4C8AC" w14:textId="77777777" w:rsidTr="0069636B">
        <w:trPr>
          <w:cantSplit/>
          <w:trHeight w:val="245"/>
        </w:trPr>
        <w:tc>
          <w:tcPr>
            <w:tcW w:w="3227" w:type="dxa"/>
            <w:shd w:val="clear" w:color="auto" w:fill="auto"/>
            <w:hideMark/>
          </w:tcPr>
          <w:p w14:paraId="1269129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Доминика</w:t>
            </w:r>
          </w:p>
        </w:tc>
        <w:tc>
          <w:tcPr>
            <w:tcW w:w="1276" w:type="dxa"/>
            <w:shd w:val="clear" w:color="auto" w:fill="auto"/>
            <w:vAlign w:val="bottom"/>
            <w:hideMark/>
          </w:tcPr>
          <w:p w14:paraId="63FA0E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0B1B9A8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3D03ED4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5AB1CA0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719F57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7350C7C4" w14:textId="77777777" w:rsidTr="0069636B">
        <w:trPr>
          <w:cantSplit/>
          <w:trHeight w:val="245"/>
        </w:trPr>
        <w:tc>
          <w:tcPr>
            <w:tcW w:w="3227" w:type="dxa"/>
            <w:shd w:val="clear" w:color="auto" w:fill="auto"/>
            <w:hideMark/>
          </w:tcPr>
          <w:p w14:paraId="31C3232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Доминиканская Республика</w:t>
            </w:r>
          </w:p>
        </w:tc>
        <w:tc>
          <w:tcPr>
            <w:tcW w:w="1276" w:type="dxa"/>
            <w:shd w:val="clear" w:color="auto" w:fill="auto"/>
            <w:vAlign w:val="bottom"/>
            <w:hideMark/>
          </w:tcPr>
          <w:p w14:paraId="2628A9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0,067</w:t>
            </w:r>
          </w:p>
        </w:tc>
        <w:tc>
          <w:tcPr>
            <w:tcW w:w="1701" w:type="dxa"/>
            <w:shd w:val="clear" w:color="auto" w:fill="auto"/>
            <w:noWrap/>
            <w:vAlign w:val="bottom"/>
            <w:hideMark/>
          </w:tcPr>
          <w:p w14:paraId="010D734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0,084</w:t>
            </w:r>
          </w:p>
        </w:tc>
        <w:tc>
          <w:tcPr>
            <w:tcW w:w="1134" w:type="dxa"/>
            <w:shd w:val="clear" w:color="auto" w:fill="auto"/>
            <w:noWrap/>
            <w:vAlign w:val="bottom"/>
            <w:hideMark/>
          </w:tcPr>
          <w:p w14:paraId="7C0C18A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11 792</w:t>
            </w:r>
          </w:p>
        </w:tc>
        <w:tc>
          <w:tcPr>
            <w:tcW w:w="1134" w:type="dxa"/>
            <w:shd w:val="clear" w:color="auto" w:fill="auto"/>
            <w:noWrap/>
            <w:vAlign w:val="bottom"/>
            <w:hideMark/>
          </w:tcPr>
          <w:p w14:paraId="771A787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12 598</w:t>
            </w:r>
          </w:p>
        </w:tc>
        <w:tc>
          <w:tcPr>
            <w:tcW w:w="1446" w:type="dxa"/>
            <w:shd w:val="clear" w:color="auto" w:fill="auto"/>
            <w:noWrap/>
            <w:vAlign w:val="bottom"/>
            <w:hideMark/>
          </w:tcPr>
          <w:p w14:paraId="4D8B47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24 390</w:t>
            </w:r>
          </w:p>
        </w:tc>
      </w:tr>
      <w:tr w:rsidR="00640577" w:rsidRPr="002C2D35" w14:paraId="2033C7A2" w14:textId="77777777" w:rsidTr="0069636B">
        <w:trPr>
          <w:cantSplit/>
          <w:trHeight w:val="245"/>
        </w:trPr>
        <w:tc>
          <w:tcPr>
            <w:tcW w:w="3227" w:type="dxa"/>
            <w:shd w:val="clear" w:color="auto" w:fill="auto"/>
            <w:hideMark/>
          </w:tcPr>
          <w:p w14:paraId="7D0CAC46"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Европейский союз</w:t>
            </w:r>
          </w:p>
        </w:tc>
        <w:tc>
          <w:tcPr>
            <w:tcW w:w="1276" w:type="dxa"/>
            <w:shd w:val="clear" w:color="auto" w:fill="auto"/>
            <w:vAlign w:val="bottom"/>
            <w:hideMark/>
          </w:tcPr>
          <w:p w14:paraId="6A3A0638" w14:textId="21D8A2EB" w:rsidR="00640577" w:rsidRPr="002C2D35" w:rsidRDefault="00106D10" w:rsidP="00267765">
            <w:pPr>
              <w:pStyle w:val="CBDTableNormal"/>
              <w:spacing w:before="0" w:after="0"/>
              <w:jc w:val="right"/>
              <w:rPr>
                <w:rFonts w:asciiTheme="majorBidi" w:hAnsiTheme="majorBidi" w:cstheme="majorBidi"/>
                <w:szCs w:val="18"/>
                <w:lang w:val="ru-RU" w:eastAsia="en-CA"/>
              </w:rPr>
            </w:pPr>
            <w:r>
              <w:rPr>
                <w:szCs w:val="18"/>
                <w:lang w:eastAsia="en-CA"/>
              </w:rPr>
              <w:t>–</w:t>
            </w:r>
          </w:p>
        </w:tc>
        <w:tc>
          <w:tcPr>
            <w:tcW w:w="1701" w:type="dxa"/>
            <w:shd w:val="clear" w:color="auto" w:fill="auto"/>
            <w:noWrap/>
            <w:vAlign w:val="bottom"/>
            <w:hideMark/>
          </w:tcPr>
          <w:p w14:paraId="4F0D77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2,500</w:t>
            </w:r>
          </w:p>
        </w:tc>
        <w:tc>
          <w:tcPr>
            <w:tcW w:w="1134" w:type="dxa"/>
            <w:shd w:val="clear" w:color="auto" w:fill="auto"/>
            <w:noWrap/>
            <w:vAlign w:val="bottom"/>
            <w:hideMark/>
          </w:tcPr>
          <w:p w14:paraId="52BC84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351 966</w:t>
            </w:r>
          </w:p>
        </w:tc>
        <w:tc>
          <w:tcPr>
            <w:tcW w:w="1134" w:type="dxa"/>
            <w:shd w:val="clear" w:color="auto" w:fill="auto"/>
            <w:noWrap/>
            <w:vAlign w:val="bottom"/>
            <w:hideMark/>
          </w:tcPr>
          <w:p w14:paraId="2536B7B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376 049</w:t>
            </w:r>
          </w:p>
        </w:tc>
        <w:tc>
          <w:tcPr>
            <w:tcW w:w="1446" w:type="dxa"/>
            <w:shd w:val="clear" w:color="auto" w:fill="auto"/>
            <w:noWrap/>
            <w:vAlign w:val="bottom"/>
            <w:hideMark/>
          </w:tcPr>
          <w:p w14:paraId="3F32F0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728 015</w:t>
            </w:r>
          </w:p>
        </w:tc>
      </w:tr>
      <w:tr w:rsidR="00640577" w:rsidRPr="002C2D35" w14:paraId="284FB836" w14:textId="77777777" w:rsidTr="0069636B">
        <w:trPr>
          <w:cantSplit/>
          <w:trHeight w:val="245"/>
        </w:trPr>
        <w:tc>
          <w:tcPr>
            <w:tcW w:w="3227" w:type="dxa"/>
            <w:shd w:val="clear" w:color="auto" w:fill="auto"/>
            <w:hideMark/>
          </w:tcPr>
          <w:p w14:paraId="7D7E65E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Египет</w:t>
            </w:r>
          </w:p>
        </w:tc>
        <w:tc>
          <w:tcPr>
            <w:tcW w:w="1276" w:type="dxa"/>
            <w:shd w:val="clear" w:color="auto" w:fill="auto"/>
            <w:vAlign w:val="bottom"/>
            <w:hideMark/>
          </w:tcPr>
          <w:p w14:paraId="7518E0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0,139</w:t>
            </w:r>
          </w:p>
        </w:tc>
        <w:tc>
          <w:tcPr>
            <w:tcW w:w="1701" w:type="dxa"/>
            <w:shd w:val="clear" w:color="auto" w:fill="auto"/>
            <w:noWrap/>
            <w:vAlign w:val="bottom"/>
            <w:hideMark/>
          </w:tcPr>
          <w:p w14:paraId="5679EE5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0,174</w:t>
            </w:r>
          </w:p>
        </w:tc>
        <w:tc>
          <w:tcPr>
            <w:tcW w:w="1134" w:type="dxa"/>
            <w:shd w:val="clear" w:color="auto" w:fill="auto"/>
            <w:noWrap/>
            <w:vAlign w:val="bottom"/>
            <w:hideMark/>
          </w:tcPr>
          <w:p w14:paraId="1EB95E6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24 463</w:t>
            </w:r>
          </w:p>
        </w:tc>
        <w:tc>
          <w:tcPr>
            <w:tcW w:w="1134" w:type="dxa"/>
            <w:shd w:val="clear" w:color="auto" w:fill="auto"/>
            <w:noWrap/>
            <w:vAlign w:val="bottom"/>
            <w:hideMark/>
          </w:tcPr>
          <w:p w14:paraId="4866F3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26 137</w:t>
            </w:r>
          </w:p>
        </w:tc>
        <w:tc>
          <w:tcPr>
            <w:tcW w:w="1446" w:type="dxa"/>
            <w:shd w:val="clear" w:color="auto" w:fill="auto"/>
            <w:noWrap/>
            <w:vAlign w:val="bottom"/>
            <w:hideMark/>
          </w:tcPr>
          <w:p w14:paraId="309A3E2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50 600</w:t>
            </w:r>
          </w:p>
        </w:tc>
      </w:tr>
      <w:tr w:rsidR="00640577" w:rsidRPr="002C2D35" w14:paraId="1B7D2301" w14:textId="77777777" w:rsidTr="0069636B">
        <w:trPr>
          <w:cantSplit/>
          <w:trHeight w:val="245"/>
        </w:trPr>
        <w:tc>
          <w:tcPr>
            <w:tcW w:w="3227" w:type="dxa"/>
            <w:shd w:val="clear" w:color="auto" w:fill="auto"/>
            <w:hideMark/>
          </w:tcPr>
          <w:p w14:paraId="155AB92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Замбия</w:t>
            </w:r>
          </w:p>
        </w:tc>
        <w:tc>
          <w:tcPr>
            <w:tcW w:w="1276" w:type="dxa"/>
            <w:shd w:val="clear" w:color="auto" w:fill="auto"/>
            <w:vAlign w:val="bottom"/>
            <w:hideMark/>
          </w:tcPr>
          <w:p w14:paraId="547CBB5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701" w:type="dxa"/>
            <w:shd w:val="clear" w:color="auto" w:fill="auto"/>
            <w:noWrap/>
            <w:vAlign w:val="bottom"/>
            <w:hideMark/>
          </w:tcPr>
          <w:p w14:paraId="502CEE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66C946A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52A973C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49CB68B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6A8416E8" w14:textId="77777777" w:rsidTr="0069636B">
        <w:trPr>
          <w:cantSplit/>
          <w:trHeight w:val="245"/>
        </w:trPr>
        <w:tc>
          <w:tcPr>
            <w:tcW w:w="3227" w:type="dxa"/>
            <w:shd w:val="clear" w:color="auto" w:fill="auto"/>
            <w:hideMark/>
          </w:tcPr>
          <w:p w14:paraId="2AB48DC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Зимбабве</w:t>
            </w:r>
          </w:p>
        </w:tc>
        <w:tc>
          <w:tcPr>
            <w:tcW w:w="1276" w:type="dxa"/>
            <w:shd w:val="clear" w:color="auto" w:fill="auto"/>
            <w:vAlign w:val="bottom"/>
            <w:hideMark/>
          </w:tcPr>
          <w:p w14:paraId="6BAF7F1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0,007</w:t>
            </w:r>
          </w:p>
        </w:tc>
        <w:tc>
          <w:tcPr>
            <w:tcW w:w="1701" w:type="dxa"/>
            <w:shd w:val="clear" w:color="auto" w:fill="auto"/>
            <w:noWrap/>
            <w:vAlign w:val="bottom"/>
            <w:hideMark/>
          </w:tcPr>
          <w:p w14:paraId="46AB0B2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134" w:type="dxa"/>
            <w:shd w:val="clear" w:color="auto" w:fill="auto"/>
            <w:noWrap/>
            <w:vAlign w:val="bottom"/>
            <w:hideMark/>
          </w:tcPr>
          <w:p w14:paraId="2AD82F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1 232</w:t>
            </w:r>
          </w:p>
        </w:tc>
        <w:tc>
          <w:tcPr>
            <w:tcW w:w="1134" w:type="dxa"/>
            <w:shd w:val="clear" w:color="auto" w:fill="auto"/>
            <w:noWrap/>
            <w:vAlign w:val="bottom"/>
            <w:hideMark/>
          </w:tcPr>
          <w:p w14:paraId="42A2911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1 316</w:t>
            </w:r>
          </w:p>
        </w:tc>
        <w:tc>
          <w:tcPr>
            <w:tcW w:w="1446" w:type="dxa"/>
            <w:shd w:val="clear" w:color="auto" w:fill="auto"/>
            <w:noWrap/>
            <w:vAlign w:val="bottom"/>
            <w:hideMark/>
          </w:tcPr>
          <w:p w14:paraId="71A538E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2 548</w:t>
            </w:r>
          </w:p>
        </w:tc>
      </w:tr>
      <w:tr w:rsidR="00640577" w:rsidRPr="002C2D35" w14:paraId="2DE2AD07" w14:textId="77777777" w:rsidTr="0069636B">
        <w:trPr>
          <w:cantSplit/>
          <w:trHeight w:val="245"/>
        </w:trPr>
        <w:tc>
          <w:tcPr>
            <w:tcW w:w="3227" w:type="dxa"/>
            <w:shd w:val="clear" w:color="auto" w:fill="auto"/>
            <w:hideMark/>
          </w:tcPr>
          <w:p w14:paraId="686FB63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Йемен</w:t>
            </w:r>
          </w:p>
        </w:tc>
        <w:tc>
          <w:tcPr>
            <w:tcW w:w="1276" w:type="dxa"/>
            <w:shd w:val="clear" w:color="auto" w:fill="auto"/>
            <w:vAlign w:val="bottom"/>
            <w:hideMark/>
          </w:tcPr>
          <w:p w14:paraId="20AD75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701" w:type="dxa"/>
            <w:shd w:val="clear" w:color="auto" w:fill="auto"/>
            <w:noWrap/>
            <w:vAlign w:val="bottom"/>
            <w:hideMark/>
          </w:tcPr>
          <w:p w14:paraId="3991F62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2F9D86C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4948016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6A6B352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2847FC0A" w14:textId="77777777" w:rsidTr="0069636B">
        <w:trPr>
          <w:cantSplit/>
          <w:trHeight w:val="245"/>
        </w:trPr>
        <w:tc>
          <w:tcPr>
            <w:tcW w:w="3227" w:type="dxa"/>
            <w:shd w:val="clear" w:color="auto" w:fill="auto"/>
            <w:hideMark/>
          </w:tcPr>
          <w:p w14:paraId="6C149E3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Израиль</w:t>
            </w:r>
          </w:p>
        </w:tc>
        <w:tc>
          <w:tcPr>
            <w:tcW w:w="1276" w:type="dxa"/>
            <w:shd w:val="clear" w:color="auto" w:fill="auto"/>
            <w:vAlign w:val="bottom"/>
            <w:hideMark/>
          </w:tcPr>
          <w:p w14:paraId="6E057D9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0,561</w:t>
            </w:r>
          </w:p>
        </w:tc>
        <w:tc>
          <w:tcPr>
            <w:tcW w:w="1701" w:type="dxa"/>
            <w:shd w:val="clear" w:color="auto" w:fill="auto"/>
            <w:noWrap/>
            <w:vAlign w:val="bottom"/>
            <w:hideMark/>
          </w:tcPr>
          <w:p w14:paraId="63AEED5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0,701</w:t>
            </w:r>
          </w:p>
        </w:tc>
        <w:tc>
          <w:tcPr>
            <w:tcW w:w="1134" w:type="dxa"/>
            <w:shd w:val="clear" w:color="auto" w:fill="auto"/>
            <w:noWrap/>
            <w:vAlign w:val="bottom"/>
            <w:hideMark/>
          </w:tcPr>
          <w:p w14:paraId="48D39EA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98 733</w:t>
            </w:r>
          </w:p>
        </w:tc>
        <w:tc>
          <w:tcPr>
            <w:tcW w:w="1134" w:type="dxa"/>
            <w:shd w:val="clear" w:color="auto" w:fill="auto"/>
            <w:noWrap/>
            <w:vAlign w:val="bottom"/>
            <w:hideMark/>
          </w:tcPr>
          <w:p w14:paraId="7979950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105 488</w:t>
            </w:r>
          </w:p>
        </w:tc>
        <w:tc>
          <w:tcPr>
            <w:tcW w:w="1446" w:type="dxa"/>
            <w:shd w:val="clear" w:color="auto" w:fill="auto"/>
            <w:noWrap/>
            <w:vAlign w:val="bottom"/>
            <w:hideMark/>
          </w:tcPr>
          <w:p w14:paraId="48560D4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204 221</w:t>
            </w:r>
          </w:p>
        </w:tc>
      </w:tr>
      <w:tr w:rsidR="00640577" w:rsidRPr="002C2D35" w14:paraId="70774432" w14:textId="77777777" w:rsidTr="0069636B">
        <w:trPr>
          <w:cantSplit/>
          <w:trHeight w:val="245"/>
        </w:trPr>
        <w:tc>
          <w:tcPr>
            <w:tcW w:w="3227" w:type="dxa"/>
            <w:shd w:val="clear" w:color="auto" w:fill="auto"/>
            <w:hideMark/>
          </w:tcPr>
          <w:p w14:paraId="6C9CDBA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Индия</w:t>
            </w:r>
          </w:p>
        </w:tc>
        <w:tc>
          <w:tcPr>
            <w:tcW w:w="1276" w:type="dxa"/>
            <w:shd w:val="clear" w:color="auto" w:fill="auto"/>
            <w:vAlign w:val="bottom"/>
            <w:hideMark/>
          </w:tcPr>
          <w:p w14:paraId="58A395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1,044</w:t>
            </w:r>
          </w:p>
        </w:tc>
        <w:tc>
          <w:tcPr>
            <w:tcW w:w="1701" w:type="dxa"/>
            <w:shd w:val="clear" w:color="auto" w:fill="auto"/>
            <w:noWrap/>
            <w:vAlign w:val="bottom"/>
            <w:hideMark/>
          </w:tcPr>
          <w:p w14:paraId="16ADDE4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1,305</w:t>
            </w:r>
          </w:p>
        </w:tc>
        <w:tc>
          <w:tcPr>
            <w:tcW w:w="1134" w:type="dxa"/>
            <w:shd w:val="clear" w:color="auto" w:fill="auto"/>
            <w:noWrap/>
            <w:vAlign w:val="bottom"/>
            <w:hideMark/>
          </w:tcPr>
          <w:p w14:paraId="2735144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183 738</w:t>
            </w:r>
          </w:p>
        </w:tc>
        <w:tc>
          <w:tcPr>
            <w:tcW w:w="1134" w:type="dxa"/>
            <w:shd w:val="clear" w:color="auto" w:fill="auto"/>
            <w:noWrap/>
            <w:vAlign w:val="bottom"/>
            <w:hideMark/>
          </w:tcPr>
          <w:p w14:paraId="3A578A0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196 310</w:t>
            </w:r>
          </w:p>
        </w:tc>
        <w:tc>
          <w:tcPr>
            <w:tcW w:w="1446" w:type="dxa"/>
            <w:shd w:val="clear" w:color="auto" w:fill="auto"/>
            <w:noWrap/>
            <w:vAlign w:val="bottom"/>
            <w:hideMark/>
          </w:tcPr>
          <w:p w14:paraId="4B57557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380 048</w:t>
            </w:r>
          </w:p>
        </w:tc>
      </w:tr>
      <w:tr w:rsidR="00640577" w:rsidRPr="002C2D35" w14:paraId="051FEDEA" w14:textId="77777777" w:rsidTr="0069636B">
        <w:trPr>
          <w:cantSplit/>
          <w:trHeight w:val="245"/>
        </w:trPr>
        <w:tc>
          <w:tcPr>
            <w:tcW w:w="3227" w:type="dxa"/>
            <w:shd w:val="clear" w:color="auto" w:fill="auto"/>
            <w:hideMark/>
          </w:tcPr>
          <w:p w14:paraId="2A801D5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Индонезия</w:t>
            </w:r>
          </w:p>
        </w:tc>
        <w:tc>
          <w:tcPr>
            <w:tcW w:w="1276" w:type="dxa"/>
            <w:shd w:val="clear" w:color="auto" w:fill="auto"/>
            <w:vAlign w:val="bottom"/>
            <w:hideMark/>
          </w:tcPr>
          <w:p w14:paraId="0FF1565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0,549</w:t>
            </w:r>
          </w:p>
        </w:tc>
        <w:tc>
          <w:tcPr>
            <w:tcW w:w="1701" w:type="dxa"/>
            <w:shd w:val="clear" w:color="auto" w:fill="auto"/>
            <w:noWrap/>
            <w:vAlign w:val="bottom"/>
            <w:hideMark/>
          </w:tcPr>
          <w:p w14:paraId="3889032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0,686</w:t>
            </w:r>
          </w:p>
        </w:tc>
        <w:tc>
          <w:tcPr>
            <w:tcW w:w="1134" w:type="dxa"/>
            <w:shd w:val="clear" w:color="auto" w:fill="auto"/>
            <w:noWrap/>
            <w:vAlign w:val="bottom"/>
            <w:hideMark/>
          </w:tcPr>
          <w:p w14:paraId="7B4A72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96 621</w:t>
            </w:r>
          </w:p>
        </w:tc>
        <w:tc>
          <w:tcPr>
            <w:tcW w:w="1134" w:type="dxa"/>
            <w:shd w:val="clear" w:color="auto" w:fill="auto"/>
            <w:noWrap/>
            <w:vAlign w:val="bottom"/>
            <w:hideMark/>
          </w:tcPr>
          <w:p w14:paraId="720D792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103 232</w:t>
            </w:r>
          </w:p>
        </w:tc>
        <w:tc>
          <w:tcPr>
            <w:tcW w:w="1446" w:type="dxa"/>
            <w:shd w:val="clear" w:color="auto" w:fill="auto"/>
            <w:noWrap/>
            <w:vAlign w:val="bottom"/>
            <w:hideMark/>
          </w:tcPr>
          <w:p w14:paraId="09EDDC0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199 853</w:t>
            </w:r>
          </w:p>
        </w:tc>
      </w:tr>
      <w:tr w:rsidR="00640577" w:rsidRPr="002C2D35" w14:paraId="2B17B278" w14:textId="77777777" w:rsidTr="0069636B">
        <w:trPr>
          <w:cantSplit/>
          <w:trHeight w:val="245"/>
        </w:trPr>
        <w:tc>
          <w:tcPr>
            <w:tcW w:w="3227" w:type="dxa"/>
            <w:shd w:val="clear" w:color="auto" w:fill="auto"/>
            <w:hideMark/>
          </w:tcPr>
          <w:p w14:paraId="34F6E1E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Иордания</w:t>
            </w:r>
          </w:p>
        </w:tc>
        <w:tc>
          <w:tcPr>
            <w:tcW w:w="1276" w:type="dxa"/>
            <w:shd w:val="clear" w:color="auto" w:fill="auto"/>
            <w:vAlign w:val="bottom"/>
            <w:hideMark/>
          </w:tcPr>
          <w:p w14:paraId="7E45481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0,022</w:t>
            </w:r>
          </w:p>
        </w:tc>
        <w:tc>
          <w:tcPr>
            <w:tcW w:w="1701" w:type="dxa"/>
            <w:shd w:val="clear" w:color="auto" w:fill="auto"/>
            <w:noWrap/>
            <w:vAlign w:val="bottom"/>
            <w:hideMark/>
          </w:tcPr>
          <w:p w14:paraId="42EB66C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0,028</w:t>
            </w:r>
          </w:p>
        </w:tc>
        <w:tc>
          <w:tcPr>
            <w:tcW w:w="1134" w:type="dxa"/>
            <w:shd w:val="clear" w:color="auto" w:fill="auto"/>
            <w:noWrap/>
            <w:vAlign w:val="bottom"/>
            <w:hideMark/>
          </w:tcPr>
          <w:p w14:paraId="5BD2EAF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3 872</w:t>
            </w:r>
          </w:p>
        </w:tc>
        <w:tc>
          <w:tcPr>
            <w:tcW w:w="1134" w:type="dxa"/>
            <w:shd w:val="clear" w:color="auto" w:fill="auto"/>
            <w:noWrap/>
            <w:vAlign w:val="bottom"/>
            <w:hideMark/>
          </w:tcPr>
          <w:p w14:paraId="458DA7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4 137</w:t>
            </w:r>
          </w:p>
        </w:tc>
        <w:tc>
          <w:tcPr>
            <w:tcW w:w="1446" w:type="dxa"/>
            <w:shd w:val="clear" w:color="auto" w:fill="auto"/>
            <w:noWrap/>
            <w:vAlign w:val="bottom"/>
            <w:hideMark/>
          </w:tcPr>
          <w:p w14:paraId="66677C4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8 009</w:t>
            </w:r>
          </w:p>
        </w:tc>
      </w:tr>
      <w:tr w:rsidR="00640577" w:rsidRPr="002C2D35" w14:paraId="35B698CA" w14:textId="77777777" w:rsidTr="0069636B">
        <w:trPr>
          <w:cantSplit/>
          <w:trHeight w:val="245"/>
        </w:trPr>
        <w:tc>
          <w:tcPr>
            <w:tcW w:w="3227" w:type="dxa"/>
            <w:shd w:val="clear" w:color="auto" w:fill="auto"/>
            <w:hideMark/>
          </w:tcPr>
          <w:p w14:paraId="4726770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Ирак</w:t>
            </w:r>
          </w:p>
        </w:tc>
        <w:tc>
          <w:tcPr>
            <w:tcW w:w="1276" w:type="dxa"/>
            <w:shd w:val="clear" w:color="auto" w:fill="auto"/>
            <w:vAlign w:val="bottom"/>
            <w:hideMark/>
          </w:tcPr>
          <w:p w14:paraId="29B1A57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0,128</w:t>
            </w:r>
          </w:p>
        </w:tc>
        <w:tc>
          <w:tcPr>
            <w:tcW w:w="1701" w:type="dxa"/>
            <w:shd w:val="clear" w:color="auto" w:fill="auto"/>
            <w:noWrap/>
            <w:vAlign w:val="bottom"/>
            <w:hideMark/>
          </w:tcPr>
          <w:p w14:paraId="1F263A4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0,160</w:t>
            </w:r>
          </w:p>
        </w:tc>
        <w:tc>
          <w:tcPr>
            <w:tcW w:w="1134" w:type="dxa"/>
            <w:shd w:val="clear" w:color="auto" w:fill="auto"/>
            <w:noWrap/>
            <w:vAlign w:val="bottom"/>
            <w:hideMark/>
          </w:tcPr>
          <w:p w14:paraId="18965A1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22 527</w:t>
            </w:r>
          </w:p>
        </w:tc>
        <w:tc>
          <w:tcPr>
            <w:tcW w:w="1134" w:type="dxa"/>
            <w:shd w:val="clear" w:color="auto" w:fill="auto"/>
            <w:noWrap/>
            <w:vAlign w:val="bottom"/>
            <w:hideMark/>
          </w:tcPr>
          <w:p w14:paraId="5B09C7F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24 069</w:t>
            </w:r>
          </w:p>
        </w:tc>
        <w:tc>
          <w:tcPr>
            <w:tcW w:w="1446" w:type="dxa"/>
            <w:shd w:val="clear" w:color="auto" w:fill="auto"/>
            <w:noWrap/>
            <w:vAlign w:val="bottom"/>
            <w:hideMark/>
          </w:tcPr>
          <w:p w14:paraId="214A2D3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46 596</w:t>
            </w:r>
          </w:p>
        </w:tc>
      </w:tr>
      <w:tr w:rsidR="00640577" w:rsidRPr="002C2D35" w14:paraId="768162F6" w14:textId="77777777" w:rsidTr="0069636B">
        <w:trPr>
          <w:cantSplit/>
          <w:trHeight w:val="245"/>
        </w:trPr>
        <w:tc>
          <w:tcPr>
            <w:tcW w:w="3227" w:type="dxa"/>
            <w:shd w:val="clear" w:color="auto" w:fill="auto"/>
            <w:hideMark/>
          </w:tcPr>
          <w:p w14:paraId="39103B2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Иран (Исламская Республика)</w:t>
            </w:r>
          </w:p>
        </w:tc>
        <w:tc>
          <w:tcPr>
            <w:tcW w:w="1276" w:type="dxa"/>
            <w:shd w:val="clear" w:color="auto" w:fill="auto"/>
            <w:vAlign w:val="bottom"/>
            <w:hideMark/>
          </w:tcPr>
          <w:p w14:paraId="3EB907E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0,371</w:t>
            </w:r>
          </w:p>
        </w:tc>
        <w:tc>
          <w:tcPr>
            <w:tcW w:w="1701" w:type="dxa"/>
            <w:shd w:val="clear" w:color="auto" w:fill="auto"/>
            <w:noWrap/>
            <w:vAlign w:val="bottom"/>
            <w:hideMark/>
          </w:tcPr>
          <w:p w14:paraId="5B7000A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0,464</w:t>
            </w:r>
          </w:p>
        </w:tc>
        <w:tc>
          <w:tcPr>
            <w:tcW w:w="1134" w:type="dxa"/>
            <w:shd w:val="clear" w:color="auto" w:fill="auto"/>
            <w:noWrap/>
            <w:vAlign w:val="bottom"/>
            <w:hideMark/>
          </w:tcPr>
          <w:p w14:paraId="72D4FBA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65 294</w:t>
            </w:r>
          </w:p>
        </w:tc>
        <w:tc>
          <w:tcPr>
            <w:tcW w:w="1134" w:type="dxa"/>
            <w:shd w:val="clear" w:color="auto" w:fill="auto"/>
            <w:noWrap/>
            <w:vAlign w:val="bottom"/>
            <w:hideMark/>
          </w:tcPr>
          <w:p w14:paraId="6FC7F7D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69 762</w:t>
            </w:r>
          </w:p>
        </w:tc>
        <w:tc>
          <w:tcPr>
            <w:tcW w:w="1446" w:type="dxa"/>
            <w:shd w:val="clear" w:color="auto" w:fill="auto"/>
            <w:noWrap/>
            <w:vAlign w:val="bottom"/>
            <w:hideMark/>
          </w:tcPr>
          <w:p w14:paraId="657C8ED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135 055</w:t>
            </w:r>
          </w:p>
        </w:tc>
      </w:tr>
      <w:tr w:rsidR="00640577" w:rsidRPr="002C2D35" w14:paraId="6AF42822" w14:textId="77777777" w:rsidTr="0069636B">
        <w:trPr>
          <w:cantSplit/>
          <w:trHeight w:val="245"/>
        </w:trPr>
        <w:tc>
          <w:tcPr>
            <w:tcW w:w="3227" w:type="dxa"/>
            <w:shd w:val="clear" w:color="auto" w:fill="auto"/>
            <w:hideMark/>
          </w:tcPr>
          <w:p w14:paraId="5CBE7DC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Ирландия</w:t>
            </w:r>
          </w:p>
        </w:tc>
        <w:tc>
          <w:tcPr>
            <w:tcW w:w="1276" w:type="dxa"/>
            <w:shd w:val="clear" w:color="auto" w:fill="auto"/>
            <w:vAlign w:val="bottom"/>
            <w:hideMark/>
          </w:tcPr>
          <w:p w14:paraId="12EC83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0,439</w:t>
            </w:r>
          </w:p>
        </w:tc>
        <w:tc>
          <w:tcPr>
            <w:tcW w:w="1701" w:type="dxa"/>
            <w:shd w:val="clear" w:color="auto" w:fill="auto"/>
            <w:noWrap/>
            <w:vAlign w:val="bottom"/>
            <w:hideMark/>
          </w:tcPr>
          <w:p w14:paraId="166F4D2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0,549</w:t>
            </w:r>
          </w:p>
        </w:tc>
        <w:tc>
          <w:tcPr>
            <w:tcW w:w="1134" w:type="dxa"/>
            <w:shd w:val="clear" w:color="auto" w:fill="auto"/>
            <w:noWrap/>
            <w:vAlign w:val="bottom"/>
            <w:hideMark/>
          </w:tcPr>
          <w:p w14:paraId="46F0761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77 262</w:t>
            </w:r>
          </w:p>
        </w:tc>
        <w:tc>
          <w:tcPr>
            <w:tcW w:w="1134" w:type="dxa"/>
            <w:shd w:val="clear" w:color="auto" w:fill="auto"/>
            <w:noWrap/>
            <w:vAlign w:val="bottom"/>
            <w:hideMark/>
          </w:tcPr>
          <w:p w14:paraId="11EE1E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82 548</w:t>
            </w:r>
          </w:p>
        </w:tc>
        <w:tc>
          <w:tcPr>
            <w:tcW w:w="1446" w:type="dxa"/>
            <w:shd w:val="clear" w:color="auto" w:fill="auto"/>
            <w:noWrap/>
            <w:vAlign w:val="bottom"/>
            <w:hideMark/>
          </w:tcPr>
          <w:p w14:paraId="77253F2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159 810</w:t>
            </w:r>
          </w:p>
        </w:tc>
      </w:tr>
      <w:tr w:rsidR="00640577" w:rsidRPr="002C2D35" w14:paraId="23935A22" w14:textId="77777777" w:rsidTr="0069636B">
        <w:trPr>
          <w:cantSplit/>
          <w:trHeight w:val="245"/>
        </w:trPr>
        <w:tc>
          <w:tcPr>
            <w:tcW w:w="3227" w:type="dxa"/>
            <w:shd w:val="clear" w:color="auto" w:fill="auto"/>
            <w:hideMark/>
          </w:tcPr>
          <w:p w14:paraId="33B49B7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Исландия</w:t>
            </w:r>
          </w:p>
        </w:tc>
        <w:tc>
          <w:tcPr>
            <w:tcW w:w="1276" w:type="dxa"/>
            <w:shd w:val="clear" w:color="auto" w:fill="auto"/>
            <w:vAlign w:val="bottom"/>
            <w:hideMark/>
          </w:tcPr>
          <w:p w14:paraId="32BCC2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0,036</w:t>
            </w:r>
          </w:p>
        </w:tc>
        <w:tc>
          <w:tcPr>
            <w:tcW w:w="1701" w:type="dxa"/>
            <w:shd w:val="clear" w:color="auto" w:fill="auto"/>
            <w:noWrap/>
            <w:vAlign w:val="bottom"/>
            <w:hideMark/>
          </w:tcPr>
          <w:p w14:paraId="0E7031A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0,045</w:t>
            </w:r>
          </w:p>
        </w:tc>
        <w:tc>
          <w:tcPr>
            <w:tcW w:w="1134" w:type="dxa"/>
            <w:shd w:val="clear" w:color="auto" w:fill="auto"/>
            <w:noWrap/>
            <w:vAlign w:val="bottom"/>
            <w:hideMark/>
          </w:tcPr>
          <w:p w14:paraId="012E6A7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6 336</w:t>
            </w:r>
          </w:p>
        </w:tc>
        <w:tc>
          <w:tcPr>
            <w:tcW w:w="1134" w:type="dxa"/>
            <w:shd w:val="clear" w:color="auto" w:fill="auto"/>
            <w:noWrap/>
            <w:vAlign w:val="bottom"/>
            <w:hideMark/>
          </w:tcPr>
          <w:p w14:paraId="6CB79F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6 769</w:t>
            </w:r>
          </w:p>
        </w:tc>
        <w:tc>
          <w:tcPr>
            <w:tcW w:w="1446" w:type="dxa"/>
            <w:shd w:val="clear" w:color="auto" w:fill="auto"/>
            <w:noWrap/>
            <w:vAlign w:val="bottom"/>
            <w:hideMark/>
          </w:tcPr>
          <w:p w14:paraId="5B77F23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13 105</w:t>
            </w:r>
          </w:p>
        </w:tc>
      </w:tr>
      <w:tr w:rsidR="00640577" w:rsidRPr="002C2D35" w14:paraId="50330822" w14:textId="77777777" w:rsidTr="0069636B">
        <w:trPr>
          <w:cantSplit/>
          <w:trHeight w:val="245"/>
        </w:trPr>
        <w:tc>
          <w:tcPr>
            <w:tcW w:w="3227" w:type="dxa"/>
            <w:tcBorders>
              <w:right w:val="single" w:sz="4" w:space="0" w:color="auto"/>
            </w:tcBorders>
            <w:shd w:val="clear" w:color="auto" w:fill="auto"/>
            <w:hideMark/>
          </w:tcPr>
          <w:p w14:paraId="66F5886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Испания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E4D7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E2EE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2,668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A7D7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375 572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B38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401 270</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0CF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776 842</w:t>
            </w:r>
          </w:p>
        </w:tc>
      </w:tr>
      <w:tr w:rsidR="00640577" w:rsidRPr="002C2D35" w14:paraId="7AD923F0" w14:textId="77777777" w:rsidTr="0069636B">
        <w:trPr>
          <w:cantSplit/>
          <w:trHeight w:val="245"/>
        </w:trPr>
        <w:tc>
          <w:tcPr>
            <w:tcW w:w="3227" w:type="dxa"/>
            <w:shd w:val="clear" w:color="auto" w:fill="auto"/>
            <w:hideMark/>
          </w:tcPr>
          <w:p w14:paraId="50CBD8B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Италия</w:t>
            </w:r>
          </w:p>
        </w:tc>
        <w:tc>
          <w:tcPr>
            <w:tcW w:w="1276" w:type="dxa"/>
            <w:shd w:val="clear" w:color="auto" w:fill="auto"/>
            <w:vAlign w:val="bottom"/>
            <w:hideMark/>
          </w:tcPr>
          <w:p w14:paraId="3744DE0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3,189</w:t>
            </w:r>
          </w:p>
        </w:tc>
        <w:tc>
          <w:tcPr>
            <w:tcW w:w="1701" w:type="dxa"/>
            <w:shd w:val="clear" w:color="auto" w:fill="auto"/>
            <w:noWrap/>
            <w:vAlign w:val="bottom"/>
            <w:hideMark/>
          </w:tcPr>
          <w:p w14:paraId="6807C48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3,987</w:t>
            </w:r>
          </w:p>
        </w:tc>
        <w:tc>
          <w:tcPr>
            <w:tcW w:w="1134" w:type="dxa"/>
            <w:shd w:val="clear" w:color="auto" w:fill="auto"/>
            <w:noWrap/>
            <w:vAlign w:val="bottom"/>
            <w:hideMark/>
          </w:tcPr>
          <w:p w14:paraId="0D0B828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561 246</w:t>
            </w:r>
          </w:p>
        </w:tc>
        <w:tc>
          <w:tcPr>
            <w:tcW w:w="1134" w:type="dxa"/>
            <w:shd w:val="clear" w:color="auto" w:fill="auto"/>
            <w:noWrap/>
            <w:vAlign w:val="bottom"/>
            <w:hideMark/>
          </w:tcPr>
          <w:p w14:paraId="0D9A54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599 648</w:t>
            </w:r>
          </w:p>
        </w:tc>
        <w:tc>
          <w:tcPr>
            <w:tcW w:w="1446" w:type="dxa"/>
            <w:shd w:val="clear" w:color="auto" w:fill="auto"/>
            <w:noWrap/>
            <w:vAlign w:val="bottom"/>
            <w:hideMark/>
          </w:tcPr>
          <w:p w14:paraId="74A1B63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1 160 895</w:t>
            </w:r>
          </w:p>
        </w:tc>
      </w:tr>
      <w:tr w:rsidR="00640577" w:rsidRPr="002C2D35" w14:paraId="4BFFCD8E" w14:textId="77777777" w:rsidTr="0069636B">
        <w:trPr>
          <w:cantSplit/>
          <w:trHeight w:val="245"/>
        </w:trPr>
        <w:tc>
          <w:tcPr>
            <w:tcW w:w="3227" w:type="dxa"/>
            <w:shd w:val="clear" w:color="auto" w:fill="auto"/>
            <w:hideMark/>
          </w:tcPr>
          <w:p w14:paraId="7744B00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Кабо-Верде</w:t>
            </w:r>
          </w:p>
        </w:tc>
        <w:tc>
          <w:tcPr>
            <w:tcW w:w="1276" w:type="dxa"/>
            <w:shd w:val="clear" w:color="auto" w:fill="auto"/>
            <w:vAlign w:val="bottom"/>
            <w:hideMark/>
          </w:tcPr>
          <w:p w14:paraId="2122413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3A2D46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7606F1C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0376268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66B1BF2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343E8372" w14:textId="77777777" w:rsidTr="0069636B">
        <w:trPr>
          <w:cantSplit/>
          <w:trHeight w:val="245"/>
        </w:trPr>
        <w:tc>
          <w:tcPr>
            <w:tcW w:w="3227" w:type="dxa"/>
            <w:shd w:val="clear" w:color="auto" w:fill="auto"/>
            <w:hideMark/>
          </w:tcPr>
          <w:p w14:paraId="2F7DA0D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Казахстан</w:t>
            </w:r>
          </w:p>
        </w:tc>
        <w:tc>
          <w:tcPr>
            <w:tcW w:w="1276" w:type="dxa"/>
            <w:shd w:val="clear" w:color="auto" w:fill="auto"/>
            <w:vAlign w:val="bottom"/>
            <w:hideMark/>
          </w:tcPr>
          <w:p w14:paraId="01914E2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0,133</w:t>
            </w:r>
          </w:p>
        </w:tc>
        <w:tc>
          <w:tcPr>
            <w:tcW w:w="1701" w:type="dxa"/>
            <w:shd w:val="clear" w:color="auto" w:fill="auto"/>
            <w:noWrap/>
            <w:vAlign w:val="bottom"/>
            <w:hideMark/>
          </w:tcPr>
          <w:p w14:paraId="3E6FD80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0,166</w:t>
            </w:r>
          </w:p>
        </w:tc>
        <w:tc>
          <w:tcPr>
            <w:tcW w:w="1134" w:type="dxa"/>
            <w:shd w:val="clear" w:color="auto" w:fill="auto"/>
            <w:noWrap/>
            <w:vAlign w:val="bottom"/>
            <w:hideMark/>
          </w:tcPr>
          <w:p w14:paraId="63C0592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23 407</w:t>
            </w:r>
          </w:p>
        </w:tc>
        <w:tc>
          <w:tcPr>
            <w:tcW w:w="1134" w:type="dxa"/>
            <w:shd w:val="clear" w:color="auto" w:fill="auto"/>
            <w:noWrap/>
            <w:vAlign w:val="bottom"/>
            <w:hideMark/>
          </w:tcPr>
          <w:p w14:paraId="6529A1E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25 009</w:t>
            </w:r>
          </w:p>
        </w:tc>
        <w:tc>
          <w:tcPr>
            <w:tcW w:w="1446" w:type="dxa"/>
            <w:shd w:val="clear" w:color="auto" w:fill="auto"/>
            <w:noWrap/>
            <w:vAlign w:val="bottom"/>
            <w:hideMark/>
          </w:tcPr>
          <w:p w14:paraId="09343E1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48 416</w:t>
            </w:r>
          </w:p>
        </w:tc>
      </w:tr>
      <w:tr w:rsidR="00640577" w:rsidRPr="002C2D35" w14:paraId="7799EB53" w14:textId="77777777" w:rsidTr="0069636B">
        <w:trPr>
          <w:cantSplit/>
          <w:trHeight w:val="245"/>
        </w:trPr>
        <w:tc>
          <w:tcPr>
            <w:tcW w:w="3227" w:type="dxa"/>
            <w:shd w:val="clear" w:color="auto" w:fill="auto"/>
            <w:hideMark/>
          </w:tcPr>
          <w:p w14:paraId="5D4581C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Камбоджа</w:t>
            </w:r>
          </w:p>
        </w:tc>
        <w:tc>
          <w:tcPr>
            <w:tcW w:w="1276" w:type="dxa"/>
            <w:shd w:val="clear" w:color="auto" w:fill="auto"/>
            <w:vAlign w:val="bottom"/>
            <w:hideMark/>
          </w:tcPr>
          <w:p w14:paraId="4E8FC5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0,007</w:t>
            </w:r>
          </w:p>
        </w:tc>
        <w:tc>
          <w:tcPr>
            <w:tcW w:w="1701" w:type="dxa"/>
            <w:shd w:val="clear" w:color="auto" w:fill="auto"/>
            <w:noWrap/>
            <w:vAlign w:val="bottom"/>
            <w:hideMark/>
          </w:tcPr>
          <w:p w14:paraId="7C87217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134" w:type="dxa"/>
            <w:shd w:val="clear" w:color="auto" w:fill="auto"/>
            <w:noWrap/>
            <w:vAlign w:val="bottom"/>
            <w:hideMark/>
          </w:tcPr>
          <w:p w14:paraId="671BD6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1 232</w:t>
            </w:r>
          </w:p>
        </w:tc>
        <w:tc>
          <w:tcPr>
            <w:tcW w:w="1134" w:type="dxa"/>
            <w:shd w:val="clear" w:color="auto" w:fill="auto"/>
            <w:noWrap/>
            <w:vAlign w:val="bottom"/>
            <w:hideMark/>
          </w:tcPr>
          <w:p w14:paraId="320896A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1 316</w:t>
            </w:r>
          </w:p>
        </w:tc>
        <w:tc>
          <w:tcPr>
            <w:tcW w:w="1446" w:type="dxa"/>
            <w:shd w:val="clear" w:color="auto" w:fill="auto"/>
            <w:noWrap/>
            <w:vAlign w:val="bottom"/>
            <w:hideMark/>
          </w:tcPr>
          <w:p w14:paraId="0E874CC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2 548</w:t>
            </w:r>
          </w:p>
        </w:tc>
      </w:tr>
      <w:tr w:rsidR="00640577" w:rsidRPr="002C2D35" w14:paraId="1522C8B8" w14:textId="77777777" w:rsidTr="0069636B">
        <w:trPr>
          <w:cantSplit/>
          <w:trHeight w:val="245"/>
        </w:trPr>
        <w:tc>
          <w:tcPr>
            <w:tcW w:w="3227" w:type="dxa"/>
            <w:shd w:val="clear" w:color="auto" w:fill="auto"/>
            <w:hideMark/>
          </w:tcPr>
          <w:p w14:paraId="66E5B85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Камерун</w:t>
            </w:r>
          </w:p>
        </w:tc>
        <w:tc>
          <w:tcPr>
            <w:tcW w:w="1276" w:type="dxa"/>
            <w:shd w:val="clear" w:color="auto" w:fill="auto"/>
            <w:vAlign w:val="bottom"/>
            <w:hideMark/>
          </w:tcPr>
          <w:p w14:paraId="15DE2F7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0,013</w:t>
            </w:r>
          </w:p>
        </w:tc>
        <w:tc>
          <w:tcPr>
            <w:tcW w:w="1701" w:type="dxa"/>
            <w:shd w:val="clear" w:color="auto" w:fill="auto"/>
            <w:noWrap/>
            <w:vAlign w:val="bottom"/>
            <w:hideMark/>
          </w:tcPr>
          <w:p w14:paraId="07CE8DE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0,016</w:t>
            </w:r>
          </w:p>
        </w:tc>
        <w:tc>
          <w:tcPr>
            <w:tcW w:w="1134" w:type="dxa"/>
            <w:shd w:val="clear" w:color="auto" w:fill="auto"/>
            <w:noWrap/>
            <w:vAlign w:val="bottom"/>
            <w:hideMark/>
          </w:tcPr>
          <w:p w14:paraId="1A2632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2 288</w:t>
            </w:r>
          </w:p>
        </w:tc>
        <w:tc>
          <w:tcPr>
            <w:tcW w:w="1134" w:type="dxa"/>
            <w:shd w:val="clear" w:color="auto" w:fill="auto"/>
            <w:noWrap/>
            <w:vAlign w:val="bottom"/>
            <w:hideMark/>
          </w:tcPr>
          <w:p w14:paraId="465DEE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2 444</w:t>
            </w:r>
          </w:p>
        </w:tc>
        <w:tc>
          <w:tcPr>
            <w:tcW w:w="1446" w:type="dxa"/>
            <w:shd w:val="clear" w:color="auto" w:fill="auto"/>
            <w:noWrap/>
            <w:vAlign w:val="bottom"/>
            <w:hideMark/>
          </w:tcPr>
          <w:p w14:paraId="1C9B83F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4 732</w:t>
            </w:r>
          </w:p>
        </w:tc>
      </w:tr>
      <w:tr w:rsidR="00640577" w:rsidRPr="002C2D35" w14:paraId="2BCCAC3B" w14:textId="77777777" w:rsidTr="0069636B">
        <w:trPr>
          <w:cantSplit/>
          <w:trHeight w:val="245"/>
        </w:trPr>
        <w:tc>
          <w:tcPr>
            <w:tcW w:w="3227" w:type="dxa"/>
            <w:shd w:val="clear" w:color="auto" w:fill="auto"/>
            <w:hideMark/>
          </w:tcPr>
          <w:p w14:paraId="727AE57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Канада</w:t>
            </w:r>
          </w:p>
        </w:tc>
        <w:tc>
          <w:tcPr>
            <w:tcW w:w="1276" w:type="dxa"/>
            <w:shd w:val="clear" w:color="auto" w:fill="auto"/>
            <w:vAlign w:val="bottom"/>
            <w:hideMark/>
          </w:tcPr>
          <w:p w14:paraId="6FC260B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2,628</w:t>
            </w:r>
          </w:p>
        </w:tc>
        <w:tc>
          <w:tcPr>
            <w:tcW w:w="1701" w:type="dxa"/>
            <w:shd w:val="clear" w:color="auto" w:fill="auto"/>
            <w:noWrap/>
            <w:vAlign w:val="bottom"/>
            <w:hideMark/>
          </w:tcPr>
          <w:p w14:paraId="0F05662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3,285</w:t>
            </w:r>
          </w:p>
        </w:tc>
        <w:tc>
          <w:tcPr>
            <w:tcW w:w="1134" w:type="dxa"/>
            <w:shd w:val="clear" w:color="auto" w:fill="auto"/>
            <w:noWrap/>
            <w:vAlign w:val="bottom"/>
            <w:hideMark/>
          </w:tcPr>
          <w:p w14:paraId="5D2CFB5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462 513</w:t>
            </w:r>
          </w:p>
        </w:tc>
        <w:tc>
          <w:tcPr>
            <w:tcW w:w="1134" w:type="dxa"/>
            <w:shd w:val="clear" w:color="auto" w:fill="auto"/>
            <w:noWrap/>
            <w:vAlign w:val="bottom"/>
            <w:hideMark/>
          </w:tcPr>
          <w:p w14:paraId="21B377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494 160</w:t>
            </w:r>
          </w:p>
        </w:tc>
        <w:tc>
          <w:tcPr>
            <w:tcW w:w="1446" w:type="dxa"/>
            <w:shd w:val="clear" w:color="auto" w:fill="auto"/>
            <w:noWrap/>
            <w:vAlign w:val="bottom"/>
            <w:hideMark/>
          </w:tcPr>
          <w:p w14:paraId="7D0E61D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956 673</w:t>
            </w:r>
          </w:p>
        </w:tc>
      </w:tr>
      <w:tr w:rsidR="00640577" w:rsidRPr="002C2D35" w14:paraId="47979EB9" w14:textId="77777777" w:rsidTr="0069636B">
        <w:trPr>
          <w:cantSplit/>
          <w:trHeight w:val="245"/>
        </w:trPr>
        <w:tc>
          <w:tcPr>
            <w:tcW w:w="3227" w:type="dxa"/>
            <w:shd w:val="clear" w:color="auto" w:fill="auto"/>
            <w:hideMark/>
          </w:tcPr>
          <w:p w14:paraId="65F82A9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Катар</w:t>
            </w:r>
          </w:p>
        </w:tc>
        <w:tc>
          <w:tcPr>
            <w:tcW w:w="1276" w:type="dxa"/>
            <w:shd w:val="clear" w:color="auto" w:fill="auto"/>
            <w:vAlign w:val="bottom"/>
            <w:hideMark/>
          </w:tcPr>
          <w:p w14:paraId="7C862CC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0,269</w:t>
            </w:r>
          </w:p>
        </w:tc>
        <w:tc>
          <w:tcPr>
            <w:tcW w:w="1701" w:type="dxa"/>
            <w:shd w:val="clear" w:color="auto" w:fill="auto"/>
            <w:noWrap/>
            <w:vAlign w:val="bottom"/>
            <w:hideMark/>
          </w:tcPr>
          <w:p w14:paraId="426FE2C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0,336</w:t>
            </w:r>
          </w:p>
        </w:tc>
        <w:tc>
          <w:tcPr>
            <w:tcW w:w="1134" w:type="dxa"/>
            <w:shd w:val="clear" w:color="auto" w:fill="auto"/>
            <w:noWrap/>
            <w:vAlign w:val="bottom"/>
            <w:hideMark/>
          </w:tcPr>
          <w:p w14:paraId="595B86B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47 343</w:t>
            </w:r>
          </w:p>
        </w:tc>
        <w:tc>
          <w:tcPr>
            <w:tcW w:w="1134" w:type="dxa"/>
            <w:shd w:val="clear" w:color="auto" w:fill="auto"/>
            <w:noWrap/>
            <w:vAlign w:val="bottom"/>
            <w:hideMark/>
          </w:tcPr>
          <w:p w14:paraId="274D056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50 582</w:t>
            </w:r>
          </w:p>
        </w:tc>
        <w:tc>
          <w:tcPr>
            <w:tcW w:w="1446" w:type="dxa"/>
            <w:shd w:val="clear" w:color="auto" w:fill="auto"/>
            <w:noWrap/>
            <w:vAlign w:val="bottom"/>
            <w:hideMark/>
          </w:tcPr>
          <w:p w14:paraId="50D6481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97 924</w:t>
            </w:r>
          </w:p>
        </w:tc>
      </w:tr>
      <w:tr w:rsidR="00640577" w:rsidRPr="002C2D35" w14:paraId="06DC9176" w14:textId="77777777" w:rsidTr="0069636B">
        <w:trPr>
          <w:cantSplit/>
          <w:trHeight w:val="245"/>
        </w:trPr>
        <w:tc>
          <w:tcPr>
            <w:tcW w:w="3227" w:type="dxa"/>
            <w:shd w:val="clear" w:color="auto" w:fill="auto"/>
            <w:hideMark/>
          </w:tcPr>
          <w:p w14:paraId="1EB1044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Кения</w:t>
            </w:r>
          </w:p>
        </w:tc>
        <w:tc>
          <w:tcPr>
            <w:tcW w:w="1276" w:type="dxa"/>
            <w:shd w:val="clear" w:color="auto" w:fill="auto"/>
            <w:vAlign w:val="bottom"/>
            <w:hideMark/>
          </w:tcPr>
          <w:p w14:paraId="07FE3F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0,030</w:t>
            </w:r>
          </w:p>
        </w:tc>
        <w:tc>
          <w:tcPr>
            <w:tcW w:w="1701" w:type="dxa"/>
            <w:shd w:val="clear" w:color="auto" w:fill="auto"/>
            <w:noWrap/>
            <w:vAlign w:val="bottom"/>
            <w:hideMark/>
          </w:tcPr>
          <w:p w14:paraId="3FDBFEE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0,038</w:t>
            </w:r>
          </w:p>
        </w:tc>
        <w:tc>
          <w:tcPr>
            <w:tcW w:w="1134" w:type="dxa"/>
            <w:shd w:val="clear" w:color="auto" w:fill="auto"/>
            <w:noWrap/>
            <w:vAlign w:val="bottom"/>
            <w:hideMark/>
          </w:tcPr>
          <w:p w14:paraId="75CE773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5 280</w:t>
            </w:r>
          </w:p>
        </w:tc>
        <w:tc>
          <w:tcPr>
            <w:tcW w:w="1134" w:type="dxa"/>
            <w:shd w:val="clear" w:color="auto" w:fill="auto"/>
            <w:noWrap/>
            <w:vAlign w:val="bottom"/>
            <w:hideMark/>
          </w:tcPr>
          <w:p w14:paraId="0CC1A6D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5 641</w:t>
            </w:r>
          </w:p>
        </w:tc>
        <w:tc>
          <w:tcPr>
            <w:tcW w:w="1446" w:type="dxa"/>
            <w:shd w:val="clear" w:color="auto" w:fill="auto"/>
            <w:noWrap/>
            <w:vAlign w:val="bottom"/>
            <w:hideMark/>
          </w:tcPr>
          <w:p w14:paraId="7C2A892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10 921</w:t>
            </w:r>
          </w:p>
        </w:tc>
      </w:tr>
      <w:tr w:rsidR="00640577" w:rsidRPr="002C2D35" w14:paraId="465D006D" w14:textId="77777777" w:rsidTr="0069636B">
        <w:trPr>
          <w:cantSplit/>
          <w:trHeight w:val="245"/>
        </w:trPr>
        <w:tc>
          <w:tcPr>
            <w:tcW w:w="3227" w:type="dxa"/>
            <w:shd w:val="clear" w:color="auto" w:fill="auto"/>
            <w:hideMark/>
          </w:tcPr>
          <w:p w14:paraId="56C50BB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Кипр</w:t>
            </w:r>
          </w:p>
        </w:tc>
        <w:tc>
          <w:tcPr>
            <w:tcW w:w="1276" w:type="dxa"/>
            <w:shd w:val="clear" w:color="auto" w:fill="auto"/>
            <w:vAlign w:val="bottom"/>
            <w:hideMark/>
          </w:tcPr>
          <w:p w14:paraId="60607AD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0,036</w:t>
            </w:r>
          </w:p>
        </w:tc>
        <w:tc>
          <w:tcPr>
            <w:tcW w:w="1701" w:type="dxa"/>
            <w:shd w:val="clear" w:color="auto" w:fill="auto"/>
            <w:noWrap/>
            <w:vAlign w:val="bottom"/>
            <w:hideMark/>
          </w:tcPr>
          <w:p w14:paraId="7055B63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0,045</w:t>
            </w:r>
          </w:p>
        </w:tc>
        <w:tc>
          <w:tcPr>
            <w:tcW w:w="1134" w:type="dxa"/>
            <w:shd w:val="clear" w:color="auto" w:fill="auto"/>
            <w:noWrap/>
            <w:vAlign w:val="bottom"/>
            <w:hideMark/>
          </w:tcPr>
          <w:p w14:paraId="233C3E9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6 336</w:t>
            </w:r>
          </w:p>
        </w:tc>
        <w:tc>
          <w:tcPr>
            <w:tcW w:w="1134" w:type="dxa"/>
            <w:shd w:val="clear" w:color="auto" w:fill="auto"/>
            <w:noWrap/>
            <w:vAlign w:val="bottom"/>
            <w:hideMark/>
          </w:tcPr>
          <w:p w14:paraId="5939DBD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6 769</w:t>
            </w:r>
          </w:p>
        </w:tc>
        <w:tc>
          <w:tcPr>
            <w:tcW w:w="1446" w:type="dxa"/>
            <w:shd w:val="clear" w:color="auto" w:fill="auto"/>
            <w:noWrap/>
            <w:vAlign w:val="bottom"/>
            <w:hideMark/>
          </w:tcPr>
          <w:p w14:paraId="1BB33DF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13 105</w:t>
            </w:r>
          </w:p>
        </w:tc>
      </w:tr>
      <w:tr w:rsidR="00640577" w:rsidRPr="002C2D35" w14:paraId="7B34390E" w14:textId="77777777" w:rsidTr="0069636B">
        <w:trPr>
          <w:cantSplit/>
          <w:trHeight w:val="245"/>
        </w:trPr>
        <w:tc>
          <w:tcPr>
            <w:tcW w:w="3227" w:type="dxa"/>
            <w:shd w:val="clear" w:color="auto" w:fill="auto"/>
            <w:hideMark/>
          </w:tcPr>
          <w:p w14:paraId="78E62B5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Кирибати</w:t>
            </w:r>
          </w:p>
        </w:tc>
        <w:tc>
          <w:tcPr>
            <w:tcW w:w="1276" w:type="dxa"/>
            <w:shd w:val="clear" w:color="auto" w:fill="auto"/>
            <w:vAlign w:val="bottom"/>
            <w:hideMark/>
          </w:tcPr>
          <w:p w14:paraId="3118947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704BBE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2BA94D8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190F3D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78C0100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609A78B2" w14:textId="77777777" w:rsidTr="0069636B">
        <w:trPr>
          <w:cantSplit/>
          <w:trHeight w:val="245"/>
        </w:trPr>
        <w:tc>
          <w:tcPr>
            <w:tcW w:w="3227" w:type="dxa"/>
            <w:shd w:val="clear" w:color="auto" w:fill="auto"/>
            <w:hideMark/>
          </w:tcPr>
          <w:p w14:paraId="1D7DBDCE"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Китай</w:t>
            </w:r>
          </w:p>
        </w:tc>
        <w:tc>
          <w:tcPr>
            <w:tcW w:w="1276" w:type="dxa"/>
            <w:shd w:val="clear" w:color="auto" w:fill="auto"/>
            <w:vAlign w:val="bottom"/>
            <w:hideMark/>
          </w:tcPr>
          <w:p w14:paraId="7BE75B1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15,254</w:t>
            </w:r>
          </w:p>
        </w:tc>
        <w:tc>
          <w:tcPr>
            <w:tcW w:w="1701" w:type="dxa"/>
            <w:shd w:val="clear" w:color="auto" w:fill="auto"/>
            <w:noWrap/>
            <w:vAlign w:val="bottom"/>
            <w:hideMark/>
          </w:tcPr>
          <w:p w14:paraId="759E06E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19,069</w:t>
            </w:r>
          </w:p>
        </w:tc>
        <w:tc>
          <w:tcPr>
            <w:tcW w:w="1134" w:type="dxa"/>
            <w:shd w:val="clear" w:color="auto" w:fill="auto"/>
            <w:noWrap/>
            <w:vAlign w:val="bottom"/>
            <w:hideMark/>
          </w:tcPr>
          <w:p w14:paraId="4A7B907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2 684 619</w:t>
            </w:r>
          </w:p>
        </w:tc>
        <w:tc>
          <w:tcPr>
            <w:tcW w:w="1134" w:type="dxa"/>
            <w:shd w:val="clear" w:color="auto" w:fill="auto"/>
            <w:noWrap/>
            <w:vAlign w:val="bottom"/>
            <w:hideMark/>
          </w:tcPr>
          <w:p w14:paraId="016279F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2 868 309</w:t>
            </w:r>
          </w:p>
        </w:tc>
        <w:tc>
          <w:tcPr>
            <w:tcW w:w="1446" w:type="dxa"/>
            <w:shd w:val="clear" w:color="auto" w:fill="auto"/>
            <w:noWrap/>
            <w:vAlign w:val="bottom"/>
            <w:hideMark/>
          </w:tcPr>
          <w:p w14:paraId="39ED531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5 552 928</w:t>
            </w:r>
          </w:p>
        </w:tc>
      </w:tr>
      <w:tr w:rsidR="00640577" w:rsidRPr="002C2D35" w14:paraId="172D53C6" w14:textId="77777777" w:rsidTr="0069636B">
        <w:trPr>
          <w:cantSplit/>
          <w:trHeight w:val="245"/>
        </w:trPr>
        <w:tc>
          <w:tcPr>
            <w:tcW w:w="3227" w:type="dxa"/>
            <w:shd w:val="clear" w:color="auto" w:fill="auto"/>
            <w:hideMark/>
          </w:tcPr>
          <w:p w14:paraId="21151EF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Колумбия</w:t>
            </w:r>
          </w:p>
        </w:tc>
        <w:tc>
          <w:tcPr>
            <w:tcW w:w="1276" w:type="dxa"/>
            <w:shd w:val="clear" w:color="auto" w:fill="auto"/>
            <w:vAlign w:val="bottom"/>
            <w:hideMark/>
          </w:tcPr>
          <w:p w14:paraId="42514BC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0,246</w:t>
            </w:r>
          </w:p>
        </w:tc>
        <w:tc>
          <w:tcPr>
            <w:tcW w:w="1701" w:type="dxa"/>
            <w:shd w:val="clear" w:color="auto" w:fill="auto"/>
            <w:noWrap/>
            <w:vAlign w:val="bottom"/>
            <w:hideMark/>
          </w:tcPr>
          <w:p w14:paraId="43D4388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0,308</w:t>
            </w:r>
          </w:p>
        </w:tc>
        <w:tc>
          <w:tcPr>
            <w:tcW w:w="1134" w:type="dxa"/>
            <w:shd w:val="clear" w:color="auto" w:fill="auto"/>
            <w:noWrap/>
            <w:vAlign w:val="bottom"/>
            <w:hideMark/>
          </w:tcPr>
          <w:p w14:paraId="3F887D5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43 295</w:t>
            </w:r>
          </w:p>
        </w:tc>
        <w:tc>
          <w:tcPr>
            <w:tcW w:w="1134" w:type="dxa"/>
            <w:shd w:val="clear" w:color="auto" w:fill="auto"/>
            <w:noWrap/>
            <w:vAlign w:val="bottom"/>
            <w:hideMark/>
          </w:tcPr>
          <w:p w14:paraId="723D293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46 257</w:t>
            </w:r>
          </w:p>
        </w:tc>
        <w:tc>
          <w:tcPr>
            <w:tcW w:w="1446" w:type="dxa"/>
            <w:shd w:val="clear" w:color="auto" w:fill="auto"/>
            <w:noWrap/>
            <w:vAlign w:val="bottom"/>
            <w:hideMark/>
          </w:tcPr>
          <w:p w14:paraId="2F637F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89 552</w:t>
            </w:r>
          </w:p>
        </w:tc>
      </w:tr>
      <w:tr w:rsidR="00640577" w:rsidRPr="002C2D35" w14:paraId="064CF0E7" w14:textId="77777777" w:rsidTr="0069636B">
        <w:trPr>
          <w:cantSplit/>
          <w:trHeight w:val="245"/>
        </w:trPr>
        <w:tc>
          <w:tcPr>
            <w:tcW w:w="3227" w:type="dxa"/>
            <w:shd w:val="clear" w:color="auto" w:fill="auto"/>
            <w:hideMark/>
          </w:tcPr>
          <w:p w14:paraId="40F38A87"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Коморские Острова</w:t>
            </w:r>
          </w:p>
        </w:tc>
        <w:tc>
          <w:tcPr>
            <w:tcW w:w="1276" w:type="dxa"/>
            <w:shd w:val="clear" w:color="auto" w:fill="auto"/>
            <w:vAlign w:val="bottom"/>
            <w:hideMark/>
          </w:tcPr>
          <w:p w14:paraId="5A162E5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FFC9C8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390D56C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4FC726E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262C232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11899CD7" w14:textId="77777777" w:rsidTr="0069636B">
        <w:trPr>
          <w:cantSplit/>
          <w:trHeight w:val="245"/>
        </w:trPr>
        <w:tc>
          <w:tcPr>
            <w:tcW w:w="3227" w:type="dxa"/>
            <w:shd w:val="clear" w:color="auto" w:fill="auto"/>
            <w:hideMark/>
          </w:tcPr>
          <w:p w14:paraId="50C272B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Конго</w:t>
            </w:r>
          </w:p>
        </w:tc>
        <w:tc>
          <w:tcPr>
            <w:tcW w:w="1276" w:type="dxa"/>
            <w:shd w:val="clear" w:color="auto" w:fill="auto"/>
            <w:vAlign w:val="bottom"/>
            <w:hideMark/>
          </w:tcPr>
          <w:p w14:paraId="4EB76A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6D85A39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3AE242D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152AB0D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940</w:t>
            </w:r>
          </w:p>
        </w:tc>
        <w:tc>
          <w:tcPr>
            <w:tcW w:w="1446" w:type="dxa"/>
            <w:shd w:val="clear" w:color="auto" w:fill="auto"/>
            <w:noWrap/>
            <w:vAlign w:val="bottom"/>
            <w:hideMark/>
          </w:tcPr>
          <w:p w14:paraId="21CEB1D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1 820</w:t>
            </w:r>
          </w:p>
        </w:tc>
      </w:tr>
      <w:tr w:rsidR="00640577" w:rsidRPr="002C2D35" w14:paraId="1A1597BE" w14:textId="77777777" w:rsidTr="0069636B">
        <w:trPr>
          <w:cantSplit/>
          <w:trHeight w:val="245"/>
        </w:trPr>
        <w:tc>
          <w:tcPr>
            <w:tcW w:w="3227" w:type="dxa"/>
            <w:shd w:val="clear" w:color="auto" w:fill="auto"/>
            <w:hideMark/>
          </w:tcPr>
          <w:p w14:paraId="675290C3"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Корейская Народно-Демократическая Республика</w:t>
            </w:r>
          </w:p>
        </w:tc>
        <w:tc>
          <w:tcPr>
            <w:tcW w:w="1276" w:type="dxa"/>
            <w:shd w:val="clear" w:color="auto" w:fill="auto"/>
            <w:vAlign w:val="bottom"/>
            <w:hideMark/>
          </w:tcPr>
          <w:p w14:paraId="65886C9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3DB9EDD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20E5171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0FB273C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940</w:t>
            </w:r>
          </w:p>
        </w:tc>
        <w:tc>
          <w:tcPr>
            <w:tcW w:w="1446" w:type="dxa"/>
            <w:shd w:val="clear" w:color="auto" w:fill="auto"/>
            <w:noWrap/>
            <w:vAlign w:val="bottom"/>
            <w:hideMark/>
          </w:tcPr>
          <w:p w14:paraId="4C0FED7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1 820</w:t>
            </w:r>
          </w:p>
        </w:tc>
      </w:tr>
      <w:tr w:rsidR="00640577" w:rsidRPr="002C2D35" w14:paraId="02F8757C" w14:textId="77777777" w:rsidTr="0069636B">
        <w:trPr>
          <w:cantSplit/>
          <w:trHeight w:val="245"/>
        </w:trPr>
        <w:tc>
          <w:tcPr>
            <w:tcW w:w="3227" w:type="dxa"/>
            <w:shd w:val="clear" w:color="auto" w:fill="auto"/>
            <w:hideMark/>
          </w:tcPr>
          <w:p w14:paraId="496B1FA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Коста-Рика</w:t>
            </w:r>
          </w:p>
        </w:tc>
        <w:tc>
          <w:tcPr>
            <w:tcW w:w="1276" w:type="dxa"/>
            <w:shd w:val="clear" w:color="auto" w:fill="auto"/>
            <w:vAlign w:val="bottom"/>
            <w:hideMark/>
          </w:tcPr>
          <w:p w14:paraId="2DA9218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0,069</w:t>
            </w:r>
          </w:p>
        </w:tc>
        <w:tc>
          <w:tcPr>
            <w:tcW w:w="1701" w:type="dxa"/>
            <w:shd w:val="clear" w:color="auto" w:fill="auto"/>
            <w:noWrap/>
            <w:vAlign w:val="bottom"/>
            <w:hideMark/>
          </w:tcPr>
          <w:p w14:paraId="4C78212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0,086</w:t>
            </w:r>
          </w:p>
        </w:tc>
        <w:tc>
          <w:tcPr>
            <w:tcW w:w="1134" w:type="dxa"/>
            <w:shd w:val="clear" w:color="auto" w:fill="auto"/>
            <w:noWrap/>
            <w:vAlign w:val="bottom"/>
            <w:hideMark/>
          </w:tcPr>
          <w:p w14:paraId="379D426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12 144</w:t>
            </w:r>
          </w:p>
        </w:tc>
        <w:tc>
          <w:tcPr>
            <w:tcW w:w="1134" w:type="dxa"/>
            <w:shd w:val="clear" w:color="auto" w:fill="auto"/>
            <w:noWrap/>
            <w:vAlign w:val="bottom"/>
            <w:hideMark/>
          </w:tcPr>
          <w:p w14:paraId="2708D30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12 975</w:t>
            </w:r>
          </w:p>
        </w:tc>
        <w:tc>
          <w:tcPr>
            <w:tcW w:w="1446" w:type="dxa"/>
            <w:shd w:val="clear" w:color="auto" w:fill="auto"/>
            <w:noWrap/>
            <w:vAlign w:val="bottom"/>
            <w:hideMark/>
          </w:tcPr>
          <w:p w14:paraId="18940E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25 118</w:t>
            </w:r>
          </w:p>
        </w:tc>
      </w:tr>
      <w:tr w:rsidR="00640577" w:rsidRPr="002C2D35" w14:paraId="63A12204" w14:textId="77777777" w:rsidTr="0069636B">
        <w:trPr>
          <w:cantSplit/>
          <w:trHeight w:val="245"/>
        </w:trPr>
        <w:tc>
          <w:tcPr>
            <w:tcW w:w="3227" w:type="dxa"/>
            <w:shd w:val="clear" w:color="auto" w:fill="auto"/>
            <w:hideMark/>
          </w:tcPr>
          <w:p w14:paraId="10BFCC2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Кот-д'Ивуар</w:t>
            </w:r>
          </w:p>
        </w:tc>
        <w:tc>
          <w:tcPr>
            <w:tcW w:w="1276" w:type="dxa"/>
            <w:shd w:val="clear" w:color="auto" w:fill="auto"/>
            <w:vAlign w:val="bottom"/>
            <w:hideMark/>
          </w:tcPr>
          <w:p w14:paraId="290786D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0,022</w:t>
            </w:r>
          </w:p>
        </w:tc>
        <w:tc>
          <w:tcPr>
            <w:tcW w:w="1701" w:type="dxa"/>
            <w:shd w:val="clear" w:color="auto" w:fill="auto"/>
            <w:noWrap/>
            <w:vAlign w:val="bottom"/>
            <w:hideMark/>
          </w:tcPr>
          <w:p w14:paraId="20CC46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0,028</w:t>
            </w:r>
          </w:p>
        </w:tc>
        <w:tc>
          <w:tcPr>
            <w:tcW w:w="1134" w:type="dxa"/>
            <w:shd w:val="clear" w:color="auto" w:fill="auto"/>
            <w:noWrap/>
            <w:vAlign w:val="bottom"/>
            <w:hideMark/>
          </w:tcPr>
          <w:p w14:paraId="57B04A9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3 872</w:t>
            </w:r>
          </w:p>
        </w:tc>
        <w:tc>
          <w:tcPr>
            <w:tcW w:w="1134" w:type="dxa"/>
            <w:shd w:val="clear" w:color="auto" w:fill="auto"/>
            <w:noWrap/>
            <w:vAlign w:val="bottom"/>
            <w:hideMark/>
          </w:tcPr>
          <w:p w14:paraId="212B2D7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4 137</w:t>
            </w:r>
          </w:p>
        </w:tc>
        <w:tc>
          <w:tcPr>
            <w:tcW w:w="1446" w:type="dxa"/>
            <w:shd w:val="clear" w:color="auto" w:fill="auto"/>
            <w:noWrap/>
            <w:vAlign w:val="bottom"/>
            <w:hideMark/>
          </w:tcPr>
          <w:p w14:paraId="107B420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8 009</w:t>
            </w:r>
          </w:p>
        </w:tc>
      </w:tr>
      <w:tr w:rsidR="00640577" w:rsidRPr="002C2D35" w14:paraId="5019D55B" w14:textId="77777777" w:rsidTr="0069636B">
        <w:trPr>
          <w:cantSplit/>
          <w:trHeight w:val="245"/>
        </w:trPr>
        <w:tc>
          <w:tcPr>
            <w:tcW w:w="3227" w:type="dxa"/>
            <w:shd w:val="clear" w:color="auto" w:fill="auto"/>
            <w:hideMark/>
          </w:tcPr>
          <w:p w14:paraId="37A2EFF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Куба</w:t>
            </w:r>
          </w:p>
        </w:tc>
        <w:tc>
          <w:tcPr>
            <w:tcW w:w="1276" w:type="dxa"/>
            <w:shd w:val="clear" w:color="auto" w:fill="auto"/>
            <w:vAlign w:val="bottom"/>
            <w:hideMark/>
          </w:tcPr>
          <w:p w14:paraId="00DD6C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0,095</w:t>
            </w:r>
          </w:p>
        </w:tc>
        <w:tc>
          <w:tcPr>
            <w:tcW w:w="1701" w:type="dxa"/>
            <w:shd w:val="clear" w:color="auto" w:fill="auto"/>
            <w:noWrap/>
            <w:vAlign w:val="bottom"/>
            <w:hideMark/>
          </w:tcPr>
          <w:p w14:paraId="49869F2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0,119</w:t>
            </w:r>
          </w:p>
        </w:tc>
        <w:tc>
          <w:tcPr>
            <w:tcW w:w="1134" w:type="dxa"/>
            <w:shd w:val="clear" w:color="auto" w:fill="auto"/>
            <w:noWrap/>
            <w:vAlign w:val="bottom"/>
            <w:hideMark/>
          </w:tcPr>
          <w:p w14:paraId="4C93E3F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16 719</w:t>
            </w:r>
          </w:p>
        </w:tc>
        <w:tc>
          <w:tcPr>
            <w:tcW w:w="1134" w:type="dxa"/>
            <w:shd w:val="clear" w:color="auto" w:fill="auto"/>
            <w:noWrap/>
            <w:vAlign w:val="bottom"/>
            <w:hideMark/>
          </w:tcPr>
          <w:p w14:paraId="609CA53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17 863</w:t>
            </w:r>
          </w:p>
        </w:tc>
        <w:tc>
          <w:tcPr>
            <w:tcW w:w="1446" w:type="dxa"/>
            <w:shd w:val="clear" w:color="auto" w:fill="auto"/>
            <w:noWrap/>
            <w:vAlign w:val="bottom"/>
            <w:hideMark/>
          </w:tcPr>
          <w:p w14:paraId="747BE55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34 583</w:t>
            </w:r>
          </w:p>
        </w:tc>
      </w:tr>
      <w:tr w:rsidR="00640577" w:rsidRPr="002C2D35" w14:paraId="0CE907AA" w14:textId="77777777" w:rsidTr="0069636B">
        <w:trPr>
          <w:cantSplit/>
          <w:trHeight w:val="245"/>
        </w:trPr>
        <w:tc>
          <w:tcPr>
            <w:tcW w:w="3227" w:type="dxa"/>
            <w:shd w:val="clear" w:color="auto" w:fill="auto"/>
            <w:hideMark/>
          </w:tcPr>
          <w:p w14:paraId="0A1AD80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Кувейт</w:t>
            </w:r>
          </w:p>
        </w:tc>
        <w:tc>
          <w:tcPr>
            <w:tcW w:w="1276" w:type="dxa"/>
            <w:shd w:val="clear" w:color="auto" w:fill="auto"/>
            <w:vAlign w:val="bottom"/>
            <w:hideMark/>
          </w:tcPr>
          <w:p w14:paraId="42DF5C5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0,234</w:t>
            </w:r>
          </w:p>
        </w:tc>
        <w:tc>
          <w:tcPr>
            <w:tcW w:w="1701" w:type="dxa"/>
            <w:shd w:val="clear" w:color="auto" w:fill="auto"/>
            <w:noWrap/>
            <w:vAlign w:val="bottom"/>
            <w:hideMark/>
          </w:tcPr>
          <w:p w14:paraId="0DE550F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0,293</w:t>
            </w:r>
          </w:p>
        </w:tc>
        <w:tc>
          <w:tcPr>
            <w:tcW w:w="1134" w:type="dxa"/>
            <w:shd w:val="clear" w:color="auto" w:fill="auto"/>
            <w:noWrap/>
            <w:vAlign w:val="bottom"/>
            <w:hideMark/>
          </w:tcPr>
          <w:p w14:paraId="3160D14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41 183</w:t>
            </w:r>
          </w:p>
        </w:tc>
        <w:tc>
          <w:tcPr>
            <w:tcW w:w="1134" w:type="dxa"/>
            <w:shd w:val="clear" w:color="auto" w:fill="auto"/>
            <w:noWrap/>
            <w:vAlign w:val="bottom"/>
            <w:hideMark/>
          </w:tcPr>
          <w:p w14:paraId="6A4962B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44 001</w:t>
            </w:r>
          </w:p>
        </w:tc>
        <w:tc>
          <w:tcPr>
            <w:tcW w:w="1446" w:type="dxa"/>
            <w:shd w:val="clear" w:color="auto" w:fill="auto"/>
            <w:noWrap/>
            <w:vAlign w:val="bottom"/>
            <w:hideMark/>
          </w:tcPr>
          <w:p w14:paraId="1C5BE83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85 183</w:t>
            </w:r>
          </w:p>
        </w:tc>
      </w:tr>
      <w:tr w:rsidR="00640577" w:rsidRPr="002C2D35" w14:paraId="72BAEB62" w14:textId="77777777" w:rsidTr="0069636B">
        <w:trPr>
          <w:cantSplit/>
          <w:trHeight w:val="245"/>
        </w:trPr>
        <w:tc>
          <w:tcPr>
            <w:tcW w:w="3227" w:type="dxa"/>
            <w:shd w:val="clear" w:color="auto" w:fill="auto"/>
            <w:hideMark/>
          </w:tcPr>
          <w:p w14:paraId="62D7AB4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Кыргызстан</w:t>
            </w:r>
          </w:p>
        </w:tc>
        <w:tc>
          <w:tcPr>
            <w:tcW w:w="1276" w:type="dxa"/>
            <w:shd w:val="clear" w:color="auto" w:fill="auto"/>
            <w:vAlign w:val="bottom"/>
            <w:hideMark/>
          </w:tcPr>
          <w:p w14:paraId="06D25DD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4F66F0E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3B3481B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686050D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520A5D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6EC38399" w14:textId="77777777" w:rsidTr="0069636B">
        <w:trPr>
          <w:cantSplit/>
          <w:trHeight w:val="245"/>
        </w:trPr>
        <w:tc>
          <w:tcPr>
            <w:tcW w:w="3227" w:type="dxa"/>
            <w:shd w:val="clear" w:color="auto" w:fill="auto"/>
            <w:hideMark/>
          </w:tcPr>
          <w:p w14:paraId="07E4F2A2"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Лаосская Народно-Демократическая Республика</w:t>
            </w:r>
          </w:p>
        </w:tc>
        <w:tc>
          <w:tcPr>
            <w:tcW w:w="1276" w:type="dxa"/>
            <w:shd w:val="clear" w:color="auto" w:fill="auto"/>
            <w:vAlign w:val="bottom"/>
            <w:hideMark/>
          </w:tcPr>
          <w:p w14:paraId="753CF73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0,007</w:t>
            </w:r>
          </w:p>
        </w:tc>
        <w:tc>
          <w:tcPr>
            <w:tcW w:w="1701" w:type="dxa"/>
            <w:shd w:val="clear" w:color="auto" w:fill="auto"/>
            <w:noWrap/>
            <w:vAlign w:val="bottom"/>
            <w:hideMark/>
          </w:tcPr>
          <w:p w14:paraId="3EE49B9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134" w:type="dxa"/>
            <w:shd w:val="clear" w:color="auto" w:fill="auto"/>
            <w:noWrap/>
            <w:vAlign w:val="bottom"/>
            <w:hideMark/>
          </w:tcPr>
          <w:p w14:paraId="6332136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1 232</w:t>
            </w:r>
          </w:p>
        </w:tc>
        <w:tc>
          <w:tcPr>
            <w:tcW w:w="1134" w:type="dxa"/>
            <w:shd w:val="clear" w:color="auto" w:fill="auto"/>
            <w:noWrap/>
            <w:vAlign w:val="bottom"/>
            <w:hideMark/>
          </w:tcPr>
          <w:p w14:paraId="1320041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1 316</w:t>
            </w:r>
          </w:p>
        </w:tc>
        <w:tc>
          <w:tcPr>
            <w:tcW w:w="1446" w:type="dxa"/>
            <w:shd w:val="clear" w:color="auto" w:fill="auto"/>
            <w:noWrap/>
            <w:vAlign w:val="bottom"/>
            <w:hideMark/>
          </w:tcPr>
          <w:p w14:paraId="4E4958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2 548</w:t>
            </w:r>
          </w:p>
        </w:tc>
      </w:tr>
      <w:tr w:rsidR="00640577" w:rsidRPr="002C2D35" w14:paraId="43F75BCB" w14:textId="77777777" w:rsidTr="0069636B">
        <w:trPr>
          <w:cantSplit/>
          <w:trHeight w:val="245"/>
        </w:trPr>
        <w:tc>
          <w:tcPr>
            <w:tcW w:w="3227" w:type="dxa"/>
            <w:shd w:val="clear" w:color="auto" w:fill="auto"/>
            <w:hideMark/>
          </w:tcPr>
          <w:p w14:paraId="5D9C6A1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Латвия</w:t>
            </w:r>
          </w:p>
        </w:tc>
        <w:tc>
          <w:tcPr>
            <w:tcW w:w="1276" w:type="dxa"/>
            <w:shd w:val="clear" w:color="auto" w:fill="auto"/>
            <w:vAlign w:val="bottom"/>
            <w:hideMark/>
          </w:tcPr>
          <w:p w14:paraId="549F92C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0,050</w:t>
            </w:r>
          </w:p>
        </w:tc>
        <w:tc>
          <w:tcPr>
            <w:tcW w:w="1701" w:type="dxa"/>
            <w:shd w:val="clear" w:color="auto" w:fill="auto"/>
            <w:noWrap/>
            <w:vAlign w:val="bottom"/>
            <w:hideMark/>
          </w:tcPr>
          <w:p w14:paraId="08CFD2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0,063</w:t>
            </w:r>
          </w:p>
        </w:tc>
        <w:tc>
          <w:tcPr>
            <w:tcW w:w="1134" w:type="dxa"/>
            <w:shd w:val="clear" w:color="auto" w:fill="auto"/>
            <w:noWrap/>
            <w:vAlign w:val="bottom"/>
            <w:hideMark/>
          </w:tcPr>
          <w:p w14:paraId="27CABD3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8 800</w:t>
            </w:r>
          </w:p>
        </w:tc>
        <w:tc>
          <w:tcPr>
            <w:tcW w:w="1134" w:type="dxa"/>
            <w:shd w:val="clear" w:color="auto" w:fill="auto"/>
            <w:noWrap/>
            <w:vAlign w:val="bottom"/>
            <w:hideMark/>
          </w:tcPr>
          <w:p w14:paraId="27CA66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9 402</w:t>
            </w:r>
          </w:p>
        </w:tc>
        <w:tc>
          <w:tcPr>
            <w:tcW w:w="1446" w:type="dxa"/>
            <w:shd w:val="clear" w:color="auto" w:fill="auto"/>
            <w:noWrap/>
            <w:vAlign w:val="bottom"/>
            <w:hideMark/>
          </w:tcPr>
          <w:p w14:paraId="1AD04BC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18 202</w:t>
            </w:r>
          </w:p>
        </w:tc>
      </w:tr>
      <w:tr w:rsidR="00640577" w:rsidRPr="002C2D35" w14:paraId="09B5A32C" w14:textId="77777777" w:rsidTr="0069636B">
        <w:trPr>
          <w:cantSplit/>
          <w:trHeight w:val="245"/>
        </w:trPr>
        <w:tc>
          <w:tcPr>
            <w:tcW w:w="3227" w:type="dxa"/>
            <w:shd w:val="clear" w:color="auto" w:fill="auto"/>
            <w:hideMark/>
          </w:tcPr>
          <w:p w14:paraId="0389606E"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lastRenderedPageBreak/>
              <w:t>Лесото</w:t>
            </w:r>
          </w:p>
        </w:tc>
        <w:tc>
          <w:tcPr>
            <w:tcW w:w="1276" w:type="dxa"/>
            <w:shd w:val="clear" w:color="auto" w:fill="auto"/>
            <w:vAlign w:val="bottom"/>
            <w:hideMark/>
          </w:tcPr>
          <w:p w14:paraId="4844FBB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97A0F6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7AAC929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497FA37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40AEB72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540B874" w14:textId="77777777" w:rsidTr="0069636B">
        <w:trPr>
          <w:cantSplit/>
          <w:trHeight w:val="245"/>
        </w:trPr>
        <w:tc>
          <w:tcPr>
            <w:tcW w:w="3227" w:type="dxa"/>
            <w:shd w:val="clear" w:color="auto" w:fill="auto"/>
            <w:hideMark/>
          </w:tcPr>
          <w:p w14:paraId="18418B7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Либерия</w:t>
            </w:r>
          </w:p>
        </w:tc>
        <w:tc>
          <w:tcPr>
            <w:tcW w:w="1276" w:type="dxa"/>
            <w:shd w:val="clear" w:color="auto" w:fill="auto"/>
            <w:vAlign w:val="bottom"/>
            <w:hideMark/>
          </w:tcPr>
          <w:p w14:paraId="258FAB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3A0BC6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186890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7E723F4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7FF3C10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129F77F" w14:textId="77777777" w:rsidTr="0069636B">
        <w:trPr>
          <w:cantSplit/>
          <w:trHeight w:val="245"/>
        </w:trPr>
        <w:tc>
          <w:tcPr>
            <w:tcW w:w="3227" w:type="dxa"/>
            <w:shd w:val="clear" w:color="auto" w:fill="auto"/>
            <w:hideMark/>
          </w:tcPr>
          <w:p w14:paraId="5EF119A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Ливан</w:t>
            </w:r>
          </w:p>
        </w:tc>
        <w:tc>
          <w:tcPr>
            <w:tcW w:w="1276" w:type="dxa"/>
            <w:shd w:val="clear" w:color="auto" w:fill="auto"/>
            <w:vAlign w:val="bottom"/>
            <w:hideMark/>
          </w:tcPr>
          <w:p w14:paraId="6272CC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0,036</w:t>
            </w:r>
          </w:p>
        </w:tc>
        <w:tc>
          <w:tcPr>
            <w:tcW w:w="1701" w:type="dxa"/>
            <w:shd w:val="clear" w:color="auto" w:fill="auto"/>
            <w:noWrap/>
            <w:vAlign w:val="bottom"/>
            <w:hideMark/>
          </w:tcPr>
          <w:p w14:paraId="6909FB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0,045</w:t>
            </w:r>
          </w:p>
        </w:tc>
        <w:tc>
          <w:tcPr>
            <w:tcW w:w="1134" w:type="dxa"/>
            <w:shd w:val="clear" w:color="auto" w:fill="auto"/>
            <w:noWrap/>
            <w:vAlign w:val="bottom"/>
            <w:hideMark/>
          </w:tcPr>
          <w:p w14:paraId="3F0786E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6 336</w:t>
            </w:r>
          </w:p>
        </w:tc>
        <w:tc>
          <w:tcPr>
            <w:tcW w:w="1134" w:type="dxa"/>
            <w:shd w:val="clear" w:color="auto" w:fill="auto"/>
            <w:noWrap/>
            <w:vAlign w:val="bottom"/>
            <w:hideMark/>
          </w:tcPr>
          <w:p w14:paraId="1ECF8B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6 769</w:t>
            </w:r>
          </w:p>
        </w:tc>
        <w:tc>
          <w:tcPr>
            <w:tcW w:w="1446" w:type="dxa"/>
            <w:shd w:val="clear" w:color="auto" w:fill="auto"/>
            <w:noWrap/>
            <w:vAlign w:val="bottom"/>
            <w:hideMark/>
          </w:tcPr>
          <w:p w14:paraId="1B2DA54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13 105</w:t>
            </w:r>
          </w:p>
        </w:tc>
      </w:tr>
      <w:tr w:rsidR="00640577" w:rsidRPr="002C2D35" w14:paraId="4EB76936" w14:textId="77777777" w:rsidTr="0069636B">
        <w:trPr>
          <w:cantSplit/>
          <w:trHeight w:val="245"/>
        </w:trPr>
        <w:tc>
          <w:tcPr>
            <w:tcW w:w="3227" w:type="dxa"/>
            <w:shd w:val="clear" w:color="auto" w:fill="auto"/>
            <w:hideMark/>
          </w:tcPr>
          <w:p w14:paraId="02089C2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Ливия</w:t>
            </w:r>
          </w:p>
        </w:tc>
        <w:tc>
          <w:tcPr>
            <w:tcW w:w="1276" w:type="dxa"/>
            <w:shd w:val="clear" w:color="auto" w:fill="auto"/>
            <w:vAlign w:val="bottom"/>
            <w:hideMark/>
          </w:tcPr>
          <w:p w14:paraId="1F5B55E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0,018</w:t>
            </w:r>
          </w:p>
        </w:tc>
        <w:tc>
          <w:tcPr>
            <w:tcW w:w="1701" w:type="dxa"/>
            <w:shd w:val="clear" w:color="auto" w:fill="auto"/>
            <w:noWrap/>
            <w:vAlign w:val="bottom"/>
            <w:hideMark/>
          </w:tcPr>
          <w:p w14:paraId="0DFBD25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0,023</w:t>
            </w:r>
          </w:p>
        </w:tc>
        <w:tc>
          <w:tcPr>
            <w:tcW w:w="1134" w:type="dxa"/>
            <w:shd w:val="clear" w:color="auto" w:fill="auto"/>
            <w:noWrap/>
            <w:vAlign w:val="bottom"/>
            <w:hideMark/>
          </w:tcPr>
          <w:p w14:paraId="10C2414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3 168</w:t>
            </w:r>
          </w:p>
        </w:tc>
        <w:tc>
          <w:tcPr>
            <w:tcW w:w="1134" w:type="dxa"/>
            <w:shd w:val="clear" w:color="auto" w:fill="auto"/>
            <w:noWrap/>
            <w:vAlign w:val="bottom"/>
            <w:hideMark/>
          </w:tcPr>
          <w:p w14:paraId="074E44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3 385</w:t>
            </w:r>
          </w:p>
        </w:tc>
        <w:tc>
          <w:tcPr>
            <w:tcW w:w="1446" w:type="dxa"/>
            <w:shd w:val="clear" w:color="auto" w:fill="auto"/>
            <w:noWrap/>
            <w:vAlign w:val="bottom"/>
            <w:hideMark/>
          </w:tcPr>
          <w:p w14:paraId="6094FCE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6 553</w:t>
            </w:r>
          </w:p>
        </w:tc>
      </w:tr>
      <w:tr w:rsidR="00640577" w:rsidRPr="002C2D35" w14:paraId="20329F5B" w14:textId="77777777" w:rsidTr="0069636B">
        <w:trPr>
          <w:cantSplit/>
          <w:trHeight w:val="245"/>
        </w:trPr>
        <w:tc>
          <w:tcPr>
            <w:tcW w:w="3227" w:type="dxa"/>
            <w:shd w:val="clear" w:color="auto" w:fill="auto"/>
            <w:hideMark/>
          </w:tcPr>
          <w:p w14:paraId="6D4C0C0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Литва</w:t>
            </w:r>
          </w:p>
        </w:tc>
        <w:tc>
          <w:tcPr>
            <w:tcW w:w="1276" w:type="dxa"/>
            <w:shd w:val="clear" w:color="auto" w:fill="auto"/>
            <w:vAlign w:val="bottom"/>
            <w:hideMark/>
          </w:tcPr>
          <w:p w14:paraId="1976CA2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0,077</w:t>
            </w:r>
          </w:p>
        </w:tc>
        <w:tc>
          <w:tcPr>
            <w:tcW w:w="1701" w:type="dxa"/>
            <w:shd w:val="clear" w:color="auto" w:fill="auto"/>
            <w:noWrap/>
            <w:vAlign w:val="bottom"/>
            <w:hideMark/>
          </w:tcPr>
          <w:p w14:paraId="7D36110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0,096</w:t>
            </w:r>
          </w:p>
        </w:tc>
        <w:tc>
          <w:tcPr>
            <w:tcW w:w="1134" w:type="dxa"/>
            <w:shd w:val="clear" w:color="auto" w:fill="auto"/>
            <w:noWrap/>
            <w:vAlign w:val="bottom"/>
            <w:hideMark/>
          </w:tcPr>
          <w:p w14:paraId="1E37679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13 552</w:t>
            </w:r>
          </w:p>
        </w:tc>
        <w:tc>
          <w:tcPr>
            <w:tcW w:w="1134" w:type="dxa"/>
            <w:shd w:val="clear" w:color="auto" w:fill="auto"/>
            <w:noWrap/>
            <w:vAlign w:val="bottom"/>
            <w:hideMark/>
          </w:tcPr>
          <w:p w14:paraId="4E8D30F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14 479</w:t>
            </w:r>
          </w:p>
        </w:tc>
        <w:tc>
          <w:tcPr>
            <w:tcW w:w="1446" w:type="dxa"/>
            <w:shd w:val="clear" w:color="auto" w:fill="auto"/>
            <w:noWrap/>
            <w:vAlign w:val="bottom"/>
            <w:hideMark/>
          </w:tcPr>
          <w:p w14:paraId="199C674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28 030</w:t>
            </w:r>
          </w:p>
        </w:tc>
      </w:tr>
      <w:tr w:rsidR="00640577" w:rsidRPr="002C2D35" w14:paraId="234B0BCB" w14:textId="77777777" w:rsidTr="0069636B">
        <w:trPr>
          <w:cantSplit/>
          <w:trHeight w:val="245"/>
        </w:trPr>
        <w:tc>
          <w:tcPr>
            <w:tcW w:w="3227" w:type="dxa"/>
            <w:shd w:val="clear" w:color="auto" w:fill="auto"/>
            <w:hideMark/>
          </w:tcPr>
          <w:p w14:paraId="51181F0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Лихтенштейн</w:t>
            </w:r>
          </w:p>
        </w:tc>
        <w:tc>
          <w:tcPr>
            <w:tcW w:w="1276" w:type="dxa"/>
            <w:shd w:val="clear" w:color="auto" w:fill="auto"/>
            <w:vAlign w:val="bottom"/>
            <w:hideMark/>
          </w:tcPr>
          <w:p w14:paraId="256A450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78E5F07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0,013</w:t>
            </w:r>
          </w:p>
        </w:tc>
        <w:tc>
          <w:tcPr>
            <w:tcW w:w="1134" w:type="dxa"/>
            <w:shd w:val="clear" w:color="auto" w:fill="auto"/>
            <w:noWrap/>
            <w:vAlign w:val="bottom"/>
            <w:hideMark/>
          </w:tcPr>
          <w:p w14:paraId="2846A21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1 760</w:t>
            </w:r>
          </w:p>
        </w:tc>
        <w:tc>
          <w:tcPr>
            <w:tcW w:w="1134" w:type="dxa"/>
            <w:shd w:val="clear" w:color="auto" w:fill="auto"/>
            <w:noWrap/>
            <w:vAlign w:val="bottom"/>
            <w:hideMark/>
          </w:tcPr>
          <w:p w14:paraId="38C4B08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1 880</w:t>
            </w:r>
          </w:p>
        </w:tc>
        <w:tc>
          <w:tcPr>
            <w:tcW w:w="1446" w:type="dxa"/>
            <w:shd w:val="clear" w:color="auto" w:fill="auto"/>
            <w:noWrap/>
            <w:vAlign w:val="bottom"/>
            <w:hideMark/>
          </w:tcPr>
          <w:p w14:paraId="6CB628E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3 640</w:t>
            </w:r>
          </w:p>
        </w:tc>
      </w:tr>
      <w:tr w:rsidR="00640577" w:rsidRPr="002C2D35" w14:paraId="71CE68D9" w14:textId="77777777" w:rsidTr="0069636B">
        <w:trPr>
          <w:cantSplit/>
          <w:trHeight w:val="245"/>
        </w:trPr>
        <w:tc>
          <w:tcPr>
            <w:tcW w:w="3227" w:type="dxa"/>
            <w:shd w:val="clear" w:color="auto" w:fill="auto"/>
            <w:hideMark/>
          </w:tcPr>
          <w:p w14:paraId="11102C5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Люксембург</w:t>
            </w:r>
          </w:p>
        </w:tc>
        <w:tc>
          <w:tcPr>
            <w:tcW w:w="1276" w:type="dxa"/>
            <w:shd w:val="clear" w:color="auto" w:fill="auto"/>
            <w:vAlign w:val="bottom"/>
            <w:hideMark/>
          </w:tcPr>
          <w:p w14:paraId="3480AA1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0,068</w:t>
            </w:r>
          </w:p>
        </w:tc>
        <w:tc>
          <w:tcPr>
            <w:tcW w:w="1701" w:type="dxa"/>
            <w:shd w:val="clear" w:color="auto" w:fill="auto"/>
            <w:noWrap/>
            <w:vAlign w:val="bottom"/>
            <w:hideMark/>
          </w:tcPr>
          <w:p w14:paraId="4709201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0,085</w:t>
            </w:r>
          </w:p>
        </w:tc>
        <w:tc>
          <w:tcPr>
            <w:tcW w:w="1134" w:type="dxa"/>
            <w:shd w:val="clear" w:color="auto" w:fill="auto"/>
            <w:noWrap/>
            <w:vAlign w:val="bottom"/>
            <w:hideMark/>
          </w:tcPr>
          <w:p w14:paraId="442040D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11 968</w:t>
            </w:r>
          </w:p>
        </w:tc>
        <w:tc>
          <w:tcPr>
            <w:tcW w:w="1134" w:type="dxa"/>
            <w:shd w:val="clear" w:color="auto" w:fill="auto"/>
            <w:noWrap/>
            <w:vAlign w:val="bottom"/>
            <w:hideMark/>
          </w:tcPr>
          <w:p w14:paraId="2464139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12 786</w:t>
            </w:r>
          </w:p>
        </w:tc>
        <w:tc>
          <w:tcPr>
            <w:tcW w:w="1446" w:type="dxa"/>
            <w:shd w:val="clear" w:color="auto" w:fill="auto"/>
            <w:noWrap/>
            <w:vAlign w:val="bottom"/>
            <w:hideMark/>
          </w:tcPr>
          <w:p w14:paraId="2E50EE3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24 754</w:t>
            </w:r>
          </w:p>
        </w:tc>
      </w:tr>
      <w:tr w:rsidR="00640577" w:rsidRPr="002C2D35" w14:paraId="564F7C4C" w14:textId="77777777" w:rsidTr="0069636B">
        <w:trPr>
          <w:cantSplit/>
          <w:trHeight w:val="245"/>
        </w:trPr>
        <w:tc>
          <w:tcPr>
            <w:tcW w:w="3227" w:type="dxa"/>
            <w:shd w:val="clear" w:color="auto" w:fill="auto"/>
            <w:hideMark/>
          </w:tcPr>
          <w:p w14:paraId="16993CA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Маврикий</w:t>
            </w:r>
          </w:p>
        </w:tc>
        <w:tc>
          <w:tcPr>
            <w:tcW w:w="1276" w:type="dxa"/>
            <w:shd w:val="clear" w:color="auto" w:fill="auto"/>
            <w:vAlign w:val="bottom"/>
            <w:hideMark/>
          </w:tcPr>
          <w:p w14:paraId="0FB7A04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0,019</w:t>
            </w:r>
          </w:p>
        </w:tc>
        <w:tc>
          <w:tcPr>
            <w:tcW w:w="1701" w:type="dxa"/>
            <w:shd w:val="clear" w:color="auto" w:fill="auto"/>
            <w:noWrap/>
            <w:vAlign w:val="bottom"/>
            <w:hideMark/>
          </w:tcPr>
          <w:p w14:paraId="128C17E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0,024</w:t>
            </w:r>
          </w:p>
        </w:tc>
        <w:tc>
          <w:tcPr>
            <w:tcW w:w="1134" w:type="dxa"/>
            <w:shd w:val="clear" w:color="auto" w:fill="auto"/>
            <w:noWrap/>
            <w:vAlign w:val="bottom"/>
            <w:hideMark/>
          </w:tcPr>
          <w:p w14:paraId="237D285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3 344</w:t>
            </w:r>
          </w:p>
        </w:tc>
        <w:tc>
          <w:tcPr>
            <w:tcW w:w="1134" w:type="dxa"/>
            <w:shd w:val="clear" w:color="auto" w:fill="auto"/>
            <w:noWrap/>
            <w:vAlign w:val="bottom"/>
            <w:hideMark/>
          </w:tcPr>
          <w:p w14:paraId="138294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3 573</w:t>
            </w:r>
          </w:p>
        </w:tc>
        <w:tc>
          <w:tcPr>
            <w:tcW w:w="1446" w:type="dxa"/>
            <w:shd w:val="clear" w:color="auto" w:fill="auto"/>
            <w:noWrap/>
            <w:vAlign w:val="bottom"/>
            <w:hideMark/>
          </w:tcPr>
          <w:p w14:paraId="137DA5D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6 917</w:t>
            </w:r>
          </w:p>
        </w:tc>
      </w:tr>
      <w:tr w:rsidR="00640577" w:rsidRPr="002C2D35" w14:paraId="75604270" w14:textId="77777777" w:rsidTr="0069636B">
        <w:trPr>
          <w:cantSplit/>
          <w:trHeight w:val="245"/>
        </w:trPr>
        <w:tc>
          <w:tcPr>
            <w:tcW w:w="3227" w:type="dxa"/>
            <w:shd w:val="clear" w:color="auto" w:fill="auto"/>
            <w:hideMark/>
          </w:tcPr>
          <w:p w14:paraId="426057F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Мавритания</w:t>
            </w:r>
          </w:p>
        </w:tc>
        <w:tc>
          <w:tcPr>
            <w:tcW w:w="1276" w:type="dxa"/>
            <w:shd w:val="clear" w:color="auto" w:fill="auto"/>
            <w:vAlign w:val="bottom"/>
            <w:hideMark/>
          </w:tcPr>
          <w:p w14:paraId="051C395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26D15DF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490E4A2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4440C02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03191C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4D2B0168" w14:textId="77777777" w:rsidTr="0069636B">
        <w:trPr>
          <w:cantSplit/>
          <w:trHeight w:val="245"/>
        </w:trPr>
        <w:tc>
          <w:tcPr>
            <w:tcW w:w="3227" w:type="dxa"/>
            <w:shd w:val="clear" w:color="auto" w:fill="auto"/>
            <w:hideMark/>
          </w:tcPr>
          <w:p w14:paraId="08E1BBE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Мадагаскар</w:t>
            </w:r>
          </w:p>
        </w:tc>
        <w:tc>
          <w:tcPr>
            <w:tcW w:w="1276" w:type="dxa"/>
            <w:shd w:val="clear" w:color="auto" w:fill="auto"/>
            <w:vAlign w:val="bottom"/>
            <w:hideMark/>
          </w:tcPr>
          <w:p w14:paraId="56F3399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4BF5C63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2EC26D8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73F067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68D1A16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0116E179" w14:textId="77777777" w:rsidTr="0069636B">
        <w:trPr>
          <w:cantSplit/>
          <w:trHeight w:val="245"/>
        </w:trPr>
        <w:tc>
          <w:tcPr>
            <w:tcW w:w="3227" w:type="dxa"/>
            <w:shd w:val="clear" w:color="auto" w:fill="auto"/>
            <w:hideMark/>
          </w:tcPr>
          <w:p w14:paraId="05E1C3B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Малави</w:t>
            </w:r>
          </w:p>
        </w:tc>
        <w:tc>
          <w:tcPr>
            <w:tcW w:w="1276" w:type="dxa"/>
            <w:shd w:val="clear" w:color="auto" w:fill="auto"/>
            <w:vAlign w:val="bottom"/>
            <w:hideMark/>
          </w:tcPr>
          <w:p w14:paraId="411DB0D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2B155FB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6E062A9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7D9C389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6D340E5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206A21FA" w14:textId="77777777" w:rsidTr="0069636B">
        <w:trPr>
          <w:cantSplit/>
          <w:trHeight w:val="245"/>
        </w:trPr>
        <w:tc>
          <w:tcPr>
            <w:tcW w:w="3227" w:type="dxa"/>
            <w:shd w:val="clear" w:color="auto" w:fill="auto"/>
            <w:hideMark/>
          </w:tcPr>
          <w:p w14:paraId="65D4858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Малайзия</w:t>
            </w:r>
          </w:p>
        </w:tc>
        <w:tc>
          <w:tcPr>
            <w:tcW w:w="1276" w:type="dxa"/>
            <w:shd w:val="clear" w:color="auto" w:fill="auto"/>
            <w:vAlign w:val="bottom"/>
            <w:hideMark/>
          </w:tcPr>
          <w:p w14:paraId="2514143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0,348</w:t>
            </w:r>
          </w:p>
        </w:tc>
        <w:tc>
          <w:tcPr>
            <w:tcW w:w="1701" w:type="dxa"/>
            <w:shd w:val="clear" w:color="auto" w:fill="auto"/>
            <w:noWrap/>
            <w:vAlign w:val="bottom"/>
            <w:hideMark/>
          </w:tcPr>
          <w:p w14:paraId="0E595F4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0,435</w:t>
            </w:r>
          </w:p>
        </w:tc>
        <w:tc>
          <w:tcPr>
            <w:tcW w:w="1134" w:type="dxa"/>
            <w:shd w:val="clear" w:color="auto" w:fill="auto"/>
            <w:noWrap/>
            <w:vAlign w:val="bottom"/>
            <w:hideMark/>
          </w:tcPr>
          <w:p w14:paraId="15A9B91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61 246</w:t>
            </w:r>
          </w:p>
        </w:tc>
        <w:tc>
          <w:tcPr>
            <w:tcW w:w="1134" w:type="dxa"/>
            <w:shd w:val="clear" w:color="auto" w:fill="auto"/>
            <w:noWrap/>
            <w:vAlign w:val="bottom"/>
            <w:hideMark/>
          </w:tcPr>
          <w:p w14:paraId="2B2F1A2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65 437</w:t>
            </w:r>
          </w:p>
        </w:tc>
        <w:tc>
          <w:tcPr>
            <w:tcW w:w="1446" w:type="dxa"/>
            <w:shd w:val="clear" w:color="auto" w:fill="auto"/>
            <w:noWrap/>
            <w:vAlign w:val="bottom"/>
            <w:hideMark/>
          </w:tcPr>
          <w:p w14:paraId="490A04E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126 683</w:t>
            </w:r>
          </w:p>
        </w:tc>
      </w:tr>
      <w:tr w:rsidR="00640577" w:rsidRPr="002C2D35" w14:paraId="58933046" w14:textId="77777777" w:rsidTr="0069636B">
        <w:trPr>
          <w:cantSplit/>
          <w:trHeight w:val="245"/>
        </w:trPr>
        <w:tc>
          <w:tcPr>
            <w:tcW w:w="3227" w:type="dxa"/>
            <w:shd w:val="clear" w:color="auto" w:fill="auto"/>
            <w:hideMark/>
          </w:tcPr>
          <w:p w14:paraId="22A63F6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Мали</w:t>
            </w:r>
          </w:p>
        </w:tc>
        <w:tc>
          <w:tcPr>
            <w:tcW w:w="1276" w:type="dxa"/>
            <w:shd w:val="clear" w:color="auto" w:fill="auto"/>
            <w:vAlign w:val="bottom"/>
            <w:hideMark/>
          </w:tcPr>
          <w:p w14:paraId="5EDBF6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3791B45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6BC0415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4998DC9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940</w:t>
            </w:r>
          </w:p>
        </w:tc>
        <w:tc>
          <w:tcPr>
            <w:tcW w:w="1446" w:type="dxa"/>
            <w:shd w:val="clear" w:color="auto" w:fill="auto"/>
            <w:noWrap/>
            <w:vAlign w:val="bottom"/>
            <w:hideMark/>
          </w:tcPr>
          <w:p w14:paraId="08524E5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1 820</w:t>
            </w:r>
          </w:p>
        </w:tc>
      </w:tr>
      <w:tr w:rsidR="00640577" w:rsidRPr="002C2D35" w14:paraId="1EB244FE" w14:textId="77777777" w:rsidTr="0069636B">
        <w:trPr>
          <w:cantSplit/>
          <w:trHeight w:val="245"/>
        </w:trPr>
        <w:tc>
          <w:tcPr>
            <w:tcW w:w="3227" w:type="dxa"/>
            <w:shd w:val="clear" w:color="auto" w:fill="auto"/>
            <w:hideMark/>
          </w:tcPr>
          <w:p w14:paraId="21AFC5C6"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Мальдивские Острова</w:t>
            </w:r>
          </w:p>
        </w:tc>
        <w:tc>
          <w:tcPr>
            <w:tcW w:w="1276" w:type="dxa"/>
            <w:shd w:val="clear" w:color="auto" w:fill="auto"/>
            <w:vAlign w:val="bottom"/>
            <w:hideMark/>
          </w:tcPr>
          <w:p w14:paraId="6F42F65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76F0AD3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0A32C3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5894CD9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5FA02B8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347BF6C1" w14:textId="77777777" w:rsidTr="0069636B">
        <w:trPr>
          <w:cantSplit/>
          <w:trHeight w:val="245"/>
        </w:trPr>
        <w:tc>
          <w:tcPr>
            <w:tcW w:w="3227" w:type="dxa"/>
            <w:shd w:val="clear" w:color="auto" w:fill="auto"/>
            <w:hideMark/>
          </w:tcPr>
          <w:p w14:paraId="380D762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Мальта</w:t>
            </w:r>
          </w:p>
        </w:tc>
        <w:tc>
          <w:tcPr>
            <w:tcW w:w="1276" w:type="dxa"/>
            <w:shd w:val="clear" w:color="auto" w:fill="auto"/>
            <w:vAlign w:val="bottom"/>
            <w:hideMark/>
          </w:tcPr>
          <w:p w14:paraId="777B752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0,019</w:t>
            </w:r>
          </w:p>
        </w:tc>
        <w:tc>
          <w:tcPr>
            <w:tcW w:w="1701" w:type="dxa"/>
            <w:shd w:val="clear" w:color="auto" w:fill="auto"/>
            <w:noWrap/>
            <w:vAlign w:val="bottom"/>
            <w:hideMark/>
          </w:tcPr>
          <w:p w14:paraId="5649A2E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0,024</w:t>
            </w:r>
          </w:p>
        </w:tc>
        <w:tc>
          <w:tcPr>
            <w:tcW w:w="1134" w:type="dxa"/>
            <w:shd w:val="clear" w:color="auto" w:fill="auto"/>
            <w:noWrap/>
            <w:vAlign w:val="bottom"/>
            <w:hideMark/>
          </w:tcPr>
          <w:p w14:paraId="61FBFE1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3 344</w:t>
            </w:r>
          </w:p>
        </w:tc>
        <w:tc>
          <w:tcPr>
            <w:tcW w:w="1134" w:type="dxa"/>
            <w:shd w:val="clear" w:color="auto" w:fill="auto"/>
            <w:noWrap/>
            <w:vAlign w:val="bottom"/>
            <w:hideMark/>
          </w:tcPr>
          <w:p w14:paraId="1B4FA7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3 573</w:t>
            </w:r>
          </w:p>
        </w:tc>
        <w:tc>
          <w:tcPr>
            <w:tcW w:w="1446" w:type="dxa"/>
            <w:shd w:val="clear" w:color="auto" w:fill="auto"/>
            <w:noWrap/>
            <w:vAlign w:val="bottom"/>
            <w:hideMark/>
          </w:tcPr>
          <w:p w14:paraId="59E154B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6 917</w:t>
            </w:r>
          </w:p>
        </w:tc>
      </w:tr>
      <w:tr w:rsidR="00640577" w:rsidRPr="002C2D35" w14:paraId="0922F3BD" w14:textId="77777777" w:rsidTr="0069636B">
        <w:trPr>
          <w:cantSplit/>
          <w:trHeight w:val="245"/>
        </w:trPr>
        <w:tc>
          <w:tcPr>
            <w:tcW w:w="3227" w:type="dxa"/>
            <w:shd w:val="clear" w:color="auto" w:fill="auto"/>
            <w:hideMark/>
          </w:tcPr>
          <w:p w14:paraId="12B610C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Марокко</w:t>
            </w:r>
          </w:p>
        </w:tc>
        <w:tc>
          <w:tcPr>
            <w:tcW w:w="1276" w:type="dxa"/>
            <w:shd w:val="clear" w:color="auto" w:fill="auto"/>
            <w:vAlign w:val="bottom"/>
            <w:hideMark/>
          </w:tcPr>
          <w:p w14:paraId="6DAE3A6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0,055</w:t>
            </w:r>
          </w:p>
        </w:tc>
        <w:tc>
          <w:tcPr>
            <w:tcW w:w="1701" w:type="dxa"/>
            <w:shd w:val="clear" w:color="auto" w:fill="auto"/>
            <w:noWrap/>
            <w:vAlign w:val="bottom"/>
            <w:hideMark/>
          </w:tcPr>
          <w:p w14:paraId="5004077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0,069</w:t>
            </w:r>
          </w:p>
        </w:tc>
        <w:tc>
          <w:tcPr>
            <w:tcW w:w="1134" w:type="dxa"/>
            <w:shd w:val="clear" w:color="auto" w:fill="auto"/>
            <w:noWrap/>
            <w:vAlign w:val="bottom"/>
            <w:hideMark/>
          </w:tcPr>
          <w:p w14:paraId="459E5B8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9 680</w:t>
            </w:r>
          </w:p>
        </w:tc>
        <w:tc>
          <w:tcPr>
            <w:tcW w:w="1134" w:type="dxa"/>
            <w:shd w:val="clear" w:color="auto" w:fill="auto"/>
            <w:noWrap/>
            <w:vAlign w:val="bottom"/>
            <w:hideMark/>
          </w:tcPr>
          <w:p w14:paraId="672A564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10 342</w:t>
            </w:r>
          </w:p>
        </w:tc>
        <w:tc>
          <w:tcPr>
            <w:tcW w:w="1446" w:type="dxa"/>
            <w:shd w:val="clear" w:color="auto" w:fill="auto"/>
            <w:noWrap/>
            <w:vAlign w:val="bottom"/>
            <w:hideMark/>
          </w:tcPr>
          <w:p w14:paraId="5E3DEF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20 022</w:t>
            </w:r>
          </w:p>
        </w:tc>
      </w:tr>
      <w:tr w:rsidR="00640577" w:rsidRPr="002C2D35" w14:paraId="7A9769C2" w14:textId="77777777" w:rsidTr="0069636B">
        <w:trPr>
          <w:cantSplit/>
          <w:trHeight w:val="245"/>
        </w:trPr>
        <w:tc>
          <w:tcPr>
            <w:tcW w:w="3227" w:type="dxa"/>
            <w:shd w:val="clear" w:color="auto" w:fill="auto"/>
            <w:hideMark/>
          </w:tcPr>
          <w:p w14:paraId="1CED577A"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Маршалловы Острова</w:t>
            </w:r>
          </w:p>
        </w:tc>
        <w:tc>
          <w:tcPr>
            <w:tcW w:w="1276" w:type="dxa"/>
            <w:shd w:val="clear" w:color="auto" w:fill="auto"/>
            <w:vAlign w:val="bottom"/>
            <w:hideMark/>
          </w:tcPr>
          <w:p w14:paraId="5841B78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6C2B09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A0F514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48AD765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41A1E3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2A4873F1" w14:textId="77777777" w:rsidTr="0069636B">
        <w:trPr>
          <w:cantSplit/>
          <w:trHeight w:val="245"/>
        </w:trPr>
        <w:tc>
          <w:tcPr>
            <w:tcW w:w="3227" w:type="dxa"/>
            <w:shd w:val="clear" w:color="auto" w:fill="auto"/>
            <w:hideMark/>
          </w:tcPr>
          <w:p w14:paraId="1DC1261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Мексика</w:t>
            </w:r>
          </w:p>
        </w:tc>
        <w:tc>
          <w:tcPr>
            <w:tcW w:w="1276" w:type="dxa"/>
            <w:shd w:val="clear" w:color="auto" w:fill="auto"/>
            <w:vAlign w:val="bottom"/>
            <w:hideMark/>
          </w:tcPr>
          <w:p w14:paraId="15DE5E4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1,221</w:t>
            </w:r>
          </w:p>
        </w:tc>
        <w:tc>
          <w:tcPr>
            <w:tcW w:w="1701" w:type="dxa"/>
            <w:shd w:val="clear" w:color="auto" w:fill="auto"/>
            <w:noWrap/>
            <w:vAlign w:val="bottom"/>
            <w:hideMark/>
          </w:tcPr>
          <w:p w14:paraId="0ED3863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1,526</w:t>
            </w:r>
          </w:p>
        </w:tc>
        <w:tc>
          <w:tcPr>
            <w:tcW w:w="1134" w:type="dxa"/>
            <w:shd w:val="clear" w:color="auto" w:fill="auto"/>
            <w:noWrap/>
            <w:vAlign w:val="bottom"/>
            <w:hideMark/>
          </w:tcPr>
          <w:p w14:paraId="63CFA25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214 889</w:t>
            </w:r>
          </w:p>
        </w:tc>
        <w:tc>
          <w:tcPr>
            <w:tcW w:w="1134" w:type="dxa"/>
            <w:shd w:val="clear" w:color="auto" w:fill="auto"/>
            <w:noWrap/>
            <w:vAlign w:val="bottom"/>
            <w:hideMark/>
          </w:tcPr>
          <w:p w14:paraId="2F94120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229 593</w:t>
            </w:r>
          </w:p>
        </w:tc>
        <w:tc>
          <w:tcPr>
            <w:tcW w:w="1446" w:type="dxa"/>
            <w:shd w:val="clear" w:color="auto" w:fill="auto"/>
            <w:noWrap/>
            <w:vAlign w:val="bottom"/>
            <w:hideMark/>
          </w:tcPr>
          <w:p w14:paraId="5E84DE1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444 482</w:t>
            </w:r>
          </w:p>
        </w:tc>
      </w:tr>
      <w:tr w:rsidR="00640577" w:rsidRPr="002C2D35" w14:paraId="617F29F2" w14:textId="77777777" w:rsidTr="0069636B">
        <w:trPr>
          <w:cantSplit/>
          <w:trHeight w:val="245"/>
        </w:trPr>
        <w:tc>
          <w:tcPr>
            <w:tcW w:w="3227" w:type="dxa"/>
            <w:shd w:val="clear" w:color="auto" w:fill="auto"/>
            <w:hideMark/>
          </w:tcPr>
          <w:p w14:paraId="3894B3C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Микронезия (Федеративные Штаты)</w:t>
            </w:r>
          </w:p>
        </w:tc>
        <w:tc>
          <w:tcPr>
            <w:tcW w:w="1276" w:type="dxa"/>
            <w:shd w:val="clear" w:color="auto" w:fill="auto"/>
            <w:vAlign w:val="bottom"/>
            <w:hideMark/>
          </w:tcPr>
          <w:p w14:paraId="3BC0A65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68BB20E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6DEA96C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5BA683F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1E208AF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14BB669E" w14:textId="77777777" w:rsidTr="0069636B">
        <w:trPr>
          <w:cantSplit/>
          <w:trHeight w:val="245"/>
        </w:trPr>
        <w:tc>
          <w:tcPr>
            <w:tcW w:w="3227" w:type="dxa"/>
            <w:shd w:val="clear" w:color="auto" w:fill="auto"/>
            <w:hideMark/>
          </w:tcPr>
          <w:p w14:paraId="6679266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Мозамбик</w:t>
            </w:r>
          </w:p>
        </w:tc>
        <w:tc>
          <w:tcPr>
            <w:tcW w:w="1276" w:type="dxa"/>
            <w:shd w:val="clear" w:color="auto" w:fill="auto"/>
            <w:vAlign w:val="bottom"/>
            <w:hideMark/>
          </w:tcPr>
          <w:p w14:paraId="50C3BA3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7FCC175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53A931E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1CEBA8E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17BBA5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7AE891EA" w14:textId="77777777" w:rsidTr="0069636B">
        <w:trPr>
          <w:cantSplit/>
          <w:trHeight w:val="245"/>
        </w:trPr>
        <w:tc>
          <w:tcPr>
            <w:tcW w:w="3227" w:type="dxa"/>
            <w:shd w:val="clear" w:color="auto" w:fill="auto"/>
            <w:hideMark/>
          </w:tcPr>
          <w:p w14:paraId="745C7DA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Монако</w:t>
            </w:r>
          </w:p>
        </w:tc>
        <w:tc>
          <w:tcPr>
            <w:tcW w:w="1276" w:type="dxa"/>
            <w:shd w:val="clear" w:color="auto" w:fill="auto"/>
            <w:vAlign w:val="bottom"/>
            <w:hideMark/>
          </w:tcPr>
          <w:p w14:paraId="1B4C9F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0,011</w:t>
            </w:r>
          </w:p>
        </w:tc>
        <w:tc>
          <w:tcPr>
            <w:tcW w:w="1701" w:type="dxa"/>
            <w:shd w:val="clear" w:color="auto" w:fill="auto"/>
            <w:noWrap/>
            <w:vAlign w:val="bottom"/>
            <w:hideMark/>
          </w:tcPr>
          <w:p w14:paraId="6592774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0,014</w:t>
            </w:r>
          </w:p>
        </w:tc>
        <w:tc>
          <w:tcPr>
            <w:tcW w:w="1134" w:type="dxa"/>
            <w:shd w:val="clear" w:color="auto" w:fill="auto"/>
            <w:noWrap/>
            <w:vAlign w:val="bottom"/>
            <w:hideMark/>
          </w:tcPr>
          <w:p w14:paraId="3EF6FDC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1 936</w:t>
            </w:r>
          </w:p>
        </w:tc>
        <w:tc>
          <w:tcPr>
            <w:tcW w:w="1134" w:type="dxa"/>
            <w:shd w:val="clear" w:color="auto" w:fill="auto"/>
            <w:noWrap/>
            <w:vAlign w:val="bottom"/>
            <w:hideMark/>
          </w:tcPr>
          <w:p w14:paraId="2473192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2 068</w:t>
            </w:r>
          </w:p>
        </w:tc>
        <w:tc>
          <w:tcPr>
            <w:tcW w:w="1446" w:type="dxa"/>
            <w:shd w:val="clear" w:color="auto" w:fill="auto"/>
            <w:noWrap/>
            <w:vAlign w:val="bottom"/>
            <w:hideMark/>
          </w:tcPr>
          <w:p w14:paraId="6E98E7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4 004</w:t>
            </w:r>
          </w:p>
        </w:tc>
      </w:tr>
      <w:tr w:rsidR="00640577" w:rsidRPr="002C2D35" w14:paraId="0BFC6BC9" w14:textId="77777777" w:rsidTr="0069636B">
        <w:trPr>
          <w:cantSplit/>
          <w:trHeight w:val="245"/>
        </w:trPr>
        <w:tc>
          <w:tcPr>
            <w:tcW w:w="3227" w:type="dxa"/>
            <w:shd w:val="clear" w:color="auto" w:fill="auto"/>
            <w:hideMark/>
          </w:tcPr>
          <w:p w14:paraId="4732BA9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Монголия</w:t>
            </w:r>
          </w:p>
        </w:tc>
        <w:tc>
          <w:tcPr>
            <w:tcW w:w="1276" w:type="dxa"/>
            <w:shd w:val="clear" w:color="auto" w:fill="auto"/>
            <w:vAlign w:val="bottom"/>
            <w:hideMark/>
          </w:tcPr>
          <w:p w14:paraId="002DF59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7E32C86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7D3E82D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622D4F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7F58C7F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639F7658" w14:textId="77777777" w:rsidTr="0069636B">
        <w:trPr>
          <w:cantSplit/>
          <w:trHeight w:val="245"/>
        </w:trPr>
        <w:tc>
          <w:tcPr>
            <w:tcW w:w="3227" w:type="dxa"/>
            <w:shd w:val="clear" w:color="auto" w:fill="auto"/>
            <w:hideMark/>
          </w:tcPr>
          <w:p w14:paraId="6DBFA6B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Мьянма</w:t>
            </w:r>
          </w:p>
        </w:tc>
        <w:tc>
          <w:tcPr>
            <w:tcW w:w="1276" w:type="dxa"/>
            <w:shd w:val="clear" w:color="auto" w:fill="auto"/>
            <w:vAlign w:val="bottom"/>
            <w:hideMark/>
          </w:tcPr>
          <w:p w14:paraId="6C6B396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68871C7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225C8DB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53B4DEE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5CD7F35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34D340E6" w14:textId="77777777" w:rsidTr="0069636B">
        <w:trPr>
          <w:cantSplit/>
          <w:trHeight w:val="245"/>
        </w:trPr>
        <w:tc>
          <w:tcPr>
            <w:tcW w:w="3227" w:type="dxa"/>
            <w:shd w:val="clear" w:color="auto" w:fill="auto"/>
            <w:hideMark/>
          </w:tcPr>
          <w:p w14:paraId="778C061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Намибия</w:t>
            </w:r>
          </w:p>
        </w:tc>
        <w:tc>
          <w:tcPr>
            <w:tcW w:w="1276" w:type="dxa"/>
            <w:shd w:val="clear" w:color="auto" w:fill="auto"/>
            <w:vAlign w:val="bottom"/>
            <w:hideMark/>
          </w:tcPr>
          <w:p w14:paraId="51D20D9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701" w:type="dxa"/>
            <w:shd w:val="clear" w:color="auto" w:fill="auto"/>
            <w:noWrap/>
            <w:vAlign w:val="bottom"/>
            <w:hideMark/>
          </w:tcPr>
          <w:p w14:paraId="02617D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0,011</w:t>
            </w:r>
          </w:p>
        </w:tc>
        <w:tc>
          <w:tcPr>
            <w:tcW w:w="1134" w:type="dxa"/>
            <w:shd w:val="clear" w:color="auto" w:fill="auto"/>
            <w:noWrap/>
            <w:vAlign w:val="bottom"/>
            <w:hideMark/>
          </w:tcPr>
          <w:p w14:paraId="7113CC4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1 584</w:t>
            </w:r>
          </w:p>
        </w:tc>
        <w:tc>
          <w:tcPr>
            <w:tcW w:w="1134" w:type="dxa"/>
            <w:shd w:val="clear" w:color="auto" w:fill="auto"/>
            <w:noWrap/>
            <w:vAlign w:val="bottom"/>
            <w:hideMark/>
          </w:tcPr>
          <w:p w14:paraId="1F918C8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1 692</w:t>
            </w:r>
          </w:p>
        </w:tc>
        <w:tc>
          <w:tcPr>
            <w:tcW w:w="1446" w:type="dxa"/>
            <w:shd w:val="clear" w:color="auto" w:fill="auto"/>
            <w:noWrap/>
            <w:vAlign w:val="bottom"/>
            <w:hideMark/>
          </w:tcPr>
          <w:p w14:paraId="2DC9E14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3 276</w:t>
            </w:r>
          </w:p>
        </w:tc>
      </w:tr>
      <w:tr w:rsidR="00640577" w:rsidRPr="002C2D35" w14:paraId="2D5A99FE" w14:textId="77777777" w:rsidTr="0069636B">
        <w:trPr>
          <w:cantSplit/>
          <w:trHeight w:val="245"/>
        </w:trPr>
        <w:tc>
          <w:tcPr>
            <w:tcW w:w="3227" w:type="dxa"/>
            <w:shd w:val="clear" w:color="auto" w:fill="auto"/>
            <w:hideMark/>
          </w:tcPr>
          <w:p w14:paraId="276D799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Науру</w:t>
            </w:r>
          </w:p>
        </w:tc>
        <w:tc>
          <w:tcPr>
            <w:tcW w:w="1276" w:type="dxa"/>
            <w:shd w:val="clear" w:color="auto" w:fill="auto"/>
            <w:vAlign w:val="bottom"/>
            <w:hideMark/>
          </w:tcPr>
          <w:p w14:paraId="2DDD8A7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2716BCF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2E5B5A1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019C1DD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5D309F4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75970B7E" w14:textId="77777777" w:rsidTr="0069636B">
        <w:trPr>
          <w:cantSplit/>
          <w:trHeight w:val="245"/>
        </w:trPr>
        <w:tc>
          <w:tcPr>
            <w:tcW w:w="3227" w:type="dxa"/>
            <w:shd w:val="clear" w:color="auto" w:fill="auto"/>
            <w:hideMark/>
          </w:tcPr>
          <w:p w14:paraId="07D2839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Непал</w:t>
            </w:r>
          </w:p>
        </w:tc>
        <w:tc>
          <w:tcPr>
            <w:tcW w:w="1276" w:type="dxa"/>
            <w:shd w:val="clear" w:color="auto" w:fill="auto"/>
            <w:vAlign w:val="bottom"/>
            <w:hideMark/>
          </w:tcPr>
          <w:p w14:paraId="320FC57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2216951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57622B5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6C253A8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6B429D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75A44ADA" w14:textId="77777777" w:rsidTr="0069636B">
        <w:trPr>
          <w:cantSplit/>
          <w:trHeight w:val="245"/>
        </w:trPr>
        <w:tc>
          <w:tcPr>
            <w:tcW w:w="3227" w:type="dxa"/>
            <w:shd w:val="clear" w:color="auto" w:fill="auto"/>
            <w:hideMark/>
          </w:tcPr>
          <w:p w14:paraId="3EA0D4F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Нигер</w:t>
            </w:r>
          </w:p>
        </w:tc>
        <w:tc>
          <w:tcPr>
            <w:tcW w:w="1276" w:type="dxa"/>
            <w:shd w:val="clear" w:color="auto" w:fill="auto"/>
            <w:vAlign w:val="bottom"/>
            <w:hideMark/>
          </w:tcPr>
          <w:p w14:paraId="3B17BD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701" w:type="dxa"/>
            <w:shd w:val="clear" w:color="auto" w:fill="auto"/>
            <w:noWrap/>
            <w:vAlign w:val="bottom"/>
            <w:hideMark/>
          </w:tcPr>
          <w:p w14:paraId="18C4748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134" w:type="dxa"/>
            <w:shd w:val="clear" w:color="auto" w:fill="auto"/>
            <w:noWrap/>
            <w:vAlign w:val="bottom"/>
            <w:hideMark/>
          </w:tcPr>
          <w:p w14:paraId="43B739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528</w:t>
            </w:r>
          </w:p>
        </w:tc>
        <w:tc>
          <w:tcPr>
            <w:tcW w:w="1134" w:type="dxa"/>
            <w:shd w:val="clear" w:color="auto" w:fill="auto"/>
            <w:noWrap/>
            <w:vAlign w:val="bottom"/>
            <w:hideMark/>
          </w:tcPr>
          <w:p w14:paraId="673645F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564</w:t>
            </w:r>
          </w:p>
        </w:tc>
        <w:tc>
          <w:tcPr>
            <w:tcW w:w="1446" w:type="dxa"/>
            <w:shd w:val="clear" w:color="auto" w:fill="auto"/>
            <w:noWrap/>
            <w:vAlign w:val="bottom"/>
            <w:hideMark/>
          </w:tcPr>
          <w:p w14:paraId="2826DAC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1 092</w:t>
            </w:r>
          </w:p>
        </w:tc>
      </w:tr>
      <w:tr w:rsidR="00640577" w:rsidRPr="002C2D35" w14:paraId="4F2D4686" w14:textId="77777777" w:rsidTr="0069636B">
        <w:trPr>
          <w:cantSplit/>
          <w:trHeight w:val="245"/>
        </w:trPr>
        <w:tc>
          <w:tcPr>
            <w:tcW w:w="3227" w:type="dxa"/>
            <w:shd w:val="clear" w:color="auto" w:fill="auto"/>
            <w:hideMark/>
          </w:tcPr>
          <w:p w14:paraId="3AD8745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Нигерия</w:t>
            </w:r>
          </w:p>
        </w:tc>
        <w:tc>
          <w:tcPr>
            <w:tcW w:w="1276" w:type="dxa"/>
            <w:shd w:val="clear" w:color="auto" w:fill="auto"/>
            <w:vAlign w:val="bottom"/>
            <w:hideMark/>
          </w:tcPr>
          <w:p w14:paraId="1CF53F0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0,182</w:t>
            </w:r>
          </w:p>
        </w:tc>
        <w:tc>
          <w:tcPr>
            <w:tcW w:w="1701" w:type="dxa"/>
            <w:shd w:val="clear" w:color="auto" w:fill="auto"/>
            <w:noWrap/>
            <w:vAlign w:val="bottom"/>
            <w:hideMark/>
          </w:tcPr>
          <w:p w14:paraId="077E985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0,228</w:t>
            </w:r>
          </w:p>
        </w:tc>
        <w:tc>
          <w:tcPr>
            <w:tcW w:w="1134" w:type="dxa"/>
            <w:shd w:val="clear" w:color="auto" w:fill="auto"/>
            <w:noWrap/>
            <w:vAlign w:val="bottom"/>
            <w:hideMark/>
          </w:tcPr>
          <w:p w14:paraId="1EA774C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32 031</w:t>
            </w:r>
          </w:p>
        </w:tc>
        <w:tc>
          <w:tcPr>
            <w:tcW w:w="1134" w:type="dxa"/>
            <w:shd w:val="clear" w:color="auto" w:fill="auto"/>
            <w:noWrap/>
            <w:vAlign w:val="bottom"/>
            <w:hideMark/>
          </w:tcPr>
          <w:p w14:paraId="19371B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34 223</w:t>
            </w:r>
          </w:p>
        </w:tc>
        <w:tc>
          <w:tcPr>
            <w:tcW w:w="1446" w:type="dxa"/>
            <w:shd w:val="clear" w:color="auto" w:fill="auto"/>
            <w:noWrap/>
            <w:vAlign w:val="bottom"/>
            <w:hideMark/>
          </w:tcPr>
          <w:p w14:paraId="7237510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66 254</w:t>
            </w:r>
          </w:p>
        </w:tc>
      </w:tr>
      <w:tr w:rsidR="00640577" w:rsidRPr="002C2D35" w14:paraId="5F0411DC" w14:textId="77777777" w:rsidTr="0069636B">
        <w:trPr>
          <w:cantSplit/>
          <w:trHeight w:val="245"/>
        </w:trPr>
        <w:tc>
          <w:tcPr>
            <w:tcW w:w="3227" w:type="dxa"/>
            <w:shd w:val="clear" w:color="auto" w:fill="auto"/>
            <w:hideMark/>
          </w:tcPr>
          <w:p w14:paraId="16F7649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Нидерланды (Королевство)</w:t>
            </w:r>
          </w:p>
        </w:tc>
        <w:tc>
          <w:tcPr>
            <w:tcW w:w="1276" w:type="dxa"/>
            <w:shd w:val="clear" w:color="auto" w:fill="auto"/>
            <w:vAlign w:val="bottom"/>
            <w:hideMark/>
          </w:tcPr>
          <w:p w14:paraId="2BDB9E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1,377</w:t>
            </w:r>
          </w:p>
        </w:tc>
        <w:tc>
          <w:tcPr>
            <w:tcW w:w="1701" w:type="dxa"/>
            <w:shd w:val="clear" w:color="auto" w:fill="auto"/>
            <w:noWrap/>
            <w:vAlign w:val="bottom"/>
            <w:hideMark/>
          </w:tcPr>
          <w:p w14:paraId="234A0E7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1,721</w:t>
            </w:r>
          </w:p>
        </w:tc>
        <w:tc>
          <w:tcPr>
            <w:tcW w:w="1134" w:type="dxa"/>
            <w:shd w:val="clear" w:color="auto" w:fill="auto"/>
            <w:noWrap/>
            <w:vAlign w:val="bottom"/>
            <w:hideMark/>
          </w:tcPr>
          <w:p w14:paraId="6B1AC81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242 344</w:t>
            </w:r>
          </w:p>
        </w:tc>
        <w:tc>
          <w:tcPr>
            <w:tcW w:w="1134" w:type="dxa"/>
            <w:shd w:val="clear" w:color="auto" w:fill="auto"/>
            <w:noWrap/>
            <w:vAlign w:val="bottom"/>
            <w:hideMark/>
          </w:tcPr>
          <w:p w14:paraId="7D7B36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258 926</w:t>
            </w:r>
          </w:p>
        </w:tc>
        <w:tc>
          <w:tcPr>
            <w:tcW w:w="1446" w:type="dxa"/>
            <w:shd w:val="clear" w:color="auto" w:fill="auto"/>
            <w:noWrap/>
            <w:vAlign w:val="bottom"/>
            <w:hideMark/>
          </w:tcPr>
          <w:p w14:paraId="7AD8821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501 271</w:t>
            </w:r>
          </w:p>
        </w:tc>
      </w:tr>
      <w:tr w:rsidR="00640577" w:rsidRPr="002C2D35" w14:paraId="5BDE5632" w14:textId="77777777" w:rsidTr="0069636B">
        <w:trPr>
          <w:cantSplit/>
          <w:trHeight w:val="245"/>
        </w:trPr>
        <w:tc>
          <w:tcPr>
            <w:tcW w:w="3227" w:type="dxa"/>
            <w:shd w:val="clear" w:color="auto" w:fill="auto"/>
            <w:hideMark/>
          </w:tcPr>
          <w:p w14:paraId="3A2E0CD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Никарагуа</w:t>
            </w:r>
          </w:p>
        </w:tc>
        <w:tc>
          <w:tcPr>
            <w:tcW w:w="1276" w:type="dxa"/>
            <w:shd w:val="clear" w:color="auto" w:fill="auto"/>
            <w:vAlign w:val="bottom"/>
            <w:hideMark/>
          </w:tcPr>
          <w:p w14:paraId="13AFB83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573A4E6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72DF738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015FEA4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940</w:t>
            </w:r>
          </w:p>
        </w:tc>
        <w:tc>
          <w:tcPr>
            <w:tcW w:w="1446" w:type="dxa"/>
            <w:shd w:val="clear" w:color="auto" w:fill="auto"/>
            <w:noWrap/>
            <w:vAlign w:val="bottom"/>
            <w:hideMark/>
          </w:tcPr>
          <w:p w14:paraId="57AB260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1 820</w:t>
            </w:r>
          </w:p>
        </w:tc>
      </w:tr>
      <w:tr w:rsidR="00640577" w:rsidRPr="002C2D35" w14:paraId="093B2250" w14:textId="77777777" w:rsidTr="0069636B">
        <w:trPr>
          <w:cantSplit/>
          <w:trHeight w:val="245"/>
        </w:trPr>
        <w:tc>
          <w:tcPr>
            <w:tcW w:w="3227" w:type="dxa"/>
            <w:shd w:val="clear" w:color="auto" w:fill="auto"/>
            <w:hideMark/>
          </w:tcPr>
          <w:p w14:paraId="7B9DB34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Ниуэ</w:t>
            </w:r>
          </w:p>
        </w:tc>
        <w:tc>
          <w:tcPr>
            <w:tcW w:w="1276" w:type="dxa"/>
            <w:shd w:val="clear" w:color="auto" w:fill="auto"/>
            <w:vAlign w:val="bottom"/>
            <w:hideMark/>
          </w:tcPr>
          <w:p w14:paraId="6BF4637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998CBF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15D650D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59E867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43D97A7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56259D7F" w14:textId="77777777" w:rsidTr="0069636B">
        <w:trPr>
          <w:cantSplit/>
          <w:trHeight w:val="245"/>
        </w:trPr>
        <w:tc>
          <w:tcPr>
            <w:tcW w:w="3227" w:type="dxa"/>
            <w:shd w:val="clear" w:color="auto" w:fill="auto"/>
            <w:hideMark/>
          </w:tcPr>
          <w:p w14:paraId="3CA001B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Новая Зеландия</w:t>
            </w:r>
          </w:p>
        </w:tc>
        <w:tc>
          <w:tcPr>
            <w:tcW w:w="1276" w:type="dxa"/>
            <w:shd w:val="clear" w:color="auto" w:fill="auto"/>
            <w:vAlign w:val="bottom"/>
            <w:hideMark/>
          </w:tcPr>
          <w:p w14:paraId="616DF11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0,309</w:t>
            </w:r>
          </w:p>
        </w:tc>
        <w:tc>
          <w:tcPr>
            <w:tcW w:w="1701" w:type="dxa"/>
            <w:shd w:val="clear" w:color="auto" w:fill="auto"/>
            <w:noWrap/>
            <w:vAlign w:val="bottom"/>
            <w:hideMark/>
          </w:tcPr>
          <w:p w14:paraId="51C5E62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0,386</w:t>
            </w:r>
          </w:p>
        </w:tc>
        <w:tc>
          <w:tcPr>
            <w:tcW w:w="1134" w:type="dxa"/>
            <w:shd w:val="clear" w:color="auto" w:fill="auto"/>
            <w:noWrap/>
            <w:vAlign w:val="bottom"/>
            <w:hideMark/>
          </w:tcPr>
          <w:p w14:paraId="301A485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54 382</w:t>
            </w:r>
          </w:p>
        </w:tc>
        <w:tc>
          <w:tcPr>
            <w:tcW w:w="1134" w:type="dxa"/>
            <w:shd w:val="clear" w:color="auto" w:fill="auto"/>
            <w:noWrap/>
            <w:vAlign w:val="bottom"/>
            <w:hideMark/>
          </w:tcPr>
          <w:p w14:paraId="7B5729D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58 103</w:t>
            </w:r>
          </w:p>
        </w:tc>
        <w:tc>
          <w:tcPr>
            <w:tcW w:w="1446" w:type="dxa"/>
            <w:shd w:val="clear" w:color="auto" w:fill="auto"/>
            <w:noWrap/>
            <w:vAlign w:val="bottom"/>
            <w:hideMark/>
          </w:tcPr>
          <w:p w14:paraId="59EC37C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112 486</w:t>
            </w:r>
          </w:p>
        </w:tc>
      </w:tr>
      <w:tr w:rsidR="00640577" w:rsidRPr="002C2D35" w14:paraId="557E1399" w14:textId="77777777" w:rsidTr="0069636B">
        <w:trPr>
          <w:cantSplit/>
          <w:trHeight w:val="245"/>
        </w:trPr>
        <w:tc>
          <w:tcPr>
            <w:tcW w:w="3227" w:type="dxa"/>
            <w:shd w:val="clear" w:color="auto" w:fill="auto"/>
            <w:hideMark/>
          </w:tcPr>
          <w:p w14:paraId="7C17EBC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Норвегия</w:t>
            </w:r>
          </w:p>
        </w:tc>
        <w:tc>
          <w:tcPr>
            <w:tcW w:w="1276" w:type="dxa"/>
            <w:shd w:val="clear" w:color="auto" w:fill="auto"/>
            <w:vAlign w:val="bottom"/>
            <w:hideMark/>
          </w:tcPr>
          <w:p w14:paraId="3CBDE91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0,679</w:t>
            </w:r>
          </w:p>
        </w:tc>
        <w:tc>
          <w:tcPr>
            <w:tcW w:w="1701" w:type="dxa"/>
            <w:shd w:val="clear" w:color="auto" w:fill="auto"/>
            <w:noWrap/>
            <w:vAlign w:val="bottom"/>
            <w:hideMark/>
          </w:tcPr>
          <w:p w14:paraId="5CA32A0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0,849</w:t>
            </w:r>
          </w:p>
        </w:tc>
        <w:tc>
          <w:tcPr>
            <w:tcW w:w="1134" w:type="dxa"/>
            <w:shd w:val="clear" w:color="auto" w:fill="auto"/>
            <w:noWrap/>
            <w:vAlign w:val="bottom"/>
            <w:hideMark/>
          </w:tcPr>
          <w:p w14:paraId="7A90749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119 500</w:t>
            </w:r>
          </w:p>
        </w:tc>
        <w:tc>
          <w:tcPr>
            <w:tcW w:w="1134" w:type="dxa"/>
            <w:shd w:val="clear" w:color="auto" w:fill="auto"/>
            <w:noWrap/>
            <w:vAlign w:val="bottom"/>
            <w:hideMark/>
          </w:tcPr>
          <w:p w14:paraId="12D565C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127 677</w:t>
            </w:r>
          </w:p>
        </w:tc>
        <w:tc>
          <w:tcPr>
            <w:tcW w:w="1446" w:type="dxa"/>
            <w:shd w:val="clear" w:color="auto" w:fill="auto"/>
            <w:noWrap/>
            <w:vAlign w:val="bottom"/>
            <w:hideMark/>
          </w:tcPr>
          <w:p w14:paraId="1FAD46B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247 177</w:t>
            </w:r>
          </w:p>
        </w:tc>
      </w:tr>
      <w:tr w:rsidR="00640577" w:rsidRPr="002C2D35" w14:paraId="53A25E13" w14:textId="77777777" w:rsidTr="0069636B">
        <w:trPr>
          <w:cantSplit/>
          <w:trHeight w:val="245"/>
        </w:trPr>
        <w:tc>
          <w:tcPr>
            <w:tcW w:w="3227" w:type="dxa"/>
            <w:shd w:val="clear" w:color="auto" w:fill="auto"/>
            <w:hideMark/>
          </w:tcPr>
          <w:p w14:paraId="60C2B4DD"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Объединенная Республика Танзания</w:t>
            </w:r>
          </w:p>
        </w:tc>
        <w:tc>
          <w:tcPr>
            <w:tcW w:w="1276" w:type="dxa"/>
            <w:shd w:val="clear" w:color="auto" w:fill="auto"/>
            <w:vAlign w:val="bottom"/>
            <w:hideMark/>
          </w:tcPr>
          <w:p w14:paraId="28A16BC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53B0CE4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40E5F5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50FA829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357138F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69075B6D" w14:textId="77777777" w:rsidTr="0069636B">
        <w:trPr>
          <w:cantSplit/>
          <w:trHeight w:val="245"/>
        </w:trPr>
        <w:tc>
          <w:tcPr>
            <w:tcW w:w="3227" w:type="dxa"/>
            <w:shd w:val="clear" w:color="auto" w:fill="auto"/>
            <w:hideMark/>
          </w:tcPr>
          <w:p w14:paraId="16FFE7A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Объединенные Арабские Эмираты</w:t>
            </w:r>
          </w:p>
        </w:tc>
        <w:tc>
          <w:tcPr>
            <w:tcW w:w="1276" w:type="dxa"/>
            <w:shd w:val="clear" w:color="auto" w:fill="auto"/>
            <w:vAlign w:val="bottom"/>
            <w:hideMark/>
          </w:tcPr>
          <w:p w14:paraId="7266C8F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0,635</w:t>
            </w:r>
          </w:p>
        </w:tc>
        <w:tc>
          <w:tcPr>
            <w:tcW w:w="1701" w:type="dxa"/>
            <w:shd w:val="clear" w:color="auto" w:fill="auto"/>
            <w:noWrap/>
            <w:vAlign w:val="bottom"/>
            <w:hideMark/>
          </w:tcPr>
          <w:p w14:paraId="6C38504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0,794</w:t>
            </w:r>
          </w:p>
        </w:tc>
        <w:tc>
          <w:tcPr>
            <w:tcW w:w="1134" w:type="dxa"/>
            <w:shd w:val="clear" w:color="auto" w:fill="auto"/>
            <w:noWrap/>
            <w:vAlign w:val="bottom"/>
            <w:hideMark/>
          </w:tcPr>
          <w:p w14:paraId="476D3F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111 756</w:t>
            </w:r>
          </w:p>
        </w:tc>
        <w:tc>
          <w:tcPr>
            <w:tcW w:w="1134" w:type="dxa"/>
            <w:shd w:val="clear" w:color="auto" w:fill="auto"/>
            <w:noWrap/>
            <w:vAlign w:val="bottom"/>
            <w:hideMark/>
          </w:tcPr>
          <w:p w14:paraId="45301E5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119 403</w:t>
            </w:r>
          </w:p>
        </w:tc>
        <w:tc>
          <w:tcPr>
            <w:tcW w:w="1446" w:type="dxa"/>
            <w:shd w:val="clear" w:color="auto" w:fill="auto"/>
            <w:noWrap/>
            <w:vAlign w:val="bottom"/>
            <w:hideMark/>
          </w:tcPr>
          <w:p w14:paraId="6208072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231 160</w:t>
            </w:r>
          </w:p>
        </w:tc>
      </w:tr>
      <w:tr w:rsidR="00640577" w:rsidRPr="002C2D35" w14:paraId="11380B5A" w14:textId="77777777" w:rsidTr="0069636B">
        <w:trPr>
          <w:cantSplit/>
          <w:trHeight w:val="245"/>
        </w:trPr>
        <w:tc>
          <w:tcPr>
            <w:tcW w:w="3227" w:type="dxa"/>
            <w:shd w:val="clear" w:color="auto" w:fill="auto"/>
            <w:hideMark/>
          </w:tcPr>
          <w:p w14:paraId="5A4B52E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Оман</w:t>
            </w:r>
          </w:p>
        </w:tc>
        <w:tc>
          <w:tcPr>
            <w:tcW w:w="1276" w:type="dxa"/>
            <w:shd w:val="clear" w:color="auto" w:fill="auto"/>
            <w:vAlign w:val="bottom"/>
            <w:hideMark/>
          </w:tcPr>
          <w:p w14:paraId="16B7DD0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0,111</w:t>
            </w:r>
          </w:p>
        </w:tc>
        <w:tc>
          <w:tcPr>
            <w:tcW w:w="1701" w:type="dxa"/>
            <w:shd w:val="clear" w:color="auto" w:fill="auto"/>
            <w:noWrap/>
            <w:vAlign w:val="bottom"/>
            <w:hideMark/>
          </w:tcPr>
          <w:p w14:paraId="26A82EF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0,139</w:t>
            </w:r>
          </w:p>
        </w:tc>
        <w:tc>
          <w:tcPr>
            <w:tcW w:w="1134" w:type="dxa"/>
            <w:shd w:val="clear" w:color="auto" w:fill="auto"/>
            <w:noWrap/>
            <w:vAlign w:val="bottom"/>
            <w:hideMark/>
          </w:tcPr>
          <w:p w14:paraId="1D1E7B2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19 535</w:t>
            </w:r>
          </w:p>
        </w:tc>
        <w:tc>
          <w:tcPr>
            <w:tcW w:w="1134" w:type="dxa"/>
            <w:shd w:val="clear" w:color="auto" w:fill="auto"/>
            <w:noWrap/>
            <w:vAlign w:val="bottom"/>
            <w:hideMark/>
          </w:tcPr>
          <w:p w14:paraId="356703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20 872</w:t>
            </w:r>
          </w:p>
        </w:tc>
        <w:tc>
          <w:tcPr>
            <w:tcW w:w="1446" w:type="dxa"/>
            <w:shd w:val="clear" w:color="auto" w:fill="auto"/>
            <w:noWrap/>
            <w:vAlign w:val="bottom"/>
            <w:hideMark/>
          </w:tcPr>
          <w:p w14:paraId="4C0C5C2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40 407</w:t>
            </w:r>
          </w:p>
        </w:tc>
      </w:tr>
      <w:tr w:rsidR="00640577" w:rsidRPr="002C2D35" w14:paraId="68DA5FEB" w14:textId="77777777" w:rsidTr="0069636B">
        <w:trPr>
          <w:cantSplit/>
          <w:trHeight w:val="245"/>
        </w:trPr>
        <w:tc>
          <w:tcPr>
            <w:tcW w:w="3227" w:type="dxa"/>
            <w:shd w:val="clear" w:color="auto" w:fill="auto"/>
            <w:hideMark/>
          </w:tcPr>
          <w:p w14:paraId="2E18449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Острова Кука</w:t>
            </w:r>
          </w:p>
        </w:tc>
        <w:tc>
          <w:tcPr>
            <w:tcW w:w="1276" w:type="dxa"/>
            <w:shd w:val="clear" w:color="auto" w:fill="auto"/>
            <w:vAlign w:val="bottom"/>
            <w:hideMark/>
          </w:tcPr>
          <w:p w14:paraId="740C97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22235F2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206218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0041010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58D119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3C19A6B7" w14:textId="77777777" w:rsidTr="0069636B">
        <w:trPr>
          <w:cantSplit/>
          <w:trHeight w:val="245"/>
        </w:trPr>
        <w:tc>
          <w:tcPr>
            <w:tcW w:w="3227" w:type="dxa"/>
            <w:shd w:val="clear" w:color="auto" w:fill="auto"/>
            <w:hideMark/>
          </w:tcPr>
          <w:p w14:paraId="1C9EB5C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Пакистан</w:t>
            </w:r>
          </w:p>
        </w:tc>
        <w:tc>
          <w:tcPr>
            <w:tcW w:w="1276" w:type="dxa"/>
            <w:shd w:val="clear" w:color="auto" w:fill="auto"/>
            <w:vAlign w:val="bottom"/>
            <w:hideMark/>
          </w:tcPr>
          <w:p w14:paraId="0FB0735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0,114</w:t>
            </w:r>
          </w:p>
        </w:tc>
        <w:tc>
          <w:tcPr>
            <w:tcW w:w="1701" w:type="dxa"/>
            <w:shd w:val="clear" w:color="auto" w:fill="auto"/>
            <w:noWrap/>
            <w:vAlign w:val="bottom"/>
            <w:hideMark/>
          </w:tcPr>
          <w:p w14:paraId="7F46184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0,143</w:t>
            </w:r>
          </w:p>
        </w:tc>
        <w:tc>
          <w:tcPr>
            <w:tcW w:w="1134" w:type="dxa"/>
            <w:shd w:val="clear" w:color="auto" w:fill="auto"/>
            <w:noWrap/>
            <w:vAlign w:val="bottom"/>
            <w:hideMark/>
          </w:tcPr>
          <w:p w14:paraId="3F1EAB7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20 063</w:t>
            </w:r>
          </w:p>
        </w:tc>
        <w:tc>
          <w:tcPr>
            <w:tcW w:w="1134" w:type="dxa"/>
            <w:shd w:val="clear" w:color="auto" w:fill="auto"/>
            <w:noWrap/>
            <w:vAlign w:val="bottom"/>
            <w:hideMark/>
          </w:tcPr>
          <w:p w14:paraId="16A5EE1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21 436</w:t>
            </w:r>
          </w:p>
        </w:tc>
        <w:tc>
          <w:tcPr>
            <w:tcW w:w="1446" w:type="dxa"/>
            <w:shd w:val="clear" w:color="auto" w:fill="auto"/>
            <w:noWrap/>
            <w:vAlign w:val="bottom"/>
            <w:hideMark/>
          </w:tcPr>
          <w:p w14:paraId="76ABE91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41 500</w:t>
            </w:r>
          </w:p>
        </w:tc>
      </w:tr>
      <w:tr w:rsidR="00640577" w:rsidRPr="002C2D35" w14:paraId="7003074C" w14:textId="77777777" w:rsidTr="0069636B">
        <w:trPr>
          <w:cantSplit/>
          <w:trHeight w:val="245"/>
        </w:trPr>
        <w:tc>
          <w:tcPr>
            <w:tcW w:w="3227" w:type="dxa"/>
            <w:shd w:val="clear" w:color="auto" w:fill="auto"/>
            <w:hideMark/>
          </w:tcPr>
          <w:p w14:paraId="3F1D9D7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Палау</w:t>
            </w:r>
          </w:p>
        </w:tc>
        <w:tc>
          <w:tcPr>
            <w:tcW w:w="1276" w:type="dxa"/>
            <w:shd w:val="clear" w:color="auto" w:fill="auto"/>
            <w:vAlign w:val="bottom"/>
            <w:hideMark/>
          </w:tcPr>
          <w:p w14:paraId="6E2E8FA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0B4B01E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57956A0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1A10E68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1568C9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6815F82A" w14:textId="77777777" w:rsidTr="0069636B">
        <w:trPr>
          <w:cantSplit/>
          <w:trHeight w:val="245"/>
        </w:trPr>
        <w:tc>
          <w:tcPr>
            <w:tcW w:w="3227" w:type="dxa"/>
            <w:shd w:val="clear" w:color="auto" w:fill="auto"/>
            <w:hideMark/>
          </w:tcPr>
          <w:p w14:paraId="3F3BE61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Панама</w:t>
            </w:r>
          </w:p>
        </w:tc>
        <w:tc>
          <w:tcPr>
            <w:tcW w:w="1276" w:type="dxa"/>
            <w:shd w:val="clear" w:color="auto" w:fill="auto"/>
            <w:vAlign w:val="bottom"/>
            <w:hideMark/>
          </w:tcPr>
          <w:p w14:paraId="77F8024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0,090</w:t>
            </w:r>
          </w:p>
        </w:tc>
        <w:tc>
          <w:tcPr>
            <w:tcW w:w="1701" w:type="dxa"/>
            <w:shd w:val="clear" w:color="auto" w:fill="auto"/>
            <w:noWrap/>
            <w:vAlign w:val="bottom"/>
            <w:hideMark/>
          </w:tcPr>
          <w:p w14:paraId="007D82B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0,113</w:t>
            </w:r>
          </w:p>
        </w:tc>
        <w:tc>
          <w:tcPr>
            <w:tcW w:w="1134" w:type="dxa"/>
            <w:shd w:val="clear" w:color="auto" w:fill="auto"/>
            <w:noWrap/>
            <w:vAlign w:val="bottom"/>
            <w:hideMark/>
          </w:tcPr>
          <w:p w14:paraId="6A0D782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15 839</w:t>
            </w:r>
          </w:p>
        </w:tc>
        <w:tc>
          <w:tcPr>
            <w:tcW w:w="1134" w:type="dxa"/>
            <w:shd w:val="clear" w:color="auto" w:fill="auto"/>
            <w:noWrap/>
            <w:vAlign w:val="bottom"/>
            <w:hideMark/>
          </w:tcPr>
          <w:p w14:paraId="21C86FA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16 923</w:t>
            </w:r>
          </w:p>
        </w:tc>
        <w:tc>
          <w:tcPr>
            <w:tcW w:w="1446" w:type="dxa"/>
            <w:shd w:val="clear" w:color="auto" w:fill="auto"/>
            <w:noWrap/>
            <w:vAlign w:val="bottom"/>
            <w:hideMark/>
          </w:tcPr>
          <w:p w14:paraId="2170310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32 763</w:t>
            </w:r>
          </w:p>
        </w:tc>
      </w:tr>
      <w:tr w:rsidR="00640577" w:rsidRPr="002C2D35" w14:paraId="234939DB" w14:textId="77777777" w:rsidTr="0069636B">
        <w:trPr>
          <w:cantSplit/>
          <w:trHeight w:val="245"/>
        </w:trPr>
        <w:tc>
          <w:tcPr>
            <w:tcW w:w="3227" w:type="dxa"/>
            <w:shd w:val="clear" w:color="auto" w:fill="auto"/>
            <w:hideMark/>
          </w:tcPr>
          <w:p w14:paraId="2DDE518E"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Папуа - Новая Гвинея</w:t>
            </w:r>
          </w:p>
        </w:tc>
        <w:tc>
          <w:tcPr>
            <w:tcW w:w="1276" w:type="dxa"/>
            <w:shd w:val="clear" w:color="auto" w:fill="auto"/>
            <w:vAlign w:val="bottom"/>
            <w:hideMark/>
          </w:tcPr>
          <w:p w14:paraId="44EB767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182BE6A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0,013</w:t>
            </w:r>
          </w:p>
        </w:tc>
        <w:tc>
          <w:tcPr>
            <w:tcW w:w="1134" w:type="dxa"/>
            <w:shd w:val="clear" w:color="auto" w:fill="auto"/>
            <w:noWrap/>
            <w:vAlign w:val="bottom"/>
            <w:hideMark/>
          </w:tcPr>
          <w:p w14:paraId="673C7C7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1 760</w:t>
            </w:r>
          </w:p>
        </w:tc>
        <w:tc>
          <w:tcPr>
            <w:tcW w:w="1134" w:type="dxa"/>
            <w:shd w:val="clear" w:color="auto" w:fill="auto"/>
            <w:noWrap/>
            <w:vAlign w:val="bottom"/>
            <w:hideMark/>
          </w:tcPr>
          <w:p w14:paraId="167EEAD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1 880</w:t>
            </w:r>
          </w:p>
        </w:tc>
        <w:tc>
          <w:tcPr>
            <w:tcW w:w="1446" w:type="dxa"/>
            <w:shd w:val="clear" w:color="auto" w:fill="auto"/>
            <w:noWrap/>
            <w:vAlign w:val="bottom"/>
            <w:hideMark/>
          </w:tcPr>
          <w:p w14:paraId="1E043A9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3 640</w:t>
            </w:r>
          </w:p>
        </w:tc>
      </w:tr>
      <w:tr w:rsidR="00640577" w:rsidRPr="002C2D35" w14:paraId="17D0AF4D" w14:textId="77777777" w:rsidTr="0069636B">
        <w:trPr>
          <w:cantSplit/>
          <w:trHeight w:val="245"/>
        </w:trPr>
        <w:tc>
          <w:tcPr>
            <w:tcW w:w="3227" w:type="dxa"/>
            <w:shd w:val="clear" w:color="auto" w:fill="auto"/>
            <w:hideMark/>
          </w:tcPr>
          <w:p w14:paraId="4B3D4F7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Парагвай</w:t>
            </w:r>
          </w:p>
        </w:tc>
        <w:tc>
          <w:tcPr>
            <w:tcW w:w="1276" w:type="dxa"/>
            <w:shd w:val="clear" w:color="auto" w:fill="auto"/>
            <w:vAlign w:val="bottom"/>
            <w:hideMark/>
          </w:tcPr>
          <w:p w14:paraId="0A1E57F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0,026</w:t>
            </w:r>
          </w:p>
        </w:tc>
        <w:tc>
          <w:tcPr>
            <w:tcW w:w="1701" w:type="dxa"/>
            <w:shd w:val="clear" w:color="auto" w:fill="auto"/>
            <w:noWrap/>
            <w:vAlign w:val="bottom"/>
            <w:hideMark/>
          </w:tcPr>
          <w:p w14:paraId="49210F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0,033</w:t>
            </w:r>
          </w:p>
        </w:tc>
        <w:tc>
          <w:tcPr>
            <w:tcW w:w="1134" w:type="dxa"/>
            <w:shd w:val="clear" w:color="auto" w:fill="auto"/>
            <w:noWrap/>
            <w:vAlign w:val="bottom"/>
            <w:hideMark/>
          </w:tcPr>
          <w:p w14:paraId="1462FFC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4 576</w:t>
            </w:r>
          </w:p>
        </w:tc>
        <w:tc>
          <w:tcPr>
            <w:tcW w:w="1134" w:type="dxa"/>
            <w:shd w:val="clear" w:color="auto" w:fill="auto"/>
            <w:noWrap/>
            <w:vAlign w:val="bottom"/>
            <w:hideMark/>
          </w:tcPr>
          <w:p w14:paraId="34FAEA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4 889</w:t>
            </w:r>
          </w:p>
        </w:tc>
        <w:tc>
          <w:tcPr>
            <w:tcW w:w="1446" w:type="dxa"/>
            <w:shd w:val="clear" w:color="auto" w:fill="auto"/>
            <w:noWrap/>
            <w:vAlign w:val="bottom"/>
            <w:hideMark/>
          </w:tcPr>
          <w:p w14:paraId="19060A9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9 465</w:t>
            </w:r>
          </w:p>
        </w:tc>
      </w:tr>
      <w:tr w:rsidR="00640577" w:rsidRPr="002C2D35" w14:paraId="1B8C4247" w14:textId="77777777" w:rsidTr="0069636B">
        <w:trPr>
          <w:cantSplit/>
          <w:trHeight w:val="245"/>
        </w:trPr>
        <w:tc>
          <w:tcPr>
            <w:tcW w:w="3227" w:type="dxa"/>
            <w:shd w:val="clear" w:color="auto" w:fill="auto"/>
            <w:hideMark/>
          </w:tcPr>
          <w:p w14:paraId="3BE1E72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Перу</w:t>
            </w:r>
          </w:p>
        </w:tc>
        <w:tc>
          <w:tcPr>
            <w:tcW w:w="1276" w:type="dxa"/>
            <w:shd w:val="clear" w:color="auto" w:fill="auto"/>
            <w:vAlign w:val="bottom"/>
            <w:hideMark/>
          </w:tcPr>
          <w:p w14:paraId="646D96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0,163</w:t>
            </w:r>
          </w:p>
        </w:tc>
        <w:tc>
          <w:tcPr>
            <w:tcW w:w="1701" w:type="dxa"/>
            <w:shd w:val="clear" w:color="auto" w:fill="auto"/>
            <w:noWrap/>
            <w:vAlign w:val="bottom"/>
            <w:hideMark/>
          </w:tcPr>
          <w:p w14:paraId="5B2A730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0,204</w:t>
            </w:r>
          </w:p>
        </w:tc>
        <w:tc>
          <w:tcPr>
            <w:tcW w:w="1134" w:type="dxa"/>
            <w:shd w:val="clear" w:color="auto" w:fill="auto"/>
            <w:noWrap/>
            <w:vAlign w:val="bottom"/>
            <w:hideMark/>
          </w:tcPr>
          <w:p w14:paraId="068C134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28 687</w:t>
            </w:r>
          </w:p>
        </w:tc>
        <w:tc>
          <w:tcPr>
            <w:tcW w:w="1134" w:type="dxa"/>
            <w:shd w:val="clear" w:color="auto" w:fill="auto"/>
            <w:noWrap/>
            <w:vAlign w:val="bottom"/>
            <w:hideMark/>
          </w:tcPr>
          <w:p w14:paraId="46CCAA6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30 650</w:t>
            </w:r>
          </w:p>
        </w:tc>
        <w:tc>
          <w:tcPr>
            <w:tcW w:w="1446" w:type="dxa"/>
            <w:shd w:val="clear" w:color="auto" w:fill="auto"/>
            <w:noWrap/>
            <w:vAlign w:val="bottom"/>
            <w:hideMark/>
          </w:tcPr>
          <w:p w14:paraId="34B1941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59 337</w:t>
            </w:r>
          </w:p>
        </w:tc>
      </w:tr>
      <w:tr w:rsidR="00640577" w:rsidRPr="002C2D35" w14:paraId="6FBBF51F" w14:textId="77777777" w:rsidTr="0069636B">
        <w:trPr>
          <w:cantSplit/>
          <w:trHeight w:val="245"/>
        </w:trPr>
        <w:tc>
          <w:tcPr>
            <w:tcW w:w="3227" w:type="dxa"/>
            <w:shd w:val="clear" w:color="auto" w:fill="auto"/>
            <w:hideMark/>
          </w:tcPr>
          <w:p w14:paraId="6ED76F8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Польша</w:t>
            </w:r>
          </w:p>
        </w:tc>
        <w:tc>
          <w:tcPr>
            <w:tcW w:w="1276" w:type="dxa"/>
            <w:shd w:val="clear" w:color="auto" w:fill="auto"/>
            <w:vAlign w:val="bottom"/>
            <w:hideMark/>
          </w:tcPr>
          <w:p w14:paraId="59DEE1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0,837</w:t>
            </w:r>
          </w:p>
        </w:tc>
        <w:tc>
          <w:tcPr>
            <w:tcW w:w="1701" w:type="dxa"/>
            <w:shd w:val="clear" w:color="auto" w:fill="auto"/>
            <w:noWrap/>
            <w:vAlign w:val="bottom"/>
            <w:hideMark/>
          </w:tcPr>
          <w:p w14:paraId="567D690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1,046</w:t>
            </w:r>
          </w:p>
        </w:tc>
        <w:tc>
          <w:tcPr>
            <w:tcW w:w="1134" w:type="dxa"/>
            <w:shd w:val="clear" w:color="auto" w:fill="auto"/>
            <w:noWrap/>
            <w:vAlign w:val="bottom"/>
            <w:hideMark/>
          </w:tcPr>
          <w:p w14:paraId="24330B9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147 307</w:t>
            </w:r>
          </w:p>
        </w:tc>
        <w:tc>
          <w:tcPr>
            <w:tcW w:w="1134" w:type="dxa"/>
            <w:shd w:val="clear" w:color="auto" w:fill="auto"/>
            <w:noWrap/>
            <w:vAlign w:val="bottom"/>
            <w:hideMark/>
          </w:tcPr>
          <w:p w14:paraId="55511FE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157 387</w:t>
            </w:r>
          </w:p>
        </w:tc>
        <w:tc>
          <w:tcPr>
            <w:tcW w:w="1446" w:type="dxa"/>
            <w:shd w:val="clear" w:color="auto" w:fill="auto"/>
            <w:noWrap/>
            <w:vAlign w:val="bottom"/>
            <w:hideMark/>
          </w:tcPr>
          <w:p w14:paraId="2441147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304 694</w:t>
            </w:r>
          </w:p>
        </w:tc>
      </w:tr>
      <w:tr w:rsidR="00640577" w:rsidRPr="002C2D35" w14:paraId="7FF78CDC" w14:textId="77777777" w:rsidTr="0069636B">
        <w:trPr>
          <w:cantSplit/>
          <w:trHeight w:val="245"/>
        </w:trPr>
        <w:tc>
          <w:tcPr>
            <w:tcW w:w="3227" w:type="dxa"/>
            <w:shd w:val="clear" w:color="auto" w:fill="auto"/>
            <w:hideMark/>
          </w:tcPr>
          <w:p w14:paraId="18B78DD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Португалия</w:t>
            </w:r>
          </w:p>
        </w:tc>
        <w:tc>
          <w:tcPr>
            <w:tcW w:w="1276" w:type="dxa"/>
            <w:shd w:val="clear" w:color="auto" w:fill="auto"/>
            <w:vAlign w:val="bottom"/>
            <w:hideMark/>
          </w:tcPr>
          <w:p w14:paraId="54C83F9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0,353</w:t>
            </w:r>
          </w:p>
        </w:tc>
        <w:tc>
          <w:tcPr>
            <w:tcW w:w="1701" w:type="dxa"/>
            <w:shd w:val="clear" w:color="auto" w:fill="auto"/>
            <w:noWrap/>
            <w:vAlign w:val="bottom"/>
            <w:hideMark/>
          </w:tcPr>
          <w:p w14:paraId="213CC5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0,441</w:t>
            </w:r>
          </w:p>
        </w:tc>
        <w:tc>
          <w:tcPr>
            <w:tcW w:w="1134" w:type="dxa"/>
            <w:shd w:val="clear" w:color="auto" w:fill="auto"/>
            <w:noWrap/>
            <w:vAlign w:val="bottom"/>
            <w:hideMark/>
          </w:tcPr>
          <w:p w14:paraId="335F34F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62 126</w:t>
            </w:r>
          </w:p>
        </w:tc>
        <w:tc>
          <w:tcPr>
            <w:tcW w:w="1134" w:type="dxa"/>
            <w:shd w:val="clear" w:color="auto" w:fill="auto"/>
            <w:noWrap/>
            <w:vAlign w:val="bottom"/>
            <w:hideMark/>
          </w:tcPr>
          <w:p w14:paraId="6680EED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66 377</w:t>
            </w:r>
          </w:p>
        </w:tc>
        <w:tc>
          <w:tcPr>
            <w:tcW w:w="1446" w:type="dxa"/>
            <w:shd w:val="clear" w:color="auto" w:fill="auto"/>
            <w:noWrap/>
            <w:vAlign w:val="bottom"/>
            <w:hideMark/>
          </w:tcPr>
          <w:p w14:paraId="7B5827B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128 503</w:t>
            </w:r>
          </w:p>
        </w:tc>
      </w:tr>
      <w:tr w:rsidR="00640577" w:rsidRPr="002C2D35" w14:paraId="16BFA037" w14:textId="77777777" w:rsidTr="0069636B">
        <w:trPr>
          <w:cantSplit/>
          <w:trHeight w:val="245"/>
        </w:trPr>
        <w:tc>
          <w:tcPr>
            <w:tcW w:w="3227" w:type="dxa"/>
            <w:shd w:val="clear" w:color="auto" w:fill="auto"/>
            <w:hideMark/>
          </w:tcPr>
          <w:p w14:paraId="56E3D2E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Республика Корея</w:t>
            </w:r>
          </w:p>
        </w:tc>
        <w:tc>
          <w:tcPr>
            <w:tcW w:w="1276" w:type="dxa"/>
            <w:shd w:val="clear" w:color="auto" w:fill="auto"/>
            <w:vAlign w:val="bottom"/>
            <w:hideMark/>
          </w:tcPr>
          <w:p w14:paraId="7D1FA37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2,574</w:t>
            </w:r>
          </w:p>
        </w:tc>
        <w:tc>
          <w:tcPr>
            <w:tcW w:w="1701" w:type="dxa"/>
            <w:shd w:val="clear" w:color="auto" w:fill="auto"/>
            <w:noWrap/>
            <w:vAlign w:val="bottom"/>
            <w:hideMark/>
          </w:tcPr>
          <w:p w14:paraId="41CDFB9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3,218</w:t>
            </w:r>
          </w:p>
        </w:tc>
        <w:tc>
          <w:tcPr>
            <w:tcW w:w="1134" w:type="dxa"/>
            <w:shd w:val="clear" w:color="auto" w:fill="auto"/>
            <w:noWrap/>
            <w:vAlign w:val="bottom"/>
            <w:hideMark/>
          </w:tcPr>
          <w:p w14:paraId="163AC7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453 010</w:t>
            </w:r>
          </w:p>
        </w:tc>
        <w:tc>
          <w:tcPr>
            <w:tcW w:w="1134" w:type="dxa"/>
            <w:shd w:val="clear" w:color="auto" w:fill="auto"/>
            <w:noWrap/>
            <w:vAlign w:val="bottom"/>
            <w:hideMark/>
          </w:tcPr>
          <w:p w14:paraId="67F1F6D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484 006</w:t>
            </w:r>
          </w:p>
        </w:tc>
        <w:tc>
          <w:tcPr>
            <w:tcW w:w="1446" w:type="dxa"/>
            <w:shd w:val="clear" w:color="auto" w:fill="auto"/>
            <w:noWrap/>
            <w:vAlign w:val="bottom"/>
            <w:hideMark/>
          </w:tcPr>
          <w:p w14:paraId="4898534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937 016</w:t>
            </w:r>
          </w:p>
        </w:tc>
      </w:tr>
      <w:tr w:rsidR="00640577" w:rsidRPr="002C2D35" w14:paraId="51D9D23C" w14:textId="77777777" w:rsidTr="0069636B">
        <w:trPr>
          <w:cantSplit/>
          <w:trHeight w:val="245"/>
        </w:trPr>
        <w:tc>
          <w:tcPr>
            <w:tcW w:w="3227" w:type="dxa"/>
            <w:shd w:val="clear" w:color="auto" w:fill="auto"/>
            <w:hideMark/>
          </w:tcPr>
          <w:p w14:paraId="5072142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lastRenderedPageBreak/>
              <w:t>Республика Молдова</w:t>
            </w:r>
          </w:p>
        </w:tc>
        <w:tc>
          <w:tcPr>
            <w:tcW w:w="1276" w:type="dxa"/>
            <w:shd w:val="clear" w:color="auto" w:fill="auto"/>
            <w:vAlign w:val="bottom"/>
            <w:hideMark/>
          </w:tcPr>
          <w:p w14:paraId="437C028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701" w:type="dxa"/>
            <w:shd w:val="clear" w:color="auto" w:fill="auto"/>
            <w:noWrap/>
            <w:vAlign w:val="bottom"/>
            <w:hideMark/>
          </w:tcPr>
          <w:p w14:paraId="077986C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0,006</w:t>
            </w:r>
          </w:p>
        </w:tc>
        <w:tc>
          <w:tcPr>
            <w:tcW w:w="1134" w:type="dxa"/>
            <w:shd w:val="clear" w:color="auto" w:fill="auto"/>
            <w:noWrap/>
            <w:vAlign w:val="bottom"/>
            <w:hideMark/>
          </w:tcPr>
          <w:p w14:paraId="5C35422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880</w:t>
            </w:r>
          </w:p>
        </w:tc>
        <w:tc>
          <w:tcPr>
            <w:tcW w:w="1134" w:type="dxa"/>
            <w:shd w:val="clear" w:color="auto" w:fill="auto"/>
            <w:noWrap/>
            <w:vAlign w:val="bottom"/>
            <w:hideMark/>
          </w:tcPr>
          <w:p w14:paraId="0238EB8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940</w:t>
            </w:r>
          </w:p>
        </w:tc>
        <w:tc>
          <w:tcPr>
            <w:tcW w:w="1446" w:type="dxa"/>
            <w:shd w:val="clear" w:color="auto" w:fill="auto"/>
            <w:noWrap/>
            <w:vAlign w:val="bottom"/>
            <w:hideMark/>
          </w:tcPr>
          <w:p w14:paraId="5CAF72F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1 820</w:t>
            </w:r>
          </w:p>
        </w:tc>
      </w:tr>
      <w:tr w:rsidR="00640577" w:rsidRPr="002C2D35" w14:paraId="0B390C6D" w14:textId="77777777" w:rsidTr="0069636B">
        <w:trPr>
          <w:cantSplit/>
          <w:trHeight w:val="245"/>
        </w:trPr>
        <w:tc>
          <w:tcPr>
            <w:tcW w:w="3227" w:type="dxa"/>
            <w:shd w:val="clear" w:color="auto" w:fill="auto"/>
            <w:hideMark/>
          </w:tcPr>
          <w:p w14:paraId="2C631F3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Российская Федерация</w:t>
            </w:r>
          </w:p>
        </w:tc>
        <w:tc>
          <w:tcPr>
            <w:tcW w:w="1276" w:type="dxa"/>
            <w:shd w:val="clear" w:color="auto" w:fill="auto"/>
            <w:vAlign w:val="bottom"/>
            <w:hideMark/>
          </w:tcPr>
          <w:p w14:paraId="71B2400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1,866</w:t>
            </w:r>
          </w:p>
        </w:tc>
        <w:tc>
          <w:tcPr>
            <w:tcW w:w="1701" w:type="dxa"/>
            <w:shd w:val="clear" w:color="auto" w:fill="auto"/>
            <w:noWrap/>
            <w:vAlign w:val="bottom"/>
            <w:hideMark/>
          </w:tcPr>
          <w:p w14:paraId="5E4F105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2,333</w:t>
            </w:r>
          </w:p>
        </w:tc>
        <w:tc>
          <w:tcPr>
            <w:tcW w:w="1134" w:type="dxa"/>
            <w:shd w:val="clear" w:color="auto" w:fill="auto"/>
            <w:noWrap/>
            <w:vAlign w:val="bottom"/>
            <w:hideMark/>
          </w:tcPr>
          <w:p w14:paraId="1A33355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328 406</w:t>
            </w:r>
          </w:p>
        </w:tc>
        <w:tc>
          <w:tcPr>
            <w:tcW w:w="1134" w:type="dxa"/>
            <w:shd w:val="clear" w:color="auto" w:fill="auto"/>
            <w:noWrap/>
            <w:vAlign w:val="bottom"/>
            <w:hideMark/>
          </w:tcPr>
          <w:p w14:paraId="39934DD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350 876</w:t>
            </w:r>
          </w:p>
        </w:tc>
        <w:tc>
          <w:tcPr>
            <w:tcW w:w="1446" w:type="dxa"/>
            <w:shd w:val="clear" w:color="auto" w:fill="auto"/>
            <w:noWrap/>
            <w:vAlign w:val="bottom"/>
            <w:hideMark/>
          </w:tcPr>
          <w:p w14:paraId="631DD9C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679 282</w:t>
            </w:r>
          </w:p>
        </w:tc>
      </w:tr>
      <w:tr w:rsidR="00640577" w:rsidRPr="002C2D35" w14:paraId="4B40FB3E" w14:textId="77777777" w:rsidTr="0069636B">
        <w:trPr>
          <w:cantSplit/>
          <w:trHeight w:val="245"/>
        </w:trPr>
        <w:tc>
          <w:tcPr>
            <w:tcW w:w="3227" w:type="dxa"/>
            <w:shd w:val="clear" w:color="auto" w:fill="auto"/>
            <w:hideMark/>
          </w:tcPr>
          <w:p w14:paraId="269E769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Руанда</w:t>
            </w:r>
          </w:p>
        </w:tc>
        <w:tc>
          <w:tcPr>
            <w:tcW w:w="1276" w:type="dxa"/>
            <w:shd w:val="clear" w:color="auto" w:fill="auto"/>
            <w:vAlign w:val="bottom"/>
            <w:hideMark/>
          </w:tcPr>
          <w:p w14:paraId="2838FD5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701" w:type="dxa"/>
            <w:shd w:val="clear" w:color="auto" w:fill="auto"/>
            <w:noWrap/>
            <w:vAlign w:val="bottom"/>
            <w:hideMark/>
          </w:tcPr>
          <w:p w14:paraId="2D5ABA3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134" w:type="dxa"/>
            <w:shd w:val="clear" w:color="auto" w:fill="auto"/>
            <w:noWrap/>
            <w:vAlign w:val="bottom"/>
            <w:hideMark/>
          </w:tcPr>
          <w:p w14:paraId="0CA65C6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528</w:t>
            </w:r>
          </w:p>
        </w:tc>
        <w:tc>
          <w:tcPr>
            <w:tcW w:w="1134" w:type="dxa"/>
            <w:shd w:val="clear" w:color="auto" w:fill="auto"/>
            <w:noWrap/>
            <w:vAlign w:val="bottom"/>
            <w:hideMark/>
          </w:tcPr>
          <w:p w14:paraId="653454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564</w:t>
            </w:r>
          </w:p>
        </w:tc>
        <w:tc>
          <w:tcPr>
            <w:tcW w:w="1446" w:type="dxa"/>
            <w:shd w:val="clear" w:color="auto" w:fill="auto"/>
            <w:noWrap/>
            <w:vAlign w:val="bottom"/>
            <w:hideMark/>
          </w:tcPr>
          <w:p w14:paraId="239CA3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1 092</w:t>
            </w:r>
          </w:p>
        </w:tc>
      </w:tr>
      <w:tr w:rsidR="00640577" w:rsidRPr="002C2D35" w14:paraId="04B4E05F" w14:textId="77777777" w:rsidTr="0069636B">
        <w:trPr>
          <w:cantSplit/>
          <w:trHeight w:val="245"/>
        </w:trPr>
        <w:tc>
          <w:tcPr>
            <w:tcW w:w="3227" w:type="dxa"/>
            <w:shd w:val="clear" w:color="auto" w:fill="auto"/>
            <w:hideMark/>
          </w:tcPr>
          <w:p w14:paraId="16F364F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Румыния</w:t>
            </w:r>
          </w:p>
        </w:tc>
        <w:tc>
          <w:tcPr>
            <w:tcW w:w="1276" w:type="dxa"/>
            <w:shd w:val="clear" w:color="auto" w:fill="auto"/>
            <w:vAlign w:val="bottom"/>
            <w:hideMark/>
          </w:tcPr>
          <w:p w14:paraId="12756A1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0,312</w:t>
            </w:r>
          </w:p>
        </w:tc>
        <w:tc>
          <w:tcPr>
            <w:tcW w:w="1701" w:type="dxa"/>
            <w:shd w:val="clear" w:color="auto" w:fill="auto"/>
            <w:noWrap/>
            <w:vAlign w:val="bottom"/>
            <w:hideMark/>
          </w:tcPr>
          <w:p w14:paraId="3D72DE3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0,390</w:t>
            </w:r>
          </w:p>
        </w:tc>
        <w:tc>
          <w:tcPr>
            <w:tcW w:w="1134" w:type="dxa"/>
            <w:shd w:val="clear" w:color="auto" w:fill="auto"/>
            <w:noWrap/>
            <w:vAlign w:val="bottom"/>
            <w:hideMark/>
          </w:tcPr>
          <w:p w14:paraId="7AC3241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54 910</w:t>
            </w:r>
          </w:p>
        </w:tc>
        <w:tc>
          <w:tcPr>
            <w:tcW w:w="1134" w:type="dxa"/>
            <w:shd w:val="clear" w:color="auto" w:fill="auto"/>
            <w:noWrap/>
            <w:vAlign w:val="bottom"/>
            <w:hideMark/>
          </w:tcPr>
          <w:p w14:paraId="2B4B7C5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58 667</w:t>
            </w:r>
          </w:p>
        </w:tc>
        <w:tc>
          <w:tcPr>
            <w:tcW w:w="1446" w:type="dxa"/>
            <w:shd w:val="clear" w:color="auto" w:fill="auto"/>
            <w:noWrap/>
            <w:vAlign w:val="bottom"/>
            <w:hideMark/>
          </w:tcPr>
          <w:p w14:paraId="09EDD94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113 578</w:t>
            </w:r>
          </w:p>
        </w:tc>
      </w:tr>
      <w:tr w:rsidR="00640577" w:rsidRPr="002C2D35" w14:paraId="4FEED6F6" w14:textId="77777777" w:rsidTr="0069636B">
        <w:trPr>
          <w:cantSplit/>
          <w:trHeight w:val="245"/>
        </w:trPr>
        <w:tc>
          <w:tcPr>
            <w:tcW w:w="3227" w:type="dxa"/>
            <w:shd w:val="clear" w:color="auto" w:fill="auto"/>
            <w:hideMark/>
          </w:tcPr>
          <w:p w14:paraId="2A1047B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Сальвадор</w:t>
            </w:r>
          </w:p>
        </w:tc>
        <w:tc>
          <w:tcPr>
            <w:tcW w:w="1276" w:type="dxa"/>
            <w:shd w:val="clear" w:color="auto" w:fill="auto"/>
            <w:vAlign w:val="bottom"/>
            <w:hideMark/>
          </w:tcPr>
          <w:p w14:paraId="4D9D3CC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0,013</w:t>
            </w:r>
          </w:p>
        </w:tc>
        <w:tc>
          <w:tcPr>
            <w:tcW w:w="1701" w:type="dxa"/>
            <w:shd w:val="clear" w:color="auto" w:fill="auto"/>
            <w:noWrap/>
            <w:vAlign w:val="bottom"/>
            <w:hideMark/>
          </w:tcPr>
          <w:p w14:paraId="2432A38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0,016</w:t>
            </w:r>
          </w:p>
        </w:tc>
        <w:tc>
          <w:tcPr>
            <w:tcW w:w="1134" w:type="dxa"/>
            <w:shd w:val="clear" w:color="auto" w:fill="auto"/>
            <w:noWrap/>
            <w:vAlign w:val="bottom"/>
            <w:hideMark/>
          </w:tcPr>
          <w:p w14:paraId="45B8FD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2 288</w:t>
            </w:r>
          </w:p>
        </w:tc>
        <w:tc>
          <w:tcPr>
            <w:tcW w:w="1134" w:type="dxa"/>
            <w:shd w:val="clear" w:color="auto" w:fill="auto"/>
            <w:noWrap/>
            <w:vAlign w:val="bottom"/>
            <w:hideMark/>
          </w:tcPr>
          <w:p w14:paraId="64D7DCA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2 444</w:t>
            </w:r>
          </w:p>
        </w:tc>
        <w:tc>
          <w:tcPr>
            <w:tcW w:w="1446" w:type="dxa"/>
            <w:shd w:val="clear" w:color="auto" w:fill="auto"/>
            <w:noWrap/>
            <w:vAlign w:val="bottom"/>
            <w:hideMark/>
          </w:tcPr>
          <w:p w14:paraId="48390E8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4 732</w:t>
            </w:r>
          </w:p>
        </w:tc>
      </w:tr>
      <w:tr w:rsidR="00640577" w:rsidRPr="002C2D35" w14:paraId="7535E611" w14:textId="77777777" w:rsidTr="0069636B">
        <w:trPr>
          <w:cantSplit/>
          <w:trHeight w:val="245"/>
        </w:trPr>
        <w:tc>
          <w:tcPr>
            <w:tcW w:w="3227" w:type="dxa"/>
            <w:shd w:val="clear" w:color="auto" w:fill="auto"/>
            <w:hideMark/>
          </w:tcPr>
          <w:p w14:paraId="18B9829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Самоа</w:t>
            </w:r>
          </w:p>
        </w:tc>
        <w:tc>
          <w:tcPr>
            <w:tcW w:w="1276" w:type="dxa"/>
            <w:shd w:val="clear" w:color="auto" w:fill="auto"/>
            <w:vAlign w:val="bottom"/>
            <w:hideMark/>
          </w:tcPr>
          <w:p w14:paraId="1FD4CCC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41C0BEE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1A6901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497BE90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31A72B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20459726" w14:textId="77777777" w:rsidTr="0069636B">
        <w:trPr>
          <w:cantSplit/>
          <w:trHeight w:val="245"/>
        </w:trPr>
        <w:tc>
          <w:tcPr>
            <w:tcW w:w="3227" w:type="dxa"/>
            <w:shd w:val="clear" w:color="auto" w:fill="auto"/>
            <w:hideMark/>
          </w:tcPr>
          <w:p w14:paraId="2FC80EFE"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Сан-Марино</w:t>
            </w:r>
          </w:p>
        </w:tc>
        <w:tc>
          <w:tcPr>
            <w:tcW w:w="1276" w:type="dxa"/>
            <w:shd w:val="clear" w:color="auto" w:fill="auto"/>
            <w:vAlign w:val="bottom"/>
            <w:hideMark/>
          </w:tcPr>
          <w:p w14:paraId="28F3E0A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2EFDE08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5C9B529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4DBB4F0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25D2BA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3AAB84B8" w14:textId="77777777" w:rsidTr="0069636B">
        <w:trPr>
          <w:cantSplit/>
          <w:trHeight w:val="245"/>
        </w:trPr>
        <w:tc>
          <w:tcPr>
            <w:tcW w:w="3227" w:type="dxa"/>
            <w:shd w:val="clear" w:color="auto" w:fill="auto"/>
            <w:hideMark/>
          </w:tcPr>
          <w:p w14:paraId="28C45A3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Сан-Томе и Принсипи</w:t>
            </w:r>
          </w:p>
        </w:tc>
        <w:tc>
          <w:tcPr>
            <w:tcW w:w="1276" w:type="dxa"/>
            <w:shd w:val="clear" w:color="auto" w:fill="auto"/>
            <w:vAlign w:val="bottom"/>
            <w:hideMark/>
          </w:tcPr>
          <w:p w14:paraId="0FC56F1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24434B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4B7232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40CCD72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0D66C54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F02AD3F" w14:textId="77777777" w:rsidTr="0069636B">
        <w:trPr>
          <w:cantSplit/>
          <w:trHeight w:val="245"/>
        </w:trPr>
        <w:tc>
          <w:tcPr>
            <w:tcW w:w="3227" w:type="dxa"/>
            <w:shd w:val="clear" w:color="auto" w:fill="auto"/>
            <w:hideMark/>
          </w:tcPr>
          <w:p w14:paraId="610F62B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Саудовская Аравия</w:t>
            </w:r>
          </w:p>
        </w:tc>
        <w:tc>
          <w:tcPr>
            <w:tcW w:w="1276" w:type="dxa"/>
            <w:shd w:val="clear" w:color="auto" w:fill="auto"/>
            <w:vAlign w:val="bottom"/>
            <w:hideMark/>
          </w:tcPr>
          <w:p w14:paraId="264A87C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1,184</w:t>
            </w:r>
          </w:p>
        </w:tc>
        <w:tc>
          <w:tcPr>
            <w:tcW w:w="1701" w:type="dxa"/>
            <w:shd w:val="clear" w:color="auto" w:fill="auto"/>
            <w:noWrap/>
            <w:vAlign w:val="bottom"/>
            <w:hideMark/>
          </w:tcPr>
          <w:p w14:paraId="1446D45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1,480</w:t>
            </w:r>
          </w:p>
        </w:tc>
        <w:tc>
          <w:tcPr>
            <w:tcW w:w="1134" w:type="dxa"/>
            <w:shd w:val="clear" w:color="auto" w:fill="auto"/>
            <w:noWrap/>
            <w:vAlign w:val="bottom"/>
            <w:hideMark/>
          </w:tcPr>
          <w:p w14:paraId="7C4C4C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208 377</w:t>
            </w:r>
          </w:p>
        </w:tc>
        <w:tc>
          <w:tcPr>
            <w:tcW w:w="1134" w:type="dxa"/>
            <w:shd w:val="clear" w:color="auto" w:fill="auto"/>
            <w:noWrap/>
            <w:vAlign w:val="bottom"/>
            <w:hideMark/>
          </w:tcPr>
          <w:p w14:paraId="161F5D8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222 635</w:t>
            </w:r>
          </w:p>
        </w:tc>
        <w:tc>
          <w:tcPr>
            <w:tcW w:w="1446" w:type="dxa"/>
            <w:shd w:val="clear" w:color="auto" w:fill="auto"/>
            <w:noWrap/>
            <w:vAlign w:val="bottom"/>
            <w:hideMark/>
          </w:tcPr>
          <w:p w14:paraId="4C5409A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431 013</w:t>
            </w:r>
          </w:p>
        </w:tc>
      </w:tr>
      <w:tr w:rsidR="00640577" w:rsidRPr="002C2D35" w14:paraId="4781195C" w14:textId="77777777" w:rsidTr="0069636B">
        <w:trPr>
          <w:cantSplit/>
          <w:trHeight w:val="245"/>
        </w:trPr>
        <w:tc>
          <w:tcPr>
            <w:tcW w:w="3227" w:type="dxa"/>
            <w:shd w:val="clear" w:color="auto" w:fill="auto"/>
          </w:tcPr>
          <w:p w14:paraId="34BD2D7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Северная Македония</w:t>
            </w:r>
          </w:p>
        </w:tc>
        <w:tc>
          <w:tcPr>
            <w:tcW w:w="1276" w:type="dxa"/>
            <w:shd w:val="clear" w:color="auto" w:fill="auto"/>
            <w:vAlign w:val="bottom"/>
          </w:tcPr>
          <w:p w14:paraId="5886176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0,007</w:t>
            </w:r>
          </w:p>
        </w:tc>
        <w:tc>
          <w:tcPr>
            <w:tcW w:w="1701" w:type="dxa"/>
            <w:shd w:val="clear" w:color="auto" w:fill="auto"/>
            <w:noWrap/>
            <w:vAlign w:val="bottom"/>
          </w:tcPr>
          <w:p w14:paraId="2B3DB1B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134" w:type="dxa"/>
            <w:shd w:val="clear" w:color="auto" w:fill="auto"/>
            <w:noWrap/>
            <w:vAlign w:val="bottom"/>
          </w:tcPr>
          <w:p w14:paraId="78D6F89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1 232</w:t>
            </w:r>
          </w:p>
        </w:tc>
        <w:tc>
          <w:tcPr>
            <w:tcW w:w="1134" w:type="dxa"/>
            <w:shd w:val="clear" w:color="auto" w:fill="auto"/>
            <w:noWrap/>
            <w:vAlign w:val="bottom"/>
          </w:tcPr>
          <w:p w14:paraId="6A0BAD8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1 316</w:t>
            </w:r>
          </w:p>
        </w:tc>
        <w:tc>
          <w:tcPr>
            <w:tcW w:w="1446" w:type="dxa"/>
            <w:shd w:val="clear" w:color="auto" w:fill="auto"/>
            <w:noWrap/>
            <w:vAlign w:val="bottom"/>
          </w:tcPr>
          <w:p w14:paraId="5D0C9A1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2 548</w:t>
            </w:r>
          </w:p>
        </w:tc>
      </w:tr>
      <w:tr w:rsidR="00640577" w:rsidRPr="002C2D35" w14:paraId="46327A18" w14:textId="77777777" w:rsidTr="0069636B">
        <w:trPr>
          <w:cantSplit/>
          <w:trHeight w:val="245"/>
        </w:trPr>
        <w:tc>
          <w:tcPr>
            <w:tcW w:w="3227" w:type="dxa"/>
            <w:tcBorders>
              <w:right w:val="single" w:sz="4" w:space="0" w:color="auto"/>
            </w:tcBorders>
            <w:shd w:val="clear" w:color="auto" w:fill="auto"/>
            <w:hideMark/>
          </w:tcPr>
          <w:p w14:paraId="3EB6BB8F"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Сейшельские Острова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462E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BE3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9F5D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8CDA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5B73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00301E03" w14:textId="77777777" w:rsidTr="0069636B">
        <w:trPr>
          <w:cantSplit/>
          <w:trHeight w:val="245"/>
        </w:trPr>
        <w:tc>
          <w:tcPr>
            <w:tcW w:w="3227" w:type="dxa"/>
            <w:shd w:val="clear" w:color="auto" w:fill="auto"/>
            <w:hideMark/>
          </w:tcPr>
          <w:p w14:paraId="1982BEA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Сенегал</w:t>
            </w:r>
          </w:p>
        </w:tc>
        <w:tc>
          <w:tcPr>
            <w:tcW w:w="1276" w:type="dxa"/>
            <w:shd w:val="clear" w:color="auto" w:fill="auto"/>
            <w:vAlign w:val="bottom"/>
            <w:hideMark/>
          </w:tcPr>
          <w:p w14:paraId="47D85DD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0,007</w:t>
            </w:r>
          </w:p>
        </w:tc>
        <w:tc>
          <w:tcPr>
            <w:tcW w:w="1701" w:type="dxa"/>
            <w:shd w:val="clear" w:color="auto" w:fill="auto"/>
            <w:noWrap/>
            <w:vAlign w:val="bottom"/>
            <w:hideMark/>
          </w:tcPr>
          <w:p w14:paraId="5294C6C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134" w:type="dxa"/>
            <w:shd w:val="clear" w:color="auto" w:fill="auto"/>
            <w:noWrap/>
            <w:vAlign w:val="bottom"/>
            <w:hideMark/>
          </w:tcPr>
          <w:p w14:paraId="309B0A6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1 232</w:t>
            </w:r>
          </w:p>
        </w:tc>
        <w:tc>
          <w:tcPr>
            <w:tcW w:w="1134" w:type="dxa"/>
            <w:shd w:val="clear" w:color="auto" w:fill="auto"/>
            <w:noWrap/>
            <w:vAlign w:val="bottom"/>
            <w:hideMark/>
          </w:tcPr>
          <w:p w14:paraId="46E9DA4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1 316</w:t>
            </w:r>
          </w:p>
        </w:tc>
        <w:tc>
          <w:tcPr>
            <w:tcW w:w="1446" w:type="dxa"/>
            <w:shd w:val="clear" w:color="auto" w:fill="auto"/>
            <w:noWrap/>
            <w:vAlign w:val="bottom"/>
            <w:hideMark/>
          </w:tcPr>
          <w:p w14:paraId="14684BC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2 548</w:t>
            </w:r>
          </w:p>
        </w:tc>
      </w:tr>
      <w:tr w:rsidR="00640577" w:rsidRPr="002C2D35" w14:paraId="2B35DCED" w14:textId="77777777" w:rsidTr="0069636B">
        <w:trPr>
          <w:cantSplit/>
          <w:trHeight w:val="245"/>
        </w:trPr>
        <w:tc>
          <w:tcPr>
            <w:tcW w:w="3227" w:type="dxa"/>
            <w:shd w:val="clear" w:color="auto" w:fill="auto"/>
            <w:hideMark/>
          </w:tcPr>
          <w:p w14:paraId="50FC113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Сент-Винсент и Гренадины</w:t>
            </w:r>
          </w:p>
        </w:tc>
        <w:tc>
          <w:tcPr>
            <w:tcW w:w="1276" w:type="dxa"/>
            <w:shd w:val="clear" w:color="auto" w:fill="auto"/>
            <w:vAlign w:val="bottom"/>
            <w:hideMark/>
          </w:tcPr>
          <w:p w14:paraId="712D205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6B3E2B5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4B11163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698F5BE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3BC5B82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42C216C" w14:textId="77777777" w:rsidTr="0069636B">
        <w:trPr>
          <w:cantSplit/>
          <w:trHeight w:val="245"/>
        </w:trPr>
        <w:tc>
          <w:tcPr>
            <w:tcW w:w="3227" w:type="dxa"/>
            <w:shd w:val="clear" w:color="auto" w:fill="auto"/>
            <w:hideMark/>
          </w:tcPr>
          <w:p w14:paraId="4C692B2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Сент-Китс и Невис</w:t>
            </w:r>
          </w:p>
        </w:tc>
        <w:tc>
          <w:tcPr>
            <w:tcW w:w="1276" w:type="dxa"/>
            <w:shd w:val="clear" w:color="auto" w:fill="auto"/>
            <w:vAlign w:val="bottom"/>
            <w:hideMark/>
          </w:tcPr>
          <w:p w14:paraId="79A8E30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5F19C93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7B4A6A1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70D536B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3EA111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308C8E61" w14:textId="77777777" w:rsidTr="0069636B">
        <w:trPr>
          <w:cantSplit/>
          <w:trHeight w:val="245"/>
        </w:trPr>
        <w:tc>
          <w:tcPr>
            <w:tcW w:w="3227" w:type="dxa"/>
            <w:shd w:val="clear" w:color="auto" w:fill="auto"/>
            <w:hideMark/>
          </w:tcPr>
          <w:p w14:paraId="6C0B111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Сент-Люсия</w:t>
            </w:r>
          </w:p>
        </w:tc>
        <w:tc>
          <w:tcPr>
            <w:tcW w:w="1276" w:type="dxa"/>
            <w:shd w:val="clear" w:color="auto" w:fill="auto"/>
            <w:vAlign w:val="bottom"/>
            <w:hideMark/>
          </w:tcPr>
          <w:p w14:paraId="7F9B658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079426C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59A11FB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154ADE3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743BAD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250388AA" w14:textId="77777777" w:rsidTr="0069636B">
        <w:trPr>
          <w:cantSplit/>
          <w:trHeight w:val="245"/>
        </w:trPr>
        <w:tc>
          <w:tcPr>
            <w:tcW w:w="3227" w:type="dxa"/>
            <w:tcBorders>
              <w:right w:val="single" w:sz="4" w:space="0" w:color="auto"/>
            </w:tcBorders>
            <w:shd w:val="clear" w:color="auto" w:fill="auto"/>
            <w:hideMark/>
          </w:tcPr>
          <w:p w14:paraId="1B3EF01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Сербия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8D557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43EB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620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5 632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BFC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6 017</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DFB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11 649</w:t>
            </w:r>
          </w:p>
        </w:tc>
      </w:tr>
      <w:tr w:rsidR="00640577" w:rsidRPr="002C2D35" w14:paraId="09B96567" w14:textId="77777777" w:rsidTr="0069636B">
        <w:trPr>
          <w:cantSplit/>
          <w:trHeight w:val="245"/>
        </w:trPr>
        <w:tc>
          <w:tcPr>
            <w:tcW w:w="3227" w:type="dxa"/>
            <w:tcBorders>
              <w:right w:val="single" w:sz="4" w:space="0" w:color="auto"/>
            </w:tcBorders>
            <w:shd w:val="clear" w:color="auto" w:fill="auto"/>
            <w:hideMark/>
          </w:tcPr>
          <w:p w14:paraId="139EB94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Сингапур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692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0,504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5FA6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0,630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3B74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88 701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BF12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94 770</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FE3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183 472</w:t>
            </w:r>
          </w:p>
        </w:tc>
      </w:tr>
      <w:tr w:rsidR="00640577" w:rsidRPr="002C2D35" w14:paraId="5C930ACE" w14:textId="77777777" w:rsidTr="0069636B">
        <w:trPr>
          <w:cantSplit/>
          <w:trHeight w:val="245"/>
        </w:trPr>
        <w:tc>
          <w:tcPr>
            <w:tcW w:w="3227" w:type="dxa"/>
            <w:tcBorders>
              <w:right w:val="single" w:sz="4" w:space="0" w:color="auto"/>
            </w:tcBorders>
            <w:shd w:val="clear" w:color="auto" w:fill="auto"/>
            <w:hideMark/>
          </w:tcPr>
          <w:p w14:paraId="2873D75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Сирийская Арабская Республика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1903E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803A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0B07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F029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1 692</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29B7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3 276</w:t>
            </w:r>
          </w:p>
        </w:tc>
      </w:tr>
      <w:tr w:rsidR="00640577" w:rsidRPr="002C2D35" w14:paraId="0CE427F8" w14:textId="77777777" w:rsidTr="0069636B">
        <w:trPr>
          <w:cantSplit/>
          <w:trHeight w:val="245"/>
        </w:trPr>
        <w:tc>
          <w:tcPr>
            <w:tcW w:w="3227" w:type="dxa"/>
            <w:tcBorders>
              <w:right w:val="single" w:sz="4" w:space="0" w:color="auto"/>
            </w:tcBorders>
            <w:shd w:val="clear" w:color="auto" w:fill="auto"/>
            <w:hideMark/>
          </w:tcPr>
          <w:p w14:paraId="1012744E"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Словакия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4844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3EE5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A4E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27 279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BA92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29 146</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4552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56 425</w:t>
            </w:r>
          </w:p>
        </w:tc>
      </w:tr>
      <w:tr w:rsidR="00640577" w:rsidRPr="002C2D35" w14:paraId="290A015A" w14:textId="77777777" w:rsidTr="0069636B">
        <w:trPr>
          <w:cantSplit/>
          <w:trHeight w:val="245"/>
        </w:trPr>
        <w:tc>
          <w:tcPr>
            <w:tcW w:w="3227" w:type="dxa"/>
            <w:tcBorders>
              <w:right w:val="single" w:sz="4" w:space="0" w:color="auto"/>
            </w:tcBorders>
            <w:shd w:val="clear" w:color="auto" w:fill="auto"/>
            <w:hideMark/>
          </w:tcPr>
          <w:p w14:paraId="27DE044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Словения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7D07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0,079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508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94A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81F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14 855</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1BC8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28 758</w:t>
            </w:r>
          </w:p>
        </w:tc>
      </w:tr>
      <w:tr w:rsidR="00640577" w:rsidRPr="002C2D35" w14:paraId="10E0B4A3" w14:textId="77777777" w:rsidTr="0069636B">
        <w:trPr>
          <w:cantSplit/>
          <w:trHeight w:val="245"/>
        </w:trPr>
        <w:tc>
          <w:tcPr>
            <w:tcW w:w="3227" w:type="dxa"/>
            <w:shd w:val="clear" w:color="auto" w:fill="auto"/>
            <w:hideMark/>
          </w:tcPr>
          <w:p w14:paraId="7FE294AA" w14:textId="77777777" w:rsidR="00640577" w:rsidRPr="002C2D35" w:rsidRDefault="00640577" w:rsidP="006F7F77">
            <w:pPr>
              <w:jc w:val="left"/>
              <w:rPr>
                <w:rFonts w:asciiTheme="majorBidi" w:hAnsiTheme="majorBidi" w:cstheme="majorBidi"/>
                <w:sz w:val="18"/>
                <w:szCs w:val="18"/>
                <w:lang w:val="ru-RU"/>
              </w:rPr>
            </w:pPr>
            <w:r w:rsidRPr="002C2D35">
              <w:rPr>
                <w:rFonts w:asciiTheme="majorBidi" w:hAnsiTheme="majorBidi" w:cstheme="majorBidi"/>
                <w:sz w:val="18"/>
                <w:szCs w:val="18"/>
                <w:lang w:val="ru-RU"/>
              </w:rPr>
              <w:t>Соединенное Королевство Великобритании и Северной Ирландии</w:t>
            </w:r>
          </w:p>
        </w:tc>
        <w:tc>
          <w:tcPr>
            <w:tcW w:w="1276" w:type="dxa"/>
            <w:shd w:val="clear" w:color="auto" w:fill="auto"/>
            <w:vAlign w:val="bottom"/>
            <w:hideMark/>
          </w:tcPr>
          <w:p w14:paraId="326E2CB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4,375</w:t>
            </w:r>
          </w:p>
        </w:tc>
        <w:tc>
          <w:tcPr>
            <w:tcW w:w="1701" w:type="dxa"/>
            <w:shd w:val="clear" w:color="auto" w:fill="auto"/>
            <w:noWrap/>
            <w:vAlign w:val="bottom"/>
            <w:hideMark/>
          </w:tcPr>
          <w:p w14:paraId="47B6B5D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5,469</w:t>
            </w:r>
          </w:p>
        </w:tc>
        <w:tc>
          <w:tcPr>
            <w:tcW w:w="1134" w:type="dxa"/>
            <w:shd w:val="clear" w:color="auto" w:fill="auto"/>
            <w:noWrap/>
            <w:vAlign w:val="bottom"/>
            <w:hideMark/>
          </w:tcPr>
          <w:p w14:paraId="476B8E0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769 976</w:t>
            </w:r>
          </w:p>
        </w:tc>
        <w:tc>
          <w:tcPr>
            <w:tcW w:w="1134" w:type="dxa"/>
            <w:shd w:val="clear" w:color="auto" w:fill="auto"/>
            <w:noWrap/>
            <w:vAlign w:val="bottom"/>
            <w:hideMark/>
          </w:tcPr>
          <w:p w14:paraId="0434FCA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822 660</w:t>
            </w:r>
          </w:p>
        </w:tc>
        <w:tc>
          <w:tcPr>
            <w:tcW w:w="1446" w:type="dxa"/>
            <w:shd w:val="clear" w:color="auto" w:fill="auto"/>
            <w:noWrap/>
            <w:vAlign w:val="bottom"/>
            <w:hideMark/>
          </w:tcPr>
          <w:p w14:paraId="7FCDAF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1 592 635</w:t>
            </w:r>
          </w:p>
        </w:tc>
      </w:tr>
      <w:tr w:rsidR="00640577" w:rsidRPr="002C2D35" w14:paraId="2597BECA" w14:textId="77777777" w:rsidTr="0069636B">
        <w:trPr>
          <w:cantSplit/>
          <w:trHeight w:val="245"/>
        </w:trPr>
        <w:tc>
          <w:tcPr>
            <w:tcW w:w="3227" w:type="dxa"/>
            <w:tcBorders>
              <w:right w:val="single" w:sz="4" w:space="0" w:color="auto"/>
            </w:tcBorders>
            <w:shd w:val="clear" w:color="auto" w:fill="auto"/>
            <w:hideMark/>
          </w:tcPr>
          <w:p w14:paraId="177E94BA"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Соломоновы Острова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1C704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CED7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E268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8C30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F20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5F4DB6D9" w14:textId="77777777" w:rsidTr="0069636B">
        <w:trPr>
          <w:cantSplit/>
          <w:trHeight w:val="245"/>
        </w:trPr>
        <w:tc>
          <w:tcPr>
            <w:tcW w:w="3227" w:type="dxa"/>
            <w:tcBorders>
              <w:right w:val="single" w:sz="4" w:space="0" w:color="auto"/>
            </w:tcBorders>
            <w:shd w:val="clear" w:color="auto" w:fill="auto"/>
            <w:hideMark/>
          </w:tcPr>
          <w:p w14:paraId="497F13D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Сомали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28EB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AE4F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FCE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873A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A4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5A200832" w14:textId="77777777" w:rsidTr="0069636B">
        <w:trPr>
          <w:cantSplit/>
          <w:trHeight w:val="245"/>
        </w:trPr>
        <w:tc>
          <w:tcPr>
            <w:tcW w:w="3227" w:type="dxa"/>
            <w:tcBorders>
              <w:right w:val="single" w:sz="4" w:space="0" w:color="auto"/>
            </w:tcBorders>
            <w:shd w:val="clear" w:color="auto" w:fill="auto"/>
            <w:hideMark/>
          </w:tcPr>
          <w:p w14:paraId="436C85F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Судан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5C141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CB65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CE41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79CE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A18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006247FC" w14:textId="77777777" w:rsidTr="0069636B">
        <w:trPr>
          <w:cantSplit/>
          <w:trHeight w:val="245"/>
        </w:trPr>
        <w:tc>
          <w:tcPr>
            <w:tcW w:w="3227" w:type="dxa"/>
            <w:tcBorders>
              <w:right w:val="single" w:sz="4" w:space="0" w:color="auto"/>
            </w:tcBorders>
            <w:shd w:val="clear" w:color="auto" w:fill="auto"/>
            <w:hideMark/>
          </w:tcPr>
          <w:p w14:paraId="19E73E0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Суринам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447B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C98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1E5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A171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564</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3E62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1 092</w:t>
            </w:r>
          </w:p>
        </w:tc>
      </w:tr>
      <w:tr w:rsidR="00640577" w:rsidRPr="002C2D35" w14:paraId="29082A62" w14:textId="77777777" w:rsidTr="0069636B">
        <w:trPr>
          <w:cantSplit/>
          <w:trHeight w:val="245"/>
        </w:trPr>
        <w:tc>
          <w:tcPr>
            <w:tcW w:w="3227" w:type="dxa"/>
            <w:tcBorders>
              <w:right w:val="single" w:sz="4" w:space="0" w:color="auto"/>
            </w:tcBorders>
            <w:shd w:val="clear" w:color="auto" w:fill="auto"/>
            <w:hideMark/>
          </w:tcPr>
          <w:p w14:paraId="557036C8"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Сьерра-Леоне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F2854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D46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61E7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BD94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A6F9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2DCC8D0A" w14:textId="77777777" w:rsidTr="0069636B">
        <w:trPr>
          <w:cantSplit/>
          <w:trHeight w:val="245"/>
        </w:trPr>
        <w:tc>
          <w:tcPr>
            <w:tcW w:w="3227" w:type="dxa"/>
            <w:tcBorders>
              <w:right w:val="single" w:sz="4" w:space="0" w:color="auto"/>
            </w:tcBorders>
            <w:shd w:val="clear" w:color="auto" w:fill="auto"/>
            <w:hideMark/>
          </w:tcPr>
          <w:p w14:paraId="394EB75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Таджикистан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D226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CDAE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6867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1660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564</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3DB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1 092</w:t>
            </w:r>
          </w:p>
        </w:tc>
      </w:tr>
      <w:tr w:rsidR="00640577" w:rsidRPr="002C2D35" w14:paraId="4A4D6984" w14:textId="77777777" w:rsidTr="0069636B">
        <w:trPr>
          <w:cantSplit/>
          <w:trHeight w:val="245"/>
        </w:trPr>
        <w:tc>
          <w:tcPr>
            <w:tcW w:w="3227" w:type="dxa"/>
            <w:tcBorders>
              <w:right w:val="single" w:sz="4" w:space="0" w:color="auto"/>
            </w:tcBorders>
            <w:shd w:val="clear" w:color="auto" w:fill="auto"/>
            <w:hideMark/>
          </w:tcPr>
          <w:p w14:paraId="1B4B751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Таиланд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D830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0,368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BD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5D07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64 766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BC9D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69 197</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AF7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133 963</w:t>
            </w:r>
          </w:p>
        </w:tc>
      </w:tr>
      <w:tr w:rsidR="00640577" w:rsidRPr="002C2D35" w14:paraId="45B010ED" w14:textId="77777777" w:rsidTr="0069636B">
        <w:trPr>
          <w:cantSplit/>
          <w:trHeight w:val="245"/>
        </w:trPr>
        <w:tc>
          <w:tcPr>
            <w:tcW w:w="3227" w:type="dxa"/>
            <w:tcBorders>
              <w:right w:val="single" w:sz="4" w:space="0" w:color="auto"/>
            </w:tcBorders>
            <w:shd w:val="clear" w:color="auto" w:fill="auto"/>
            <w:hideMark/>
          </w:tcPr>
          <w:p w14:paraId="16D5BE7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Тимор-</w:t>
            </w:r>
            <w:proofErr w:type="spellStart"/>
            <w:r w:rsidRPr="002C2D35">
              <w:rPr>
                <w:rFonts w:asciiTheme="majorBidi" w:hAnsiTheme="majorBidi" w:cstheme="majorBidi"/>
                <w:sz w:val="18"/>
                <w:szCs w:val="18"/>
                <w:lang w:val="ru-RU"/>
              </w:rPr>
              <w:t>Лешти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F919C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E976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EF0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E57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5105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1BFEF58C" w14:textId="77777777" w:rsidTr="0069636B">
        <w:trPr>
          <w:cantSplit/>
          <w:trHeight w:val="245"/>
        </w:trPr>
        <w:tc>
          <w:tcPr>
            <w:tcW w:w="3227" w:type="dxa"/>
            <w:tcBorders>
              <w:right w:val="single" w:sz="4" w:space="0" w:color="auto"/>
            </w:tcBorders>
            <w:shd w:val="clear" w:color="auto" w:fill="auto"/>
            <w:hideMark/>
          </w:tcPr>
          <w:p w14:paraId="0E86269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36E8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4450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ED6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8ED7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B1F5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7BE58A36" w14:textId="77777777" w:rsidTr="0069636B">
        <w:trPr>
          <w:cantSplit/>
          <w:trHeight w:val="245"/>
        </w:trPr>
        <w:tc>
          <w:tcPr>
            <w:tcW w:w="3227" w:type="dxa"/>
            <w:tcBorders>
              <w:right w:val="single" w:sz="4" w:space="0" w:color="auto"/>
            </w:tcBorders>
            <w:shd w:val="clear" w:color="auto" w:fill="auto"/>
            <w:hideMark/>
          </w:tcPr>
          <w:p w14:paraId="1F1ECFA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Тонга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0302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4FC4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EDFA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7A5F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6144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11C693C1" w14:textId="77777777" w:rsidTr="0069636B">
        <w:trPr>
          <w:cantSplit/>
          <w:trHeight w:val="245"/>
        </w:trPr>
        <w:tc>
          <w:tcPr>
            <w:tcW w:w="3227" w:type="dxa"/>
            <w:tcBorders>
              <w:right w:val="single" w:sz="4" w:space="0" w:color="auto"/>
            </w:tcBorders>
            <w:shd w:val="clear" w:color="auto" w:fill="auto"/>
            <w:hideMark/>
          </w:tcPr>
          <w:p w14:paraId="2FF43B5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Тринидад и Тобаго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947C7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7227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11AA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6 512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24B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6 957</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C5E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13 469</w:t>
            </w:r>
          </w:p>
        </w:tc>
      </w:tr>
      <w:tr w:rsidR="00640577" w:rsidRPr="002C2D35" w14:paraId="4578D32E" w14:textId="77777777" w:rsidTr="0069636B">
        <w:trPr>
          <w:cantSplit/>
          <w:trHeight w:val="245"/>
        </w:trPr>
        <w:tc>
          <w:tcPr>
            <w:tcW w:w="3227" w:type="dxa"/>
            <w:shd w:val="clear" w:color="auto" w:fill="auto"/>
            <w:hideMark/>
          </w:tcPr>
          <w:p w14:paraId="0A1EFC41"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Тувалу</w:t>
            </w:r>
          </w:p>
        </w:tc>
        <w:tc>
          <w:tcPr>
            <w:tcW w:w="1276" w:type="dxa"/>
            <w:shd w:val="clear" w:color="auto" w:fill="auto"/>
            <w:vAlign w:val="bottom"/>
            <w:hideMark/>
          </w:tcPr>
          <w:p w14:paraId="61BFF25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1BC21F8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0140189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12FB580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4F6DE1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4C4E6E7A" w14:textId="77777777" w:rsidTr="0069636B">
        <w:trPr>
          <w:cantSplit/>
          <w:trHeight w:val="245"/>
        </w:trPr>
        <w:tc>
          <w:tcPr>
            <w:tcW w:w="3227" w:type="dxa"/>
            <w:shd w:val="clear" w:color="auto" w:fill="auto"/>
            <w:hideMark/>
          </w:tcPr>
          <w:p w14:paraId="474A5597"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Тунис</w:t>
            </w:r>
          </w:p>
        </w:tc>
        <w:tc>
          <w:tcPr>
            <w:tcW w:w="1276" w:type="dxa"/>
            <w:shd w:val="clear" w:color="auto" w:fill="auto"/>
            <w:vAlign w:val="bottom"/>
            <w:hideMark/>
          </w:tcPr>
          <w:p w14:paraId="09C25F7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0,019</w:t>
            </w:r>
          </w:p>
        </w:tc>
        <w:tc>
          <w:tcPr>
            <w:tcW w:w="1701" w:type="dxa"/>
            <w:shd w:val="clear" w:color="auto" w:fill="auto"/>
            <w:noWrap/>
            <w:vAlign w:val="bottom"/>
            <w:hideMark/>
          </w:tcPr>
          <w:p w14:paraId="00D446E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0,024</w:t>
            </w:r>
          </w:p>
        </w:tc>
        <w:tc>
          <w:tcPr>
            <w:tcW w:w="1134" w:type="dxa"/>
            <w:shd w:val="clear" w:color="auto" w:fill="auto"/>
            <w:noWrap/>
            <w:vAlign w:val="bottom"/>
            <w:hideMark/>
          </w:tcPr>
          <w:p w14:paraId="6AAFA42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3 344</w:t>
            </w:r>
          </w:p>
        </w:tc>
        <w:tc>
          <w:tcPr>
            <w:tcW w:w="1134" w:type="dxa"/>
            <w:shd w:val="clear" w:color="auto" w:fill="auto"/>
            <w:noWrap/>
            <w:vAlign w:val="bottom"/>
            <w:hideMark/>
          </w:tcPr>
          <w:p w14:paraId="6F39C03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3 573</w:t>
            </w:r>
          </w:p>
        </w:tc>
        <w:tc>
          <w:tcPr>
            <w:tcW w:w="1446" w:type="dxa"/>
            <w:shd w:val="clear" w:color="auto" w:fill="auto"/>
            <w:noWrap/>
            <w:vAlign w:val="bottom"/>
            <w:hideMark/>
          </w:tcPr>
          <w:p w14:paraId="158FE4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6 917</w:t>
            </w:r>
          </w:p>
        </w:tc>
      </w:tr>
      <w:tr w:rsidR="00640577" w:rsidRPr="002C2D35" w14:paraId="192A4789" w14:textId="77777777" w:rsidTr="0069636B">
        <w:trPr>
          <w:cantSplit/>
          <w:trHeight w:val="245"/>
        </w:trPr>
        <w:tc>
          <w:tcPr>
            <w:tcW w:w="3227" w:type="dxa"/>
            <w:shd w:val="clear" w:color="auto" w:fill="auto"/>
            <w:hideMark/>
          </w:tcPr>
          <w:p w14:paraId="77F12D5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Туркменистан</w:t>
            </w:r>
          </w:p>
        </w:tc>
        <w:tc>
          <w:tcPr>
            <w:tcW w:w="1276" w:type="dxa"/>
            <w:shd w:val="clear" w:color="auto" w:fill="auto"/>
            <w:vAlign w:val="bottom"/>
            <w:hideMark/>
          </w:tcPr>
          <w:p w14:paraId="7A6629F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0,034</w:t>
            </w:r>
          </w:p>
        </w:tc>
        <w:tc>
          <w:tcPr>
            <w:tcW w:w="1701" w:type="dxa"/>
            <w:shd w:val="clear" w:color="auto" w:fill="auto"/>
            <w:noWrap/>
            <w:vAlign w:val="bottom"/>
            <w:hideMark/>
          </w:tcPr>
          <w:p w14:paraId="3C64D93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0,043</w:t>
            </w:r>
          </w:p>
        </w:tc>
        <w:tc>
          <w:tcPr>
            <w:tcW w:w="1134" w:type="dxa"/>
            <w:shd w:val="clear" w:color="auto" w:fill="auto"/>
            <w:noWrap/>
            <w:vAlign w:val="bottom"/>
            <w:hideMark/>
          </w:tcPr>
          <w:p w14:paraId="03ED45B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5 984</w:t>
            </w:r>
          </w:p>
        </w:tc>
        <w:tc>
          <w:tcPr>
            <w:tcW w:w="1134" w:type="dxa"/>
            <w:shd w:val="clear" w:color="auto" w:fill="auto"/>
            <w:noWrap/>
            <w:vAlign w:val="bottom"/>
            <w:hideMark/>
          </w:tcPr>
          <w:p w14:paraId="4098E65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6 393</w:t>
            </w:r>
          </w:p>
        </w:tc>
        <w:tc>
          <w:tcPr>
            <w:tcW w:w="1446" w:type="dxa"/>
            <w:shd w:val="clear" w:color="auto" w:fill="auto"/>
            <w:noWrap/>
            <w:vAlign w:val="bottom"/>
            <w:hideMark/>
          </w:tcPr>
          <w:p w14:paraId="44CA1F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12 377</w:t>
            </w:r>
          </w:p>
        </w:tc>
      </w:tr>
      <w:tr w:rsidR="00640577" w:rsidRPr="002C2D35" w14:paraId="126B6F47" w14:textId="77777777" w:rsidTr="0069636B">
        <w:trPr>
          <w:cantSplit/>
          <w:trHeight w:val="245"/>
        </w:trPr>
        <w:tc>
          <w:tcPr>
            <w:tcW w:w="3227" w:type="dxa"/>
            <w:shd w:val="clear" w:color="auto" w:fill="auto"/>
            <w:hideMark/>
          </w:tcPr>
          <w:p w14:paraId="06071349" w14:textId="77777777" w:rsidR="00640577" w:rsidRPr="002C2D35" w:rsidRDefault="00640577" w:rsidP="006F7F77">
            <w:pPr>
              <w:rPr>
                <w:rFonts w:asciiTheme="majorBidi" w:hAnsiTheme="majorBidi" w:cstheme="majorBidi"/>
                <w:sz w:val="18"/>
                <w:szCs w:val="18"/>
                <w:lang w:val="ru-RU"/>
              </w:rPr>
            </w:pPr>
            <w:r w:rsidRPr="002C2D35">
              <w:rPr>
                <w:rFonts w:asciiTheme="majorBidi" w:hAnsiTheme="majorBidi" w:cstheme="majorBidi"/>
                <w:sz w:val="18"/>
                <w:szCs w:val="18"/>
                <w:lang w:val="ru-RU"/>
              </w:rPr>
              <w:t>Турция</w:t>
            </w:r>
          </w:p>
        </w:tc>
        <w:tc>
          <w:tcPr>
            <w:tcW w:w="1276" w:type="dxa"/>
            <w:shd w:val="clear" w:color="auto" w:fill="auto"/>
            <w:vAlign w:val="bottom"/>
            <w:hideMark/>
          </w:tcPr>
          <w:p w14:paraId="587B9A0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0,845</w:t>
            </w:r>
          </w:p>
        </w:tc>
        <w:tc>
          <w:tcPr>
            <w:tcW w:w="1701" w:type="dxa"/>
            <w:shd w:val="clear" w:color="auto" w:fill="auto"/>
            <w:noWrap/>
            <w:vAlign w:val="bottom"/>
            <w:hideMark/>
          </w:tcPr>
          <w:p w14:paraId="18D1F05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1,056</w:t>
            </w:r>
          </w:p>
        </w:tc>
        <w:tc>
          <w:tcPr>
            <w:tcW w:w="1134" w:type="dxa"/>
            <w:shd w:val="clear" w:color="auto" w:fill="auto"/>
            <w:noWrap/>
            <w:vAlign w:val="bottom"/>
            <w:hideMark/>
          </w:tcPr>
          <w:p w14:paraId="48FD161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148 715</w:t>
            </w:r>
          </w:p>
        </w:tc>
        <w:tc>
          <w:tcPr>
            <w:tcW w:w="1134" w:type="dxa"/>
            <w:shd w:val="clear" w:color="auto" w:fill="auto"/>
            <w:noWrap/>
            <w:vAlign w:val="bottom"/>
            <w:hideMark/>
          </w:tcPr>
          <w:p w14:paraId="3046235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158 891</w:t>
            </w:r>
          </w:p>
        </w:tc>
        <w:tc>
          <w:tcPr>
            <w:tcW w:w="1446" w:type="dxa"/>
            <w:shd w:val="clear" w:color="auto" w:fill="auto"/>
            <w:noWrap/>
            <w:vAlign w:val="bottom"/>
            <w:hideMark/>
          </w:tcPr>
          <w:p w14:paraId="0DC67B0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307 606</w:t>
            </w:r>
          </w:p>
        </w:tc>
      </w:tr>
      <w:tr w:rsidR="00640577" w:rsidRPr="002C2D35" w14:paraId="0848F544" w14:textId="77777777" w:rsidTr="0069636B">
        <w:trPr>
          <w:cantSplit/>
          <w:trHeight w:val="245"/>
        </w:trPr>
        <w:tc>
          <w:tcPr>
            <w:tcW w:w="3227" w:type="dxa"/>
            <w:shd w:val="clear" w:color="auto" w:fill="auto"/>
            <w:hideMark/>
          </w:tcPr>
          <w:p w14:paraId="3E98AA3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Уганда</w:t>
            </w:r>
          </w:p>
        </w:tc>
        <w:tc>
          <w:tcPr>
            <w:tcW w:w="1276" w:type="dxa"/>
            <w:shd w:val="clear" w:color="auto" w:fill="auto"/>
            <w:vAlign w:val="bottom"/>
            <w:hideMark/>
          </w:tcPr>
          <w:p w14:paraId="01C60AD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259BC42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63C126B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03F853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68AE784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6180609B" w14:textId="77777777" w:rsidTr="0069636B">
        <w:trPr>
          <w:cantSplit/>
          <w:trHeight w:val="245"/>
        </w:trPr>
        <w:tc>
          <w:tcPr>
            <w:tcW w:w="3227" w:type="dxa"/>
            <w:shd w:val="clear" w:color="auto" w:fill="auto"/>
            <w:hideMark/>
          </w:tcPr>
          <w:p w14:paraId="71F5F16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Узбекистан</w:t>
            </w:r>
          </w:p>
        </w:tc>
        <w:tc>
          <w:tcPr>
            <w:tcW w:w="1276" w:type="dxa"/>
            <w:shd w:val="clear" w:color="auto" w:fill="auto"/>
            <w:vAlign w:val="bottom"/>
            <w:hideMark/>
          </w:tcPr>
          <w:p w14:paraId="033A724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0,027</w:t>
            </w:r>
          </w:p>
        </w:tc>
        <w:tc>
          <w:tcPr>
            <w:tcW w:w="1701" w:type="dxa"/>
            <w:shd w:val="clear" w:color="auto" w:fill="auto"/>
            <w:noWrap/>
            <w:vAlign w:val="bottom"/>
            <w:hideMark/>
          </w:tcPr>
          <w:p w14:paraId="743FE03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0,034</w:t>
            </w:r>
          </w:p>
        </w:tc>
        <w:tc>
          <w:tcPr>
            <w:tcW w:w="1134" w:type="dxa"/>
            <w:shd w:val="clear" w:color="auto" w:fill="auto"/>
            <w:noWrap/>
            <w:vAlign w:val="bottom"/>
            <w:hideMark/>
          </w:tcPr>
          <w:p w14:paraId="518A966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4 752</w:t>
            </w:r>
          </w:p>
        </w:tc>
        <w:tc>
          <w:tcPr>
            <w:tcW w:w="1134" w:type="dxa"/>
            <w:shd w:val="clear" w:color="auto" w:fill="auto"/>
            <w:noWrap/>
            <w:vAlign w:val="bottom"/>
            <w:hideMark/>
          </w:tcPr>
          <w:p w14:paraId="4CB98D5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5 077</w:t>
            </w:r>
          </w:p>
        </w:tc>
        <w:tc>
          <w:tcPr>
            <w:tcW w:w="1446" w:type="dxa"/>
            <w:shd w:val="clear" w:color="auto" w:fill="auto"/>
            <w:noWrap/>
            <w:vAlign w:val="bottom"/>
            <w:hideMark/>
          </w:tcPr>
          <w:p w14:paraId="05712AB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9 829</w:t>
            </w:r>
          </w:p>
        </w:tc>
      </w:tr>
      <w:tr w:rsidR="00640577" w:rsidRPr="002C2D35" w14:paraId="6818A8E3" w14:textId="77777777" w:rsidTr="0069636B">
        <w:trPr>
          <w:cantSplit/>
          <w:trHeight w:val="245"/>
        </w:trPr>
        <w:tc>
          <w:tcPr>
            <w:tcW w:w="3227" w:type="dxa"/>
            <w:shd w:val="clear" w:color="auto" w:fill="auto"/>
            <w:hideMark/>
          </w:tcPr>
          <w:p w14:paraId="15070802"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Украина</w:t>
            </w:r>
          </w:p>
        </w:tc>
        <w:tc>
          <w:tcPr>
            <w:tcW w:w="1276" w:type="dxa"/>
            <w:shd w:val="clear" w:color="auto" w:fill="auto"/>
            <w:vAlign w:val="bottom"/>
            <w:hideMark/>
          </w:tcPr>
          <w:p w14:paraId="49CAE53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0,056</w:t>
            </w:r>
          </w:p>
        </w:tc>
        <w:tc>
          <w:tcPr>
            <w:tcW w:w="1701" w:type="dxa"/>
            <w:shd w:val="clear" w:color="auto" w:fill="auto"/>
            <w:noWrap/>
            <w:vAlign w:val="bottom"/>
            <w:hideMark/>
          </w:tcPr>
          <w:p w14:paraId="07C7E9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0,070</w:t>
            </w:r>
          </w:p>
        </w:tc>
        <w:tc>
          <w:tcPr>
            <w:tcW w:w="1134" w:type="dxa"/>
            <w:shd w:val="clear" w:color="auto" w:fill="auto"/>
            <w:noWrap/>
            <w:vAlign w:val="bottom"/>
            <w:hideMark/>
          </w:tcPr>
          <w:p w14:paraId="1B5EB61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9 856</w:t>
            </w:r>
          </w:p>
        </w:tc>
        <w:tc>
          <w:tcPr>
            <w:tcW w:w="1134" w:type="dxa"/>
            <w:shd w:val="clear" w:color="auto" w:fill="auto"/>
            <w:noWrap/>
            <w:vAlign w:val="bottom"/>
            <w:hideMark/>
          </w:tcPr>
          <w:p w14:paraId="1B7BDC8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10 530</w:t>
            </w:r>
          </w:p>
        </w:tc>
        <w:tc>
          <w:tcPr>
            <w:tcW w:w="1446" w:type="dxa"/>
            <w:shd w:val="clear" w:color="auto" w:fill="auto"/>
            <w:noWrap/>
            <w:vAlign w:val="bottom"/>
            <w:hideMark/>
          </w:tcPr>
          <w:p w14:paraId="79C7266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20 386</w:t>
            </w:r>
          </w:p>
        </w:tc>
      </w:tr>
      <w:tr w:rsidR="00640577" w:rsidRPr="002C2D35" w14:paraId="6623F865" w14:textId="77777777" w:rsidTr="0069636B">
        <w:trPr>
          <w:cantSplit/>
          <w:trHeight w:val="245"/>
        </w:trPr>
        <w:tc>
          <w:tcPr>
            <w:tcW w:w="3227" w:type="dxa"/>
            <w:shd w:val="clear" w:color="auto" w:fill="auto"/>
            <w:hideMark/>
          </w:tcPr>
          <w:p w14:paraId="1513EF4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Уругвай</w:t>
            </w:r>
          </w:p>
        </w:tc>
        <w:tc>
          <w:tcPr>
            <w:tcW w:w="1276" w:type="dxa"/>
            <w:shd w:val="clear" w:color="auto" w:fill="auto"/>
            <w:vAlign w:val="bottom"/>
            <w:hideMark/>
          </w:tcPr>
          <w:p w14:paraId="38D000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0,092</w:t>
            </w:r>
          </w:p>
        </w:tc>
        <w:tc>
          <w:tcPr>
            <w:tcW w:w="1701" w:type="dxa"/>
            <w:shd w:val="clear" w:color="auto" w:fill="auto"/>
            <w:noWrap/>
            <w:vAlign w:val="bottom"/>
            <w:hideMark/>
          </w:tcPr>
          <w:p w14:paraId="1EAF98F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0,115</w:t>
            </w:r>
          </w:p>
        </w:tc>
        <w:tc>
          <w:tcPr>
            <w:tcW w:w="1134" w:type="dxa"/>
            <w:shd w:val="clear" w:color="auto" w:fill="auto"/>
            <w:noWrap/>
            <w:vAlign w:val="bottom"/>
            <w:hideMark/>
          </w:tcPr>
          <w:p w14:paraId="518D437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16 191</w:t>
            </w:r>
          </w:p>
        </w:tc>
        <w:tc>
          <w:tcPr>
            <w:tcW w:w="1134" w:type="dxa"/>
            <w:shd w:val="clear" w:color="auto" w:fill="auto"/>
            <w:noWrap/>
            <w:vAlign w:val="bottom"/>
            <w:hideMark/>
          </w:tcPr>
          <w:p w14:paraId="3361AAA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17 299</w:t>
            </w:r>
          </w:p>
        </w:tc>
        <w:tc>
          <w:tcPr>
            <w:tcW w:w="1446" w:type="dxa"/>
            <w:shd w:val="clear" w:color="auto" w:fill="auto"/>
            <w:noWrap/>
            <w:vAlign w:val="bottom"/>
            <w:hideMark/>
          </w:tcPr>
          <w:p w14:paraId="44DCCFF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33 491</w:t>
            </w:r>
          </w:p>
        </w:tc>
      </w:tr>
      <w:tr w:rsidR="00640577" w:rsidRPr="002C2D35" w14:paraId="67618776" w14:textId="77777777" w:rsidTr="0069636B">
        <w:trPr>
          <w:cantSplit/>
          <w:trHeight w:val="245"/>
        </w:trPr>
        <w:tc>
          <w:tcPr>
            <w:tcW w:w="3227" w:type="dxa"/>
            <w:shd w:val="clear" w:color="auto" w:fill="auto"/>
            <w:hideMark/>
          </w:tcPr>
          <w:p w14:paraId="0CFD329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Фиджи</w:t>
            </w:r>
          </w:p>
        </w:tc>
        <w:tc>
          <w:tcPr>
            <w:tcW w:w="1276" w:type="dxa"/>
            <w:shd w:val="clear" w:color="auto" w:fill="auto"/>
            <w:vAlign w:val="bottom"/>
            <w:hideMark/>
          </w:tcPr>
          <w:p w14:paraId="688A233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1675F1D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45CA839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052624B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235AA46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022244DF" w14:textId="77777777" w:rsidTr="0069636B">
        <w:trPr>
          <w:cantSplit/>
          <w:trHeight w:val="245"/>
        </w:trPr>
        <w:tc>
          <w:tcPr>
            <w:tcW w:w="3227" w:type="dxa"/>
            <w:shd w:val="clear" w:color="auto" w:fill="auto"/>
            <w:hideMark/>
          </w:tcPr>
          <w:p w14:paraId="2396B2B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Филиппины</w:t>
            </w:r>
          </w:p>
        </w:tc>
        <w:tc>
          <w:tcPr>
            <w:tcW w:w="1276" w:type="dxa"/>
            <w:shd w:val="clear" w:color="auto" w:fill="auto"/>
            <w:vAlign w:val="bottom"/>
            <w:hideMark/>
          </w:tcPr>
          <w:p w14:paraId="675362E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0,212</w:t>
            </w:r>
          </w:p>
        </w:tc>
        <w:tc>
          <w:tcPr>
            <w:tcW w:w="1701" w:type="dxa"/>
            <w:shd w:val="clear" w:color="auto" w:fill="auto"/>
            <w:noWrap/>
            <w:vAlign w:val="bottom"/>
            <w:hideMark/>
          </w:tcPr>
          <w:p w14:paraId="050565B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0,265</w:t>
            </w:r>
          </w:p>
        </w:tc>
        <w:tc>
          <w:tcPr>
            <w:tcW w:w="1134" w:type="dxa"/>
            <w:shd w:val="clear" w:color="auto" w:fill="auto"/>
            <w:noWrap/>
            <w:vAlign w:val="bottom"/>
            <w:hideMark/>
          </w:tcPr>
          <w:p w14:paraId="3B1C3A1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37 311</w:t>
            </w:r>
          </w:p>
        </w:tc>
        <w:tc>
          <w:tcPr>
            <w:tcW w:w="1134" w:type="dxa"/>
            <w:shd w:val="clear" w:color="auto" w:fill="auto"/>
            <w:noWrap/>
            <w:vAlign w:val="bottom"/>
            <w:hideMark/>
          </w:tcPr>
          <w:p w14:paraId="44ED033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39 864</w:t>
            </w:r>
          </w:p>
        </w:tc>
        <w:tc>
          <w:tcPr>
            <w:tcW w:w="1446" w:type="dxa"/>
            <w:shd w:val="clear" w:color="auto" w:fill="auto"/>
            <w:noWrap/>
            <w:vAlign w:val="bottom"/>
            <w:hideMark/>
          </w:tcPr>
          <w:p w14:paraId="53A1D2D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77 175</w:t>
            </w:r>
          </w:p>
        </w:tc>
      </w:tr>
      <w:tr w:rsidR="00640577" w:rsidRPr="002C2D35" w14:paraId="0027A03A" w14:textId="77777777" w:rsidTr="0069636B">
        <w:trPr>
          <w:cantSplit/>
          <w:trHeight w:val="245"/>
        </w:trPr>
        <w:tc>
          <w:tcPr>
            <w:tcW w:w="3227" w:type="dxa"/>
            <w:shd w:val="clear" w:color="auto" w:fill="auto"/>
            <w:hideMark/>
          </w:tcPr>
          <w:p w14:paraId="77B8CC6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Финляндия</w:t>
            </w:r>
          </w:p>
        </w:tc>
        <w:tc>
          <w:tcPr>
            <w:tcW w:w="1276" w:type="dxa"/>
            <w:shd w:val="clear" w:color="auto" w:fill="auto"/>
            <w:vAlign w:val="bottom"/>
            <w:hideMark/>
          </w:tcPr>
          <w:p w14:paraId="0787019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0,417</w:t>
            </w:r>
          </w:p>
        </w:tc>
        <w:tc>
          <w:tcPr>
            <w:tcW w:w="1701" w:type="dxa"/>
            <w:shd w:val="clear" w:color="auto" w:fill="auto"/>
            <w:noWrap/>
            <w:vAlign w:val="bottom"/>
            <w:hideMark/>
          </w:tcPr>
          <w:p w14:paraId="6153AFE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0,521</w:t>
            </w:r>
          </w:p>
        </w:tc>
        <w:tc>
          <w:tcPr>
            <w:tcW w:w="1134" w:type="dxa"/>
            <w:shd w:val="clear" w:color="auto" w:fill="auto"/>
            <w:noWrap/>
            <w:vAlign w:val="bottom"/>
            <w:hideMark/>
          </w:tcPr>
          <w:p w14:paraId="628F17E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73 390</w:t>
            </w:r>
          </w:p>
        </w:tc>
        <w:tc>
          <w:tcPr>
            <w:tcW w:w="1134" w:type="dxa"/>
            <w:shd w:val="clear" w:color="auto" w:fill="auto"/>
            <w:noWrap/>
            <w:vAlign w:val="bottom"/>
            <w:hideMark/>
          </w:tcPr>
          <w:p w14:paraId="2695494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78 411</w:t>
            </w:r>
          </w:p>
        </w:tc>
        <w:tc>
          <w:tcPr>
            <w:tcW w:w="1446" w:type="dxa"/>
            <w:shd w:val="clear" w:color="auto" w:fill="auto"/>
            <w:noWrap/>
            <w:vAlign w:val="bottom"/>
            <w:hideMark/>
          </w:tcPr>
          <w:p w14:paraId="4829A18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151 801</w:t>
            </w:r>
          </w:p>
        </w:tc>
      </w:tr>
      <w:tr w:rsidR="00640577" w:rsidRPr="002C2D35" w14:paraId="729CD359" w14:textId="77777777" w:rsidTr="0069636B">
        <w:trPr>
          <w:cantSplit/>
          <w:trHeight w:val="245"/>
        </w:trPr>
        <w:tc>
          <w:tcPr>
            <w:tcW w:w="3227" w:type="dxa"/>
            <w:shd w:val="clear" w:color="auto" w:fill="auto"/>
            <w:hideMark/>
          </w:tcPr>
          <w:p w14:paraId="0B3A8A2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Франция</w:t>
            </w:r>
          </w:p>
        </w:tc>
        <w:tc>
          <w:tcPr>
            <w:tcW w:w="1276" w:type="dxa"/>
            <w:shd w:val="clear" w:color="auto" w:fill="auto"/>
            <w:vAlign w:val="bottom"/>
            <w:hideMark/>
          </w:tcPr>
          <w:p w14:paraId="5FD356D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4,318</w:t>
            </w:r>
          </w:p>
        </w:tc>
        <w:tc>
          <w:tcPr>
            <w:tcW w:w="1701" w:type="dxa"/>
            <w:shd w:val="clear" w:color="auto" w:fill="auto"/>
            <w:noWrap/>
            <w:vAlign w:val="bottom"/>
            <w:hideMark/>
          </w:tcPr>
          <w:p w14:paraId="49B70EF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5,398</w:t>
            </w:r>
          </w:p>
        </w:tc>
        <w:tc>
          <w:tcPr>
            <w:tcW w:w="1134" w:type="dxa"/>
            <w:shd w:val="clear" w:color="auto" w:fill="auto"/>
            <w:noWrap/>
            <w:vAlign w:val="bottom"/>
            <w:hideMark/>
          </w:tcPr>
          <w:p w14:paraId="0EC63CB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759 944</w:t>
            </w:r>
          </w:p>
        </w:tc>
        <w:tc>
          <w:tcPr>
            <w:tcW w:w="1134" w:type="dxa"/>
            <w:shd w:val="clear" w:color="auto" w:fill="auto"/>
            <w:noWrap/>
            <w:vAlign w:val="bottom"/>
            <w:hideMark/>
          </w:tcPr>
          <w:p w14:paraId="66137B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811 942</w:t>
            </w:r>
          </w:p>
        </w:tc>
        <w:tc>
          <w:tcPr>
            <w:tcW w:w="1446" w:type="dxa"/>
            <w:shd w:val="clear" w:color="auto" w:fill="auto"/>
            <w:noWrap/>
            <w:vAlign w:val="bottom"/>
            <w:hideMark/>
          </w:tcPr>
          <w:p w14:paraId="147549C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1 571 886</w:t>
            </w:r>
          </w:p>
        </w:tc>
      </w:tr>
      <w:tr w:rsidR="00640577" w:rsidRPr="002C2D35" w14:paraId="0AE160B3" w14:textId="77777777" w:rsidTr="0069636B">
        <w:trPr>
          <w:cantSplit/>
          <w:trHeight w:val="245"/>
        </w:trPr>
        <w:tc>
          <w:tcPr>
            <w:tcW w:w="3227" w:type="dxa"/>
            <w:shd w:val="clear" w:color="auto" w:fill="auto"/>
            <w:hideMark/>
          </w:tcPr>
          <w:p w14:paraId="0564FF0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lastRenderedPageBreak/>
              <w:t>Хорватия</w:t>
            </w:r>
          </w:p>
        </w:tc>
        <w:tc>
          <w:tcPr>
            <w:tcW w:w="1276" w:type="dxa"/>
            <w:shd w:val="clear" w:color="auto" w:fill="auto"/>
            <w:vAlign w:val="bottom"/>
            <w:hideMark/>
          </w:tcPr>
          <w:p w14:paraId="0E98BF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0,091</w:t>
            </w:r>
          </w:p>
        </w:tc>
        <w:tc>
          <w:tcPr>
            <w:tcW w:w="1701" w:type="dxa"/>
            <w:shd w:val="clear" w:color="auto" w:fill="auto"/>
            <w:noWrap/>
            <w:vAlign w:val="bottom"/>
            <w:hideMark/>
          </w:tcPr>
          <w:p w14:paraId="1507E8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0,114</w:t>
            </w:r>
          </w:p>
        </w:tc>
        <w:tc>
          <w:tcPr>
            <w:tcW w:w="1134" w:type="dxa"/>
            <w:shd w:val="clear" w:color="auto" w:fill="auto"/>
            <w:noWrap/>
            <w:vAlign w:val="bottom"/>
            <w:hideMark/>
          </w:tcPr>
          <w:p w14:paraId="6B60E53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16 015</w:t>
            </w:r>
          </w:p>
        </w:tc>
        <w:tc>
          <w:tcPr>
            <w:tcW w:w="1134" w:type="dxa"/>
            <w:shd w:val="clear" w:color="auto" w:fill="auto"/>
            <w:noWrap/>
            <w:vAlign w:val="bottom"/>
            <w:hideMark/>
          </w:tcPr>
          <w:p w14:paraId="7F468E2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17 111</w:t>
            </w:r>
          </w:p>
        </w:tc>
        <w:tc>
          <w:tcPr>
            <w:tcW w:w="1446" w:type="dxa"/>
            <w:shd w:val="clear" w:color="auto" w:fill="auto"/>
            <w:noWrap/>
            <w:vAlign w:val="bottom"/>
            <w:hideMark/>
          </w:tcPr>
          <w:p w14:paraId="50C75A5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33 127</w:t>
            </w:r>
          </w:p>
        </w:tc>
      </w:tr>
      <w:tr w:rsidR="00640577" w:rsidRPr="002C2D35" w14:paraId="5FF84224" w14:textId="77777777" w:rsidTr="0069636B">
        <w:trPr>
          <w:cantSplit/>
          <w:trHeight w:val="245"/>
        </w:trPr>
        <w:tc>
          <w:tcPr>
            <w:tcW w:w="3227" w:type="dxa"/>
            <w:shd w:val="clear" w:color="auto" w:fill="auto"/>
            <w:hideMark/>
          </w:tcPr>
          <w:p w14:paraId="03476323"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Центральноафриканская Республика</w:t>
            </w:r>
          </w:p>
        </w:tc>
        <w:tc>
          <w:tcPr>
            <w:tcW w:w="1276" w:type="dxa"/>
            <w:shd w:val="clear" w:color="auto" w:fill="auto"/>
            <w:vAlign w:val="bottom"/>
            <w:hideMark/>
          </w:tcPr>
          <w:p w14:paraId="64B2DA5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3C6FA81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2290020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09A981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46E1D01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38AF4B80" w14:textId="77777777" w:rsidTr="0069636B">
        <w:trPr>
          <w:cantSplit/>
          <w:trHeight w:val="245"/>
        </w:trPr>
        <w:tc>
          <w:tcPr>
            <w:tcW w:w="3227" w:type="dxa"/>
            <w:shd w:val="clear" w:color="auto" w:fill="auto"/>
            <w:hideMark/>
          </w:tcPr>
          <w:p w14:paraId="520E45BB"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Чад</w:t>
            </w:r>
          </w:p>
        </w:tc>
        <w:tc>
          <w:tcPr>
            <w:tcW w:w="1276" w:type="dxa"/>
            <w:shd w:val="clear" w:color="auto" w:fill="auto"/>
            <w:vAlign w:val="bottom"/>
            <w:hideMark/>
          </w:tcPr>
          <w:p w14:paraId="0895EAE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701" w:type="dxa"/>
            <w:shd w:val="clear" w:color="auto" w:fill="auto"/>
            <w:noWrap/>
            <w:vAlign w:val="bottom"/>
            <w:hideMark/>
          </w:tcPr>
          <w:p w14:paraId="7A6277B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134" w:type="dxa"/>
            <w:shd w:val="clear" w:color="auto" w:fill="auto"/>
            <w:noWrap/>
            <w:vAlign w:val="bottom"/>
            <w:hideMark/>
          </w:tcPr>
          <w:p w14:paraId="2E9682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528</w:t>
            </w:r>
          </w:p>
        </w:tc>
        <w:tc>
          <w:tcPr>
            <w:tcW w:w="1134" w:type="dxa"/>
            <w:shd w:val="clear" w:color="auto" w:fill="auto"/>
            <w:noWrap/>
            <w:vAlign w:val="bottom"/>
            <w:hideMark/>
          </w:tcPr>
          <w:p w14:paraId="5F272FB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564</w:t>
            </w:r>
          </w:p>
        </w:tc>
        <w:tc>
          <w:tcPr>
            <w:tcW w:w="1446" w:type="dxa"/>
            <w:shd w:val="clear" w:color="auto" w:fill="auto"/>
            <w:noWrap/>
            <w:vAlign w:val="bottom"/>
            <w:hideMark/>
          </w:tcPr>
          <w:p w14:paraId="7D5ECB6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1 092</w:t>
            </w:r>
          </w:p>
        </w:tc>
      </w:tr>
      <w:tr w:rsidR="00640577" w:rsidRPr="002C2D35" w14:paraId="4902DF1D" w14:textId="77777777" w:rsidTr="0069636B">
        <w:trPr>
          <w:cantSplit/>
          <w:trHeight w:val="245"/>
        </w:trPr>
        <w:tc>
          <w:tcPr>
            <w:tcW w:w="3227" w:type="dxa"/>
            <w:shd w:val="clear" w:color="auto" w:fill="auto"/>
            <w:hideMark/>
          </w:tcPr>
          <w:p w14:paraId="37F02FD0"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Черногория</w:t>
            </w:r>
          </w:p>
        </w:tc>
        <w:tc>
          <w:tcPr>
            <w:tcW w:w="1276" w:type="dxa"/>
            <w:shd w:val="clear" w:color="auto" w:fill="auto"/>
            <w:vAlign w:val="bottom"/>
            <w:hideMark/>
          </w:tcPr>
          <w:p w14:paraId="14670EE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0,004</w:t>
            </w:r>
          </w:p>
        </w:tc>
        <w:tc>
          <w:tcPr>
            <w:tcW w:w="1701" w:type="dxa"/>
            <w:shd w:val="clear" w:color="auto" w:fill="auto"/>
            <w:noWrap/>
            <w:vAlign w:val="bottom"/>
            <w:hideMark/>
          </w:tcPr>
          <w:p w14:paraId="50B2E98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0,005</w:t>
            </w:r>
          </w:p>
        </w:tc>
        <w:tc>
          <w:tcPr>
            <w:tcW w:w="1134" w:type="dxa"/>
            <w:shd w:val="clear" w:color="auto" w:fill="auto"/>
            <w:noWrap/>
            <w:vAlign w:val="bottom"/>
            <w:hideMark/>
          </w:tcPr>
          <w:p w14:paraId="7AB538A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704</w:t>
            </w:r>
          </w:p>
        </w:tc>
        <w:tc>
          <w:tcPr>
            <w:tcW w:w="1134" w:type="dxa"/>
            <w:shd w:val="clear" w:color="auto" w:fill="auto"/>
            <w:noWrap/>
            <w:vAlign w:val="bottom"/>
            <w:hideMark/>
          </w:tcPr>
          <w:p w14:paraId="154A63D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752</w:t>
            </w:r>
          </w:p>
        </w:tc>
        <w:tc>
          <w:tcPr>
            <w:tcW w:w="1446" w:type="dxa"/>
            <w:shd w:val="clear" w:color="auto" w:fill="auto"/>
            <w:noWrap/>
            <w:vAlign w:val="bottom"/>
            <w:hideMark/>
          </w:tcPr>
          <w:p w14:paraId="61E5D40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1 456</w:t>
            </w:r>
          </w:p>
        </w:tc>
      </w:tr>
      <w:tr w:rsidR="00640577" w:rsidRPr="002C2D35" w14:paraId="102C34BD" w14:textId="77777777" w:rsidTr="0069636B">
        <w:trPr>
          <w:cantSplit/>
          <w:trHeight w:val="245"/>
        </w:trPr>
        <w:tc>
          <w:tcPr>
            <w:tcW w:w="3227" w:type="dxa"/>
            <w:shd w:val="clear" w:color="auto" w:fill="auto"/>
            <w:hideMark/>
          </w:tcPr>
          <w:p w14:paraId="0E36309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Чехия</w:t>
            </w:r>
          </w:p>
        </w:tc>
        <w:tc>
          <w:tcPr>
            <w:tcW w:w="1276" w:type="dxa"/>
            <w:shd w:val="clear" w:color="auto" w:fill="auto"/>
            <w:vAlign w:val="bottom"/>
            <w:hideMark/>
          </w:tcPr>
          <w:p w14:paraId="4FF27DD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0,340</w:t>
            </w:r>
          </w:p>
        </w:tc>
        <w:tc>
          <w:tcPr>
            <w:tcW w:w="1701" w:type="dxa"/>
            <w:shd w:val="clear" w:color="auto" w:fill="auto"/>
            <w:noWrap/>
            <w:vAlign w:val="bottom"/>
            <w:hideMark/>
          </w:tcPr>
          <w:p w14:paraId="24D1DC4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0,425</w:t>
            </w:r>
          </w:p>
        </w:tc>
        <w:tc>
          <w:tcPr>
            <w:tcW w:w="1134" w:type="dxa"/>
            <w:shd w:val="clear" w:color="auto" w:fill="auto"/>
            <w:noWrap/>
            <w:vAlign w:val="bottom"/>
            <w:hideMark/>
          </w:tcPr>
          <w:p w14:paraId="21FB398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59 838</w:t>
            </w:r>
          </w:p>
        </w:tc>
        <w:tc>
          <w:tcPr>
            <w:tcW w:w="1134" w:type="dxa"/>
            <w:shd w:val="clear" w:color="auto" w:fill="auto"/>
            <w:noWrap/>
            <w:vAlign w:val="bottom"/>
            <w:hideMark/>
          </w:tcPr>
          <w:p w14:paraId="3DD9AA7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63 932</w:t>
            </w:r>
          </w:p>
        </w:tc>
        <w:tc>
          <w:tcPr>
            <w:tcW w:w="1446" w:type="dxa"/>
            <w:shd w:val="clear" w:color="auto" w:fill="auto"/>
            <w:noWrap/>
            <w:vAlign w:val="bottom"/>
            <w:hideMark/>
          </w:tcPr>
          <w:p w14:paraId="626D24D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123 771</w:t>
            </w:r>
          </w:p>
        </w:tc>
      </w:tr>
      <w:tr w:rsidR="00640577" w:rsidRPr="002C2D35" w14:paraId="607B285A" w14:textId="77777777" w:rsidTr="0069636B">
        <w:trPr>
          <w:cantSplit/>
          <w:trHeight w:val="245"/>
        </w:trPr>
        <w:tc>
          <w:tcPr>
            <w:tcW w:w="3227" w:type="dxa"/>
            <w:shd w:val="clear" w:color="auto" w:fill="auto"/>
            <w:hideMark/>
          </w:tcPr>
          <w:p w14:paraId="0AEFF335"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Чили</w:t>
            </w:r>
          </w:p>
        </w:tc>
        <w:tc>
          <w:tcPr>
            <w:tcW w:w="1276" w:type="dxa"/>
            <w:shd w:val="clear" w:color="auto" w:fill="auto"/>
            <w:vAlign w:val="bottom"/>
            <w:hideMark/>
          </w:tcPr>
          <w:p w14:paraId="3251E2B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0,420</w:t>
            </w:r>
          </w:p>
        </w:tc>
        <w:tc>
          <w:tcPr>
            <w:tcW w:w="1701" w:type="dxa"/>
            <w:shd w:val="clear" w:color="auto" w:fill="auto"/>
            <w:noWrap/>
            <w:vAlign w:val="bottom"/>
            <w:hideMark/>
          </w:tcPr>
          <w:p w14:paraId="0A7446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0,525</w:t>
            </w:r>
          </w:p>
        </w:tc>
        <w:tc>
          <w:tcPr>
            <w:tcW w:w="1134" w:type="dxa"/>
            <w:shd w:val="clear" w:color="auto" w:fill="auto"/>
            <w:noWrap/>
            <w:vAlign w:val="bottom"/>
            <w:hideMark/>
          </w:tcPr>
          <w:p w14:paraId="29B30ED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73 918</w:t>
            </w:r>
          </w:p>
        </w:tc>
        <w:tc>
          <w:tcPr>
            <w:tcW w:w="1134" w:type="dxa"/>
            <w:shd w:val="clear" w:color="auto" w:fill="auto"/>
            <w:noWrap/>
            <w:vAlign w:val="bottom"/>
            <w:hideMark/>
          </w:tcPr>
          <w:p w14:paraId="554C55E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78 975</w:t>
            </w:r>
          </w:p>
        </w:tc>
        <w:tc>
          <w:tcPr>
            <w:tcW w:w="1446" w:type="dxa"/>
            <w:shd w:val="clear" w:color="auto" w:fill="auto"/>
            <w:noWrap/>
            <w:vAlign w:val="bottom"/>
            <w:hideMark/>
          </w:tcPr>
          <w:p w14:paraId="6C890B1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152 893</w:t>
            </w:r>
          </w:p>
        </w:tc>
      </w:tr>
      <w:tr w:rsidR="00640577" w:rsidRPr="002C2D35" w14:paraId="1733DC50" w14:textId="77777777" w:rsidTr="0069636B">
        <w:trPr>
          <w:cantSplit/>
          <w:trHeight w:val="245"/>
        </w:trPr>
        <w:tc>
          <w:tcPr>
            <w:tcW w:w="3227" w:type="dxa"/>
            <w:tcBorders>
              <w:right w:val="single" w:sz="4" w:space="0" w:color="auto"/>
            </w:tcBorders>
            <w:shd w:val="clear" w:color="auto" w:fill="auto"/>
            <w:hideMark/>
          </w:tcPr>
          <w:p w14:paraId="6FC7EB1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Швейцария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3E9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1,134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9E93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4FE1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199 578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4455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213 233</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41E8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412 811</w:t>
            </w:r>
          </w:p>
        </w:tc>
      </w:tr>
      <w:tr w:rsidR="00640577" w:rsidRPr="002C2D35" w14:paraId="4DA3E751" w14:textId="77777777" w:rsidTr="0069636B">
        <w:trPr>
          <w:cantSplit/>
          <w:trHeight w:val="245"/>
        </w:trPr>
        <w:tc>
          <w:tcPr>
            <w:tcW w:w="3227" w:type="dxa"/>
            <w:tcBorders>
              <w:right w:val="single" w:sz="4" w:space="0" w:color="auto"/>
            </w:tcBorders>
            <w:shd w:val="clear" w:color="auto" w:fill="auto"/>
            <w:hideMark/>
          </w:tcPr>
          <w:p w14:paraId="3B97B68A"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Швеция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429EE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0,871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7DF4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DD0A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153 291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A8E6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163 780</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5E94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317 071</w:t>
            </w:r>
          </w:p>
        </w:tc>
      </w:tr>
      <w:tr w:rsidR="00640577" w:rsidRPr="002C2D35" w14:paraId="020A760C" w14:textId="77777777" w:rsidTr="0069636B">
        <w:trPr>
          <w:cantSplit/>
          <w:trHeight w:val="245"/>
        </w:trPr>
        <w:tc>
          <w:tcPr>
            <w:tcW w:w="3227" w:type="dxa"/>
            <w:tcBorders>
              <w:right w:val="single" w:sz="4" w:space="0" w:color="auto"/>
            </w:tcBorders>
            <w:shd w:val="clear" w:color="auto" w:fill="auto"/>
            <w:hideMark/>
          </w:tcPr>
          <w:p w14:paraId="23EDFF0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Шри-Ланка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5E230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3DD0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322A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4EA4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8 462</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BC96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16 381</w:t>
            </w:r>
          </w:p>
        </w:tc>
      </w:tr>
      <w:tr w:rsidR="00640577" w:rsidRPr="002C2D35" w14:paraId="10ED8BAE" w14:textId="77777777" w:rsidTr="0069636B">
        <w:trPr>
          <w:cantSplit/>
          <w:trHeight w:val="245"/>
        </w:trPr>
        <w:tc>
          <w:tcPr>
            <w:tcW w:w="3227" w:type="dxa"/>
            <w:shd w:val="clear" w:color="auto" w:fill="auto"/>
            <w:hideMark/>
          </w:tcPr>
          <w:p w14:paraId="665F66F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Эквадор</w:t>
            </w:r>
          </w:p>
        </w:tc>
        <w:tc>
          <w:tcPr>
            <w:tcW w:w="1276" w:type="dxa"/>
            <w:shd w:val="clear" w:color="auto" w:fill="auto"/>
            <w:vAlign w:val="bottom"/>
            <w:hideMark/>
          </w:tcPr>
          <w:p w14:paraId="74FE5CA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0,077</w:t>
            </w:r>
          </w:p>
        </w:tc>
        <w:tc>
          <w:tcPr>
            <w:tcW w:w="1701" w:type="dxa"/>
            <w:shd w:val="clear" w:color="auto" w:fill="auto"/>
            <w:noWrap/>
            <w:vAlign w:val="bottom"/>
            <w:hideMark/>
          </w:tcPr>
          <w:p w14:paraId="5D34C58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0,096</w:t>
            </w:r>
          </w:p>
        </w:tc>
        <w:tc>
          <w:tcPr>
            <w:tcW w:w="1134" w:type="dxa"/>
            <w:shd w:val="clear" w:color="auto" w:fill="auto"/>
            <w:noWrap/>
            <w:vAlign w:val="bottom"/>
            <w:hideMark/>
          </w:tcPr>
          <w:p w14:paraId="4C8BF1F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13 552</w:t>
            </w:r>
          </w:p>
        </w:tc>
        <w:tc>
          <w:tcPr>
            <w:tcW w:w="1134" w:type="dxa"/>
            <w:shd w:val="clear" w:color="auto" w:fill="auto"/>
            <w:noWrap/>
            <w:vAlign w:val="bottom"/>
            <w:hideMark/>
          </w:tcPr>
          <w:p w14:paraId="2FCE639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14 479</w:t>
            </w:r>
          </w:p>
        </w:tc>
        <w:tc>
          <w:tcPr>
            <w:tcW w:w="1446" w:type="dxa"/>
            <w:shd w:val="clear" w:color="auto" w:fill="auto"/>
            <w:noWrap/>
            <w:vAlign w:val="bottom"/>
            <w:hideMark/>
          </w:tcPr>
          <w:p w14:paraId="1BCFE0B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28 030</w:t>
            </w:r>
          </w:p>
        </w:tc>
      </w:tr>
      <w:tr w:rsidR="00640577" w:rsidRPr="002C2D35" w14:paraId="121BC5C1" w14:textId="77777777" w:rsidTr="0069636B">
        <w:trPr>
          <w:cantSplit/>
          <w:trHeight w:val="245"/>
        </w:trPr>
        <w:tc>
          <w:tcPr>
            <w:tcW w:w="3227" w:type="dxa"/>
            <w:shd w:val="clear" w:color="auto" w:fill="auto"/>
            <w:hideMark/>
          </w:tcPr>
          <w:p w14:paraId="04143D99"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Экваториальная Гвинея</w:t>
            </w:r>
          </w:p>
        </w:tc>
        <w:tc>
          <w:tcPr>
            <w:tcW w:w="1276" w:type="dxa"/>
            <w:shd w:val="clear" w:color="auto" w:fill="auto"/>
            <w:vAlign w:val="bottom"/>
            <w:hideMark/>
          </w:tcPr>
          <w:p w14:paraId="178BD09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0,012</w:t>
            </w:r>
          </w:p>
        </w:tc>
        <w:tc>
          <w:tcPr>
            <w:tcW w:w="1701" w:type="dxa"/>
            <w:shd w:val="clear" w:color="auto" w:fill="auto"/>
            <w:noWrap/>
            <w:vAlign w:val="bottom"/>
            <w:hideMark/>
          </w:tcPr>
          <w:p w14:paraId="69CD87D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0,015</w:t>
            </w:r>
          </w:p>
        </w:tc>
        <w:tc>
          <w:tcPr>
            <w:tcW w:w="1134" w:type="dxa"/>
            <w:shd w:val="clear" w:color="auto" w:fill="auto"/>
            <w:noWrap/>
            <w:vAlign w:val="bottom"/>
            <w:hideMark/>
          </w:tcPr>
          <w:p w14:paraId="0CE2422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2 112</w:t>
            </w:r>
          </w:p>
        </w:tc>
        <w:tc>
          <w:tcPr>
            <w:tcW w:w="1134" w:type="dxa"/>
            <w:shd w:val="clear" w:color="auto" w:fill="auto"/>
            <w:noWrap/>
            <w:vAlign w:val="bottom"/>
            <w:hideMark/>
          </w:tcPr>
          <w:p w14:paraId="5F10278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2 256</w:t>
            </w:r>
          </w:p>
        </w:tc>
        <w:tc>
          <w:tcPr>
            <w:tcW w:w="1446" w:type="dxa"/>
            <w:shd w:val="clear" w:color="auto" w:fill="auto"/>
            <w:noWrap/>
            <w:vAlign w:val="bottom"/>
            <w:hideMark/>
          </w:tcPr>
          <w:p w14:paraId="09C97F0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4 368</w:t>
            </w:r>
          </w:p>
        </w:tc>
      </w:tr>
      <w:tr w:rsidR="00640577" w:rsidRPr="002C2D35" w14:paraId="30FD5921" w14:textId="77777777" w:rsidTr="0069636B">
        <w:trPr>
          <w:cantSplit/>
          <w:trHeight w:val="245"/>
        </w:trPr>
        <w:tc>
          <w:tcPr>
            <w:tcW w:w="3227" w:type="dxa"/>
            <w:shd w:val="clear" w:color="auto" w:fill="auto"/>
            <w:hideMark/>
          </w:tcPr>
          <w:p w14:paraId="4E7E412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Эритрея</w:t>
            </w:r>
          </w:p>
        </w:tc>
        <w:tc>
          <w:tcPr>
            <w:tcW w:w="1276" w:type="dxa"/>
            <w:shd w:val="clear" w:color="auto" w:fill="auto"/>
            <w:vAlign w:val="bottom"/>
            <w:hideMark/>
          </w:tcPr>
          <w:p w14:paraId="5C9625F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701" w:type="dxa"/>
            <w:shd w:val="clear" w:color="auto" w:fill="auto"/>
            <w:noWrap/>
            <w:vAlign w:val="bottom"/>
            <w:hideMark/>
          </w:tcPr>
          <w:p w14:paraId="073A984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0,001</w:t>
            </w:r>
          </w:p>
        </w:tc>
        <w:tc>
          <w:tcPr>
            <w:tcW w:w="1134" w:type="dxa"/>
            <w:shd w:val="clear" w:color="auto" w:fill="auto"/>
            <w:noWrap/>
            <w:vAlign w:val="bottom"/>
            <w:hideMark/>
          </w:tcPr>
          <w:p w14:paraId="6DF0635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176</w:t>
            </w:r>
          </w:p>
        </w:tc>
        <w:tc>
          <w:tcPr>
            <w:tcW w:w="1134" w:type="dxa"/>
            <w:shd w:val="clear" w:color="auto" w:fill="auto"/>
            <w:noWrap/>
            <w:vAlign w:val="bottom"/>
            <w:hideMark/>
          </w:tcPr>
          <w:p w14:paraId="3A20A78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188</w:t>
            </w:r>
          </w:p>
        </w:tc>
        <w:tc>
          <w:tcPr>
            <w:tcW w:w="1446" w:type="dxa"/>
            <w:shd w:val="clear" w:color="auto" w:fill="auto"/>
            <w:noWrap/>
            <w:vAlign w:val="bottom"/>
            <w:hideMark/>
          </w:tcPr>
          <w:p w14:paraId="11C79720"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364</w:t>
            </w:r>
          </w:p>
        </w:tc>
      </w:tr>
      <w:tr w:rsidR="00640577" w:rsidRPr="002C2D35" w14:paraId="693EFDDC" w14:textId="77777777" w:rsidTr="0069636B">
        <w:trPr>
          <w:cantSplit/>
          <w:trHeight w:val="245"/>
        </w:trPr>
        <w:tc>
          <w:tcPr>
            <w:tcW w:w="3227" w:type="dxa"/>
            <w:shd w:val="clear" w:color="auto" w:fill="auto"/>
            <w:hideMark/>
          </w:tcPr>
          <w:p w14:paraId="02510ACD"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Эсватини</w:t>
            </w:r>
          </w:p>
        </w:tc>
        <w:tc>
          <w:tcPr>
            <w:tcW w:w="1276" w:type="dxa"/>
            <w:shd w:val="clear" w:color="auto" w:fill="auto"/>
            <w:vAlign w:val="bottom"/>
            <w:hideMark/>
          </w:tcPr>
          <w:p w14:paraId="7A181CB5"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shd w:val="clear" w:color="auto" w:fill="auto"/>
            <w:noWrap/>
            <w:vAlign w:val="bottom"/>
            <w:hideMark/>
          </w:tcPr>
          <w:p w14:paraId="0A123B7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shd w:val="clear" w:color="auto" w:fill="auto"/>
            <w:noWrap/>
            <w:vAlign w:val="bottom"/>
            <w:hideMark/>
          </w:tcPr>
          <w:p w14:paraId="78807B2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shd w:val="clear" w:color="auto" w:fill="auto"/>
            <w:noWrap/>
            <w:vAlign w:val="bottom"/>
            <w:hideMark/>
          </w:tcPr>
          <w:p w14:paraId="7400899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shd w:val="clear" w:color="auto" w:fill="auto"/>
            <w:noWrap/>
            <w:vAlign w:val="bottom"/>
            <w:hideMark/>
          </w:tcPr>
          <w:p w14:paraId="53AB2F3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189834D9" w14:textId="77777777" w:rsidTr="0069636B">
        <w:trPr>
          <w:cantSplit/>
          <w:trHeight w:val="245"/>
        </w:trPr>
        <w:tc>
          <w:tcPr>
            <w:tcW w:w="3227" w:type="dxa"/>
            <w:shd w:val="clear" w:color="auto" w:fill="auto"/>
            <w:hideMark/>
          </w:tcPr>
          <w:p w14:paraId="309DD98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Эстония</w:t>
            </w:r>
          </w:p>
        </w:tc>
        <w:tc>
          <w:tcPr>
            <w:tcW w:w="1276" w:type="dxa"/>
            <w:shd w:val="clear" w:color="auto" w:fill="auto"/>
            <w:vAlign w:val="bottom"/>
            <w:hideMark/>
          </w:tcPr>
          <w:p w14:paraId="32B0075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0,044</w:t>
            </w:r>
          </w:p>
        </w:tc>
        <w:tc>
          <w:tcPr>
            <w:tcW w:w="1701" w:type="dxa"/>
            <w:shd w:val="clear" w:color="auto" w:fill="auto"/>
            <w:noWrap/>
            <w:vAlign w:val="bottom"/>
            <w:hideMark/>
          </w:tcPr>
          <w:p w14:paraId="261728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0,055</w:t>
            </w:r>
          </w:p>
        </w:tc>
        <w:tc>
          <w:tcPr>
            <w:tcW w:w="1134" w:type="dxa"/>
            <w:shd w:val="clear" w:color="auto" w:fill="auto"/>
            <w:noWrap/>
            <w:vAlign w:val="bottom"/>
            <w:hideMark/>
          </w:tcPr>
          <w:p w14:paraId="6167FCBE"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7 744</w:t>
            </w:r>
          </w:p>
        </w:tc>
        <w:tc>
          <w:tcPr>
            <w:tcW w:w="1134" w:type="dxa"/>
            <w:shd w:val="clear" w:color="auto" w:fill="auto"/>
            <w:noWrap/>
            <w:vAlign w:val="bottom"/>
            <w:hideMark/>
          </w:tcPr>
          <w:p w14:paraId="6D58018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8 274</w:t>
            </w:r>
          </w:p>
        </w:tc>
        <w:tc>
          <w:tcPr>
            <w:tcW w:w="1446" w:type="dxa"/>
            <w:shd w:val="clear" w:color="auto" w:fill="auto"/>
            <w:noWrap/>
            <w:vAlign w:val="bottom"/>
            <w:hideMark/>
          </w:tcPr>
          <w:p w14:paraId="64407A14"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16 017</w:t>
            </w:r>
          </w:p>
        </w:tc>
      </w:tr>
      <w:tr w:rsidR="00640577" w:rsidRPr="002C2D35" w14:paraId="522EDBA0" w14:textId="77777777" w:rsidTr="0069636B">
        <w:trPr>
          <w:cantSplit/>
          <w:trHeight w:val="245"/>
        </w:trPr>
        <w:tc>
          <w:tcPr>
            <w:tcW w:w="3227" w:type="dxa"/>
            <w:shd w:val="clear" w:color="auto" w:fill="auto"/>
            <w:hideMark/>
          </w:tcPr>
          <w:p w14:paraId="22302BA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Эфиопия</w:t>
            </w:r>
          </w:p>
        </w:tc>
        <w:tc>
          <w:tcPr>
            <w:tcW w:w="1276" w:type="dxa"/>
            <w:shd w:val="clear" w:color="auto" w:fill="auto"/>
            <w:vAlign w:val="bottom"/>
            <w:hideMark/>
          </w:tcPr>
          <w:p w14:paraId="2D0819DC"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701" w:type="dxa"/>
            <w:shd w:val="clear" w:color="auto" w:fill="auto"/>
            <w:noWrap/>
            <w:vAlign w:val="bottom"/>
            <w:hideMark/>
          </w:tcPr>
          <w:p w14:paraId="2AD4E57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4474BA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4D2BAAD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1F45C1F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2D202058" w14:textId="77777777" w:rsidTr="0069636B">
        <w:trPr>
          <w:cantSplit/>
          <w:trHeight w:val="245"/>
        </w:trPr>
        <w:tc>
          <w:tcPr>
            <w:tcW w:w="3227" w:type="dxa"/>
            <w:tcBorders>
              <w:right w:val="single" w:sz="4" w:space="0" w:color="auto"/>
            </w:tcBorders>
            <w:shd w:val="clear" w:color="auto" w:fill="auto"/>
            <w:hideMark/>
          </w:tcPr>
          <w:p w14:paraId="6AAC5A1F"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Южная Африка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0A3EA9"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0,244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2CCB6"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0,305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42A9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42 943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15AF"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45 881</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68A9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88 824</w:t>
            </w:r>
          </w:p>
        </w:tc>
      </w:tr>
      <w:tr w:rsidR="00640577" w:rsidRPr="002C2D35" w14:paraId="5478C80D" w14:textId="77777777" w:rsidTr="0069636B">
        <w:trPr>
          <w:cantSplit/>
          <w:trHeight w:val="245"/>
        </w:trPr>
        <w:tc>
          <w:tcPr>
            <w:tcW w:w="3227" w:type="dxa"/>
            <w:tcBorders>
              <w:right w:val="single" w:sz="4" w:space="0" w:color="auto"/>
            </w:tcBorders>
            <w:shd w:val="clear" w:color="auto" w:fill="auto"/>
            <w:hideMark/>
          </w:tcPr>
          <w:p w14:paraId="4485A71C"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Южный Судан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8C08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ECF57"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4FD5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7F06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376</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C50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728</w:t>
            </w:r>
          </w:p>
        </w:tc>
      </w:tr>
      <w:tr w:rsidR="00640577" w:rsidRPr="002C2D35" w14:paraId="0B759663" w14:textId="77777777" w:rsidTr="0069636B">
        <w:trPr>
          <w:cantSplit/>
          <w:trHeight w:val="245"/>
        </w:trPr>
        <w:tc>
          <w:tcPr>
            <w:tcW w:w="3227" w:type="dxa"/>
            <w:shd w:val="clear" w:color="auto" w:fill="auto"/>
            <w:hideMark/>
          </w:tcPr>
          <w:p w14:paraId="389F6AE6"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Ямайка</w:t>
            </w:r>
          </w:p>
        </w:tc>
        <w:tc>
          <w:tcPr>
            <w:tcW w:w="1276" w:type="dxa"/>
            <w:shd w:val="clear" w:color="auto" w:fill="auto"/>
            <w:vAlign w:val="bottom"/>
            <w:hideMark/>
          </w:tcPr>
          <w:p w14:paraId="56D4BAA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0,008</w:t>
            </w:r>
          </w:p>
        </w:tc>
        <w:tc>
          <w:tcPr>
            <w:tcW w:w="1701" w:type="dxa"/>
            <w:shd w:val="clear" w:color="auto" w:fill="auto"/>
            <w:noWrap/>
            <w:vAlign w:val="bottom"/>
            <w:hideMark/>
          </w:tcPr>
          <w:p w14:paraId="3A0A060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0,010</w:t>
            </w:r>
          </w:p>
        </w:tc>
        <w:tc>
          <w:tcPr>
            <w:tcW w:w="1134" w:type="dxa"/>
            <w:shd w:val="clear" w:color="auto" w:fill="auto"/>
            <w:noWrap/>
            <w:vAlign w:val="bottom"/>
            <w:hideMark/>
          </w:tcPr>
          <w:p w14:paraId="2D969842"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1 408</w:t>
            </w:r>
          </w:p>
        </w:tc>
        <w:tc>
          <w:tcPr>
            <w:tcW w:w="1134" w:type="dxa"/>
            <w:shd w:val="clear" w:color="auto" w:fill="auto"/>
            <w:noWrap/>
            <w:vAlign w:val="bottom"/>
            <w:hideMark/>
          </w:tcPr>
          <w:p w14:paraId="055BE1AA"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1 504</w:t>
            </w:r>
          </w:p>
        </w:tc>
        <w:tc>
          <w:tcPr>
            <w:tcW w:w="1446" w:type="dxa"/>
            <w:shd w:val="clear" w:color="auto" w:fill="auto"/>
            <w:noWrap/>
            <w:vAlign w:val="bottom"/>
            <w:hideMark/>
          </w:tcPr>
          <w:p w14:paraId="30ECE763"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2 912</w:t>
            </w:r>
          </w:p>
        </w:tc>
      </w:tr>
      <w:tr w:rsidR="00640577" w:rsidRPr="002C2D35" w14:paraId="2DBE97D8" w14:textId="77777777" w:rsidTr="0069636B">
        <w:trPr>
          <w:cantSplit/>
          <w:trHeight w:val="245"/>
        </w:trPr>
        <w:tc>
          <w:tcPr>
            <w:tcW w:w="3227" w:type="dxa"/>
            <w:shd w:val="clear" w:color="auto" w:fill="auto"/>
            <w:hideMark/>
          </w:tcPr>
          <w:p w14:paraId="39170A24" w14:textId="77777777" w:rsidR="00640577" w:rsidRPr="002C2D35" w:rsidRDefault="00640577" w:rsidP="00640577">
            <w:pPr>
              <w:rPr>
                <w:rFonts w:asciiTheme="majorBidi" w:hAnsiTheme="majorBidi" w:cstheme="majorBidi"/>
                <w:sz w:val="18"/>
                <w:szCs w:val="18"/>
                <w:lang w:val="ru-RU"/>
              </w:rPr>
            </w:pPr>
            <w:r w:rsidRPr="002C2D35">
              <w:rPr>
                <w:rFonts w:asciiTheme="majorBidi" w:hAnsiTheme="majorBidi" w:cstheme="majorBidi"/>
                <w:sz w:val="18"/>
                <w:szCs w:val="18"/>
                <w:lang w:val="ru-RU"/>
              </w:rPr>
              <w:t>Япония</w:t>
            </w:r>
          </w:p>
        </w:tc>
        <w:tc>
          <w:tcPr>
            <w:tcW w:w="1276" w:type="dxa"/>
            <w:shd w:val="clear" w:color="auto" w:fill="auto"/>
            <w:noWrap/>
            <w:vAlign w:val="bottom"/>
            <w:hideMark/>
          </w:tcPr>
          <w:p w14:paraId="43ECC71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8,033</w:t>
            </w:r>
          </w:p>
        </w:tc>
        <w:tc>
          <w:tcPr>
            <w:tcW w:w="1701" w:type="dxa"/>
            <w:shd w:val="clear" w:color="auto" w:fill="auto"/>
            <w:noWrap/>
            <w:vAlign w:val="bottom"/>
            <w:hideMark/>
          </w:tcPr>
          <w:p w14:paraId="6D9DB5A8"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10,042</w:t>
            </w:r>
          </w:p>
        </w:tc>
        <w:tc>
          <w:tcPr>
            <w:tcW w:w="1134" w:type="dxa"/>
            <w:shd w:val="clear" w:color="auto" w:fill="auto"/>
            <w:noWrap/>
            <w:vAlign w:val="bottom"/>
            <w:hideMark/>
          </w:tcPr>
          <w:p w14:paraId="564EF01B"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1 413 763</w:t>
            </w:r>
          </w:p>
        </w:tc>
        <w:tc>
          <w:tcPr>
            <w:tcW w:w="1134" w:type="dxa"/>
            <w:shd w:val="clear" w:color="auto" w:fill="auto"/>
            <w:noWrap/>
            <w:vAlign w:val="bottom"/>
            <w:hideMark/>
          </w:tcPr>
          <w:p w14:paraId="2D5E223D"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1 510 497</w:t>
            </w:r>
          </w:p>
        </w:tc>
        <w:tc>
          <w:tcPr>
            <w:tcW w:w="1446" w:type="dxa"/>
            <w:shd w:val="clear" w:color="auto" w:fill="auto"/>
            <w:noWrap/>
            <w:vAlign w:val="bottom"/>
            <w:hideMark/>
          </w:tcPr>
          <w:p w14:paraId="0F543D41" w14:textId="77777777" w:rsidR="00640577" w:rsidRPr="002C2D35" w:rsidRDefault="00640577" w:rsidP="00267765">
            <w:pPr>
              <w:pStyle w:val="CBDTableNormal"/>
              <w:spacing w:before="0" w:after="0"/>
              <w:jc w:val="right"/>
              <w:rPr>
                <w:rFonts w:asciiTheme="majorBidi" w:hAnsiTheme="majorBidi" w:cstheme="majorBidi"/>
                <w:szCs w:val="18"/>
                <w:lang w:val="ru-RU" w:eastAsia="en-CA"/>
              </w:rPr>
            </w:pPr>
            <w:r w:rsidRPr="002C2D35">
              <w:rPr>
                <w:rFonts w:asciiTheme="majorBidi" w:hAnsiTheme="majorBidi" w:cstheme="majorBidi"/>
                <w:szCs w:val="18"/>
                <w:lang w:val="ru-RU" w:eastAsia="en-CA"/>
              </w:rPr>
              <w:t>2 924 260</w:t>
            </w:r>
          </w:p>
        </w:tc>
      </w:tr>
      <w:tr w:rsidR="00267765" w:rsidRPr="002C2D35" w14:paraId="61624701" w14:textId="77777777" w:rsidTr="0069636B">
        <w:trPr>
          <w:cantSplit/>
          <w:trHeight w:val="288"/>
        </w:trPr>
        <w:tc>
          <w:tcPr>
            <w:tcW w:w="3227" w:type="dxa"/>
            <w:shd w:val="clear" w:color="auto" w:fill="auto"/>
            <w:noWrap/>
            <w:vAlign w:val="bottom"/>
            <w:hideMark/>
          </w:tcPr>
          <w:p w14:paraId="03D3F9E9" w14:textId="77777777" w:rsidR="00267765" w:rsidRPr="002C2D35" w:rsidRDefault="00640577" w:rsidP="00640577">
            <w:pPr>
              <w:pStyle w:val="CBDTableNormal"/>
              <w:spacing w:before="0" w:after="0"/>
              <w:ind w:left="322"/>
              <w:rPr>
                <w:rFonts w:asciiTheme="majorBidi" w:hAnsiTheme="majorBidi" w:cstheme="majorBidi"/>
                <w:b/>
                <w:bCs/>
                <w:szCs w:val="18"/>
                <w:lang w:val="ru-RU" w:eastAsia="en-CA"/>
              </w:rPr>
            </w:pPr>
            <w:r w:rsidRPr="002C2D35">
              <w:rPr>
                <w:rFonts w:asciiTheme="majorBidi" w:hAnsiTheme="majorBidi" w:cstheme="majorBidi"/>
                <w:b/>
                <w:bCs/>
                <w:szCs w:val="18"/>
                <w:lang w:val="ru-RU" w:eastAsia="en-CA"/>
              </w:rPr>
              <w:t>Итого</w:t>
            </w:r>
          </w:p>
        </w:tc>
        <w:tc>
          <w:tcPr>
            <w:tcW w:w="1276" w:type="dxa"/>
            <w:shd w:val="clear" w:color="auto" w:fill="auto"/>
            <w:noWrap/>
            <w:vAlign w:val="bottom"/>
            <w:hideMark/>
          </w:tcPr>
          <w:p w14:paraId="76271B36" w14:textId="77777777" w:rsidR="00267765" w:rsidRPr="002C2D35" w:rsidRDefault="00267765" w:rsidP="00267765">
            <w:pPr>
              <w:pStyle w:val="CBDTableNormal"/>
              <w:spacing w:before="0" w:after="0"/>
              <w:jc w:val="right"/>
              <w:rPr>
                <w:rFonts w:asciiTheme="majorBidi" w:hAnsiTheme="majorBidi" w:cstheme="majorBidi"/>
                <w:b/>
                <w:bCs/>
                <w:szCs w:val="18"/>
                <w:lang w:val="ru-RU" w:eastAsia="en-CA"/>
              </w:rPr>
            </w:pPr>
            <w:r w:rsidRPr="002C2D35">
              <w:rPr>
                <w:rFonts w:asciiTheme="majorBidi" w:hAnsiTheme="majorBidi" w:cstheme="majorBidi"/>
                <w:b/>
                <w:bCs/>
                <w:szCs w:val="18"/>
                <w:lang w:val="ru-RU" w:eastAsia="en-CA"/>
              </w:rPr>
              <w:t>78</w:t>
            </w:r>
            <w:r w:rsidR="00640577" w:rsidRPr="002C2D35">
              <w:rPr>
                <w:rFonts w:asciiTheme="majorBidi" w:hAnsiTheme="majorBidi" w:cstheme="majorBidi"/>
                <w:b/>
                <w:bCs/>
                <w:szCs w:val="18"/>
                <w:lang w:val="ru-RU" w:eastAsia="en-CA"/>
              </w:rPr>
              <w:t>,</w:t>
            </w:r>
            <w:r w:rsidRPr="002C2D35">
              <w:rPr>
                <w:rFonts w:asciiTheme="majorBidi" w:hAnsiTheme="majorBidi" w:cstheme="majorBidi"/>
                <w:b/>
                <w:bCs/>
                <w:szCs w:val="18"/>
                <w:lang w:val="ru-RU" w:eastAsia="en-CA"/>
              </w:rPr>
              <w:t>013</w:t>
            </w:r>
          </w:p>
        </w:tc>
        <w:tc>
          <w:tcPr>
            <w:tcW w:w="1701" w:type="dxa"/>
            <w:shd w:val="clear" w:color="auto" w:fill="auto"/>
            <w:noWrap/>
            <w:vAlign w:val="bottom"/>
            <w:hideMark/>
          </w:tcPr>
          <w:p w14:paraId="554BCFF7" w14:textId="77777777" w:rsidR="00267765" w:rsidRPr="002C2D35" w:rsidRDefault="00267765" w:rsidP="00267765">
            <w:pPr>
              <w:pStyle w:val="CBDTableNormal"/>
              <w:spacing w:before="0" w:after="0"/>
              <w:jc w:val="right"/>
              <w:rPr>
                <w:rFonts w:asciiTheme="majorBidi" w:hAnsiTheme="majorBidi" w:cstheme="majorBidi"/>
                <w:b/>
                <w:bCs/>
                <w:szCs w:val="18"/>
                <w:lang w:val="ru-RU" w:eastAsia="en-CA"/>
              </w:rPr>
            </w:pPr>
            <w:r w:rsidRPr="002C2D35">
              <w:rPr>
                <w:rFonts w:asciiTheme="majorBidi" w:hAnsiTheme="majorBidi" w:cstheme="majorBidi"/>
                <w:b/>
                <w:bCs/>
                <w:szCs w:val="18"/>
                <w:lang w:val="ru-RU" w:eastAsia="en-CA"/>
              </w:rPr>
              <w:t>100</w:t>
            </w:r>
          </w:p>
        </w:tc>
        <w:tc>
          <w:tcPr>
            <w:tcW w:w="1134" w:type="dxa"/>
            <w:shd w:val="clear" w:color="auto" w:fill="auto"/>
            <w:noWrap/>
            <w:vAlign w:val="bottom"/>
            <w:hideMark/>
          </w:tcPr>
          <w:p w14:paraId="58761F8E" w14:textId="77777777" w:rsidR="00267765" w:rsidRPr="002C2D35" w:rsidRDefault="00267765" w:rsidP="00267765">
            <w:pPr>
              <w:pStyle w:val="CBDTableNormal"/>
              <w:spacing w:before="0" w:after="0"/>
              <w:jc w:val="right"/>
              <w:rPr>
                <w:rFonts w:asciiTheme="majorBidi" w:hAnsiTheme="majorBidi" w:cstheme="majorBidi"/>
                <w:b/>
                <w:bCs/>
                <w:szCs w:val="18"/>
                <w:lang w:val="ru-RU" w:eastAsia="en-CA"/>
              </w:rPr>
            </w:pPr>
            <w:r w:rsidRPr="002C2D35">
              <w:rPr>
                <w:rFonts w:asciiTheme="majorBidi" w:hAnsiTheme="majorBidi" w:cstheme="majorBidi"/>
                <w:b/>
                <w:bCs/>
                <w:szCs w:val="18"/>
                <w:lang w:val="ru-RU" w:eastAsia="en-CA"/>
              </w:rPr>
              <w:t>14 078 652</w:t>
            </w:r>
          </w:p>
        </w:tc>
        <w:tc>
          <w:tcPr>
            <w:tcW w:w="1134" w:type="dxa"/>
            <w:shd w:val="clear" w:color="auto" w:fill="auto"/>
            <w:noWrap/>
            <w:vAlign w:val="bottom"/>
            <w:hideMark/>
          </w:tcPr>
          <w:p w14:paraId="46A568D8" w14:textId="77777777" w:rsidR="00267765" w:rsidRPr="002C2D35" w:rsidRDefault="00267765" w:rsidP="00267765">
            <w:pPr>
              <w:pStyle w:val="CBDTableNormal"/>
              <w:spacing w:before="0" w:after="0"/>
              <w:jc w:val="right"/>
              <w:rPr>
                <w:rFonts w:asciiTheme="majorBidi" w:hAnsiTheme="majorBidi" w:cstheme="majorBidi"/>
                <w:b/>
                <w:bCs/>
                <w:szCs w:val="18"/>
                <w:lang w:val="ru-RU" w:eastAsia="en-CA"/>
              </w:rPr>
            </w:pPr>
            <w:r w:rsidRPr="002C2D35">
              <w:rPr>
                <w:rFonts w:asciiTheme="majorBidi" w:hAnsiTheme="majorBidi" w:cstheme="majorBidi"/>
                <w:b/>
                <w:bCs/>
                <w:szCs w:val="18"/>
                <w:lang w:val="ru-RU" w:eastAsia="en-CA"/>
              </w:rPr>
              <w:t>15 041 954</w:t>
            </w:r>
          </w:p>
        </w:tc>
        <w:tc>
          <w:tcPr>
            <w:tcW w:w="1446" w:type="dxa"/>
            <w:shd w:val="clear" w:color="auto" w:fill="auto"/>
            <w:noWrap/>
            <w:vAlign w:val="bottom"/>
            <w:hideMark/>
          </w:tcPr>
          <w:p w14:paraId="52B413A3" w14:textId="77777777" w:rsidR="00267765" w:rsidRPr="002C2D35" w:rsidRDefault="00267765" w:rsidP="00267765">
            <w:pPr>
              <w:pStyle w:val="CBDTableNormal"/>
              <w:spacing w:before="0" w:after="0"/>
              <w:jc w:val="right"/>
              <w:rPr>
                <w:rFonts w:asciiTheme="majorBidi" w:hAnsiTheme="majorBidi" w:cstheme="majorBidi"/>
                <w:b/>
                <w:bCs/>
                <w:szCs w:val="18"/>
                <w:lang w:val="ru-RU" w:eastAsia="en-CA"/>
              </w:rPr>
            </w:pPr>
            <w:r w:rsidRPr="002C2D35">
              <w:rPr>
                <w:rFonts w:asciiTheme="majorBidi" w:hAnsiTheme="majorBidi" w:cstheme="majorBidi"/>
                <w:b/>
                <w:bCs/>
                <w:szCs w:val="18"/>
                <w:lang w:val="ru-RU" w:eastAsia="en-CA"/>
              </w:rPr>
              <w:t>29 120 606</w:t>
            </w:r>
          </w:p>
        </w:tc>
      </w:tr>
    </w:tbl>
    <w:p w14:paraId="124AD5B2" w14:textId="77777777" w:rsidR="00DE3044" w:rsidRPr="002C2D35" w:rsidRDefault="00DE3044" w:rsidP="00DE3044">
      <w:pPr>
        <w:spacing w:before="120" w:after="120"/>
        <w:ind w:left="561"/>
        <w:rPr>
          <w:sz w:val="22"/>
          <w:szCs w:val="22"/>
          <w:lang w:val="ru-RU" w:bidi="ar-SY"/>
        </w:rPr>
      </w:pPr>
    </w:p>
    <w:p w14:paraId="5BF4C975" w14:textId="77777777" w:rsidR="004A30B9" w:rsidRPr="002C2D35" w:rsidRDefault="00A8378B">
      <w:pPr>
        <w:tabs>
          <w:tab w:val="left" w:pos="1742"/>
          <w:tab w:val="left" w:pos="2693"/>
          <w:tab w:val="left" w:pos="3182"/>
          <w:tab w:val="left" w:pos="3658"/>
          <w:tab w:val="left" w:pos="4133"/>
          <w:tab w:val="left" w:pos="4622"/>
          <w:tab w:val="left" w:pos="5098"/>
          <w:tab w:val="left" w:pos="5573"/>
          <w:tab w:val="left" w:pos="6048"/>
        </w:tabs>
        <w:spacing w:before="120" w:after="120"/>
        <w:jc w:val="center"/>
        <w:rPr>
          <w:lang w:val="ru-RU" w:bidi="ar-SY"/>
        </w:rPr>
      </w:pPr>
      <w:r w:rsidRPr="002C2D35">
        <w:rPr>
          <w:lang w:val="ru-RU" w:bidi="ar-SY"/>
        </w:rPr>
        <w:t>__________</w:t>
      </w:r>
    </w:p>
    <w:sectPr w:rsidR="004A30B9" w:rsidRPr="002C2D35" w:rsidSect="00E85027">
      <w:headerReference w:type="even" r:id="rId20"/>
      <w:headerReference w:type="default" r:id="rId21"/>
      <w:footerReference w:type="even" r:id="rId22"/>
      <w:footerReference w:type="default" r:id="rId23"/>
      <w:pgSz w:w="12240" w:h="15840"/>
      <w:pgMar w:top="1134" w:right="144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9369" w14:textId="77777777" w:rsidR="008E505C" w:rsidRDefault="008E505C" w:rsidP="00A96B21">
      <w:r>
        <w:separator/>
      </w:r>
    </w:p>
  </w:endnote>
  <w:endnote w:type="continuationSeparator" w:id="0">
    <w:p w14:paraId="537E33C9" w14:textId="77777777" w:rsidR="008E505C" w:rsidRDefault="008E505C" w:rsidP="00A96B21">
      <w:r>
        <w:continuationSeparator/>
      </w:r>
    </w:p>
  </w:endnote>
  <w:endnote w:type="continuationNotice" w:id="1">
    <w:p w14:paraId="21488D3E" w14:textId="77777777" w:rsidR="008E505C" w:rsidRDefault="008E50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EndPr/>
    <w:sdtContent>
      <w:p w14:paraId="45A67E0A" w14:textId="77777777" w:rsidR="008E505C" w:rsidRDefault="008E505C">
        <w:pPr>
          <w:pStyle w:val="Pieddepage"/>
          <w:jc w:val="left"/>
        </w:pPr>
        <w:r w:rsidRPr="002B559C">
          <w:rPr>
            <w:szCs w:val="18"/>
          </w:rPr>
          <w:fldChar w:fldCharType="begin"/>
        </w:r>
        <w:r w:rsidRPr="002B559C">
          <w:rPr>
            <w:szCs w:val="18"/>
          </w:rPr>
          <w:instrText xml:space="preserve"> PAGE </w:instrText>
        </w:r>
        <w:r w:rsidRPr="002B559C">
          <w:rPr>
            <w:szCs w:val="18"/>
          </w:rPr>
          <w:fldChar w:fldCharType="separate"/>
        </w:r>
        <w:r w:rsidR="002B117F">
          <w:rPr>
            <w:noProof/>
            <w:szCs w:val="18"/>
          </w:rPr>
          <w:t>10</w:t>
        </w:r>
        <w:r w:rsidRPr="002B559C">
          <w:rPr>
            <w:szCs w:val="18"/>
          </w:rPr>
          <w:fldChar w:fldCharType="end"/>
        </w:r>
        <w:r w:rsidRPr="002B559C">
          <w:rPr>
            <w:szCs w:val="18"/>
          </w:rPr>
          <w:t>/</w:t>
        </w:r>
        <w:r w:rsidRPr="002B559C">
          <w:rPr>
            <w:szCs w:val="18"/>
          </w:rPr>
          <w:fldChar w:fldCharType="begin"/>
        </w:r>
        <w:r w:rsidRPr="002B559C">
          <w:rPr>
            <w:szCs w:val="18"/>
          </w:rPr>
          <w:instrText xml:space="preserve"> NUMPAGES  </w:instrText>
        </w:r>
        <w:r w:rsidRPr="002B559C">
          <w:rPr>
            <w:szCs w:val="18"/>
          </w:rPr>
          <w:fldChar w:fldCharType="separate"/>
        </w:r>
        <w:r w:rsidR="002B117F">
          <w:rPr>
            <w:noProof/>
            <w:szCs w:val="18"/>
          </w:rPr>
          <w:t>17</w:t>
        </w:r>
        <w:r w:rsidRPr="002B559C">
          <w:rPr>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EndPr/>
    <w:sdtContent>
      <w:p w14:paraId="2E97A7A1" w14:textId="77777777" w:rsidR="008E505C" w:rsidRDefault="008E505C">
        <w:pPr>
          <w:pStyle w:val="Pieddepage"/>
          <w:jc w:val="right"/>
        </w:pPr>
        <w:r w:rsidRPr="002B559C">
          <w:rPr>
            <w:szCs w:val="18"/>
          </w:rPr>
          <w:fldChar w:fldCharType="begin"/>
        </w:r>
        <w:r w:rsidRPr="002B559C">
          <w:rPr>
            <w:szCs w:val="18"/>
          </w:rPr>
          <w:instrText xml:space="preserve"> PAGE </w:instrText>
        </w:r>
        <w:r w:rsidRPr="002B559C">
          <w:rPr>
            <w:szCs w:val="18"/>
          </w:rPr>
          <w:fldChar w:fldCharType="separate"/>
        </w:r>
        <w:r w:rsidR="002B117F">
          <w:rPr>
            <w:noProof/>
            <w:szCs w:val="18"/>
          </w:rPr>
          <w:t>11</w:t>
        </w:r>
        <w:r w:rsidRPr="002B559C">
          <w:rPr>
            <w:szCs w:val="18"/>
          </w:rPr>
          <w:fldChar w:fldCharType="end"/>
        </w:r>
        <w:r w:rsidRPr="002B559C">
          <w:rPr>
            <w:szCs w:val="18"/>
          </w:rPr>
          <w:t>/</w:t>
        </w:r>
        <w:r w:rsidRPr="002B559C">
          <w:rPr>
            <w:szCs w:val="18"/>
          </w:rPr>
          <w:fldChar w:fldCharType="begin"/>
        </w:r>
        <w:r w:rsidRPr="002B559C">
          <w:rPr>
            <w:szCs w:val="18"/>
          </w:rPr>
          <w:instrText xml:space="preserve"> NUMPAGES  </w:instrText>
        </w:r>
        <w:r w:rsidRPr="002B559C">
          <w:rPr>
            <w:szCs w:val="18"/>
          </w:rPr>
          <w:fldChar w:fldCharType="separate"/>
        </w:r>
        <w:r w:rsidR="002B117F">
          <w:rPr>
            <w:noProof/>
            <w:szCs w:val="18"/>
          </w:rPr>
          <w:t>17</w:t>
        </w:r>
        <w:r w:rsidRPr="002B559C">
          <w:rPr>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3F9F" w14:textId="77777777" w:rsidR="008E505C" w:rsidRDefault="008E505C" w:rsidP="00A96B21">
      <w:r>
        <w:separator/>
      </w:r>
    </w:p>
  </w:footnote>
  <w:footnote w:type="continuationSeparator" w:id="0">
    <w:p w14:paraId="4FFF4649" w14:textId="77777777" w:rsidR="008E505C" w:rsidRDefault="008E505C" w:rsidP="00A96B21">
      <w:r>
        <w:continuationSeparator/>
      </w:r>
    </w:p>
  </w:footnote>
  <w:footnote w:type="continuationNotice" w:id="1">
    <w:p w14:paraId="78F408D1" w14:textId="77777777" w:rsidR="008E505C" w:rsidRDefault="008E505C"/>
  </w:footnote>
  <w:footnote w:id="2">
    <w:p w14:paraId="5490452C" w14:textId="0B5AB73B" w:rsidR="008E505C" w:rsidRPr="0010413D" w:rsidRDefault="008E505C" w:rsidP="006F1744">
      <w:pPr>
        <w:rPr>
          <w:sz w:val="18"/>
          <w:lang w:val="ru-RU"/>
        </w:rPr>
      </w:pPr>
      <w:r w:rsidRPr="0010413D">
        <w:rPr>
          <w:rStyle w:val="Appelnotedebasdep"/>
          <w:sz w:val="18"/>
          <w:szCs w:val="18"/>
        </w:rPr>
        <w:footnoteRef/>
      </w:r>
      <w:r w:rsidRPr="0010413D">
        <w:rPr>
          <w:sz w:val="18"/>
          <w:lang w:val="ru-RU"/>
        </w:rPr>
        <w:t xml:space="preserve"> </w:t>
      </w:r>
      <w:r w:rsidR="00D231F1" w:rsidRPr="00D231F1">
        <w:rPr>
          <w:sz w:val="18"/>
          <w:szCs w:val="18"/>
        </w:rPr>
        <w:t xml:space="preserve">United Nations, </w:t>
      </w:r>
      <w:r w:rsidR="00D231F1" w:rsidRPr="00D231F1">
        <w:rPr>
          <w:i/>
          <w:iCs/>
          <w:sz w:val="18"/>
          <w:szCs w:val="18"/>
        </w:rPr>
        <w:t>Treaty Series</w:t>
      </w:r>
      <w:r w:rsidR="00D231F1" w:rsidRPr="00D231F1">
        <w:rPr>
          <w:iCs/>
          <w:sz w:val="18"/>
          <w:szCs w:val="18"/>
        </w:rPr>
        <w:t>,</w:t>
      </w:r>
      <w:r w:rsidR="00D231F1" w:rsidRPr="00D231F1">
        <w:rPr>
          <w:i/>
          <w:iCs/>
          <w:sz w:val="18"/>
          <w:szCs w:val="18"/>
        </w:rPr>
        <w:t xml:space="preserve"> </w:t>
      </w:r>
      <w:r w:rsidR="00D231F1" w:rsidRPr="00D231F1">
        <w:rPr>
          <w:sz w:val="18"/>
          <w:szCs w:val="18"/>
        </w:rPr>
        <w:t>vol. 1760, No. 30619</w:t>
      </w:r>
      <w:r w:rsidRPr="0010413D">
        <w:rPr>
          <w:sz w:val="18"/>
          <w:lang w:val="ru-RU"/>
        </w:rPr>
        <w:t>.</w:t>
      </w:r>
    </w:p>
  </w:footnote>
  <w:footnote w:id="3">
    <w:p w14:paraId="3DBA7CFB" w14:textId="77777777" w:rsidR="008E505C" w:rsidRPr="00763329" w:rsidRDefault="008E505C" w:rsidP="006F1744">
      <w:pPr>
        <w:pStyle w:val="Notedebasdepage"/>
        <w:rPr>
          <w:sz w:val="18"/>
          <w:lang w:val="ru-RU"/>
        </w:rPr>
      </w:pPr>
      <w:r w:rsidRPr="00763329">
        <w:rPr>
          <w:rStyle w:val="Appelnotedebasdep"/>
          <w:sz w:val="18"/>
        </w:rPr>
        <w:footnoteRef/>
      </w:r>
      <w:r w:rsidRPr="00763329">
        <w:rPr>
          <w:sz w:val="18"/>
          <w:lang w:val="ru-RU"/>
        </w:rPr>
        <w:t xml:space="preserve"> </w:t>
      </w:r>
      <w:r>
        <w:rPr>
          <w:sz w:val="18"/>
          <w:lang w:val="ru-RU"/>
        </w:rPr>
        <w:t>Решение</w:t>
      </w:r>
      <w:r w:rsidRPr="00763329">
        <w:rPr>
          <w:sz w:val="18"/>
          <w:lang w:val="ru-RU"/>
        </w:rPr>
        <w:t xml:space="preserve"> 15/4, </w:t>
      </w:r>
      <w:r>
        <w:rPr>
          <w:sz w:val="18"/>
          <w:lang w:val="ru-RU"/>
        </w:rPr>
        <w:t>приложение</w:t>
      </w:r>
      <w:r w:rsidRPr="00763329">
        <w:rPr>
          <w:sz w:val="18"/>
          <w:lang w:val="ru-RU"/>
        </w:rPr>
        <w:t>.</w:t>
      </w:r>
    </w:p>
  </w:footnote>
  <w:footnote w:id="4">
    <w:p w14:paraId="3659746A" w14:textId="05B376B6" w:rsidR="008E505C" w:rsidRPr="0044478B" w:rsidRDefault="008E505C" w:rsidP="006F1744">
      <w:pPr>
        <w:pStyle w:val="Notedebasdepage"/>
        <w:rPr>
          <w:sz w:val="18"/>
        </w:rPr>
      </w:pPr>
      <w:r w:rsidRPr="008B398D">
        <w:rPr>
          <w:rStyle w:val="Appelnotedebasdep"/>
          <w:sz w:val="18"/>
        </w:rPr>
        <w:footnoteRef/>
      </w:r>
      <w:r w:rsidRPr="0044478B">
        <w:rPr>
          <w:sz w:val="18"/>
        </w:rPr>
        <w:t xml:space="preserve"> </w:t>
      </w:r>
      <w:hyperlink r:id="rId1" w:history="1">
        <w:r w:rsidR="00D231F1" w:rsidRPr="003F632C">
          <w:rPr>
            <w:rStyle w:val="Lienhypertexte"/>
          </w:rPr>
          <w:t>CBD/COP/16/2/Rev.1</w:t>
        </w:r>
      </w:hyperlink>
      <w:r w:rsidR="00D231F1">
        <w:t xml:space="preserve">, </w:t>
      </w:r>
      <w:hyperlink r:id="rId2" w:history="1">
        <w:r w:rsidR="00D231F1" w:rsidRPr="00782054">
          <w:rPr>
            <w:rStyle w:val="Lienhypertexte"/>
          </w:rPr>
          <w:t>CBD/COP/16/2/Rev.1/Add.1</w:t>
        </w:r>
      </w:hyperlink>
      <w:r w:rsidR="00D231F1">
        <w:t xml:space="preserve">, </w:t>
      </w:r>
      <w:hyperlink r:id="rId3" w:history="1">
        <w:r w:rsidR="00D231F1" w:rsidRPr="00782054">
          <w:rPr>
            <w:rStyle w:val="Lienhypertexte"/>
          </w:rPr>
          <w:t>CBD/COP/16/4</w:t>
        </w:r>
      </w:hyperlink>
      <w:r w:rsidR="00D231F1">
        <w:t xml:space="preserve">, </w:t>
      </w:r>
      <w:hyperlink r:id="rId4" w:history="1">
        <w:r w:rsidR="00D231F1" w:rsidRPr="00782054">
          <w:rPr>
            <w:rStyle w:val="Lienhypertexte"/>
          </w:rPr>
          <w:t>CBD/COP/16/4/Add.1</w:t>
        </w:r>
      </w:hyperlink>
      <w:r w:rsidR="00D231F1">
        <w:t xml:space="preserve"> </w:t>
      </w:r>
      <w:r w:rsidR="00D231F1">
        <w:rPr>
          <w:lang w:val="ru-RU"/>
        </w:rPr>
        <w:t>и</w:t>
      </w:r>
      <w:r w:rsidR="00D231F1">
        <w:t xml:space="preserve"> </w:t>
      </w:r>
      <w:hyperlink r:id="rId5" w:history="1">
        <w:r w:rsidR="00D231F1" w:rsidRPr="0076155D">
          <w:rPr>
            <w:rStyle w:val="Lienhypertexte"/>
          </w:rPr>
          <w:t>CBD/COP/16/4/Add.2</w:t>
        </w:r>
      </w:hyperlink>
      <w:r w:rsidRPr="0044478B">
        <w:rPr>
          <w:sz w:val="18"/>
        </w:rPr>
        <w:t>.</w:t>
      </w:r>
    </w:p>
  </w:footnote>
  <w:footnote w:id="5">
    <w:p w14:paraId="20D3C813" w14:textId="799A8903" w:rsidR="008E505C" w:rsidRPr="006345BE" w:rsidRDefault="008E505C" w:rsidP="006F1744">
      <w:pPr>
        <w:pStyle w:val="Notedebasdepage"/>
        <w:rPr>
          <w:sz w:val="18"/>
          <w:lang w:val="ru-RU"/>
        </w:rPr>
      </w:pPr>
      <w:r w:rsidRPr="006345BE">
        <w:rPr>
          <w:rStyle w:val="Appelnotedebasdep"/>
          <w:sz w:val="18"/>
        </w:rPr>
        <w:footnoteRef/>
      </w:r>
      <w:r w:rsidRPr="006345BE">
        <w:rPr>
          <w:sz w:val="18"/>
          <w:lang w:val="ru-RU"/>
        </w:rPr>
        <w:t xml:space="preserve"> </w:t>
      </w:r>
      <w:r w:rsidR="00D231F1" w:rsidRPr="008460CB">
        <w:t xml:space="preserve">United Nations, </w:t>
      </w:r>
      <w:r w:rsidR="00D231F1" w:rsidRPr="008460CB">
        <w:rPr>
          <w:i/>
          <w:iCs/>
        </w:rPr>
        <w:t>Treaty Series</w:t>
      </w:r>
      <w:r w:rsidR="00D231F1" w:rsidRPr="008460CB">
        <w:rPr>
          <w:iCs/>
        </w:rPr>
        <w:t>,</w:t>
      </w:r>
      <w:r w:rsidR="00D231F1" w:rsidRPr="008460CB">
        <w:rPr>
          <w:i/>
          <w:iCs/>
        </w:rPr>
        <w:t xml:space="preserve"> </w:t>
      </w:r>
      <w:r w:rsidR="00D231F1" w:rsidRPr="008460CB">
        <w:t>vol. 2226, No. 30619</w:t>
      </w:r>
      <w:r w:rsidRPr="006345BE">
        <w:rPr>
          <w:color w:val="000000"/>
          <w:sz w:val="18"/>
          <w:lang w:val="ru-RU"/>
        </w:rPr>
        <w:t>.</w:t>
      </w:r>
    </w:p>
  </w:footnote>
  <w:footnote w:id="6">
    <w:p w14:paraId="77AF31E7" w14:textId="21A1AEF9" w:rsidR="008E505C" w:rsidRPr="006345BE" w:rsidRDefault="008E505C" w:rsidP="006F1744">
      <w:pPr>
        <w:pStyle w:val="Notedebasdepage"/>
        <w:rPr>
          <w:sz w:val="18"/>
          <w:lang w:val="ru-RU"/>
        </w:rPr>
      </w:pPr>
      <w:r w:rsidRPr="006345BE">
        <w:rPr>
          <w:rStyle w:val="Appelnotedebasdep"/>
          <w:sz w:val="18"/>
        </w:rPr>
        <w:footnoteRef/>
      </w:r>
      <w:r w:rsidRPr="006345BE">
        <w:rPr>
          <w:sz w:val="18"/>
          <w:lang w:val="ru-RU"/>
        </w:rPr>
        <w:t xml:space="preserve"> </w:t>
      </w:r>
      <w:r w:rsidR="00D231F1">
        <w:t>Ibid.</w:t>
      </w:r>
      <w:r w:rsidR="00D231F1" w:rsidRPr="008460CB">
        <w:t>, vol. 3008, No. 30619</w:t>
      </w:r>
      <w:r w:rsidRPr="006345BE">
        <w:rPr>
          <w:sz w:val="18"/>
          <w:lang w:val="ru-RU"/>
        </w:rPr>
        <w:t>.</w:t>
      </w:r>
    </w:p>
  </w:footnote>
  <w:footnote w:id="7">
    <w:p w14:paraId="171A632E" w14:textId="77777777" w:rsidR="008E505C" w:rsidRPr="000764C8" w:rsidRDefault="008E505C" w:rsidP="006F1744">
      <w:pPr>
        <w:rPr>
          <w:rFonts w:asciiTheme="majorBidi" w:hAnsiTheme="majorBidi" w:cstheme="majorBidi"/>
          <w:sz w:val="18"/>
          <w:szCs w:val="18"/>
          <w:lang w:val="ru-RU"/>
        </w:rPr>
      </w:pPr>
      <w:r w:rsidRPr="006345BE">
        <w:rPr>
          <w:rStyle w:val="Appelnotedebasdep"/>
          <w:rFonts w:asciiTheme="majorBidi" w:hAnsiTheme="majorBidi" w:cstheme="majorBidi"/>
          <w:sz w:val="18"/>
          <w:szCs w:val="18"/>
        </w:rPr>
        <w:footnoteRef/>
      </w:r>
      <w:r w:rsidRPr="006345BE">
        <w:rPr>
          <w:sz w:val="18"/>
          <w:szCs w:val="18"/>
          <w:lang w:val="ru-RU"/>
        </w:rPr>
        <w:t xml:space="preserve"> </w:t>
      </w:r>
      <w:r w:rsidRPr="006345BE">
        <w:rPr>
          <w:rFonts w:asciiTheme="majorBidi" w:hAnsiTheme="majorBidi"/>
          <w:sz w:val="18"/>
          <w:szCs w:val="18"/>
          <w:lang w:val="ru-RU"/>
        </w:rPr>
        <w:t>Содержится в резолюции</w:t>
      </w:r>
      <w:r w:rsidRPr="006345BE">
        <w:rPr>
          <w:rFonts w:asciiTheme="majorBidi" w:hAnsiTheme="majorBidi"/>
          <w:sz w:val="18"/>
          <w:szCs w:val="18"/>
        </w:rPr>
        <w:t> </w:t>
      </w:r>
      <w:r w:rsidRPr="006345BE">
        <w:rPr>
          <w:rFonts w:asciiTheme="majorBidi" w:hAnsiTheme="majorBidi"/>
          <w:sz w:val="18"/>
          <w:szCs w:val="18"/>
          <w:lang w:val="ru-RU"/>
        </w:rPr>
        <w:t>76/238 Генеральной Ассамблеи. После утверждения Генеральной Ассамблеей для расчета начисленных взносов на двухлетний период 2025-2026</w:t>
      </w:r>
      <w:r w:rsidRPr="006345BE">
        <w:rPr>
          <w:rFonts w:asciiTheme="majorBidi" w:hAnsiTheme="majorBidi"/>
          <w:sz w:val="18"/>
          <w:szCs w:val="18"/>
        </w:rPr>
        <w:t> </w:t>
      </w:r>
      <w:r w:rsidRPr="006345BE">
        <w:rPr>
          <w:rFonts w:asciiTheme="majorBidi" w:hAnsiTheme="majorBidi"/>
          <w:sz w:val="18"/>
          <w:szCs w:val="18"/>
          <w:lang w:val="ru-RU"/>
        </w:rPr>
        <w:t>годов будет применяться пересмотренная шкала взносов на</w:t>
      </w:r>
      <w:r w:rsidRPr="000764C8">
        <w:rPr>
          <w:rFonts w:asciiTheme="majorBidi" w:hAnsiTheme="majorBidi"/>
          <w:sz w:val="18"/>
          <w:lang w:val="ru-RU"/>
        </w:rPr>
        <w:t xml:space="preserve"> трехлетний период 2025-2027</w:t>
      </w:r>
      <w:r>
        <w:rPr>
          <w:rFonts w:asciiTheme="majorBidi" w:hAnsiTheme="majorBidi"/>
          <w:sz w:val="18"/>
        </w:rPr>
        <w:t> </w:t>
      </w:r>
      <w:r w:rsidRPr="000764C8">
        <w:rPr>
          <w:rFonts w:asciiTheme="majorBidi" w:hAnsiTheme="majorBidi"/>
          <w:sz w:val="18"/>
          <w:lang w:val="ru-RU"/>
        </w:rPr>
        <w:t>годов.</w:t>
      </w:r>
    </w:p>
  </w:footnote>
  <w:footnote w:id="8">
    <w:p w14:paraId="6A5BA3B7" w14:textId="510749F0" w:rsidR="008E505C" w:rsidRPr="00D72BF4" w:rsidRDefault="008E505C" w:rsidP="006F1744">
      <w:pPr>
        <w:rPr>
          <w:sz w:val="18"/>
          <w:lang w:val="ru-RU"/>
        </w:rPr>
      </w:pPr>
      <w:r w:rsidRPr="00D72BF4">
        <w:rPr>
          <w:rStyle w:val="Appelnotedebasdep"/>
          <w:sz w:val="18"/>
        </w:rPr>
        <w:footnoteRef/>
      </w:r>
      <w:r w:rsidRPr="00D72BF4">
        <w:rPr>
          <w:sz w:val="18"/>
          <w:lang w:val="ru-RU"/>
        </w:rPr>
        <w:t xml:space="preserve"> </w:t>
      </w:r>
      <w:r>
        <w:rPr>
          <w:sz w:val="18"/>
          <w:lang w:val="ru-RU"/>
        </w:rPr>
        <w:t>Как предусмотрено в</w:t>
      </w:r>
      <w:r w:rsidR="00D231F1">
        <w:rPr>
          <w:sz w:val="18"/>
          <w:lang w:val="ru-RU"/>
        </w:rPr>
        <w:t xml:space="preserve"> статье</w:t>
      </w:r>
      <w:r>
        <w:rPr>
          <w:sz w:val="18"/>
          <w:lang w:val="ru-RU"/>
        </w:rPr>
        <w:t xml:space="preserve"> </w:t>
      </w:r>
      <w:hyperlink r:id="rId6" w:history="1">
        <w:r w:rsidR="00D231F1" w:rsidRPr="00D231F1">
          <w:rPr>
            <w:rStyle w:val="Lienhypertexte"/>
            <w:rFonts w:eastAsia="Times New Roman"/>
            <w:sz w:val="18"/>
            <w:szCs w:val="18"/>
          </w:rPr>
          <w:t>2</w:t>
        </w:r>
        <w:r w:rsidR="00D231F1" w:rsidRPr="00D231F1">
          <w:rPr>
            <w:rStyle w:val="Lienhypertexte"/>
            <w:rFonts w:eastAsia="Times New Roman"/>
            <w:sz w:val="18"/>
            <w:szCs w:val="18"/>
            <w:lang w:val="ru-RU"/>
          </w:rPr>
          <w:t>4</w:t>
        </w:r>
      </w:hyperlink>
      <w:r w:rsidR="00D231F1" w:rsidRPr="00D231F1">
        <w:rPr>
          <w:rFonts w:eastAsia="Times New Roman"/>
          <w:sz w:val="18"/>
          <w:szCs w:val="18"/>
        </w:rPr>
        <w:t xml:space="preserve"> </w:t>
      </w:r>
      <w:r>
        <w:rPr>
          <w:sz w:val="18"/>
          <w:lang w:val="ru-RU"/>
        </w:rPr>
        <w:t>Конвенции</w:t>
      </w:r>
      <w:r w:rsidRPr="00D72BF4">
        <w:rPr>
          <w:sz w:val="18"/>
          <w:lang w:val="ru-RU"/>
        </w:rPr>
        <w:t>.</w:t>
      </w:r>
    </w:p>
  </w:footnote>
  <w:footnote w:id="9">
    <w:p w14:paraId="58A492AC" w14:textId="77777777" w:rsidR="008E505C" w:rsidRPr="007C12F2" w:rsidRDefault="008E505C" w:rsidP="006F1744">
      <w:pPr>
        <w:pStyle w:val="Notedebasdepage"/>
        <w:rPr>
          <w:sz w:val="18"/>
        </w:rPr>
      </w:pPr>
      <w:r w:rsidRPr="007C12F2">
        <w:rPr>
          <w:rStyle w:val="Appelnotedebasdep"/>
          <w:sz w:val="18"/>
        </w:rPr>
        <w:footnoteRef/>
      </w:r>
      <w:r w:rsidRPr="007C12F2">
        <w:rPr>
          <w:sz w:val="18"/>
        </w:rPr>
        <w:t xml:space="preserve"> ST/SGB/2013/4 </w:t>
      </w:r>
      <w:r>
        <w:rPr>
          <w:sz w:val="18"/>
          <w:lang w:val="ru-RU"/>
        </w:rPr>
        <w:t>и</w:t>
      </w:r>
      <w:r w:rsidRPr="007C12F2">
        <w:rPr>
          <w:sz w:val="18"/>
        </w:rPr>
        <w:t xml:space="preserve"> ST/SGB/2013/4/Amend.1.</w:t>
      </w:r>
    </w:p>
  </w:footnote>
  <w:footnote w:id="10">
    <w:p w14:paraId="3C9BBF9B" w14:textId="77777777" w:rsidR="008E505C" w:rsidRPr="00D845B5" w:rsidRDefault="008E505C" w:rsidP="006F1744">
      <w:pPr>
        <w:pStyle w:val="Notedebasdepage"/>
        <w:rPr>
          <w:sz w:val="18"/>
          <w:lang w:val="ru-RU"/>
        </w:rPr>
      </w:pPr>
      <w:r w:rsidRPr="00D845B5">
        <w:rPr>
          <w:rStyle w:val="Appelnotedebasdep"/>
          <w:sz w:val="18"/>
        </w:rPr>
        <w:footnoteRef/>
      </w:r>
      <w:r w:rsidRPr="00D845B5">
        <w:rPr>
          <w:sz w:val="18"/>
          <w:lang w:val="ru-RU"/>
        </w:rPr>
        <w:t xml:space="preserve"> См. резолюцию Генеральной Ассамблеи 60/283, раздел</w:t>
      </w:r>
      <w:r w:rsidRPr="00D845B5">
        <w:rPr>
          <w:sz w:val="18"/>
        </w:rPr>
        <w:t> IV</w:t>
      </w:r>
      <w:r w:rsidRPr="00D845B5">
        <w:rPr>
          <w:sz w:val="18"/>
          <w:lang w:val="ru-RU"/>
        </w:rPr>
        <w:t>.</w:t>
      </w:r>
    </w:p>
  </w:footnote>
  <w:footnote w:id="11">
    <w:p w14:paraId="3E125F19" w14:textId="6AD8584E" w:rsidR="008E505C" w:rsidRPr="00C508BA" w:rsidRDefault="008E505C" w:rsidP="006F1744">
      <w:pPr>
        <w:pStyle w:val="Notedebasdepage"/>
        <w:rPr>
          <w:sz w:val="18"/>
          <w:lang w:val="ru-RU"/>
        </w:rPr>
      </w:pPr>
      <w:r w:rsidRPr="00C508BA">
        <w:rPr>
          <w:rStyle w:val="Appelnotedebasdep"/>
          <w:sz w:val="18"/>
        </w:rPr>
        <w:footnoteRef/>
      </w:r>
      <w:r w:rsidRPr="00C508BA">
        <w:rPr>
          <w:sz w:val="18"/>
          <w:lang w:val="ru-RU"/>
        </w:rPr>
        <w:t xml:space="preserve"> Решение </w:t>
      </w:r>
      <w:hyperlink r:id="rId7" w:history="1">
        <w:r w:rsidRPr="00A344B3">
          <w:rPr>
            <w:rStyle w:val="Lienhypertexte"/>
            <w:sz w:val="18"/>
          </w:rPr>
          <w:t>I</w:t>
        </w:r>
        <w:r w:rsidRPr="00A344B3">
          <w:rPr>
            <w:rStyle w:val="Lienhypertexte"/>
            <w:sz w:val="18"/>
            <w:lang w:val="ru-RU"/>
          </w:rPr>
          <w:t>/1</w:t>
        </w:r>
      </w:hyperlink>
      <w:r w:rsidRPr="00C508BA">
        <w:rPr>
          <w:sz w:val="18"/>
          <w:lang w:val="ru-RU"/>
        </w:rPr>
        <w:t xml:space="preserve">, приложение, с поправками, внесенными в решении </w:t>
      </w:r>
      <w:hyperlink r:id="rId8" w:history="1">
        <w:r w:rsidRPr="00A344B3">
          <w:rPr>
            <w:rStyle w:val="Lienhypertexte"/>
            <w:sz w:val="18"/>
          </w:rPr>
          <w:t>V</w:t>
        </w:r>
        <w:r w:rsidRPr="00A344B3">
          <w:rPr>
            <w:rStyle w:val="Lienhypertexte"/>
            <w:sz w:val="18"/>
            <w:lang w:val="ru-RU"/>
          </w:rPr>
          <w:t>/20</w:t>
        </w:r>
      </w:hyperlink>
      <w:r w:rsidRPr="00C508BA">
        <w:rPr>
          <w:sz w:val="18"/>
          <w:lang w:val="ru-RU"/>
        </w:rPr>
        <w:t>.</w:t>
      </w:r>
    </w:p>
  </w:footnote>
  <w:footnote w:id="12">
    <w:p w14:paraId="61D707FD" w14:textId="6283D5FE" w:rsidR="008E505C" w:rsidRPr="008460CB" w:rsidRDefault="008E505C" w:rsidP="00BA77CD">
      <w:pPr>
        <w:pStyle w:val="CBDFootnoteText"/>
      </w:pPr>
      <w:r w:rsidRPr="005031AA">
        <w:rPr>
          <w:rStyle w:val="Appelnotedebasdep"/>
        </w:rPr>
        <w:footnoteRef/>
      </w:r>
      <w:r w:rsidRPr="008460CB">
        <w:t xml:space="preserve"> </w:t>
      </w:r>
      <w:hyperlink r:id="rId9" w:history="1">
        <w:r w:rsidR="00A344B3" w:rsidRPr="009628A1">
          <w:rPr>
            <w:rStyle w:val="Lienhypertexte"/>
          </w:rPr>
          <w:t>CBD/COP/16/3</w:t>
        </w:r>
      </w:hyperlink>
      <w:r w:rsidRPr="008460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09E3" w14:textId="77777777" w:rsidR="008E505C" w:rsidRDefault="008E505C">
    <w:pPr>
      <w:pStyle w:val="En-tte"/>
    </w:pPr>
    <w:r>
      <w:t>CBD/COP/DEC/16/28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7504" w14:textId="77777777" w:rsidR="008E505C" w:rsidRDefault="008E505C" w:rsidP="00935A93">
    <w:pPr>
      <w:pStyle w:val="En-tte"/>
      <w:jc w:val="right"/>
    </w:pPr>
    <w:r>
      <w:t>CBD/COP/DEC/16/28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18"/>
        <w:u w:val="none"/>
      </w:rPr>
    </w:lvl>
  </w:abstractNum>
  <w:abstractNum w:abstractNumId="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0"/>
      </w:rPr>
    </w:lvl>
    <w:lvl w:ilvl="1">
      <w:start w:val="1"/>
      <w:numFmt w:val="lowerLetter"/>
      <w:lvlText w:val="(%2)"/>
      <w:lvlJc w:val="left"/>
      <w:pPr>
        <w:ind w:left="567" w:firstLine="567"/>
      </w:pPr>
      <w:rPr>
        <w:rFonts w:ascii="Times New Roman" w:hAnsi="Times New Roman" w:hint="default"/>
        <w:b w:val="0"/>
        <w:i w:val="0"/>
        <w:sz w:val="20"/>
      </w:rPr>
    </w:lvl>
    <w:lvl w:ilvl="2">
      <w:start w:val="1"/>
      <w:numFmt w:val="lowerRoman"/>
      <w:lvlText w:val="(%3)"/>
      <w:lvlJc w:val="left"/>
      <w:pPr>
        <w:ind w:left="2268" w:hanging="567"/>
      </w:pPr>
      <w:rPr>
        <w:rFonts w:ascii="Times New Roman" w:hAnsi="Times New Roman" w:hint="default"/>
        <w:sz w:val="20"/>
      </w:rPr>
    </w:lvl>
    <w:lvl w:ilvl="3">
      <w:start w:val="1"/>
      <w:numFmt w:val="decimal"/>
      <w:lvlText w:val="(%4)"/>
      <w:lvlJc w:val="left"/>
      <w:pPr>
        <w:ind w:left="2835" w:hanging="567"/>
      </w:pPr>
      <w:rPr>
        <w:rFonts w:ascii="Times New Roman" w:hAnsi="Times New Roman" w:hint="default"/>
        <w:sz w:val="20"/>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E180578"/>
    <w:multiLevelType w:val="hybridMultilevel"/>
    <w:tmpl w:val="251AB796"/>
    <w:lvl w:ilvl="0" w:tplc="93EE9B38">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0"/>
        <w:vertAlign w:val="baseline"/>
      </w:rPr>
    </w:lvl>
    <w:lvl w:ilvl="1" w:tplc="1A941338" w:tentative="1">
      <w:start w:val="1"/>
      <w:numFmt w:val="lowerLetter"/>
      <w:lvlText w:val="%2."/>
      <w:lvlJc w:val="left"/>
      <w:pPr>
        <w:ind w:left="2466" w:hanging="360"/>
      </w:pPr>
    </w:lvl>
    <w:lvl w:ilvl="2" w:tplc="9A3C6456" w:tentative="1">
      <w:start w:val="1"/>
      <w:numFmt w:val="lowerRoman"/>
      <w:lvlText w:val="%3."/>
      <w:lvlJc w:val="right"/>
      <w:pPr>
        <w:ind w:left="3186" w:hanging="180"/>
      </w:pPr>
    </w:lvl>
    <w:lvl w:ilvl="3" w:tplc="CD3E4A40" w:tentative="1">
      <w:start w:val="1"/>
      <w:numFmt w:val="decimal"/>
      <w:lvlText w:val="%4."/>
      <w:lvlJc w:val="left"/>
      <w:pPr>
        <w:ind w:left="3906" w:hanging="360"/>
      </w:pPr>
    </w:lvl>
    <w:lvl w:ilvl="4" w:tplc="DBF62F70" w:tentative="1">
      <w:start w:val="1"/>
      <w:numFmt w:val="lowerLetter"/>
      <w:lvlText w:val="%5."/>
      <w:lvlJc w:val="left"/>
      <w:pPr>
        <w:ind w:left="4626" w:hanging="360"/>
      </w:pPr>
    </w:lvl>
    <w:lvl w:ilvl="5" w:tplc="68BC7AC6" w:tentative="1">
      <w:start w:val="1"/>
      <w:numFmt w:val="lowerRoman"/>
      <w:lvlText w:val="%6."/>
      <w:lvlJc w:val="right"/>
      <w:pPr>
        <w:ind w:left="5346" w:hanging="180"/>
      </w:pPr>
    </w:lvl>
    <w:lvl w:ilvl="6" w:tplc="7D20CEBC" w:tentative="1">
      <w:start w:val="1"/>
      <w:numFmt w:val="decimal"/>
      <w:lvlText w:val="%7."/>
      <w:lvlJc w:val="left"/>
      <w:pPr>
        <w:ind w:left="6066" w:hanging="360"/>
      </w:pPr>
    </w:lvl>
    <w:lvl w:ilvl="7" w:tplc="A7B41568" w:tentative="1">
      <w:start w:val="1"/>
      <w:numFmt w:val="lowerLetter"/>
      <w:lvlText w:val="%8."/>
      <w:lvlJc w:val="left"/>
      <w:pPr>
        <w:ind w:left="6786" w:hanging="360"/>
      </w:pPr>
    </w:lvl>
    <w:lvl w:ilvl="8" w:tplc="828832F2" w:tentative="1">
      <w:start w:val="1"/>
      <w:numFmt w:val="lowerRoman"/>
      <w:lvlText w:val="%9."/>
      <w:lvlJc w:val="right"/>
      <w:pPr>
        <w:ind w:left="7506" w:hanging="180"/>
      </w:pPr>
    </w:lvl>
  </w:abstractNum>
  <w:abstractNum w:abstractNumId="4" w15:restartNumberingAfterBreak="0">
    <w:nsid w:val="68B70991"/>
    <w:multiLevelType w:val="hybridMultilevel"/>
    <w:tmpl w:val="CD1E8BD0"/>
    <w:lvl w:ilvl="0" w:tplc="97B0C826">
      <w:start w:val="1"/>
      <w:numFmt w:val="decimal"/>
      <w:pStyle w:val="Para10"/>
      <w:lvlText w:val="%1."/>
      <w:lvlJc w:val="left"/>
      <w:pPr>
        <w:ind w:left="927" w:hanging="360"/>
      </w:pPr>
      <w:rPr>
        <w:rFonts w:hint="default"/>
      </w:rPr>
    </w:lvl>
    <w:lvl w:ilvl="1" w:tplc="0DEE9DCA" w:tentative="1">
      <w:start w:val="1"/>
      <w:numFmt w:val="lowerLetter"/>
      <w:lvlText w:val="%2."/>
      <w:lvlJc w:val="left"/>
      <w:pPr>
        <w:ind w:left="1647" w:hanging="360"/>
      </w:pPr>
    </w:lvl>
    <w:lvl w:ilvl="2" w:tplc="BD0ACE20" w:tentative="1">
      <w:start w:val="1"/>
      <w:numFmt w:val="lowerRoman"/>
      <w:lvlText w:val="%3."/>
      <w:lvlJc w:val="right"/>
      <w:pPr>
        <w:ind w:left="2367" w:hanging="180"/>
      </w:pPr>
    </w:lvl>
    <w:lvl w:ilvl="3" w:tplc="548876BA" w:tentative="1">
      <w:start w:val="1"/>
      <w:numFmt w:val="decimal"/>
      <w:lvlText w:val="%4."/>
      <w:lvlJc w:val="left"/>
      <w:pPr>
        <w:ind w:left="3087" w:hanging="360"/>
      </w:pPr>
    </w:lvl>
    <w:lvl w:ilvl="4" w:tplc="1CC4DB8A" w:tentative="1">
      <w:start w:val="1"/>
      <w:numFmt w:val="lowerLetter"/>
      <w:lvlText w:val="%5."/>
      <w:lvlJc w:val="left"/>
      <w:pPr>
        <w:ind w:left="3807" w:hanging="360"/>
      </w:pPr>
    </w:lvl>
    <w:lvl w:ilvl="5" w:tplc="FC562C78" w:tentative="1">
      <w:start w:val="1"/>
      <w:numFmt w:val="lowerRoman"/>
      <w:lvlText w:val="%6."/>
      <w:lvlJc w:val="right"/>
      <w:pPr>
        <w:ind w:left="4527" w:hanging="180"/>
      </w:pPr>
    </w:lvl>
    <w:lvl w:ilvl="6" w:tplc="47226450" w:tentative="1">
      <w:start w:val="1"/>
      <w:numFmt w:val="decimal"/>
      <w:lvlText w:val="%7."/>
      <w:lvlJc w:val="left"/>
      <w:pPr>
        <w:ind w:left="5247" w:hanging="360"/>
      </w:pPr>
    </w:lvl>
    <w:lvl w:ilvl="7" w:tplc="EDCEAFB6" w:tentative="1">
      <w:start w:val="1"/>
      <w:numFmt w:val="lowerLetter"/>
      <w:lvlText w:val="%8."/>
      <w:lvlJc w:val="left"/>
      <w:pPr>
        <w:ind w:left="5967" w:hanging="360"/>
      </w:pPr>
    </w:lvl>
    <w:lvl w:ilvl="8" w:tplc="876E0BC6" w:tentative="1">
      <w:start w:val="1"/>
      <w:numFmt w:val="lowerRoman"/>
      <w:lvlText w:val="%9."/>
      <w:lvlJc w:val="right"/>
      <w:pPr>
        <w:ind w:left="6687" w:hanging="180"/>
      </w:pPr>
    </w:lvl>
  </w:abstractNum>
  <w:abstractNum w:abstractNumId="5"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5"/>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1"/>
        <w:szCs w:val="21"/>
      </w:rPr>
    </w:lvl>
    <w:lvl w:ilvl="2">
      <w:start w:val="1"/>
      <w:numFmt w:val="decimal"/>
      <w:pStyle w:val="Titre3"/>
      <w:lvlText w:val="%3."/>
      <w:lvlJc w:val="left"/>
      <w:pPr>
        <w:tabs>
          <w:tab w:val="num" w:pos="567"/>
        </w:tabs>
        <w:ind w:left="567" w:hanging="567"/>
      </w:pPr>
      <w:rPr>
        <w:rFonts w:ascii="Times New Roman Bold" w:hAnsi="Times New Roman Bold" w:hint="default"/>
        <w:b/>
        <w:i w:val="0"/>
        <w:sz w:val="20"/>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0"/>
      </w:rPr>
    </w:lvl>
    <w:lvl w:ilvl="4">
      <w:start w:val="1"/>
      <w:numFmt w:val="lowerRoman"/>
      <w:pStyle w:val="Titre5"/>
      <w:lvlText w:val="(%5)"/>
      <w:lvlJc w:val="left"/>
      <w:pPr>
        <w:tabs>
          <w:tab w:val="num" w:pos="567"/>
        </w:tabs>
        <w:ind w:left="567" w:hanging="567"/>
      </w:pPr>
      <w:rPr>
        <w:rFonts w:ascii="Times New Roman" w:hAnsi="Times New Roman" w:hint="default"/>
        <w:b w:val="0"/>
        <w:i/>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D82968"/>
    <w:multiLevelType w:val="hybridMultilevel"/>
    <w:tmpl w:val="FE162F2C"/>
    <w:lvl w:ilvl="0" w:tplc="1EF4DB8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0"/>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5"/>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9" w15:restartNumberingAfterBreak="0">
    <w:nsid w:val="7BFF494A"/>
    <w:multiLevelType w:val="hybridMultilevel"/>
    <w:tmpl w:val="B8C27F8A"/>
    <w:lvl w:ilvl="0" w:tplc="01046F52">
      <w:start w:val="1"/>
      <w:numFmt w:val="lowerRoman"/>
      <w:pStyle w:val="Para30"/>
      <w:lvlText w:val="(%1)"/>
      <w:lvlJc w:val="left"/>
      <w:pPr>
        <w:ind w:left="720" w:hanging="360"/>
      </w:pPr>
      <w:rPr>
        <w:rFonts w:hint="default"/>
      </w:rPr>
    </w:lvl>
    <w:lvl w:ilvl="1" w:tplc="0B52C10C" w:tentative="1">
      <w:start w:val="1"/>
      <w:numFmt w:val="lowerLetter"/>
      <w:lvlText w:val="%2."/>
      <w:lvlJc w:val="left"/>
      <w:pPr>
        <w:ind w:left="1440" w:hanging="360"/>
      </w:pPr>
    </w:lvl>
    <w:lvl w:ilvl="2" w:tplc="83969E70" w:tentative="1">
      <w:start w:val="1"/>
      <w:numFmt w:val="lowerRoman"/>
      <w:lvlText w:val="%3."/>
      <w:lvlJc w:val="right"/>
      <w:pPr>
        <w:ind w:left="2160" w:hanging="180"/>
      </w:pPr>
    </w:lvl>
    <w:lvl w:ilvl="3" w:tplc="D25A5B7A" w:tentative="1">
      <w:start w:val="1"/>
      <w:numFmt w:val="decimal"/>
      <w:lvlText w:val="%4."/>
      <w:lvlJc w:val="left"/>
      <w:pPr>
        <w:ind w:left="2880" w:hanging="360"/>
      </w:pPr>
    </w:lvl>
    <w:lvl w:ilvl="4" w:tplc="DA1AC480" w:tentative="1">
      <w:start w:val="1"/>
      <w:numFmt w:val="lowerLetter"/>
      <w:lvlText w:val="%5."/>
      <w:lvlJc w:val="left"/>
      <w:pPr>
        <w:ind w:left="3600" w:hanging="360"/>
      </w:pPr>
    </w:lvl>
    <w:lvl w:ilvl="5" w:tplc="DF020DF8" w:tentative="1">
      <w:start w:val="1"/>
      <w:numFmt w:val="lowerRoman"/>
      <w:lvlText w:val="%6."/>
      <w:lvlJc w:val="right"/>
      <w:pPr>
        <w:ind w:left="4320" w:hanging="180"/>
      </w:pPr>
    </w:lvl>
    <w:lvl w:ilvl="6" w:tplc="233409F2" w:tentative="1">
      <w:start w:val="1"/>
      <w:numFmt w:val="decimal"/>
      <w:lvlText w:val="%7."/>
      <w:lvlJc w:val="left"/>
      <w:pPr>
        <w:ind w:left="5040" w:hanging="360"/>
      </w:pPr>
    </w:lvl>
    <w:lvl w:ilvl="7" w:tplc="FA064BD6" w:tentative="1">
      <w:start w:val="1"/>
      <w:numFmt w:val="lowerLetter"/>
      <w:lvlText w:val="%8."/>
      <w:lvlJc w:val="left"/>
      <w:pPr>
        <w:ind w:left="5760" w:hanging="360"/>
      </w:pPr>
    </w:lvl>
    <w:lvl w:ilvl="8" w:tplc="C56AE5EE" w:tentative="1">
      <w:start w:val="1"/>
      <w:numFmt w:val="lowerRoman"/>
      <w:lvlText w:val="%9."/>
      <w:lvlJc w:val="right"/>
      <w:pPr>
        <w:ind w:left="6480" w:hanging="180"/>
      </w:pPr>
    </w:lvl>
  </w:abstractNum>
  <w:num w:numId="1" w16cid:durableId="1476945456">
    <w:abstractNumId w:val="4"/>
  </w:num>
  <w:num w:numId="2" w16cid:durableId="1645158264">
    <w:abstractNumId w:val="3"/>
  </w:num>
  <w:num w:numId="3" w16cid:durableId="905532635">
    <w:abstractNumId w:val="9"/>
  </w:num>
  <w:num w:numId="4" w16cid:durableId="1137334979">
    <w:abstractNumId w:val="7"/>
  </w:num>
  <w:num w:numId="5" w16cid:durableId="1642926210">
    <w:abstractNumId w:val="1"/>
  </w:num>
  <w:num w:numId="6" w16cid:durableId="578833238">
    <w:abstractNumId w:val="5"/>
  </w:num>
  <w:num w:numId="7" w16cid:durableId="1585214431">
    <w:abstractNumId w:val="5"/>
  </w:num>
  <w:num w:numId="8" w16cid:durableId="1218978521">
    <w:abstractNumId w:val="8"/>
  </w:num>
  <w:num w:numId="9" w16cid:durableId="1255744507">
    <w:abstractNumId w:val="2"/>
  </w:num>
  <w:num w:numId="10" w16cid:durableId="2141917598">
    <w:abstractNumId w:val="6"/>
  </w:num>
  <w:num w:numId="11" w16cid:durableId="135515830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F4F81"/>
    <w:rsid w:val="000005B9"/>
    <w:rsid w:val="00000BC9"/>
    <w:rsid w:val="000015E4"/>
    <w:rsid w:val="00002ADE"/>
    <w:rsid w:val="0000586A"/>
    <w:rsid w:val="000059CF"/>
    <w:rsid w:val="000106BA"/>
    <w:rsid w:val="000118F4"/>
    <w:rsid w:val="000121A9"/>
    <w:rsid w:val="00015143"/>
    <w:rsid w:val="00017AF7"/>
    <w:rsid w:val="000233F1"/>
    <w:rsid w:val="000242C7"/>
    <w:rsid w:val="00025BF4"/>
    <w:rsid w:val="00025C0E"/>
    <w:rsid w:val="00030510"/>
    <w:rsid w:val="00031968"/>
    <w:rsid w:val="000342F0"/>
    <w:rsid w:val="0003452B"/>
    <w:rsid w:val="00035746"/>
    <w:rsid w:val="00035A61"/>
    <w:rsid w:val="00036463"/>
    <w:rsid w:val="00037909"/>
    <w:rsid w:val="000379C2"/>
    <w:rsid w:val="00037BF2"/>
    <w:rsid w:val="00037F8D"/>
    <w:rsid w:val="00040598"/>
    <w:rsid w:val="00041725"/>
    <w:rsid w:val="00041D3E"/>
    <w:rsid w:val="00043A3A"/>
    <w:rsid w:val="0005095E"/>
    <w:rsid w:val="00051391"/>
    <w:rsid w:val="00052837"/>
    <w:rsid w:val="000536C3"/>
    <w:rsid w:val="000556C0"/>
    <w:rsid w:val="000559E1"/>
    <w:rsid w:val="000563AF"/>
    <w:rsid w:val="00057450"/>
    <w:rsid w:val="00057574"/>
    <w:rsid w:val="00060B06"/>
    <w:rsid w:val="000611EE"/>
    <w:rsid w:val="00063C9E"/>
    <w:rsid w:val="00064067"/>
    <w:rsid w:val="00064B7B"/>
    <w:rsid w:val="000664A8"/>
    <w:rsid w:val="00066A3F"/>
    <w:rsid w:val="00066FA1"/>
    <w:rsid w:val="00067686"/>
    <w:rsid w:val="00067CD7"/>
    <w:rsid w:val="00067F39"/>
    <w:rsid w:val="00072055"/>
    <w:rsid w:val="000748E0"/>
    <w:rsid w:val="000802CB"/>
    <w:rsid w:val="000816F0"/>
    <w:rsid w:val="00082064"/>
    <w:rsid w:val="00083482"/>
    <w:rsid w:val="00083B3C"/>
    <w:rsid w:val="00083E9D"/>
    <w:rsid w:val="00084E80"/>
    <w:rsid w:val="0008506D"/>
    <w:rsid w:val="00085EA1"/>
    <w:rsid w:val="000919F2"/>
    <w:rsid w:val="0009279D"/>
    <w:rsid w:val="00093CE4"/>
    <w:rsid w:val="00096093"/>
    <w:rsid w:val="00096DCF"/>
    <w:rsid w:val="00096ED6"/>
    <w:rsid w:val="00097A83"/>
    <w:rsid w:val="000A0D52"/>
    <w:rsid w:val="000A2BB4"/>
    <w:rsid w:val="000A350D"/>
    <w:rsid w:val="000A5E72"/>
    <w:rsid w:val="000A66C8"/>
    <w:rsid w:val="000B03C2"/>
    <w:rsid w:val="000B4E30"/>
    <w:rsid w:val="000B5117"/>
    <w:rsid w:val="000B6714"/>
    <w:rsid w:val="000B683F"/>
    <w:rsid w:val="000B76A3"/>
    <w:rsid w:val="000B7C4A"/>
    <w:rsid w:val="000B7FD3"/>
    <w:rsid w:val="000C0DB1"/>
    <w:rsid w:val="000C45FE"/>
    <w:rsid w:val="000C6F87"/>
    <w:rsid w:val="000D063C"/>
    <w:rsid w:val="000D1CDD"/>
    <w:rsid w:val="000D224E"/>
    <w:rsid w:val="000E07A7"/>
    <w:rsid w:val="000E2F47"/>
    <w:rsid w:val="000E3BB4"/>
    <w:rsid w:val="000E7343"/>
    <w:rsid w:val="000E7A57"/>
    <w:rsid w:val="000F076D"/>
    <w:rsid w:val="000F16E0"/>
    <w:rsid w:val="000F1E9D"/>
    <w:rsid w:val="000F3B32"/>
    <w:rsid w:val="000F4F48"/>
    <w:rsid w:val="000F5A81"/>
    <w:rsid w:val="000F5B99"/>
    <w:rsid w:val="0010016B"/>
    <w:rsid w:val="00100B6F"/>
    <w:rsid w:val="0010161D"/>
    <w:rsid w:val="00101DD7"/>
    <w:rsid w:val="001022AD"/>
    <w:rsid w:val="001043CD"/>
    <w:rsid w:val="001060C3"/>
    <w:rsid w:val="00106C12"/>
    <w:rsid w:val="00106D10"/>
    <w:rsid w:val="001107F4"/>
    <w:rsid w:val="00111FAB"/>
    <w:rsid w:val="00112F5E"/>
    <w:rsid w:val="00114279"/>
    <w:rsid w:val="00114347"/>
    <w:rsid w:val="00114487"/>
    <w:rsid w:val="00114503"/>
    <w:rsid w:val="00115B66"/>
    <w:rsid w:val="00121220"/>
    <w:rsid w:val="00126E42"/>
    <w:rsid w:val="001308A8"/>
    <w:rsid w:val="00131699"/>
    <w:rsid w:val="00132581"/>
    <w:rsid w:val="00132A34"/>
    <w:rsid w:val="001364CD"/>
    <w:rsid w:val="00140CDA"/>
    <w:rsid w:val="00143840"/>
    <w:rsid w:val="001476A4"/>
    <w:rsid w:val="00150CE7"/>
    <w:rsid w:val="00151888"/>
    <w:rsid w:val="00152117"/>
    <w:rsid w:val="00153D63"/>
    <w:rsid w:val="0015426D"/>
    <w:rsid w:val="00154B53"/>
    <w:rsid w:val="00155927"/>
    <w:rsid w:val="00155A49"/>
    <w:rsid w:val="00164855"/>
    <w:rsid w:val="00165283"/>
    <w:rsid w:val="001671C0"/>
    <w:rsid w:val="0016731A"/>
    <w:rsid w:val="00167815"/>
    <w:rsid w:val="001709F2"/>
    <w:rsid w:val="00170BAA"/>
    <w:rsid w:val="001725C6"/>
    <w:rsid w:val="00172675"/>
    <w:rsid w:val="00172A79"/>
    <w:rsid w:val="00172BAE"/>
    <w:rsid w:val="00172EF1"/>
    <w:rsid w:val="001739F5"/>
    <w:rsid w:val="00174920"/>
    <w:rsid w:val="0017494C"/>
    <w:rsid w:val="00175AA0"/>
    <w:rsid w:val="0017708A"/>
    <w:rsid w:val="001771B0"/>
    <w:rsid w:val="001774AA"/>
    <w:rsid w:val="00184909"/>
    <w:rsid w:val="00185D62"/>
    <w:rsid w:val="00186C97"/>
    <w:rsid w:val="00187E09"/>
    <w:rsid w:val="00187ECE"/>
    <w:rsid w:val="0019079E"/>
    <w:rsid w:val="00191B09"/>
    <w:rsid w:val="00194E9E"/>
    <w:rsid w:val="001953F6"/>
    <w:rsid w:val="00197521"/>
    <w:rsid w:val="001A0C52"/>
    <w:rsid w:val="001A0D6C"/>
    <w:rsid w:val="001A3525"/>
    <w:rsid w:val="001A3DF7"/>
    <w:rsid w:val="001A6867"/>
    <w:rsid w:val="001B1986"/>
    <w:rsid w:val="001B1BB5"/>
    <w:rsid w:val="001B53B8"/>
    <w:rsid w:val="001C1CB7"/>
    <w:rsid w:val="001C209E"/>
    <w:rsid w:val="001C327D"/>
    <w:rsid w:val="001C34A0"/>
    <w:rsid w:val="001C5F77"/>
    <w:rsid w:val="001C6842"/>
    <w:rsid w:val="001D1EDD"/>
    <w:rsid w:val="001D2B06"/>
    <w:rsid w:val="001D2D91"/>
    <w:rsid w:val="001D4622"/>
    <w:rsid w:val="001D7501"/>
    <w:rsid w:val="001D7AF0"/>
    <w:rsid w:val="001E015B"/>
    <w:rsid w:val="001E05E7"/>
    <w:rsid w:val="001E2637"/>
    <w:rsid w:val="001E3EA9"/>
    <w:rsid w:val="001E66E2"/>
    <w:rsid w:val="001E6E40"/>
    <w:rsid w:val="001E7D14"/>
    <w:rsid w:val="001F05F3"/>
    <w:rsid w:val="001F101E"/>
    <w:rsid w:val="001F2A03"/>
    <w:rsid w:val="001F2CC2"/>
    <w:rsid w:val="001F5324"/>
    <w:rsid w:val="001F5556"/>
    <w:rsid w:val="00201959"/>
    <w:rsid w:val="00201D78"/>
    <w:rsid w:val="00201EC4"/>
    <w:rsid w:val="00202426"/>
    <w:rsid w:val="00203456"/>
    <w:rsid w:val="002046E2"/>
    <w:rsid w:val="0020514B"/>
    <w:rsid w:val="002057A8"/>
    <w:rsid w:val="002066B1"/>
    <w:rsid w:val="00207E13"/>
    <w:rsid w:val="002112B1"/>
    <w:rsid w:val="00213C01"/>
    <w:rsid w:val="002144B4"/>
    <w:rsid w:val="00214915"/>
    <w:rsid w:val="00214E9F"/>
    <w:rsid w:val="00215872"/>
    <w:rsid w:val="00215C3D"/>
    <w:rsid w:val="00215EBB"/>
    <w:rsid w:val="0021676E"/>
    <w:rsid w:val="002202B4"/>
    <w:rsid w:val="00221E95"/>
    <w:rsid w:val="002224DC"/>
    <w:rsid w:val="00222502"/>
    <w:rsid w:val="00222789"/>
    <w:rsid w:val="00222A1E"/>
    <w:rsid w:val="00225320"/>
    <w:rsid w:val="00226043"/>
    <w:rsid w:val="002270FD"/>
    <w:rsid w:val="0022771A"/>
    <w:rsid w:val="00227CEA"/>
    <w:rsid w:val="002328B9"/>
    <w:rsid w:val="002330F7"/>
    <w:rsid w:val="002346FE"/>
    <w:rsid w:val="00235F5F"/>
    <w:rsid w:val="00236742"/>
    <w:rsid w:val="00236D75"/>
    <w:rsid w:val="002378DC"/>
    <w:rsid w:val="00237CB7"/>
    <w:rsid w:val="0024024E"/>
    <w:rsid w:val="002428DA"/>
    <w:rsid w:val="00242904"/>
    <w:rsid w:val="00242933"/>
    <w:rsid w:val="00243779"/>
    <w:rsid w:val="00244907"/>
    <w:rsid w:val="0024569E"/>
    <w:rsid w:val="002458A2"/>
    <w:rsid w:val="00246D18"/>
    <w:rsid w:val="0024721D"/>
    <w:rsid w:val="00247B12"/>
    <w:rsid w:val="002533C5"/>
    <w:rsid w:val="00254247"/>
    <w:rsid w:val="00256288"/>
    <w:rsid w:val="002569EF"/>
    <w:rsid w:val="002602D5"/>
    <w:rsid w:val="00260F1B"/>
    <w:rsid w:val="002613BE"/>
    <w:rsid w:val="002620B8"/>
    <w:rsid w:val="002637FB"/>
    <w:rsid w:val="00264583"/>
    <w:rsid w:val="00266682"/>
    <w:rsid w:val="00266D18"/>
    <w:rsid w:val="00267765"/>
    <w:rsid w:val="00270146"/>
    <w:rsid w:val="00271A43"/>
    <w:rsid w:val="00272973"/>
    <w:rsid w:val="00272FD5"/>
    <w:rsid w:val="00273754"/>
    <w:rsid w:val="00273D1A"/>
    <w:rsid w:val="00274327"/>
    <w:rsid w:val="0027441D"/>
    <w:rsid w:val="00275D37"/>
    <w:rsid w:val="00282C85"/>
    <w:rsid w:val="00282D57"/>
    <w:rsid w:val="0028362F"/>
    <w:rsid w:val="00284E71"/>
    <w:rsid w:val="00285C26"/>
    <w:rsid w:val="00286EBC"/>
    <w:rsid w:val="00286FED"/>
    <w:rsid w:val="002903F1"/>
    <w:rsid w:val="002919D4"/>
    <w:rsid w:val="002925AF"/>
    <w:rsid w:val="00292906"/>
    <w:rsid w:val="002931AE"/>
    <w:rsid w:val="00295A42"/>
    <w:rsid w:val="002964C8"/>
    <w:rsid w:val="002964F9"/>
    <w:rsid w:val="00296E15"/>
    <w:rsid w:val="002972DE"/>
    <w:rsid w:val="002A19E6"/>
    <w:rsid w:val="002A1CBD"/>
    <w:rsid w:val="002A2470"/>
    <w:rsid w:val="002A5DA2"/>
    <w:rsid w:val="002A5FBF"/>
    <w:rsid w:val="002A7B73"/>
    <w:rsid w:val="002B00CA"/>
    <w:rsid w:val="002B117F"/>
    <w:rsid w:val="002B1594"/>
    <w:rsid w:val="002B3C38"/>
    <w:rsid w:val="002B4CC5"/>
    <w:rsid w:val="002B516C"/>
    <w:rsid w:val="002B549B"/>
    <w:rsid w:val="002B559C"/>
    <w:rsid w:val="002B5E5E"/>
    <w:rsid w:val="002B65F3"/>
    <w:rsid w:val="002B6F73"/>
    <w:rsid w:val="002B76D3"/>
    <w:rsid w:val="002C15FB"/>
    <w:rsid w:val="002C2D35"/>
    <w:rsid w:val="002C2D5A"/>
    <w:rsid w:val="002C32CD"/>
    <w:rsid w:val="002C6FAE"/>
    <w:rsid w:val="002D162C"/>
    <w:rsid w:val="002D22DA"/>
    <w:rsid w:val="002D2DF3"/>
    <w:rsid w:val="002D4B3D"/>
    <w:rsid w:val="002D5771"/>
    <w:rsid w:val="002D5BD8"/>
    <w:rsid w:val="002D6455"/>
    <w:rsid w:val="002D7CFE"/>
    <w:rsid w:val="002E1106"/>
    <w:rsid w:val="002E230C"/>
    <w:rsid w:val="002E365D"/>
    <w:rsid w:val="002E38BA"/>
    <w:rsid w:val="002E6707"/>
    <w:rsid w:val="002E7079"/>
    <w:rsid w:val="002F025B"/>
    <w:rsid w:val="002F0C4E"/>
    <w:rsid w:val="002F4F36"/>
    <w:rsid w:val="002F59E5"/>
    <w:rsid w:val="003008FB"/>
    <w:rsid w:val="00302F34"/>
    <w:rsid w:val="00305357"/>
    <w:rsid w:val="00306396"/>
    <w:rsid w:val="00310608"/>
    <w:rsid w:val="00311BA7"/>
    <w:rsid w:val="0031436C"/>
    <w:rsid w:val="00314F24"/>
    <w:rsid w:val="0031629D"/>
    <w:rsid w:val="0031787E"/>
    <w:rsid w:val="003202F1"/>
    <w:rsid w:val="0032092E"/>
    <w:rsid w:val="00320BB3"/>
    <w:rsid w:val="00320E7E"/>
    <w:rsid w:val="00323F22"/>
    <w:rsid w:val="0032555E"/>
    <w:rsid w:val="00330203"/>
    <w:rsid w:val="00330A1F"/>
    <w:rsid w:val="00330C46"/>
    <w:rsid w:val="00332657"/>
    <w:rsid w:val="003342CE"/>
    <w:rsid w:val="0033705B"/>
    <w:rsid w:val="0033710E"/>
    <w:rsid w:val="00340B04"/>
    <w:rsid w:val="00340E98"/>
    <w:rsid w:val="00340F71"/>
    <w:rsid w:val="003443CF"/>
    <w:rsid w:val="003444B0"/>
    <w:rsid w:val="003476A9"/>
    <w:rsid w:val="00347FA6"/>
    <w:rsid w:val="0035016B"/>
    <w:rsid w:val="003505A7"/>
    <w:rsid w:val="00350819"/>
    <w:rsid w:val="00350A97"/>
    <w:rsid w:val="003520DB"/>
    <w:rsid w:val="003522F2"/>
    <w:rsid w:val="00353498"/>
    <w:rsid w:val="003535A7"/>
    <w:rsid w:val="00353806"/>
    <w:rsid w:val="00354151"/>
    <w:rsid w:val="0035651F"/>
    <w:rsid w:val="003566A8"/>
    <w:rsid w:val="003575E3"/>
    <w:rsid w:val="00360235"/>
    <w:rsid w:val="0036208B"/>
    <w:rsid w:val="00362BE7"/>
    <w:rsid w:val="00363B57"/>
    <w:rsid w:val="00364077"/>
    <w:rsid w:val="00365133"/>
    <w:rsid w:val="003669FE"/>
    <w:rsid w:val="00367D71"/>
    <w:rsid w:val="00370084"/>
    <w:rsid w:val="00370513"/>
    <w:rsid w:val="00370F73"/>
    <w:rsid w:val="00371707"/>
    <w:rsid w:val="00374BE1"/>
    <w:rsid w:val="003800C1"/>
    <w:rsid w:val="00382094"/>
    <w:rsid w:val="003821AD"/>
    <w:rsid w:val="003847B7"/>
    <w:rsid w:val="0038499C"/>
    <w:rsid w:val="00386863"/>
    <w:rsid w:val="003901EC"/>
    <w:rsid w:val="00390A24"/>
    <w:rsid w:val="00390AD8"/>
    <w:rsid w:val="00390B93"/>
    <w:rsid w:val="00390C5B"/>
    <w:rsid w:val="0039145F"/>
    <w:rsid w:val="00391D1C"/>
    <w:rsid w:val="003924A0"/>
    <w:rsid w:val="00392AD4"/>
    <w:rsid w:val="00393032"/>
    <w:rsid w:val="003941D8"/>
    <w:rsid w:val="00394B21"/>
    <w:rsid w:val="00395890"/>
    <w:rsid w:val="00396DA5"/>
    <w:rsid w:val="003971B6"/>
    <w:rsid w:val="003976B8"/>
    <w:rsid w:val="003A1B3B"/>
    <w:rsid w:val="003A2D6E"/>
    <w:rsid w:val="003A3C1D"/>
    <w:rsid w:val="003A4DA0"/>
    <w:rsid w:val="003A537E"/>
    <w:rsid w:val="003A6028"/>
    <w:rsid w:val="003A623C"/>
    <w:rsid w:val="003A71BB"/>
    <w:rsid w:val="003A757C"/>
    <w:rsid w:val="003B2498"/>
    <w:rsid w:val="003B2726"/>
    <w:rsid w:val="003B2A35"/>
    <w:rsid w:val="003B329A"/>
    <w:rsid w:val="003B3901"/>
    <w:rsid w:val="003C0D93"/>
    <w:rsid w:val="003C6E52"/>
    <w:rsid w:val="003C6F10"/>
    <w:rsid w:val="003C7D16"/>
    <w:rsid w:val="003D0B3C"/>
    <w:rsid w:val="003D1A23"/>
    <w:rsid w:val="003D25BA"/>
    <w:rsid w:val="003D4324"/>
    <w:rsid w:val="003D59F2"/>
    <w:rsid w:val="003D5C8A"/>
    <w:rsid w:val="003E0593"/>
    <w:rsid w:val="003E0AD1"/>
    <w:rsid w:val="003E2E92"/>
    <w:rsid w:val="003E3813"/>
    <w:rsid w:val="003E589C"/>
    <w:rsid w:val="003E590D"/>
    <w:rsid w:val="003E6C98"/>
    <w:rsid w:val="003E6D88"/>
    <w:rsid w:val="003E749E"/>
    <w:rsid w:val="003E7F6D"/>
    <w:rsid w:val="003F0C35"/>
    <w:rsid w:val="003F0F35"/>
    <w:rsid w:val="003F3270"/>
    <w:rsid w:val="003F3FBD"/>
    <w:rsid w:val="003F47D0"/>
    <w:rsid w:val="003F4FB2"/>
    <w:rsid w:val="003F509F"/>
    <w:rsid w:val="003F60D3"/>
    <w:rsid w:val="004002B8"/>
    <w:rsid w:val="0040184D"/>
    <w:rsid w:val="00401AC0"/>
    <w:rsid w:val="004035AC"/>
    <w:rsid w:val="004050F8"/>
    <w:rsid w:val="00405F5C"/>
    <w:rsid w:val="00411446"/>
    <w:rsid w:val="00411495"/>
    <w:rsid w:val="004117F2"/>
    <w:rsid w:val="00412C02"/>
    <w:rsid w:val="004138BC"/>
    <w:rsid w:val="00414E06"/>
    <w:rsid w:val="00415186"/>
    <w:rsid w:val="0042103D"/>
    <w:rsid w:val="00422BBB"/>
    <w:rsid w:val="004244B5"/>
    <w:rsid w:val="00426451"/>
    <w:rsid w:val="004306D8"/>
    <w:rsid w:val="00430B4B"/>
    <w:rsid w:val="004312CD"/>
    <w:rsid w:val="0043160B"/>
    <w:rsid w:val="0043225A"/>
    <w:rsid w:val="00434100"/>
    <w:rsid w:val="00437943"/>
    <w:rsid w:val="00437ED1"/>
    <w:rsid w:val="0044008E"/>
    <w:rsid w:val="00441305"/>
    <w:rsid w:val="00441498"/>
    <w:rsid w:val="00441E8C"/>
    <w:rsid w:val="00441E94"/>
    <w:rsid w:val="00442610"/>
    <w:rsid w:val="00442923"/>
    <w:rsid w:val="00445AE3"/>
    <w:rsid w:val="00446ACA"/>
    <w:rsid w:val="0044732D"/>
    <w:rsid w:val="00447351"/>
    <w:rsid w:val="00447358"/>
    <w:rsid w:val="00450B02"/>
    <w:rsid w:val="00455E8E"/>
    <w:rsid w:val="00456F18"/>
    <w:rsid w:val="00457066"/>
    <w:rsid w:val="004604CD"/>
    <w:rsid w:val="00460B7B"/>
    <w:rsid w:val="00461003"/>
    <w:rsid w:val="00461F9D"/>
    <w:rsid w:val="00462136"/>
    <w:rsid w:val="00463AF6"/>
    <w:rsid w:val="0046465E"/>
    <w:rsid w:val="004665A8"/>
    <w:rsid w:val="004669F2"/>
    <w:rsid w:val="00470021"/>
    <w:rsid w:val="00470133"/>
    <w:rsid w:val="004701EE"/>
    <w:rsid w:val="00472894"/>
    <w:rsid w:val="00473310"/>
    <w:rsid w:val="00473A9B"/>
    <w:rsid w:val="004759FD"/>
    <w:rsid w:val="00476596"/>
    <w:rsid w:val="0047663B"/>
    <w:rsid w:val="00480A8D"/>
    <w:rsid w:val="004813FE"/>
    <w:rsid w:val="0048181B"/>
    <w:rsid w:val="00483587"/>
    <w:rsid w:val="0048479A"/>
    <w:rsid w:val="0048741F"/>
    <w:rsid w:val="0048780E"/>
    <w:rsid w:val="0049046E"/>
    <w:rsid w:val="00490741"/>
    <w:rsid w:val="004922BA"/>
    <w:rsid w:val="00493C46"/>
    <w:rsid w:val="00493E6F"/>
    <w:rsid w:val="00494A43"/>
    <w:rsid w:val="00494BA7"/>
    <w:rsid w:val="00494DB3"/>
    <w:rsid w:val="00495B14"/>
    <w:rsid w:val="0049675A"/>
    <w:rsid w:val="00496A52"/>
    <w:rsid w:val="00496F0D"/>
    <w:rsid w:val="00497CAF"/>
    <w:rsid w:val="00497EC2"/>
    <w:rsid w:val="004A01C6"/>
    <w:rsid w:val="004A0352"/>
    <w:rsid w:val="004A13DA"/>
    <w:rsid w:val="004A1424"/>
    <w:rsid w:val="004A2A2D"/>
    <w:rsid w:val="004A2E52"/>
    <w:rsid w:val="004A30B9"/>
    <w:rsid w:val="004A4610"/>
    <w:rsid w:val="004A4E28"/>
    <w:rsid w:val="004A6021"/>
    <w:rsid w:val="004B0EDE"/>
    <w:rsid w:val="004B3F65"/>
    <w:rsid w:val="004B70C8"/>
    <w:rsid w:val="004C005C"/>
    <w:rsid w:val="004C174B"/>
    <w:rsid w:val="004C387D"/>
    <w:rsid w:val="004C38DF"/>
    <w:rsid w:val="004C41AB"/>
    <w:rsid w:val="004D0054"/>
    <w:rsid w:val="004D0940"/>
    <w:rsid w:val="004D258C"/>
    <w:rsid w:val="004D343D"/>
    <w:rsid w:val="004D3E23"/>
    <w:rsid w:val="004D467F"/>
    <w:rsid w:val="004D5076"/>
    <w:rsid w:val="004D67FB"/>
    <w:rsid w:val="004E250D"/>
    <w:rsid w:val="004E2B07"/>
    <w:rsid w:val="004E3945"/>
    <w:rsid w:val="004E3A4D"/>
    <w:rsid w:val="004E4592"/>
    <w:rsid w:val="004E6108"/>
    <w:rsid w:val="004F1B77"/>
    <w:rsid w:val="004F2B9B"/>
    <w:rsid w:val="004F385B"/>
    <w:rsid w:val="004F3B1F"/>
    <w:rsid w:val="004F465A"/>
    <w:rsid w:val="004F49BA"/>
    <w:rsid w:val="004F5B76"/>
    <w:rsid w:val="004F6373"/>
    <w:rsid w:val="00500F00"/>
    <w:rsid w:val="00501CC8"/>
    <w:rsid w:val="00501DE8"/>
    <w:rsid w:val="00501E92"/>
    <w:rsid w:val="00502EBD"/>
    <w:rsid w:val="005034AB"/>
    <w:rsid w:val="00504351"/>
    <w:rsid w:val="005069EF"/>
    <w:rsid w:val="00511080"/>
    <w:rsid w:val="00516949"/>
    <w:rsid w:val="00516A72"/>
    <w:rsid w:val="00516A78"/>
    <w:rsid w:val="0052028B"/>
    <w:rsid w:val="00521456"/>
    <w:rsid w:val="00521641"/>
    <w:rsid w:val="00521BC5"/>
    <w:rsid w:val="00522D02"/>
    <w:rsid w:val="00523940"/>
    <w:rsid w:val="00523A55"/>
    <w:rsid w:val="00523AA9"/>
    <w:rsid w:val="005253FF"/>
    <w:rsid w:val="00526EAF"/>
    <w:rsid w:val="00527821"/>
    <w:rsid w:val="00530007"/>
    <w:rsid w:val="005303D2"/>
    <w:rsid w:val="0053085C"/>
    <w:rsid w:val="00530D9A"/>
    <w:rsid w:val="0053139E"/>
    <w:rsid w:val="00531B2B"/>
    <w:rsid w:val="00532160"/>
    <w:rsid w:val="0053395A"/>
    <w:rsid w:val="00536989"/>
    <w:rsid w:val="00537248"/>
    <w:rsid w:val="00542290"/>
    <w:rsid w:val="00542725"/>
    <w:rsid w:val="00542F97"/>
    <w:rsid w:val="0054372F"/>
    <w:rsid w:val="00543767"/>
    <w:rsid w:val="00544DCB"/>
    <w:rsid w:val="00545F16"/>
    <w:rsid w:val="00545FF1"/>
    <w:rsid w:val="00546AE4"/>
    <w:rsid w:val="00546C75"/>
    <w:rsid w:val="0055119B"/>
    <w:rsid w:val="00552353"/>
    <w:rsid w:val="005536D4"/>
    <w:rsid w:val="00554202"/>
    <w:rsid w:val="00554CAF"/>
    <w:rsid w:val="005560C1"/>
    <w:rsid w:val="00556613"/>
    <w:rsid w:val="005567E2"/>
    <w:rsid w:val="00556C87"/>
    <w:rsid w:val="00557028"/>
    <w:rsid w:val="0055716A"/>
    <w:rsid w:val="005573A7"/>
    <w:rsid w:val="00557456"/>
    <w:rsid w:val="00557826"/>
    <w:rsid w:val="00557FD1"/>
    <w:rsid w:val="005607CD"/>
    <w:rsid w:val="00567863"/>
    <w:rsid w:val="0057060E"/>
    <w:rsid w:val="00571DD4"/>
    <w:rsid w:val="00571E57"/>
    <w:rsid w:val="00573EE7"/>
    <w:rsid w:val="005753D8"/>
    <w:rsid w:val="0057693B"/>
    <w:rsid w:val="005773A5"/>
    <w:rsid w:val="00582230"/>
    <w:rsid w:val="00582C3C"/>
    <w:rsid w:val="00582EE1"/>
    <w:rsid w:val="00583D25"/>
    <w:rsid w:val="005843F9"/>
    <w:rsid w:val="0058750F"/>
    <w:rsid w:val="0058788F"/>
    <w:rsid w:val="00587B85"/>
    <w:rsid w:val="005904B3"/>
    <w:rsid w:val="005918BB"/>
    <w:rsid w:val="0059233E"/>
    <w:rsid w:val="00593BC5"/>
    <w:rsid w:val="00594279"/>
    <w:rsid w:val="00594F84"/>
    <w:rsid w:val="00597A93"/>
    <w:rsid w:val="005A1345"/>
    <w:rsid w:val="005A1BFD"/>
    <w:rsid w:val="005A206E"/>
    <w:rsid w:val="005A24C9"/>
    <w:rsid w:val="005A31CE"/>
    <w:rsid w:val="005A37ED"/>
    <w:rsid w:val="005A3AE7"/>
    <w:rsid w:val="005A5DE8"/>
    <w:rsid w:val="005A6419"/>
    <w:rsid w:val="005A669F"/>
    <w:rsid w:val="005A69A5"/>
    <w:rsid w:val="005A6CEF"/>
    <w:rsid w:val="005A7EC0"/>
    <w:rsid w:val="005B0F53"/>
    <w:rsid w:val="005B1CD8"/>
    <w:rsid w:val="005B1F09"/>
    <w:rsid w:val="005B270C"/>
    <w:rsid w:val="005B73EC"/>
    <w:rsid w:val="005B763F"/>
    <w:rsid w:val="005B785B"/>
    <w:rsid w:val="005C01DE"/>
    <w:rsid w:val="005C0E7D"/>
    <w:rsid w:val="005C129C"/>
    <w:rsid w:val="005C166D"/>
    <w:rsid w:val="005C2AC7"/>
    <w:rsid w:val="005C3102"/>
    <w:rsid w:val="005C32F7"/>
    <w:rsid w:val="005C3310"/>
    <w:rsid w:val="005C467C"/>
    <w:rsid w:val="005C4761"/>
    <w:rsid w:val="005C5885"/>
    <w:rsid w:val="005C6628"/>
    <w:rsid w:val="005C7861"/>
    <w:rsid w:val="005D44B4"/>
    <w:rsid w:val="005D44DF"/>
    <w:rsid w:val="005E0179"/>
    <w:rsid w:val="005E1656"/>
    <w:rsid w:val="005E2605"/>
    <w:rsid w:val="005E30DB"/>
    <w:rsid w:val="005E3CD3"/>
    <w:rsid w:val="005E48C4"/>
    <w:rsid w:val="005E4CC0"/>
    <w:rsid w:val="005E67C8"/>
    <w:rsid w:val="005F11C9"/>
    <w:rsid w:val="005F149C"/>
    <w:rsid w:val="005F1816"/>
    <w:rsid w:val="005F1A3B"/>
    <w:rsid w:val="005F1AB0"/>
    <w:rsid w:val="005F2BE9"/>
    <w:rsid w:val="005F3545"/>
    <w:rsid w:val="005F3A67"/>
    <w:rsid w:val="005F52A8"/>
    <w:rsid w:val="005F552D"/>
    <w:rsid w:val="005F6FD0"/>
    <w:rsid w:val="005F70D4"/>
    <w:rsid w:val="005F7A1C"/>
    <w:rsid w:val="006002A6"/>
    <w:rsid w:val="00600D72"/>
    <w:rsid w:val="006030A4"/>
    <w:rsid w:val="00603FD1"/>
    <w:rsid w:val="00604367"/>
    <w:rsid w:val="00606704"/>
    <w:rsid w:val="00607D1B"/>
    <w:rsid w:val="00607EB5"/>
    <w:rsid w:val="00611A1F"/>
    <w:rsid w:val="00613849"/>
    <w:rsid w:val="00613A57"/>
    <w:rsid w:val="00613E93"/>
    <w:rsid w:val="00613F76"/>
    <w:rsid w:val="00617F55"/>
    <w:rsid w:val="0062171F"/>
    <w:rsid w:val="00625657"/>
    <w:rsid w:val="00627F17"/>
    <w:rsid w:val="006309CC"/>
    <w:rsid w:val="00630E60"/>
    <w:rsid w:val="00631B24"/>
    <w:rsid w:val="00631F50"/>
    <w:rsid w:val="00633F1E"/>
    <w:rsid w:val="0063462C"/>
    <w:rsid w:val="0063464B"/>
    <w:rsid w:val="00635AC4"/>
    <w:rsid w:val="00635B76"/>
    <w:rsid w:val="006370ED"/>
    <w:rsid w:val="00640577"/>
    <w:rsid w:val="0064084A"/>
    <w:rsid w:val="006417BE"/>
    <w:rsid w:val="00644B59"/>
    <w:rsid w:val="0064536E"/>
    <w:rsid w:val="00645F3B"/>
    <w:rsid w:val="006464C6"/>
    <w:rsid w:val="00647829"/>
    <w:rsid w:val="00647CD1"/>
    <w:rsid w:val="006524F2"/>
    <w:rsid w:val="00655673"/>
    <w:rsid w:val="0065788B"/>
    <w:rsid w:val="00657ED6"/>
    <w:rsid w:val="00657EF0"/>
    <w:rsid w:val="00660E38"/>
    <w:rsid w:val="00661757"/>
    <w:rsid w:val="0066259A"/>
    <w:rsid w:val="00662BA4"/>
    <w:rsid w:val="00664703"/>
    <w:rsid w:val="0067185F"/>
    <w:rsid w:val="00671B00"/>
    <w:rsid w:val="00671D9C"/>
    <w:rsid w:val="00673E84"/>
    <w:rsid w:val="00674C7C"/>
    <w:rsid w:val="006750DB"/>
    <w:rsid w:val="006765FA"/>
    <w:rsid w:val="006778A5"/>
    <w:rsid w:val="00680211"/>
    <w:rsid w:val="00682442"/>
    <w:rsid w:val="0068328C"/>
    <w:rsid w:val="006838F2"/>
    <w:rsid w:val="00684083"/>
    <w:rsid w:val="0068524E"/>
    <w:rsid w:val="00685DEC"/>
    <w:rsid w:val="006860B1"/>
    <w:rsid w:val="0068771A"/>
    <w:rsid w:val="00687A45"/>
    <w:rsid w:val="00691A4B"/>
    <w:rsid w:val="006932AD"/>
    <w:rsid w:val="00694487"/>
    <w:rsid w:val="006954FC"/>
    <w:rsid w:val="006960BB"/>
    <w:rsid w:val="0069636B"/>
    <w:rsid w:val="00697D34"/>
    <w:rsid w:val="006A12A7"/>
    <w:rsid w:val="006A1EA6"/>
    <w:rsid w:val="006A1F36"/>
    <w:rsid w:val="006A272E"/>
    <w:rsid w:val="006A2A3D"/>
    <w:rsid w:val="006A4D24"/>
    <w:rsid w:val="006A6160"/>
    <w:rsid w:val="006A774C"/>
    <w:rsid w:val="006B1707"/>
    <w:rsid w:val="006B293D"/>
    <w:rsid w:val="006B3CA9"/>
    <w:rsid w:val="006B3FBC"/>
    <w:rsid w:val="006B4C89"/>
    <w:rsid w:val="006B69AA"/>
    <w:rsid w:val="006B6D6B"/>
    <w:rsid w:val="006B728F"/>
    <w:rsid w:val="006B79B8"/>
    <w:rsid w:val="006C069E"/>
    <w:rsid w:val="006C08F1"/>
    <w:rsid w:val="006C0A39"/>
    <w:rsid w:val="006C5AA7"/>
    <w:rsid w:val="006C6DC5"/>
    <w:rsid w:val="006D0185"/>
    <w:rsid w:val="006D1608"/>
    <w:rsid w:val="006D39ED"/>
    <w:rsid w:val="006D5CAD"/>
    <w:rsid w:val="006E101C"/>
    <w:rsid w:val="006E252B"/>
    <w:rsid w:val="006E2EA1"/>
    <w:rsid w:val="006E4680"/>
    <w:rsid w:val="006E690D"/>
    <w:rsid w:val="006F02F9"/>
    <w:rsid w:val="006F1744"/>
    <w:rsid w:val="006F218F"/>
    <w:rsid w:val="006F4BDE"/>
    <w:rsid w:val="006F50E9"/>
    <w:rsid w:val="006F576A"/>
    <w:rsid w:val="006F5F29"/>
    <w:rsid w:val="006F7F77"/>
    <w:rsid w:val="007019E0"/>
    <w:rsid w:val="00702F6B"/>
    <w:rsid w:val="00704C27"/>
    <w:rsid w:val="00705F51"/>
    <w:rsid w:val="00707524"/>
    <w:rsid w:val="00711DD8"/>
    <w:rsid w:val="00712D66"/>
    <w:rsid w:val="00712F40"/>
    <w:rsid w:val="0071474F"/>
    <w:rsid w:val="007167BA"/>
    <w:rsid w:val="0071697C"/>
    <w:rsid w:val="00716C14"/>
    <w:rsid w:val="0071761B"/>
    <w:rsid w:val="00720DC3"/>
    <w:rsid w:val="0072155B"/>
    <w:rsid w:val="00721E3A"/>
    <w:rsid w:val="007242CD"/>
    <w:rsid w:val="00726C88"/>
    <w:rsid w:val="00727ECE"/>
    <w:rsid w:val="00731E72"/>
    <w:rsid w:val="00732BC3"/>
    <w:rsid w:val="007342F3"/>
    <w:rsid w:val="00736189"/>
    <w:rsid w:val="00737EB3"/>
    <w:rsid w:val="007466D3"/>
    <w:rsid w:val="00747512"/>
    <w:rsid w:val="00747782"/>
    <w:rsid w:val="007510AA"/>
    <w:rsid w:val="00754782"/>
    <w:rsid w:val="00754B11"/>
    <w:rsid w:val="00756CB0"/>
    <w:rsid w:val="00757EF2"/>
    <w:rsid w:val="0076048F"/>
    <w:rsid w:val="0076079B"/>
    <w:rsid w:val="00760B78"/>
    <w:rsid w:val="0076136B"/>
    <w:rsid w:val="00761947"/>
    <w:rsid w:val="00762A70"/>
    <w:rsid w:val="00764B80"/>
    <w:rsid w:val="007656F4"/>
    <w:rsid w:val="007666D0"/>
    <w:rsid w:val="00770FD4"/>
    <w:rsid w:val="00772885"/>
    <w:rsid w:val="0077320E"/>
    <w:rsid w:val="0077340F"/>
    <w:rsid w:val="00774C3E"/>
    <w:rsid w:val="0077740D"/>
    <w:rsid w:val="0077799D"/>
    <w:rsid w:val="0078163B"/>
    <w:rsid w:val="0078215D"/>
    <w:rsid w:val="00784C88"/>
    <w:rsid w:val="007853F9"/>
    <w:rsid w:val="00785DE9"/>
    <w:rsid w:val="00786DD1"/>
    <w:rsid w:val="007908B1"/>
    <w:rsid w:val="007931A9"/>
    <w:rsid w:val="0079341D"/>
    <w:rsid w:val="00795A2F"/>
    <w:rsid w:val="00795DF2"/>
    <w:rsid w:val="00796150"/>
    <w:rsid w:val="00796353"/>
    <w:rsid w:val="007963B6"/>
    <w:rsid w:val="007A543C"/>
    <w:rsid w:val="007A59FC"/>
    <w:rsid w:val="007A6CA3"/>
    <w:rsid w:val="007A77CA"/>
    <w:rsid w:val="007B0285"/>
    <w:rsid w:val="007B0C58"/>
    <w:rsid w:val="007B0D4C"/>
    <w:rsid w:val="007B21E8"/>
    <w:rsid w:val="007B5CBF"/>
    <w:rsid w:val="007B6BB6"/>
    <w:rsid w:val="007B704D"/>
    <w:rsid w:val="007B70DE"/>
    <w:rsid w:val="007B77CF"/>
    <w:rsid w:val="007C0CEC"/>
    <w:rsid w:val="007C187E"/>
    <w:rsid w:val="007C3C70"/>
    <w:rsid w:val="007C4E22"/>
    <w:rsid w:val="007C58E2"/>
    <w:rsid w:val="007C5C44"/>
    <w:rsid w:val="007C77BC"/>
    <w:rsid w:val="007D326D"/>
    <w:rsid w:val="007D4F59"/>
    <w:rsid w:val="007D6073"/>
    <w:rsid w:val="007D7FC6"/>
    <w:rsid w:val="007E194F"/>
    <w:rsid w:val="007E2183"/>
    <w:rsid w:val="007E3BEC"/>
    <w:rsid w:val="007E6BB1"/>
    <w:rsid w:val="007F0FD0"/>
    <w:rsid w:val="007F1435"/>
    <w:rsid w:val="007F15F5"/>
    <w:rsid w:val="007F1FCA"/>
    <w:rsid w:val="007F20C2"/>
    <w:rsid w:val="007F3C1A"/>
    <w:rsid w:val="007F4825"/>
    <w:rsid w:val="007F4A7C"/>
    <w:rsid w:val="00801ECB"/>
    <w:rsid w:val="00802E7E"/>
    <w:rsid w:val="00804BC1"/>
    <w:rsid w:val="0080730B"/>
    <w:rsid w:val="00810140"/>
    <w:rsid w:val="00810DF1"/>
    <w:rsid w:val="00811B82"/>
    <w:rsid w:val="0081220F"/>
    <w:rsid w:val="00814024"/>
    <w:rsid w:val="008147CF"/>
    <w:rsid w:val="00814B92"/>
    <w:rsid w:val="00815BB0"/>
    <w:rsid w:val="00815F35"/>
    <w:rsid w:val="00816500"/>
    <w:rsid w:val="008215DD"/>
    <w:rsid w:val="00821E31"/>
    <w:rsid w:val="00825DC3"/>
    <w:rsid w:val="008260C8"/>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093"/>
    <w:rsid w:val="00850146"/>
    <w:rsid w:val="00850653"/>
    <w:rsid w:val="00850E6A"/>
    <w:rsid w:val="00850EB0"/>
    <w:rsid w:val="00853C03"/>
    <w:rsid w:val="0085433D"/>
    <w:rsid w:val="008543F4"/>
    <w:rsid w:val="00854C9C"/>
    <w:rsid w:val="0085562F"/>
    <w:rsid w:val="00856998"/>
    <w:rsid w:val="00857308"/>
    <w:rsid w:val="00862242"/>
    <w:rsid w:val="00863A60"/>
    <w:rsid w:val="00863EC0"/>
    <w:rsid w:val="0086634E"/>
    <w:rsid w:val="00866993"/>
    <w:rsid w:val="008675E4"/>
    <w:rsid w:val="008720CB"/>
    <w:rsid w:val="00872349"/>
    <w:rsid w:val="008729E4"/>
    <w:rsid w:val="0087369F"/>
    <w:rsid w:val="0087420F"/>
    <w:rsid w:val="00874541"/>
    <w:rsid w:val="00877303"/>
    <w:rsid w:val="0088454E"/>
    <w:rsid w:val="00893294"/>
    <w:rsid w:val="008932C1"/>
    <w:rsid w:val="00894374"/>
    <w:rsid w:val="008958D6"/>
    <w:rsid w:val="00897878"/>
    <w:rsid w:val="008A0BEA"/>
    <w:rsid w:val="008A13D7"/>
    <w:rsid w:val="008A2151"/>
    <w:rsid w:val="008A2861"/>
    <w:rsid w:val="008A3251"/>
    <w:rsid w:val="008A3661"/>
    <w:rsid w:val="008B0742"/>
    <w:rsid w:val="008B20CC"/>
    <w:rsid w:val="008B32AE"/>
    <w:rsid w:val="008B4872"/>
    <w:rsid w:val="008B6AFE"/>
    <w:rsid w:val="008B7ED9"/>
    <w:rsid w:val="008C0223"/>
    <w:rsid w:val="008C0F80"/>
    <w:rsid w:val="008C1375"/>
    <w:rsid w:val="008C22C5"/>
    <w:rsid w:val="008C2F4E"/>
    <w:rsid w:val="008C4665"/>
    <w:rsid w:val="008C5100"/>
    <w:rsid w:val="008C7CF6"/>
    <w:rsid w:val="008D012E"/>
    <w:rsid w:val="008D376B"/>
    <w:rsid w:val="008D4120"/>
    <w:rsid w:val="008D4E63"/>
    <w:rsid w:val="008D6F4A"/>
    <w:rsid w:val="008E0032"/>
    <w:rsid w:val="008E0581"/>
    <w:rsid w:val="008E0725"/>
    <w:rsid w:val="008E1EAC"/>
    <w:rsid w:val="008E32DC"/>
    <w:rsid w:val="008E3910"/>
    <w:rsid w:val="008E505C"/>
    <w:rsid w:val="008E5792"/>
    <w:rsid w:val="008E6C93"/>
    <w:rsid w:val="008E6CD0"/>
    <w:rsid w:val="008E77FD"/>
    <w:rsid w:val="008E7878"/>
    <w:rsid w:val="008F05AB"/>
    <w:rsid w:val="008F15FB"/>
    <w:rsid w:val="008F1DAD"/>
    <w:rsid w:val="008F3F10"/>
    <w:rsid w:val="008F5681"/>
    <w:rsid w:val="008F630C"/>
    <w:rsid w:val="00900D71"/>
    <w:rsid w:val="00900FE7"/>
    <w:rsid w:val="009022C0"/>
    <w:rsid w:val="009038DC"/>
    <w:rsid w:val="00903ACC"/>
    <w:rsid w:val="009042F0"/>
    <w:rsid w:val="00905798"/>
    <w:rsid w:val="0090625A"/>
    <w:rsid w:val="009062F9"/>
    <w:rsid w:val="00906B0C"/>
    <w:rsid w:val="00907BA9"/>
    <w:rsid w:val="009120E6"/>
    <w:rsid w:val="00912BB4"/>
    <w:rsid w:val="0091382B"/>
    <w:rsid w:val="00914A2D"/>
    <w:rsid w:val="00915E73"/>
    <w:rsid w:val="00917A62"/>
    <w:rsid w:val="009204CF"/>
    <w:rsid w:val="00923288"/>
    <w:rsid w:val="00923BD5"/>
    <w:rsid w:val="009248E5"/>
    <w:rsid w:val="00927141"/>
    <w:rsid w:val="00930804"/>
    <w:rsid w:val="00930B5D"/>
    <w:rsid w:val="009319F1"/>
    <w:rsid w:val="0093225A"/>
    <w:rsid w:val="009324C3"/>
    <w:rsid w:val="00933DA6"/>
    <w:rsid w:val="00935461"/>
    <w:rsid w:val="00935A93"/>
    <w:rsid w:val="00936245"/>
    <w:rsid w:val="009369DC"/>
    <w:rsid w:val="00937EA6"/>
    <w:rsid w:val="00940F45"/>
    <w:rsid w:val="00940FAC"/>
    <w:rsid w:val="00941AED"/>
    <w:rsid w:val="009459E3"/>
    <w:rsid w:val="0094614B"/>
    <w:rsid w:val="00946B55"/>
    <w:rsid w:val="009475E4"/>
    <w:rsid w:val="009477B4"/>
    <w:rsid w:val="00951A02"/>
    <w:rsid w:val="00952016"/>
    <w:rsid w:val="00952D32"/>
    <w:rsid w:val="00956447"/>
    <w:rsid w:val="00956448"/>
    <w:rsid w:val="00961327"/>
    <w:rsid w:val="00962308"/>
    <w:rsid w:val="00963B79"/>
    <w:rsid w:val="00964C80"/>
    <w:rsid w:val="009652D7"/>
    <w:rsid w:val="009655B8"/>
    <w:rsid w:val="00966C9B"/>
    <w:rsid w:val="009672A8"/>
    <w:rsid w:val="00967547"/>
    <w:rsid w:val="00967A5C"/>
    <w:rsid w:val="00974744"/>
    <w:rsid w:val="0097537C"/>
    <w:rsid w:val="009761FE"/>
    <w:rsid w:val="009776FA"/>
    <w:rsid w:val="0098162C"/>
    <w:rsid w:val="009838CF"/>
    <w:rsid w:val="009839E7"/>
    <w:rsid w:val="00983A3F"/>
    <w:rsid w:val="009846CA"/>
    <w:rsid w:val="009847EB"/>
    <w:rsid w:val="00984DA7"/>
    <w:rsid w:val="00987090"/>
    <w:rsid w:val="009875C9"/>
    <w:rsid w:val="00990681"/>
    <w:rsid w:val="009912E6"/>
    <w:rsid w:val="00992D16"/>
    <w:rsid w:val="009939CB"/>
    <w:rsid w:val="00993A77"/>
    <w:rsid w:val="00994A54"/>
    <w:rsid w:val="00995DDC"/>
    <w:rsid w:val="009A14BE"/>
    <w:rsid w:val="009A1AEB"/>
    <w:rsid w:val="009A24E2"/>
    <w:rsid w:val="009A285A"/>
    <w:rsid w:val="009A2991"/>
    <w:rsid w:val="009A2F7A"/>
    <w:rsid w:val="009A30A6"/>
    <w:rsid w:val="009A375E"/>
    <w:rsid w:val="009A4BA4"/>
    <w:rsid w:val="009A6EB1"/>
    <w:rsid w:val="009A72F1"/>
    <w:rsid w:val="009B09AB"/>
    <w:rsid w:val="009B116E"/>
    <w:rsid w:val="009B23B7"/>
    <w:rsid w:val="009B2DC8"/>
    <w:rsid w:val="009B3748"/>
    <w:rsid w:val="009B3851"/>
    <w:rsid w:val="009B3EE3"/>
    <w:rsid w:val="009B5647"/>
    <w:rsid w:val="009B6474"/>
    <w:rsid w:val="009B7839"/>
    <w:rsid w:val="009C0A6B"/>
    <w:rsid w:val="009C1114"/>
    <w:rsid w:val="009C13B3"/>
    <w:rsid w:val="009C1ED5"/>
    <w:rsid w:val="009C6834"/>
    <w:rsid w:val="009D07D9"/>
    <w:rsid w:val="009D0EE7"/>
    <w:rsid w:val="009D111D"/>
    <w:rsid w:val="009D18FF"/>
    <w:rsid w:val="009D1D57"/>
    <w:rsid w:val="009D1FD6"/>
    <w:rsid w:val="009D3DC4"/>
    <w:rsid w:val="009D3EAA"/>
    <w:rsid w:val="009E0310"/>
    <w:rsid w:val="009E0323"/>
    <w:rsid w:val="009E24E4"/>
    <w:rsid w:val="009E2CCC"/>
    <w:rsid w:val="009E369B"/>
    <w:rsid w:val="009E56B3"/>
    <w:rsid w:val="009F08BA"/>
    <w:rsid w:val="009F4708"/>
    <w:rsid w:val="009F4F81"/>
    <w:rsid w:val="009F510B"/>
    <w:rsid w:val="00A0096D"/>
    <w:rsid w:val="00A015AD"/>
    <w:rsid w:val="00A033D6"/>
    <w:rsid w:val="00A039CD"/>
    <w:rsid w:val="00A04C3A"/>
    <w:rsid w:val="00A06830"/>
    <w:rsid w:val="00A06ADE"/>
    <w:rsid w:val="00A07599"/>
    <w:rsid w:val="00A11722"/>
    <w:rsid w:val="00A13384"/>
    <w:rsid w:val="00A15923"/>
    <w:rsid w:val="00A15B52"/>
    <w:rsid w:val="00A165D7"/>
    <w:rsid w:val="00A20AFE"/>
    <w:rsid w:val="00A20CFF"/>
    <w:rsid w:val="00A22154"/>
    <w:rsid w:val="00A261FF"/>
    <w:rsid w:val="00A264D0"/>
    <w:rsid w:val="00A27926"/>
    <w:rsid w:val="00A30555"/>
    <w:rsid w:val="00A32DE1"/>
    <w:rsid w:val="00A344B3"/>
    <w:rsid w:val="00A36FC4"/>
    <w:rsid w:val="00A437D5"/>
    <w:rsid w:val="00A54FA0"/>
    <w:rsid w:val="00A56D6F"/>
    <w:rsid w:val="00A60113"/>
    <w:rsid w:val="00A6076D"/>
    <w:rsid w:val="00A61337"/>
    <w:rsid w:val="00A61E1B"/>
    <w:rsid w:val="00A63A14"/>
    <w:rsid w:val="00A64F35"/>
    <w:rsid w:val="00A65FD8"/>
    <w:rsid w:val="00A663D7"/>
    <w:rsid w:val="00A6657E"/>
    <w:rsid w:val="00A66869"/>
    <w:rsid w:val="00A66D94"/>
    <w:rsid w:val="00A72B6B"/>
    <w:rsid w:val="00A748AC"/>
    <w:rsid w:val="00A74A15"/>
    <w:rsid w:val="00A755BF"/>
    <w:rsid w:val="00A813EE"/>
    <w:rsid w:val="00A81E9A"/>
    <w:rsid w:val="00A821DA"/>
    <w:rsid w:val="00A833A0"/>
    <w:rsid w:val="00A8378B"/>
    <w:rsid w:val="00A84815"/>
    <w:rsid w:val="00A84D6B"/>
    <w:rsid w:val="00A8766F"/>
    <w:rsid w:val="00A9138B"/>
    <w:rsid w:val="00A93F45"/>
    <w:rsid w:val="00A94046"/>
    <w:rsid w:val="00A94F1D"/>
    <w:rsid w:val="00A95D20"/>
    <w:rsid w:val="00A96B21"/>
    <w:rsid w:val="00A97C06"/>
    <w:rsid w:val="00AA0574"/>
    <w:rsid w:val="00AA1560"/>
    <w:rsid w:val="00AA1A8E"/>
    <w:rsid w:val="00AA30B4"/>
    <w:rsid w:val="00AA3108"/>
    <w:rsid w:val="00AA5432"/>
    <w:rsid w:val="00AA60D6"/>
    <w:rsid w:val="00AA6A2D"/>
    <w:rsid w:val="00AA6ACA"/>
    <w:rsid w:val="00AA70CA"/>
    <w:rsid w:val="00AA7DFA"/>
    <w:rsid w:val="00AB0F4E"/>
    <w:rsid w:val="00AB1116"/>
    <w:rsid w:val="00AB2056"/>
    <w:rsid w:val="00AB535A"/>
    <w:rsid w:val="00AB65B0"/>
    <w:rsid w:val="00AB6C28"/>
    <w:rsid w:val="00AB6F91"/>
    <w:rsid w:val="00AC18BA"/>
    <w:rsid w:val="00AC39EC"/>
    <w:rsid w:val="00AC699C"/>
    <w:rsid w:val="00AC7A84"/>
    <w:rsid w:val="00AC7C62"/>
    <w:rsid w:val="00AD22F0"/>
    <w:rsid w:val="00AD26FE"/>
    <w:rsid w:val="00AD3685"/>
    <w:rsid w:val="00AD47C6"/>
    <w:rsid w:val="00AD6EFF"/>
    <w:rsid w:val="00AE1A95"/>
    <w:rsid w:val="00AE20A0"/>
    <w:rsid w:val="00AE3BF3"/>
    <w:rsid w:val="00AE4222"/>
    <w:rsid w:val="00AE4B78"/>
    <w:rsid w:val="00AE571E"/>
    <w:rsid w:val="00AE61F9"/>
    <w:rsid w:val="00AE69BB"/>
    <w:rsid w:val="00AF1D65"/>
    <w:rsid w:val="00AF40F8"/>
    <w:rsid w:val="00AF5487"/>
    <w:rsid w:val="00AF56A0"/>
    <w:rsid w:val="00AF6551"/>
    <w:rsid w:val="00AF6899"/>
    <w:rsid w:val="00AF6C70"/>
    <w:rsid w:val="00B0289A"/>
    <w:rsid w:val="00B02A2D"/>
    <w:rsid w:val="00B0332C"/>
    <w:rsid w:val="00B03DA3"/>
    <w:rsid w:val="00B04558"/>
    <w:rsid w:val="00B04C3F"/>
    <w:rsid w:val="00B1162D"/>
    <w:rsid w:val="00B12067"/>
    <w:rsid w:val="00B12073"/>
    <w:rsid w:val="00B127CB"/>
    <w:rsid w:val="00B23969"/>
    <w:rsid w:val="00B24DE2"/>
    <w:rsid w:val="00B260A4"/>
    <w:rsid w:val="00B2638A"/>
    <w:rsid w:val="00B26942"/>
    <w:rsid w:val="00B26C81"/>
    <w:rsid w:val="00B271BF"/>
    <w:rsid w:val="00B2798D"/>
    <w:rsid w:val="00B30A30"/>
    <w:rsid w:val="00B312A2"/>
    <w:rsid w:val="00B32A77"/>
    <w:rsid w:val="00B33B84"/>
    <w:rsid w:val="00B34502"/>
    <w:rsid w:val="00B36EA9"/>
    <w:rsid w:val="00B372A0"/>
    <w:rsid w:val="00B40006"/>
    <w:rsid w:val="00B401E5"/>
    <w:rsid w:val="00B44195"/>
    <w:rsid w:val="00B44629"/>
    <w:rsid w:val="00B44D5E"/>
    <w:rsid w:val="00B45B75"/>
    <w:rsid w:val="00B46515"/>
    <w:rsid w:val="00B46A1E"/>
    <w:rsid w:val="00B47340"/>
    <w:rsid w:val="00B47EC2"/>
    <w:rsid w:val="00B50914"/>
    <w:rsid w:val="00B50E96"/>
    <w:rsid w:val="00B514E8"/>
    <w:rsid w:val="00B5225A"/>
    <w:rsid w:val="00B52B0F"/>
    <w:rsid w:val="00B52D33"/>
    <w:rsid w:val="00B532AC"/>
    <w:rsid w:val="00B5373A"/>
    <w:rsid w:val="00B55C48"/>
    <w:rsid w:val="00B55E9B"/>
    <w:rsid w:val="00B60C58"/>
    <w:rsid w:val="00B616B4"/>
    <w:rsid w:val="00B62498"/>
    <w:rsid w:val="00B635F0"/>
    <w:rsid w:val="00B6368C"/>
    <w:rsid w:val="00B63719"/>
    <w:rsid w:val="00B65462"/>
    <w:rsid w:val="00B657F7"/>
    <w:rsid w:val="00B6720B"/>
    <w:rsid w:val="00B676A6"/>
    <w:rsid w:val="00B70F38"/>
    <w:rsid w:val="00B714AE"/>
    <w:rsid w:val="00B721B1"/>
    <w:rsid w:val="00B73097"/>
    <w:rsid w:val="00B73407"/>
    <w:rsid w:val="00B74A94"/>
    <w:rsid w:val="00B75134"/>
    <w:rsid w:val="00B75437"/>
    <w:rsid w:val="00B77680"/>
    <w:rsid w:val="00B77A4D"/>
    <w:rsid w:val="00B80949"/>
    <w:rsid w:val="00B81542"/>
    <w:rsid w:val="00B82456"/>
    <w:rsid w:val="00B83CF4"/>
    <w:rsid w:val="00B83D85"/>
    <w:rsid w:val="00B8536F"/>
    <w:rsid w:val="00B854F7"/>
    <w:rsid w:val="00B85745"/>
    <w:rsid w:val="00B859F4"/>
    <w:rsid w:val="00B85E15"/>
    <w:rsid w:val="00B91323"/>
    <w:rsid w:val="00B93BCC"/>
    <w:rsid w:val="00B94009"/>
    <w:rsid w:val="00B956F2"/>
    <w:rsid w:val="00B97B9B"/>
    <w:rsid w:val="00BA0A9E"/>
    <w:rsid w:val="00BA16CB"/>
    <w:rsid w:val="00BA4B85"/>
    <w:rsid w:val="00BA50E9"/>
    <w:rsid w:val="00BA584F"/>
    <w:rsid w:val="00BA73B7"/>
    <w:rsid w:val="00BA77CD"/>
    <w:rsid w:val="00BA7C78"/>
    <w:rsid w:val="00BB07F9"/>
    <w:rsid w:val="00BB1D2E"/>
    <w:rsid w:val="00BB2470"/>
    <w:rsid w:val="00BB2C05"/>
    <w:rsid w:val="00BB2FFC"/>
    <w:rsid w:val="00BB4776"/>
    <w:rsid w:val="00BB5F2D"/>
    <w:rsid w:val="00BB6110"/>
    <w:rsid w:val="00BB790A"/>
    <w:rsid w:val="00BB7EB9"/>
    <w:rsid w:val="00BC27DC"/>
    <w:rsid w:val="00BC4526"/>
    <w:rsid w:val="00BC45AD"/>
    <w:rsid w:val="00BC54CF"/>
    <w:rsid w:val="00BC564E"/>
    <w:rsid w:val="00BC658B"/>
    <w:rsid w:val="00BD22F8"/>
    <w:rsid w:val="00BD25D1"/>
    <w:rsid w:val="00BD2B08"/>
    <w:rsid w:val="00BE0B8E"/>
    <w:rsid w:val="00BE5B8B"/>
    <w:rsid w:val="00BE7CEC"/>
    <w:rsid w:val="00BF04BD"/>
    <w:rsid w:val="00BF14FE"/>
    <w:rsid w:val="00BF18BD"/>
    <w:rsid w:val="00BF5862"/>
    <w:rsid w:val="00BF6E00"/>
    <w:rsid w:val="00BF78AA"/>
    <w:rsid w:val="00BF7C39"/>
    <w:rsid w:val="00BF7EA0"/>
    <w:rsid w:val="00C0069B"/>
    <w:rsid w:val="00C02F28"/>
    <w:rsid w:val="00C04275"/>
    <w:rsid w:val="00C0451F"/>
    <w:rsid w:val="00C134F7"/>
    <w:rsid w:val="00C13F04"/>
    <w:rsid w:val="00C14E6B"/>
    <w:rsid w:val="00C16B24"/>
    <w:rsid w:val="00C16D23"/>
    <w:rsid w:val="00C20BE4"/>
    <w:rsid w:val="00C2320E"/>
    <w:rsid w:val="00C2354A"/>
    <w:rsid w:val="00C262C6"/>
    <w:rsid w:val="00C26922"/>
    <w:rsid w:val="00C26A93"/>
    <w:rsid w:val="00C26D18"/>
    <w:rsid w:val="00C30026"/>
    <w:rsid w:val="00C31AE7"/>
    <w:rsid w:val="00C31F8D"/>
    <w:rsid w:val="00C320AB"/>
    <w:rsid w:val="00C32195"/>
    <w:rsid w:val="00C327F3"/>
    <w:rsid w:val="00C36BBB"/>
    <w:rsid w:val="00C37C2F"/>
    <w:rsid w:val="00C4037C"/>
    <w:rsid w:val="00C40C33"/>
    <w:rsid w:val="00C4308E"/>
    <w:rsid w:val="00C458C4"/>
    <w:rsid w:val="00C475DC"/>
    <w:rsid w:val="00C50291"/>
    <w:rsid w:val="00C502BB"/>
    <w:rsid w:val="00C52F81"/>
    <w:rsid w:val="00C539B2"/>
    <w:rsid w:val="00C563D4"/>
    <w:rsid w:val="00C56A89"/>
    <w:rsid w:val="00C6012E"/>
    <w:rsid w:val="00C61A10"/>
    <w:rsid w:val="00C65907"/>
    <w:rsid w:val="00C66F01"/>
    <w:rsid w:val="00C707E3"/>
    <w:rsid w:val="00C71AA4"/>
    <w:rsid w:val="00C751C8"/>
    <w:rsid w:val="00C80286"/>
    <w:rsid w:val="00C80391"/>
    <w:rsid w:val="00C80D55"/>
    <w:rsid w:val="00C810D1"/>
    <w:rsid w:val="00C81363"/>
    <w:rsid w:val="00C81403"/>
    <w:rsid w:val="00C83B25"/>
    <w:rsid w:val="00C83CD2"/>
    <w:rsid w:val="00C84E9B"/>
    <w:rsid w:val="00C8515C"/>
    <w:rsid w:val="00C85659"/>
    <w:rsid w:val="00C859CA"/>
    <w:rsid w:val="00C86668"/>
    <w:rsid w:val="00C909AC"/>
    <w:rsid w:val="00C92C54"/>
    <w:rsid w:val="00C947BF"/>
    <w:rsid w:val="00CA24AC"/>
    <w:rsid w:val="00CA320F"/>
    <w:rsid w:val="00CA4845"/>
    <w:rsid w:val="00CA6519"/>
    <w:rsid w:val="00CB6358"/>
    <w:rsid w:val="00CB67C9"/>
    <w:rsid w:val="00CB6FB5"/>
    <w:rsid w:val="00CC0188"/>
    <w:rsid w:val="00CC0D8F"/>
    <w:rsid w:val="00CC2DA1"/>
    <w:rsid w:val="00CC3B57"/>
    <w:rsid w:val="00CC7CB1"/>
    <w:rsid w:val="00CD060A"/>
    <w:rsid w:val="00CD31BF"/>
    <w:rsid w:val="00CD32DA"/>
    <w:rsid w:val="00CD440A"/>
    <w:rsid w:val="00CD6C65"/>
    <w:rsid w:val="00CD7AFC"/>
    <w:rsid w:val="00CE2D7F"/>
    <w:rsid w:val="00CE3134"/>
    <w:rsid w:val="00CE3A44"/>
    <w:rsid w:val="00CE3BAF"/>
    <w:rsid w:val="00CE3D28"/>
    <w:rsid w:val="00CE4308"/>
    <w:rsid w:val="00CE5F13"/>
    <w:rsid w:val="00CF058E"/>
    <w:rsid w:val="00CF10C7"/>
    <w:rsid w:val="00CF3562"/>
    <w:rsid w:val="00CF535F"/>
    <w:rsid w:val="00CF70AB"/>
    <w:rsid w:val="00D001BA"/>
    <w:rsid w:val="00D013B3"/>
    <w:rsid w:val="00D02D2A"/>
    <w:rsid w:val="00D03170"/>
    <w:rsid w:val="00D040FA"/>
    <w:rsid w:val="00D0551E"/>
    <w:rsid w:val="00D05F25"/>
    <w:rsid w:val="00D060EC"/>
    <w:rsid w:val="00D106B4"/>
    <w:rsid w:val="00D10C16"/>
    <w:rsid w:val="00D1278F"/>
    <w:rsid w:val="00D12F14"/>
    <w:rsid w:val="00D15371"/>
    <w:rsid w:val="00D154E8"/>
    <w:rsid w:val="00D16588"/>
    <w:rsid w:val="00D17586"/>
    <w:rsid w:val="00D17C26"/>
    <w:rsid w:val="00D20B28"/>
    <w:rsid w:val="00D231F1"/>
    <w:rsid w:val="00D23AA8"/>
    <w:rsid w:val="00D24308"/>
    <w:rsid w:val="00D26FC9"/>
    <w:rsid w:val="00D3018D"/>
    <w:rsid w:val="00D30493"/>
    <w:rsid w:val="00D3059B"/>
    <w:rsid w:val="00D3366F"/>
    <w:rsid w:val="00D3457C"/>
    <w:rsid w:val="00D355BB"/>
    <w:rsid w:val="00D35669"/>
    <w:rsid w:val="00D35D64"/>
    <w:rsid w:val="00D36024"/>
    <w:rsid w:val="00D365BA"/>
    <w:rsid w:val="00D40DAE"/>
    <w:rsid w:val="00D41B01"/>
    <w:rsid w:val="00D41FFF"/>
    <w:rsid w:val="00D4211D"/>
    <w:rsid w:val="00D50A53"/>
    <w:rsid w:val="00D517FE"/>
    <w:rsid w:val="00D518BF"/>
    <w:rsid w:val="00D5458E"/>
    <w:rsid w:val="00D55412"/>
    <w:rsid w:val="00D55442"/>
    <w:rsid w:val="00D567AB"/>
    <w:rsid w:val="00D56F91"/>
    <w:rsid w:val="00D60046"/>
    <w:rsid w:val="00D60B86"/>
    <w:rsid w:val="00D61A76"/>
    <w:rsid w:val="00D61BB2"/>
    <w:rsid w:val="00D62019"/>
    <w:rsid w:val="00D62C61"/>
    <w:rsid w:val="00D6305E"/>
    <w:rsid w:val="00D64FBD"/>
    <w:rsid w:val="00D6544B"/>
    <w:rsid w:val="00D66316"/>
    <w:rsid w:val="00D70FC8"/>
    <w:rsid w:val="00D713F4"/>
    <w:rsid w:val="00D71FFB"/>
    <w:rsid w:val="00D74113"/>
    <w:rsid w:val="00D74DD8"/>
    <w:rsid w:val="00D75069"/>
    <w:rsid w:val="00D7552C"/>
    <w:rsid w:val="00D75ED2"/>
    <w:rsid w:val="00D7628B"/>
    <w:rsid w:val="00D76782"/>
    <w:rsid w:val="00D8001E"/>
    <w:rsid w:val="00D80A48"/>
    <w:rsid w:val="00D8116A"/>
    <w:rsid w:val="00D81826"/>
    <w:rsid w:val="00D81A02"/>
    <w:rsid w:val="00D8205D"/>
    <w:rsid w:val="00D822D3"/>
    <w:rsid w:val="00D82ACD"/>
    <w:rsid w:val="00D85032"/>
    <w:rsid w:val="00D8553F"/>
    <w:rsid w:val="00D8583E"/>
    <w:rsid w:val="00D86084"/>
    <w:rsid w:val="00D875F2"/>
    <w:rsid w:val="00D87690"/>
    <w:rsid w:val="00D87A02"/>
    <w:rsid w:val="00D87E1F"/>
    <w:rsid w:val="00D930C7"/>
    <w:rsid w:val="00D942BF"/>
    <w:rsid w:val="00D94FC5"/>
    <w:rsid w:val="00D97C30"/>
    <w:rsid w:val="00DA2F47"/>
    <w:rsid w:val="00DA2F5E"/>
    <w:rsid w:val="00DA492E"/>
    <w:rsid w:val="00DA6290"/>
    <w:rsid w:val="00DA64FE"/>
    <w:rsid w:val="00DA6F5B"/>
    <w:rsid w:val="00DA72F2"/>
    <w:rsid w:val="00DB067A"/>
    <w:rsid w:val="00DB1F62"/>
    <w:rsid w:val="00DB66D8"/>
    <w:rsid w:val="00DB6CA6"/>
    <w:rsid w:val="00DB7E8D"/>
    <w:rsid w:val="00DC02AD"/>
    <w:rsid w:val="00DC0327"/>
    <w:rsid w:val="00DC18A9"/>
    <w:rsid w:val="00DC23B0"/>
    <w:rsid w:val="00DC5083"/>
    <w:rsid w:val="00DC549A"/>
    <w:rsid w:val="00DC6141"/>
    <w:rsid w:val="00DD03C4"/>
    <w:rsid w:val="00DD04BA"/>
    <w:rsid w:val="00DD0759"/>
    <w:rsid w:val="00DD13E1"/>
    <w:rsid w:val="00DD586F"/>
    <w:rsid w:val="00DD5A83"/>
    <w:rsid w:val="00DE3044"/>
    <w:rsid w:val="00DE5781"/>
    <w:rsid w:val="00DF23DF"/>
    <w:rsid w:val="00DF5D73"/>
    <w:rsid w:val="00DF63B0"/>
    <w:rsid w:val="00DF6DFB"/>
    <w:rsid w:val="00DF7D9B"/>
    <w:rsid w:val="00E008D4"/>
    <w:rsid w:val="00E01227"/>
    <w:rsid w:val="00E0132D"/>
    <w:rsid w:val="00E01E83"/>
    <w:rsid w:val="00E01EE1"/>
    <w:rsid w:val="00E02432"/>
    <w:rsid w:val="00E0243D"/>
    <w:rsid w:val="00E05B2C"/>
    <w:rsid w:val="00E05E88"/>
    <w:rsid w:val="00E0778E"/>
    <w:rsid w:val="00E10055"/>
    <w:rsid w:val="00E10A84"/>
    <w:rsid w:val="00E11008"/>
    <w:rsid w:val="00E11B20"/>
    <w:rsid w:val="00E12717"/>
    <w:rsid w:val="00E15247"/>
    <w:rsid w:val="00E1597C"/>
    <w:rsid w:val="00E17D39"/>
    <w:rsid w:val="00E217D1"/>
    <w:rsid w:val="00E21ADC"/>
    <w:rsid w:val="00E2248F"/>
    <w:rsid w:val="00E22DDB"/>
    <w:rsid w:val="00E24225"/>
    <w:rsid w:val="00E245F7"/>
    <w:rsid w:val="00E250AE"/>
    <w:rsid w:val="00E26810"/>
    <w:rsid w:val="00E2682D"/>
    <w:rsid w:val="00E26920"/>
    <w:rsid w:val="00E27225"/>
    <w:rsid w:val="00E300BD"/>
    <w:rsid w:val="00E32E37"/>
    <w:rsid w:val="00E32F36"/>
    <w:rsid w:val="00E33124"/>
    <w:rsid w:val="00E3376A"/>
    <w:rsid w:val="00E360CC"/>
    <w:rsid w:val="00E36236"/>
    <w:rsid w:val="00E370FD"/>
    <w:rsid w:val="00E37884"/>
    <w:rsid w:val="00E379CC"/>
    <w:rsid w:val="00E4197B"/>
    <w:rsid w:val="00E41A44"/>
    <w:rsid w:val="00E424C7"/>
    <w:rsid w:val="00E44974"/>
    <w:rsid w:val="00E46B14"/>
    <w:rsid w:val="00E523AC"/>
    <w:rsid w:val="00E53E50"/>
    <w:rsid w:val="00E53F37"/>
    <w:rsid w:val="00E5567D"/>
    <w:rsid w:val="00E5635C"/>
    <w:rsid w:val="00E57588"/>
    <w:rsid w:val="00E575D6"/>
    <w:rsid w:val="00E610D3"/>
    <w:rsid w:val="00E61206"/>
    <w:rsid w:val="00E632BD"/>
    <w:rsid w:val="00E706C1"/>
    <w:rsid w:val="00E725F6"/>
    <w:rsid w:val="00E73175"/>
    <w:rsid w:val="00E759DF"/>
    <w:rsid w:val="00E766E4"/>
    <w:rsid w:val="00E7750C"/>
    <w:rsid w:val="00E77CC8"/>
    <w:rsid w:val="00E8028A"/>
    <w:rsid w:val="00E8034F"/>
    <w:rsid w:val="00E83F27"/>
    <w:rsid w:val="00E8464F"/>
    <w:rsid w:val="00E85027"/>
    <w:rsid w:val="00E87A72"/>
    <w:rsid w:val="00E87C0B"/>
    <w:rsid w:val="00E91163"/>
    <w:rsid w:val="00E92BAD"/>
    <w:rsid w:val="00E944B9"/>
    <w:rsid w:val="00E94E64"/>
    <w:rsid w:val="00E95775"/>
    <w:rsid w:val="00E96688"/>
    <w:rsid w:val="00E9758F"/>
    <w:rsid w:val="00E97889"/>
    <w:rsid w:val="00EA2A26"/>
    <w:rsid w:val="00EA370E"/>
    <w:rsid w:val="00EA4139"/>
    <w:rsid w:val="00EA63B0"/>
    <w:rsid w:val="00EB025F"/>
    <w:rsid w:val="00EB16EA"/>
    <w:rsid w:val="00EB19CB"/>
    <w:rsid w:val="00EB3011"/>
    <w:rsid w:val="00EB330F"/>
    <w:rsid w:val="00EB4866"/>
    <w:rsid w:val="00EB530D"/>
    <w:rsid w:val="00EB6AA3"/>
    <w:rsid w:val="00EC1F1E"/>
    <w:rsid w:val="00EC7239"/>
    <w:rsid w:val="00EC7B64"/>
    <w:rsid w:val="00ED05C7"/>
    <w:rsid w:val="00ED2237"/>
    <w:rsid w:val="00ED3068"/>
    <w:rsid w:val="00ED3849"/>
    <w:rsid w:val="00ED398F"/>
    <w:rsid w:val="00ED4EA4"/>
    <w:rsid w:val="00ED5B96"/>
    <w:rsid w:val="00EE0B7F"/>
    <w:rsid w:val="00EE2133"/>
    <w:rsid w:val="00EE2A7D"/>
    <w:rsid w:val="00EE3A90"/>
    <w:rsid w:val="00EE5728"/>
    <w:rsid w:val="00EE7139"/>
    <w:rsid w:val="00EF1004"/>
    <w:rsid w:val="00EF1242"/>
    <w:rsid w:val="00EF36F4"/>
    <w:rsid w:val="00EF4BDD"/>
    <w:rsid w:val="00EF6447"/>
    <w:rsid w:val="00EF70FA"/>
    <w:rsid w:val="00F00274"/>
    <w:rsid w:val="00F035FC"/>
    <w:rsid w:val="00F0483B"/>
    <w:rsid w:val="00F06349"/>
    <w:rsid w:val="00F07411"/>
    <w:rsid w:val="00F07DB0"/>
    <w:rsid w:val="00F10973"/>
    <w:rsid w:val="00F10BCB"/>
    <w:rsid w:val="00F11223"/>
    <w:rsid w:val="00F11E0E"/>
    <w:rsid w:val="00F121B6"/>
    <w:rsid w:val="00F12F51"/>
    <w:rsid w:val="00F15A0A"/>
    <w:rsid w:val="00F174C8"/>
    <w:rsid w:val="00F20189"/>
    <w:rsid w:val="00F21899"/>
    <w:rsid w:val="00F2274F"/>
    <w:rsid w:val="00F22C7A"/>
    <w:rsid w:val="00F22C82"/>
    <w:rsid w:val="00F235D8"/>
    <w:rsid w:val="00F247B0"/>
    <w:rsid w:val="00F24C48"/>
    <w:rsid w:val="00F253B2"/>
    <w:rsid w:val="00F258FB"/>
    <w:rsid w:val="00F25C83"/>
    <w:rsid w:val="00F25D4C"/>
    <w:rsid w:val="00F30590"/>
    <w:rsid w:val="00F33235"/>
    <w:rsid w:val="00F36481"/>
    <w:rsid w:val="00F371E4"/>
    <w:rsid w:val="00F37472"/>
    <w:rsid w:val="00F424C2"/>
    <w:rsid w:val="00F43B38"/>
    <w:rsid w:val="00F43EDC"/>
    <w:rsid w:val="00F447E8"/>
    <w:rsid w:val="00F45F9F"/>
    <w:rsid w:val="00F50E10"/>
    <w:rsid w:val="00F51D57"/>
    <w:rsid w:val="00F5216D"/>
    <w:rsid w:val="00F55930"/>
    <w:rsid w:val="00F561B9"/>
    <w:rsid w:val="00F61114"/>
    <w:rsid w:val="00F61168"/>
    <w:rsid w:val="00F61DBB"/>
    <w:rsid w:val="00F6369B"/>
    <w:rsid w:val="00F63884"/>
    <w:rsid w:val="00F63CD1"/>
    <w:rsid w:val="00F66A96"/>
    <w:rsid w:val="00F675A9"/>
    <w:rsid w:val="00F71730"/>
    <w:rsid w:val="00F7177B"/>
    <w:rsid w:val="00F71E4D"/>
    <w:rsid w:val="00F71FE5"/>
    <w:rsid w:val="00F726A2"/>
    <w:rsid w:val="00F73813"/>
    <w:rsid w:val="00F74733"/>
    <w:rsid w:val="00F74BF9"/>
    <w:rsid w:val="00F75F90"/>
    <w:rsid w:val="00F77C27"/>
    <w:rsid w:val="00F801E7"/>
    <w:rsid w:val="00F80514"/>
    <w:rsid w:val="00F81B95"/>
    <w:rsid w:val="00F8407A"/>
    <w:rsid w:val="00F843A9"/>
    <w:rsid w:val="00F846B4"/>
    <w:rsid w:val="00F85FB5"/>
    <w:rsid w:val="00F9006B"/>
    <w:rsid w:val="00F92417"/>
    <w:rsid w:val="00F93400"/>
    <w:rsid w:val="00F950B9"/>
    <w:rsid w:val="00F952E2"/>
    <w:rsid w:val="00F962EC"/>
    <w:rsid w:val="00FA0D48"/>
    <w:rsid w:val="00FA18C9"/>
    <w:rsid w:val="00FA2ED2"/>
    <w:rsid w:val="00FA2F10"/>
    <w:rsid w:val="00FA3876"/>
    <w:rsid w:val="00FA3FC1"/>
    <w:rsid w:val="00FA6FDD"/>
    <w:rsid w:val="00FB1BFB"/>
    <w:rsid w:val="00FB4E8F"/>
    <w:rsid w:val="00FB66B3"/>
    <w:rsid w:val="00FB74B7"/>
    <w:rsid w:val="00FC05EE"/>
    <w:rsid w:val="00FC1698"/>
    <w:rsid w:val="00FC61AF"/>
    <w:rsid w:val="00FC6B34"/>
    <w:rsid w:val="00FC7FB5"/>
    <w:rsid w:val="00FD0E1B"/>
    <w:rsid w:val="00FD7E0B"/>
    <w:rsid w:val="00FD7F1B"/>
    <w:rsid w:val="00FE1A2F"/>
    <w:rsid w:val="00FE22DC"/>
    <w:rsid w:val="00FE3463"/>
    <w:rsid w:val="00FE40E9"/>
    <w:rsid w:val="00FE5B4F"/>
    <w:rsid w:val="00FE6EFF"/>
    <w:rsid w:val="00FF05F1"/>
    <w:rsid w:val="00FF2A4F"/>
    <w:rsid w:val="00FF582F"/>
    <w:rsid w:val="00FF6328"/>
    <w:rsid w:val="00FF6B80"/>
    <w:rsid w:val="00FF7486"/>
    <w:rsid w:val="00FF7497"/>
    <w:rsid w:val="00FF7C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7369D145"/>
  <w15:docId w15:val="{C3709711-ED70-42EB-AD3D-3CC54679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F7"/>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qFormat/>
    <w:rsid w:val="00E245F7"/>
    <w:pPr>
      <w:keepNext/>
      <w:keepLines/>
      <w:numPr>
        <w:numId w:val="7"/>
      </w:numPr>
      <w:tabs>
        <w:tab w:val="clear" w:pos="567"/>
      </w:tabs>
      <w:spacing w:before="240" w:after="120"/>
      <w:jc w:val="left"/>
      <w:outlineLvl w:val="0"/>
    </w:pPr>
    <w:rPr>
      <w:rFonts w:eastAsiaTheme="majorEastAsia" w:cstheme="majorBidi"/>
      <w:b/>
      <w:bCs/>
      <w:kern w:val="2"/>
      <w:sz w:val="25"/>
      <w:szCs w:val="29"/>
      <w:lang w:val="en-CA"/>
    </w:rPr>
  </w:style>
  <w:style w:type="paragraph" w:styleId="Titre2">
    <w:name w:val="heading 2"/>
    <w:basedOn w:val="Normal"/>
    <w:next w:val="CBDNormalNumber"/>
    <w:link w:val="Titre2Car"/>
    <w:uiPriority w:val="9"/>
    <w:qFormat/>
    <w:rsid w:val="00E245F7"/>
    <w:pPr>
      <w:keepNext/>
      <w:keepLines/>
      <w:numPr>
        <w:ilvl w:val="1"/>
        <w:numId w:val="7"/>
      </w:numPr>
      <w:tabs>
        <w:tab w:val="clear" w:pos="567"/>
      </w:tabs>
      <w:spacing w:before="120" w:after="120"/>
      <w:jc w:val="left"/>
      <w:outlineLvl w:val="1"/>
    </w:pPr>
    <w:rPr>
      <w:rFonts w:ascii="Times New Roman Bold" w:eastAsiaTheme="majorEastAsia" w:hAnsi="Times New Roman Bold" w:cstheme="majorBidi"/>
      <w:b/>
      <w:sz w:val="21"/>
      <w:szCs w:val="23"/>
    </w:rPr>
  </w:style>
  <w:style w:type="paragraph" w:styleId="Titre3">
    <w:name w:val="heading 3"/>
    <w:basedOn w:val="Normal"/>
    <w:next w:val="CBDNormalNumber"/>
    <w:link w:val="Titre3Car"/>
    <w:qFormat/>
    <w:rsid w:val="00E245F7"/>
    <w:pPr>
      <w:keepNext/>
      <w:keepLines/>
      <w:numPr>
        <w:ilvl w:val="2"/>
        <w:numId w:val="7"/>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qFormat/>
    <w:rsid w:val="00E245F7"/>
    <w:pPr>
      <w:keepNext/>
      <w:numPr>
        <w:ilvl w:val="3"/>
        <w:numId w:val="7"/>
      </w:numPr>
      <w:tabs>
        <w:tab w:val="clear" w:pos="567"/>
      </w:tabs>
      <w:spacing w:before="120" w:after="120"/>
      <w:jc w:val="left"/>
      <w:outlineLvl w:val="3"/>
    </w:pPr>
    <w:rPr>
      <w:rFonts w:eastAsiaTheme="majorEastAsia"/>
      <w:b/>
      <w:bCs/>
    </w:rPr>
  </w:style>
  <w:style w:type="paragraph" w:styleId="Titre5">
    <w:name w:val="heading 5"/>
    <w:basedOn w:val="Normal"/>
    <w:next w:val="Normal"/>
    <w:link w:val="Titre5Car"/>
    <w:qFormat/>
    <w:rsid w:val="00E245F7"/>
    <w:pPr>
      <w:keepNext/>
      <w:numPr>
        <w:ilvl w:val="4"/>
        <w:numId w:val="7"/>
      </w:numPr>
      <w:spacing w:before="120" w:after="120"/>
      <w:jc w:val="left"/>
      <w:outlineLvl w:val="4"/>
    </w:pPr>
    <w:rPr>
      <w:rFonts w:eastAsiaTheme="majorEastAsia"/>
      <w:i/>
      <w:iCs/>
    </w:rPr>
  </w:style>
  <w:style w:type="paragraph" w:styleId="Titre6">
    <w:name w:val="heading 6"/>
    <w:basedOn w:val="Normal"/>
    <w:next w:val="Normal"/>
    <w:link w:val="Titre6Car"/>
    <w:qFormat/>
    <w:rsid w:val="00E245F7"/>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1"/>
    </w:rPr>
  </w:style>
  <w:style w:type="paragraph" w:styleId="Titre7">
    <w:name w:val="heading 7"/>
    <w:basedOn w:val="Normal"/>
    <w:next w:val="Normal"/>
    <w:link w:val="Titre7Car"/>
    <w:qFormat/>
    <w:rsid w:val="00E245F7"/>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qFormat/>
    <w:rsid w:val="00E245F7"/>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qFormat/>
    <w:rsid w:val="00E245F7"/>
    <w:pPr>
      <w:keepNext/>
      <w:widowControl w:val="0"/>
      <w:numPr>
        <w:ilvl w:val="8"/>
        <w:numId w:val="8"/>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E245F7"/>
    <w:pPr>
      <w:suppressLineNumbers/>
      <w:suppressAutoHyphens/>
      <w:spacing w:before="240" w:after="120"/>
      <w:jc w:val="left"/>
    </w:pPr>
    <w:rPr>
      <w:rFonts w:eastAsia="Times New Roman"/>
      <w:b/>
      <w:iCs/>
      <w:snapToGrid w:val="0"/>
      <w:kern w:val="22"/>
      <w:sz w:val="21"/>
      <w:lang w:val="en-GB"/>
    </w:rPr>
  </w:style>
  <w:style w:type="paragraph" w:styleId="Corpsdetexte">
    <w:name w:val="Body Text"/>
    <w:basedOn w:val="Normal"/>
    <w:link w:val="CorpsdetexteCar"/>
    <w:unhideWhenUsed/>
    <w:rsid w:val="00E245F7"/>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rsid w:val="00E245F7"/>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5"/>
      <w:szCs w:val="25"/>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5"/>
      <w:szCs w:val="25"/>
      <w:lang w:val="en-GB"/>
    </w:rPr>
  </w:style>
  <w:style w:type="character" w:customStyle="1" w:styleId="Titre1Car">
    <w:name w:val="Titre 1 Car"/>
    <w:basedOn w:val="Policepardfaut"/>
    <w:link w:val="Titre1"/>
    <w:rsid w:val="00E245F7"/>
    <w:rPr>
      <w:rFonts w:ascii="Times New Roman" w:eastAsiaTheme="majorEastAsia" w:hAnsi="Times New Roman" w:cstheme="majorBidi"/>
      <w:b/>
      <w:bCs/>
      <w:sz w:val="25"/>
      <w:szCs w:val="29"/>
    </w:rPr>
  </w:style>
  <w:style w:type="paragraph" w:customStyle="1" w:styleId="Cornernotation">
    <w:name w:val="Corner notation"/>
    <w:basedOn w:val="Normal"/>
    <w:rsid w:val="00A96B21"/>
    <w:pPr>
      <w:ind w:left="170" w:right="3119" w:hanging="170"/>
      <w:jc w:val="left"/>
    </w:pPr>
    <w:rPr>
      <w:b/>
      <w:sz w:val="21"/>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0"/>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E245F7"/>
    <w:pPr>
      <w:jc w:val="left"/>
    </w:pPr>
    <w:rPr>
      <w:sz w:val="16"/>
      <w:szCs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E245F7"/>
    <w:rPr>
      <w:rFonts w:ascii="Times New Roman" w:eastAsia="SimSun" w:hAnsi="Times New Roman" w:cs="Times New Roman"/>
      <w:kern w:val="0"/>
      <w:sz w:val="16"/>
      <w:szCs w:val="18"/>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E245F7"/>
    <w:rPr>
      <w:vertAlign w:val="superscript"/>
    </w:rPr>
  </w:style>
  <w:style w:type="paragraph" w:customStyle="1" w:styleId="Footnote">
    <w:name w:val="Footnote"/>
    <w:basedOn w:val="Notedebasdepage"/>
    <w:qFormat/>
    <w:rsid w:val="00E245F7"/>
    <w:rPr>
      <w:szCs w:val="16"/>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0">
    <w:name w:val="Para 1"/>
    <w:basedOn w:val="Normal"/>
    <w:qFormat/>
    <w:rsid w:val="00480A8D"/>
    <w:pPr>
      <w:numPr>
        <w:numId w:val="1"/>
      </w:numPr>
      <w:spacing w:before="120" w:after="120"/>
    </w:pPr>
    <w:rPr>
      <w:lang w:val="en-CA"/>
    </w:rPr>
  </w:style>
  <w:style w:type="character" w:customStyle="1" w:styleId="Titre2Car">
    <w:name w:val="Titre 2 Car"/>
    <w:basedOn w:val="Policepardfaut"/>
    <w:link w:val="Titre2"/>
    <w:uiPriority w:val="9"/>
    <w:rsid w:val="00E245F7"/>
    <w:rPr>
      <w:rFonts w:ascii="Times New Roman Bold" w:eastAsiaTheme="majorEastAsia" w:hAnsi="Times New Roman Bold" w:cstheme="majorBidi"/>
      <w:b/>
      <w:kern w:val="0"/>
      <w:sz w:val="21"/>
      <w:szCs w:val="23"/>
      <w:lang w:val="en-US"/>
    </w:rPr>
  </w:style>
  <w:style w:type="character" w:styleId="Textedelespacerserv">
    <w:name w:val="Placeholder Text"/>
    <w:basedOn w:val="Policepardfaut"/>
    <w:uiPriority w:val="99"/>
    <w:rsid w:val="00995DDC"/>
    <w:rPr>
      <w:color w:val="808080"/>
    </w:rPr>
  </w:style>
  <w:style w:type="paragraph" w:styleId="En-tte">
    <w:name w:val="header"/>
    <w:basedOn w:val="Normal"/>
    <w:link w:val="En-tteCar"/>
    <w:uiPriority w:val="99"/>
    <w:rsid w:val="00E245F7"/>
    <w:pPr>
      <w:pBdr>
        <w:bottom w:val="single" w:sz="4" w:space="1" w:color="auto"/>
      </w:pBdr>
      <w:tabs>
        <w:tab w:val="center" w:pos="4680"/>
        <w:tab w:val="right" w:pos="9360"/>
      </w:tabs>
      <w:jc w:val="left"/>
    </w:pPr>
    <w:rPr>
      <w:sz w:val="18"/>
    </w:rPr>
  </w:style>
  <w:style w:type="character" w:customStyle="1" w:styleId="En-tteCar">
    <w:name w:val="En-tête Car"/>
    <w:basedOn w:val="Policepardfaut"/>
    <w:link w:val="En-tte"/>
    <w:uiPriority w:val="99"/>
    <w:rsid w:val="00E245F7"/>
    <w:rPr>
      <w:rFonts w:ascii="Times New Roman" w:eastAsia="SimSun" w:hAnsi="Times New Roman" w:cs="Times New Roman"/>
      <w:kern w:val="0"/>
      <w:sz w:val="18"/>
      <w:lang w:val="en-US"/>
    </w:rPr>
  </w:style>
  <w:style w:type="paragraph" w:styleId="Pieddepage">
    <w:name w:val="footer"/>
    <w:basedOn w:val="Normal"/>
    <w:link w:val="PieddepageCar"/>
    <w:uiPriority w:val="99"/>
    <w:rsid w:val="00E245F7"/>
    <w:pPr>
      <w:tabs>
        <w:tab w:val="center" w:pos="4680"/>
        <w:tab w:val="right" w:pos="9360"/>
      </w:tabs>
    </w:pPr>
    <w:rPr>
      <w:sz w:val="18"/>
    </w:rPr>
  </w:style>
  <w:style w:type="character" w:customStyle="1" w:styleId="PieddepageCar">
    <w:name w:val="Pied de page Car"/>
    <w:basedOn w:val="Policepardfaut"/>
    <w:link w:val="Pieddepage"/>
    <w:uiPriority w:val="99"/>
    <w:rsid w:val="00E245F7"/>
    <w:rPr>
      <w:rFonts w:ascii="Times New Roman" w:eastAsia="SimSun" w:hAnsi="Times New Roman" w:cs="Times New Roman"/>
      <w:kern w:val="0"/>
      <w:sz w:val="18"/>
      <w:lang w:val="en-US"/>
    </w:rPr>
  </w:style>
  <w:style w:type="character" w:customStyle="1" w:styleId="Titre3Car">
    <w:name w:val="Titre 3 Car"/>
    <w:basedOn w:val="Policepardfaut"/>
    <w:link w:val="Titre3"/>
    <w:rsid w:val="00E245F7"/>
    <w:rPr>
      <w:rFonts w:ascii="Times New Roman" w:eastAsiaTheme="majorEastAsia" w:hAnsi="Times New Roman" w:cs="Times New Roman"/>
      <w:b/>
      <w:bCs/>
      <w:kern w:val="0"/>
      <w:lang w:val="en-US"/>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1"/>
    </w:rPr>
  </w:style>
  <w:style w:type="paragraph" w:customStyle="1" w:styleId="Annex">
    <w:name w:val="Annex"/>
    <w:basedOn w:val="Normal"/>
    <w:qFormat/>
    <w:rsid w:val="00E245F7"/>
    <w:pPr>
      <w:spacing w:after="240"/>
    </w:pPr>
    <w:rPr>
      <w:b/>
      <w:sz w:val="25"/>
    </w:rPr>
  </w:style>
  <w:style w:type="paragraph" w:customStyle="1" w:styleId="Para30">
    <w:name w:val="Para 3"/>
    <w:basedOn w:val="Normal"/>
    <w:qFormat/>
    <w:rsid w:val="002B00CA"/>
    <w:pPr>
      <w:numPr>
        <w:numId w:val="3"/>
      </w:numPr>
      <w:spacing w:before="120" w:after="120"/>
      <w:ind w:left="1134" w:firstLine="0"/>
    </w:pPr>
  </w:style>
  <w:style w:type="character" w:customStyle="1" w:styleId="Titre4Car">
    <w:name w:val="Titre 4 Car"/>
    <w:basedOn w:val="Policepardfaut"/>
    <w:link w:val="Titre4"/>
    <w:rsid w:val="00E245F7"/>
    <w:rPr>
      <w:rFonts w:ascii="Times New Roman" w:eastAsiaTheme="majorEastAsia" w:hAnsi="Times New Roman" w:cs="Times New Roman"/>
      <w:b/>
      <w:bCs/>
      <w:kern w:val="0"/>
      <w:lang w:val="en-US"/>
    </w:rPr>
  </w:style>
  <w:style w:type="character" w:customStyle="1" w:styleId="Titre5Car">
    <w:name w:val="Titre 5 Car"/>
    <w:basedOn w:val="Policepardfaut"/>
    <w:link w:val="Titre5"/>
    <w:rsid w:val="00E245F7"/>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unhideWhenUsed/>
    <w:rsid w:val="00E245F7"/>
    <w:rPr>
      <w:sz w:val="14"/>
      <w:szCs w:val="14"/>
    </w:rPr>
  </w:style>
  <w:style w:type="paragraph" w:styleId="Commentaire">
    <w:name w:val="annotation text"/>
    <w:basedOn w:val="Normal"/>
    <w:link w:val="CommentaireCar"/>
    <w:uiPriority w:val="99"/>
    <w:rsid w:val="00E245F7"/>
    <w:rPr>
      <w:sz w:val="18"/>
      <w:szCs w:val="18"/>
    </w:rPr>
  </w:style>
  <w:style w:type="character" w:customStyle="1" w:styleId="CommentaireCar">
    <w:name w:val="Commentaire Car"/>
    <w:basedOn w:val="Policepardfaut"/>
    <w:link w:val="Commentaire"/>
    <w:uiPriority w:val="99"/>
    <w:rsid w:val="00E245F7"/>
    <w:rPr>
      <w:rFonts w:ascii="Times New Roman" w:eastAsia="SimSun" w:hAnsi="Times New Roman" w:cs="Times New Roman"/>
      <w:kern w:val="0"/>
      <w:sz w:val="18"/>
      <w:szCs w:val="18"/>
      <w:lang w:val="en-US"/>
    </w:rPr>
  </w:style>
  <w:style w:type="paragraph" w:styleId="Objetducommentaire">
    <w:name w:val="annotation subject"/>
    <w:basedOn w:val="Commentaire"/>
    <w:next w:val="Commentaire"/>
    <w:link w:val="ObjetducommentaireCar"/>
    <w:uiPriority w:val="99"/>
    <w:semiHidden/>
    <w:unhideWhenUsed/>
    <w:rsid w:val="00E245F7"/>
    <w:rPr>
      <w:b/>
      <w:bCs/>
    </w:rPr>
  </w:style>
  <w:style w:type="character" w:customStyle="1" w:styleId="ObjetducommentaireCar">
    <w:name w:val="Objet du commentaire Car"/>
    <w:basedOn w:val="CommentaireCar"/>
    <w:link w:val="Objetducommentaire"/>
    <w:uiPriority w:val="99"/>
    <w:semiHidden/>
    <w:rsid w:val="00E245F7"/>
    <w:rPr>
      <w:rFonts w:ascii="Times New Roman" w:eastAsia="SimSun" w:hAnsi="Times New Roman" w:cs="Times New Roman"/>
      <w:b/>
      <w:bCs/>
      <w:kern w:val="0"/>
      <w:sz w:val="18"/>
      <w:szCs w:val="18"/>
      <w:lang w:val="en-US"/>
    </w:rPr>
  </w:style>
  <w:style w:type="paragraph" w:styleId="Textedebulles">
    <w:name w:val="Balloon Text"/>
    <w:basedOn w:val="Normal"/>
    <w:link w:val="TextedebullesCar"/>
    <w:uiPriority w:val="99"/>
    <w:semiHidden/>
    <w:unhideWhenUsed/>
    <w:rsid w:val="0031436C"/>
    <w:rPr>
      <w:rFonts w:ascii="Segoe UI" w:hAnsi="Segoe UI" w:cs="Segoe UI"/>
      <w:sz w:val="16"/>
      <w:szCs w:val="16"/>
    </w:rPr>
  </w:style>
  <w:style w:type="character" w:customStyle="1" w:styleId="TextedebullesCar">
    <w:name w:val="Texte de bulles Car"/>
    <w:basedOn w:val="Policepardfaut"/>
    <w:link w:val="Textedebulles"/>
    <w:uiPriority w:val="99"/>
    <w:semiHidden/>
    <w:rsid w:val="0031436C"/>
    <w:rPr>
      <w:rFonts w:ascii="Segoe UI" w:eastAsia="Times New Roman" w:hAnsi="Segoe UI" w:cs="Segoe UI"/>
      <w:kern w:val="0"/>
      <w:sz w:val="16"/>
      <w:szCs w:val="16"/>
      <w:lang w:val="en-GB"/>
    </w:rPr>
  </w:style>
  <w:style w:type="paragraph" w:styleId="Rvision">
    <w:name w:val="Revision"/>
    <w:hidden/>
    <w:uiPriority w:val="99"/>
    <w:semiHidden/>
    <w:rsid w:val="00521BC5"/>
    <w:pPr>
      <w:spacing w:after="0" w:line="240" w:lineRule="auto"/>
    </w:pPr>
    <w:rPr>
      <w:rFonts w:ascii="Times New Roman" w:eastAsia="Times New Roman" w:hAnsi="Times New Roman" w:cs="Times New Roman"/>
      <w:kern w:val="0"/>
      <w:szCs w:val="21"/>
      <w:lang w:val="en-GB"/>
    </w:rPr>
  </w:style>
  <w:style w:type="paragraph" w:customStyle="1" w:styleId="CBDNormalNumber">
    <w:name w:val="CBD_Normal_Number"/>
    <w:basedOn w:val="CBDNormal"/>
    <w:qFormat/>
    <w:rsid w:val="00E245F7"/>
    <w:pPr>
      <w:numPr>
        <w:numId w:val="5"/>
      </w:numPr>
      <w:tabs>
        <w:tab w:val="left" w:pos="3969"/>
      </w:tabs>
      <w:spacing w:before="120" w:after="120"/>
    </w:pPr>
    <w:rPr>
      <w:lang w:val="en-GB"/>
    </w:rPr>
  </w:style>
  <w:style w:type="character" w:styleId="Lienhypertexte">
    <w:name w:val="Hyperlink"/>
    <w:basedOn w:val="Policepardfaut"/>
    <w:uiPriority w:val="99"/>
    <w:unhideWhenUsed/>
    <w:rsid w:val="00E245F7"/>
    <w:rPr>
      <w:rFonts w:ascii="Times New Roman" w:hAnsi="Times New Roman"/>
      <w:color w:val="0563C1" w:themeColor="hyperlink"/>
      <w:u w:val="single"/>
    </w:rPr>
  </w:style>
  <w:style w:type="character" w:customStyle="1" w:styleId="UnresolvedMention1">
    <w:name w:val="Unresolved Mention1"/>
    <w:basedOn w:val="Policepardfaut"/>
    <w:uiPriority w:val="99"/>
    <w:semiHidden/>
    <w:unhideWhenUsed/>
    <w:rsid w:val="00EF1242"/>
    <w:rPr>
      <w:color w:val="605E5C"/>
      <w:shd w:val="clear" w:color="auto" w:fill="E1DFDD"/>
    </w:rPr>
  </w:style>
  <w:style w:type="paragraph" w:styleId="TM5">
    <w:name w:val="toc 5"/>
    <w:basedOn w:val="Normal"/>
    <w:next w:val="Normal"/>
    <w:autoRedefine/>
    <w:semiHidden/>
    <w:unhideWhenUsed/>
    <w:rsid w:val="00C539B2"/>
    <w:pPr>
      <w:spacing w:after="100"/>
      <w:ind w:left="880"/>
    </w:p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18"/>
    </w:rPr>
  </w:style>
  <w:style w:type="character" w:styleId="Lienhypertextesuivivisit">
    <w:name w:val="FollowedHyperlink"/>
    <w:basedOn w:val="Policepardfaut"/>
    <w:uiPriority w:val="99"/>
    <w:unhideWhenUsed/>
    <w:rsid w:val="00185D62"/>
    <w:rPr>
      <w:color w:val="954F72" w:themeColor="followedHyperlink"/>
      <w:u w:val="single"/>
    </w:rPr>
  </w:style>
  <w:style w:type="paragraph" w:customStyle="1" w:styleId="AEDistrNormal">
    <w:name w:val="AE_DistrNormal"/>
    <w:basedOn w:val="Normal"/>
    <w:unhideWhenUsed/>
    <w:rsid w:val="00E245F7"/>
    <w:pPr>
      <w:jc w:val="left"/>
    </w:pPr>
    <w:rPr>
      <w:lang w:val="en-GB"/>
    </w:rPr>
  </w:style>
  <w:style w:type="paragraph" w:customStyle="1" w:styleId="AASmallLogo">
    <w:name w:val="AA_SmallLogo"/>
    <w:basedOn w:val="AEDistrNormal"/>
    <w:unhideWhenUsed/>
    <w:rsid w:val="00E245F7"/>
    <w:pPr>
      <w:spacing w:before="40"/>
    </w:pPr>
    <w:rPr>
      <w:sz w:val="10"/>
    </w:rPr>
  </w:style>
  <w:style w:type="paragraph" w:customStyle="1" w:styleId="ABSymbol">
    <w:name w:val="AB_Symbol"/>
    <w:basedOn w:val="Normal"/>
    <w:qFormat/>
    <w:rsid w:val="00E245F7"/>
    <w:pPr>
      <w:tabs>
        <w:tab w:val="left" w:pos="1871"/>
        <w:tab w:val="left" w:pos="2495"/>
        <w:tab w:val="right" w:pos="2920"/>
        <w:tab w:val="left" w:pos="3119"/>
        <w:tab w:val="left" w:pos="3742"/>
        <w:tab w:val="left" w:pos="4366"/>
        <w:tab w:val="left" w:pos="4990"/>
      </w:tabs>
      <w:spacing w:after="120"/>
      <w:ind w:left="2019"/>
      <w:jc w:val="right"/>
    </w:pPr>
    <w:rPr>
      <w:sz w:val="18"/>
      <w:szCs w:val="18"/>
      <w:lang w:val="en-GB"/>
    </w:rPr>
  </w:style>
  <w:style w:type="paragraph" w:customStyle="1" w:styleId="AFCorNotNormal">
    <w:name w:val="AF_CorNotNormal"/>
    <w:basedOn w:val="Normal"/>
    <w:unhideWhenUsed/>
    <w:rsid w:val="00E245F7"/>
    <w:rPr>
      <w:lang w:val="en-GB"/>
    </w:rPr>
  </w:style>
  <w:style w:type="paragraph" w:customStyle="1" w:styleId="ACLargeLogo">
    <w:name w:val="AC_LargeLogo"/>
    <w:basedOn w:val="AFCorNotNormal"/>
    <w:next w:val="Normal"/>
    <w:unhideWhenUsed/>
    <w:rsid w:val="00E245F7"/>
    <w:pPr>
      <w:spacing w:before="120"/>
      <w:contextualSpacing/>
      <w:jc w:val="left"/>
    </w:pPr>
    <w:rPr>
      <w:sz w:val="10"/>
    </w:rPr>
  </w:style>
  <w:style w:type="paragraph" w:customStyle="1" w:styleId="AEDistrNormal6pt">
    <w:name w:val="AE_DistrNormal6pt"/>
    <w:basedOn w:val="AEDistrNormal"/>
    <w:next w:val="AFCorNotNormal"/>
    <w:unhideWhenUsed/>
    <w:qFormat/>
    <w:rsid w:val="00E245F7"/>
    <w:pPr>
      <w:spacing w:before="120"/>
    </w:pPr>
  </w:style>
  <w:style w:type="paragraph" w:customStyle="1" w:styleId="AENormal">
    <w:name w:val="AE_Normal"/>
    <w:basedOn w:val="Normal"/>
    <w:rsid w:val="00E245F7"/>
    <w:rPr>
      <w:lang w:val="en-GB"/>
    </w:rPr>
  </w:style>
  <w:style w:type="paragraph" w:customStyle="1" w:styleId="AFCorNot12Bold">
    <w:name w:val="AF_CorNot12Bold"/>
    <w:basedOn w:val="AFCorNotNormal"/>
    <w:next w:val="AFCorNotNormal"/>
    <w:unhideWhenUsed/>
    <w:qFormat/>
    <w:rsid w:val="00E245F7"/>
    <w:pPr>
      <w:jc w:val="left"/>
    </w:pPr>
    <w:rPr>
      <w:b/>
      <w:sz w:val="21"/>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E245F7"/>
    <w:pPr>
      <w:spacing w:after="0" w:line="240" w:lineRule="auto"/>
    </w:pPr>
    <w:rPr>
      <w:rFonts w:ascii="Times New Roman" w:eastAsia="SimSun" w:hAnsi="Times New Roman" w:cs="Times New Roman"/>
      <w:kern w:val="0"/>
      <w:sz w:val="10"/>
      <w:lang w:val="en-GB"/>
    </w:rPr>
  </w:style>
  <w:style w:type="paragraph" w:customStyle="1" w:styleId="CBDAgendaItem">
    <w:name w:val="CBD_AgendaItem"/>
    <w:basedOn w:val="Normal"/>
    <w:qFormat/>
    <w:rsid w:val="00E245F7"/>
    <w:pPr>
      <w:keepNext/>
      <w:keepLines/>
      <w:spacing w:before="240" w:after="120"/>
      <w:jc w:val="left"/>
    </w:pPr>
    <w:rPr>
      <w:b/>
      <w:sz w:val="21"/>
    </w:rPr>
  </w:style>
  <w:style w:type="paragraph" w:customStyle="1" w:styleId="CBDNormal">
    <w:name w:val="CBD_Normal"/>
    <w:unhideWhenUsed/>
    <w:qFormat/>
    <w:rsid w:val="00E245F7"/>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E245F7"/>
    <w:pPr>
      <w:keepNext/>
      <w:keepLines/>
      <w:spacing w:after="240"/>
      <w:jc w:val="left"/>
    </w:pPr>
    <w:rPr>
      <w:b/>
      <w:sz w:val="25"/>
      <w:lang w:val="en-GB" w:bidi="ar-SY"/>
    </w:rPr>
  </w:style>
  <w:style w:type="paragraph" w:customStyle="1" w:styleId="CBDDesicionAnnex">
    <w:name w:val="CBD_DesicionAnnex"/>
    <w:basedOn w:val="CBDNormal"/>
    <w:next w:val="Normal"/>
    <w:qFormat/>
    <w:rsid w:val="00E245F7"/>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1"/>
    </w:rPr>
  </w:style>
  <w:style w:type="paragraph" w:customStyle="1" w:styleId="CBDDesicionText">
    <w:name w:val="CBD_DesicionText"/>
    <w:basedOn w:val="CBDNormal"/>
    <w:qFormat/>
    <w:rsid w:val="00E245F7"/>
    <w:pPr>
      <w:spacing w:after="120"/>
      <w:ind w:left="567"/>
    </w:pPr>
  </w:style>
  <w:style w:type="paragraph" w:customStyle="1" w:styleId="CBDFigureTitle">
    <w:name w:val="CBD_FigureTitle"/>
    <w:basedOn w:val="CBDNormal"/>
    <w:next w:val="Normal"/>
    <w:qFormat/>
    <w:rsid w:val="00E245F7"/>
    <w:pPr>
      <w:keepNext/>
      <w:keepLines/>
      <w:spacing w:before="120" w:after="60"/>
      <w:ind w:left="567"/>
      <w:jc w:val="left"/>
    </w:pPr>
    <w:rPr>
      <w:b/>
    </w:rPr>
  </w:style>
  <w:style w:type="paragraph" w:customStyle="1" w:styleId="CBDFooter">
    <w:name w:val="CBD_Footer"/>
    <w:basedOn w:val="CBDNormal"/>
    <w:qFormat/>
    <w:rsid w:val="00E245F7"/>
    <w:rPr>
      <w:sz w:val="18"/>
    </w:rPr>
  </w:style>
  <w:style w:type="paragraph" w:customStyle="1" w:styleId="CBDFootnoteText">
    <w:name w:val="CBD_Footnote_Text"/>
    <w:basedOn w:val="CBDNormal"/>
    <w:qFormat/>
    <w:rsid w:val="00E245F7"/>
    <w:pPr>
      <w:jc w:val="left"/>
    </w:pPr>
    <w:rPr>
      <w:sz w:val="16"/>
    </w:rPr>
  </w:style>
  <w:style w:type="paragraph" w:customStyle="1" w:styleId="CBDH1">
    <w:name w:val="CBD_H1"/>
    <w:basedOn w:val="CBDNormal"/>
    <w:qFormat/>
    <w:rsid w:val="00E245F7"/>
    <w:pPr>
      <w:keepNext/>
      <w:keepLines/>
      <w:spacing w:before="240" w:after="120"/>
      <w:ind w:left="567" w:hanging="567"/>
      <w:jc w:val="left"/>
      <w:outlineLvl w:val="0"/>
    </w:pPr>
    <w:rPr>
      <w:b/>
      <w:sz w:val="25"/>
      <w:lang w:val="en-GB"/>
    </w:rPr>
  </w:style>
  <w:style w:type="paragraph" w:customStyle="1" w:styleId="CBDH2">
    <w:name w:val="CBD_H2"/>
    <w:basedOn w:val="CBDNormalNumber"/>
    <w:qFormat/>
    <w:rsid w:val="00E245F7"/>
    <w:pPr>
      <w:keepNext/>
      <w:keepLines/>
      <w:numPr>
        <w:numId w:val="0"/>
      </w:numPr>
      <w:ind w:left="567" w:hanging="567"/>
    </w:pPr>
    <w:rPr>
      <w:b/>
      <w:sz w:val="21"/>
    </w:rPr>
  </w:style>
  <w:style w:type="paragraph" w:customStyle="1" w:styleId="CBDH3">
    <w:name w:val="CBD_H3"/>
    <w:basedOn w:val="CBDNormal"/>
    <w:qFormat/>
    <w:rsid w:val="00E245F7"/>
    <w:pPr>
      <w:keepNext/>
      <w:keepLines/>
      <w:spacing w:before="120" w:after="120"/>
      <w:ind w:left="567" w:hanging="567"/>
      <w:jc w:val="left"/>
    </w:pPr>
    <w:rPr>
      <w:b/>
    </w:rPr>
  </w:style>
  <w:style w:type="paragraph" w:customStyle="1" w:styleId="CBDH4">
    <w:name w:val="CBD_H4"/>
    <w:basedOn w:val="CBDNormal"/>
    <w:rsid w:val="00E245F7"/>
    <w:pPr>
      <w:keepNext/>
      <w:keepLines/>
      <w:spacing w:before="120" w:after="120"/>
      <w:ind w:left="567" w:hanging="567"/>
      <w:jc w:val="left"/>
    </w:pPr>
    <w:rPr>
      <w:b/>
    </w:rPr>
  </w:style>
  <w:style w:type="paragraph" w:customStyle="1" w:styleId="CBDH5">
    <w:name w:val="CBD_H5"/>
    <w:basedOn w:val="CBDNormal"/>
    <w:qFormat/>
    <w:rsid w:val="00E245F7"/>
    <w:pPr>
      <w:keepNext/>
      <w:keepLines/>
      <w:spacing w:before="120" w:after="120"/>
      <w:ind w:left="567" w:hanging="567"/>
      <w:jc w:val="left"/>
    </w:pPr>
    <w:rPr>
      <w:i/>
    </w:rPr>
  </w:style>
  <w:style w:type="paragraph" w:customStyle="1" w:styleId="CBDHeader">
    <w:name w:val="CBD_Header"/>
    <w:basedOn w:val="CBDNormal"/>
    <w:next w:val="CBDFooter"/>
    <w:qFormat/>
    <w:rsid w:val="00E245F7"/>
    <w:pPr>
      <w:pBdr>
        <w:bottom w:val="single" w:sz="4" w:space="1" w:color="auto"/>
      </w:pBdr>
      <w:tabs>
        <w:tab w:val="center" w:pos="4678"/>
        <w:tab w:val="right" w:pos="9361"/>
      </w:tabs>
      <w:jc w:val="left"/>
    </w:pPr>
    <w:rPr>
      <w:sz w:val="18"/>
      <w:szCs w:val="18"/>
    </w:rPr>
  </w:style>
  <w:style w:type="numbering" w:customStyle="1" w:styleId="ListCBD">
    <w:name w:val="ListCBD"/>
    <w:basedOn w:val="Aucuneliste"/>
    <w:uiPriority w:val="99"/>
    <w:rsid w:val="00E245F7"/>
    <w:pPr>
      <w:numPr>
        <w:numId w:val="5"/>
      </w:numPr>
    </w:pPr>
  </w:style>
  <w:style w:type="numbering" w:customStyle="1" w:styleId="CBDHeadings">
    <w:name w:val="CBD_Headings"/>
    <w:basedOn w:val="ListCBD"/>
    <w:uiPriority w:val="99"/>
    <w:rsid w:val="00E245F7"/>
    <w:pPr>
      <w:numPr>
        <w:numId w:val="6"/>
      </w:numPr>
    </w:pPr>
  </w:style>
  <w:style w:type="paragraph" w:customStyle="1" w:styleId="CBDNormalNoNumber">
    <w:name w:val="CBD_Normal_NoNumber"/>
    <w:basedOn w:val="CBDNormal"/>
    <w:qFormat/>
    <w:rsid w:val="00E245F7"/>
    <w:pPr>
      <w:spacing w:after="120"/>
      <w:ind w:left="567"/>
    </w:pPr>
  </w:style>
  <w:style w:type="paragraph" w:customStyle="1" w:styleId="CBDSubTitle">
    <w:name w:val="CBD_SubTitle"/>
    <w:basedOn w:val="CBDNormal"/>
    <w:qFormat/>
    <w:rsid w:val="00E245F7"/>
    <w:pPr>
      <w:keepNext/>
      <w:keepLines/>
      <w:spacing w:before="240" w:after="240"/>
      <w:ind w:left="567"/>
      <w:jc w:val="left"/>
    </w:pPr>
    <w:rPr>
      <w:b/>
      <w:lang w:val="en-GB"/>
    </w:rPr>
  </w:style>
  <w:style w:type="paragraph" w:customStyle="1" w:styleId="CBDTableNormal">
    <w:name w:val="CBD_TableNormal"/>
    <w:basedOn w:val="CBDNormal"/>
    <w:qFormat/>
    <w:rsid w:val="00E245F7"/>
    <w:pPr>
      <w:spacing w:before="40" w:after="80"/>
      <w:jc w:val="left"/>
    </w:pPr>
    <w:rPr>
      <w:sz w:val="18"/>
    </w:rPr>
  </w:style>
  <w:style w:type="paragraph" w:customStyle="1" w:styleId="CBDTableTitle">
    <w:name w:val="CBD_TableTitle"/>
    <w:basedOn w:val="CBDNormal"/>
    <w:qFormat/>
    <w:rsid w:val="00E245F7"/>
    <w:pPr>
      <w:keepNext/>
      <w:keepLines/>
      <w:spacing w:before="120" w:after="60"/>
      <w:ind w:left="567"/>
      <w:jc w:val="left"/>
    </w:pPr>
    <w:rPr>
      <w:b/>
    </w:rPr>
  </w:style>
  <w:style w:type="paragraph" w:customStyle="1" w:styleId="CBDTitle">
    <w:name w:val="CBD_Title"/>
    <w:basedOn w:val="CBDNormal"/>
    <w:next w:val="CBDSubTitle"/>
    <w:qFormat/>
    <w:rsid w:val="00E245F7"/>
    <w:pPr>
      <w:keepNext/>
      <w:keepLines/>
      <w:spacing w:before="240" w:after="240"/>
      <w:ind w:left="567"/>
      <w:jc w:val="left"/>
    </w:pPr>
    <w:rPr>
      <w:b/>
      <w:sz w:val="25"/>
      <w:lang w:val="en-GB"/>
    </w:rPr>
  </w:style>
  <w:style w:type="character" w:customStyle="1" w:styleId="Titre6Car">
    <w:name w:val="Titre 6 Car"/>
    <w:basedOn w:val="Policepardfaut"/>
    <w:link w:val="Titre6"/>
    <w:rsid w:val="00E245F7"/>
    <w:rPr>
      <w:rFonts w:ascii="Times New Roman" w:eastAsia="SimSun" w:hAnsi="Times New Roman" w:cs="Times New Roman"/>
      <w:bCs/>
      <w:kern w:val="0"/>
      <w:sz w:val="21"/>
      <w:lang w:val="en-US"/>
    </w:rPr>
  </w:style>
  <w:style w:type="character" w:customStyle="1" w:styleId="Titre7Car">
    <w:name w:val="Titre 7 Car"/>
    <w:basedOn w:val="Policepardfaut"/>
    <w:link w:val="Titre7"/>
    <w:rsid w:val="00E245F7"/>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rsid w:val="00E245F7"/>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rsid w:val="00E245F7"/>
    <w:rPr>
      <w:rFonts w:ascii="Times New Roman" w:eastAsia="SimSun" w:hAnsi="Times New Roman" w:cs="Times New Roman"/>
      <w:snapToGrid w:val="0"/>
      <w:kern w:val="0"/>
      <w:u w:val="single"/>
      <w:lang w:val="en-US"/>
    </w:rPr>
  </w:style>
  <w:style w:type="paragraph" w:styleId="Liste">
    <w:name w:val="List"/>
    <w:basedOn w:val="Normal"/>
    <w:semiHidden/>
    <w:rsid w:val="00E245F7"/>
    <w:pPr>
      <w:contextualSpacing/>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E245F7"/>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114347"/>
    <w:pPr>
      <w:spacing w:after="160" w:line="240" w:lineRule="exact"/>
    </w:pPr>
    <w:rPr>
      <w:rFonts w:asciiTheme="minorHAnsi" w:eastAsiaTheme="minorHAnsi" w:hAnsiTheme="minorHAnsi" w:cstheme="minorBidi"/>
      <w:kern w:val="2"/>
      <w:vertAlign w:val="superscript"/>
      <w:lang w:val="en-CA"/>
    </w:rPr>
  </w:style>
  <w:style w:type="table" w:customStyle="1" w:styleId="TableGrid2">
    <w:name w:val="Table Grid2"/>
    <w:basedOn w:val="TableauNormal"/>
    <w:next w:val="Grilledutableau"/>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1"/>
    </w:rPr>
  </w:style>
  <w:style w:type="paragraph" w:styleId="TM1">
    <w:name w:val="toc 1"/>
    <w:basedOn w:val="Normal"/>
    <w:next w:val="Normal"/>
    <w:autoRedefine/>
    <w:unhideWhenUsed/>
    <w:rsid w:val="005C3102"/>
    <w:pPr>
      <w:tabs>
        <w:tab w:val="clear" w:pos="567"/>
        <w:tab w:val="clear" w:pos="1134"/>
        <w:tab w:val="clear" w:pos="1701"/>
        <w:tab w:val="clear" w:pos="2268"/>
        <w:tab w:val="right" w:leader="dot" w:pos="9072"/>
      </w:tabs>
      <w:spacing w:after="100"/>
      <w:ind w:left="1134" w:right="855" w:hanging="850"/>
      <w:jc w:val="left"/>
    </w:pPr>
  </w:style>
  <w:style w:type="paragraph" w:styleId="TM2">
    <w:name w:val="toc 2"/>
    <w:basedOn w:val="Normal"/>
    <w:next w:val="Normal"/>
    <w:autoRedefine/>
    <w:unhideWhenUsed/>
    <w:rsid w:val="00EC1F1E"/>
    <w:pPr>
      <w:tabs>
        <w:tab w:val="clear" w:pos="567"/>
        <w:tab w:val="clear" w:pos="1134"/>
        <w:tab w:val="clear" w:pos="1701"/>
        <w:tab w:val="clear" w:pos="2268"/>
      </w:tabs>
      <w:spacing w:after="100"/>
      <w:ind w:left="220"/>
    </w:pPr>
  </w:style>
  <w:style w:type="paragraph" w:customStyle="1" w:styleId="Para1">
    <w:name w:val="Para1"/>
    <w:basedOn w:val="Normal"/>
    <w:link w:val="Para1Char"/>
    <w:qFormat/>
    <w:rsid w:val="006932AD"/>
    <w:pPr>
      <w:numPr>
        <w:numId w:val="9"/>
      </w:numPr>
      <w:spacing w:before="120" w:after="120"/>
    </w:pPr>
    <w:rPr>
      <w:snapToGrid w:val="0"/>
      <w:szCs w:val="16"/>
      <w:lang w:val="en-GB"/>
    </w:rPr>
  </w:style>
  <w:style w:type="paragraph" w:customStyle="1" w:styleId="reference">
    <w:name w:val="reference"/>
    <w:basedOn w:val="Titre9"/>
    <w:qFormat/>
    <w:rsid w:val="006932AD"/>
    <w:pPr>
      <w:numPr>
        <w:ilvl w:val="0"/>
        <w:numId w:val="0"/>
      </w:numPr>
      <w:ind w:left="7200" w:hanging="180"/>
    </w:pPr>
    <w:rPr>
      <w:i/>
      <w:sz w:val="16"/>
      <w:lang w:val="en-GB"/>
    </w:rPr>
  </w:style>
  <w:style w:type="paragraph" w:styleId="NormalWeb">
    <w:name w:val="Normal (Web)"/>
    <w:basedOn w:val="Normal"/>
    <w:uiPriority w:val="99"/>
    <w:unhideWhenUsed/>
    <w:rsid w:val="006932AD"/>
    <w:pPr>
      <w:spacing w:before="100" w:beforeAutospacing="1" w:after="100" w:afterAutospacing="1"/>
    </w:pPr>
    <w:rPr>
      <w:lang w:val="en-GB"/>
    </w:rPr>
  </w:style>
  <w:style w:type="paragraph" w:customStyle="1" w:styleId="meetingname">
    <w:name w:val="meeting name"/>
    <w:basedOn w:val="Normal"/>
    <w:qFormat/>
    <w:rsid w:val="00F7177B"/>
    <w:pPr>
      <w:ind w:left="142" w:right="4218" w:hanging="142"/>
    </w:pPr>
    <w:rPr>
      <w:caps/>
      <w:lang w:val="en-GB"/>
    </w:rPr>
  </w:style>
  <w:style w:type="paragraph" w:styleId="Retraitcorpsdetexte">
    <w:name w:val="Body Text Indent"/>
    <w:basedOn w:val="Normal"/>
    <w:link w:val="RetraitcorpsdetexteCar"/>
    <w:rsid w:val="00F7177B"/>
    <w:pPr>
      <w:spacing w:before="120" w:after="120"/>
      <w:ind w:left="1440" w:hanging="720"/>
    </w:pPr>
    <w:rPr>
      <w:lang w:val="en-GB"/>
    </w:rPr>
  </w:style>
  <w:style w:type="character" w:customStyle="1" w:styleId="RetraitcorpsdetexteCar">
    <w:name w:val="Retrait corps de texte Car"/>
    <w:basedOn w:val="Policepardfaut"/>
    <w:link w:val="Retraitcorpsdetexte"/>
    <w:rsid w:val="00F7177B"/>
    <w:rPr>
      <w:rFonts w:ascii="Times New Roman" w:eastAsia="SimSun" w:hAnsi="Times New Roman" w:cs="Times New Roman"/>
      <w:kern w:val="0"/>
      <w:lang w:val="en-GB"/>
    </w:rPr>
  </w:style>
  <w:style w:type="character" w:styleId="Appeldenotedefin">
    <w:name w:val="endnote reference"/>
    <w:uiPriority w:val="99"/>
    <w:semiHidden/>
    <w:rsid w:val="00F7177B"/>
    <w:rPr>
      <w:vertAlign w:val="superscript"/>
      <w:lang w:val="en-GB"/>
    </w:rPr>
  </w:style>
  <w:style w:type="paragraph" w:styleId="Notedefin">
    <w:name w:val="endnote text"/>
    <w:basedOn w:val="Normal"/>
    <w:link w:val="NotedefinCar"/>
    <w:uiPriority w:val="99"/>
    <w:semiHidden/>
    <w:rsid w:val="00F7177B"/>
    <w:pPr>
      <w:widowControl w:val="0"/>
      <w:tabs>
        <w:tab w:val="left" w:pos="-720"/>
      </w:tabs>
      <w:suppressAutoHyphens/>
    </w:pPr>
    <w:rPr>
      <w:rFonts w:ascii="Courier New" w:hAnsi="Courier New"/>
      <w:lang w:val="en-GB"/>
    </w:rPr>
  </w:style>
  <w:style w:type="character" w:customStyle="1" w:styleId="NotedefinCar">
    <w:name w:val="Note de fin Car"/>
    <w:basedOn w:val="Policepardfaut"/>
    <w:link w:val="Notedefin"/>
    <w:uiPriority w:val="99"/>
    <w:semiHidden/>
    <w:rsid w:val="00F7177B"/>
    <w:rPr>
      <w:rFonts w:ascii="Courier New" w:eastAsia="SimSun" w:hAnsi="Courier New" w:cs="Times New Roman"/>
      <w:kern w:val="0"/>
      <w:lang w:val="en-GB"/>
    </w:rPr>
  </w:style>
  <w:style w:type="paragraph" w:customStyle="1" w:styleId="HEADING">
    <w:name w:val="HEADING"/>
    <w:basedOn w:val="Normal"/>
    <w:rsid w:val="00F7177B"/>
    <w:pPr>
      <w:keepNext/>
      <w:spacing w:before="240" w:after="120"/>
      <w:jc w:val="center"/>
    </w:pPr>
    <w:rPr>
      <w:b/>
      <w:bCs/>
      <w:caps/>
      <w:lang w:val="en-GB"/>
    </w:rPr>
  </w:style>
  <w:style w:type="paragraph" w:customStyle="1" w:styleId="HEADINGNOTFORTOC">
    <w:name w:val="HEADING (NOT FOR TOC)"/>
    <w:basedOn w:val="Titre1"/>
    <w:next w:val="Titre2"/>
    <w:rsid w:val="00F7177B"/>
    <w:pPr>
      <w:tabs>
        <w:tab w:val="num" w:pos="567"/>
      </w:tabs>
    </w:pPr>
    <w:rPr>
      <w:lang w:val="en-GB"/>
    </w:rPr>
  </w:style>
  <w:style w:type="paragraph" w:customStyle="1" w:styleId="Heading1longmultiline">
    <w:name w:val="Heading 1 (long multiline)"/>
    <w:basedOn w:val="Titre1"/>
    <w:rsid w:val="00F7177B"/>
    <w:pPr>
      <w:tabs>
        <w:tab w:val="num" w:pos="567"/>
      </w:tabs>
      <w:ind w:left="1843" w:hanging="1134"/>
    </w:pPr>
    <w:rPr>
      <w:lang w:val="en-GB"/>
    </w:rPr>
  </w:style>
  <w:style w:type="paragraph" w:customStyle="1" w:styleId="Heading1multiline">
    <w:name w:val="Heading 1 (multiline)"/>
    <w:basedOn w:val="Titre1"/>
    <w:rsid w:val="00F7177B"/>
    <w:pPr>
      <w:tabs>
        <w:tab w:val="num" w:pos="567"/>
      </w:tabs>
      <w:ind w:left="1843" w:right="996"/>
    </w:pPr>
    <w:rPr>
      <w:lang w:val="en-GB"/>
    </w:rPr>
  </w:style>
  <w:style w:type="paragraph" w:customStyle="1" w:styleId="Heading2multiline">
    <w:name w:val="Heading 2 (multiline)"/>
    <w:basedOn w:val="Titre1"/>
    <w:next w:val="Normal"/>
    <w:rsid w:val="00F7177B"/>
    <w:pPr>
      <w:tabs>
        <w:tab w:val="num" w:pos="567"/>
      </w:tabs>
      <w:spacing w:before="120"/>
      <w:ind w:left="1843" w:right="998"/>
    </w:pPr>
    <w:rPr>
      <w:i/>
      <w:iCs/>
      <w:caps/>
      <w:lang w:val="en-GB"/>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Titre3"/>
    <w:rsid w:val="00F7177B"/>
    <w:pPr>
      <w:tabs>
        <w:tab w:val="num" w:pos="567"/>
      </w:tabs>
    </w:pPr>
    <w:rPr>
      <w:lang w:val="en-GB"/>
    </w:rPr>
  </w:style>
  <w:style w:type="paragraph" w:customStyle="1" w:styleId="Heading3multiline">
    <w:name w:val="Heading 3 (multiline)"/>
    <w:basedOn w:val="Titre3"/>
    <w:next w:val="Normal"/>
    <w:rsid w:val="00F7177B"/>
    <w:pPr>
      <w:tabs>
        <w:tab w:val="num" w:pos="567"/>
      </w:tabs>
      <w:ind w:left="1418" w:hanging="425"/>
    </w:pPr>
    <w:rPr>
      <w:lang w:val="en-GB"/>
    </w:rPr>
  </w:style>
  <w:style w:type="paragraph" w:customStyle="1" w:styleId="Heading4indent">
    <w:name w:val="Heading 4 indent"/>
    <w:basedOn w:val="Titre4"/>
    <w:rsid w:val="00F7177B"/>
    <w:pPr>
      <w:tabs>
        <w:tab w:val="num" w:pos="567"/>
      </w:tabs>
      <w:ind w:left="720"/>
      <w:outlineLvl w:val="9"/>
    </w:pPr>
    <w:rPr>
      <w:lang w:val="en-GB"/>
    </w:rPr>
  </w:style>
  <w:style w:type="character" w:styleId="Numrodepage">
    <w:name w:val="page number"/>
    <w:rsid w:val="00F7177B"/>
    <w:rPr>
      <w:rFonts w:ascii="Times New Roman" w:hAnsi="Times New Roman"/>
      <w:sz w:val="20"/>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18"/>
      <w:szCs w:val="18"/>
      <w:lang w:val="en-GB"/>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lang w:val="en-GB"/>
    </w:rPr>
  </w:style>
  <w:style w:type="paragraph" w:customStyle="1" w:styleId="Quotationtextindented">
    <w:name w:val="Quotation text (indented)"/>
    <w:basedOn w:val="Normal"/>
    <w:qFormat/>
    <w:rsid w:val="00F7177B"/>
    <w:pPr>
      <w:spacing w:before="120" w:after="120"/>
      <w:ind w:left="720" w:right="720"/>
    </w:pPr>
    <w:rPr>
      <w:bCs/>
      <w:lang w:val="en-GB"/>
    </w:rPr>
  </w:style>
  <w:style w:type="paragraph" w:customStyle="1" w:styleId="recommendationheader">
    <w:name w:val="recommendation header"/>
    <w:basedOn w:val="Titre2"/>
    <w:qFormat/>
    <w:rsid w:val="00F7177B"/>
    <w:pPr>
      <w:tabs>
        <w:tab w:val="num" w:pos="567"/>
      </w:tabs>
    </w:pPr>
    <w:rPr>
      <w:lang w:val="en-GB"/>
    </w:rPr>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6"/>
      <w:u w:val="none"/>
      <w:vertAlign w:val="baseline"/>
      <w:lang w:val="en-GB"/>
    </w:rPr>
  </w:style>
  <w:style w:type="paragraph" w:customStyle="1" w:styleId="tabletitle">
    <w:name w:val="table title"/>
    <w:basedOn w:val="Titre2"/>
    <w:qFormat/>
    <w:rsid w:val="00F7177B"/>
    <w:pPr>
      <w:tabs>
        <w:tab w:val="num" w:pos="567"/>
      </w:tabs>
      <w:outlineLvl w:val="9"/>
    </w:pPr>
    <w:rPr>
      <w:i/>
      <w:lang w:val="en-GB"/>
    </w:rPr>
  </w:style>
  <w:style w:type="paragraph" w:styleId="TitreTR">
    <w:name w:val="toa heading"/>
    <w:basedOn w:val="Normal"/>
    <w:next w:val="Normal"/>
    <w:semiHidden/>
    <w:rsid w:val="00F7177B"/>
    <w:pPr>
      <w:spacing w:before="120"/>
    </w:pPr>
    <w:rPr>
      <w:rFonts w:cs="Arial"/>
      <w:b/>
      <w:bCs/>
      <w:lang w:val="en-GB"/>
    </w:rPr>
  </w:style>
  <w:style w:type="paragraph" w:styleId="TM3">
    <w:name w:val="toc 3"/>
    <w:basedOn w:val="Normal"/>
    <w:next w:val="Normal"/>
    <w:autoRedefine/>
    <w:semiHidden/>
    <w:rsid w:val="00F7177B"/>
    <w:pPr>
      <w:ind w:left="2160" w:hanging="720"/>
    </w:pPr>
    <w:rPr>
      <w:lang w:val="en-GB"/>
    </w:rPr>
  </w:style>
  <w:style w:type="paragraph" w:styleId="TM4">
    <w:name w:val="toc 4"/>
    <w:basedOn w:val="Normal"/>
    <w:next w:val="Normal"/>
    <w:autoRedefine/>
    <w:semiHidden/>
    <w:rsid w:val="00F7177B"/>
    <w:pPr>
      <w:spacing w:before="120" w:after="120"/>
      <w:ind w:left="660"/>
    </w:pPr>
    <w:rPr>
      <w:lang w:val="en-GB"/>
    </w:rPr>
  </w:style>
  <w:style w:type="paragraph" w:styleId="TM6">
    <w:name w:val="toc 6"/>
    <w:basedOn w:val="Normal"/>
    <w:next w:val="Normal"/>
    <w:autoRedefine/>
    <w:semiHidden/>
    <w:rsid w:val="00F7177B"/>
    <w:pPr>
      <w:spacing w:before="120" w:after="120"/>
      <w:ind w:left="1100"/>
    </w:pPr>
    <w:rPr>
      <w:lang w:val="en-GB"/>
    </w:rPr>
  </w:style>
  <w:style w:type="paragraph" w:styleId="TM7">
    <w:name w:val="toc 7"/>
    <w:basedOn w:val="Normal"/>
    <w:next w:val="Normal"/>
    <w:autoRedefine/>
    <w:semiHidden/>
    <w:rsid w:val="00F7177B"/>
    <w:pPr>
      <w:spacing w:before="120" w:after="120"/>
      <w:ind w:left="1320"/>
    </w:pPr>
    <w:rPr>
      <w:lang w:val="en-GB"/>
    </w:rPr>
  </w:style>
  <w:style w:type="paragraph" w:styleId="TM8">
    <w:name w:val="toc 8"/>
    <w:basedOn w:val="Normal"/>
    <w:next w:val="Normal"/>
    <w:autoRedefine/>
    <w:semiHidden/>
    <w:rsid w:val="00F7177B"/>
    <w:pPr>
      <w:spacing w:before="120" w:after="120"/>
      <w:ind w:left="1540"/>
    </w:pPr>
    <w:rPr>
      <w:lang w:val="en-GB"/>
    </w:rPr>
  </w:style>
  <w:style w:type="paragraph" w:styleId="TM9">
    <w:name w:val="toc 9"/>
    <w:basedOn w:val="Normal"/>
    <w:next w:val="Normal"/>
    <w:autoRedefine/>
    <w:semiHidden/>
    <w:rsid w:val="00F7177B"/>
    <w:pPr>
      <w:spacing w:before="120" w:after="120"/>
      <w:ind w:left="1760"/>
    </w:pPr>
    <w:rPr>
      <w:lang w:val="en-GB"/>
    </w:rPr>
  </w:style>
  <w:style w:type="character" w:customStyle="1" w:styleId="Para1Char">
    <w:name w:val="Para1 Char"/>
    <w:link w:val="Para1"/>
    <w:qFormat/>
    <w:locked/>
    <w:rsid w:val="00F7177B"/>
    <w:rPr>
      <w:rFonts w:ascii="Times New Roman" w:eastAsia="SimSun" w:hAnsi="Times New Roman" w:cs="Times New Roman"/>
      <w:snapToGrid w:val="0"/>
      <w:kern w:val="0"/>
      <w:szCs w:val="16"/>
      <w:lang w:val="en-GB"/>
    </w:rPr>
  </w:style>
  <w:style w:type="paragraph" w:customStyle="1" w:styleId="CBD-Doc-Type">
    <w:name w:val="CBD-Doc-Type"/>
    <w:basedOn w:val="Normal"/>
    <w:rsid w:val="00F7177B"/>
    <w:pPr>
      <w:keepLines/>
      <w:spacing w:before="240" w:after="120"/>
    </w:pPr>
    <w:rPr>
      <w:rFonts w:cs="Angsana New"/>
      <w:b/>
      <w:i/>
      <w:lang w:val="en-GB"/>
    </w:rPr>
  </w:style>
  <w:style w:type="paragraph" w:customStyle="1" w:styleId="CBD-Doc">
    <w:name w:val="CBD-Doc"/>
    <w:basedOn w:val="Normal"/>
    <w:rsid w:val="00F7177B"/>
    <w:pPr>
      <w:keepLines/>
      <w:numPr>
        <w:numId w:val="10"/>
      </w:numPr>
      <w:spacing w:after="120"/>
    </w:pPr>
    <w:rPr>
      <w:rFonts w:cs="Angsana New"/>
      <w:lang w:val="en-GB"/>
    </w:rPr>
  </w:style>
  <w:style w:type="paragraph" w:styleId="Lgende">
    <w:name w:val="caption"/>
    <w:basedOn w:val="Normal"/>
    <w:next w:val="Normal"/>
    <w:uiPriority w:val="35"/>
    <w:unhideWhenUsed/>
    <w:qFormat/>
    <w:rsid w:val="00F7177B"/>
    <w:pPr>
      <w:keepNext/>
      <w:keepLines/>
      <w:spacing w:after="200"/>
    </w:pPr>
    <w:rPr>
      <w:b/>
      <w:iCs/>
      <w:szCs w:val="16"/>
      <w:lang w:val="en-GB"/>
    </w:rPr>
  </w:style>
  <w:style w:type="paragraph" w:customStyle="1" w:styleId="Style1">
    <w:name w:val="Style1"/>
    <w:basedOn w:val="Titre2"/>
    <w:qFormat/>
    <w:rsid w:val="00F7177B"/>
    <w:pPr>
      <w:tabs>
        <w:tab w:val="num" w:pos="567"/>
      </w:tabs>
    </w:pPr>
    <w:rPr>
      <w:i/>
      <w:lang w:val="en-GB"/>
    </w:rPr>
  </w:style>
  <w:style w:type="paragraph" w:customStyle="1" w:styleId="paragraph">
    <w:name w:val="paragraph"/>
    <w:basedOn w:val="Normal"/>
    <w:rsid w:val="00F7177B"/>
    <w:pPr>
      <w:spacing w:before="100" w:beforeAutospacing="1" w:after="100" w:afterAutospacing="1"/>
    </w:pPr>
    <w:rPr>
      <w:lang w:val="en-GB"/>
    </w:rPr>
  </w:style>
  <w:style w:type="character" w:customStyle="1" w:styleId="normaltextrun">
    <w:name w:val="normaltextrun"/>
    <w:basedOn w:val="Policepardfaut"/>
    <w:rsid w:val="00F7177B"/>
    <w:rPr>
      <w:lang w:val="en-GB"/>
    </w:rPr>
  </w:style>
  <w:style w:type="character" w:customStyle="1" w:styleId="eop">
    <w:name w:val="eop"/>
    <w:basedOn w:val="Policepardfaut"/>
    <w:rsid w:val="00F7177B"/>
    <w:rPr>
      <w:lang w:val="en-GB"/>
    </w:rPr>
  </w:style>
  <w:style w:type="paragraph" w:customStyle="1" w:styleId="Heading-plain">
    <w:name w:val="Heading - plain"/>
    <w:basedOn w:val="Titre2"/>
    <w:next w:val="Corpsdetexte"/>
    <w:rsid w:val="00F7177B"/>
    <w:pPr>
      <w:numPr>
        <w:ilvl w:val="0"/>
        <w:numId w:val="11"/>
      </w:numPr>
    </w:pPr>
    <w:rPr>
      <w:b w:val="0"/>
      <w:bCs/>
      <w:i/>
      <w:iCs/>
      <w:lang w:val="en-GB"/>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18"/>
      <w:szCs w:val="18"/>
      <w:lang w:val="en-GB"/>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18"/>
      <w:szCs w:val="18"/>
      <w:lang w:val="en-GB"/>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18"/>
      <w:szCs w:val="18"/>
      <w:lang w:val="en-GB"/>
    </w:rPr>
  </w:style>
  <w:style w:type="table" w:customStyle="1" w:styleId="PlainTable41">
    <w:name w:val="Plain Table 41"/>
    <w:basedOn w:val="TableauNormal"/>
    <w:uiPriority w:val="44"/>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5"/>
      <w:szCs w:val="18"/>
      <w:lang w:val="en-GB"/>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18"/>
      <w:szCs w:val="18"/>
      <w:lang w:val="en-GB"/>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18"/>
      <w:lang w:val="en-GB"/>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1"/>
      <w:szCs w:val="21"/>
      <w:lang w:val="en-GB"/>
    </w:rPr>
  </w:style>
  <w:style w:type="paragraph" w:customStyle="1" w:styleId="p1">
    <w:name w:val="p1"/>
    <w:basedOn w:val="Normal"/>
    <w:rsid w:val="00F7177B"/>
    <w:pPr>
      <w:spacing w:before="100" w:beforeAutospacing="1" w:after="100" w:afterAutospacing="1"/>
    </w:pPr>
    <w:rPr>
      <w:rFonts w:ascii="Calibri" w:eastAsiaTheme="minorEastAsia" w:hAnsi="Calibri" w:cs="Calibri"/>
      <w:lang w:val="en-GB" w:eastAsia="zh-CN"/>
    </w:rPr>
  </w:style>
  <w:style w:type="character" w:customStyle="1" w:styleId="s1">
    <w:name w:val="s1"/>
    <w:basedOn w:val="Policepardfaut"/>
    <w:rsid w:val="00F7177B"/>
    <w:rPr>
      <w:lang w:val="en-GB"/>
    </w:rPr>
  </w:style>
  <w:style w:type="paragraph" w:styleId="Sansinterligne">
    <w:name w:val="No Spacing"/>
    <w:uiPriority w:val="1"/>
    <w:qFormat/>
    <w:rsid w:val="00F7177B"/>
    <w:pPr>
      <w:spacing w:after="0" w:line="240" w:lineRule="auto"/>
      <w:jc w:val="both"/>
    </w:pPr>
    <w:rPr>
      <w:rFonts w:ascii="Times New Roman" w:eastAsia="Times New Roman" w:hAnsi="Times New Roman" w:cs="Times New Roman"/>
      <w:kern w:val="0"/>
      <w:szCs w:val="21"/>
      <w:lang w:val="en-GB"/>
    </w:rPr>
  </w:style>
  <w:style w:type="character" w:styleId="lev">
    <w:name w:val="Strong"/>
    <w:basedOn w:val="Policepardfaut"/>
    <w:uiPriority w:val="22"/>
    <w:qFormat/>
    <w:rsid w:val="00F7177B"/>
    <w:rPr>
      <w:b/>
      <w:bCs/>
      <w:lang w:val="en-GB"/>
    </w:rPr>
  </w:style>
  <w:style w:type="character" w:customStyle="1" w:styleId="Mention1">
    <w:name w:val="Mention1"/>
    <w:basedOn w:val="Policepardfaut"/>
    <w:uiPriority w:val="99"/>
    <w:unhideWhenUsed/>
    <w:rsid w:val="00F7177B"/>
    <w:rPr>
      <w:color w:val="2B579A"/>
      <w:shd w:val="clear" w:color="auto" w:fill="E6E6E6"/>
      <w:lang w:val="en-GB"/>
    </w:rPr>
  </w:style>
  <w:style w:type="character" w:customStyle="1" w:styleId="scxw241879823">
    <w:name w:val="scxw241879823"/>
    <w:basedOn w:val="Policepardfaut"/>
    <w:rsid w:val="00F7177B"/>
    <w:rPr>
      <w:lang w:val="en-GB"/>
    </w:rPr>
  </w:style>
  <w:style w:type="numbering" w:customStyle="1" w:styleId="NoList1">
    <w:name w:val="No List1"/>
    <w:next w:val="Aucuneliste"/>
    <w:uiPriority w:val="99"/>
    <w:semiHidden/>
    <w:unhideWhenUsed/>
    <w:rsid w:val="00F7177B"/>
  </w:style>
  <w:style w:type="paragraph" w:customStyle="1" w:styleId="msonormal0">
    <w:name w:val="msonormal"/>
    <w:basedOn w:val="Normal"/>
    <w:rsid w:val="00F7177B"/>
    <w:pPr>
      <w:spacing w:before="100" w:beforeAutospacing="1" w:after="100" w:afterAutospacing="1"/>
    </w:pPr>
    <w:rPr>
      <w:lang w:val="en-GB" w:eastAsia="zh-CN"/>
    </w:rPr>
  </w:style>
  <w:style w:type="paragraph" w:customStyle="1" w:styleId="xl33">
    <w:name w:val="xl33"/>
    <w:basedOn w:val="Normal"/>
    <w:rsid w:val="00F7177B"/>
    <w:pPr>
      <w:spacing w:before="100" w:beforeAutospacing="1" w:after="100" w:afterAutospacing="1"/>
      <w:textAlignment w:val="center"/>
    </w:pPr>
    <w:rPr>
      <w:sz w:val="16"/>
      <w:szCs w:val="16"/>
      <w:lang w:val="en-GB" w:eastAsia="zh-CN"/>
    </w:rPr>
  </w:style>
  <w:style w:type="paragraph" w:customStyle="1" w:styleId="xl36">
    <w:name w:val="xl36"/>
    <w:basedOn w:val="Normal"/>
    <w:rsid w:val="00F7177B"/>
    <w:pPr>
      <w:spacing w:before="100" w:beforeAutospacing="1" w:after="100" w:afterAutospacing="1"/>
      <w:jc w:val="center"/>
      <w:textAlignment w:val="center"/>
    </w:pPr>
    <w:rPr>
      <w:sz w:val="16"/>
      <w:szCs w:val="16"/>
      <w:lang w:val="en-GB"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lang w:val="en-GB"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zh-CN"/>
    </w:rPr>
  </w:style>
  <w:style w:type="paragraph" w:customStyle="1" w:styleId="xl55">
    <w:name w:val="xl55"/>
    <w:basedOn w:val="Normal"/>
    <w:rsid w:val="00F7177B"/>
    <w:pPr>
      <w:spacing w:before="100" w:beforeAutospacing="1" w:after="100" w:afterAutospacing="1"/>
      <w:jc w:val="center"/>
      <w:textAlignment w:val="center"/>
    </w:pPr>
    <w:rPr>
      <w:sz w:val="16"/>
      <w:szCs w:val="16"/>
      <w:lang w:val="en-GB" w:eastAsia="zh-CN"/>
    </w:rPr>
  </w:style>
  <w:style w:type="paragraph" w:customStyle="1" w:styleId="xl57">
    <w:name w:val="xl57"/>
    <w:basedOn w:val="Normal"/>
    <w:rsid w:val="00F7177B"/>
    <w:pPr>
      <w:spacing w:before="100" w:beforeAutospacing="1" w:after="100" w:afterAutospacing="1"/>
      <w:textAlignment w:val="center"/>
    </w:pPr>
    <w:rPr>
      <w:sz w:val="16"/>
      <w:szCs w:val="16"/>
      <w:lang w:val="en-GB"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en-GB"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GB"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6"/>
      <w:szCs w:val="16"/>
      <w:lang w:val="en-GB"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zh-CN"/>
    </w:rPr>
  </w:style>
  <w:style w:type="paragraph" w:customStyle="1" w:styleId="xl69">
    <w:name w:val="xl69"/>
    <w:basedOn w:val="Normal"/>
    <w:rsid w:val="00F7177B"/>
    <w:pPr>
      <w:spacing w:before="100" w:beforeAutospacing="1" w:after="100" w:afterAutospacing="1"/>
      <w:jc w:val="right"/>
      <w:textAlignment w:val="center"/>
    </w:pPr>
    <w:rPr>
      <w:sz w:val="16"/>
      <w:szCs w:val="16"/>
      <w:lang w:val="en-GB" w:eastAsia="zh-CN"/>
    </w:rPr>
  </w:style>
  <w:style w:type="paragraph" w:customStyle="1" w:styleId="xl70">
    <w:name w:val="xl70"/>
    <w:basedOn w:val="Normal"/>
    <w:rsid w:val="00F7177B"/>
    <w:pPr>
      <w:spacing w:before="100" w:beforeAutospacing="1" w:after="100" w:afterAutospacing="1"/>
      <w:jc w:val="right"/>
      <w:textAlignment w:val="center"/>
    </w:pPr>
    <w:rPr>
      <w:sz w:val="16"/>
      <w:szCs w:val="16"/>
      <w:lang w:val="en-GB"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zh-CN"/>
    </w:rPr>
  </w:style>
  <w:style w:type="paragraph" w:customStyle="1" w:styleId="xl82">
    <w:name w:val="xl82"/>
    <w:basedOn w:val="Normal"/>
    <w:rsid w:val="00F7177B"/>
    <w:pPr>
      <w:spacing w:before="100" w:beforeAutospacing="1" w:after="100" w:afterAutospacing="1"/>
      <w:jc w:val="center"/>
      <w:textAlignment w:val="center"/>
    </w:pPr>
    <w:rPr>
      <w:sz w:val="14"/>
      <w:szCs w:val="14"/>
      <w:lang w:val="en-GB"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4"/>
      <w:szCs w:val="14"/>
      <w:lang w:val="en-GB"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6"/>
      <w:szCs w:val="16"/>
      <w:lang w:val="en-GB"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6"/>
      <w:szCs w:val="16"/>
      <w:lang w:val="en-GB"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val="en-GB"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GB"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6"/>
      <w:szCs w:val="16"/>
      <w:lang w:val="en-GB"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lang w:val="en-GB"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4"/>
      <w:szCs w:val="14"/>
      <w:lang w:val="en-GB"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4"/>
      <w:szCs w:val="14"/>
      <w:lang w:val="en-GB" w:eastAsia="zh-CN"/>
    </w:rPr>
  </w:style>
  <w:style w:type="numbering" w:customStyle="1" w:styleId="NoList2">
    <w:name w:val="No List2"/>
    <w:next w:val="Aucuneliste"/>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18">
    <w:name w:val="xl18"/>
    <w:basedOn w:val="Normal"/>
    <w:rsid w:val="00F7177B"/>
    <w:pPr>
      <w:spacing w:before="100" w:beforeAutospacing="1" w:after="100" w:afterAutospacing="1"/>
      <w:jc w:val="center"/>
      <w:textAlignment w:val="center"/>
    </w:pPr>
    <w:rPr>
      <w:sz w:val="16"/>
      <w:szCs w:val="16"/>
      <w:lang w:val="en-GB" w:eastAsia="zh-CN"/>
    </w:rPr>
  </w:style>
  <w:style w:type="paragraph" w:customStyle="1" w:styleId="xl34">
    <w:name w:val="xl34"/>
    <w:basedOn w:val="Normal"/>
    <w:rsid w:val="00F7177B"/>
    <w:pPr>
      <w:spacing w:before="100" w:beforeAutospacing="1" w:after="100" w:afterAutospacing="1"/>
      <w:textAlignment w:val="center"/>
    </w:pPr>
    <w:rPr>
      <w:b/>
      <w:bCs/>
      <w:sz w:val="16"/>
      <w:szCs w:val="16"/>
      <w:lang w:val="en-GB"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lang w:val="en-GB"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6"/>
      <w:szCs w:val="16"/>
      <w:lang w:val="en-GB" w:eastAsia="zh-CN"/>
    </w:rPr>
  </w:style>
  <w:style w:type="paragraph" w:customStyle="1" w:styleId="xl98">
    <w:name w:val="xl98"/>
    <w:basedOn w:val="Normal"/>
    <w:rsid w:val="00F7177B"/>
    <w:pPr>
      <w:spacing w:before="100" w:beforeAutospacing="1" w:after="100" w:afterAutospacing="1"/>
      <w:jc w:val="center"/>
      <w:textAlignment w:val="center"/>
    </w:pPr>
    <w:rPr>
      <w:b/>
      <w:bCs/>
      <w:sz w:val="16"/>
      <w:szCs w:val="16"/>
      <w:lang w:val="en-GB"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4"/>
      <w:szCs w:val="14"/>
      <w:lang w:val="en-GB"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4"/>
      <w:szCs w:val="14"/>
      <w:lang w:val="en-GB"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eastAsia="zh-CN"/>
    </w:rPr>
  </w:style>
  <w:style w:type="numbering" w:customStyle="1" w:styleId="NoList3">
    <w:name w:val="No List3"/>
    <w:next w:val="Aucuneliste"/>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6"/>
      <w:szCs w:val="16"/>
      <w:lang w:val="en-GB"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23">
    <w:name w:val="xl23"/>
    <w:basedOn w:val="Normal"/>
    <w:rsid w:val="00F7177B"/>
    <w:pPr>
      <w:spacing w:before="100" w:beforeAutospacing="1" w:after="100" w:afterAutospacing="1"/>
      <w:textAlignment w:val="center"/>
    </w:pPr>
    <w:rPr>
      <w:b/>
      <w:bCs/>
      <w:sz w:val="16"/>
      <w:szCs w:val="16"/>
      <w:lang w:val="en-GB"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lang w:val="en-GB"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GB"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lang w:val="en-GB" w:eastAsia="zh-CN"/>
    </w:rPr>
  </w:style>
  <w:style w:type="paragraph" w:customStyle="1" w:styleId="xl90">
    <w:name w:val="xl90"/>
    <w:basedOn w:val="Normal"/>
    <w:rsid w:val="00F7177B"/>
    <w:pPr>
      <w:spacing w:before="100" w:beforeAutospacing="1" w:after="100" w:afterAutospacing="1"/>
      <w:jc w:val="center"/>
      <w:textAlignment w:val="center"/>
    </w:pPr>
    <w:rPr>
      <w:sz w:val="14"/>
      <w:szCs w:val="14"/>
      <w:lang w:val="en-GB" w:eastAsia="zh-CN"/>
    </w:rPr>
  </w:style>
  <w:style w:type="numbering" w:customStyle="1" w:styleId="NoList4">
    <w:name w:val="No List4"/>
    <w:next w:val="Aucuneliste"/>
    <w:uiPriority w:val="99"/>
    <w:semiHidden/>
    <w:unhideWhenUsed/>
    <w:rsid w:val="00F7177B"/>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basedOn w:val="Policepardfaut"/>
    <w:link w:val="Paragraphedeliste"/>
    <w:uiPriority w:val="34"/>
    <w:qFormat/>
    <w:rsid w:val="00F7177B"/>
    <w:rPr>
      <w:rFonts w:ascii="Times New Roman" w:eastAsia="SimSun" w:hAnsi="Times New Roman" w:cs="Times New Roman"/>
      <w:kern w:val="0"/>
      <w:lang w:val="en-US"/>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lang w:val="en-GB"/>
    </w:rPr>
  </w:style>
  <w:style w:type="paragraph" w:customStyle="1" w:styleId="DarkList-Accent31">
    <w:name w:val="Dark List - Accent 31"/>
    <w:hidden/>
    <w:uiPriority w:val="99"/>
    <w:semiHidden/>
    <w:rsid w:val="00F7177B"/>
    <w:pPr>
      <w:spacing w:after="0" w:line="240" w:lineRule="auto"/>
    </w:pPr>
    <w:rPr>
      <w:rFonts w:ascii="Times New Roman" w:eastAsia="SimSun" w:hAnsi="Times New Roman" w:cs="Times New Roman"/>
      <w:kern w:val="0"/>
      <w:lang w:val="en-GB" w:eastAsia="en-GB"/>
    </w:rPr>
  </w:style>
  <w:style w:type="paragraph" w:styleId="Bibliographie">
    <w:name w:val="Bibliography"/>
    <w:basedOn w:val="Normal"/>
    <w:next w:val="Normal"/>
    <w:uiPriority w:val="37"/>
    <w:semiHidden/>
    <w:unhideWhenUsed/>
    <w:rsid w:val="00F7177B"/>
    <w:rPr>
      <w:lang w:val="en-GB"/>
    </w:rPr>
  </w:style>
  <w:style w:type="paragraph" w:styleId="Normalcentr">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GB"/>
    </w:rPr>
  </w:style>
  <w:style w:type="paragraph" w:styleId="Corpsdetexte2">
    <w:name w:val="Body Text 2"/>
    <w:basedOn w:val="Normal"/>
    <w:link w:val="Corpsdetexte2Car"/>
    <w:uiPriority w:val="99"/>
    <w:semiHidden/>
    <w:unhideWhenUsed/>
    <w:rsid w:val="00F7177B"/>
    <w:pPr>
      <w:spacing w:after="120" w:line="480" w:lineRule="auto"/>
    </w:pPr>
    <w:rPr>
      <w:lang w:val="en-GB"/>
    </w:rPr>
  </w:style>
  <w:style w:type="character" w:customStyle="1" w:styleId="Corpsdetexte2Car">
    <w:name w:val="Corps de texte 2 Car"/>
    <w:basedOn w:val="Policepardfaut"/>
    <w:link w:val="Corpsdetexte2"/>
    <w:uiPriority w:val="99"/>
    <w:semiHidden/>
    <w:rsid w:val="00F7177B"/>
    <w:rPr>
      <w:rFonts w:ascii="Times New Roman" w:eastAsia="SimSun" w:hAnsi="Times New Roman" w:cs="Times New Roman"/>
      <w:kern w:val="0"/>
      <w:lang w:val="en-GB"/>
    </w:rPr>
  </w:style>
  <w:style w:type="paragraph" w:styleId="Corpsdetexte3">
    <w:name w:val="Body Text 3"/>
    <w:basedOn w:val="Normal"/>
    <w:link w:val="Corpsdetexte3Car"/>
    <w:uiPriority w:val="99"/>
    <w:semiHidden/>
    <w:unhideWhenUsed/>
    <w:rsid w:val="00F7177B"/>
    <w:pPr>
      <w:spacing w:after="120"/>
    </w:pPr>
    <w:rPr>
      <w:sz w:val="14"/>
      <w:szCs w:val="14"/>
      <w:lang w:val="en-GB"/>
    </w:rPr>
  </w:style>
  <w:style w:type="character" w:customStyle="1" w:styleId="Corpsdetexte3Car">
    <w:name w:val="Corps de texte 3 Car"/>
    <w:basedOn w:val="Policepardfaut"/>
    <w:link w:val="Corpsdetexte3"/>
    <w:uiPriority w:val="99"/>
    <w:semiHidden/>
    <w:rsid w:val="00F7177B"/>
    <w:rPr>
      <w:rFonts w:ascii="Times New Roman" w:eastAsia="SimSun" w:hAnsi="Times New Roman" w:cs="Times New Roman"/>
      <w:kern w:val="0"/>
      <w:sz w:val="14"/>
      <w:szCs w:val="14"/>
      <w:lang w:val="en-GB"/>
    </w:rPr>
  </w:style>
  <w:style w:type="paragraph" w:styleId="Retrait1religne">
    <w:name w:val="Body Text First Indent"/>
    <w:basedOn w:val="Corpsdetexte"/>
    <w:link w:val="Retrait1religneCar"/>
    <w:uiPriority w:val="99"/>
    <w:semiHidden/>
    <w:unhideWhenUsed/>
    <w:rsid w:val="00F7177B"/>
    <w:pPr>
      <w:spacing w:after="0" w:line="240" w:lineRule="auto"/>
      <w:ind w:firstLine="360"/>
      <w:jc w:val="both"/>
    </w:pPr>
    <w:rPr>
      <w:rFonts w:ascii="Times New Roman" w:eastAsia="SimSun" w:hAnsi="Times New Roman" w:cs="Times New Roman"/>
      <w:kern w:val="0"/>
      <w:lang w:val="en-GB"/>
    </w:rPr>
  </w:style>
  <w:style w:type="character" w:customStyle="1" w:styleId="Retrait1religneCar">
    <w:name w:val="Retrait 1re ligne Car"/>
    <w:basedOn w:val="CorpsdetexteCar"/>
    <w:link w:val="Retrait1religne"/>
    <w:uiPriority w:val="99"/>
    <w:semiHidden/>
    <w:rsid w:val="00F7177B"/>
    <w:rPr>
      <w:rFonts w:ascii="Times New Roman" w:eastAsia="SimSun" w:hAnsi="Times New Roman" w:cs="Times New Roman"/>
      <w:kern w:val="0"/>
      <w:lang w:val="en-GB"/>
    </w:rPr>
  </w:style>
  <w:style w:type="paragraph" w:styleId="Retraitcorpset1relig">
    <w:name w:val="Body Text First Indent 2"/>
    <w:basedOn w:val="Retraitcorpsdetexte"/>
    <w:link w:val="Retraitcorpset1religCar"/>
    <w:uiPriority w:val="99"/>
    <w:semiHidden/>
    <w:unhideWhenUsed/>
    <w:rsid w:val="00F7177B"/>
    <w:pPr>
      <w:spacing w:before="0" w:after="0"/>
      <w:ind w:left="360" w:firstLine="360"/>
    </w:pPr>
  </w:style>
  <w:style w:type="character" w:customStyle="1" w:styleId="Retraitcorpset1religCar">
    <w:name w:val="Retrait corps et 1re lig. Car"/>
    <w:basedOn w:val="RetraitcorpsdetexteCar"/>
    <w:link w:val="Retraitcorpset1relig"/>
    <w:uiPriority w:val="99"/>
    <w:semiHidden/>
    <w:rsid w:val="00F7177B"/>
    <w:rPr>
      <w:rFonts w:ascii="Times New Roman" w:eastAsia="SimSun" w:hAnsi="Times New Roman" w:cs="Times New Roman"/>
      <w:kern w:val="0"/>
      <w:lang w:val="en-GB"/>
    </w:rPr>
  </w:style>
  <w:style w:type="paragraph" w:styleId="Retraitcorpsdetexte2">
    <w:name w:val="Body Text Indent 2"/>
    <w:basedOn w:val="Normal"/>
    <w:link w:val="Retraitcorpsdetexte2Car"/>
    <w:uiPriority w:val="99"/>
    <w:semiHidden/>
    <w:unhideWhenUsed/>
    <w:rsid w:val="00F7177B"/>
    <w:pPr>
      <w:spacing w:after="120" w:line="480" w:lineRule="auto"/>
      <w:ind w:left="283"/>
    </w:pPr>
    <w:rPr>
      <w:lang w:val="en-GB"/>
    </w:rPr>
  </w:style>
  <w:style w:type="character" w:customStyle="1" w:styleId="Retraitcorpsdetexte2Car">
    <w:name w:val="Retrait corps de texte 2 Car"/>
    <w:basedOn w:val="Policepardfaut"/>
    <w:link w:val="Retraitcorpsdetexte2"/>
    <w:uiPriority w:val="99"/>
    <w:semiHidden/>
    <w:rsid w:val="00F7177B"/>
    <w:rPr>
      <w:rFonts w:ascii="Times New Roman" w:eastAsia="SimSun" w:hAnsi="Times New Roman" w:cs="Times New Roman"/>
      <w:kern w:val="0"/>
      <w:lang w:val="en-GB"/>
    </w:rPr>
  </w:style>
  <w:style w:type="paragraph" w:styleId="Retraitcorpsdetexte3">
    <w:name w:val="Body Text Indent 3"/>
    <w:basedOn w:val="Normal"/>
    <w:link w:val="Retraitcorpsdetexte3Car"/>
    <w:uiPriority w:val="99"/>
    <w:semiHidden/>
    <w:unhideWhenUsed/>
    <w:rsid w:val="00F7177B"/>
    <w:pPr>
      <w:spacing w:after="120"/>
      <w:ind w:left="283"/>
    </w:pPr>
    <w:rPr>
      <w:sz w:val="14"/>
      <w:szCs w:val="14"/>
      <w:lang w:val="en-GB"/>
    </w:rPr>
  </w:style>
  <w:style w:type="character" w:customStyle="1" w:styleId="Retraitcorpsdetexte3Car">
    <w:name w:val="Retrait corps de texte 3 Car"/>
    <w:basedOn w:val="Policepardfaut"/>
    <w:link w:val="Retraitcorpsdetexte3"/>
    <w:uiPriority w:val="99"/>
    <w:semiHidden/>
    <w:rsid w:val="00F7177B"/>
    <w:rPr>
      <w:rFonts w:ascii="Times New Roman" w:eastAsia="SimSun" w:hAnsi="Times New Roman" w:cs="Times New Roman"/>
      <w:kern w:val="0"/>
      <w:sz w:val="14"/>
      <w:szCs w:val="14"/>
      <w:lang w:val="en-GB"/>
    </w:rPr>
  </w:style>
  <w:style w:type="character" w:styleId="Titredulivre">
    <w:name w:val="Book Title"/>
    <w:basedOn w:val="Policepardfaut"/>
    <w:uiPriority w:val="33"/>
    <w:qFormat/>
    <w:rsid w:val="00F7177B"/>
    <w:rPr>
      <w:b/>
      <w:bCs/>
      <w:i/>
      <w:iCs/>
      <w:spacing w:val="5"/>
      <w:lang w:val="en-GB"/>
    </w:rPr>
  </w:style>
  <w:style w:type="paragraph" w:styleId="Formuledepolitesse">
    <w:name w:val="Closing"/>
    <w:basedOn w:val="Normal"/>
    <w:link w:val="FormuledepolitesseCar"/>
    <w:uiPriority w:val="99"/>
    <w:semiHidden/>
    <w:unhideWhenUsed/>
    <w:rsid w:val="00F7177B"/>
    <w:pPr>
      <w:ind w:left="4252"/>
    </w:pPr>
    <w:rPr>
      <w:lang w:val="en-GB"/>
    </w:rPr>
  </w:style>
  <w:style w:type="character" w:customStyle="1" w:styleId="FormuledepolitesseCar">
    <w:name w:val="Formule de politesse Car"/>
    <w:basedOn w:val="Policepardfaut"/>
    <w:link w:val="Formuledepolitesse"/>
    <w:uiPriority w:val="99"/>
    <w:semiHidden/>
    <w:rsid w:val="00F7177B"/>
    <w:rPr>
      <w:rFonts w:ascii="Times New Roman" w:eastAsia="SimSun" w:hAnsi="Times New Roman" w:cs="Times New Roman"/>
      <w:kern w:val="0"/>
      <w:lang w:val="en-GB"/>
    </w:rPr>
  </w:style>
  <w:style w:type="table" w:customStyle="1" w:styleId="1">
    <w:name w:val="Цветная сетка1"/>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0">
    <w:name w:val="Цветной список1"/>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11">
    <w:name w:val="Цветная заливка1"/>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2">
    <w:name w:val="Темный список1"/>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F7177B"/>
    <w:pPr>
      <w:spacing w:after="0" w:line="240" w:lineRule="auto"/>
    </w:pPr>
    <w:rPr>
      <w:rFonts w:eastAsiaTheme="minorEastAsia"/>
      <w:color w:val="FFFFFF" w:themeColor="background1"/>
      <w:kern w:val="0"/>
      <w:sz w:val="21"/>
      <w:szCs w:val="21"/>
      <w:lang w:val="fr-C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F7177B"/>
    <w:rPr>
      <w:lang w:val="en-GB"/>
    </w:rPr>
  </w:style>
  <w:style w:type="character" w:customStyle="1" w:styleId="DateCar">
    <w:name w:val="Date Car"/>
    <w:basedOn w:val="Policepardfaut"/>
    <w:link w:val="Date"/>
    <w:uiPriority w:val="99"/>
    <w:semiHidden/>
    <w:rsid w:val="00F7177B"/>
    <w:rPr>
      <w:rFonts w:ascii="Times New Roman" w:eastAsia="SimSun" w:hAnsi="Times New Roman" w:cs="Times New Roman"/>
      <w:kern w:val="0"/>
      <w:lang w:val="en-GB"/>
    </w:rPr>
  </w:style>
  <w:style w:type="paragraph" w:styleId="Explorateurdedocuments">
    <w:name w:val="Document Map"/>
    <w:basedOn w:val="Normal"/>
    <w:link w:val="ExplorateurdedocumentsCar"/>
    <w:uiPriority w:val="99"/>
    <w:semiHidden/>
    <w:unhideWhenUsed/>
    <w:rsid w:val="00F7177B"/>
    <w:rPr>
      <w:rFonts w:ascii="Segoe UI" w:hAnsi="Segoe UI" w:cs="Segoe UI"/>
      <w:sz w:val="14"/>
      <w:szCs w:val="14"/>
      <w:lang w:val="en-GB"/>
    </w:rPr>
  </w:style>
  <w:style w:type="character" w:customStyle="1" w:styleId="ExplorateurdedocumentsCar">
    <w:name w:val="Explorateur de documents Car"/>
    <w:basedOn w:val="Policepardfaut"/>
    <w:link w:val="Explorateurdedocuments"/>
    <w:uiPriority w:val="99"/>
    <w:semiHidden/>
    <w:rsid w:val="00F7177B"/>
    <w:rPr>
      <w:rFonts w:ascii="Segoe UI" w:eastAsia="SimSun" w:hAnsi="Segoe UI" w:cs="Segoe UI"/>
      <w:kern w:val="0"/>
      <w:sz w:val="14"/>
      <w:szCs w:val="14"/>
      <w:lang w:val="en-GB"/>
    </w:rPr>
  </w:style>
  <w:style w:type="paragraph" w:styleId="Signaturelectronique">
    <w:name w:val="E-mail Signature"/>
    <w:basedOn w:val="Normal"/>
    <w:link w:val="SignaturelectroniqueCar"/>
    <w:uiPriority w:val="99"/>
    <w:semiHidden/>
    <w:unhideWhenUsed/>
    <w:rsid w:val="00F7177B"/>
    <w:rPr>
      <w:lang w:val="en-GB"/>
    </w:rPr>
  </w:style>
  <w:style w:type="character" w:customStyle="1" w:styleId="SignaturelectroniqueCar">
    <w:name w:val="Signature électronique Car"/>
    <w:basedOn w:val="Policepardfaut"/>
    <w:link w:val="Signaturelectronique"/>
    <w:uiPriority w:val="99"/>
    <w:semiHidden/>
    <w:rsid w:val="00F7177B"/>
    <w:rPr>
      <w:rFonts w:ascii="Times New Roman" w:eastAsia="SimSun" w:hAnsi="Times New Roman" w:cs="Times New Roman"/>
      <w:kern w:val="0"/>
      <w:lang w:val="en-GB"/>
    </w:rPr>
  </w:style>
  <w:style w:type="character" w:styleId="Accentuation">
    <w:name w:val="Emphasis"/>
    <w:basedOn w:val="Policepardfaut"/>
    <w:uiPriority w:val="20"/>
    <w:qFormat/>
    <w:rsid w:val="00F7177B"/>
    <w:rPr>
      <w:i/>
      <w:iCs/>
      <w:lang w:val="en-GB"/>
    </w:rPr>
  </w:style>
  <w:style w:type="paragraph" w:styleId="Adressedestinataire">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1"/>
      <w:szCs w:val="21"/>
      <w:lang w:val="en-GB"/>
    </w:rPr>
  </w:style>
  <w:style w:type="paragraph" w:styleId="Adresseexpditeur">
    <w:name w:val="envelope return"/>
    <w:basedOn w:val="Normal"/>
    <w:uiPriority w:val="99"/>
    <w:semiHidden/>
    <w:unhideWhenUsed/>
    <w:rsid w:val="00F7177B"/>
    <w:rPr>
      <w:rFonts w:asciiTheme="majorHAnsi" w:eastAsiaTheme="majorEastAsia" w:hAnsiTheme="majorHAnsi" w:cstheme="majorBidi"/>
      <w:sz w:val="18"/>
      <w:szCs w:val="18"/>
      <w:lang w:val="en-GB"/>
    </w:rPr>
  </w:style>
  <w:style w:type="table" w:customStyle="1" w:styleId="GridTable1Light1">
    <w:name w:val="Grid Table 1 Light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auNormal"/>
    <w:uiPriority w:val="46"/>
    <w:rsid w:val="00F7177B"/>
    <w:pPr>
      <w:spacing w:after="0" w:line="240" w:lineRule="auto"/>
    </w:pPr>
    <w:rPr>
      <w:rFonts w:eastAsiaTheme="minorEastAsia"/>
      <w:kern w:val="0"/>
      <w:sz w:val="21"/>
      <w:szCs w:val="21"/>
      <w:lang w:val="fr-CA"/>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auNormal"/>
    <w:uiPriority w:val="50"/>
    <w:rsid w:val="00F7177B"/>
    <w:pPr>
      <w:spacing w:after="0" w:line="240" w:lineRule="auto"/>
    </w:pPr>
    <w:rPr>
      <w:rFonts w:eastAsiaTheme="minorEastAsia"/>
      <w:kern w:val="0"/>
      <w:sz w:val="21"/>
      <w:szCs w:val="21"/>
      <w:lang w:val="fr-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auNormal"/>
    <w:uiPriority w:val="51"/>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auNormal"/>
    <w:uiPriority w:val="51"/>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auNormal"/>
    <w:uiPriority w:val="51"/>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auNormal"/>
    <w:uiPriority w:val="51"/>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auNormal"/>
    <w:uiPriority w:val="51"/>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auNormal"/>
    <w:uiPriority w:val="51"/>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auNormal"/>
    <w:uiPriority w:val="51"/>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auNormal"/>
    <w:uiPriority w:val="52"/>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auNormal"/>
    <w:uiPriority w:val="52"/>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auNormal"/>
    <w:uiPriority w:val="52"/>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auNormal"/>
    <w:uiPriority w:val="52"/>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auNormal"/>
    <w:uiPriority w:val="52"/>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auNormal"/>
    <w:uiPriority w:val="52"/>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auNormal"/>
    <w:uiPriority w:val="52"/>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F7177B"/>
    <w:rPr>
      <w:color w:val="2B579A"/>
      <w:shd w:val="clear" w:color="auto" w:fill="E1DFDD"/>
      <w:lang w:val="en-GB"/>
    </w:rPr>
  </w:style>
  <w:style w:type="character" w:styleId="AcronymeHTML">
    <w:name w:val="HTML Acronym"/>
    <w:basedOn w:val="Policepardfaut"/>
    <w:uiPriority w:val="99"/>
    <w:semiHidden/>
    <w:unhideWhenUsed/>
    <w:rsid w:val="00F7177B"/>
    <w:rPr>
      <w:lang w:val="en-GB"/>
    </w:rPr>
  </w:style>
  <w:style w:type="paragraph" w:styleId="AdresseHTML">
    <w:name w:val="HTML Address"/>
    <w:basedOn w:val="Normal"/>
    <w:link w:val="AdresseHTMLCar"/>
    <w:uiPriority w:val="99"/>
    <w:semiHidden/>
    <w:unhideWhenUsed/>
    <w:rsid w:val="00F7177B"/>
    <w:rPr>
      <w:i/>
      <w:iCs/>
      <w:lang w:val="en-GB"/>
    </w:rPr>
  </w:style>
  <w:style w:type="character" w:customStyle="1" w:styleId="AdresseHTMLCar">
    <w:name w:val="Adresse HTML Car"/>
    <w:basedOn w:val="Policepardfaut"/>
    <w:link w:val="AdresseHTML"/>
    <w:uiPriority w:val="99"/>
    <w:semiHidden/>
    <w:rsid w:val="00F7177B"/>
    <w:rPr>
      <w:rFonts w:ascii="Times New Roman" w:eastAsia="SimSun" w:hAnsi="Times New Roman" w:cs="Times New Roman"/>
      <w:i/>
      <w:iCs/>
      <w:kern w:val="0"/>
      <w:lang w:val="en-GB"/>
    </w:rPr>
  </w:style>
  <w:style w:type="character" w:styleId="CitationHTML">
    <w:name w:val="HTML Cite"/>
    <w:basedOn w:val="Policepardfaut"/>
    <w:uiPriority w:val="99"/>
    <w:semiHidden/>
    <w:unhideWhenUsed/>
    <w:rsid w:val="00F7177B"/>
    <w:rPr>
      <w:i/>
      <w:iCs/>
      <w:lang w:val="en-GB"/>
    </w:rPr>
  </w:style>
  <w:style w:type="character" w:styleId="CodeHTML">
    <w:name w:val="HTML Code"/>
    <w:basedOn w:val="Policepardfaut"/>
    <w:uiPriority w:val="99"/>
    <w:semiHidden/>
    <w:unhideWhenUsed/>
    <w:rsid w:val="00F7177B"/>
    <w:rPr>
      <w:rFonts w:ascii="Consolas" w:hAnsi="Consolas"/>
      <w:sz w:val="18"/>
      <w:szCs w:val="18"/>
      <w:lang w:val="en-GB"/>
    </w:rPr>
  </w:style>
  <w:style w:type="character" w:styleId="DfinitionHTML">
    <w:name w:val="HTML Definition"/>
    <w:basedOn w:val="Policepardfaut"/>
    <w:uiPriority w:val="99"/>
    <w:semiHidden/>
    <w:unhideWhenUsed/>
    <w:rsid w:val="00F7177B"/>
    <w:rPr>
      <w:i/>
      <w:iCs/>
      <w:lang w:val="en-GB"/>
    </w:rPr>
  </w:style>
  <w:style w:type="character" w:styleId="ClavierHTML">
    <w:name w:val="HTML Keyboard"/>
    <w:basedOn w:val="Policepardfaut"/>
    <w:uiPriority w:val="99"/>
    <w:semiHidden/>
    <w:unhideWhenUsed/>
    <w:rsid w:val="00F7177B"/>
    <w:rPr>
      <w:rFonts w:ascii="Consolas" w:hAnsi="Consolas"/>
      <w:sz w:val="18"/>
      <w:szCs w:val="18"/>
      <w:lang w:val="en-GB"/>
    </w:rPr>
  </w:style>
  <w:style w:type="paragraph" w:styleId="PrformatHTML">
    <w:name w:val="HTML Preformatted"/>
    <w:basedOn w:val="Normal"/>
    <w:link w:val="PrformatHTMLCar"/>
    <w:uiPriority w:val="99"/>
    <w:semiHidden/>
    <w:unhideWhenUsed/>
    <w:rsid w:val="00F7177B"/>
    <w:rPr>
      <w:rFonts w:ascii="Consolas" w:hAnsi="Consolas"/>
      <w:sz w:val="18"/>
      <w:szCs w:val="18"/>
      <w:lang w:val="en-GB"/>
    </w:rPr>
  </w:style>
  <w:style w:type="character" w:customStyle="1" w:styleId="PrformatHTMLCar">
    <w:name w:val="Préformaté HTML Car"/>
    <w:basedOn w:val="Policepardfaut"/>
    <w:link w:val="PrformatHTML"/>
    <w:uiPriority w:val="99"/>
    <w:semiHidden/>
    <w:rsid w:val="00F7177B"/>
    <w:rPr>
      <w:rFonts w:ascii="Consolas" w:eastAsia="SimSun" w:hAnsi="Consolas" w:cs="Times New Roman"/>
      <w:kern w:val="0"/>
      <w:sz w:val="18"/>
      <w:szCs w:val="18"/>
      <w:lang w:val="en-GB"/>
    </w:rPr>
  </w:style>
  <w:style w:type="character" w:styleId="ExempleHTML">
    <w:name w:val="HTML Sample"/>
    <w:basedOn w:val="Policepardfaut"/>
    <w:uiPriority w:val="99"/>
    <w:semiHidden/>
    <w:unhideWhenUsed/>
    <w:rsid w:val="00F7177B"/>
    <w:rPr>
      <w:rFonts w:ascii="Consolas" w:hAnsi="Consolas"/>
      <w:sz w:val="21"/>
      <w:szCs w:val="21"/>
      <w:lang w:val="en-GB"/>
    </w:rPr>
  </w:style>
  <w:style w:type="character" w:styleId="MachinecrireHTML">
    <w:name w:val="HTML Typewriter"/>
    <w:basedOn w:val="Policepardfaut"/>
    <w:uiPriority w:val="99"/>
    <w:semiHidden/>
    <w:unhideWhenUsed/>
    <w:rsid w:val="00F7177B"/>
    <w:rPr>
      <w:rFonts w:ascii="Consolas" w:hAnsi="Consolas"/>
      <w:sz w:val="18"/>
      <w:szCs w:val="18"/>
      <w:lang w:val="en-GB"/>
    </w:rPr>
  </w:style>
  <w:style w:type="character" w:styleId="VariableHTML">
    <w:name w:val="HTML Variable"/>
    <w:basedOn w:val="Policepardfau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rPr>
      <w:lang w:val="en-GB"/>
    </w:r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rPr>
      <w:lang w:val="en-GB"/>
    </w:r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rPr>
      <w:lang w:val="en-GB"/>
    </w:r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rPr>
      <w:lang w:val="en-GB"/>
    </w:r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rPr>
      <w:lang w:val="en-GB"/>
    </w:r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rPr>
      <w:lang w:val="en-GB"/>
    </w:r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rPr>
      <w:lang w:val="en-GB"/>
    </w:r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rPr>
      <w:lang w:val="en-GB"/>
    </w:r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rPr>
      <w:lang w:val="en-GB"/>
    </w:rPr>
  </w:style>
  <w:style w:type="paragraph" w:styleId="Titreindex">
    <w:name w:val="index heading"/>
    <w:basedOn w:val="Normal"/>
    <w:next w:val="Index1"/>
    <w:uiPriority w:val="99"/>
    <w:semiHidden/>
    <w:unhideWhenUsed/>
    <w:rsid w:val="00F7177B"/>
    <w:rPr>
      <w:rFonts w:asciiTheme="majorHAnsi" w:eastAsiaTheme="majorEastAsia" w:hAnsiTheme="majorHAnsi" w:cstheme="majorBidi"/>
      <w:b/>
      <w:bCs/>
      <w:lang w:val="en-GB"/>
    </w:rPr>
  </w:style>
  <w:style w:type="character" w:styleId="Accentuationintense">
    <w:name w:val="Intense Emphasis"/>
    <w:basedOn w:val="Policepardfaut"/>
    <w:uiPriority w:val="21"/>
    <w:qFormat/>
    <w:rsid w:val="00F7177B"/>
    <w:rPr>
      <w:i/>
      <w:iCs/>
      <w:color w:val="4472C4" w:themeColor="accent1"/>
      <w:lang w:val="en-GB"/>
    </w:rPr>
  </w:style>
  <w:style w:type="paragraph" w:styleId="Citationintense">
    <w:name w:val="Intense Quote"/>
    <w:basedOn w:val="Normal"/>
    <w:next w:val="Normal"/>
    <w:link w:val="CitationintenseC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GB"/>
    </w:rPr>
  </w:style>
  <w:style w:type="character" w:customStyle="1" w:styleId="CitationintenseCar">
    <w:name w:val="Citation intense Car"/>
    <w:basedOn w:val="Policepardfaut"/>
    <w:link w:val="Citationintense"/>
    <w:uiPriority w:val="30"/>
    <w:rsid w:val="00F7177B"/>
    <w:rPr>
      <w:rFonts w:ascii="Times New Roman" w:eastAsia="SimSun" w:hAnsi="Times New Roman" w:cs="Times New Roman"/>
      <w:i/>
      <w:iCs/>
      <w:color w:val="4472C4" w:themeColor="accent1"/>
      <w:kern w:val="0"/>
      <w:lang w:val="en-GB"/>
    </w:rPr>
  </w:style>
  <w:style w:type="character" w:styleId="Rfrenceintense">
    <w:name w:val="Intense Reference"/>
    <w:basedOn w:val="Policepardfaut"/>
    <w:uiPriority w:val="32"/>
    <w:qFormat/>
    <w:rsid w:val="00F7177B"/>
    <w:rPr>
      <w:b/>
      <w:bCs/>
      <w:smallCaps/>
      <w:color w:val="4472C4" w:themeColor="accent1"/>
      <w:spacing w:val="5"/>
      <w:lang w:val="en-GB"/>
    </w:rPr>
  </w:style>
  <w:style w:type="table" w:customStyle="1" w:styleId="13">
    <w:name w:val="Светлая сетка1"/>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
    <w:name w:val="Светлая сетка - Акцент 11"/>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4">
    <w:name w:val="Светлый список1"/>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ый список - Акцент 11"/>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5">
    <w:name w:val="Светлая заливка1"/>
    <w:basedOn w:val="TableauNormal"/>
    <w:uiPriority w:val="60"/>
    <w:semiHidden/>
    <w:unhideWhenUsed/>
    <w:rsid w:val="00F7177B"/>
    <w:pPr>
      <w:spacing w:after="0" w:line="240" w:lineRule="auto"/>
    </w:pPr>
    <w:rPr>
      <w:rFonts w:eastAsiaTheme="minorEastAsia"/>
      <w:color w:val="000000" w:themeColor="text1" w:themeShade="BF"/>
      <w:kern w:val="0"/>
      <w:sz w:val="21"/>
      <w:szCs w:val="21"/>
      <w:lang w:val="fr-C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Светлая заливка - Акцент 11"/>
    <w:basedOn w:val="TableauNormal"/>
    <w:uiPriority w:val="60"/>
    <w:semiHidden/>
    <w:unhideWhenUsed/>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F7177B"/>
    <w:rPr>
      <w:lang w:val="en-GB"/>
    </w:rPr>
  </w:style>
  <w:style w:type="paragraph" w:styleId="Liste2">
    <w:name w:val="List 2"/>
    <w:basedOn w:val="Normal"/>
    <w:uiPriority w:val="99"/>
    <w:semiHidden/>
    <w:unhideWhenUsed/>
    <w:rsid w:val="00F7177B"/>
    <w:pPr>
      <w:ind w:left="566" w:hanging="283"/>
      <w:contextualSpacing/>
    </w:pPr>
    <w:rPr>
      <w:lang w:val="en-GB"/>
    </w:rPr>
  </w:style>
  <w:style w:type="paragraph" w:styleId="Liste3">
    <w:name w:val="List 3"/>
    <w:basedOn w:val="Normal"/>
    <w:uiPriority w:val="99"/>
    <w:semiHidden/>
    <w:unhideWhenUsed/>
    <w:rsid w:val="00F7177B"/>
    <w:pPr>
      <w:ind w:left="849" w:hanging="283"/>
      <w:contextualSpacing/>
    </w:pPr>
    <w:rPr>
      <w:lang w:val="en-GB"/>
    </w:rPr>
  </w:style>
  <w:style w:type="paragraph" w:styleId="Liste4">
    <w:name w:val="List 4"/>
    <w:basedOn w:val="Normal"/>
    <w:uiPriority w:val="99"/>
    <w:semiHidden/>
    <w:unhideWhenUsed/>
    <w:rsid w:val="00F7177B"/>
    <w:pPr>
      <w:ind w:left="1132" w:hanging="283"/>
      <w:contextualSpacing/>
    </w:pPr>
    <w:rPr>
      <w:lang w:val="en-GB"/>
    </w:rPr>
  </w:style>
  <w:style w:type="paragraph" w:styleId="Liste5">
    <w:name w:val="List 5"/>
    <w:basedOn w:val="Normal"/>
    <w:uiPriority w:val="99"/>
    <w:semiHidden/>
    <w:unhideWhenUsed/>
    <w:rsid w:val="00F7177B"/>
    <w:pPr>
      <w:ind w:left="1415" w:hanging="283"/>
      <w:contextualSpacing/>
    </w:pPr>
    <w:rPr>
      <w:lang w:val="en-GB"/>
    </w:rPr>
  </w:style>
  <w:style w:type="paragraph" w:styleId="Listepuces">
    <w:name w:val="List Bullet"/>
    <w:basedOn w:val="Normal"/>
    <w:uiPriority w:val="99"/>
    <w:semiHidden/>
    <w:unhideWhenUsed/>
    <w:rsid w:val="00F7177B"/>
    <w:pPr>
      <w:tabs>
        <w:tab w:val="num" w:pos="360"/>
      </w:tabs>
      <w:ind w:left="360" w:hanging="360"/>
      <w:contextualSpacing/>
    </w:pPr>
    <w:rPr>
      <w:lang w:val="en-GB"/>
    </w:rPr>
  </w:style>
  <w:style w:type="paragraph" w:styleId="Listepuces2">
    <w:name w:val="List Bullet 2"/>
    <w:basedOn w:val="Normal"/>
    <w:uiPriority w:val="99"/>
    <w:semiHidden/>
    <w:unhideWhenUsed/>
    <w:rsid w:val="00F7177B"/>
    <w:pPr>
      <w:tabs>
        <w:tab w:val="num" w:pos="643"/>
      </w:tabs>
      <w:ind w:left="643" w:hanging="360"/>
      <w:contextualSpacing/>
    </w:pPr>
    <w:rPr>
      <w:lang w:val="en-GB"/>
    </w:rPr>
  </w:style>
  <w:style w:type="paragraph" w:styleId="Listepuces3">
    <w:name w:val="List Bullet 3"/>
    <w:basedOn w:val="Normal"/>
    <w:uiPriority w:val="99"/>
    <w:semiHidden/>
    <w:unhideWhenUsed/>
    <w:rsid w:val="00F7177B"/>
    <w:pPr>
      <w:tabs>
        <w:tab w:val="num" w:pos="926"/>
      </w:tabs>
      <w:ind w:left="926" w:hanging="360"/>
      <w:contextualSpacing/>
    </w:pPr>
    <w:rPr>
      <w:lang w:val="en-GB"/>
    </w:rPr>
  </w:style>
  <w:style w:type="paragraph" w:styleId="Listepuces4">
    <w:name w:val="List Bullet 4"/>
    <w:basedOn w:val="Normal"/>
    <w:uiPriority w:val="99"/>
    <w:semiHidden/>
    <w:unhideWhenUsed/>
    <w:rsid w:val="00F7177B"/>
    <w:pPr>
      <w:tabs>
        <w:tab w:val="num" w:pos="1209"/>
      </w:tabs>
      <w:ind w:left="1209" w:hanging="360"/>
      <w:contextualSpacing/>
    </w:pPr>
    <w:rPr>
      <w:lang w:val="en-GB"/>
    </w:rPr>
  </w:style>
  <w:style w:type="paragraph" w:styleId="Listepuces5">
    <w:name w:val="List Bullet 5"/>
    <w:basedOn w:val="Normal"/>
    <w:uiPriority w:val="99"/>
    <w:semiHidden/>
    <w:unhideWhenUsed/>
    <w:rsid w:val="00F7177B"/>
    <w:pPr>
      <w:tabs>
        <w:tab w:val="num" w:pos="1492"/>
      </w:tabs>
      <w:ind w:left="1492" w:hanging="360"/>
      <w:contextualSpacing/>
    </w:pPr>
    <w:rPr>
      <w:lang w:val="en-GB"/>
    </w:rPr>
  </w:style>
  <w:style w:type="paragraph" w:styleId="Listecontinue">
    <w:name w:val="List Continue"/>
    <w:basedOn w:val="Normal"/>
    <w:uiPriority w:val="99"/>
    <w:semiHidden/>
    <w:unhideWhenUsed/>
    <w:rsid w:val="00F7177B"/>
    <w:pPr>
      <w:spacing w:after="120"/>
      <w:ind w:left="283"/>
      <w:contextualSpacing/>
    </w:pPr>
    <w:rPr>
      <w:lang w:val="en-GB"/>
    </w:rPr>
  </w:style>
  <w:style w:type="paragraph" w:styleId="Listecontinue2">
    <w:name w:val="List Continue 2"/>
    <w:basedOn w:val="Normal"/>
    <w:uiPriority w:val="99"/>
    <w:semiHidden/>
    <w:unhideWhenUsed/>
    <w:rsid w:val="00F7177B"/>
    <w:pPr>
      <w:spacing w:after="120"/>
      <w:ind w:left="566"/>
      <w:contextualSpacing/>
    </w:pPr>
    <w:rPr>
      <w:lang w:val="en-GB"/>
    </w:rPr>
  </w:style>
  <w:style w:type="paragraph" w:styleId="Listecontinue3">
    <w:name w:val="List Continue 3"/>
    <w:basedOn w:val="Normal"/>
    <w:uiPriority w:val="99"/>
    <w:semiHidden/>
    <w:unhideWhenUsed/>
    <w:rsid w:val="00F7177B"/>
    <w:pPr>
      <w:spacing w:after="120"/>
      <w:ind w:left="849"/>
      <w:contextualSpacing/>
    </w:pPr>
    <w:rPr>
      <w:lang w:val="en-GB"/>
    </w:rPr>
  </w:style>
  <w:style w:type="paragraph" w:styleId="Listecontinue4">
    <w:name w:val="List Continue 4"/>
    <w:basedOn w:val="Normal"/>
    <w:uiPriority w:val="99"/>
    <w:semiHidden/>
    <w:unhideWhenUsed/>
    <w:rsid w:val="00F7177B"/>
    <w:pPr>
      <w:spacing w:after="120"/>
      <w:ind w:left="1132"/>
      <w:contextualSpacing/>
    </w:pPr>
    <w:rPr>
      <w:lang w:val="en-GB"/>
    </w:rPr>
  </w:style>
  <w:style w:type="paragraph" w:styleId="Listecontinue5">
    <w:name w:val="List Continue 5"/>
    <w:basedOn w:val="Normal"/>
    <w:uiPriority w:val="99"/>
    <w:semiHidden/>
    <w:unhideWhenUsed/>
    <w:rsid w:val="00F7177B"/>
    <w:pPr>
      <w:spacing w:after="120"/>
      <w:ind w:left="1415"/>
      <w:contextualSpacing/>
    </w:pPr>
    <w:rPr>
      <w:lang w:val="en-GB"/>
    </w:rPr>
  </w:style>
  <w:style w:type="paragraph" w:styleId="Listenumros">
    <w:name w:val="List Number"/>
    <w:basedOn w:val="Normal"/>
    <w:uiPriority w:val="99"/>
    <w:semiHidden/>
    <w:unhideWhenUsed/>
    <w:rsid w:val="00F7177B"/>
    <w:pPr>
      <w:tabs>
        <w:tab w:val="num" w:pos="360"/>
      </w:tabs>
      <w:ind w:left="360" w:hanging="360"/>
      <w:contextualSpacing/>
    </w:pPr>
    <w:rPr>
      <w:lang w:val="en-GB"/>
    </w:rPr>
  </w:style>
  <w:style w:type="paragraph" w:styleId="Listenumros2">
    <w:name w:val="List Number 2"/>
    <w:basedOn w:val="Normal"/>
    <w:uiPriority w:val="99"/>
    <w:semiHidden/>
    <w:unhideWhenUsed/>
    <w:rsid w:val="00F7177B"/>
    <w:pPr>
      <w:tabs>
        <w:tab w:val="num" w:pos="643"/>
      </w:tabs>
      <w:ind w:left="643" w:hanging="360"/>
      <w:contextualSpacing/>
    </w:pPr>
    <w:rPr>
      <w:lang w:val="en-GB"/>
    </w:rPr>
  </w:style>
  <w:style w:type="paragraph" w:styleId="Listenumros3">
    <w:name w:val="List Number 3"/>
    <w:basedOn w:val="Normal"/>
    <w:uiPriority w:val="99"/>
    <w:semiHidden/>
    <w:unhideWhenUsed/>
    <w:rsid w:val="00F7177B"/>
    <w:pPr>
      <w:tabs>
        <w:tab w:val="num" w:pos="926"/>
      </w:tabs>
      <w:ind w:left="926" w:hanging="360"/>
      <w:contextualSpacing/>
    </w:pPr>
    <w:rPr>
      <w:lang w:val="en-GB"/>
    </w:rPr>
  </w:style>
  <w:style w:type="paragraph" w:styleId="Listenumros4">
    <w:name w:val="List Number 4"/>
    <w:basedOn w:val="Normal"/>
    <w:uiPriority w:val="99"/>
    <w:semiHidden/>
    <w:unhideWhenUsed/>
    <w:rsid w:val="00F7177B"/>
    <w:pPr>
      <w:tabs>
        <w:tab w:val="num" w:pos="1209"/>
      </w:tabs>
      <w:ind w:left="1209" w:hanging="360"/>
      <w:contextualSpacing/>
    </w:pPr>
    <w:rPr>
      <w:lang w:val="en-GB"/>
    </w:rPr>
  </w:style>
  <w:style w:type="paragraph" w:styleId="Listenumros5">
    <w:name w:val="List Number 5"/>
    <w:basedOn w:val="Normal"/>
    <w:uiPriority w:val="99"/>
    <w:semiHidden/>
    <w:unhideWhenUsed/>
    <w:rsid w:val="00F7177B"/>
    <w:pPr>
      <w:tabs>
        <w:tab w:val="num" w:pos="1800"/>
      </w:tabs>
      <w:ind w:left="1800" w:hanging="360"/>
      <w:contextualSpacing/>
    </w:pPr>
    <w:rPr>
      <w:lang w:val="en-GB"/>
    </w:rPr>
  </w:style>
  <w:style w:type="table" w:customStyle="1" w:styleId="ListTable1Light1">
    <w:name w:val="List Table 1 Light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auNormal"/>
    <w:uiPriority w:val="46"/>
    <w:rsid w:val="00F7177B"/>
    <w:pPr>
      <w:spacing w:after="0" w:line="240" w:lineRule="auto"/>
    </w:pPr>
    <w:rPr>
      <w:rFonts w:eastAsiaTheme="minorEastAsia"/>
      <w:kern w:val="0"/>
      <w:sz w:val="21"/>
      <w:szCs w:val="21"/>
      <w:lang w:val="fr-CA"/>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auNormal"/>
    <w:uiPriority w:val="47"/>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auNormal"/>
    <w:uiPriority w:val="48"/>
    <w:rsid w:val="00F7177B"/>
    <w:pPr>
      <w:spacing w:after="0" w:line="240" w:lineRule="auto"/>
    </w:pPr>
    <w:rPr>
      <w:rFonts w:eastAsiaTheme="minorEastAsia"/>
      <w:kern w:val="0"/>
      <w:sz w:val="21"/>
      <w:szCs w:val="21"/>
      <w:lang w:val="fr-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auNormal"/>
    <w:uiPriority w:val="49"/>
    <w:rsid w:val="00F7177B"/>
    <w:pPr>
      <w:spacing w:after="0" w:line="240" w:lineRule="auto"/>
    </w:pPr>
    <w:rPr>
      <w:rFonts w:eastAsiaTheme="minorEastAsia"/>
      <w:kern w:val="0"/>
      <w:sz w:val="21"/>
      <w:szCs w:val="21"/>
      <w:lang w:val="fr-C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auNormal"/>
    <w:uiPriority w:val="50"/>
    <w:rsid w:val="00F7177B"/>
    <w:pPr>
      <w:spacing w:after="0" w:line="240" w:lineRule="auto"/>
    </w:pPr>
    <w:rPr>
      <w:rFonts w:eastAsiaTheme="minorEastAsia"/>
      <w:color w:val="FFFFFF" w:themeColor="background1"/>
      <w:kern w:val="0"/>
      <w:sz w:val="21"/>
      <w:szCs w:val="21"/>
      <w:lang w:val="fr-CA"/>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auNormal"/>
    <w:uiPriority w:val="51"/>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auNormal"/>
    <w:uiPriority w:val="51"/>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auNormal"/>
    <w:uiPriority w:val="51"/>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auNormal"/>
    <w:uiPriority w:val="51"/>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auNormal"/>
    <w:uiPriority w:val="51"/>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auNormal"/>
    <w:uiPriority w:val="51"/>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auNormal"/>
    <w:uiPriority w:val="51"/>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auNormal"/>
    <w:uiPriority w:val="52"/>
    <w:rsid w:val="00F7177B"/>
    <w:pPr>
      <w:spacing w:after="0" w:line="240" w:lineRule="auto"/>
    </w:pPr>
    <w:rPr>
      <w:rFonts w:eastAsiaTheme="minorEastAsia"/>
      <w:color w:val="000000" w:themeColor="text1"/>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auNormal"/>
    <w:uiPriority w:val="52"/>
    <w:rsid w:val="00F7177B"/>
    <w:pPr>
      <w:spacing w:after="0" w:line="240" w:lineRule="auto"/>
    </w:pPr>
    <w:rPr>
      <w:rFonts w:eastAsiaTheme="minorEastAsia"/>
      <w:color w:val="2F5496" w:themeColor="accent1"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auNormal"/>
    <w:uiPriority w:val="52"/>
    <w:rsid w:val="00F7177B"/>
    <w:pPr>
      <w:spacing w:after="0" w:line="240" w:lineRule="auto"/>
    </w:pPr>
    <w:rPr>
      <w:rFonts w:eastAsiaTheme="minorEastAsia"/>
      <w:color w:val="C45911" w:themeColor="accent2"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auNormal"/>
    <w:uiPriority w:val="52"/>
    <w:rsid w:val="00F7177B"/>
    <w:pPr>
      <w:spacing w:after="0" w:line="240" w:lineRule="auto"/>
    </w:pPr>
    <w:rPr>
      <w:rFonts w:eastAsiaTheme="minorEastAsia"/>
      <w:color w:val="7B7B7B" w:themeColor="accent3"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auNormal"/>
    <w:uiPriority w:val="52"/>
    <w:rsid w:val="00F7177B"/>
    <w:pPr>
      <w:spacing w:after="0" w:line="240" w:lineRule="auto"/>
    </w:pPr>
    <w:rPr>
      <w:rFonts w:eastAsiaTheme="minorEastAsia"/>
      <w:color w:val="BF8F00" w:themeColor="accent4"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F7177B"/>
    <w:pPr>
      <w:spacing w:after="0" w:line="240" w:lineRule="auto"/>
    </w:pPr>
    <w:rPr>
      <w:rFonts w:eastAsiaTheme="minorEastAsia"/>
      <w:color w:val="2E74B5" w:themeColor="accent5"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auNormal"/>
    <w:uiPriority w:val="52"/>
    <w:rsid w:val="00F7177B"/>
    <w:pPr>
      <w:spacing w:after="0" w:line="240" w:lineRule="auto"/>
    </w:pPr>
    <w:rPr>
      <w:rFonts w:eastAsiaTheme="minorEastAsia"/>
      <w:color w:val="538135" w:themeColor="accent6" w:themeShade="BF"/>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18"/>
      <w:szCs w:val="18"/>
      <w:lang w:val="en-GB"/>
    </w:rPr>
  </w:style>
  <w:style w:type="character" w:customStyle="1" w:styleId="TextedemacroCar">
    <w:name w:val="Texte de macro Car"/>
    <w:basedOn w:val="Policepardfaut"/>
    <w:link w:val="Textedemacro"/>
    <w:uiPriority w:val="99"/>
    <w:semiHidden/>
    <w:rsid w:val="00F7177B"/>
    <w:rPr>
      <w:rFonts w:ascii="Consolas" w:eastAsia="SimSun" w:hAnsi="Consolas" w:cs="Times New Roman"/>
      <w:kern w:val="0"/>
      <w:sz w:val="18"/>
      <w:szCs w:val="18"/>
      <w:lang w:val="en-GB"/>
    </w:rPr>
  </w:style>
  <w:style w:type="table" w:customStyle="1" w:styleId="110">
    <w:name w:val="Средняя сетка 11"/>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
    <w:name w:val="Средняя сетка 21"/>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
    <w:name w:val="Средняя сетка 31"/>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11">
    <w:name w:val="Средний список 11"/>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Средний список 1 - Акцент 11"/>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F7177B"/>
    <w:pPr>
      <w:spacing w:after="0" w:line="240" w:lineRule="auto"/>
    </w:pPr>
    <w:rPr>
      <w:rFonts w:eastAsiaTheme="minorEastAsia"/>
      <w:color w:val="000000" w:themeColor="text1"/>
      <w:kern w:val="0"/>
      <w:sz w:val="21"/>
      <w:szCs w:val="21"/>
      <w:lang w:val="fr-C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0">
    <w:name w:val="Средний список 21"/>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1"/>
        <w:szCs w:val="21"/>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1"/>
        <w:szCs w:val="21"/>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1"/>
        <w:szCs w:val="21"/>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1"/>
        <w:szCs w:val="21"/>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1"/>
        <w:szCs w:val="21"/>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1"/>
        <w:szCs w:val="21"/>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1"/>
      <w:szCs w:val="21"/>
      <w:lang w:val="fr-C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1"/>
        <w:szCs w:val="21"/>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яя заливка 11"/>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0">
    <w:name w:val="Средняя заливка 1 - Акцент 11"/>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1">
    <w:name w:val="Средняя заливка 21"/>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F7177B"/>
    <w:pPr>
      <w:spacing w:after="0" w:line="240" w:lineRule="auto"/>
    </w:pPr>
    <w:rPr>
      <w:rFonts w:eastAsiaTheme="minorEastAsia"/>
      <w:kern w:val="0"/>
      <w:sz w:val="21"/>
      <w:szCs w:val="21"/>
      <w:lang w:val="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1"/>
      <w:szCs w:val="21"/>
      <w:lang w:val="en-GB"/>
    </w:rPr>
  </w:style>
  <w:style w:type="character" w:customStyle="1" w:styleId="En-ttedemessageCar">
    <w:name w:val="En-tête de message Car"/>
    <w:basedOn w:val="Policepardfaut"/>
    <w:link w:val="En-ttedemessage"/>
    <w:uiPriority w:val="99"/>
    <w:semiHidden/>
    <w:rsid w:val="00F7177B"/>
    <w:rPr>
      <w:rFonts w:asciiTheme="majorHAnsi" w:eastAsiaTheme="majorEastAsia" w:hAnsiTheme="majorHAnsi" w:cstheme="majorBidi"/>
      <w:kern w:val="0"/>
      <w:sz w:val="21"/>
      <w:szCs w:val="21"/>
      <w:shd w:val="pct20" w:color="auto" w:fill="auto"/>
      <w:lang w:val="en-GB"/>
    </w:rPr>
  </w:style>
  <w:style w:type="paragraph" w:styleId="Retraitnormal">
    <w:name w:val="Normal Indent"/>
    <w:basedOn w:val="Normal"/>
    <w:uiPriority w:val="99"/>
    <w:semiHidden/>
    <w:unhideWhenUsed/>
    <w:rsid w:val="00F7177B"/>
    <w:pPr>
      <w:ind w:left="720"/>
    </w:pPr>
    <w:rPr>
      <w:lang w:val="en-GB"/>
    </w:rPr>
  </w:style>
  <w:style w:type="paragraph" w:styleId="Titredenote">
    <w:name w:val="Note Heading"/>
    <w:basedOn w:val="Normal"/>
    <w:next w:val="Normal"/>
    <w:link w:val="TitredenoteCar"/>
    <w:uiPriority w:val="99"/>
    <w:semiHidden/>
    <w:unhideWhenUsed/>
    <w:rsid w:val="00F7177B"/>
    <w:rPr>
      <w:lang w:val="en-GB"/>
    </w:rPr>
  </w:style>
  <w:style w:type="character" w:customStyle="1" w:styleId="TitredenoteCar">
    <w:name w:val="Titre de note Car"/>
    <w:basedOn w:val="Policepardfaut"/>
    <w:link w:val="Titredenote"/>
    <w:uiPriority w:val="99"/>
    <w:semiHidden/>
    <w:rsid w:val="00F7177B"/>
    <w:rPr>
      <w:rFonts w:ascii="Times New Roman" w:eastAsia="SimSun" w:hAnsi="Times New Roman" w:cs="Times New Roman"/>
      <w:kern w:val="0"/>
      <w:lang w:val="en-GB"/>
    </w:rPr>
  </w:style>
  <w:style w:type="table" w:customStyle="1" w:styleId="PlainTable11">
    <w:name w:val="Plain Table 11"/>
    <w:basedOn w:val="TableauNormal"/>
    <w:uiPriority w:val="41"/>
    <w:rsid w:val="00F7177B"/>
    <w:pPr>
      <w:spacing w:after="0" w:line="240" w:lineRule="auto"/>
    </w:pPr>
    <w:rPr>
      <w:rFonts w:eastAsiaTheme="minorEastAsia"/>
      <w:kern w:val="0"/>
      <w:sz w:val="21"/>
      <w:szCs w:val="21"/>
      <w:lang w:val="fr-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auNormal"/>
    <w:uiPriority w:val="42"/>
    <w:rsid w:val="00F7177B"/>
    <w:pPr>
      <w:spacing w:after="0" w:line="240" w:lineRule="auto"/>
    </w:pPr>
    <w:rPr>
      <w:rFonts w:eastAsiaTheme="minorEastAsia"/>
      <w:kern w:val="0"/>
      <w:sz w:val="21"/>
      <w:szCs w:val="21"/>
      <w:lang w:val="fr-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auNormal"/>
    <w:uiPriority w:val="43"/>
    <w:rsid w:val="00F7177B"/>
    <w:pPr>
      <w:spacing w:after="0" w:line="240" w:lineRule="auto"/>
    </w:pPr>
    <w:rPr>
      <w:rFonts w:eastAsiaTheme="minorEastAsia"/>
      <w:kern w:val="0"/>
      <w:sz w:val="21"/>
      <w:szCs w:val="21"/>
      <w:lang w:val="fr-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auNormal"/>
    <w:uiPriority w:val="45"/>
    <w:rsid w:val="00F7177B"/>
    <w:pPr>
      <w:spacing w:after="0" w:line="240" w:lineRule="auto"/>
    </w:pPr>
    <w:rPr>
      <w:rFonts w:eastAsiaTheme="minorEastAsia"/>
      <w:kern w:val="0"/>
      <w:sz w:val="21"/>
      <w:szCs w:val="21"/>
      <w:lang w:val="fr-CA"/>
    </w:rPr>
    <w:tblPr>
      <w:tblStyleRowBandSize w:val="1"/>
      <w:tblStyleColBandSize w:val="1"/>
    </w:tblPr>
    <w:tblStylePr w:type="firstRow">
      <w:rPr>
        <w:rFonts w:asciiTheme="majorHAnsi" w:eastAsiaTheme="majorEastAsia" w:hAnsiTheme="majorHAnsi" w:cstheme="majorBidi"/>
        <w:i/>
        <w:iCs/>
        <w:sz w:val="23"/>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3"/>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3"/>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3"/>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F7177B"/>
    <w:rPr>
      <w:rFonts w:ascii="Consolas" w:hAnsi="Consolas"/>
      <w:sz w:val="19"/>
      <w:szCs w:val="19"/>
      <w:lang w:val="en-GB"/>
    </w:rPr>
  </w:style>
  <w:style w:type="character" w:customStyle="1" w:styleId="TextebrutCar">
    <w:name w:val="Texte brut Car"/>
    <w:basedOn w:val="Policepardfaut"/>
    <w:link w:val="Textebrut"/>
    <w:uiPriority w:val="99"/>
    <w:semiHidden/>
    <w:rsid w:val="00F7177B"/>
    <w:rPr>
      <w:rFonts w:ascii="Consolas" w:eastAsia="SimSun" w:hAnsi="Consolas" w:cs="Times New Roman"/>
      <w:kern w:val="0"/>
      <w:sz w:val="19"/>
      <w:szCs w:val="19"/>
      <w:lang w:val="en-GB"/>
    </w:rPr>
  </w:style>
  <w:style w:type="paragraph" w:styleId="Citation">
    <w:name w:val="Quote"/>
    <w:basedOn w:val="Normal"/>
    <w:next w:val="Normal"/>
    <w:link w:val="CitationCar"/>
    <w:uiPriority w:val="29"/>
    <w:qFormat/>
    <w:rsid w:val="00F7177B"/>
    <w:pPr>
      <w:spacing w:before="200" w:after="160"/>
      <w:ind w:left="864" w:right="864"/>
      <w:jc w:val="center"/>
    </w:pPr>
    <w:rPr>
      <w:i/>
      <w:iCs/>
      <w:color w:val="404040" w:themeColor="text1" w:themeTint="BF"/>
      <w:lang w:val="en-GB"/>
    </w:rPr>
  </w:style>
  <w:style w:type="character" w:customStyle="1" w:styleId="CitationCar">
    <w:name w:val="Citation Car"/>
    <w:basedOn w:val="Policepardfaut"/>
    <w:link w:val="Citation"/>
    <w:uiPriority w:val="29"/>
    <w:rsid w:val="00F7177B"/>
    <w:rPr>
      <w:rFonts w:ascii="Times New Roman" w:eastAsia="SimSun" w:hAnsi="Times New Roman" w:cs="Times New Roman"/>
      <w:i/>
      <w:iCs/>
      <w:color w:val="404040" w:themeColor="text1" w:themeTint="BF"/>
      <w:kern w:val="0"/>
      <w:lang w:val="en-GB"/>
    </w:rPr>
  </w:style>
  <w:style w:type="paragraph" w:styleId="Salutations">
    <w:name w:val="Salutation"/>
    <w:basedOn w:val="Normal"/>
    <w:next w:val="Normal"/>
    <w:link w:val="SalutationsCar"/>
    <w:uiPriority w:val="99"/>
    <w:semiHidden/>
    <w:unhideWhenUsed/>
    <w:rsid w:val="00F7177B"/>
    <w:rPr>
      <w:lang w:val="en-GB"/>
    </w:rPr>
  </w:style>
  <w:style w:type="character" w:customStyle="1" w:styleId="SalutationsCar">
    <w:name w:val="Salutations Car"/>
    <w:basedOn w:val="Policepardfaut"/>
    <w:link w:val="Salutations"/>
    <w:uiPriority w:val="99"/>
    <w:semiHidden/>
    <w:rsid w:val="00F7177B"/>
    <w:rPr>
      <w:rFonts w:ascii="Times New Roman" w:eastAsia="SimSun" w:hAnsi="Times New Roman" w:cs="Times New Roman"/>
      <w:kern w:val="0"/>
      <w:lang w:val="en-GB"/>
    </w:rPr>
  </w:style>
  <w:style w:type="paragraph" w:styleId="Signature">
    <w:name w:val="Signature"/>
    <w:basedOn w:val="Normal"/>
    <w:link w:val="SignatureCar"/>
    <w:uiPriority w:val="99"/>
    <w:semiHidden/>
    <w:unhideWhenUsed/>
    <w:rsid w:val="00F7177B"/>
    <w:pPr>
      <w:ind w:left="4252"/>
    </w:pPr>
    <w:rPr>
      <w:lang w:val="en-GB"/>
    </w:rPr>
  </w:style>
  <w:style w:type="character" w:customStyle="1" w:styleId="SignatureCar">
    <w:name w:val="Signature Car"/>
    <w:basedOn w:val="Policepardfaut"/>
    <w:link w:val="Signature"/>
    <w:uiPriority w:val="99"/>
    <w:semiHidden/>
    <w:rsid w:val="00F7177B"/>
    <w:rPr>
      <w:rFonts w:ascii="Times New Roman" w:eastAsia="SimSun" w:hAnsi="Times New Roman" w:cs="Times New Roman"/>
      <w:kern w:val="0"/>
      <w:lang w:val="en-GB"/>
    </w:rPr>
  </w:style>
  <w:style w:type="character" w:customStyle="1" w:styleId="SmartHyperlink1">
    <w:name w:val="Smart Hyperlink1"/>
    <w:basedOn w:val="Policepardfaut"/>
    <w:uiPriority w:val="99"/>
    <w:semiHidden/>
    <w:unhideWhenUsed/>
    <w:rsid w:val="00F7177B"/>
    <w:rPr>
      <w:u w:val="dotted"/>
      <w:lang w:val="en-GB"/>
    </w:rPr>
  </w:style>
  <w:style w:type="character" w:customStyle="1" w:styleId="SmartLink1">
    <w:name w:val="SmartLink1"/>
    <w:basedOn w:val="Policepardfaut"/>
    <w:uiPriority w:val="99"/>
    <w:semiHidden/>
    <w:unhideWhenUsed/>
    <w:rsid w:val="00F7177B"/>
    <w:rPr>
      <w:color w:val="0000FF"/>
      <w:u w:val="single"/>
      <w:shd w:val="clear" w:color="auto" w:fill="F3F2F1"/>
      <w:lang w:val="en-GB"/>
    </w:rPr>
  </w:style>
  <w:style w:type="character" w:styleId="Accentuationlgre">
    <w:name w:val="Subtle Emphasis"/>
    <w:basedOn w:val="Policepardfaut"/>
    <w:uiPriority w:val="19"/>
    <w:qFormat/>
    <w:rsid w:val="00F7177B"/>
    <w:rPr>
      <w:i/>
      <w:iCs/>
      <w:color w:val="404040" w:themeColor="text1" w:themeTint="BF"/>
      <w:lang w:val="en-GB"/>
    </w:rPr>
  </w:style>
  <w:style w:type="character" w:styleId="Rfrencelgre">
    <w:name w:val="Subtle Reference"/>
    <w:basedOn w:val="Policepardfaut"/>
    <w:uiPriority w:val="31"/>
    <w:qFormat/>
    <w:rsid w:val="00F7177B"/>
    <w:rPr>
      <w:smallCaps/>
      <w:color w:val="5A5A5A" w:themeColor="text1" w:themeTint="A5"/>
      <w:lang w:val="en-GB"/>
    </w:rPr>
  </w:style>
  <w:style w:type="table" w:styleId="Effetsdetableau3D1">
    <w:name w:val="Table 3D effect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1"/>
      <w:szCs w:val="21"/>
      <w:lang w:val="fr-C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1"/>
      <w:szCs w:val="21"/>
      <w:lang w:val="fr-C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1"/>
      <w:szCs w:val="21"/>
      <w:lang w:val="fr-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auNormal"/>
    <w:uiPriority w:val="40"/>
    <w:rsid w:val="00F7177B"/>
    <w:pPr>
      <w:spacing w:after="0" w:line="240" w:lineRule="auto"/>
    </w:pPr>
    <w:rPr>
      <w:rFonts w:eastAsiaTheme="minorEastAsia"/>
      <w:kern w:val="0"/>
      <w:sz w:val="21"/>
      <w:szCs w:val="21"/>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rPr>
      <w:lang w:val="en-GB"/>
    </w:rPr>
  </w:style>
  <w:style w:type="paragraph" w:styleId="Tabledesillustrations">
    <w:name w:val="table of figures"/>
    <w:basedOn w:val="Normal"/>
    <w:next w:val="Normal"/>
    <w:uiPriority w:val="99"/>
    <w:semiHidden/>
    <w:unhideWhenUsed/>
    <w:rsid w:val="00F7177B"/>
    <w:pPr>
      <w:tabs>
        <w:tab w:val="clear" w:pos="567"/>
        <w:tab w:val="clear" w:pos="1134"/>
        <w:tab w:val="clear" w:pos="1701"/>
        <w:tab w:val="clear" w:pos="2268"/>
      </w:tabs>
    </w:pPr>
    <w:rPr>
      <w:lang w:val="en-GB"/>
    </w:rPr>
  </w:style>
  <w:style w:type="table" w:styleId="Tableauprofessionnel">
    <w:name w:val="Table Professional"/>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1"/>
      <w:szCs w:val="21"/>
      <w:lang w:val="fr-C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29"/>
      <w:lang w:val="en-GB"/>
    </w:rPr>
  </w:style>
  <w:style w:type="character" w:customStyle="1" w:styleId="Mention2">
    <w:name w:val="Mention2"/>
    <w:basedOn w:val="Policepardfaut"/>
    <w:uiPriority w:val="99"/>
    <w:unhideWhenUsed/>
    <w:rsid w:val="005F6FD0"/>
    <w:rPr>
      <w:color w:val="2B579A"/>
      <w:shd w:val="clear" w:color="auto" w:fill="E6E6E6"/>
      <w:lang w:val="en-GB"/>
    </w:rPr>
  </w:style>
  <w:style w:type="character" w:customStyle="1" w:styleId="UnresolvedMention2">
    <w:name w:val="Unresolved Mention2"/>
    <w:basedOn w:val="Policepardfaut"/>
    <w:uiPriority w:val="99"/>
    <w:semiHidden/>
    <w:unhideWhenUsed/>
    <w:rsid w:val="005F6FD0"/>
    <w:rPr>
      <w:color w:val="605E5C"/>
      <w:shd w:val="clear" w:color="auto" w:fill="E1DFDD"/>
      <w:lang w:val="en-GB"/>
    </w:rPr>
  </w:style>
  <w:style w:type="character" w:customStyle="1" w:styleId="Hashtag2">
    <w:name w:val="Hashtag2"/>
    <w:basedOn w:val="Policepardfaut"/>
    <w:uiPriority w:val="99"/>
    <w:semiHidden/>
    <w:unhideWhenUsed/>
    <w:rsid w:val="005F6FD0"/>
    <w:rPr>
      <w:color w:val="2B579A"/>
      <w:shd w:val="clear" w:color="auto" w:fill="E1DFDD"/>
      <w:lang w:val="en-GB"/>
    </w:rPr>
  </w:style>
  <w:style w:type="character" w:customStyle="1" w:styleId="SmartHyperlink2">
    <w:name w:val="Smart Hyperlink2"/>
    <w:basedOn w:val="Policepardfaut"/>
    <w:uiPriority w:val="99"/>
    <w:semiHidden/>
    <w:unhideWhenUsed/>
    <w:rsid w:val="005F6FD0"/>
    <w:rPr>
      <w:u w:val="dotted"/>
      <w:lang w:val="en-GB"/>
    </w:rPr>
  </w:style>
  <w:style w:type="character" w:customStyle="1" w:styleId="SmartLink2">
    <w:name w:val="SmartLink2"/>
    <w:basedOn w:val="Policepardfau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val="en-CA"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6"/>
      <w:szCs w:val="16"/>
      <w:lang w:val="en-CA"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6"/>
      <w:szCs w:val="16"/>
      <w:lang w:val="en-CA"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6"/>
      <w:szCs w:val="16"/>
      <w:lang w:val="en-CA"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val="en-CA"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6"/>
      <w:szCs w:val="16"/>
      <w:lang w:val="en-CA"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6"/>
      <w:szCs w:val="16"/>
      <w:lang w:val="en-CA"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6"/>
      <w:szCs w:val="16"/>
      <w:lang w:val="en-CA" w:eastAsia="en-CA"/>
    </w:rPr>
  </w:style>
  <w:style w:type="paragraph" w:customStyle="1" w:styleId="s71">
    <w:name w:val="s71"/>
    <w:basedOn w:val="Normal"/>
    <w:rsid w:val="00526EAF"/>
    <w:pPr>
      <w:tabs>
        <w:tab w:val="clear" w:pos="567"/>
        <w:tab w:val="clear" w:pos="1134"/>
        <w:tab w:val="clear" w:pos="1701"/>
        <w:tab w:val="clear" w:pos="2268"/>
      </w:tabs>
      <w:spacing w:before="100" w:beforeAutospacing="1" w:after="100" w:afterAutospacing="1"/>
      <w:jc w:val="left"/>
    </w:pPr>
    <w:rPr>
      <w:rFonts w:ascii="Calibri" w:eastAsiaTheme="minorHAnsi" w:hAnsi="Calibri" w:cs="Calibri"/>
      <w:sz w:val="22"/>
      <w:szCs w:val="22"/>
      <w:lang w:val="en-CA" w:eastAsia="en-CA"/>
    </w:rPr>
  </w:style>
  <w:style w:type="character" w:customStyle="1" w:styleId="cf01">
    <w:name w:val="cf01"/>
    <w:basedOn w:val="Policepardfaut"/>
    <w:rsid w:val="00526EAF"/>
    <w:rPr>
      <w:rFonts w:ascii="Segoe UI" w:hAnsi="Segoe UI" w:cs="Segoe UI" w:hint="default"/>
      <w:sz w:val="18"/>
      <w:szCs w:val="18"/>
    </w:rPr>
  </w:style>
  <w:style w:type="character" w:styleId="Mentionnonrsolue">
    <w:name w:val="Unresolved Mention"/>
    <w:basedOn w:val="Policepardfaut"/>
    <w:uiPriority w:val="99"/>
    <w:semiHidden/>
    <w:unhideWhenUsed/>
    <w:rsid w:val="00A34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472">
      <w:bodyDiv w:val="1"/>
      <w:marLeft w:val="0"/>
      <w:marRight w:val="0"/>
      <w:marTop w:val="0"/>
      <w:marBottom w:val="0"/>
      <w:divBdr>
        <w:top w:val="none" w:sz="0" w:space="0" w:color="auto"/>
        <w:left w:val="none" w:sz="0" w:space="0" w:color="auto"/>
        <w:bottom w:val="none" w:sz="0" w:space="0" w:color="auto"/>
        <w:right w:val="none" w:sz="0" w:space="0" w:color="auto"/>
      </w:divBdr>
    </w:div>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07252441">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911155587">
      <w:bodyDiv w:val="1"/>
      <w:marLeft w:val="0"/>
      <w:marRight w:val="0"/>
      <w:marTop w:val="0"/>
      <w:marBottom w:val="0"/>
      <w:divBdr>
        <w:top w:val="none" w:sz="0" w:space="0" w:color="auto"/>
        <w:left w:val="none" w:sz="0" w:space="0" w:color="auto"/>
        <w:bottom w:val="none" w:sz="0" w:space="0" w:color="auto"/>
        <w:right w:val="none" w:sz="0" w:space="0" w:color="auto"/>
      </w:divBdr>
    </w:div>
    <w:div w:id="1020545310">
      <w:bodyDiv w:val="1"/>
      <w:marLeft w:val="0"/>
      <w:marRight w:val="0"/>
      <w:marTop w:val="0"/>
      <w:marBottom w:val="0"/>
      <w:divBdr>
        <w:top w:val="none" w:sz="0" w:space="0" w:color="auto"/>
        <w:left w:val="none" w:sz="0" w:space="0" w:color="auto"/>
        <w:bottom w:val="none" w:sz="0" w:space="0" w:color="auto"/>
        <w:right w:val="none" w:sz="0" w:space="0" w:color="auto"/>
      </w:divBdr>
    </w:div>
    <w:div w:id="1408461068">
      <w:bodyDiv w:val="1"/>
      <w:marLeft w:val="0"/>
      <w:marRight w:val="0"/>
      <w:marTop w:val="0"/>
      <w:marBottom w:val="0"/>
      <w:divBdr>
        <w:top w:val="none" w:sz="0" w:space="0" w:color="auto"/>
        <w:left w:val="none" w:sz="0" w:space="0" w:color="auto"/>
        <w:bottom w:val="none" w:sz="0" w:space="0" w:color="auto"/>
        <w:right w:val="none" w:sz="0" w:space="0" w:color="auto"/>
      </w:divBdr>
    </w:div>
    <w:div w:id="1521773676">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 w:id="1585451275">
      <w:bodyDiv w:val="1"/>
      <w:marLeft w:val="0"/>
      <w:marRight w:val="0"/>
      <w:marTop w:val="0"/>
      <w:marBottom w:val="0"/>
      <w:divBdr>
        <w:top w:val="none" w:sz="0" w:space="0" w:color="auto"/>
        <w:left w:val="none" w:sz="0" w:space="0" w:color="auto"/>
        <w:bottom w:val="none" w:sz="0" w:space="0" w:color="auto"/>
        <w:right w:val="none" w:sz="0" w:space="0" w:color="auto"/>
      </w:divBdr>
    </w:div>
    <w:div w:id="1738628222">
      <w:bodyDiv w:val="1"/>
      <w:marLeft w:val="0"/>
      <w:marRight w:val="0"/>
      <w:marTop w:val="0"/>
      <w:marBottom w:val="0"/>
      <w:divBdr>
        <w:top w:val="none" w:sz="0" w:space="0" w:color="auto"/>
        <w:left w:val="none" w:sz="0" w:space="0" w:color="auto"/>
        <w:bottom w:val="none" w:sz="0" w:space="0" w:color="auto"/>
        <w:right w:val="none" w:sz="0" w:space="0" w:color="auto"/>
      </w:divBdr>
    </w:div>
    <w:div w:id="1770469830">
      <w:bodyDiv w:val="1"/>
      <w:marLeft w:val="0"/>
      <w:marRight w:val="0"/>
      <w:marTop w:val="0"/>
      <w:marBottom w:val="0"/>
      <w:divBdr>
        <w:top w:val="none" w:sz="0" w:space="0" w:color="auto"/>
        <w:left w:val="none" w:sz="0" w:space="0" w:color="auto"/>
        <w:bottom w:val="none" w:sz="0" w:space="0" w:color="auto"/>
        <w:right w:val="none" w:sz="0" w:space="0" w:color="auto"/>
      </w:divBdr>
    </w:div>
    <w:div w:id="1803184354">
      <w:bodyDiv w:val="1"/>
      <w:marLeft w:val="0"/>
      <w:marRight w:val="0"/>
      <w:marTop w:val="0"/>
      <w:marBottom w:val="0"/>
      <w:divBdr>
        <w:top w:val="none" w:sz="0" w:space="0" w:color="auto"/>
        <w:left w:val="none" w:sz="0" w:space="0" w:color="auto"/>
        <w:bottom w:val="none" w:sz="0" w:space="0" w:color="auto"/>
        <w:right w:val="none" w:sz="0" w:space="0" w:color="auto"/>
      </w:divBdr>
    </w:div>
    <w:div w:id="2005819279">
      <w:bodyDiv w:val="1"/>
      <w:marLeft w:val="0"/>
      <w:marRight w:val="0"/>
      <w:marTop w:val="0"/>
      <w:marBottom w:val="0"/>
      <w:divBdr>
        <w:top w:val="none" w:sz="0" w:space="0" w:color="auto"/>
        <w:left w:val="none" w:sz="0" w:space="0" w:color="auto"/>
        <w:bottom w:val="none" w:sz="0" w:space="0" w:color="auto"/>
        <w:right w:val="none" w:sz="0" w:space="0" w:color="auto"/>
      </w:divBdr>
    </w:div>
    <w:div w:id="20411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09/cop-09-dec-34-ru.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34-ru.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5/cop-15-dec-34-ru.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5/cop-15-dec-34-ru.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01/full/cop-01-dec-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34-ru.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05/full/cop-05-dec-ru.pdf" TargetMode="External"/><Relationship Id="rId3" Type="http://schemas.openxmlformats.org/officeDocument/2006/relationships/hyperlink" Target="https://www.cbd.int/documents/CBD/COP/16/4" TargetMode="External"/><Relationship Id="rId7" Type="http://schemas.openxmlformats.org/officeDocument/2006/relationships/hyperlink" Target="https://www.cbd.int/doc/decisions/cop-01/cop-01-dec-01-ru.pdf" TargetMode="External"/><Relationship Id="rId2" Type="http://schemas.openxmlformats.org/officeDocument/2006/relationships/hyperlink" Target="https://www.cbd.int/documents/CBD/COP/16/2/REV1/ADD1" TargetMode="External"/><Relationship Id="rId1" Type="http://schemas.openxmlformats.org/officeDocument/2006/relationships/hyperlink" Target="https://www.cbd.int/documents/CBD/COP/16/2/Rev.1" TargetMode="External"/><Relationship Id="rId6" Type="http://schemas.openxmlformats.org/officeDocument/2006/relationships/hyperlink" Target="https://www.cbd.int/doc/legal/cbd-ru.pdf" TargetMode="External"/><Relationship Id="rId5" Type="http://schemas.openxmlformats.org/officeDocument/2006/relationships/hyperlink" Target="https://www.cbd.int/documents/CBD/COP/16/4/ADD2" TargetMode="External"/><Relationship Id="rId4" Type="http://schemas.openxmlformats.org/officeDocument/2006/relationships/hyperlink" Target="https://www.cbd.int/documents/CBD/COP/16/4/ADD1" TargetMode="External"/><Relationship Id="rId9" Type="http://schemas.openxmlformats.org/officeDocument/2006/relationships/hyperlink" Target="https://www.cbd.int/documents/CBD/COP/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E4939242-AA96-4000-8F77-C550F15A6DCB}">
  <ds:schemaRefs>
    <ds:schemaRef ds:uri="http://schemas.openxmlformats.org/officeDocument/2006/bibliography"/>
  </ds:schemaRefs>
</ds:datastoreItem>
</file>

<file path=customXml/itemProps4.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1065</TotalTime>
  <Pages>19</Pages>
  <Words>6963</Words>
  <Characters>41663</Characters>
  <Application>Microsoft Office Word</Application>
  <DocSecurity>0</DocSecurity>
  <Lines>347</Lines>
  <Paragraphs>97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Cost of convening an in-person resumed session of the sixteenth meeting of the Conference of the Parties to the Convention on Biological Diversity</vt:lpstr>
      <vt:lpstr>Cost of convening an in-person resumed session of the sixteenth meeting of the Conference of the Parties to the Convention on Biological Diversity</vt:lpstr>
      <vt:lpstr>Cost of convening an in-person resumed session of the sixteenth meeting of the Conference of the Parties to the Convention on Biological Diversity</vt:lpstr>
    </vt:vector>
  </TitlesOfParts>
  <Company>RePack by SPecialiST</Company>
  <LinksUpToDate>false</LinksUpToDate>
  <CharactersWithSpaces>48529</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of convening an in-person resumed session of the sixteenth meeting of the Conference of the Parties to the Convention on Biological Diversity</dc:title>
  <dc:subject>CBD/COP/16/L.35</dc:subject>
  <dc:creator>veronique.lefebvre</dc:creator>
  <cp:keywords>, docId:9C3AB13A8E048D29C6F45FBC0B0963C3</cp:keywords>
  <cp:lastModifiedBy>Marina Perrenoud</cp:lastModifiedBy>
  <cp:revision>19</cp:revision>
  <cp:lastPrinted>2024-11-25T17:38:00Z</cp:lastPrinted>
  <dcterms:created xsi:type="dcterms:W3CDTF">2024-12-10T22:28:00Z</dcterms:created>
  <dcterms:modified xsi:type="dcterms:W3CDTF">2025-05-25T11:23:00Z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