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5D1DF6" w14:paraId="7E63C270" w14:textId="77777777">
        <w:trPr>
          <w:trHeight w:val="851"/>
        </w:trPr>
        <w:tc>
          <w:tcPr>
            <w:tcW w:w="465" w:type="pct"/>
            <w:tcBorders>
              <w:bottom w:val="single" w:sz="8" w:space="0" w:color="auto"/>
            </w:tcBorders>
            <w:vAlign w:val="bottom"/>
          </w:tcPr>
          <w:p w14:paraId="25B710F9" w14:textId="254040BE" w:rsidR="00A96B21" w:rsidRPr="005D1DF6" w:rsidRDefault="00DD6118">
            <w:pPr>
              <w:spacing w:after="120"/>
              <w:jc w:val="left"/>
            </w:pPr>
            <w:bookmarkStart w:id="0" w:name="_Hlk137651738"/>
            <w:r w:rsidRPr="005D1DF6">
              <w:t>f</w:t>
            </w:r>
            <w:r w:rsidRPr="005D1DF6">
              <w:rPr>
                <w:noProof/>
              </w:rPr>
              <w:drawing>
                <wp:inline distT="0" distB="0" distL="0" distR="0" wp14:anchorId="3CB24AA0" wp14:editId="1EE5AD6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B12EE14" w14:textId="77777777" w:rsidR="00A96B21" w:rsidRPr="005D1DF6" w:rsidRDefault="00A96B21">
            <w:pPr>
              <w:spacing w:after="120"/>
              <w:jc w:val="left"/>
            </w:pPr>
            <w:r w:rsidRPr="005D1DF6">
              <w:rPr>
                <w:noProof/>
              </w:rPr>
              <w:drawing>
                <wp:inline distT="0" distB="0" distL="0" distR="0" wp14:anchorId="6C3AE525" wp14:editId="4A890B6B">
                  <wp:extent cx="500870" cy="286211"/>
                  <wp:effectExtent l="0" t="0" r="0" b="0"/>
                  <wp:docPr id="185862919" name="Picture 18586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00870" cy="286211"/>
                          </a:xfrm>
                          <a:prstGeom prst="rect">
                            <a:avLst/>
                          </a:prstGeom>
                          <a:noFill/>
                          <a:ln>
                            <a:noFill/>
                          </a:ln>
                        </pic:spPr>
                      </pic:pic>
                    </a:graphicData>
                  </a:graphic>
                </wp:inline>
              </w:drawing>
            </w:r>
          </w:p>
        </w:tc>
        <w:tc>
          <w:tcPr>
            <w:tcW w:w="2703" w:type="pct"/>
            <w:tcBorders>
              <w:bottom w:val="single" w:sz="8" w:space="0" w:color="auto"/>
            </w:tcBorders>
            <w:vAlign w:val="bottom"/>
          </w:tcPr>
          <w:p w14:paraId="20447C5D" w14:textId="44569DEC" w:rsidR="00A96B21" w:rsidRPr="005D1DF6" w:rsidRDefault="00A96B21" w:rsidP="00184909">
            <w:pPr>
              <w:spacing w:after="120"/>
              <w:ind w:left="2021"/>
              <w:jc w:val="right"/>
              <w:rPr>
                <w:szCs w:val="22"/>
              </w:rPr>
            </w:pPr>
            <w:r w:rsidRPr="005D1DF6">
              <w:rPr>
                <w:sz w:val="40"/>
              </w:rPr>
              <w:t>CBD</w:t>
            </w:r>
            <w:r w:rsidRPr="005D1DF6">
              <w:t>/COP/DEC/16/31</w:t>
            </w:r>
            <w:r w:rsidR="00F63958" w:rsidRPr="005D1DF6">
              <w:rPr>
                <w:rStyle w:val="Refdenotaalpie"/>
                <w:szCs w:val="40"/>
              </w:rPr>
              <w:footnoteReference w:customMarkFollows="1" w:id="2"/>
              <w:t>*</w:t>
            </w:r>
          </w:p>
        </w:tc>
      </w:tr>
      <w:tr w:rsidR="00A96B21" w:rsidRPr="005D1DF6" w14:paraId="369DA977" w14:textId="77777777">
        <w:tc>
          <w:tcPr>
            <w:tcW w:w="2297" w:type="pct"/>
            <w:gridSpan w:val="2"/>
            <w:tcBorders>
              <w:top w:val="single" w:sz="8" w:space="0" w:color="auto"/>
              <w:bottom w:val="single" w:sz="12" w:space="0" w:color="auto"/>
            </w:tcBorders>
          </w:tcPr>
          <w:p w14:paraId="54274DE7" w14:textId="77777777" w:rsidR="00A96B21" w:rsidRPr="005D1DF6" w:rsidRDefault="00A96B21">
            <w:pPr>
              <w:pStyle w:val="Cornernotation"/>
              <w:suppressLineNumbers/>
              <w:suppressAutoHyphens/>
              <w:spacing w:before="120" w:after="120"/>
              <w:ind w:right="0"/>
            </w:pPr>
            <w:r w:rsidRPr="005D1DF6">
              <w:rPr>
                <w:b w:val="0"/>
                <w:noProof/>
              </w:rPr>
              <w:drawing>
                <wp:inline distT="0" distB="0" distL="0" distR="0" wp14:anchorId="7D6C0A61" wp14:editId="026C59FD">
                  <wp:extent cx="2791383" cy="1026243"/>
                  <wp:effectExtent l="0" t="0" r="9525" b="2540"/>
                  <wp:docPr id="414008662" name="Picture 41400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91383" cy="1026243"/>
                          </a:xfrm>
                          <a:prstGeom prst="rect">
                            <a:avLst/>
                          </a:prstGeom>
                          <a:noFill/>
                        </pic:spPr>
                      </pic:pic>
                    </a:graphicData>
                  </a:graphic>
                </wp:inline>
              </w:drawing>
            </w:r>
          </w:p>
        </w:tc>
        <w:tc>
          <w:tcPr>
            <w:tcW w:w="2703" w:type="pct"/>
            <w:tcBorders>
              <w:top w:val="single" w:sz="8" w:space="0" w:color="auto"/>
              <w:bottom w:val="single" w:sz="12" w:space="0" w:color="auto"/>
            </w:tcBorders>
          </w:tcPr>
          <w:p w14:paraId="02E483A5" w14:textId="77777777" w:rsidR="00A96B21" w:rsidRPr="005D1DF6" w:rsidRDefault="00A96B21" w:rsidP="003C6F10">
            <w:pPr>
              <w:ind w:left="2584"/>
              <w:rPr>
                <w:sz w:val="22"/>
                <w:szCs w:val="22"/>
              </w:rPr>
            </w:pPr>
            <w:r w:rsidRPr="005D1DF6">
              <w:rPr>
                <w:sz w:val="22"/>
              </w:rPr>
              <w:t>Distr. limitada</w:t>
            </w:r>
          </w:p>
          <w:p w14:paraId="139AF390" w14:textId="2BA3B251" w:rsidR="00A96B21" w:rsidRPr="005D1DF6" w:rsidRDefault="00424F69" w:rsidP="003C6F10">
            <w:pPr>
              <w:ind w:left="2584"/>
              <w:rPr>
                <w:sz w:val="22"/>
                <w:szCs w:val="22"/>
              </w:rPr>
            </w:pPr>
            <w:r w:rsidRPr="005D1DF6">
              <w:rPr>
                <w:sz w:val="22"/>
              </w:rPr>
              <w:t>27 de febrero de 2025</w:t>
            </w:r>
          </w:p>
          <w:p w14:paraId="23C0097E" w14:textId="77777777" w:rsidR="00A96B21" w:rsidRPr="005D1DF6" w:rsidRDefault="00A96B21" w:rsidP="003C6F10">
            <w:pPr>
              <w:ind w:left="2584"/>
              <w:rPr>
                <w:sz w:val="22"/>
                <w:szCs w:val="22"/>
              </w:rPr>
            </w:pPr>
            <w:r w:rsidRPr="005D1DF6">
              <w:rPr>
                <w:sz w:val="22"/>
              </w:rPr>
              <w:t>Español</w:t>
            </w:r>
            <w:r w:rsidRPr="005D1DF6">
              <w:rPr>
                <w:sz w:val="22"/>
              </w:rPr>
              <w:br/>
              <w:t>Original: inglés</w:t>
            </w:r>
          </w:p>
          <w:p w14:paraId="1938E45E" w14:textId="77777777" w:rsidR="00A96B21" w:rsidRPr="005D1DF6" w:rsidRDefault="00A96B21"/>
        </w:tc>
      </w:tr>
    </w:tbl>
    <w:p w14:paraId="597B005D" w14:textId="061DFB49" w:rsidR="00874541" w:rsidRPr="005D1DF6" w:rsidRDefault="00A00234" w:rsidP="00A00234">
      <w:pPr>
        <w:pStyle w:val="Cornernotation"/>
        <w:ind w:right="5249"/>
      </w:pPr>
      <w:r w:rsidRPr="005D1DF6">
        <w:t xml:space="preserve">Conferencia de las Partes en el </w:t>
      </w:r>
      <w:r w:rsidRPr="005D1DF6">
        <w:br/>
        <w:t>Convenio sobre la Diversidad Biológica</w:t>
      </w:r>
    </w:p>
    <w:p w14:paraId="4428EBE0" w14:textId="77777777" w:rsidR="005D1DF6" w:rsidRPr="005D1DF6" w:rsidRDefault="00A00234" w:rsidP="00A96B21">
      <w:pPr>
        <w:pStyle w:val="Cornernotation"/>
        <w:rPr>
          <w:sz w:val="22"/>
        </w:rPr>
      </w:pPr>
      <w:r w:rsidRPr="005D1DF6">
        <w:rPr>
          <w:sz w:val="22"/>
        </w:rPr>
        <w:t>16ª reunión, segunda continuación</w:t>
      </w:r>
    </w:p>
    <w:p w14:paraId="58F50E56" w14:textId="2C9751C6" w:rsidR="006A470D" w:rsidRPr="005D1DF6" w:rsidRDefault="006A470D" w:rsidP="00300ACB">
      <w:pPr>
        <w:pStyle w:val="Cornernotation-Item"/>
        <w:rPr>
          <w:b w:val="0"/>
          <w:bCs w:val="0"/>
        </w:rPr>
      </w:pPr>
      <w:r w:rsidRPr="005D1DF6">
        <w:rPr>
          <w:b w:val="0"/>
        </w:rPr>
        <w:t>Roma, 25 a 27</w:t>
      </w:r>
      <w:r w:rsidR="00841BAA" w:rsidRPr="005D1DF6">
        <w:rPr>
          <w:b w:val="0"/>
        </w:rPr>
        <w:t> </w:t>
      </w:r>
      <w:r w:rsidRPr="005D1DF6">
        <w:rPr>
          <w:b w:val="0"/>
        </w:rPr>
        <w:t>de febrero de 2025</w:t>
      </w:r>
    </w:p>
    <w:p w14:paraId="580877B1" w14:textId="07837390" w:rsidR="00300ACB" w:rsidRPr="005D1DF6" w:rsidRDefault="00300ACB" w:rsidP="00300ACB">
      <w:pPr>
        <w:pStyle w:val="Cornernotation-Item"/>
        <w:rPr>
          <w:b w:val="0"/>
        </w:rPr>
      </w:pPr>
      <w:r w:rsidRPr="005D1DF6">
        <w:rPr>
          <w:b w:val="0"/>
        </w:rPr>
        <w:t>Tema 10 del programa</w:t>
      </w:r>
    </w:p>
    <w:p w14:paraId="57E4A542" w14:textId="6BAEE177" w:rsidR="00300ACB" w:rsidRPr="005D1DF6" w:rsidRDefault="00300ACB" w:rsidP="00300ACB">
      <w:pPr>
        <w:pStyle w:val="Cornernotation-Item"/>
      </w:pPr>
      <w:r w:rsidRPr="005D1DF6">
        <w:t>Mecanismos para la planificación, el seguimiento, la presentación de informes y la revisión</w:t>
      </w:r>
    </w:p>
    <w:bookmarkEnd w:id="0"/>
    <w:p w14:paraId="4F8A2B1F" w14:textId="2F488688" w:rsidR="00A96B21" w:rsidRPr="005D1DF6" w:rsidRDefault="00713248" w:rsidP="001454DA">
      <w:pPr>
        <w:pStyle w:val="CBDTitle"/>
        <w:rPr>
          <w:szCs w:val="28"/>
        </w:rPr>
      </w:pPr>
      <w:r w:rsidRPr="005D1DF6">
        <w:t>Decisión adoptada por la Conferencia de las Partes en el Convenio sobre la Diversidad Biológica el 27 de febrero de 2025</w:t>
      </w:r>
    </w:p>
    <w:p w14:paraId="02A536FB" w14:textId="36686D5F" w:rsidR="00A96B21" w:rsidRPr="005D1DF6" w:rsidRDefault="00593041" w:rsidP="001454DA">
      <w:pPr>
        <w:pStyle w:val="CBDSubTitle"/>
      </w:pPr>
      <w:r w:rsidRPr="005D1DF6">
        <w:t>16/31.</w:t>
      </w:r>
      <w:r w:rsidRPr="005D1DF6">
        <w:rPr>
          <w:b w:val="0"/>
        </w:rPr>
        <w:tab/>
      </w:r>
      <w:r w:rsidRPr="005D1DF6">
        <w:rPr>
          <w:b w:val="0"/>
        </w:rPr>
        <w:tab/>
      </w:r>
      <w:r w:rsidRPr="005D1DF6">
        <w:t>Marco de seguimiento para el Marco Mundial de Biodiversidad de Kunming-Montreal</w:t>
      </w:r>
    </w:p>
    <w:p w14:paraId="02195114" w14:textId="58E6DFC7" w:rsidR="00300ACB" w:rsidRPr="005D1DF6" w:rsidRDefault="00300ACB" w:rsidP="00AA5B22">
      <w:pPr>
        <w:pStyle w:val="CBDDesicionText"/>
        <w:ind w:firstLine="567"/>
        <w:rPr>
          <w:snapToGrid w:val="0"/>
        </w:rPr>
      </w:pPr>
      <w:bookmarkStart w:id="1" w:name="_Hlk181214358"/>
      <w:r w:rsidRPr="005D1DF6">
        <w:rPr>
          <w:i/>
          <w:snapToGrid w:val="0"/>
        </w:rPr>
        <w:t>La Conferencia de las Partes</w:t>
      </w:r>
      <w:r w:rsidRPr="005D1DF6">
        <w:rPr>
          <w:snapToGrid w:val="0"/>
        </w:rPr>
        <w:t>,</w:t>
      </w:r>
    </w:p>
    <w:p w14:paraId="20481075" w14:textId="1813176F" w:rsidR="00300ACB" w:rsidRPr="005D1DF6" w:rsidRDefault="00300ACB" w:rsidP="00AA5B22">
      <w:pPr>
        <w:pStyle w:val="CBDDesicionText"/>
        <w:ind w:firstLine="567"/>
        <w:rPr>
          <w:rFonts w:asciiTheme="majorBidi" w:hAnsiTheme="majorBidi"/>
          <w:color w:val="000000" w:themeColor="text1"/>
        </w:rPr>
      </w:pPr>
      <w:bookmarkStart w:id="2" w:name="_Hlk148408208"/>
      <w:r w:rsidRPr="005D1DF6">
        <w:rPr>
          <w:i/>
        </w:rPr>
        <w:t>Recordando</w:t>
      </w:r>
      <w:r w:rsidRPr="005D1DF6">
        <w:t xml:space="preserve"> su decisión </w:t>
      </w:r>
      <w:hyperlink r:id="rId15" w:history="1">
        <w:r w:rsidRPr="005D1DF6">
          <w:rPr>
            <w:rStyle w:val="Hipervnculo"/>
            <w:rFonts w:asciiTheme="majorBidi" w:hAnsiTheme="majorBidi"/>
          </w:rPr>
          <w:t>15/5</w:t>
        </w:r>
      </w:hyperlink>
      <w:r w:rsidRPr="005D1DF6">
        <w:t>, de 19 de diciembre de 2022, por la que adoptó un marco de seguimiento para el Marco Mundial de Biodiversidad de Kunming-Montreal y estableció el Grupo Especial de Expertos Técnicos sobre Indicadores para el Marco Mundial de Biodiversidad de Kunming-Montreal,</w:t>
      </w:r>
      <w:bookmarkEnd w:id="2"/>
    </w:p>
    <w:p w14:paraId="07AC2815" w14:textId="2A259DC8" w:rsidR="00300ACB" w:rsidRPr="005D1DF6" w:rsidRDefault="00FA2C35" w:rsidP="00FA2C35">
      <w:pPr>
        <w:pStyle w:val="CBDDesicionText"/>
        <w:ind w:firstLine="567"/>
        <w:rPr>
          <w:rFonts w:asciiTheme="majorBidi" w:hAnsiTheme="majorBidi"/>
        </w:rPr>
      </w:pPr>
      <w:r w:rsidRPr="005D1DF6">
        <w:rPr>
          <w:rFonts w:asciiTheme="majorBidi" w:hAnsiTheme="majorBidi"/>
          <w:i/>
        </w:rPr>
        <w:t>Recordando también</w:t>
      </w:r>
      <w:r w:rsidRPr="005D1DF6">
        <w:rPr>
          <w:rFonts w:asciiTheme="majorBidi" w:hAnsiTheme="majorBidi"/>
        </w:rPr>
        <w:t xml:space="preserve"> sus decisiones </w:t>
      </w:r>
      <w:hyperlink r:id="rId16" w:history="1">
        <w:r w:rsidRPr="005D1DF6">
          <w:rPr>
            <w:rStyle w:val="Hipervnculo"/>
            <w:rFonts w:asciiTheme="majorBidi" w:hAnsiTheme="majorBidi"/>
          </w:rPr>
          <w:t>15/4</w:t>
        </w:r>
      </w:hyperlink>
      <w:r w:rsidRPr="005D1DF6">
        <w:rPr>
          <w:rFonts w:asciiTheme="majorBidi" w:hAnsiTheme="majorBidi"/>
        </w:rPr>
        <w:t xml:space="preserve">, </w:t>
      </w:r>
      <w:hyperlink r:id="rId17" w:history="1">
        <w:r w:rsidRPr="005D1DF6">
          <w:rPr>
            <w:rStyle w:val="Hipervnculo"/>
            <w:rFonts w:asciiTheme="majorBidi" w:hAnsiTheme="majorBidi"/>
          </w:rPr>
          <w:t>15/6</w:t>
        </w:r>
      </w:hyperlink>
      <w:r w:rsidRPr="005D1DF6">
        <w:rPr>
          <w:rFonts w:asciiTheme="majorBidi" w:hAnsiTheme="majorBidi"/>
        </w:rPr>
        <w:t xml:space="preserve">, </w:t>
      </w:r>
      <w:hyperlink r:id="rId18" w:history="1">
        <w:r w:rsidRPr="005D1DF6">
          <w:rPr>
            <w:rStyle w:val="Hipervnculo"/>
            <w:rFonts w:asciiTheme="majorBidi" w:hAnsiTheme="majorBidi"/>
          </w:rPr>
          <w:t>15/7</w:t>
        </w:r>
      </w:hyperlink>
      <w:r w:rsidRPr="005D1DF6">
        <w:rPr>
          <w:rFonts w:asciiTheme="majorBidi" w:hAnsiTheme="majorBidi"/>
        </w:rPr>
        <w:t xml:space="preserve"> y </w:t>
      </w:r>
      <w:hyperlink r:id="rId19" w:history="1">
        <w:r w:rsidRPr="005D1DF6">
          <w:rPr>
            <w:rStyle w:val="Hipervnculo"/>
            <w:rFonts w:asciiTheme="majorBidi" w:hAnsiTheme="majorBidi"/>
          </w:rPr>
          <w:t>15/8</w:t>
        </w:r>
      </w:hyperlink>
      <w:r w:rsidRPr="005D1DF6">
        <w:rPr>
          <w:rFonts w:asciiTheme="majorBidi" w:hAnsiTheme="majorBidi"/>
        </w:rPr>
        <w:t xml:space="preserve">, de 19 de diciembre de 2022, </w:t>
      </w:r>
      <w:hyperlink r:id="rId20" w:history="1">
        <w:r w:rsidRPr="005D1DF6">
          <w:rPr>
            <w:rStyle w:val="Hipervnculo"/>
            <w:rFonts w:asciiTheme="majorBidi" w:hAnsiTheme="majorBidi"/>
          </w:rPr>
          <w:t>15/10</w:t>
        </w:r>
      </w:hyperlink>
      <w:r w:rsidRPr="005D1DF6">
        <w:rPr>
          <w:rFonts w:asciiTheme="majorBidi" w:hAnsiTheme="majorBidi"/>
        </w:rPr>
        <w:t xml:space="preserve">, de 10 de diciembre de 2022, </w:t>
      </w:r>
      <w:hyperlink r:id="rId21" w:history="1">
        <w:r w:rsidRPr="005D1DF6">
          <w:rPr>
            <w:rStyle w:val="Hipervnculo"/>
            <w:rFonts w:asciiTheme="majorBidi" w:hAnsiTheme="majorBidi"/>
          </w:rPr>
          <w:t>15/11</w:t>
        </w:r>
      </w:hyperlink>
      <w:r w:rsidRPr="005D1DF6">
        <w:rPr>
          <w:rFonts w:asciiTheme="majorBidi" w:hAnsiTheme="majorBidi"/>
        </w:rPr>
        <w:t xml:space="preserve"> y </w:t>
      </w:r>
      <w:hyperlink r:id="rId22" w:history="1">
        <w:r w:rsidRPr="005D1DF6">
          <w:rPr>
            <w:rStyle w:val="Hipervnculo"/>
            <w:rFonts w:asciiTheme="majorBidi" w:hAnsiTheme="majorBidi"/>
          </w:rPr>
          <w:t>15/13</w:t>
        </w:r>
      </w:hyperlink>
      <w:r w:rsidRPr="005D1DF6">
        <w:rPr>
          <w:rFonts w:asciiTheme="majorBidi" w:hAnsiTheme="majorBidi"/>
        </w:rPr>
        <w:t xml:space="preserve">, de 19 de diciembre de 2022, y </w:t>
      </w:r>
      <w:hyperlink r:id="rId23" w:history="1">
        <w:r w:rsidRPr="005D1DF6">
          <w:rPr>
            <w:rStyle w:val="Hipervnculo"/>
            <w:rFonts w:asciiTheme="majorBidi" w:hAnsiTheme="majorBidi"/>
          </w:rPr>
          <w:t>15/22</w:t>
        </w:r>
      </w:hyperlink>
      <w:r w:rsidRPr="005D1DF6">
        <w:rPr>
          <w:rFonts w:asciiTheme="majorBidi" w:hAnsiTheme="majorBidi"/>
        </w:rPr>
        <w:t>, de 10 de diciembre de 2022,</w:t>
      </w:r>
    </w:p>
    <w:p w14:paraId="728A745C" w14:textId="46890976" w:rsidR="00300ACB" w:rsidRPr="005D1DF6" w:rsidRDefault="00300ACB" w:rsidP="00AA5B22">
      <w:pPr>
        <w:pStyle w:val="CBDDesicionText"/>
        <w:ind w:firstLine="567"/>
        <w:rPr>
          <w:rFonts w:asciiTheme="majorBidi" w:hAnsiTheme="majorBidi"/>
          <w:color w:val="000000" w:themeColor="text1"/>
        </w:rPr>
      </w:pPr>
      <w:r w:rsidRPr="005D1DF6">
        <w:rPr>
          <w:i/>
        </w:rPr>
        <w:t>Observando con aprecio</w:t>
      </w:r>
      <w:r w:rsidRPr="005D1DF6">
        <w:t xml:space="preserve"> la labor realizada por el Grupo Especial de Expertos Técnicos sobre Indicadores y las aportaciones del Grupo de Expertos Técnicos sobre Presentación de Informes Financieros</w:t>
      </w:r>
      <w:r w:rsidRPr="005D1DF6">
        <w:rPr>
          <w:rStyle w:val="Refdenotaalpie"/>
          <w:rFonts w:asciiTheme="majorBidi" w:hAnsiTheme="majorBidi" w:cstheme="majorBidi"/>
          <w:color w:val="000000" w:themeColor="text1"/>
        </w:rPr>
        <w:footnoteReference w:id="3"/>
      </w:r>
      <w:r w:rsidRPr="005D1DF6">
        <w:t>, el Grupo Asesor Oficioso sobre Cooperación Científica y Técnica</w:t>
      </w:r>
      <w:r w:rsidRPr="005D1DF6">
        <w:rPr>
          <w:rStyle w:val="Refdenotaalpie"/>
          <w:rFonts w:asciiTheme="majorBidi" w:hAnsiTheme="majorBidi" w:cstheme="majorBidi"/>
          <w:color w:val="000000" w:themeColor="text1"/>
        </w:rPr>
        <w:footnoteReference w:id="4"/>
      </w:r>
      <w:r w:rsidRPr="005D1DF6">
        <w:t>, el Grupo de Trabajo Especial de Composición Abierta entre Períodos de Sesiones sobre el Artículo 8 j) y Disposiciones Conexas del Convenio sobre la Diversidad Biológica</w:t>
      </w:r>
      <w:r w:rsidRPr="005D1DF6">
        <w:rPr>
          <w:rStyle w:val="Refdenotaalpie"/>
          <w:rFonts w:asciiTheme="majorBidi" w:hAnsiTheme="majorBidi"/>
          <w:color w:val="000000" w:themeColor="text1"/>
        </w:rPr>
        <w:footnoteReference w:id="5"/>
      </w:r>
      <w:r w:rsidRPr="005D1DF6">
        <w:rPr>
          <w:vertAlign w:val="superscript"/>
        </w:rPr>
        <w:t>,</w:t>
      </w:r>
      <w:r w:rsidRPr="005D1DF6">
        <w:rPr>
          <w:rStyle w:val="Refdenotaalpie"/>
          <w:rFonts w:asciiTheme="majorBidi" w:hAnsiTheme="majorBidi" w:cstheme="majorBidi"/>
          <w:color w:val="000000" w:themeColor="text1"/>
        </w:rPr>
        <w:footnoteReference w:id="6"/>
      </w:r>
      <w:r w:rsidRPr="005D1DF6">
        <w:t>, el Grupo de Trabajo Especial de Composición Abierta sobre Participación en los Beneficios que se Deriven de la Utilización de Información Digital sobre Secuencias de Recursos Genéticos</w:t>
      </w:r>
      <w:r w:rsidRPr="005D1DF6">
        <w:rPr>
          <w:rStyle w:val="Refdenotaalpie"/>
          <w:rFonts w:asciiTheme="majorBidi" w:hAnsiTheme="majorBidi"/>
          <w:color w:val="000000" w:themeColor="text1"/>
        </w:rPr>
        <w:footnoteReference w:id="7"/>
      </w:r>
      <w:r w:rsidRPr="005D1DF6">
        <w:t xml:space="preserve"> y el Grupo de Enlace del Protocolo de Cartagena sobre Seguridad de la Biotecnología</w:t>
      </w:r>
      <w:r w:rsidRPr="005D1DF6">
        <w:rPr>
          <w:rStyle w:val="Refdenotaalpie"/>
          <w:rFonts w:asciiTheme="majorBidi" w:hAnsiTheme="majorBidi" w:cstheme="majorBidi"/>
          <w:color w:val="000000" w:themeColor="text1"/>
        </w:rPr>
        <w:footnoteReference w:id="8"/>
      </w:r>
      <w:r w:rsidRPr="005D1DF6">
        <w:t>,</w:t>
      </w:r>
    </w:p>
    <w:p w14:paraId="449ED93E" w14:textId="123CC398" w:rsidR="00300ACB" w:rsidRPr="005D1DF6" w:rsidRDefault="00300ACB" w:rsidP="00891B39">
      <w:pPr>
        <w:pStyle w:val="CBDDesicionText"/>
        <w:ind w:firstLine="567"/>
        <w:rPr>
          <w:shd w:val="clear" w:color="auto" w:fill="FFFFFF"/>
        </w:rPr>
      </w:pPr>
      <w:r w:rsidRPr="005D1DF6">
        <w:rPr>
          <w:i/>
        </w:rPr>
        <w:t>Observando con aprecio también</w:t>
      </w:r>
      <w:r w:rsidRPr="005D1DF6">
        <w:t xml:space="preserve"> las contribuciones de organizaciones e iniciativas internacionales a la labor del Grupo Especial de Expertos Técnicos sobre Indicadores, así como la </w:t>
      </w:r>
      <w:r w:rsidRPr="005D1DF6">
        <w:lastRenderedPageBreak/>
        <w:t>labor de Partes e instituciones nacionales en el mantenimiento de bases de datos nacionales y la recopilación de datos pertinentes para el seguimiento del Marco</w:t>
      </w:r>
      <w:r w:rsidRPr="005D1DF6">
        <w:rPr>
          <w:rStyle w:val="Refdenotaalpie"/>
          <w:shd w:val="clear" w:color="auto" w:fill="FFFFFF"/>
        </w:rPr>
        <w:footnoteReference w:id="9"/>
      </w:r>
      <w:r w:rsidRPr="005D1DF6">
        <w:rPr>
          <w:shd w:val="clear" w:color="auto" w:fill="FFFFFF"/>
        </w:rPr>
        <w:t>,</w:t>
      </w:r>
    </w:p>
    <w:p w14:paraId="1D01080D" w14:textId="77777777" w:rsidR="00300ACB" w:rsidRPr="005D1DF6" w:rsidRDefault="00300ACB" w:rsidP="00891B39">
      <w:pPr>
        <w:pStyle w:val="CBDDesicionText"/>
        <w:ind w:firstLine="567"/>
        <w:rPr>
          <w:shd w:val="clear" w:color="auto" w:fill="FFFFFF"/>
        </w:rPr>
      </w:pPr>
      <w:r w:rsidRPr="005D1DF6">
        <w:rPr>
          <w:i/>
          <w:shd w:val="clear" w:color="auto" w:fill="FFFFFF"/>
        </w:rPr>
        <w:t>Observando con aprecio además</w:t>
      </w:r>
      <w:r w:rsidRPr="005D1DF6">
        <w:rPr>
          <w:shd w:val="clear" w:color="auto" w:fill="FFFFFF"/>
        </w:rPr>
        <w:t xml:space="preserve"> la labor realizada en el marco del proceso de Berna</w:t>
      </w:r>
      <w:r w:rsidRPr="005D1DF6">
        <w:rPr>
          <w:rStyle w:val="Refdenotaalpie"/>
          <w:rFonts w:asciiTheme="majorBidi" w:hAnsiTheme="majorBidi" w:cstheme="majorBidi"/>
          <w:shd w:val="clear" w:color="auto" w:fill="FFFFFF"/>
        </w:rPr>
        <w:footnoteReference w:id="10"/>
      </w:r>
      <w:r w:rsidRPr="005D1DF6">
        <w:rPr>
          <w:shd w:val="clear" w:color="auto" w:fill="FFFFFF"/>
        </w:rPr>
        <w:t xml:space="preserve"> tendiente a mejorar la colaboración en la elaboración de indicadores relacionados con la diversidad biológica,</w:t>
      </w:r>
    </w:p>
    <w:p w14:paraId="4B9E9D1C" w14:textId="758734B8" w:rsidR="00300ACB" w:rsidRPr="005D1DF6" w:rsidRDefault="00300ACB" w:rsidP="00891B39">
      <w:pPr>
        <w:pStyle w:val="CBDDesicionText"/>
        <w:ind w:firstLine="567"/>
        <w:rPr>
          <w:kern w:val="22"/>
        </w:rPr>
      </w:pPr>
      <w:r w:rsidRPr="005D1DF6">
        <w:rPr>
          <w:i/>
        </w:rPr>
        <w:t>Recordando</w:t>
      </w:r>
      <w:r w:rsidRPr="005D1DF6">
        <w:t xml:space="preserve"> la labor anterior sobre indicadores en relación con los pueblos indígenas y las comunidades locales, la decisión </w:t>
      </w:r>
      <w:hyperlink r:id="rId24" w:history="1">
        <w:r w:rsidRPr="005D1DF6">
          <w:rPr>
            <w:rStyle w:val="Hipervnculo"/>
          </w:rPr>
          <w:t>XIII/28</w:t>
        </w:r>
      </w:hyperlink>
      <w:r w:rsidRPr="005D1DF6">
        <w:t xml:space="preserve">, de 17 de diciembre de 2016, sobre indicadores para el Plan Estratégico para la Diversidad Biológica 2011-2020 y las Metas de Aichi para la Diversidad Biológica y la decisión </w:t>
      </w:r>
      <w:hyperlink r:id="rId25" w:history="1">
        <w:r w:rsidRPr="005D1DF6">
          <w:rPr>
            <w:rStyle w:val="Hipervnculo"/>
          </w:rPr>
          <w:t>15/5</w:t>
        </w:r>
      </w:hyperlink>
      <w:r w:rsidRPr="005D1DF6">
        <w:t xml:space="preserve"> sobre el marco de seguimiento para el Marco Mundial de Biodiversidad de Kunming-Montreal,</w:t>
      </w:r>
    </w:p>
    <w:p w14:paraId="1EFE1277" w14:textId="11C4EDF8" w:rsidR="00300ACB" w:rsidRPr="005D1DF6" w:rsidRDefault="00300ACB" w:rsidP="00891B39">
      <w:pPr>
        <w:pStyle w:val="CBDDesicionText"/>
        <w:ind w:firstLine="567"/>
        <w:rPr>
          <w:kern w:val="22"/>
        </w:rPr>
      </w:pPr>
      <w:r w:rsidRPr="005D1DF6">
        <w:rPr>
          <w:i/>
        </w:rPr>
        <w:t>Recalcando</w:t>
      </w:r>
      <w:r w:rsidR="00826F0C" w:rsidRPr="005D1DF6">
        <w:rPr>
          <w:i/>
        </w:rPr>
        <w:t xml:space="preserve"> </w:t>
      </w:r>
      <w:r w:rsidRPr="005D1DF6">
        <w:t>la importancia crítica de dar participación a los pueblos indígenas y a las comunidades locales y de tener en cuenta sus conocimientos tradicionales, innovaciones y prácticas en la revisión de los progresos en la implementación del Marco,</w:t>
      </w:r>
    </w:p>
    <w:p w14:paraId="14172A29" w14:textId="77777777" w:rsidR="00300ACB" w:rsidRPr="005D1DF6" w:rsidRDefault="00300ACB" w:rsidP="00891B39">
      <w:pPr>
        <w:pStyle w:val="CBDDesicionText"/>
        <w:ind w:firstLine="567"/>
        <w:rPr>
          <w:kern w:val="22"/>
        </w:rPr>
      </w:pPr>
      <w:r w:rsidRPr="005D1DF6">
        <w:rPr>
          <w:i/>
        </w:rPr>
        <w:t>Reconociendo</w:t>
      </w:r>
      <w:r w:rsidRPr="005D1DF6">
        <w:t xml:space="preserve"> las contribuciones de los sistemas de seguimiento e información basados en la comunidad a la mejora de los conocimientos, los datos y la información sobre diversidad biológica mundial, al tiempo que se reconoce la necesidad de dar participación a los pueblos indígenas y a las comunidades locales en el desarrollo y la gestión de esos sistemas de información, así como la necesidad de una mayor cooperación internacional para abordar carencias técnicas y financieras en los países en desarrollo,</w:t>
      </w:r>
    </w:p>
    <w:p w14:paraId="57B932F2" w14:textId="4A8B3680" w:rsidR="00300ACB" w:rsidRPr="005D1DF6" w:rsidRDefault="00300ACB" w:rsidP="00891B39">
      <w:pPr>
        <w:pStyle w:val="CBDDesicionText"/>
        <w:ind w:firstLine="567"/>
        <w:rPr>
          <w:rFonts w:eastAsia="MS Mincho"/>
          <w:sz w:val="24"/>
          <w:shd w:val="clear" w:color="auto" w:fill="FFFFFF"/>
        </w:rPr>
      </w:pPr>
      <w:r w:rsidRPr="005D1DF6">
        <w:rPr>
          <w:i/>
        </w:rPr>
        <w:t>Observando</w:t>
      </w:r>
      <w:r w:rsidRPr="005D1DF6">
        <w:t xml:space="preserve"> la elaboración de indicadores relacionados con la diversidad biológica y la salud, de conformidad con el párrafo 2 c) de la decisión </w:t>
      </w:r>
      <w:hyperlink r:id="rId26" w:history="1">
        <w:r w:rsidRPr="005D1DF6">
          <w:rPr>
            <w:rStyle w:val="Hipervnculo"/>
            <w:rFonts w:asciiTheme="majorBidi" w:hAnsiTheme="majorBidi"/>
          </w:rPr>
          <w:t>15/29</w:t>
        </w:r>
      </w:hyperlink>
      <w:r w:rsidRPr="005D1DF6">
        <w:t xml:space="preserve">, de 19 de diciembre de 2022, y de indicadores para la Estrategia Mundial para la Conservación de las Especies Vegetales, en respuesta a las decisiones </w:t>
      </w:r>
      <w:hyperlink r:id="rId27" w:history="1">
        <w:r w:rsidRPr="005D1DF6">
          <w:rPr>
            <w:rStyle w:val="Hipervnculo"/>
            <w:rFonts w:asciiTheme="majorBidi" w:hAnsiTheme="majorBidi"/>
          </w:rPr>
          <w:t>15/5</w:t>
        </w:r>
      </w:hyperlink>
      <w:r w:rsidRPr="005D1DF6">
        <w:t xml:space="preserve"> y </w:t>
      </w:r>
      <w:hyperlink r:id="rId28" w:history="1">
        <w:r w:rsidRPr="005D1DF6">
          <w:rPr>
            <w:rStyle w:val="Hipervnculo"/>
            <w:rFonts w:asciiTheme="majorBidi" w:hAnsiTheme="majorBidi"/>
          </w:rPr>
          <w:t>15/13</w:t>
        </w:r>
      </w:hyperlink>
      <w:r w:rsidRPr="005D1DF6">
        <w:rPr>
          <w:rStyle w:val="Refdenotaalpie"/>
          <w:rFonts w:asciiTheme="majorBidi" w:eastAsia="MS Mincho" w:hAnsiTheme="majorBidi"/>
          <w:kern w:val="22"/>
        </w:rPr>
        <w:footnoteReference w:id="11"/>
      </w:r>
      <w:r w:rsidRPr="005D1DF6">
        <w:t>,</w:t>
      </w:r>
    </w:p>
    <w:p w14:paraId="776B2616" w14:textId="12F1BA6C" w:rsidR="00300ACB" w:rsidRPr="005D1DF6" w:rsidRDefault="00300ACB" w:rsidP="00891B39">
      <w:pPr>
        <w:pStyle w:val="CBDDesicionText"/>
        <w:ind w:firstLine="567"/>
      </w:pPr>
      <w:r w:rsidRPr="005D1DF6">
        <w:rPr>
          <w:i/>
        </w:rPr>
        <w:t>Observando con aprecio</w:t>
      </w:r>
      <w:r w:rsidRPr="005D1DF6">
        <w:t xml:space="preserve"> las contribuciones financieras del Gobierno del Reino Unido de Gran Bretaña e Irlanda del Norte y de la Unión Europea, que hicieron posible la labor de los grupos de expertos, la contribución de la Organización de las Naciones Unidas para la Alimentación y la Agricultura al acoger una reunión de expertos sobre el indicador 7.2, las contribuciones financieras del Gobierno del Reino Unido para los estudios sobre indicadores de acceso y participación en los beneficios y financiación del sector privado y la contribución financiera del Gobierno del Canadá para la elaboración de la orientación explicativa y el análisis de carencias, así como la asistencia en especie brindada por el Centro Mundial de Vigilancia de la Conservación del Programa de las Naciones Unidas para el Medio Ambiente en apoyo a la labor del Grupo Especial de Expertos Técnicos sobre Indicadores,</w:t>
      </w:r>
    </w:p>
    <w:p w14:paraId="22F16143" w14:textId="5103B329" w:rsidR="00D611E6" w:rsidRPr="005D1DF6" w:rsidRDefault="00300ACB" w:rsidP="001D0506">
      <w:pPr>
        <w:pStyle w:val="CBDDesicionText"/>
        <w:ind w:firstLine="567"/>
      </w:pPr>
      <w:r w:rsidRPr="005D1DF6">
        <w:rPr>
          <w:i/>
        </w:rPr>
        <w:t>Recordando</w:t>
      </w:r>
      <w:r w:rsidRPr="005D1DF6">
        <w:t xml:space="preserve"> el párrafo 13 de la decisión </w:t>
      </w:r>
      <w:hyperlink r:id="rId29" w:history="1">
        <w:r w:rsidRPr="005D1DF6">
          <w:rPr>
            <w:rStyle w:val="Hipervnculo"/>
          </w:rPr>
          <w:t>15/6</w:t>
        </w:r>
      </w:hyperlink>
      <w:r w:rsidRPr="005D1DF6">
        <w:t>, en el que la Conferencia de las Partes pidió a todas las Partes que en sus informes nacionales utilizaran los indicadores de cabecera y respondieran las preguntas binarias que se plantean en el marco de seguimiento, y que los complementaran, según procediera, con indicadores de componentes y complementarios opcionales, incluidos también en el marco, y con otros indicadores nacionales, dando a los países, en particular los países en desarrollo, flexibilidad en el cumplimiento progresivo de lo dispuesto en ese párrafo, en atención al hecho de que no todos los indicadores estaban prontos en ese momento y teniendo en cuenta la necesidad de creación y desarrollo de capacidad con respecto a los indicadores de cabecera,</w:t>
      </w:r>
    </w:p>
    <w:p w14:paraId="1378BA0A" w14:textId="6F364736" w:rsidR="00300ACB" w:rsidRPr="005D1DF6" w:rsidRDefault="003872CA" w:rsidP="00891B39">
      <w:pPr>
        <w:pStyle w:val="CBDDesicionText"/>
        <w:ind w:firstLine="567"/>
      </w:pPr>
      <w:r w:rsidRPr="005D1DF6">
        <w:rPr>
          <w:i/>
        </w:rPr>
        <w:t xml:space="preserve">Reconociendo </w:t>
      </w:r>
      <w:r w:rsidRPr="005D1DF6">
        <w:t>que se elaboró un indicador para el Plan de Acción sobre Género (2023</w:t>
      </w:r>
      <w:r w:rsidRPr="005D1DF6">
        <w:sym w:font="Symbol" w:char="F02D"/>
      </w:r>
      <w:r w:rsidRPr="005D1DF6">
        <w:t>2030)</w:t>
      </w:r>
      <w:r w:rsidR="00300ACB" w:rsidRPr="005D1DF6">
        <w:rPr>
          <w:rStyle w:val="Refdenotaalpie"/>
        </w:rPr>
        <w:footnoteReference w:id="12"/>
      </w:r>
      <w:r w:rsidRPr="005D1DF6">
        <w:t xml:space="preserve"> en respuesta a la adopción del Marco</w:t>
      </w:r>
      <w:r w:rsidR="00300ACB" w:rsidRPr="005D1DF6">
        <w:rPr>
          <w:rStyle w:val="Refdenotaalpie"/>
        </w:rPr>
        <w:footnoteReference w:id="13"/>
      </w:r>
      <w:r w:rsidRPr="005D1DF6">
        <w:t>,</w:t>
      </w:r>
    </w:p>
    <w:p w14:paraId="1985E029" w14:textId="38B7A7F1" w:rsidR="00300ACB" w:rsidRPr="005D1DF6" w:rsidRDefault="00300ACB" w:rsidP="00891B39">
      <w:pPr>
        <w:pStyle w:val="CBDDesicionText"/>
        <w:ind w:firstLine="567"/>
      </w:pPr>
      <w:r w:rsidRPr="005D1DF6">
        <w:rPr>
          <w:i/>
        </w:rPr>
        <w:lastRenderedPageBreak/>
        <w:t xml:space="preserve">Reconociendo también </w:t>
      </w:r>
      <w:r w:rsidRPr="005D1DF6">
        <w:t>que las capacidades para la recopilación y generación de datos, el mantenimiento de bases de datos y el procesamiento de datos pertinentes para la diversidad biológica son desiguales y que los países en desarrollo necesitan apoyo en cuanto a los medios de implementación en ese sentido, incluido a través de cooperación internacional, movilización de recursos, infraestructura de información, creación y desarrollo de capacidad, cooperación científica y técnica y transferencia de tecnología,</w:t>
      </w:r>
    </w:p>
    <w:p w14:paraId="3FF54628" w14:textId="73EE149D" w:rsidR="00300ACB" w:rsidRPr="005D1DF6" w:rsidRDefault="00300ACB" w:rsidP="00891B39">
      <w:pPr>
        <w:pStyle w:val="CBDDesicionText"/>
        <w:ind w:firstLine="567"/>
      </w:pPr>
      <w:r w:rsidRPr="005D1DF6">
        <w:rPr>
          <w:i/>
        </w:rPr>
        <w:t>Reconociendo además</w:t>
      </w:r>
      <w:r w:rsidRPr="005D1DF6">
        <w:t xml:space="preserve"> la importancia de reforzar los sistemas nacionales de seguimiento, presentación de informes, revisión e información, y que dichos sistemas son la principal fuente de información para el seguimiento de la implementación del Marco, incluido el seguimiento a nivel de ecosistemas, en consonancia con las circunstancias y prioridades nacionales,</w:t>
      </w:r>
    </w:p>
    <w:bookmarkEnd w:id="1"/>
    <w:p w14:paraId="3F914E63" w14:textId="4D0CD993" w:rsidR="00300ACB" w:rsidRPr="005D1DF6" w:rsidRDefault="00300ACB" w:rsidP="00891B39">
      <w:pPr>
        <w:pStyle w:val="CBDDesicionText"/>
        <w:ind w:firstLine="567"/>
        <w:rPr>
          <w:rFonts w:asciiTheme="majorBidi" w:hAnsiTheme="majorBidi"/>
        </w:rPr>
      </w:pPr>
      <w:r w:rsidRPr="005D1DF6">
        <w:rPr>
          <w:rFonts w:asciiTheme="majorBidi" w:hAnsiTheme="majorBidi"/>
        </w:rPr>
        <w:t>1.</w:t>
      </w:r>
      <w:r w:rsidRPr="005D1DF6">
        <w:rPr>
          <w:rFonts w:asciiTheme="majorBidi" w:hAnsiTheme="majorBidi"/>
          <w:i/>
        </w:rPr>
        <w:tab/>
      </w:r>
      <w:r w:rsidRPr="005D1DF6">
        <w:rPr>
          <w:i/>
        </w:rPr>
        <w:t>Hace suyas</w:t>
      </w:r>
      <w:r w:rsidRPr="005D1DF6">
        <w:rPr>
          <w:shd w:val="clear" w:color="auto" w:fill="FFFFFF"/>
        </w:rPr>
        <w:t xml:space="preserve"> las actualizaciones </w:t>
      </w:r>
      <w:r w:rsidRPr="005D1DF6">
        <w:t xml:space="preserve">técnicas </w:t>
      </w:r>
      <w:r w:rsidRPr="005D1DF6">
        <w:rPr>
          <w:shd w:val="clear" w:color="auto" w:fill="FFFFFF"/>
        </w:rPr>
        <w:t>de los indicadores de cabecera y binarios del marco de seguimiento para el Marco Mundial de Biodiversidad de Kunming-Montreal</w:t>
      </w:r>
      <w:r w:rsidRPr="005D1DF6">
        <w:t xml:space="preserve">, que </w:t>
      </w:r>
      <w:r w:rsidRPr="005D1DF6">
        <w:rPr>
          <w:shd w:val="clear" w:color="auto" w:fill="FFFFFF"/>
        </w:rPr>
        <w:t>figuran en el anexo I de la presente decisión</w:t>
      </w:r>
      <w:r w:rsidRPr="005D1DF6">
        <w:rPr>
          <w:rFonts w:asciiTheme="majorBidi" w:hAnsiTheme="majorBidi"/>
          <w:shd w:val="clear" w:color="auto" w:fill="FFFFFF"/>
        </w:rPr>
        <w:t>;</w:t>
      </w:r>
    </w:p>
    <w:p w14:paraId="1C6EAB22" w14:textId="51C14EBB" w:rsidR="00300ACB" w:rsidRPr="005D1DF6" w:rsidRDefault="001E6DC7" w:rsidP="00891B39">
      <w:pPr>
        <w:pStyle w:val="CBDDesicionText"/>
        <w:ind w:firstLine="567"/>
        <w:rPr>
          <w:rFonts w:asciiTheme="majorBidi" w:hAnsiTheme="majorBidi"/>
        </w:rPr>
      </w:pPr>
      <w:r w:rsidRPr="005D1DF6">
        <w:rPr>
          <w:rFonts w:asciiTheme="majorBidi" w:hAnsiTheme="majorBidi"/>
        </w:rPr>
        <w:t>2.</w:t>
      </w:r>
      <w:r w:rsidRPr="005D1DF6">
        <w:rPr>
          <w:rFonts w:asciiTheme="majorBidi" w:hAnsiTheme="majorBidi"/>
          <w:i/>
        </w:rPr>
        <w:tab/>
      </w:r>
      <w:r w:rsidRPr="005D1DF6">
        <w:rPr>
          <w:i/>
        </w:rPr>
        <w:t>Toma nota</w:t>
      </w:r>
      <w:r w:rsidRPr="005D1DF6">
        <w:t xml:space="preserve"> de los desgloses opcionales de los indicadores de cabecera y de los indicadores de componentes y complementarios de carácter voluntario del marco de seguimiento del Marco Mundial de Biodiversidad de Kunming-Montreal, que figuran en el anexo II de la presente decisión, señalando que su utilización es opcional y está sujeta a las circunstancias y prioridades nacionales</w:t>
      </w:r>
      <w:r w:rsidRPr="005D1DF6">
        <w:rPr>
          <w:rFonts w:asciiTheme="majorBidi" w:hAnsiTheme="majorBidi"/>
        </w:rPr>
        <w:t>;</w:t>
      </w:r>
    </w:p>
    <w:p w14:paraId="732832C3" w14:textId="277EADC1" w:rsidR="00300ACB" w:rsidRPr="005D1DF6" w:rsidRDefault="00300ACB" w:rsidP="00891B39">
      <w:pPr>
        <w:pStyle w:val="CBDDesicionText"/>
        <w:ind w:firstLine="567"/>
        <w:rPr>
          <w:rFonts w:asciiTheme="majorBidi" w:hAnsiTheme="majorBidi" w:cstheme="majorBidi"/>
        </w:rPr>
      </w:pPr>
      <w:r w:rsidRPr="005D1DF6">
        <w:rPr>
          <w:rFonts w:asciiTheme="majorBidi" w:hAnsiTheme="majorBidi"/>
        </w:rPr>
        <w:t>3.</w:t>
      </w:r>
      <w:r w:rsidRPr="005D1DF6">
        <w:rPr>
          <w:rFonts w:asciiTheme="majorBidi" w:hAnsiTheme="majorBidi"/>
        </w:rPr>
        <w:tab/>
      </w:r>
      <w:r w:rsidRPr="005D1DF6">
        <w:rPr>
          <w:rFonts w:asciiTheme="majorBidi" w:hAnsiTheme="majorBidi"/>
          <w:i/>
        </w:rPr>
        <w:t>Adopta</w:t>
      </w:r>
      <w:r w:rsidRPr="005D1DF6">
        <w:rPr>
          <w:rFonts w:asciiTheme="majorBidi" w:hAnsiTheme="majorBidi"/>
        </w:rPr>
        <w:t xml:space="preserve"> la lista de preguntas de indicadores binarios que figura en el anexo III de la presente decisión;</w:t>
      </w:r>
    </w:p>
    <w:p w14:paraId="68305926" w14:textId="1D27D136" w:rsidR="00300ACB" w:rsidRPr="005D1DF6" w:rsidRDefault="00300ACB" w:rsidP="00891B39">
      <w:pPr>
        <w:pStyle w:val="CBDDesicionText"/>
        <w:ind w:firstLine="567"/>
        <w:rPr>
          <w:rFonts w:asciiTheme="majorBidi" w:hAnsiTheme="majorBidi" w:cstheme="majorBidi"/>
        </w:rPr>
      </w:pPr>
      <w:r w:rsidRPr="005D1DF6">
        <w:rPr>
          <w:rFonts w:asciiTheme="majorBidi" w:hAnsiTheme="majorBidi"/>
          <w:shd w:val="clear" w:color="auto" w:fill="FFFFFF"/>
        </w:rPr>
        <w:t>4.</w:t>
      </w:r>
      <w:r w:rsidRPr="005D1DF6">
        <w:rPr>
          <w:rFonts w:asciiTheme="majorBidi" w:hAnsiTheme="majorBidi"/>
          <w:i/>
          <w:shd w:val="clear" w:color="auto" w:fill="FFFFFF"/>
        </w:rPr>
        <w:tab/>
      </w:r>
      <w:r w:rsidRPr="005D1DF6">
        <w:rPr>
          <w:i/>
          <w:shd w:val="clear" w:color="auto" w:fill="FFFFFF"/>
        </w:rPr>
        <w:t>Acoge con satisfacción</w:t>
      </w:r>
      <w:r w:rsidRPr="005D1DF6">
        <w:rPr>
          <w:shd w:val="clear" w:color="auto" w:fill="FFFFFF"/>
        </w:rPr>
        <w:t xml:space="preserve"> la </w:t>
      </w:r>
      <w:r w:rsidRPr="005D1DF6">
        <w:t xml:space="preserve">orientación sobre el marco de seguimiento </w:t>
      </w:r>
      <w:r w:rsidRPr="005D1DF6">
        <w:rPr>
          <w:shd w:val="clear" w:color="auto" w:fill="FFFFFF"/>
        </w:rPr>
        <w:t>proporcionada por el Grupo Especial de Expertos Técnicos sobre Indicadores para el Marco Mundial de Biodiversidad de Kunming-Montreal</w:t>
      </w:r>
      <w:r w:rsidRPr="005D1DF6">
        <w:rPr>
          <w:rStyle w:val="Refdenotaalpie"/>
          <w:rFonts w:asciiTheme="majorBidi" w:hAnsiTheme="majorBidi"/>
          <w:shd w:val="clear" w:color="auto" w:fill="FFFFFF"/>
        </w:rPr>
        <w:footnoteReference w:id="14"/>
      </w:r>
      <w:r w:rsidRPr="005D1DF6">
        <w:rPr>
          <w:rFonts w:asciiTheme="majorBidi" w:hAnsiTheme="majorBidi"/>
          <w:shd w:val="clear" w:color="auto" w:fill="FFFFFF"/>
        </w:rPr>
        <w:t xml:space="preserve">, e </w:t>
      </w:r>
      <w:r w:rsidRPr="005D1DF6">
        <w:rPr>
          <w:shd w:val="clear" w:color="auto" w:fill="FFFFFF"/>
        </w:rPr>
        <w:t>invita a las Partes a hacer uso de la orientación, según proceda</w:t>
      </w:r>
      <w:r w:rsidRPr="005D1DF6">
        <w:t>, de conformidad con las circunstancias nacionales y las obligaciones internacionales pertinentes, incluidos los metadatos para los indicadores de cabecera y binarios, los enfoques para tener en consideración la sección C del Marco al implementar el marco de seguimiento y la orientación general sobre la implementación del marco de seguimiento y sobre carencias y oportunidades;</w:t>
      </w:r>
    </w:p>
    <w:p w14:paraId="21D8FFD1" w14:textId="2A6105F9" w:rsidR="00300ACB" w:rsidRPr="005D1DF6" w:rsidRDefault="00300ACB" w:rsidP="00891B39">
      <w:pPr>
        <w:pStyle w:val="CBDDesicionText"/>
        <w:ind w:firstLine="567"/>
        <w:rPr>
          <w:rFonts w:asciiTheme="majorBidi" w:hAnsiTheme="majorBidi"/>
          <w:shd w:val="clear" w:color="auto" w:fill="FFFFFF"/>
        </w:rPr>
      </w:pPr>
      <w:r w:rsidRPr="005D1DF6">
        <w:rPr>
          <w:rFonts w:asciiTheme="majorBidi" w:hAnsiTheme="majorBidi"/>
        </w:rPr>
        <w:t>5.</w:t>
      </w:r>
      <w:r w:rsidRPr="005D1DF6">
        <w:rPr>
          <w:rFonts w:asciiTheme="majorBidi" w:hAnsiTheme="majorBidi"/>
        </w:rPr>
        <w:tab/>
      </w:r>
      <w:r w:rsidRPr="005D1DF6">
        <w:rPr>
          <w:i/>
          <w:shd w:val="clear" w:color="auto" w:fill="FFFFFF"/>
        </w:rPr>
        <w:t>Toma nota</w:t>
      </w:r>
      <w:r w:rsidRPr="005D1DF6">
        <w:rPr>
          <w:shd w:val="clear" w:color="auto" w:fill="FFFFFF"/>
        </w:rPr>
        <w:t xml:space="preserve"> del estado actual de la elaboración de los indicadores de cabecera y del estado actual de la orientación relacionada con la consideración de la sección C del Marco que se exponen en los </w:t>
      </w:r>
      <w:r w:rsidRPr="005D1DF6">
        <w:t xml:space="preserve">cuadros 1 y 2 del </w:t>
      </w:r>
      <w:r w:rsidRPr="005D1DF6">
        <w:rPr>
          <w:shd w:val="clear" w:color="auto" w:fill="FFFFFF"/>
        </w:rPr>
        <w:t xml:space="preserve">anexo II del documento </w:t>
      </w:r>
      <w:hyperlink r:id="rId30" w:history="1">
        <w:r w:rsidRPr="005D1DF6">
          <w:rPr>
            <w:rStyle w:val="Hipervnculo"/>
            <w:rFonts w:asciiTheme="majorBidi" w:hAnsiTheme="majorBidi"/>
            <w:shd w:val="clear" w:color="auto" w:fill="FFFFFF"/>
          </w:rPr>
          <w:t>CBD/SBSTTA/26/2</w:t>
        </w:r>
      </w:hyperlink>
      <w:r w:rsidRPr="005D1DF6">
        <w:rPr>
          <w:shd w:val="clear" w:color="auto" w:fill="FFFFFF"/>
        </w:rPr>
        <w:t xml:space="preserve">, preparados por el Grupo </w:t>
      </w:r>
      <w:r w:rsidRPr="005D1DF6">
        <w:t xml:space="preserve">Especial </w:t>
      </w:r>
      <w:r w:rsidRPr="005D1DF6">
        <w:rPr>
          <w:shd w:val="clear" w:color="auto" w:fill="FFFFFF"/>
        </w:rPr>
        <w:t>de Expertos Técnicos sobre Indicadores;</w:t>
      </w:r>
    </w:p>
    <w:p w14:paraId="1CDAB5D1" w14:textId="77BFD721" w:rsidR="00300ACB" w:rsidRPr="005D1DF6" w:rsidRDefault="00300ACB" w:rsidP="00891B39">
      <w:pPr>
        <w:pStyle w:val="CBDDesicionText"/>
        <w:ind w:firstLine="567"/>
        <w:rPr>
          <w:rFonts w:asciiTheme="majorBidi" w:hAnsiTheme="majorBidi"/>
          <w:shd w:val="clear" w:color="auto" w:fill="FFFFFF"/>
        </w:rPr>
      </w:pPr>
      <w:r w:rsidRPr="005D1DF6">
        <w:rPr>
          <w:rFonts w:asciiTheme="majorBidi" w:hAnsiTheme="majorBidi"/>
        </w:rPr>
        <w:t>6.</w:t>
      </w:r>
      <w:r w:rsidRPr="005D1DF6">
        <w:rPr>
          <w:rFonts w:asciiTheme="majorBidi" w:hAnsiTheme="majorBidi"/>
        </w:rPr>
        <w:tab/>
      </w:r>
      <w:r w:rsidRPr="005D1DF6">
        <w:rPr>
          <w:rFonts w:asciiTheme="majorBidi" w:hAnsiTheme="majorBidi"/>
          <w:i/>
          <w:shd w:val="clear" w:color="auto" w:fill="FFFFFF"/>
        </w:rPr>
        <w:t xml:space="preserve">Observa </w:t>
      </w:r>
      <w:r w:rsidRPr="005D1DF6">
        <w:rPr>
          <w:rFonts w:asciiTheme="majorBidi" w:hAnsiTheme="majorBidi"/>
          <w:i/>
        </w:rPr>
        <w:t>con aprecio</w:t>
      </w:r>
      <w:r w:rsidRPr="005D1DF6">
        <w:rPr>
          <w:rFonts w:asciiTheme="majorBidi" w:hAnsiTheme="majorBidi"/>
          <w:shd w:val="clear" w:color="auto" w:fill="FFFFFF"/>
        </w:rPr>
        <w:t xml:space="preserve"> que el marco de seguimiento proporciona una buena cobertura del alcance general del Marco Mundial de Biodiversidad de Kunming-Montreal</w:t>
      </w:r>
      <w:r w:rsidRPr="005D1DF6">
        <w:rPr>
          <w:rStyle w:val="Refdenotaalpie"/>
          <w:rFonts w:asciiTheme="majorBidi" w:hAnsiTheme="majorBidi"/>
          <w:shd w:val="clear" w:color="auto" w:fill="FFFFFF"/>
        </w:rPr>
        <w:footnoteReference w:id="15"/>
      </w:r>
      <w:r w:rsidRPr="005D1DF6">
        <w:rPr>
          <w:rFonts w:asciiTheme="majorBidi" w:hAnsiTheme="majorBidi"/>
          <w:shd w:val="clear" w:color="auto" w:fill="FFFFFF"/>
        </w:rPr>
        <w:t>;</w:t>
      </w:r>
    </w:p>
    <w:p w14:paraId="0D7DD1F2" w14:textId="42DDFD2B" w:rsidR="00300ACB" w:rsidRPr="005D1DF6" w:rsidRDefault="00300ACB" w:rsidP="00891B39">
      <w:pPr>
        <w:pStyle w:val="CBDDesicionText"/>
        <w:ind w:firstLine="567"/>
        <w:rPr>
          <w:rFonts w:asciiTheme="majorBidi" w:hAnsiTheme="majorBidi"/>
        </w:rPr>
      </w:pPr>
      <w:r w:rsidRPr="005D1DF6">
        <w:rPr>
          <w:rFonts w:asciiTheme="majorBidi" w:hAnsiTheme="majorBidi"/>
        </w:rPr>
        <w:t>7.</w:t>
      </w:r>
      <w:r w:rsidRPr="005D1DF6">
        <w:rPr>
          <w:rFonts w:asciiTheme="majorBidi" w:hAnsiTheme="majorBidi"/>
          <w:i/>
        </w:rPr>
        <w:tab/>
        <w:t>Decide</w:t>
      </w:r>
      <w:r w:rsidRPr="005D1DF6">
        <w:rPr>
          <w:rFonts w:asciiTheme="majorBidi" w:hAnsiTheme="majorBidi"/>
        </w:rPr>
        <w:t xml:space="preserve"> que la carga de presentación de informes y las restricciones técnicas y financieras que supone para las Partes, en particular para los países en desarrollo, la implementación del marco de seguimiento, deben tenerse en cuenta en la elaboración ulterior de indicadores de cabecera, de componente y complementarios;</w:t>
      </w:r>
    </w:p>
    <w:p w14:paraId="6DE38C9B" w14:textId="77777777" w:rsidR="005D1DF6" w:rsidRPr="005D1DF6" w:rsidRDefault="007C4F39" w:rsidP="00891B39">
      <w:pPr>
        <w:pStyle w:val="CBDDesicionText"/>
        <w:ind w:firstLine="567"/>
        <w:rPr>
          <w:rFonts w:asciiTheme="majorBidi" w:hAnsiTheme="majorBidi"/>
        </w:rPr>
      </w:pPr>
      <w:r w:rsidRPr="005D1DF6">
        <w:rPr>
          <w:rFonts w:asciiTheme="majorBidi" w:hAnsiTheme="majorBidi"/>
        </w:rPr>
        <w:t>8.</w:t>
      </w:r>
      <w:r w:rsidRPr="005D1DF6">
        <w:rPr>
          <w:rFonts w:asciiTheme="majorBidi" w:hAnsiTheme="majorBidi"/>
        </w:rPr>
        <w:tab/>
      </w:r>
      <w:r w:rsidRPr="005D1DF6">
        <w:rPr>
          <w:rFonts w:asciiTheme="majorBidi" w:hAnsiTheme="majorBidi"/>
          <w:i/>
        </w:rPr>
        <w:t>Decide también</w:t>
      </w:r>
      <w:r w:rsidRPr="005D1DF6">
        <w:rPr>
          <w:rFonts w:asciiTheme="majorBidi" w:hAnsiTheme="majorBidi"/>
        </w:rPr>
        <w:t xml:space="preserve"> que es necesario seguir trabajando en la elaboración de indicadores de componentes referidos a subsidios perjudiciales para la diversidad biológica, y en la metodología de esos indicadores, teniendo en cuenta el desglose sectorial opcional del indicador de cabecera 18.2, así como incentivos positivos que promuevan la conservación y la utilización sostenible de la diversidad biodiversidad;</w:t>
      </w:r>
    </w:p>
    <w:p w14:paraId="2EEBDB2D" w14:textId="70EDCD22" w:rsidR="00300ACB" w:rsidRPr="005D1DF6" w:rsidRDefault="007C4F39" w:rsidP="00891B39">
      <w:pPr>
        <w:pStyle w:val="CBDDesicionText"/>
        <w:ind w:firstLine="567"/>
        <w:rPr>
          <w:rFonts w:asciiTheme="majorBidi" w:hAnsiTheme="majorBidi"/>
        </w:rPr>
      </w:pPr>
      <w:r w:rsidRPr="005D1DF6">
        <w:rPr>
          <w:rFonts w:asciiTheme="majorBidi" w:hAnsiTheme="majorBidi"/>
        </w:rPr>
        <w:t>9.</w:t>
      </w:r>
      <w:r w:rsidRPr="005D1DF6">
        <w:rPr>
          <w:rFonts w:asciiTheme="majorBidi" w:hAnsiTheme="majorBidi"/>
          <w:i/>
        </w:rPr>
        <w:tab/>
      </w:r>
      <w:r w:rsidRPr="005D1DF6">
        <w:rPr>
          <w:i/>
        </w:rPr>
        <w:t>Pide</w:t>
      </w:r>
      <w:r w:rsidRPr="005D1DF6">
        <w:t xml:space="preserve"> al Órgano Subsidiario de Asesoramiento Científico, Técnico y Tecnológico que, en una reunión que se celebre antes de la 17ª reunión de la Conferencia de las Partes, revise metadatos </w:t>
      </w:r>
      <w:r w:rsidRPr="005D1DF6">
        <w:lastRenderedPageBreak/>
        <w:t>actualizados para indicadores de cabecera, así como la lista de indicadores de componentes y complementarios que figura en la decisión </w:t>
      </w:r>
      <w:hyperlink r:id="rId31" w:history="1">
        <w:r w:rsidRPr="005D1DF6">
          <w:rPr>
            <w:rStyle w:val="Hipervnculo"/>
            <w:rFonts w:asciiTheme="majorBidi" w:hAnsiTheme="majorBidi"/>
          </w:rPr>
          <w:t>15/5</w:t>
        </w:r>
      </w:hyperlink>
      <w:r w:rsidRPr="005D1DF6">
        <w:t xml:space="preserve"> que hayan cumplido los criterios para ser incluidos en el marco de seguimiento desde la adopción de dicha decisión, a efectos de que las Partes los utilicen en sus octavos informes nacionales;</w:t>
      </w:r>
    </w:p>
    <w:p w14:paraId="10C53E88" w14:textId="77777777" w:rsidR="005D1DF6" w:rsidRPr="005D1DF6" w:rsidRDefault="007C4F39" w:rsidP="00891B39">
      <w:pPr>
        <w:pStyle w:val="CBDDesicionText"/>
        <w:ind w:firstLine="567"/>
        <w:rPr>
          <w:rFonts w:asciiTheme="majorBidi" w:hAnsiTheme="majorBidi"/>
          <w:shd w:val="clear" w:color="auto" w:fill="FFFFFF"/>
        </w:rPr>
      </w:pPr>
      <w:r w:rsidRPr="005D1DF6">
        <w:rPr>
          <w:rFonts w:asciiTheme="majorBidi" w:hAnsiTheme="majorBidi"/>
        </w:rPr>
        <w:t>10.</w:t>
      </w:r>
      <w:r w:rsidRPr="005D1DF6">
        <w:rPr>
          <w:rFonts w:asciiTheme="majorBidi" w:hAnsiTheme="majorBidi"/>
        </w:rPr>
        <w:tab/>
      </w:r>
      <w:r w:rsidRPr="005D1DF6">
        <w:rPr>
          <w:rFonts w:asciiTheme="majorBidi" w:hAnsiTheme="majorBidi"/>
          <w:i/>
        </w:rPr>
        <w:t>Invita</w:t>
      </w:r>
      <w:r w:rsidRPr="005D1DF6">
        <w:rPr>
          <w:rFonts w:asciiTheme="majorBidi" w:hAnsiTheme="majorBidi"/>
        </w:rPr>
        <w:t xml:space="preserve"> a organizaciones internacionales y otras organizaciones pertinentes,</w:t>
      </w:r>
      <w:r w:rsidRPr="005D1DF6">
        <w:rPr>
          <w:rFonts w:asciiTheme="majorBidi" w:hAnsiTheme="majorBidi"/>
          <w:shd w:val="clear" w:color="auto" w:fill="FFFFFF"/>
        </w:rPr>
        <w:t xml:space="preserve"> pueblos indígenas y comunidades locales, las mujeres y la juventud a apoyar a las Partes en la implementación del marco de seguimiento a nivel nacional;</w:t>
      </w:r>
    </w:p>
    <w:p w14:paraId="336FD2D7" w14:textId="4D960EDE" w:rsidR="00300ACB" w:rsidRPr="005D1DF6" w:rsidRDefault="00300ACB" w:rsidP="00891B39">
      <w:pPr>
        <w:pStyle w:val="CBDDesicionText"/>
        <w:ind w:firstLine="567"/>
        <w:rPr>
          <w:rFonts w:asciiTheme="majorBidi" w:hAnsiTheme="majorBidi"/>
        </w:rPr>
      </w:pPr>
      <w:r w:rsidRPr="005D1DF6">
        <w:rPr>
          <w:rFonts w:asciiTheme="majorBidi" w:hAnsiTheme="majorBidi"/>
        </w:rPr>
        <w:t>11.</w:t>
      </w:r>
      <w:r w:rsidRPr="005D1DF6">
        <w:rPr>
          <w:rFonts w:asciiTheme="majorBidi" w:hAnsiTheme="majorBidi"/>
        </w:rPr>
        <w:tab/>
      </w:r>
      <w:r w:rsidRPr="005D1DF6">
        <w:rPr>
          <w:rFonts w:asciiTheme="majorBidi" w:hAnsiTheme="majorBidi"/>
          <w:i/>
        </w:rPr>
        <w:t>Recuerda</w:t>
      </w:r>
      <w:r w:rsidRPr="005D1DF6">
        <w:rPr>
          <w:rFonts w:asciiTheme="majorBidi" w:hAnsiTheme="majorBidi"/>
        </w:rPr>
        <w:t xml:space="preserve"> que la validación de datos mundiales por cada Parte está incluida en la plantilla para la presentación de informes nacionales presentados en el marco del Convenio sobre la Diversidad Biológica;</w:t>
      </w:r>
    </w:p>
    <w:p w14:paraId="7E2F439F" w14:textId="7A7093BF" w:rsidR="00AD21F2" w:rsidRPr="005D1DF6" w:rsidRDefault="00AD21F2" w:rsidP="00891B39">
      <w:pPr>
        <w:pStyle w:val="CBDDesicionText"/>
        <w:ind w:firstLine="567"/>
        <w:rPr>
          <w:rFonts w:asciiTheme="majorBidi" w:hAnsiTheme="majorBidi"/>
        </w:rPr>
      </w:pPr>
      <w:bookmarkStart w:id="3" w:name="_Hlk180780139"/>
      <w:r w:rsidRPr="005D1DF6">
        <w:rPr>
          <w:rFonts w:asciiTheme="majorBidi" w:hAnsiTheme="majorBidi"/>
        </w:rPr>
        <w:t>12.</w:t>
      </w:r>
      <w:r w:rsidRPr="005D1DF6">
        <w:rPr>
          <w:rFonts w:asciiTheme="majorBidi" w:hAnsiTheme="majorBidi"/>
        </w:rPr>
        <w:tab/>
      </w:r>
      <w:r w:rsidRPr="005D1DF6">
        <w:rPr>
          <w:rFonts w:asciiTheme="majorBidi" w:hAnsiTheme="majorBidi"/>
          <w:i/>
        </w:rPr>
        <w:t>Acoge con satisfacción</w:t>
      </w:r>
      <w:r w:rsidRPr="005D1DF6">
        <w:rPr>
          <w:rFonts w:asciiTheme="majorBidi" w:hAnsiTheme="majorBidi"/>
        </w:rPr>
        <w:t xml:space="preserve"> la labor en curso en materia de seguimiento realizada en el marco de acuerdos ambientales multilaterales e iniciativas pertinentes, e invita a las secretarías de acuerdos ambientales multilaterales e iniciativas pertinentes a compartir con la Secretaria Ejecutiva del Convenio información sobre iniciativas pertinentes de seguimiento;</w:t>
      </w:r>
    </w:p>
    <w:p w14:paraId="20F27DBE" w14:textId="3FF5C906" w:rsidR="00AD21F2" w:rsidRPr="005D1DF6" w:rsidRDefault="00AD21F2" w:rsidP="00891B39">
      <w:pPr>
        <w:pStyle w:val="CBDDesicionText"/>
        <w:ind w:firstLine="567"/>
        <w:rPr>
          <w:rFonts w:asciiTheme="majorBidi" w:hAnsiTheme="majorBidi" w:cstheme="majorBidi"/>
        </w:rPr>
      </w:pPr>
      <w:r w:rsidRPr="005D1DF6">
        <w:rPr>
          <w:rFonts w:asciiTheme="majorBidi" w:hAnsiTheme="majorBidi"/>
        </w:rPr>
        <w:t>13.</w:t>
      </w:r>
      <w:r w:rsidRPr="005D1DF6">
        <w:rPr>
          <w:rFonts w:asciiTheme="majorBidi" w:hAnsiTheme="majorBidi"/>
        </w:rPr>
        <w:tab/>
      </w:r>
      <w:r w:rsidRPr="005D1DF6">
        <w:rPr>
          <w:i/>
          <w:shd w:val="clear" w:color="auto" w:fill="FFFFFF"/>
        </w:rPr>
        <w:t>Resalta</w:t>
      </w:r>
      <w:r w:rsidRPr="005D1DF6">
        <w:rPr>
          <w:shd w:val="clear" w:color="auto" w:fill="FFFFFF"/>
        </w:rPr>
        <w:t xml:space="preserve"> la </w:t>
      </w:r>
      <w:r w:rsidRPr="005D1DF6">
        <w:t>importancia</w:t>
      </w:r>
      <w:r w:rsidRPr="005D1DF6">
        <w:rPr>
          <w:shd w:val="clear" w:color="auto" w:fill="FFFFFF"/>
        </w:rPr>
        <w:t xml:space="preserve"> de integrar los indicadores en todos los procesos pertinentes, </w:t>
      </w:r>
      <w:r w:rsidRPr="005D1DF6">
        <w:rPr>
          <w:rFonts w:asciiTheme="majorBidi" w:hAnsiTheme="majorBidi"/>
        </w:rPr>
        <w:t>al tiempo que subraya la necesidad de garantizar la coherencia con mandatos existentes, e invita</w:t>
      </w:r>
      <w:r w:rsidRPr="005D1DF6">
        <w:t xml:space="preserve"> a las secretarías y los órganos rectores de acuerdos ambientales multilaterales y acuerdos relacionados con la diversidad biológica, instituciones financieras y otros procesos a considerar los indicadores que figuran en los anexos I y II de la presente decisión, según proceda</w:t>
      </w:r>
      <w:r w:rsidRPr="005D1DF6">
        <w:rPr>
          <w:rFonts w:asciiTheme="majorBidi" w:hAnsiTheme="majorBidi"/>
        </w:rPr>
        <w:t>;</w:t>
      </w:r>
    </w:p>
    <w:bookmarkEnd w:id="3"/>
    <w:p w14:paraId="1F694304" w14:textId="68C4FCA8" w:rsidR="00300ACB" w:rsidRPr="005D1DF6" w:rsidRDefault="00300ACB" w:rsidP="00891B39">
      <w:pPr>
        <w:pStyle w:val="CBDDesicionText"/>
        <w:ind w:firstLine="567"/>
        <w:rPr>
          <w:rFonts w:asciiTheme="majorBidi" w:hAnsiTheme="majorBidi" w:cstheme="majorBidi"/>
        </w:rPr>
      </w:pPr>
      <w:r w:rsidRPr="005D1DF6">
        <w:rPr>
          <w:rFonts w:asciiTheme="majorBidi" w:hAnsiTheme="majorBidi"/>
        </w:rPr>
        <w:t>14.</w:t>
      </w:r>
      <w:r w:rsidRPr="005D1DF6">
        <w:rPr>
          <w:rFonts w:asciiTheme="majorBidi" w:hAnsiTheme="majorBidi"/>
        </w:rPr>
        <w:tab/>
      </w:r>
      <w:r w:rsidRPr="005D1DF6">
        <w:rPr>
          <w:i/>
          <w:shd w:val="clear" w:color="auto" w:fill="FFFFFF"/>
        </w:rPr>
        <w:t>Insta</w:t>
      </w:r>
      <w:r w:rsidRPr="005D1DF6">
        <w:rPr>
          <w:shd w:val="clear" w:color="auto" w:fill="FFFFFF"/>
        </w:rPr>
        <w:t xml:space="preserve"> a las Partes</w:t>
      </w:r>
      <w:r w:rsidRPr="005D1DF6">
        <w:t xml:space="preserve"> y a otros Gobiernos, incluidos gobiernos locales y subnacionales, a tener en consideración la sección C del Marco al implementar el marco de seguimiento, incluido desglosando los indicadores de cabecera por pueblos indígenas y comunidades locales, sexo, edad, personas con discapacidad y otros grupos pertinentes y por tipo de ecosistema, donde proceda, empleando indicadores de componentes, complementarios y nacionales y locales pertinentes para la sección C e indicadores referidos a conocimientos tradicionales, incluido mediante el fortalecimiento de sistemas de seguimiento basados en la comunidad, donde sea pertinente y aplicable</w:t>
      </w:r>
      <w:r w:rsidRPr="005D1DF6">
        <w:rPr>
          <w:rFonts w:asciiTheme="majorBidi" w:hAnsiTheme="majorBidi"/>
        </w:rPr>
        <w:t>;</w:t>
      </w:r>
    </w:p>
    <w:p w14:paraId="243CB012" w14:textId="29C8D94B" w:rsidR="00300ACB" w:rsidRPr="005D1DF6" w:rsidRDefault="00300ACB" w:rsidP="00891B39">
      <w:pPr>
        <w:pStyle w:val="CBDDesicionText"/>
        <w:ind w:firstLine="567"/>
      </w:pPr>
      <w:r w:rsidRPr="005D1DF6">
        <w:t>15.</w:t>
      </w:r>
      <w:r w:rsidRPr="005D1DF6">
        <w:rPr>
          <w:i/>
        </w:rPr>
        <w:tab/>
        <w:t xml:space="preserve">Alienta </w:t>
      </w:r>
      <w:r w:rsidRPr="005D1DF6">
        <w:t>a las Partes, otros Gobiernos, gobiernos subnacionales, autoridades locales y organizaciones pertinentes a prestar apoyo, entre otras cosas destinando recursos, a sistemas de seguimiento e información basados en la comunidad, incluido en el empleo de datos de esos sistemas en la implementación del marco de seguimiento, de conformidad con las circunstancias y prioridades nacionales;</w:t>
      </w:r>
    </w:p>
    <w:p w14:paraId="473B5E2F" w14:textId="4720836D" w:rsidR="00300ACB" w:rsidRPr="005D1DF6" w:rsidRDefault="00300ACB" w:rsidP="00891B39">
      <w:pPr>
        <w:pStyle w:val="CBDDesicionText"/>
        <w:ind w:firstLine="567"/>
        <w:rPr>
          <w:rFonts w:asciiTheme="majorBidi" w:hAnsiTheme="majorBidi"/>
        </w:rPr>
      </w:pPr>
      <w:r w:rsidRPr="005D1DF6">
        <w:rPr>
          <w:rFonts w:asciiTheme="majorBidi" w:hAnsiTheme="majorBidi"/>
        </w:rPr>
        <w:t>16.</w:t>
      </w:r>
      <w:r w:rsidRPr="005D1DF6">
        <w:rPr>
          <w:rFonts w:asciiTheme="majorBidi" w:hAnsiTheme="majorBidi"/>
        </w:rPr>
        <w:tab/>
      </w:r>
      <w:r w:rsidRPr="005D1DF6">
        <w:rPr>
          <w:rFonts w:asciiTheme="majorBidi" w:hAnsiTheme="majorBidi"/>
          <w:i/>
        </w:rPr>
        <w:t>Invita</w:t>
      </w:r>
      <w:r w:rsidRPr="005D1DF6">
        <w:rPr>
          <w:rFonts w:asciiTheme="majorBidi" w:hAnsiTheme="majorBidi"/>
        </w:rPr>
        <w:t xml:space="preserve"> a organizaciones filantrópicas privadas y otras organizaciones pertinentes a compartir datos sobre financiación relacionada con la diversidad biológica, en forma armonizada con el marco de seguimiento, donde sea posible;</w:t>
      </w:r>
    </w:p>
    <w:p w14:paraId="4B98FB07" w14:textId="75520408" w:rsidR="00300ACB" w:rsidRPr="005D1DF6" w:rsidRDefault="00300ACB" w:rsidP="00891B39">
      <w:pPr>
        <w:pStyle w:val="CBDDesicionText"/>
        <w:ind w:firstLine="567"/>
        <w:rPr>
          <w:rFonts w:asciiTheme="majorBidi" w:hAnsiTheme="majorBidi"/>
          <w:shd w:val="clear" w:color="auto" w:fill="FFFFFF"/>
        </w:rPr>
      </w:pPr>
      <w:r w:rsidRPr="005D1DF6">
        <w:rPr>
          <w:rFonts w:asciiTheme="majorBidi" w:hAnsiTheme="majorBidi"/>
          <w:shd w:val="clear" w:color="auto" w:fill="FFFFFF"/>
        </w:rPr>
        <w:t>17.</w:t>
      </w:r>
      <w:r w:rsidRPr="005D1DF6">
        <w:rPr>
          <w:rFonts w:asciiTheme="majorBidi" w:hAnsiTheme="majorBidi"/>
          <w:i/>
          <w:shd w:val="clear" w:color="auto" w:fill="FFFFFF"/>
        </w:rPr>
        <w:tab/>
      </w:r>
      <w:r w:rsidRPr="005D1DF6">
        <w:rPr>
          <w:i/>
        </w:rPr>
        <w:t>Alienta</w:t>
      </w:r>
      <w:r w:rsidRPr="005D1DF6">
        <w:t xml:space="preserve"> a las Partes y a otros Gobiernos, incluidos gobiernos locales y subnacionales, a adoptar un enfoque coherente a nivel nacional para el seguimiento de los ecosistemas y la presentación de datos en todos los objetivos y metas del Marco, sobre la base de clasificaciones de ecosistemas nacionales;</w:t>
      </w:r>
    </w:p>
    <w:p w14:paraId="7B128744" w14:textId="3BDC17EE" w:rsidR="00EA5D35" w:rsidRPr="005D1DF6" w:rsidRDefault="00300ACB" w:rsidP="00891B39">
      <w:pPr>
        <w:pStyle w:val="CBDDesicionText"/>
        <w:ind w:firstLine="567"/>
        <w:rPr>
          <w:rFonts w:asciiTheme="majorBidi" w:hAnsiTheme="majorBidi"/>
          <w:shd w:val="clear" w:color="auto" w:fill="FFFFFF"/>
        </w:rPr>
      </w:pPr>
      <w:r w:rsidRPr="005D1DF6">
        <w:rPr>
          <w:rFonts w:asciiTheme="majorBidi" w:hAnsiTheme="majorBidi"/>
          <w:shd w:val="clear" w:color="auto" w:fill="FFFFFF"/>
        </w:rPr>
        <w:t>18.</w:t>
      </w:r>
      <w:r w:rsidRPr="005D1DF6">
        <w:rPr>
          <w:rFonts w:asciiTheme="majorBidi" w:hAnsiTheme="majorBidi"/>
          <w:shd w:val="clear" w:color="auto" w:fill="FFFFFF"/>
        </w:rPr>
        <w:tab/>
      </w:r>
      <w:r w:rsidRPr="005D1DF6">
        <w:rPr>
          <w:rFonts w:asciiTheme="majorBidi" w:hAnsiTheme="majorBidi"/>
          <w:i/>
          <w:shd w:val="clear" w:color="auto" w:fill="FFFFFF"/>
        </w:rPr>
        <w:t>Invita</w:t>
      </w:r>
      <w:r w:rsidRPr="005D1DF6">
        <w:rPr>
          <w:rFonts w:asciiTheme="majorBidi" w:hAnsiTheme="majorBidi"/>
          <w:shd w:val="clear" w:color="auto" w:fill="FFFFFF"/>
        </w:rPr>
        <w:t xml:space="preserve"> a las Partes a utilizar la Tipología Global de Ecosistemas o una metodología equivalente, y a cotejar sus datos de ecosistemas nacionales con los niveles 2 y 3 de dicha tipología, estableciendo referencias cruzadas, con sujeción a las circunstancias y capacidades nacionales;</w:t>
      </w:r>
    </w:p>
    <w:p w14:paraId="12532FC8" w14:textId="1944EA5D" w:rsidR="00300ACB" w:rsidRPr="005D1DF6" w:rsidRDefault="00300ACB" w:rsidP="00891B39">
      <w:pPr>
        <w:pStyle w:val="CBDDesicionText"/>
        <w:ind w:firstLine="567"/>
        <w:rPr>
          <w:rFonts w:asciiTheme="majorBidi" w:hAnsiTheme="majorBidi"/>
        </w:rPr>
      </w:pPr>
      <w:r w:rsidRPr="005D1DF6">
        <w:rPr>
          <w:rFonts w:asciiTheme="majorBidi" w:hAnsiTheme="majorBidi"/>
        </w:rPr>
        <w:t>19.</w:t>
      </w:r>
      <w:r w:rsidRPr="005D1DF6">
        <w:rPr>
          <w:rFonts w:asciiTheme="majorBidi" w:hAnsiTheme="majorBidi"/>
        </w:rPr>
        <w:tab/>
      </w:r>
      <w:r w:rsidRPr="005D1DF6">
        <w:rPr>
          <w:i/>
          <w:shd w:val="clear" w:color="auto" w:fill="FFFFFF"/>
        </w:rPr>
        <w:t>Insta</w:t>
      </w:r>
      <w:r w:rsidRPr="005D1DF6">
        <w:rPr>
          <w:shd w:val="clear" w:color="auto" w:fill="FFFFFF"/>
        </w:rPr>
        <w:t xml:space="preserve"> a las Partes</w:t>
      </w:r>
      <w:r w:rsidRPr="005D1DF6">
        <w:t xml:space="preserve"> y a otros Gobiernos, e invita a gobiernos locales y subnacionales, </w:t>
      </w:r>
      <w:r w:rsidRPr="005D1DF6">
        <w:rPr>
          <w:shd w:val="clear" w:color="auto" w:fill="FFFFFF"/>
        </w:rPr>
        <w:t>a fortalecer sus sistemas de seguimiento,</w:t>
      </w:r>
      <w:r w:rsidRPr="005D1DF6">
        <w:t xml:space="preserve"> con sujeción a la disponibilidad de los medios de implementación necesarios, </w:t>
      </w:r>
      <w:r w:rsidRPr="005D1DF6">
        <w:rPr>
          <w:shd w:val="clear" w:color="auto" w:fill="FFFFFF"/>
        </w:rPr>
        <w:t>incorporando a todas las instituciones pertinentes</w:t>
      </w:r>
      <w:r w:rsidRPr="005D1DF6">
        <w:t>, los pueblos indígenas y las comunidades locales, las mujeres, la juventud</w:t>
      </w:r>
      <w:r w:rsidRPr="005D1DF6">
        <w:rPr>
          <w:shd w:val="clear" w:color="auto" w:fill="FFFFFF"/>
        </w:rPr>
        <w:t xml:space="preserve"> e interesados pertinentes de manera participativa, con apoyo, donde proceda, de iniciativas y organizaciones internacionales, en particular para</w:t>
      </w:r>
      <w:r w:rsidRPr="005D1DF6">
        <w:t xml:space="preserve"> facilitar la presentación de datos con arreglo a los indicadores en los séptimos informes nacionales, que están previstos para febrero de 2026</w:t>
      </w:r>
      <w:r w:rsidRPr="005D1DF6">
        <w:rPr>
          <w:rFonts w:asciiTheme="majorBidi" w:hAnsiTheme="majorBidi"/>
        </w:rPr>
        <w:t>;</w:t>
      </w:r>
    </w:p>
    <w:p w14:paraId="1C5CD730" w14:textId="7F0E02B2" w:rsidR="00300ACB" w:rsidRPr="005D1DF6" w:rsidRDefault="007C4F39" w:rsidP="00891B39">
      <w:pPr>
        <w:pStyle w:val="CBDDesicionText"/>
        <w:ind w:firstLine="567"/>
        <w:rPr>
          <w:rFonts w:asciiTheme="majorBidi" w:hAnsiTheme="majorBidi"/>
        </w:rPr>
      </w:pPr>
      <w:r w:rsidRPr="005D1DF6">
        <w:rPr>
          <w:rFonts w:asciiTheme="majorBidi" w:hAnsiTheme="majorBidi"/>
        </w:rPr>
        <w:lastRenderedPageBreak/>
        <w:t>20.</w:t>
      </w:r>
      <w:r w:rsidRPr="005D1DF6">
        <w:rPr>
          <w:rFonts w:asciiTheme="majorBidi" w:hAnsiTheme="majorBidi"/>
          <w:i/>
        </w:rPr>
        <w:tab/>
        <w:t>Insta</w:t>
      </w:r>
      <w:r w:rsidRPr="005D1DF6">
        <w:rPr>
          <w:rFonts w:asciiTheme="majorBidi" w:hAnsiTheme="majorBidi"/>
        </w:rPr>
        <w:t xml:space="preserve"> a las Partes que son países desarrollados, e invita a otras Partes que estén en condiciones de hacerlo, a profundizar la cooperación internacional, incluido mediante la provisión de recursos financieros suficientes, oportunos y previsibles, creación y desarrollo de capacidad, cooperación científica y técnica y transferencia de tecnología, a fin de abordar las dificultades técnicas y financieras que enfrentan las Partes que son países en desarrollo en la implementación del marco de seguimiento;</w:t>
      </w:r>
    </w:p>
    <w:p w14:paraId="30B80383" w14:textId="578A70D5" w:rsidR="00300ACB" w:rsidRPr="005D1DF6" w:rsidRDefault="00300ACB" w:rsidP="00891B39">
      <w:pPr>
        <w:pStyle w:val="CBDDesicionText"/>
        <w:ind w:firstLine="567"/>
        <w:rPr>
          <w:rFonts w:asciiTheme="majorBidi" w:hAnsiTheme="majorBidi"/>
          <w:i/>
        </w:rPr>
      </w:pPr>
      <w:r w:rsidRPr="005D1DF6">
        <w:rPr>
          <w:rFonts w:asciiTheme="majorBidi" w:hAnsiTheme="majorBidi"/>
        </w:rPr>
        <w:t>21.</w:t>
      </w:r>
      <w:r w:rsidRPr="005D1DF6">
        <w:rPr>
          <w:rFonts w:asciiTheme="majorBidi" w:hAnsiTheme="majorBidi"/>
          <w:i/>
        </w:rPr>
        <w:tab/>
        <w:t>Invita</w:t>
      </w:r>
      <w:r w:rsidRPr="005D1DF6">
        <w:rPr>
          <w:rFonts w:asciiTheme="majorBidi" w:hAnsiTheme="majorBidi"/>
        </w:rPr>
        <w:t xml:space="preserve"> a otros Gobiernos a profundizar la cooperación internacional, incluido mediante la provisión de recursos financieros suficientes, oportunos y previsibles, creación y desarrollo de capacidad, cooperación científica y técnica y transferencia de tecnología, a fin de abordar las dificultades técnicas y financieras que enfrentan las Partes que son países en desarrollo en la implementación del marco de seguimiento;</w:t>
      </w:r>
    </w:p>
    <w:p w14:paraId="1E6B7F79" w14:textId="2C6F930D" w:rsidR="00300ACB" w:rsidRPr="005D1DF6" w:rsidRDefault="00300ACB" w:rsidP="00891B39">
      <w:pPr>
        <w:pStyle w:val="CBDDesicionText"/>
        <w:ind w:firstLine="567"/>
        <w:rPr>
          <w:rFonts w:asciiTheme="majorBidi" w:hAnsiTheme="majorBidi"/>
          <w:shd w:val="clear" w:color="auto" w:fill="FFFFFF"/>
        </w:rPr>
      </w:pPr>
      <w:r w:rsidRPr="005D1DF6">
        <w:rPr>
          <w:rFonts w:asciiTheme="majorBidi" w:hAnsiTheme="majorBidi"/>
        </w:rPr>
        <w:t>22.</w:t>
      </w:r>
      <w:r w:rsidRPr="005D1DF6">
        <w:rPr>
          <w:rFonts w:asciiTheme="majorBidi" w:hAnsiTheme="majorBidi"/>
        </w:rPr>
        <w:tab/>
      </w:r>
      <w:r w:rsidRPr="005D1DF6">
        <w:rPr>
          <w:i/>
        </w:rPr>
        <w:t>Pide</w:t>
      </w:r>
      <w:r w:rsidRPr="005D1DF6">
        <w:t xml:space="preserve"> al Fondo para el Medio Ambiente Mundial que proporcione recursos financieros suficientes, oportunos y previsibles para contribuir al desarrollo y la implementación de sistemas nacionales de seguimiento de la diversidad biológica a fin de apoyar los esfuerzos de presentación de informes de las Partes, en respuesta a solicitudes de todas las Partes que reúnan las condiciones, y de conformidad con su mandato;</w:t>
      </w:r>
    </w:p>
    <w:p w14:paraId="556A9A3E" w14:textId="56EABC90" w:rsidR="00836A4B" w:rsidRPr="005D1DF6" w:rsidRDefault="00300ACB" w:rsidP="00891B39">
      <w:pPr>
        <w:pStyle w:val="CBDDesicionText"/>
        <w:ind w:firstLine="567"/>
        <w:rPr>
          <w:rFonts w:asciiTheme="majorBidi" w:hAnsiTheme="majorBidi"/>
        </w:rPr>
      </w:pPr>
      <w:r w:rsidRPr="005D1DF6">
        <w:rPr>
          <w:rFonts w:asciiTheme="majorBidi" w:hAnsiTheme="majorBidi"/>
        </w:rPr>
        <w:t>23.</w:t>
      </w:r>
      <w:r w:rsidRPr="005D1DF6">
        <w:rPr>
          <w:rFonts w:asciiTheme="majorBidi" w:hAnsiTheme="majorBidi"/>
        </w:rPr>
        <w:tab/>
      </w:r>
      <w:r w:rsidRPr="005D1DF6">
        <w:rPr>
          <w:i/>
        </w:rPr>
        <w:t>Invita</w:t>
      </w:r>
      <w:r w:rsidRPr="005D1DF6">
        <w:t xml:space="preserve"> a las Partes y a otros Gobiernos a hacer uso de los indicadores de los Objetivos de Desarrollo Sostenible y otros datos disponibles a nivel mundial, donde proceda y cuando no se disponga de datos nacionales, tomando en cuenta la actualización periódica de los datos nacionales y su validación por las Partes a fin de complementar los datos de sus sistemas de seguimiento nacionales</w:t>
      </w:r>
      <w:r w:rsidRPr="005D1DF6">
        <w:rPr>
          <w:rFonts w:asciiTheme="majorBidi" w:hAnsiTheme="majorBidi"/>
        </w:rPr>
        <w:t>;</w:t>
      </w:r>
    </w:p>
    <w:p w14:paraId="06BEA243" w14:textId="633669CD" w:rsidR="00E06A51" w:rsidRPr="005D1DF6" w:rsidRDefault="009933C4" w:rsidP="00891B39">
      <w:pPr>
        <w:pStyle w:val="CBDDesicionText"/>
        <w:ind w:firstLine="567"/>
        <w:rPr>
          <w:rFonts w:asciiTheme="majorBidi" w:hAnsiTheme="majorBidi"/>
        </w:rPr>
      </w:pPr>
      <w:r w:rsidRPr="005D1DF6">
        <w:rPr>
          <w:rFonts w:asciiTheme="majorBidi" w:hAnsiTheme="majorBidi"/>
        </w:rPr>
        <w:t>24.</w:t>
      </w:r>
      <w:r w:rsidRPr="005D1DF6">
        <w:rPr>
          <w:rFonts w:asciiTheme="majorBidi" w:hAnsiTheme="majorBidi"/>
        </w:rPr>
        <w:tab/>
      </w:r>
      <w:r w:rsidRPr="005D1DF6">
        <w:rPr>
          <w:rFonts w:asciiTheme="majorBidi" w:hAnsiTheme="majorBidi"/>
          <w:i/>
        </w:rPr>
        <w:t>Pide</w:t>
      </w:r>
      <w:r w:rsidRPr="005D1DF6">
        <w:rPr>
          <w:rFonts w:asciiTheme="majorBidi" w:hAnsiTheme="majorBidi"/>
        </w:rPr>
        <w:t xml:space="preserve"> al Órgano Subsidiario de Asesoramiento Científico, Técnico y Tecnológico que, en una reunión que se celebre antes de la 17ª reunión de la Conferencia de las Partes, revise las necesidades de las Partes con respecto a la implementación del marco de seguimiento y estudie cómo hacer frente a las carencias técnicas o de capacidad que hubiera;</w:t>
      </w:r>
    </w:p>
    <w:p w14:paraId="0EEBC474" w14:textId="7F3DD35D" w:rsidR="00300ACB" w:rsidRPr="005D1DF6" w:rsidRDefault="00300ACB" w:rsidP="00891B39">
      <w:pPr>
        <w:pStyle w:val="CBDDesicionText"/>
        <w:ind w:firstLine="567"/>
        <w:rPr>
          <w:rFonts w:asciiTheme="majorBidi" w:hAnsiTheme="majorBidi" w:cstheme="majorBidi"/>
        </w:rPr>
      </w:pPr>
      <w:r w:rsidRPr="005D1DF6">
        <w:rPr>
          <w:rFonts w:asciiTheme="majorBidi" w:hAnsiTheme="majorBidi"/>
        </w:rPr>
        <w:t>25.</w:t>
      </w:r>
      <w:r w:rsidRPr="005D1DF6">
        <w:rPr>
          <w:rFonts w:asciiTheme="majorBidi" w:hAnsiTheme="majorBidi"/>
        </w:rPr>
        <w:tab/>
      </w:r>
      <w:r w:rsidRPr="005D1DF6">
        <w:rPr>
          <w:i/>
        </w:rPr>
        <w:t>Alienta</w:t>
      </w:r>
      <w:r w:rsidRPr="005D1DF6">
        <w:t xml:space="preserve"> a las Partes y a organizaciones pertinentes, incluida la Alianza sobre Indicadores de Biodiversidad, a pueblos indígenas y comunidades locales, a las mujeres y a la juventud a intercambiar conocimientos y a crear capacidad en relación con los indicadores de cabecera, de componentes y complementarios y con la consideración de la sección C del Marco a la hora de implementar el marco de seguimiento</w:t>
      </w:r>
      <w:r w:rsidRPr="005D1DF6">
        <w:rPr>
          <w:rFonts w:asciiTheme="majorBidi" w:hAnsiTheme="majorBidi"/>
        </w:rPr>
        <w:t>;</w:t>
      </w:r>
    </w:p>
    <w:p w14:paraId="6E2F2D82" w14:textId="0A588115" w:rsidR="00300ACB" w:rsidRPr="005D1DF6" w:rsidRDefault="00300ACB" w:rsidP="00B02D09">
      <w:pPr>
        <w:pStyle w:val="Para1"/>
        <w:numPr>
          <w:ilvl w:val="0"/>
          <w:numId w:val="0"/>
        </w:numPr>
        <w:tabs>
          <w:tab w:val="clear" w:pos="1134"/>
        </w:tabs>
        <w:ind w:left="567" w:firstLine="567"/>
        <w:rPr>
          <w:rFonts w:asciiTheme="majorBidi" w:hAnsiTheme="majorBidi"/>
          <w:shd w:val="clear" w:color="auto" w:fill="FFFFFF"/>
        </w:rPr>
      </w:pPr>
      <w:r w:rsidRPr="005D1DF6">
        <w:rPr>
          <w:rFonts w:asciiTheme="majorBidi" w:hAnsiTheme="majorBidi"/>
        </w:rPr>
        <w:t>26.</w:t>
      </w:r>
      <w:r w:rsidRPr="005D1DF6">
        <w:rPr>
          <w:rFonts w:asciiTheme="majorBidi" w:hAnsiTheme="majorBidi"/>
        </w:rPr>
        <w:tab/>
      </w:r>
      <w:r w:rsidRPr="005D1DF6">
        <w:rPr>
          <w:rFonts w:asciiTheme="majorBidi" w:hAnsiTheme="majorBidi"/>
          <w:i/>
          <w:shd w:val="clear" w:color="auto" w:fill="FFFFFF"/>
        </w:rPr>
        <w:t>Pide</w:t>
      </w:r>
      <w:r w:rsidRPr="005D1DF6">
        <w:rPr>
          <w:rFonts w:asciiTheme="majorBidi" w:hAnsiTheme="majorBidi"/>
        </w:rPr>
        <w:t xml:space="preserve"> a los centros regionales y subregionales de apoyo a la cooperación científica y técnica y a la entidad de coordinación mundial</w:t>
      </w:r>
      <w:r w:rsidR="00B3012E" w:rsidRPr="005D1DF6">
        <w:rPr>
          <w:rStyle w:val="Refdenotaalpie"/>
          <w:rFonts w:asciiTheme="majorBidi" w:hAnsiTheme="majorBidi" w:cstheme="majorBidi"/>
        </w:rPr>
        <w:footnoteReference w:id="16"/>
      </w:r>
      <w:r w:rsidRPr="005D1DF6">
        <w:rPr>
          <w:rFonts w:asciiTheme="majorBidi" w:hAnsiTheme="majorBidi"/>
        </w:rPr>
        <w:t xml:space="preserve"> que presten apoyo para la creación y el desarrollo de capacidad para la implementación del marco de seguimiento, en función de la demanda;</w:t>
      </w:r>
    </w:p>
    <w:p w14:paraId="4851CD7A" w14:textId="1285CF38" w:rsidR="00300ACB" w:rsidRPr="005D1DF6" w:rsidRDefault="003841F0" w:rsidP="00891B39">
      <w:pPr>
        <w:pStyle w:val="CBDDesicionText"/>
        <w:ind w:firstLine="567"/>
        <w:rPr>
          <w:rFonts w:asciiTheme="majorBidi" w:hAnsiTheme="majorBidi" w:cstheme="majorBidi"/>
        </w:rPr>
      </w:pPr>
      <w:r w:rsidRPr="005D1DF6">
        <w:rPr>
          <w:rFonts w:asciiTheme="majorBidi" w:hAnsiTheme="majorBidi"/>
        </w:rPr>
        <w:t>27.</w:t>
      </w:r>
      <w:r w:rsidRPr="005D1DF6">
        <w:rPr>
          <w:rFonts w:asciiTheme="majorBidi" w:hAnsiTheme="majorBidi"/>
        </w:rPr>
        <w:tab/>
      </w:r>
      <w:r w:rsidRPr="005D1DF6">
        <w:rPr>
          <w:rFonts w:asciiTheme="majorBidi" w:hAnsiTheme="majorBidi"/>
          <w:i/>
        </w:rPr>
        <w:t xml:space="preserve">Pide </w:t>
      </w:r>
      <w:r w:rsidRPr="005D1DF6">
        <w:rPr>
          <w:rFonts w:asciiTheme="majorBidi" w:hAnsiTheme="majorBidi"/>
        </w:rPr>
        <w:t>a la Secretaria Ejecutiva que apoye procesos inclusivos y participativos tendientes a facilitar la puesta en práctica del marco de seguimiento, incluido utilizando, cuando sea pertinente, los centros regionales y subregionales de apoyo a la cooperación científica y técnica y el Servicio Mundial de Apoyo a los Conocimientos para la Diversidad Biológica, mediante lo siguiente:</w:t>
      </w:r>
    </w:p>
    <w:p w14:paraId="054489DB" w14:textId="77777777" w:rsidR="00300ACB" w:rsidRPr="005D1DF6" w:rsidRDefault="00300ACB" w:rsidP="00891B39">
      <w:pPr>
        <w:pStyle w:val="CBDDesicionText"/>
        <w:ind w:firstLine="567"/>
        <w:rPr>
          <w:rFonts w:asciiTheme="majorBidi" w:hAnsiTheme="majorBidi" w:cstheme="majorBidi"/>
          <w:kern w:val="22"/>
        </w:rPr>
      </w:pPr>
      <w:r w:rsidRPr="005D1DF6">
        <w:rPr>
          <w:rFonts w:asciiTheme="majorBidi" w:hAnsiTheme="majorBidi"/>
        </w:rPr>
        <w:t>a)</w:t>
      </w:r>
      <w:r w:rsidRPr="005D1DF6">
        <w:rPr>
          <w:rFonts w:asciiTheme="majorBidi" w:hAnsiTheme="majorBidi"/>
        </w:rPr>
        <w:tab/>
        <w:t>Brindando periódicamente a las Partes actualizaciones sobre la implementación del marco de seguimiento, incluida información brindada por organizaciones ambientales multilaterales, integrantes de la Alianza sobre Indicadores de Biodiversidad y otras organizaciones pertinentes;</w:t>
      </w:r>
    </w:p>
    <w:p w14:paraId="31694371" w14:textId="7F44812B" w:rsidR="00300ACB" w:rsidRPr="005D1DF6" w:rsidRDefault="00300ACB" w:rsidP="00891B39">
      <w:pPr>
        <w:pStyle w:val="CBDDesicionText"/>
        <w:ind w:firstLine="567"/>
        <w:rPr>
          <w:rFonts w:asciiTheme="majorBidi" w:hAnsiTheme="majorBidi" w:cstheme="majorBidi"/>
          <w:kern w:val="22"/>
        </w:rPr>
      </w:pPr>
      <w:r w:rsidRPr="005D1DF6">
        <w:rPr>
          <w:rFonts w:asciiTheme="majorBidi" w:hAnsiTheme="majorBidi"/>
        </w:rPr>
        <w:t>b)</w:t>
      </w:r>
      <w:r w:rsidRPr="005D1DF6">
        <w:rPr>
          <w:rFonts w:asciiTheme="majorBidi" w:hAnsiTheme="majorBidi"/>
        </w:rPr>
        <w:tab/>
        <w:t>Identificando opciones y posibles colaboradores para subsanar carencias detectadas por el Grupo Especial de Expertos Técnicos sobre Indicadores, incluido para el desarrollo de los indicadores de cabecera 1.1 y 9.1;</w:t>
      </w:r>
    </w:p>
    <w:p w14:paraId="2E4D1853" w14:textId="77777777" w:rsidR="00300ACB" w:rsidRPr="005D1DF6" w:rsidRDefault="00300ACB" w:rsidP="00891B39">
      <w:pPr>
        <w:pStyle w:val="CBDDesicionText"/>
        <w:ind w:firstLine="567"/>
        <w:rPr>
          <w:rFonts w:asciiTheme="majorBidi" w:hAnsiTheme="majorBidi" w:cstheme="majorBidi"/>
          <w:kern w:val="22"/>
        </w:rPr>
      </w:pPr>
      <w:r w:rsidRPr="005D1DF6">
        <w:rPr>
          <w:rFonts w:asciiTheme="majorBidi" w:hAnsiTheme="majorBidi"/>
        </w:rPr>
        <w:t>c)</w:t>
      </w:r>
      <w:r w:rsidRPr="005D1DF6">
        <w:rPr>
          <w:rFonts w:asciiTheme="majorBidi" w:hAnsiTheme="majorBidi"/>
        </w:rPr>
        <w:tab/>
        <w:t>Facilitando actividades de creación y desarrollo de capacidad relacionadas con la implementación del marco de seguimiento a nivel nacional;</w:t>
      </w:r>
    </w:p>
    <w:p w14:paraId="5EAAEC8F" w14:textId="1A994474" w:rsidR="00300ACB" w:rsidRPr="005D1DF6" w:rsidRDefault="007C4F39" w:rsidP="00891B39">
      <w:pPr>
        <w:pStyle w:val="CBDDesicionText"/>
        <w:ind w:firstLine="567"/>
        <w:rPr>
          <w:rFonts w:asciiTheme="majorBidi" w:hAnsiTheme="majorBidi" w:cstheme="majorBidi"/>
        </w:rPr>
      </w:pPr>
      <w:r w:rsidRPr="005D1DF6">
        <w:rPr>
          <w:rFonts w:asciiTheme="majorBidi" w:hAnsiTheme="majorBidi"/>
          <w:color w:val="000000" w:themeColor="text1"/>
        </w:rPr>
        <w:lastRenderedPageBreak/>
        <w:t>28.</w:t>
      </w:r>
      <w:r w:rsidRPr="005D1DF6">
        <w:rPr>
          <w:rFonts w:asciiTheme="majorBidi" w:hAnsiTheme="majorBidi"/>
          <w:color w:val="000000" w:themeColor="text1"/>
        </w:rPr>
        <w:tab/>
      </w:r>
      <w:r w:rsidRPr="005D1DF6">
        <w:rPr>
          <w:rFonts w:asciiTheme="majorBidi" w:hAnsiTheme="majorBidi"/>
          <w:i/>
          <w:color w:val="000000" w:themeColor="text1"/>
        </w:rPr>
        <w:t>Pide también</w:t>
      </w:r>
      <w:r w:rsidRPr="005D1DF6">
        <w:rPr>
          <w:rFonts w:asciiTheme="majorBidi" w:hAnsiTheme="majorBidi"/>
        </w:rPr>
        <w:t xml:space="preserve"> a la Secretaria Ejecutiva que se asegure de que la orientación sobre el marco de seguimiento esté fácilmente accesible junto a la plantilla para la presentación de informes a fin de apoyar a las Partes en sus procesos nacionales de presentación de informes;</w:t>
      </w:r>
    </w:p>
    <w:p w14:paraId="30A81F46" w14:textId="532E0F5E" w:rsidR="00E5008F" w:rsidRPr="005D1DF6" w:rsidRDefault="00995DB2" w:rsidP="00FB6A23">
      <w:pPr>
        <w:pStyle w:val="CBDDesicionText"/>
        <w:ind w:firstLine="567"/>
        <w:rPr>
          <w:rFonts w:asciiTheme="majorBidi" w:hAnsiTheme="majorBidi" w:cstheme="majorBidi"/>
          <w:kern w:val="22"/>
        </w:rPr>
      </w:pPr>
      <w:bookmarkStart w:id="4" w:name="_Hlk180781019"/>
      <w:r w:rsidRPr="005D1DF6">
        <w:rPr>
          <w:rFonts w:asciiTheme="majorBidi" w:hAnsiTheme="majorBidi"/>
        </w:rPr>
        <w:t>29.</w:t>
      </w:r>
      <w:r w:rsidRPr="005D1DF6">
        <w:rPr>
          <w:rFonts w:asciiTheme="majorBidi" w:hAnsiTheme="majorBidi"/>
        </w:rPr>
        <w:tab/>
      </w:r>
      <w:r w:rsidRPr="005D1DF6">
        <w:rPr>
          <w:i/>
        </w:rPr>
        <w:t>Pide además</w:t>
      </w:r>
      <w:r w:rsidRPr="005D1DF6">
        <w:t xml:space="preserve"> a la Secretaria Ejecutiva que prepare un análisis del empleo de los indicadores de cabecera, binarios, de componentes y complementarios y de indicadores nacionales en los informes nacionales y que comparta información con el Grupo Especial de Asesoramiento Científico y Técnico para la Preparación del Informe Mundial sobre los Progresos Colectivos en la Implementación del Marco Mundial de Biodiversidad de Kunming-Montreal;</w:t>
      </w:r>
    </w:p>
    <w:bookmarkEnd w:id="4"/>
    <w:p w14:paraId="6B89795D" w14:textId="77777777" w:rsidR="005D1DF6" w:rsidRPr="005D1DF6" w:rsidRDefault="00E5008F" w:rsidP="00891B39">
      <w:pPr>
        <w:pStyle w:val="CBDDesicionText"/>
        <w:ind w:firstLine="567"/>
        <w:rPr>
          <w:rFonts w:asciiTheme="majorBidi" w:hAnsiTheme="majorBidi"/>
          <w:i/>
        </w:rPr>
      </w:pPr>
      <w:r w:rsidRPr="005D1DF6">
        <w:rPr>
          <w:rFonts w:asciiTheme="majorBidi" w:hAnsiTheme="majorBidi"/>
        </w:rPr>
        <w:t>30.</w:t>
      </w:r>
      <w:r w:rsidRPr="005D1DF6">
        <w:rPr>
          <w:rFonts w:asciiTheme="majorBidi" w:hAnsiTheme="majorBidi"/>
          <w:i/>
        </w:rPr>
        <w:tab/>
        <w:t xml:space="preserve">Pide </w:t>
      </w:r>
      <w:r w:rsidRPr="005D1DF6">
        <w:rPr>
          <w:rFonts w:asciiTheme="majorBidi" w:hAnsiTheme="majorBidi"/>
        </w:rPr>
        <w:t>a la Secretaria Ejecutiva que:</w:t>
      </w:r>
    </w:p>
    <w:p w14:paraId="2C9E0D45" w14:textId="79FC9FC0" w:rsidR="00E5008F" w:rsidRPr="005D1DF6" w:rsidRDefault="00403038" w:rsidP="00891B39">
      <w:pPr>
        <w:pStyle w:val="CBDDesicionText"/>
        <w:ind w:firstLine="567"/>
        <w:rPr>
          <w:rFonts w:asciiTheme="majorBidi" w:hAnsiTheme="majorBidi"/>
        </w:rPr>
      </w:pPr>
      <w:r w:rsidRPr="005D1DF6">
        <w:t>a)</w:t>
      </w:r>
      <w:r w:rsidRPr="005D1DF6">
        <w:rPr>
          <w:i/>
        </w:rPr>
        <w:tab/>
      </w:r>
      <w:r w:rsidRPr="005D1DF6">
        <w:t>Colabore con organizaciones pertinentes a efectos de seguir desarrollando los metadatos de los indicadores de cabecera 1.1, 7.2 (indicados en el anexo I)</w:t>
      </w:r>
      <w:r w:rsidR="00020EA5" w:rsidRPr="005D1DF6">
        <w:rPr>
          <w:rStyle w:val="Refdenotaalpie"/>
          <w:rFonts w:asciiTheme="majorBidi" w:hAnsiTheme="majorBidi"/>
        </w:rPr>
        <w:footnoteReference w:id="17"/>
      </w:r>
      <w:r w:rsidRPr="005D1DF6">
        <w:t xml:space="preserve"> y 9.1 y con las organizaciones indicadas en el cuadro 1 del anexo II del documento </w:t>
      </w:r>
      <w:hyperlink r:id="rId32" w:history="1">
        <w:r w:rsidRPr="005D1DF6">
          <w:rPr>
            <w:rStyle w:val="Hipervnculo"/>
            <w:rFonts w:asciiTheme="majorBidi" w:hAnsiTheme="majorBidi"/>
          </w:rPr>
          <w:t>CBD/SBSTTA/26/2</w:t>
        </w:r>
      </w:hyperlink>
      <w:r w:rsidRPr="005D1DF6">
        <w:t xml:space="preserve"> y otras organizaciones pertinentes a efectos de actualizar los metadatos de otros indicadores de cabecera, especialmente los que tengan un grado menor de desarrollo, según sea necesario;</w:t>
      </w:r>
    </w:p>
    <w:p w14:paraId="466FCB69" w14:textId="71B298E0" w:rsidR="00E5008F" w:rsidRPr="005D1DF6" w:rsidRDefault="00403038" w:rsidP="00891B39">
      <w:pPr>
        <w:pStyle w:val="CBDDesicionText"/>
        <w:ind w:firstLine="567"/>
        <w:rPr>
          <w:rFonts w:asciiTheme="majorBidi" w:hAnsiTheme="majorBidi"/>
        </w:rPr>
      </w:pPr>
      <w:r w:rsidRPr="005D1DF6">
        <w:rPr>
          <w:rFonts w:asciiTheme="majorBidi" w:hAnsiTheme="majorBidi"/>
        </w:rPr>
        <w:t>b)</w:t>
      </w:r>
      <w:r w:rsidRPr="005D1DF6">
        <w:rPr>
          <w:rFonts w:asciiTheme="majorBidi" w:hAnsiTheme="majorBidi"/>
        </w:rPr>
        <w:tab/>
        <w:t>Compile propuestas de las Partes, las secretarías de los acuerdos ambientales multilaterales, instituciones académicas y de investigación pertinentes, la Alianza sobre Indicadores de Biodiversidad y otras organizaciones pertinentes, los pueblos indígenas y las comunidades locales, las mujeres y la juventud, para la inclusión de indicadores de cabecera, de componentes y complementarios adicionales que cumplan los criterios para su inclusión en el marco de seguimiento, a fin de ayudar a subsanar las carencias del marco de seguimiento;</w:t>
      </w:r>
    </w:p>
    <w:p w14:paraId="49DB4F97" w14:textId="6B9FB425" w:rsidR="00E5008F" w:rsidRPr="005D1DF6" w:rsidRDefault="00403038" w:rsidP="00891B39">
      <w:pPr>
        <w:pStyle w:val="CBDDesicionText"/>
        <w:ind w:firstLine="567"/>
        <w:rPr>
          <w:rFonts w:asciiTheme="majorBidi" w:hAnsiTheme="majorBidi"/>
        </w:rPr>
      </w:pPr>
      <w:r w:rsidRPr="005D1DF6">
        <w:rPr>
          <w:rFonts w:asciiTheme="majorBidi" w:hAnsiTheme="majorBidi"/>
        </w:rPr>
        <w:t>c)</w:t>
      </w:r>
      <w:r w:rsidRPr="005D1DF6">
        <w:rPr>
          <w:rFonts w:asciiTheme="majorBidi" w:hAnsiTheme="majorBidi"/>
        </w:rPr>
        <w:tab/>
        <w:t>Compile además aportaciones e información pertinente presentadas por las Partes para apoyar la elaboración de una metodología para los indicadores de componentes adicionales de los indicadores de cabecera 18.1 y 18.2, a los que se hace referencia en el párrafo 8;</w:t>
      </w:r>
    </w:p>
    <w:p w14:paraId="7D892287" w14:textId="68CEE97F" w:rsidR="00E5008F" w:rsidRPr="005D1DF6" w:rsidRDefault="00403038" w:rsidP="00891B39">
      <w:pPr>
        <w:pStyle w:val="CBDDesicionText"/>
        <w:ind w:firstLine="567"/>
        <w:rPr>
          <w:rFonts w:asciiTheme="majorBidi" w:hAnsiTheme="majorBidi"/>
        </w:rPr>
      </w:pPr>
      <w:r w:rsidRPr="005D1DF6">
        <w:rPr>
          <w:rFonts w:asciiTheme="majorBidi" w:hAnsiTheme="majorBidi"/>
        </w:rPr>
        <w:t>d)</w:t>
      </w:r>
      <w:r w:rsidRPr="005D1DF6">
        <w:rPr>
          <w:rFonts w:asciiTheme="majorBidi" w:hAnsiTheme="majorBidi"/>
        </w:rPr>
        <w:tab/>
        <w:t>Compile aportaciones e información pertinente presentadas por las Partes y los pueblos indígenas y las comunidades locales para apoyar la elaboración de una metodología para el indicador de cabecera 22.1;</w:t>
      </w:r>
    </w:p>
    <w:p w14:paraId="10FE8A9C" w14:textId="19CB7B43" w:rsidR="00E5008F" w:rsidRPr="005D1DF6" w:rsidRDefault="004F35AF" w:rsidP="00891B39">
      <w:pPr>
        <w:pStyle w:val="CBDDesicionText"/>
        <w:ind w:firstLine="567"/>
        <w:rPr>
          <w:rFonts w:asciiTheme="majorBidi" w:hAnsiTheme="majorBidi"/>
        </w:rPr>
      </w:pPr>
      <w:r w:rsidRPr="005D1DF6">
        <w:rPr>
          <w:rFonts w:asciiTheme="majorBidi" w:hAnsiTheme="majorBidi"/>
        </w:rPr>
        <w:t>31.</w:t>
      </w:r>
      <w:r w:rsidRPr="005D1DF6">
        <w:rPr>
          <w:rFonts w:asciiTheme="majorBidi" w:hAnsiTheme="majorBidi"/>
        </w:rPr>
        <w:tab/>
      </w:r>
      <w:r w:rsidRPr="005D1DF6">
        <w:rPr>
          <w:rFonts w:asciiTheme="majorBidi" w:hAnsiTheme="majorBidi"/>
          <w:i/>
        </w:rPr>
        <w:t>Pide también</w:t>
      </w:r>
      <w:r w:rsidRPr="005D1DF6">
        <w:rPr>
          <w:rFonts w:asciiTheme="majorBidi" w:hAnsiTheme="majorBidi"/>
        </w:rPr>
        <w:t xml:space="preserve"> a la Secretaria Ejecutiva que ponga la información compilada conforme a los pedidos del párrafo 30 a disposición del Órgano Subsidiario de Asesoramiento Científico, Técnico y Tecnológico para su consideración en una reunión que se celebre antes de la 17ª reunión de la Conferencia de las Partes, y que al realizar esa labor tenga en cuenta el párrafo 7 de la presente decisión;</w:t>
      </w:r>
    </w:p>
    <w:p w14:paraId="2AE21109" w14:textId="1C940290" w:rsidR="00D72B0C" w:rsidRPr="005D1DF6" w:rsidRDefault="00E5008F" w:rsidP="00891B39">
      <w:pPr>
        <w:pStyle w:val="CBDDesicionText"/>
        <w:ind w:firstLine="567"/>
        <w:rPr>
          <w:rFonts w:asciiTheme="majorBidi" w:hAnsiTheme="majorBidi"/>
        </w:rPr>
      </w:pPr>
      <w:r w:rsidRPr="005D1DF6">
        <w:rPr>
          <w:rFonts w:asciiTheme="majorBidi" w:hAnsiTheme="majorBidi"/>
        </w:rPr>
        <w:t>32.</w:t>
      </w:r>
      <w:r w:rsidRPr="005D1DF6">
        <w:rPr>
          <w:rFonts w:asciiTheme="majorBidi" w:hAnsiTheme="majorBidi"/>
        </w:rPr>
        <w:tab/>
      </w:r>
      <w:r w:rsidRPr="005D1DF6">
        <w:rPr>
          <w:rFonts w:asciiTheme="majorBidi" w:hAnsiTheme="majorBidi"/>
          <w:i/>
        </w:rPr>
        <w:t xml:space="preserve">Pide además </w:t>
      </w:r>
      <w:r w:rsidRPr="005D1DF6">
        <w:rPr>
          <w:rFonts w:asciiTheme="majorBidi" w:hAnsiTheme="majorBidi"/>
        </w:rPr>
        <w:t>a la Secretaria Ejecutiva que, a través del mecanismo de facilitación del Convenio, ponga a disposición de las Partes toda la información recibida en respuesta al párrafo 12.</w:t>
      </w:r>
    </w:p>
    <w:p w14:paraId="5ECD8588" w14:textId="1AA7C6EE" w:rsidR="00300ACB" w:rsidRPr="005D1DF6" w:rsidRDefault="00300ACB" w:rsidP="00AA5B22">
      <w:pPr>
        <w:pStyle w:val="CBDDesicionAnnex"/>
        <w:spacing w:before="240"/>
        <w:rPr>
          <w:snapToGrid w:val="0"/>
        </w:rPr>
      </w:pPr>
      <w:r w:rsidRPr="005D1DF6">
        <w:rPr>
          <w:rFonts w:asciiTheme="majorBidi" w:hAnsiTheme="majorBidi"/>
          <w:b/>
          <w:snapToGrid w:val="0"/>
        </w:rPr>
        <w:t>Anexo I</w:t>
      </w:r>
      <w:r w:rsidRPr="005D1DF6">
        <w:rPr>
          <w:snapToGrid w:val="0"/>
        </w:rPr>
        <w:br/>
        <w:t xml:space="preserve">Actualizaciones técnicas de los indicadores de cabecera y binarios del marco de seguimiento para el Marco Mundial de Biodiversidad de Kunming-Montreal </w:t>
      </w:r>
    </w:p>
    <w:tbl>
      <w:tblPr>
        <w:tblStyle w:val="Tablaconcuadrcula"/>
        <w:tblW w:w="4775" w:type="pct"/>
        <w:jc w:val="right"/>
        <w:shd w:val="clear" w:color="auto" w:fill="FFFFFF" w:themeFill="background1"/>
        <w:tblLayout w:type="fixed"/>
        <w:tblLook w:val="04A0" w:firstRow="1" w:lastRow="0" w:firstColumn="1" w:lastColumn="0" w:noHBand="0" w:noVBand="1"/>
      </w:tblPr>
      <w:tblGrid>
        <w:gridCol w:w="1413"/>
        <w:gridCol w:w="7516"/>
      </w:tblGrid>
      <w:tr w:rsidR="00300ACB" w:rsidRPr="005D1DF6" w14:paraId="791DC642" w14:textId="77777777" w:rsidTr="00891B39">
        <w:trPr>
          <w:tblHeader/>
          <w:jc w:val="right"/>
        </w:trPr>
        <w:tc>
          <w:tcPr>
            <w:tcW w:w="1413" w:type="dxa"/>
            <w:tcBorders>
              <w:top w:val="single" w:sz="4" w:space="0" w:color="auto"/>
              <w:bottom w:val="single" w:sz="4" w:space="0" w:color="auto"/>
            </w:tcBorders>
            <w:shd w:val="clear" w:color="auto" w:fill="FFFFFF" w:themeFill="background1"/>
          </w:tcPr>
          <w:p w14:paraId="0D8895EA" w14:textId="2E448B17" w:rsidR="00300ACB" w:rsidRPr="005D1DF6" w:rsidRDefault="00300ACB" w:rsidP="00891B39">
            <w:pPr>
              <w:jc w:val="left"/>
              <w:rPr>
                <w:rFonts w:asciiTheme="majorBidi" w:hAnsiTheme="majorBidi" w:cstheme="majorBidi"/>
                <w:i/>
                <w:sz w:val="20"/>
                <w:szCs w:val="20"/>
              </w:rPr>
            </w:pPr>
            <w:r w:rsidRPr="005D1DF6">
              <w:rPr>
                <w:rFonts w:asciiTheme="majorBidi" w:hAnsiTheme="majorBidi"/>
                <w:i/>
                <w:sz w:val="20"/>
              </w:rPr>
              <w:t>Objetivo/meta</w:t>
            </w:r>
          </w:p>
        </w:tc>
        <w:tc>
          <w:tcPr>
            <w:tcW w:w="7516" w:type="dxa"/>
            <w:tcBorders>
              <w:top w:val="single" w:sz="4" w:space="0" w:color="auto"/>
              <w:bottom w:val="single" w:sz="4" w:space="0" w:color="auto"/>
            </w:tcBorders>
            <w:shd w:val="clear" w:color="auto" w:fill="FFFFFF" w:themeFill="background1"/>
          </w:tcPr>
          <w:p w14:paraId="4BEBEDE0" w14:textId="77777777" w:rsidR="00300ACB" w:rsidRPr="005D1DF6" w:rsidRDefault="00300ACB" w:rsidP="00891B39">
            <w:pPr>
              <w:jc w:val="left"/>
              <w:rPr>
                <w:rFonts w:asciiTheme="majorBidi" w:hAnsiTheme="majorBidi" w:cstheme="majorBidi"/>
                <w:i/>
                <w:sz w:val="20"/>
                <w:szCs w:val="20"/>
              </w:rPr>
            </w:pPr>
            <w:r w:rsidRPr="005D1DF6">
              <w:rPr>
                <w:rFonts w:asciiTheme="majorBidi" w:hAnsiTheme="majorBidi"/>
                <w:i/>
                <w:sz w:val="20"/>
                <w:szCs w:val="20"/>
              </w:rPr>
              <w:t>Indicador de cabecera o binario</w:t>
            </w:r>
          </w:p>
        </w:tc>
      </w:tr>
      <w:tr w:rsidR="007C4F39" w:rsidRPr="005D1DF6" w14:paraId="6A77A8ED" w14:textId="77777777" w:rsidTr="00891B39">
        <w:trPr>
          <w:trHeight w:val="950"/>
          <w:jc w:val="right"/>
        </w:trPr>
        <w:tc>
          <w:tcPr>
            <w:tcW w:w="1413" w:type="dxa"/>
            <w:tcBorders>
              <w:bottom w:val="single" w:sz="4" w:space="0" w:color="auto"/>
            </w:tcBorders>
            <w:shd w:val="clear" w:color="auto" w:fill="FFFFFF" w:themeFill="background1"/>
          </w:tcPr>
          <w:p w14:paraId="064BBE54" w14:textId="77777777" w:rsidR="007C4F39" w:rsidRPr="005D1DF6" w:rsidRDefault="007C4F39" w:rsidP="00891B39">
            <w:pPr>
              <w:jc w:val="left"/>
              <w:rPr>
                <w:rFonts w:asciiTheme="majorBidi" w:hAnsiTheme="majorBidi" w:cstheme="majorBidi"/>
                <w:sz w:val="20"/>
                <w:szCs w:val="20"/>
              </w:rPr>
            </w:pPr>
            <w:r w:rsidRPr="005D1DF6">
              <w:rPr>
                <w:rFonts w:asciiTheme="majorBidi" w:hAnsiTheme="majorBidi"/>
                <w:sz w:val="20"/>
              </w:rPr>
              <w:t>A</w:t>
            </w:r>
          </w:p>
        </w:tc>
        <w:tc>
          <w:tcPr>
            <w:tcW w:w="7516" w:type="dxa"/>
            <w:shd w:val="clear" w:color="auto" w:fill="FFFFFF" w:themeFill="background1"/>
          </w:tcPr>
          <w:p w14:paraId="4D037867" w14:textId="77777777" w:rsidR="007C4F39" w:rsidRPr="005D1DF6" w:rsidRDefault="007C4F39" w:rsidP="00891B39">
            <w:pPr>
              <w:jc w:val="left"/>
              <w:rPr>
                <w:rFonts w:asciiTheme="majorBidi" w:hAnsiTheme="majorBidi" w:cstheme="majorBidi"/>
                <w:sz w:val="20"/>
                <w:szCs w:val="20"/>
              </w:rPr>
            </w:pPr>
            <w:r w:rsidRPr="005D1DF6">
              <w:rPr>
                <w:rFonts w:asciiTheme="majorBidi" w:hAnsiTheme="majorBidi"/>
                <w:sz w:val="20"/>
                <w:szCs w:val="20"/>
              </w:rPr>
              <w:t>A.1 Lista Roja de Ecosistemas</w:t>
            </w:r>
          </w:p>
          <w:p w14:paraId="0F5BB444" w14:textId="77777777" w:rsidR="007C4F39" w:rsidRPr="005D1DF6" w:rsidRDefault="007C4F39" w:rsidP="00891B39">
            <w:pPr>
              <w:tabs>
                <w:tab w:val="left" w:pos="4813"/>
              </w:tabs>
              <w:jc w:val="left"/>
              <w:rPr>
                <w:rFonts w:asciiTheme="majorBidi" w:hAnsiTheme="majorBidi" w:cstheme="majorBidi"/>
                <w:sz w:val="20"/>
                <w:szCs w:val="20"/>
              </w:rPr>
            </w:pPr>
            <w:r w:rsidRPr="005D1DF6">
              <w:rPr>
                <w:rFonts w:asciiTheme="majorBidi" w:hAnsiTheme="majorBidi"/>
                <w:sz w:val="20"/>
                <w:szCs w:val="20"/>
              </w:rPr>
              <w:t>A.2 Extensión de los ecosistemas naturales</w:t>
            </w:r>
          </w:p>
          <w:p w14:paraId="27C60F24" w14:textId="77777777" w:rsidR="005D1DF6" w:rsidRPr="005D1DF6" w:rsidRDefault="007C4F39" w:rsidP="00891B39">
            <w:pPr>
              <w:jc w:val="left"/>
              <w:rPr>
                <w:rFonts w:asciiTheme="majorBidi" w:hAnsiTheme="majorBidi"/>
                <w:sz w:val="20"/>
                <w:szCs w:val="20"/>
              </w:rPr>
            </w:pPr>
            <w:r w:rsidRPr="005D1DF6">
              <w:rPr>
                <w:rFonts w:asciiTheme="majorBidi" w:hAnsiTheme="majorBidi"/>
                <w:sz w:val="20"/>
                <w:szCs w:val="20"/>
              </w:rPr>
              <w:t>A.3 Índice de la Lista Roja</w:t>
            </w:r>
          </w:p>
          <w:p w14:paraId="50FCABB5" w14:textId="1401E54A" w:rsidR="007C4F39" w:rsidRPr="005D1DF6" w:rsidRDefault="007C4F39" w:rsidP="00891B39">
            <w:pPr>
              <w:jc w:val="left"/>
              <w:rPr>
                <w:rFonts w:asciiTheme="majorBidi" w:hAnsiTheme="majorBidi" w:cstheme="majorBidi"/>
                <w:sz w:val="20"/>
                <w:szCs w:val="20"/>
              </w:rPr>
            </w:pPr>
            <w:r w:rsidRPr="005D1DF6">
              <w:rPr>
                <w:rFonts w:asciiTheme="majorBidi" w:hAnsiTheme="majorBidi"/>
                <w:sz w:val="20"/>
                <w:szCs w:val="20"/>
              </w:rPr>
              <w:t>A.4 Proporción de poblaciones dentro de especies con un tamaño de población efectivo mayor a 500</w:t>
            </w:r>
          </w:p>
        </w:tc>
      </w:tr>
      <w:tr w:rsidR="00300ACB" w:rsidRPr="005D1DF6" w14:paraId="6C275A08" w14:textId="77777777" w:rsidTr="00891B39">
        <w:trPr>
          <w:jc w:val="right"/>
        </w:trPr>
        <w:tc>
          <w:tcPr>
            <w:tcW w:w="1413" w:type="dxa"/>
            <w:vMerge w:val="restart"/>
            <w:shd w:val="clear" w:color="auto" w:fill="FFFFFF" w:themeFill="background1"/>
          </w:tcPr>
          <w:p w14:paraId="587FAAA2"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B</w:t>
            </w:r>
          </w:p>
        </w:tc>
        <w:tc>
          <w:tcPr>
            <w:tcW w:w="7516" w:type="dxa"/>
            <w:tcBorders>
              <w:bottom w:val="nil"/>
            </w:tcBorders>
            <w:shd w:val="clear" w:color="auto" w:fill="FFFFFF" w:themeFill="background1"/>
          </w:tcPr>
          <w:p w14:paraId="34C1FCC4" w14:textId="77777777" w:rsidR="00300ACB" w:rsidRPr="005D1DF6" w:rsidRDefault="00300ACB" w:rsidP="00891B39">
            <w:pPr>
              <w:keepNext/>
              <w:jc w:val="left"/>
              <w:rPr>
                <w:rFonts w:asciiTheme="majorBidi" w:hAnsiTheme="majorBidi" w:cstheme="majorBidi"/>
                <w:sz w:val="20"/>
                <w:szCs w:val="20"/>
              </w:rPr>
            </w:pPr>
            <w:r w:rsidRPr="005D1DF6">
              <w:rPr>
                <w:rFonts w:asciiTheme="majorBidi" w:hAnsiTheme="majorBidi"/>
                <w:sz w:val="20"/>
                <w:szCs w:val="20"/>
              </w:rPr>
              <w:t>B.1 Servicios brindados por los ecosistemas</w:t>
            </w:r>
          </w:p>
        </w:tc>
      </w:tr>
      <w:tr w:rsidR="00300ACB" w:rsidRPr="005D1DF6" w14:paraId="6351784D" w14:textId="77777777" w:rsidTr="00891B39">
        <w:trPr>
          <w:jc w:val="right"/>
        </w:trPr>
        <w:tc>
          <w:tcPr>
            <w:tcW w:w="1413" w:type="dxa"/>
            <w:vMerge/>
            <w:shd w:val="clear" w:color="auto" w:fill="FFFFFF" w:themeFill="background1"/>
          </w:tcPr>
          <w:p w14:paraId="3CB5C7AA" w14:textId="77777777" w:rsidR="00300ACB" w:rsidRPr="005D1DF6" w:rsidRDefault="00300ACB" w:rsidP="00891B39">
            <w:pPr>
              <w:jc w:val="left"/>
              <w:rPr>
                <w:rFonts w:asciiTheme="majorBidi" w:hAnsiTheme="majorBidi" w:cstheme="majorBidi"/>
                <w:sz w:val="20"/>
                <w:szCs w:val="20"/>
              </w:rPr>
            </w:pPr>
          </w:p>
        </w:tc>
        <w:tc>
          <w:tcPr>
            <w:tcW w:w="7516" w:type="dxa"/>
            <w:tcBorders>
              <w:top w:val="nil"/>
            </w:tcBorders>
            <w:shd w:val="clear" w:color="auto" w:fill="FFFFFF" w:themeFill="background1"/>
          </w:tcPr>
          <w:p w14:paraId="24B987D2"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 xml:space="preserve">B.b Número de países que cuentan con políticas o medidas para implementar y hacer un seguimiento de la utilización sostenible de la diversidad biológica y el mantenimiento y la </w:t>
            </w:r>
            <w:r w:rsidRPr="005D1DF6">
              <w:rPr>
                <w:rFonts w:asciiTheme="majorBidi" w:hAnsiTheme="majorBidi"/>
                <w:sz w:val="20"/>
                <w:szCs w:val="20"/>
              </w:rPr>
              <w:lastRenderedPageBreak/>
              <w:t>mejora de las contribuciones de la naturaleza a las personas, incluidas las funciones y los servicios de los ecosistemas</w:t>
            </w:r>
          </w:p>
        </w:tc>
      </w:tr>
      <w:tr w:rsidR="00300ACB" w:rsidRPr="005D1DF6" w14:paraId="36BECC79" w14:textId="77777777" w:rsidTr="00891B39">
        <w:trPr>
          <w:jc w:val="right"/>
        </w:trPr>
        <w:tc>
          <w:tcPr>
            <w:tcW w:w="1413" w:type="dxa"/>
            <w:vMerge w:val="restart"/>
            <w:shd w:val="clear" w:color="auto" w:fill="FFFFFF" w:themeFill="background1"/>
          </w:tcPr>
          <w:p w14:paraId="47811AFB"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lastRenderedPageBreak/>
              <w:t>C</w:t>
            </w:r>
          </w:p>
        </w:tc>
        <w:tc>
          <w:tcPr>
            <w:tcW w:w="7516" w:type="dxa"/>
            <w:tcBorders>
              <w:bottom w:val="nil"/>
            </w:tcBorders>
            <w:shd w:val="clear" w:color="auto" w:fill="FFFFFF" w:themeFill="background1"/>
          </w:tcPr>
          <w:p w14:paraId="3EF4F66F" w14:textId="7216C79E" w:rsidR="00300ACB" w:rsidRPr="005D1DF6" w:rsidRDefault="00300ACB" w:rsidP="00891B39">
            <w:pPr>
              <w:jc w:val="left"/>
              <w:rPr>
                <w:rFonts w:asciiTheme="majorBidi" w:hAnsiTheme="majorBidi" w:cstheme="majorBidi"/>
                <w:i/>
                <w:sz w:val="20"/>
                <w:szCs w:val="20"/>
                <w:vertAlign w:val="superscript"/>
              </w:rPr>
            </w:pPr>
            <w:r w:rsidRPr="005D1DF6">
              <w:rPr>
                <w:rFonts w:asciiTheme="majorBidi" w:hAnsiTheme="majorBidi"/>
                <w:sz w:val="20"/>
                <w:szCs w:val="20"/>
              </w:rPr>
              <w:t>C.1</w:t>
            </w:r>
            <w:r w:rsidR="005D1DF6">
              <w:rPr>
                <w:rFonts w:asciiTheme="majorBidi" w:hAnsiTheme="majorBidi"/>
                <w:sz w:val="20"/>
                <w:szCs w:val="20"/>
              </w:rPr>
              <w:t> </w:t>
            </w:r>
            <w:r w:rsidRPr="005D1DF6">
              <w:rPr>
                <w:rFonts w:asciiTheme="majorBidi" w:hAnsiTheme="majorBidi"/>
                <w:sz w:val="20"/>
                <w:szCs w:val="20"/>
              </w:rPr>
              <w:t>Beneficios monetarios percibidos de conformidad con instrumentos aplicables de acceso y participación en los beneficios acordados internacionalmente</w:t>
            </w:r>
          </w:p>
        </w:tc>
      </w:tr>
      <w:tr w:rsidR="00300ACB" w:rsidRPr="005D1DF6" w14:paraId="6D3E06B5" w14:textId="77777777" w:rsidTr="00891B39">
        <w:trPr>
          <w:jc w:val="right"/>
        </w:trPr>
        <w:tc>
          <w:tcPr>
            <w:tcW w:w="1413" w:type="dxa"/>
            <w:vMerge/>
            <w:shd w:val="clear" w:color="auto" w:fill="FFFFFF" w:themeFill="background1"/>
          </w:tcPr>
          <w:p w14:paraId="50B70EE1" w14:textId="77777777" w:rsidR="00300ACB" w:rsidRPr="005D1DF6" w:rsidRDefault="00300ACB" w:rsidP="00891B39">
            <w:pPr>
              <w:jc w:val="left"/>
              <w:rPr>
                <w:rFonts w:asciiTheme="majorBidi" w:hAnsiTheme="majorBidi" w:cstheme="majorBidi"/>
                <w:sz w:val="20"/>
                <w:szCs w:val="20"/>
              </w:rPr>
            </w:pPr>
          </w:p>
        </w:tc>
        <w:tc>
          <w:tcPr>
            <w:tcW w:w="7516" w:type="dxa"/>
            <w:tcBorders>
              <w:top w:val="nil"/>
              <w:bottom w:val="single" w:sz="4" w:space="0" w:color="auto"/>
            </w:tcBorders>
            <w:shd w:val="clear" w:color="auto" w:fill="FFFFFF" w:themeFill="background1"/>
          </w:tcPr>
          <w:p w14:paraId="19C2AE2C"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C.2 Beneficios no monetarios derivados de instrumentos internacionales aplicables de acceso y participación en los beneficios</w:t>
            </w:r>
          </w:p>
          <w:p w14:paraId="5CA09F0E" w14:textId="2E26642C" w:rsidR="00300ACB" w:rsidRPr="005D1DF6" w:rsidRDefault="008F74E3" w:rsidP="00891B39">
            <w:pPr>
              <w:jc w:val="left"/>
              <w:rPr>
                <w:rFonts w:asciiTheme="majorBidi" w:hAnsiTheme="majorBidi" w:cstheme="majorBidi"/>
                <w:sz w:val="20"/>
                <w:szCs w:val="20"/>
              </w:rPr>
            </w:pPr>
            <w:r w:rsidRPr="005D1DF6">
              <w:rPr>
                <w:sz w:val="20"/>
                <w:szCs w:val="20"/>
              </w:rPr>
              <w:t>13.b Número de países que han adoptado medidas jurídicas, de políticas, administrativas y de creación de capacidad eficaces en todos los niveles, según proceda, tendientes a garantizar la participación justa y equitativa en los beneficios que se deriven de la utilización de los recursos genéticos y de la información digital sobre secuencias de recursos genéticos, así como de los conocimientos tradicionales asociados a los recursos genéticos</w:t>
            </w:r>
          </w:p>
        </w:tc>
      </w:tr>
      <w:tr w:rsidR="007C4F39" w:rsidRPr="005D1DF6" w14:paraId="2F30B405" w14:textId="77777777" w:rsidTr="00891B39">
        <w:trPr>
          <w:trHeight w:val="1160"/>
          <w:jc w:val="right"/>
        </w:trPr>
        <w:tc>
          <w:tcPr>
            <w:tcW w:w="1413" w:type="dxa"/>
            <w:shd w:val="clear" w:color="auto" w:fill="FFFFFF" w:themeFill="background1"/>
          </w:tcPr>
          <w:p w14:paraId="7F9451C6" w14:textId="77777777" w:rsidR="007C4F39" w:rsidRPr="005D1DF6" w:rsidRDefault="007C4F39" w:rsidP="00891B39">
            <w:pPr>
              <w:jc w:val="left"/>
              <w:rPr>
                <w:rFonts w:asciiTheme="majorBidi" w:hAnsiTheme="majorBidi" w:cstheme="majorBidi"/>
                <w:sz w:val="20"/>
                <w:szCs w:val="20"/>
              </w:rPr>
            </w:pPr>
            <w:r w:rsidRPr="005D1DF6">
              <w:rPr>
                <w:rFonts w:asciiTheme="majorBidi" w:hAnsiTheme="majorBidi"/>
                <w:sz w:val="20"/>
              </w:rPr>
              <w:t>D</w:t>
            </w:r>
          </w:p>
        </w:tc>
        <w:tc>
          <w:tcPr>
            <w:tcW w:w="7516" w:type="dxa"/>
            <w:shd w:val="clear" w:color="auto" w:fill="FFFFFF" w:themeFill="background1"/>
          </w:tcPr>
          <w:p w14:paraId="45FB2279" w14:textId="77777777" w:rsidR="005D1DF6" w:rsidRPr="005D1DF6" w:rsidRDefault="007C4F39" w:rsidP="00891B39">
            <w:pPr>
              <w:keepNext/>
              <w:jc w:val="left"/>
              <w:rPr>
                <w:rFonts w:asciiTheme="majorBidi" w:hAnsiTheme="majorBidi"/>
                <w:sz w:val="20"/>
                <w:szCs w:val="20"/>
              </w:rPr>
            </w:pPr>
            <w:r w:rsidRPr="005D1DF6">
              <w:rPr>
                <w:rFonts w:asciiTheme="majorBidi" w:hAnsiTheme="majorBidi"/>
                <w:sz w:val="20"/>
                <w:szCs w:val="20"/>
              </w:rPr>
              <w:t>D.1 Financiación pública internacional, incluida asistencia oficial para el desarrollo para la conservación y la utilización sostenible de la diversidad biológica y los ecosistemas</w:t>
            </w:r>
          </w:p>
          <w:p w14:paraId="68212E8C" w14:textId="0AD5C534" w:rsidR="007C4F39" w:rsidRPr="005D1DF6" w:rsidRDefault="007C4F39" w:rsidP="00891B39">
            <w:pPr>
              <w:keepNext/>
              <w:jc w:val="left"/>
              <w:rPr>
                <w:rFonts w:asciiTheme="majorBidi" w:hAnsiTheme="majorBidi" w:cstheme="majorBidi"/>
                <w:sz w:val="20"/>
                <w:szCs w:val="20"/>
              </w:rPr>
            </w:pPr>
            <w:r w:rsidRPr="005D1DF6">
              <w:rPr>
                <w:rFonts w:asciiTheme="majorBidi" w:hAnsiTheme="majorBidi"/>
                <w:sz w:val="20"/>
                <w:szCs w:val="20"/>
              </w:rPr>
              <w:t>D.2 Financiación pública nacional para la conservación y la utilización sostenible de la diversidad biológica y los ecosistemas</w:t>
            </w:r>
          </w:p>
          <w:p w14:paraId="69AB7B7A" w14:textId="5C03A55F" w:rsidR="007C4F39" w:rsidRPr="005D1DF6" w:rsidRDefault="007C4F39" w:rsidP="00891B39">
            <w:pPr>
              <w:jc w:val="left"/>
              <w:rPr>
                <w:rFonts w:asciiTheme="majorBidi" w:hAnsiTheme="majorBidi" w:cstheme="majorBidi"/>
                <w:sz w:val="20"/>
                <w:szCs w:val="20"/>
              </w:rPr>
            </w:pPr>
            <w:r w:rsidRPr="005D1DF6">
              <w:rPr>
                <w:rFonts w:asciiTheme="majorBidi" w:hAnsiTheme="majorBidi"/>
                <w:sz w:val="20"/>
                <w:szCs w:val="20"/>
              </w:rPr>
              <w:t>D.3 Financiación privada (nacional e internacional) para la conservación y la utilización sostenible de la diversidad biológica y los ecosistemas</w:t>
            </w:r>
          </w:p>
        </w:tc>
      </w:tr>
      <w:tr w:rsidR="00300ACB" w:rsidRPr="005D1DF6" w14:paraId="68E03B56" w14:textId="77777777" w:rsidTr="00891B39">
        <w:trPr>
          <w:jc w:val="right"/>
        </w:trPr>
        <w:tc>
          <w:tcPr>
            <w:tcW w:w="1413" w:type="dxa"/>
            <w:vMerge w:val="restart"/>
            <w:shd w:val="clear" w:color="auto" w:fill="FFFFFF" w:themeFill="background1"/>
          </w:tcPr>
          <w:p w14:paraId="7E4D7F56"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w:t>
            </w:r>
          </w:p>
        </w:tc>
        <w:tc>
          <w:tcPr>
            <w:tcW w:w="7516" w:type="dxa"/>
            <w:tcBorders>
              <w:bottom w:val="nil"/>
            </w:tcBorders>
            <w:shd w:val="clear" w:color="auto" w:fill="FFFFFF" w:themeFill="background1"/>
          </w:tcPr>
          <w:p w14:paraId="7E1B0744"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A.1 Lista Roja de Ecosistemas</w:t>
            </w:r>
          </w:p>
          <w:p w14:paraId="128A91CA" w14:textId="42550BEB" w:rsidR="00300ACB" w:rsidRPr="005D1DF6" w:rsidRDefault="00300ACB" w:rsidP="00891B39">
            <w:pPr>
              <w:jc w:val="left"/>
              <w:rPr>
                <w:rFonts w:asciiTheme="majorBidi" w:hAnsiTheme="majorBidi" w:cstheme="majorBidi"/>
                <w:i/>
                <w:sz w:val="20"/>
                <w:szCs w:val="20"/>
                <w:vertAlign w:val="superscript"/>
              </w:rPr>
            </w:pPr>
            <w:r w:rsidRPr="005D1DF6">
              <w:rPr>
                <w:rFonts w:asciiTheme="majorBidi" w:hAnsiTheme="majorBidi"/>
                <w:sz w:val="20"/>
                <w:szCs w:val="20"/>
              </w:rPr>
              <w:t>A.2 Extensión de los ecosistemas naturales</w:t>
            </w:r>
          </w:p>
        </w:tc>
      </w:tr>
      <w:tr w:rsidR="00300ACB" w:rsidRPr="005D1DF6" w14:paraId="0CAC010A" w14:textId="77777777" w:rsidTr="00891B39">
        <w:trPr>
          <w:jc w:val="right"/>
        </w:trPr>
        <w:tc>
          <w:tcPr>
            <w:tcW w:w="1413" w:type="dxa"/>
            <w:vMerge/>
            <w:shd w:val="clear" w:color="auto" w:fill="FFFFFF" w:themeFill="background1"/>
          </w:tcPr>
          <w:p w14:paraId="7D5132E5" w14:textId="77777777" w:rsidR="00300ACB" w:rsidRPr="005D1DF6" w:rsidRDefault="00300ACB" w:rsidP="00891B39">
            <w:pPr>
              <w:jc w:val="left"/>
              <w:rPr>
                <w:rFonts w:asciiTheme="majorBidi" w:hAnsiTheme="majorBidi" w:cstheme="majorBidi"/>
                <w:sz w:val="20"/>
                <w:szCs w:val="20"/>
              </w:rPr>
            </w:pPr>
          </w:p>
        </w:tc>
        <w:tc>
          <w:tcPr>
            <w:tcW w:w="7516" w:type="dxa"/>
            <w:tcBorders>
              <w:top w:val="nil"/>
            </w:tcBorders>
            <w:shd w:val="clear" w:color="auto" w:fill="FFFFFF" w:themeFill="background1"/>
          </w:tcPr>
          <w:p w14:paraId="2F1A8789"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1.1 Porcentaje de superficie terrestre y marina cubierta por planes espaciales que tienen en cuenta la diversidad biológica</w:t>
            </w:r>
          </w:p>
          <w:p w14:paraId="27CE4E7D"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1.b Número de países que utilizan una planificación espacial participativa integrada que tiene en cuenta la diversidad biológica o procesos de gestión eficaces que abordan el cambio en el uso de la tierra y los océanos con el fin de que la pérdida de zonas de suma importancia para la diversidad biológica se acerque a cero para 2030</w:t>
            </w:r>
          </w:p>
        </w:tc>
      </w:tr>
      <w:tr w:rsidR="00300ACB" w:rsidRPr="005D1DF6" w14:paraId="546FB810" w14:textId="77777777" w:rsidTr="00891B39">
        <w:trPr>
          <w:jc w:val="right"/>
        </w:trPr>
        <w:tc>
          <w:tcPr>
            <w:tcW w:w="1413" w:type="dxa"/>
            <w:shd w:val="clear" w:color="auto" w:fill="FFFFFF" w:themeFill="background1"/>
          </w:tcPr>
          <w:p w14:paraId="3DB0A563"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2</w:t>
            </w:r>
          </w:p>
        </w:tc>
        <w:tc>
          <w:tcPr>
            <w:tcW w:w="7516" w:type="dxa"/>
            <w:shd w:val="clear" w:color="auto" w:fill="FFFFFF" w:themeFill="background1"/>
          </w:tcPr>
          <w:p w14:paraId="3CC5AF1E"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 xml:space="preserve">2.1 Superficie sujeta a restauración </w:t>
            </w:r>
          </w:p>
        </w:tc>
      </w:tr>
      <w:tr w:rsidR="00300ACB" w:rsidRPr="005D1DF6" w14:paraId="7FE29F78" w14:textId="77777777" w:rsidTr="00891B39">
        <w:trPr>
          <w:jc w:val="right"/>
        </w:trPr>
        <w:tc>
          <w:tcPr>
            <w:tcW w:w="1413" w:type="dxa"/>
            <w:shd w:val="clear" w:color="auto" w:fill="FFFFFF" w:themeFill="background1"/>
          </w:tcPr>
          <w:p w14:paraId="5CF53193"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3</w:t>
            </w:r>
          </w:p>
        </w:tc>
        <w:tc>
          <w:tcPr>
            <w:tcW w:w="7516" w:type="dxa"/>
            <w:shd w:val="clear" w:color="auto" w:fill="FFFFFF" w:themeFill="background1"/>
          </w:tcPr>
          <w:p w14:paraId="457BC698"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 xml:space="preserve">3.1 Cobertura de áreas protegidas y otras medidas de conservación eficaces basadas en áreas </w:t>
            </w:r>
          </w:p>
        </w:tc>
      </w:tr>
      <w:tr w:rsidR="00300ACB" w:rsidRPr="005D1DF6" w14:paraId="6C37C55C" w14:textId="77777777" w:rsidTr="00891B39">
        <w:trPr>
          <w:jc w:val="right"/>
        </w:trPr>
        <w:tc>
          <w:tcPr>
            <w:tcW w:w="1413" w:type="dxa"/>
            <w:shd w:val="clear" w:color="auto" w:fill="FFFFFF" w:themeFill="background1"/>
          </w:tcPr>
          <w:p w14:paraId="340CC098"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4</w:t>
            </w:r>
          </w:p>
        </w:tc>
        <w:tc>
          <w:tcPr>
            <w:tcW w:w="7516" w:type="dxa"/>
            <w:shd w:val="clear" w:color="auto" w:fill="FFFFFF" w:themeFill="background1"/>
          </w:tcPr>
          <w:p w14:paraId="47917DCC" w14:textId="77777777" w:rsidR="005D1DF6" w:rsidRPr="005D1DF6" w:rsidRDefault="00300ACB" w:rsidP="00891B39">
            <w:pPr>
              <w:jc w:val="left"/>
              <w:rPr>
                <w:rFonts w:asciiTheme="majorBidi" w:hAnsiTheme="majorBidi"/>
                <w:sz w:val="20"/>
                <w:szCs w:val="20"/>
              </w:rPr>
            </w:pPr>
            <w:r w:rsidRPr="005D1DF6">
              <w:rPr>
                <w:rFonts w:asciiTheme="majorBidi" w:hAnsiTheme="majorBidi"/>
                <w:sz w:val="20"/>
                <w:szCs w:val="20"/>
              </w:rPr>
              <w:t>A.3 Índice de la Lista Roja</w:t>
            </w:r>
          </w:p>
          <w:p w14:paraId="5F0E4457" w14:textId="4E6659D7" w:rsidR="00300ACB" w:rsidRPr="005D1DF6" w:rsidRDefault="00300ACB" w:rsidP="003D1EB5">
            <w:pPr>
              <w:jc w:val="left"/>
              <w:rPr>
                <w:rFonts w:asciiTheme="majorBidi" w:hAnsiTheme="majorBidi" w:cstheme="majorBidi"/>
                <w:sz w:val="20"/>
                <w:szCs w:val="20"/>
              </w:rPr>
            </w:pPr>
            <w:r w:rsidRPr="005D1DF6">
              <w:rPr>
                <w:rFonts w:asciiTheme="majorBidi" w:hAnsiTheme="majorBidi"/>
                <w:sz w:val="20"/>
                <w:szCs w:val="20"/>
              </w:rPr>
              <w:t>A.4 Proporción de poblaciones dentro de especies con un tamaño de población efectivo mayor a 500</w:t>
            </w:r>
          </w:p>
        </w:tc>
      </w:tr>
      <w:tr w:rsidR="00300ACB" w:rsidRPr="005D1DF6" w14:paraId="0F0923B1" w14:textId="77777777" w:rsidTr="00891B39">
        <w:trPr>
          <w:jc w:val="right"/>
        </w:trPr>
        <w:tc>
          <w:tcPr>
            <w:tcW w:w="1413" w:type="dxa"/>
            <w:shd w:val="clear" w:color="auto" w:fill="FFFFFF" w:themeFill="background1"/>
          </w:tcPr>
          <w:p w14:paraId="329B52C2"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5</w:t>
            </w:r>
          </w:p>
        </w:tc>
        <w:tc>
          <w:tcPr>
            <w:tcW w:w="7516" w:type="dxa"/>
            <w:shd w:val="clear" w:color="auto" w:fill="FFFFFF" w:themeFill="background1"/>
          </w:tcPr>
          <w:p w14:paraId="4A713389" w14:textId="77777777" w:rsidR="005D1DF6" w:rsidRPr="005D1DF6" w:rsidRDefault="00300ACB" w:rsidP="00891B39">
            <w:pPr>
              <w:jc w:val="left"/>
              <w:rPr>
                <w:rFonts w:asciiTheme="majorBidi" w:hAnsiTheme="majorBidi"/>
                <w:sz w:val="20"/>
                <w:szCs w:val="20"/>
              </w:rPr>
            </w:pPr>
            <w:r w:rsidRPr="005D1DF6">
              <w:rPr>
                <w:rFonts w:asciiTheme="majorBidi" w:hAnsiTheme="majorBidi"/>
                <w:sz w:val="20"/>
                <w:szCs w:val="20"/>
              </w:rPr>
              <w:t>5.1 Proporción de poblaciones de peces cuyos niveles son biológicamente sostenibles</w:t>
            </w:r>
          </w:p>
          <w:p w14:paraId="463B25B8" w14:textId="3393DC25"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 xml:space="preserve">5.b </w:t>
            </w:r>
            <w:r w:rsidRPr="005D1DF6">
              <w:rPr>
                <w:rStyle w:val="normaltextrun"/>
                <w:rFonts w:asciiTheme="majorBidi" w:hAnsiTheme="majorBidi"/>
                <w:color w:val="000000"/>
                <w:sz w:val="20"/>
                <w:szCs w:val="20"/>
                <w:shd w:val="clear" w:color="auto" w:fill="FFFFFF"/>
              </w:rPr>
              <w:t>Número de países que cuentan con instrumentos jurídicos u otros marcos de políticas que regulan el comercio de especies silvestres</w:t>
            </w:r>
          </w:p>
        </w:tc>
      </w:tr>
      <w:tr w:rsidR="00300ACB" w:rsidRPr="005D1DF6" w14:paraId="14B72885" w14:textId="77777777" w:rsidTr="00891B39">
        <w:trPr>
          <w:jc w:val="right"/>
        </w:trPr>
        <w:tc>
          <w:tcPr>
            <w:tcW w:w="1413" w:type="dxa"/>
            <w:shd w:val="clear" w:color="auto" w:fill="FFFFFF" w:themeFill="background1"/>
          </w:tcPr>
          <w:p w14:paraId="6CAB0408"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6</w:t>
            </w:r>
          </w:p>
        </w:tc>
        <w:tc>
          <w:tcPr>
            <w:tcW w:w="7516" w:type="dxa"/>
            <w:shd w:val="clear" w:color="auto" w:fill="FFFFFF" w:themeFill="background1"/>
          </w:tcPr>
          <w:p w14:paraId="77C692BA"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6.1 Tasa de establecimiento de especies exóticas invasoras</w:t>
            </w:r>
          </w:p>
          <w:p w14:paraId="17F7D219" w14:textId="77777777" w:rsidR="00300ACB" w:rsidRPr="005D1DF6" w:rsidRDefault="00300ACB" w:rsidP="00891B39">
            <w:pPr>
              <w:jc w:val="left"/>
              <w:rPr>
                <w:rFonts w:asciiTheme="majorBidi" w:hAnsiTheme="majorBidi" w:cstheme="majorBidi"/>
                <w:i/>
                <w:sz w:val="20"/>
                <w:szCs w:val="20"/>
                <w:vertAlign w:val="superscript"/>
              </w:rPr>
            </w:pPr>
            <w:r w:rsidRPr="005D1DF6">
              <w:rPr>
                <w:rFonts w:asciiTheme="majorBidi" w:hAnsiTheme="majorBidi"/>
                <w:sz w:val="20"/>
                <w:szCs w:val="20"/>
              </w:rPr>
              <w:t>6.b Número de países que adoptan reglamentaciones, procesos y medidas pertinentes para reducir el impacto de las especies exóticas invasoras</w:t>
            </w:r>
          </w:p>
        </w:tc>
      </w:tr>
      <w:tr w:rsidR="00300ACB" w:rsidRPr="005D1DF6" w14:paraId="3745EB24" w14:textId="77777777" w:rsidTr="00891B39">
        <w:trPr>
          <w:jc w:val="right"/>
        </w:trPr>
        <w:tc>
          <w:tcPr>
            <w:tcW w:w="1413" w:type="dxa"/>
            <w:vMerge w:val="restart"/>
            <w:shd w:val="clear" w:color="auto" w:fill="FFFFFF" w:themeFill="background1"/>
          </w:tcPr>
          <w:p w14:paraId="519A4404"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7</w:t>
            </w:r>
          </w:p>
        </w:tc>
        <w:tc>
          <w:tcPr>
            <w:tcW w:w="7516" w:type="dxa"/>
            <w:tcBorders>
              <w:bottom w:val="nil"/>
            </w:tcBorders>
            <w:shd w:val="clear" w:color="auto" w:fill="FFFFFF" w:themeFill="background1"/>
          </w:tcPr>
          <w:p w14:paraId="26303528" w14:textId="71C7B33B"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 xml:space="preserve">7.1 Índice de eutrofización costera </w:t>
            </w:r>
          </w:p>
        </w:tc>
      </w:tr>
      <w:tr w:rsidR="00300ACB" w:rsidRPr="005D1DF6" w14:paraId="4FAA2124" w14:textId="77777777" w:rsidTr="00891B39">
        <w:trPr>
          <w:jc w:val="right"/>
        </w:trPr>
        <w:tc>
          <w:tcPr>
            <w:tcW w:w="1413" w:type="dxa"/>
            <w:vMerge/>
            <w:shd w:val="clear" w:color="auto" w:fill="FFFFFF" w:themeFill="background1"/>
          </w:tcPr>
          <w:p w14:paraId="105A96A7" w14:textId="77777777" w:rsidR="00300ACB" w:rsidRPr="005D1DF6" w:rsidRDefault="00300ACB" w:rsidP="00891B39">
            <w:pPr>
              <w:jc w:val="left"/>
              <w:rPr>
                <w:rFonts w:asciiTheme="majorBidi" w:hAnsiTheme="majorBidi" w:cstheme="majorBidi"/>
                <w:sz w:val="20"/>
                <w:szCs w:val="20"/>
              </w:rPr>
            </w:pPr>
          </w:p>
        </w:tc>
        <w:tc>
          <w:tcPr>
            <w:tcW w:w="7516" w:type="dxa"/>
            <w:tcBorders>
              <w:top w:val="nil"/>
            </w:tcBorders>
            <w:shd w:val="clear" w:color="auto" w:fill="FFFFFF" w:themeFill="background1"/>
          </w:tcPr>
          <w:p w14:paraId="7E523E96" w14:textId="06ECEB78" w:rsidR="00637272" w:rsidRPr="005D1DF6" w:rsidRDefault="00300ACB" w:rsidP="004A1DFC">
            <w:pPr>
              <w:jc w:val="left"/>
              <w:rPr>
                <w:rFonts w:asciiTheme="majorBidi" w:hAnsiTheme="majorBidi" w:cstheme="majorBidi"/>
                <w:sz w:val="20"/>
                <w:szCs w:val="20"/>
              </w:rPr>
            </w:pPr>
            <w:r w:rsidRPr="005D1DF6">
              <w:rPr>
                <w:rFonts w:asciiTheme="majorBidi" w:hAnsiTheme="majorBidi"/>
                <w:sz w:val="20"/>
                <w:szCs w:val="20"/>
              </w:rPr>
              <w:t>7.2 Concentración de plaguicidas en el medio ambiente y/o toxicidad total aplicada sin desglosar</w:t>
            </w:r>
            <w:r w:rsidR="00163DE6" w:rsidRPr="005D1DF6">
              <w:rPr>
                <w:rStyle w:val="Refdenotaalpie"/>
                <w:rFonts w:asciiTheme="majorBidi" w:hAnsiTheme="majorBidi" w:cstheme="majorBidi"/>
                <w:sz w:val="20"/>
                <w:szCs w:val="20"/>
              </w:rPr>
              <w:footnoteReference w:id="18"/>
            </w:r>
          </w:p>
        </w:tc>
      </w:tr>
      <w:tr w:rsidR="00300ACB" w:rsidRPr="005D1DF6" w14:paraId="1E5A9D04" w14:textId="77777777" w:rsidTr="00891B39">
        <w:trPr>
          <w:jc w:val="right"/>
        </w:trPr>
        <w:tc>
          <w:tcPr>
            <w:tcW w:w="1413" w:type="dxa"/>
            <w:shd w:val="clear" w:color="auto" w:fill="FFFFFF" w:themeFill="background1"/>
          </w:tcPr>
          <w:p w14:paraId="4CC64AD4"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8</w:t>
            </w:r>
          </w:p>
        </w:tc>
        <w:tc>
          <w:tcPr>
            <w:tcW w:w="7516" w:type="dxa"/>
            <w:shd w:val="clear" w:color="auto" w:fill="FFFFFF" w:themeFill="background1"/>
          </w:tcPr>
          <w:p w14:paraId="6E317E4E"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8.b Número de países que cuentan con políticas para minimizar el impacto del cambio climático y la acidificación de los océanos en la diversidad biológica y para minimizar los impactos negativos de la acción por el clima en la diversidad biológica y fomentar los impactos positivos</w:t>
            </w:r>
          </w:p>
        </w:tc>
      </w:tr>
      <w:tr w:rsidR="00300ACB" w:rsidRPr="005D1DF6" w14:paraId="5FC2C51E" w14:textId="77777777" w:rsidTr="00891B39">
        <w:trPr>
          <w:jc w:val="right"/>
        </w:trPr>
        <w:tc>
          <w:tcPr>
            <w:tcW w:w="1413" w:type="dxa"/>
            <w:vMerge w:val="restart"/>
            <w:shd w:val="clear" w:color="auto" w:fill="FFFFFF" w:themeFill="background1"/>
          </w:tcPr>
          <w:p w14:paraId="154669A3"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9</w:t>
            </w:r>
          </w:p>
        </w:tc>
        <w:tc>
          <w:tcPr>
            <w:tcW w:w="7516" w:type="dxa"/>
            <w:tcBorders>
              <w:bottom w:val="nil"/>
            </w:tcBorders>
            <w:shd w:val="clear" w:color="auto" w:fill="FFFFFF" w:themeFill="background1"/>
          </w:tcPr>
          <w:p w14:paraId="046783FD" w14:textId="7FAD6ACB" w:rsidR="00300ACB" w:rsidRPr="005D1DF6" w:rsidRDefault="00300ACB" w:rsidP="00891B39">
            <w:pPr>
              <w:jc w:val="left"/>
              <w:rPr>
                <w:rFonts w:asciiTheme="majorBidi" w:hAnsiTheme="majorBidi" w:cstheme="majorBidi"/>
                <w:sz w:val="20"/>
                <w:szCs w:val="20"/>
                <w:vertAlign w:val="superscript"/>
              </w:rPr>
            </w:pPr>
            <w:r w:rsidRPr="005D1DF6">
              <w:rPr>
                <w:rFonts w:asciiTheme="majorBidi" w:hAnsiTheme="majorBidi"/>
                <w:sz w:val="20"/>
                <w:szCs w:val="20"/>
              </w:rPr>
              <w:t>9.1 Beneficios de la utilización sostenible de especies silvestres</w:t>
            </w:r>
          </w:p>
        </w:tc>
      </w:tr>
      <w:tr w:rsidR="00300ACB" w:rsidRPr="005D1DF6" w14:paraId="16BE2015" w14:textId="77777777" w:rsidTr="00891B39">
        <w:trPr>
          <w:jc w:val="right"/>
        </w:trPr>
        <w:tc>
          <w:tcPr>
            <w:tcW w:w="1413" w:type="dxa"/>
            <w:vMerge/>
            <w:shd w:val="clear" w:color="auto" w:fill="FFFFFF" w:themeFill="background1"/>
          </w:tcPr>
          <w:p w14:paraId="4E10F221" w14:textId="77777777" w:rsidR="00300ACB" w:rsidRPr="005D1DF6" w:rsidRDefault="00300ACB" w:rsidP="00891B39">
            <w:pPr>
              <w:jc w:val="left"/>
              <w:rPr>
                <w:rFonts w:asciiTheme="majorBidi" w:hAnsiTheme="majorBidi" w:cstheme="majorBidi"/>
                <w:sz w:val="20"/>
                <w:szCs w:val="20"/>
              </w:rPr>
            </w:pPr>
          </w:p>
        </w:tc>
        <w:tc>
          <w:tcPr>
            <w:tcW w:w="7516" w:type="dxa"/>
            <w:tcBorders>
              <w:top w:val="nil"/>
              <w:bottom w:val="nil"/>
            </w:tcBorders>
            <w:shd w:val="clear" w:color="auto" w:fill="FFFFFF" w:themeFill="background1"/>
          </w:tcPr>
          <w:p w14:paraId="717DEF05" w14:textId="5022BECA"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9.2 Porcentaje de la población que trabaja en ocupaciones tradicionales</w:t>
            </w:r>
          </w:p>
        </w:tc>
      </w:tr>
      <w:tr w:rsidR="00300ACB" w:rsidRPr="005D1DF6" w14:paraId="1B00FA79" w14:textId="77777777" w:rsidTr="00891B39">
        <w:trPr>
          <w:jc w:val="right"/>
        </w:trPr>
        <w:tc>
          <w:tcPr>
            <w:tcW w:w="1413" w:type="dxa"/>
            <w:vMerge/>
            <w:shd w:val="clear" w:color="auto" w:fill="FFFFFF" w:themeFill="background1"/>
          </w:tcPr>
          <w:p w14:paraId="16E1925C" w14:textId="77777777" w:rsidR="00300ACB" w:rsidRPr="005D1DF6" w:rsidRDefault="00300ACB" w:rsidP="00891B39">
            <w:pPr>
              <w:jc w:val="left"/>
              <w:rPr>
                <w:rFonts w:asciiTheme="majorBidi" w:hAnsiTheme="majorBidi" w:cstheme="majorBidi"/>
                <w:sz w:val="20"/>
                <w:szCs w:val="20"/>
              </w:rPr>
            </w:pPr>
          </w:p>
        </w:tc>
        <w:tc>
          <w:tcPr>
            <w:tcW w:w="7516" w:type="dxa"/>
            <w:tcBorders>
              <w:top w:val="nil"/>
            </w:tcBorders>
            <w:shd w:val="clear" w:color="auto" w:fill="FFFFFF" w:themeFill="background1"/>
          </w:tcPr>
          <w:p w14:paraId="66B886E5" w14:textId="47344078"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9.b Número de países que cuentan con políticas para gestionar de manera sostenible la utilización de especies silvestres, proporcionando beneficios sociales, económicos y ambientales a las personas, y para proteger y fomentar la utilización consuetudinaria sostenible por parte de los pueblos indígenas y las comunidades locales</w:t>
            </w:r>
          </w:p>
        </w:tc>
      </w:tr>
      <w:tr w:rsidR="00300ACB" w:rsidRPr="005D1DF6" w14:paraId="70A82D51" w14:textId="77777777" w:rsidTr="00891B39">
        <w:trPr>
          <w:jc w:val="right"/>
        </w:trPr>
        <w:tc>
          <w:tcPr>
            <w:tcW w:w="1413" w:type="dxa"/>
            <w:vMerge w:val="restart"/>
            <w:shd w:val="clear" w:color="auto" w:fill="FFFFFF" w:themeFill="background1"/>
          </w:tcPr>
          <w:p w14:paraId="0F95C003"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10</w:t>
            </w:r>
          </w:p>
        </w:tc>
        <w:tc>
          <w:tcPr>
            <w:tcW w:w="7516" w:type="dxa"/>
            <w:tcBorders>
              <w:bottom w:val="nil"/>
            </w:tcBorders>
            <w:shd w:val="clear" w:color="auto" w:fill="FFFFFF" w:themeFill="background1"/>
          </w:tcPr>
          <w:p w14:paraId="6FFAA229" w14:textId="4A11FD36"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 xml:space="preserve">10.1 Proporción de la superficie agrícola en que se practica una agricultura productiva y sostenible </w:t>
            </w:r>
          </w:p>
        </w:tc>
      </w:tr>
      <w:tr w:rsidR="00300ACB" w:rsidRPr="005D1DF6" w14:paraId="7A67C868" w14:textId="77777777" w:rsidTr="00891B39">
        <w:trPr>
          <w:jc w:val="right"/>
        </w:trPr>
        <w:tc>
          <w:tcPr>
            <w:tcW w:w="1413" w:type="dxa"/>
            <w:vMerge/>
            <w:shd w:val="clear" w:color="auto" w:fill="FFFFFF" w:themeFill="background1"/>
          </w:tcPr>
          <w:p w14:paraId="7EDF6B17" w14:textId="77777777" w:rsidR="00300ACB" w:rsidRPr="005D1DF6" w:rsidRDefault="00300ACB" w:rsidP="00891B39">
            <w:pPr>
              <w:jc w:val="left"/>
              <w:rPr>
                <w:rFonts w:asciiTheme="majorBidi" w:hAnsiTheme="majorBidi" w:cstheme="majorBidi"/>
                <w:sz w:val="20"/>
                <w:szCs w:val="20"/>
              </w:rPr>
            </w:pPr>
          </w:p>
        </w:tc>
        <w:tc>
          <w:tcPr>
            <w:tcW w:w="7516" w:type="dxa"/>
            <w:tcBorders>
              <w:top w:val="nil"/>
            </w:tcBorders>
            <w:shd w:val="clear" w:color="auto" w:fill="FFFFFF" w:themeFill="background1"/>
          </w:tcPr>
          <w:p w14:paraId="5C1C5C7F" w14:textId="2F2BD750"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 xml:space="preserve">10.2 Avances hacia la gestión forestal sostenible </w:t>
            </w:r>
          </w:p>
        </w:tc>
      </w:tr>
      <w:tr w:rsidR="00300ACB" w:rsidRPr="005D1DF6" w14:paraId="5A3DD01D" w14:textId="77777777" w:rsidTr="00891B39">
        <w:trPr>
          <w:jc w:val="right"/>
        </w:trPr>
        <w:tc>
          <w:tcPr>
            <w:tcW w:w="1413" w:type="dxa"/>
            <w:shd w:val="clear" w:color="auto" w:fill="FFFFFF" w:themeFill="background1"/>
          </w:tcPr>
          <w:p w14:paraId="7A8031FE"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11</w:t>
            </w:r>
          </w:p>
        </w:tc>
        <w:tc>
          <w:tcPr>
            <w:tcW w:w="7516" w:type="dxa"/>
            <w:shd w:val="clear" w:color="auto" w:fill="FFFFFF" w:themeFill="background1"/>
          </w:tcPr>
          <w:p w14:paraId="230AD2FD"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B.1 Servicios brindados por los ecosistemas</w:t>
            </w:r>
          </w:p>
        </w:tc>
      </w:tr>
      <w:tr w:rsidR="00300ACB" w:rsidRPr="005D1DF6" w14:paraId="20931FE6" w14:textId="77777777" w:rsidTr="00891B39">
        <w:trPr>
          <w:jc w:val="right"/>
        </w:trPr>
        <w:tc>
          <w:tcPr>
            <w:tcW w:w="1413" w:type="dxa"/>
            <w:shd w:val="clear" w:color="auto" w:fill="FFFFFF" w:themeFill="background1"/>
          </w:tcPr>
          <w:p w14:paraId="1065C2C1"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12</w:t>
            </w:r>
          </w:p>
        </w:tc>
        <w:tc>
          <w:tcPr>
            <w:tcW w:w="7516" w:type="dxa"/>
            <w:shd w:val="clear" w:color="auto" w:fill="FFFFFF" w:themeFill="background1"/>
          </w:tcPr>
          <w:p w14:paraId="2AED0DE7"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12.1 Proporción media de la superficie edificada de las ciudades que se dedica a espacios verdes o azules para uso público de todos</w:t>
            </w:r>
          </w:p>
          <w:p w14:paraId="633B1BB3" w14:textId="77777777" w:rsidR="00300ACB" w:rsidRPr="005D1DF6" w:rsidRDefault="00300ACB" w:rsidP="00891B39">
            <w:pPr>
              <w:jc w:val="left"/>
              <w:rPr>
                <w:rFonts w:asciiTheme="majorBidi" w:hAnsiTheme="majorBidi"/>
                <w:sz w:val="20"/>
                <w:szCs w:val="20"/>
                <w:vertAlign w:val="superscript"/>
              </w:rPr>
            </w:pPr>
            <w:r w:rsidRPr="005D1DF6">
              <w:rPr>
                <w:rFonts w:asciiTheme="majorBidi" w:hAnsiTheme="majorBidi"/>
                <w:sz w:val="20"/>
                <w:szCs w:val="20"/>
              </w:rPr>
              <w:t>12.b Número de países que disponen de una planificación urbana que tiene en cuenta la diversidad biológica y se refiere a espacios urbanos verdes o azules</w:t>
            </w:r>
          </w:p>
        </w:tc>
      </w:tr>
      <w:tr w:rsidR="00300ACB" w:rsidRPr="005D1DF6" w14:paraId="4FD32ABA" w14:textId="77777777" w:rsidTr="00891B39">
        <w:trPr>
          <w:jc w:val="right"/>
        </w:trPr>
        <w:tc>
          <w:tcPr>
            <w:tcW w:w="1413" w:type="dxa"/>
            <w:shd w:val="clear" w:color="auto" w:fill="FFFFFF" w:themeFill="background1"/>
          </w:tcPr>
          <w:p w14:paraId="473B7FCA"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13</w:t>
            </w:r>
          </w:p>
        </w:tc>
        <w:tc>
          <w:tcPr>
            <w:tcW w:w="7516" w:type="dxa"/>
            <w:shd w:val="clear" w:color="auto" w:fill="FFFFFF" w:themeFill="background1"/>
          </w:tcPr>
          <w:p w14:paraId="50A23BED" w14:textId="77777777" w:rsidR="00300ACB" w:rsidRPr="005D1DF6" w:rsidRDefault="00300ACB" w:rsidP="00891B39">
            <w:pPr>
              <w:jc w:val="left"/>
              <w:rPr>
                <w:rFonts w:asciiTheme="majorBidi" w:hAnsiTheme="majorBidi" w:cstheme="majorBidi"/>
                <w:bCs/>
                <w:sz w:val="20"/>
                <w:szCs w:val="20"/>
              </w:rPr>
            </w:pPr>
            <w:r w:rsidRPr="005D1DF6">
              <w:rPr>
                <w:rFonts w:asciiTheme="majorBidi" w:hAnsiTheme="majorBidi"/>
                <w:sz w:val="20"/>
                <w:szCs w:val="20"/>
              </w:rPr>
              <w:t>C.1 Beneficios monetarios percibidos de conformidad con instrumentos aplicables de acceso y participación en los beneficios acordados internacionalmente</w:t>
            </w:r>
          </w:p>
          <w:p w14:paraId="7AE1E13D" w14:textId="2E86905F" w:rsidR="00300ACB" w:rsidRPr="005D1DF6" w:rsidRDefault="00300ACB" w:rsidP="00891B39">
            <w:pPr>
              <w:jc w:val="left"/>
              <w:rPr>
                <w:rFonts w:asciiTheme="majorBidi" w:hAnsiTheme="majorBidi" w:cstheme="majorBidi"/>
                <w:bCs/>
                <w:sz w:val="20"/>
                <w:szCs w:val="20"/>
              </w:rPr>
            </w:pPr>
            <w:r w:rsidRPr="005D1DF6">
              <w:rPr>
                <w:rFonts w:asciiTheme="majorBidi" w:hAnsiTheme="majorBidi"/>
                <w:sz w:val="20"/>
                <w:szCs w:val="20"/>
              </w:rPr>
              <w:t>C.2 Beneficios no monetarios derivados de instrumentos internacionales aplicables de acceso y participación en los beneficios</w:t>
            </w:r>
          </w:p>
          <w:p w14:paraId="468AE1D0" w14:textId="3FEFD19C" w:rsidR="00300ACB" w:rsidRPr="005D1DF6" w:rsidRDefault="008F74E3" w:rsidP="00891B39">
            <w:pPr>
              <w:jc w:val="left"/>
              <w:rPr>
                <w:rFonts w:asciiTheme="majorBidi" w:hAnsiTheme="majorBidi" w:cstheme="majorBidi"/>
                <w:bCs/>
                <w:sz w:val="20"/>
                <w:szCs w:val="20"/>
                <w:vertAlign w:val="superscript"/>
              </w:rPr>
            </w:pPr>
            <w:r w:rsidRPr="005D1DF6">
              <w:rPr>
                <w:sz w:val="20"/>
                <w:szCs w:val="20"/>
              </w:rPr>
              <w:t>13.b Número de países que han adoptado medidas jurídicas, de políticas, administrativas y de creación de capacidad eficaces en todos los niveles, según proceda, tendientes a garantizar la participación justa y equitativa en los beneficios que se deriven de la utilización de los recursos genéticos y de la información digital sobre secuencias de recursos genéticos, así como de los conocimientos tradicionales asociados a los recursos genéticos</w:t>
            </w:r>
          </w:p>
        </w:tc>
      </w:tr>
      <w:tr w:rsidR="00300ACB" w:rsidRPr="005D1DF6" w14:paraId="530804ED" w14:textId="77777777" w:rsidTr="00891B39">
        <w:trPr>
          <w:jc w:val="right"/>
        </w:trPr>
        <w:tc>
          <w:tcPr>
            <w:tcW w:w="1413" w:type="dxa"/>
            <w:shd w:val="clear" w:color="auto" w:fill="FFFFFF" w:themeFill="background1"/>
          </w:tcPr>
          <w:p w14:paraId="731B079F"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14</w:t>
            </w:r>
          </w:p>
        </w:tc>
        <w:tc>
          <w:tcPr>
            <w:tcW w:w="7516" w:type="dxa"/>
            <w:shd w:val="clear" w:color="auto" w:fill="FFFFFF" w:themeFill="background1"/>
          </w:tcPr>
          <w:p w14:paraId="6F0047BC" w14:textId="77777777" w:rsidR="00300ACB" w:rsidRPr="005D1DF6" w:rsidRDefault="00300ACB" w:rsidP="00891B39">
            <w:pPr>
              <w:jc w:val="left"/>
              <w:rPr>
                <w:rFonts w:asciiTheme="majorBidi" w:hAnsiTheme="majorBidi" w:cstheme="majorBidi"/>
                <w:i/>
                <w:sz w:val="20"/>
                <w:szCs w:val="20"/>
                <w:vertAlign w:val="superscript"/>
              </w:rPr>
            </w:pPr>
            <w:r w:rsidRPr="005D1DF6">
              <w:rPr>
                <w:sz w:val="20"/>
                <w:szCs w:val="20"/>
              </w:rPr>
              <w:t xml:space="preserve">14.b </w:t>
            </w:r>
            <w:r w:rsidRPr="005D1DF6">
              <w:rPr>
                <w:color w:val="000000" w:themeColor="text1"/>
                <w:sz w:val="20"/>
                <w:szCs w:val="20"/>
              </w:rPr>
              <w:t>Número de países que integran la diversidad biológica y sus múltiples valores en las políticas, los reglamentos, la planificación, los procesos de desarrollo, las estrategias de erradicación de la pobreza y, según proceda, las cuentas nacionales, a todos los niveles y en todos los sectores, y que armonizan progresivamente todas las actividades públicas y privadas pertinentes y las corrientes fiscales y financieras con los objetivos y metas del Marco</w:t>
            </w:r>
          </w:p>
        </w:tc>
      </w:tr>
      <w:tr w:rsidR="00300ACB" w:rsidRPr="005D1DF6" w14:paraId="014AE100" w14:textId="77777777" w:rsidTr="00891B39">
        <w:trPr>
          <w:jc w:val="right"/>
        </w:trPr>
        <w:tc>
          <w:tcPr>
            <w:tcW w:w="1413" w:type="dxa"/>
            <w:shd w:val="clear" w:color="auto" w:fill="FFFFFF" w:themeFill="background1"/>
          </w:tcPr>
          <w:p w14:paraId="75B1D023"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15</w:t>
            </w:r>
          </w:p>
        </w:tc>
        <w:tc>
          <w:tcPr>
            <w:tcW w:w="7516" w:type="dxa"/>
            <w:shd w:val="clear" w:color="auto" w:fill="FFFFFF" w:themeFill="background1"/>
          </w:tcPr>
          <w:p w14:paraId="418AB8F7" w14:textId="5593F0A0"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15.1 Número de empresas que divulgan información sobre sus riesgos, dependencias e impactos relacionados con la diversidad biológica</w:t>
            </w:r>
          </w:p>
          <w:p w14:paraId="01E6A517" w14:textId="77777777" w:rsidR="00300ACB" w:rsidRPr="005D1DF6" w:rsidRDefault="00300ACB" w:rsidP="00891B39">
            <w:pPr>
              <w:jc w:val="left"/>
              <w:rPr>
                <w:rFonts w:asciiTheme="majorBidi" w:hAnsiTheme="majorBidi" w:cstheme="majorBidi"/>
                <w:i/>
                <w:sz w:val="20"/>
                <w:szCs w:val="20"/>
              </w:rPr>
            </w:pPr>
            <w:r w:rsidRPr="005D1DF6">
              <w:rPr>
                <w:rFonts w:asciiTheme="majorBidi" w:hAnsiTheme="majorBidi"/>
                <w:sz w:val="20"/>
                <w:szCs w:val="20"/>
              </w:rPr>
              <w:t xml:space="preserve">15.b </w:t>
            </w:r>
            <w:r w:rsidRPr="005D1DF6">
              <w:rPr>
                <w:rFonts w:asciiTheme="majorBidi" w:hAnsiTheme="majorBidi"/>
                <w:color w:val="000000" w:themeColor="text1"/>
                <w:sz w:val="20"/>
                <w:szCs w:val="20"/>
              </w:rPr>
              <w:t>Número de países que cuentan con medidas jurídicas, administrativas o de políticas para alentar y habilitar a las empresas e instituciones financieras y, en particular, a las empresas e instituciones financieras grandes y transnacionales, para que reduzcan progresivamente sus impactos negativos en la diversidad biológica, aumenten sus impactos positivos, reduzcan sus riesgos relacionados con la diversidad biológica y promuevan acciones encaminadas a lograr modalidades de producción sostenibles</w:t>
            </w:r>
          </w:p>
        </w:tc>
      </w:tr>
      <w:tr w:rsidR="00300ACB" w:rsidRPr="005D1DF6" w14:paraId="4AEDA77D" w14:textId="77777777" w:rsidTr="00891B39">
        <w:trPr>
          <w:jc w:val="right"/>
        </w:trPr>
        <w:tc>
          <w:tcPr>
            <w:tcW w:w="1413" w:type="dxa"/>
            <w:shd w:val="clear" w:color="auto" w:fill="FFFFFF" w:themeFill="background1"/>
          </w:tcPr>
          <w:p w14:paraId="30A67E1D"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16</w:t>
            </w:r>
          </w:p>
        </w:tc>
        <w:tc>
          <w:tcPr>
            <w:tcW w:w="7516" w:type="dxa"/>
            <w:shd w:val="clear" w:color="auto" w:fill="FFFFFF" w:themeFill="background1"/>
          </w:tcPr>
          <w:p w14:paraId="7E40F274" w14:textId="6A277649" w:rsidR="00300ACB" w:rsidRPr="005D1DF6" w:rsidRDefault="00300ACB" w:rsidP="00891B39">
            <w:pPr>
              <w:jc w:val="left"/>
              <w:rPr>
                <w:rFonts w:asciiTheme="majorBidi" w:hAnsiTheme="majorBidi" w:cstheme="majorBidi"/>
                <w:i/>
                <w:sz w:val="20"/>
                <w:szCs w:val="20"/>
              </w:rPr>
            </w:pPr>
            <w:r w:rsidRPr="005D1DF6">
              <w:rPr>
                <w:rFonts w:asciiTheme="majorBidi" w:hAnsiTheme="majorBidi"/>
                <w:sz w:val="20"/>
                <w:szCs w:val="20"/>
              </w:rPr>
              <w:t xml:space="preserve">16.b </w:t>
            </w:r>
            <w:r w:rsidRPr="005D1DF6">
              <w:rPr>
                <w:rFonts w:asciiTheme="majorBidi" w:hAnsiTheme="majorBidi"/>
                <w:color w:val="000000" w:themeColor="text1"/>
                <w:sz w:val="20"/>
                <w:szCs w:val="20"/>
              </w:rPr>
              <w:t>Número de países que elaboran, adoptan o aplican instrumentos de políticas dirigidos a alentar y apoyar a las personas para que elijan opciones de consumo sostenible</w:t>
            </w:r>
          </w:p>
        </w:tc>
      </w:tr>
      <w:tr w:rsidR="00300ACB" w:rsidRPr="005D1DF6" w14:paraId="0FFF1D02" w14:textId="77777777" w:rsidTr="00891B39">
        <w:trPr>
          <w:jc w:val="right"/>
        </w:trPr>
        <w:tc>
          <w:tcPr>
            <w:tcW w:w="1413" w:type="dxa"/>
            <w:shd w:val="clear" w:color="auto" w:fill="FFFFFF" w:themeFill="background1"/>
          </w:tcPr>
          <w:p w14:paraId="1A3F3C21"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17</w:t>
            </w:r>
          </w:p>
        </w:tc>
        <w:tc>
          <w:tcPr>
            <w:tcW w:w="7516" w:type="dxa"/>
            <w:tcBorders>
              <w:bottom w:val="single" w:sz="4" w:space="0" w:color="auto"/>
            </w:tcBorders>
            <w:shd w:val="clear" w:color="auto" w:fill="FFFFFF" w:themeFill="background1"/>
          </w:tcPr>
          <w:p w14:paraId="06F2900A" w14:textId="77777777" w:rsidR="00300ACB" w:rsidRPr="005D1DF6" w:rsidRDefault="00300ACB" w:rsidP="00891B39">
            <w:pPr>
              <w:jc w:val="left"/>
              <w:rPr>
                <w:rFonts w:asciiTheme="majorBidi" w:hAnsiTheme="majorBidi" w:cstheme="majorBidi"/>
                <w:i/>
                <w:sz w:val="20"/>
                <w:szCs w:val="20"/>
                <w:vertAlign w:val="superscript"/>
              </w:rPr>
            </w:pPr>
            <w:r w:rsidRPr="005D1DF6">
              <w:rPr>
                <w:rFonts w:asciiTheme="majorBidi" w:hAnsiTheme="majorBidi"/>
                <w:sz w:val="20"/>
                <w:szCs w:val="20"/>
              </w:rPr>
              <w:t xml:space="preserve">17.b </w:t>
            </w:r>
            <w:r w:rsidRPr="005D1DF6">
              <w:rPr>
                <w:rFonts w:asciiTheme="majorBidi" w:hAnsiTheme="majorBidi"/>
                <w:color w:val="000000" w:themeColor="text1"/>
                <w:sz w:val="20"/>
                <w:szCs w:val="20"/>
              </w:rPr>
              <w:t>Número de países que han emprendido acciones para implementar medidas de seguridad de la biotecnología conforme a lo dispuesto en el artículo 8 g) del Convenio y medidas para la gestión de la biotecnología y la participación en sus beneficios conforme a lo dispuesto en el artículo 19</w:t>
            </w:r>
          </w:p>
        </w:tc>
      </w:tr>
      <w:tr w:rsidR="00DF0329" w:rsidRPr="005D1DF6" w14:paraId="5AED04E2" w14:textId="77777777" w:rsidTr="00891B39">
        <w:trPr>
          <w:trHeight w:val="470"/>
          <w:jc w:val="right"/>
        </w:trPr>
        <w:tc>
          <w:tcPr>
            <w:tcW w:w="1413" w:type="dxa"/>
            <w:shd w:val="clear" w:color="auto" w:fill="FFFFFF" w:themeFill="background1"/>
          </w:tcPr>
          <w:p w14:paraId="49088442" w14:textId="77777777" w:rsidR="00DF0329" w:rsidRPr="005D1DF6" w:rsidRDefault="00DF0329" w:rsidP="00891B39">
            <w:pPr>
              <w:jc w:val="left"/>
              <w:rPr>
                <w:rFonts w:asciiTheme="majorBidi" w:hAnsiTheme="majorBidi" w:cstheme="majorBidi"/>
                <w:sz w:val="20"/>
                <w:szCs w:val="20"/>
              </w:rPr>
            </w:pPr>
            <w:r w:rsidRPr="005D1DF6">
              <w:rPr>
                <w:rFonts w:asciiTheme="majorBidi" w:hAnsiTheme="majorBidi"/>
                <w:sz w:val="20"/>
              </w:rPr>
              <w:t>18</w:t>
            </w:r>
          </w:p>
        </w:tc>
        <w:tc>
          <w:tcPr>
            <w:tcW w:w="7516" w:type="dxa"/>
            <w:shd w:val="clear" w:color="auto" w:fill="FFFFFF" w:themeFill="background1"/>
          </w:tcPr>
          <w:p w14:paraId="4FBF9D0E" w14:textId="77777777" w:rsidR="00DF0329" w:rsidRPr="005D1DF6" w:rsidRDefault="00DF0329" w:rsidP="00891B39">
            <w:pPr>
              <w:keepNext/>
              <w:jc w:val="left"/>
              <w:rPr>
                <w:rFonts w:asciiTheme="majorBidi" w:hAnsiTheme="majorBidi" w:cstheme="majorBidi"/>
                <w:sz w:val="20"/>
                <w:szCs w:val="20"/>
              </w:rPr>
            </w:pPr>
            <w:r w:rsidRPr="005D1DF6">
              <w:rPr>
                <w:rFonts w:asciiTheme="majorBidi" w:hAnsiTheme="majorBidi"/>
                <w:sz w:val="20"/>
                <w:szCs w:val="20"/>
              </w:rPr>
              <w:t>18.1 Incentivos positivos establecidos para promover la conservación y la utilización sostenible de la diversidad biológica</w:t>
            </w:r>
          </w:p>
          <w:p w14:paraId="6E785DEA" w14:textId="04F91422" w:rsidR="00DF0329" w:rsidRPr="005D1DF6" w:rsidRDefault="00DF0329" w:rsidP="00891B39">
            <w:pPr>
              <w:jc w:val="left"/>
              <w:rPr>
                <w:rFonts w:asciiTheme="majorBidi" w:hAnsiTheme="majorBidi" w:cstheme="majorBidi"/>
                <w:sz w:val="20"/>
                <w:szCs w:val="20"/>
              </w:rPr>
            </w:pPr>
            <w:r w:rsidRPr="005D1DF6">
              <w:rPr>
                <w:rFonts w:asciiTheme="majorBidi" w:hAnsiTheme="majorBidi"/>
                <w:sz w:val="20"/>
                <w:szCs w:val="20"/>
              </w:rPr>
              <w:t>18.2 Valor de subsidios y otros incentivos perjudiciales para la diversidad biológica</w:t>
            </w:r>
          </w:p>
        </w:tc>
      </w:tr>
      <w:tr w:rsidR="00300ACB" w:rsidRPr="005D1DF6" w14:paraId="26FC6BF2" w14:textId="77777777" w:rsidTr="00891B39">
        <w:trPr>
          <w:jc w:val="right"/>
        </w:trPr>
        <w:tc>
          <w:tcPr>
            <w:tcW w:w="1413" w:type="dxa"/>
            <w:shd w:val="clear" w:color="auto" w:fill="FFFFFF" w:themeFill="background1"/>
          </w:tcPr>
          <w:p w14:paraId="0C8D1080"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19</w:t>
            </w:r>
          </w:p>
        </w:tc>
        <w:tc>
          <w:tcPr>
            <w:tcW w:w="7516" w:type="dxa"/>
            <w:shd w:val="clear" w:color="auto" w:fill="FFFFFF" w:themeFill="background1"/>
          </w:tcPr>
          <w:p w14:paraId="1ABEC888"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Véanse los indicadores para el objetivo D</w:t>
            </w:r>
          </w:p>
        </w:tc>
      </w:tr>
      <w:tr w:rsidR="00300ACB" w:rsidRPr="005D1DF6" w14:paraId="750F016F" w14:textId="77777777" w:rsidTr="00891B39">
        <w:trPr>
          <w:jc w:val="right"/>
        </w:trPr>
        <w:tc>
          <w:tcPr>
            <w:tcW w:w="1413" w:type="dxa"/>
            <w:shd w:val="clear" w:color="auto" w:fill="FFFFFF" w:themeFill="background1"/>
          </w:tcPr>
          <w:p w14:paraId="3CC5DC29"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20</w:t>
            </w:r>
          </w:p>
        </w:tc>
        <w:tc>
          <w:tcPr>
            <w:tcW w:w="7516" w:type="dxa"/>
            <w:shd w:val="clear" w:color="auto" w:fill="FFFFFF" w:themeFill="background1"/>
          </w:tcPr>
          <w:p w14:paraId="0D9BE20C" w14:textId="77777777" w:rsidR="00300ACB" w:rsidRPr="005D1DF6" w:rsidRDefault="00300ACB" w:rsidP="00891B39">
            <w:pPr>
              <w:jc w:val="left"/>
              <w:rPr>
                <w:rFonts w:asciiTheme="majorBidi" w:hAnsiTheme="majorBidi" w:cstheme="majorBidi"/>
                <w:i/>
                <w:sz w:val="20"/>
                <w:szCs w:val="20"/>
                <w:vertAlign w:val="superscript"/>
              </w:rPr>
            </w:pPr>
            <w:r w:rsidRPr="005D1DF6">
              <w:rPr>
                <w:rFonts w:asciiTheme="majorBidi" w:hAnsiTheme="majorBidi"/>
                <w:sz w:val="20"/>
                <w:szCs w:val="20"/>
              </w:rPr>
              <w:t xml:space="preserve">20.b </w:t>
            </w:r>
            <w:r w:rsidRPr="005D1DF6">
              <w:rPr>
                <w:rFonts w:asciiTheme="majorBidi" w:hAnsiTheme="majorBidi"/>
                <w:color w:val="000000" w:themeColor="text1"/>
                <w:sz w:val="20"/>
                <w:szCs w:val="20"/>
              </w:rPr>
              <w:t>Número de países que han adoptado medidas significativas para fortalecer la creación y el desarrollo de capacidad, el acceso a tecnología y la transferencia de tecnología y para promover el desarrollo de innovación, el acceso a innovación y la cooperación científica y técnica</w:t>
            </w:r>
          </w:p>
        </w:tc>
      </w:tr>
      <w:tr w:rsidR="00300ACB" w:rsidRPr="005D1DF6" w14:paraId="0F0A1A92" w14:textId="77777777" w:rsidTr="00891B39">
        <w:trPr>
          <w:jc w:val="right"/>
        </w:trPr>
        <w:tc>
          <w:tcPr>
            <w:tcW w:w="1413" w:type="dxa"/>
            <w:shd w:val="clear" w:color="auto" w:fill="FFFFFF" w:themeFill="background1"/>
          </w:tcPr>
          <w:p w14:paraId="5BB6F316"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21</w:t>
            </w:r>
          </w:p>
        </w:tc>
        <w:tc>
          <w:tcPr>
            <w:tcW w:w="7516" w:type="dxa"/>
            <w:shd w:val="clear" w:color="auto" w:fill="FFFFFF" w:themeFill="background1"/>
          </w:tcPr>
          <w:p w14:paraId="14988543"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szCs w:val="20"/>
              </w:rPr>
              <w:t>21.1 Indicador sobre información de diversidad biológica para el seguimiento del Marco Mundial de Biodiversidad de Kunming-Montreal</w:t>
            </w:r>
          </w:p>
        </w:tc>
      </w:tr>
      <w:tr w:rsidR="00300ACB" w:rsidRPr="005D1DF6" w14:paraId="7C0BFD07" w14:textId="77777777" w:rsidTr="00891B39">
        <w:trPr>
          <w:jc w:val="right"/>
        </w:trPr>
        <w:tc>
          <w:tcPr>
            <w:tcW w:w="1413" w:type="dxa"/>
            <w:shd w:val="clear" w:color="auto" w:fill="FFFFFF" w:themeFill="background1"/>
          </w:tcPr>
          <w:p w14:paraId="11A9FBE1"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t>22</w:t>
            </w:r>
          </w:p>
        </w:tc>
        <w:tc>
          <w:tcPr>
            <w:tcW w:w="7516" w:type="dxa"/>
            <w:shd w:val="clear" w:color="auto" w:fill="FFFFFF" w:themeFill="background1"/>
          </w:tcPr>
          <w:p w14:paraId="413099FD" w14:textId="06F1C01D" w:rsidR="00300ACB" w:rsidRPr="005D1DF6" w:rsidRDefault="00300ACB" w:rsidP="00891B39">
            <w:pPr>
              <w:ind w:hanging="13"/>
              <w:jc w:val="left"/>
              <w:rPr>
                <w:rStyle w:val="Hipervnculo"/>
                <w:color w:val="auto"/>
                <w:sz w:val="20"/>
                <w:szCs w:val="20"/>
                <w:u w:val="none"/>
              </w:rPr>
            </w:pPr>
            <w:r w:rsidRPr="005D1DF6">
              <w:rPr>
                <w:rStyle w:val="Hipervnculo"/>
                <w:rFonts w:ascii="Symbol" w:hAnsi="Symbol"/>
                <w:color w:val="auto"/>
                <w:sz w:val="20"/>
                <w:szCs w:val="20"/>
                <w:u w:val="none"/>
              </w:rPr>
              <w:t></w:t>
            </w:r>
            <w:r w:rsidRPr="005D1DF6">
              <w:rPr>
                <w:rStyle w:val="Hipervnculo"/>
                <w:rFonts w:ascii="Symbol" w:hAnsi="Symbol"/>
                <w:color w:val="auto"/>
                <w:sz w:val="20"/>
                <w:szCs w:val="20"/>
                <w:u w:val="none"/>
              </w:rPr>
              <w:t></w:t>
            </w:r>
            <w:r w:rsidRPr="005D1DF6">
              <w:rPr>
                <w:rStyle w:val="Hipervnculo"/>
                <w:rFonts w:ascii="Symbol" w:hAnsi="Symbol"/>
                <w:color w:val="auto"/>
                <w:sz w:val="20"/>
                <w:szCs w:val="20"/>
                <w:u w:val="none"/>
              </w:rPr>
              <w:t></w:t>
            </w:r>
            <w:r w:rsidRPr="005D1DF6">
              <w:rPr>
                <w:rStyle w:val="Hipervnculo"/>
                <w:rFonts w:ascii="Symbol" w:hAnsi="Symbol"/>
                <w:color w:val="auto"/>
                <w:sz w:val="20"/>
                <w:szCs w:val="20"/>
                <w:u w:val="none"/>
              </w:rPr>
              <w:t></w:t>
            </w:r>
            <w:r w:rsidRPr="005D1DF6">
              <w:rPr>
                <w:rFonts w:asciiTheme="majorBidi" w:hAnsiTheme="majorBidi"/>
                <w:sz w:val="20"/>
                <w:szCs w:val="20"/>
              </w:rPr>
              <w:t xml:space="preserve"> Cambio en el uso de la tierra y la tenencia de la tierra en los territorios tradicionales de los pueblos indígenas y las comunidades locales</w:t>
            </w:r>
          </w:p>
          <w:p w14:paraId="0090620B" w14:textId="33E13B85" w:rsidR="00300ACB" w:rsidRPr="005D1DF6" w:rsidRDefault="00300ACB" w:rsidP="00891B39">
            <w:pPr>
              <w:jc w:val="left"/>
              <w:rPr>
                <w:rFonts w:asciiTheme="majorBidi" w:hAnsiTheme="majorBidi" w:cstheme="majorBidi"/>
                <w:i/>
                <w:sz w:val="20"/>
                <w:szCs w:val="20"/>
                <w:vertAlign w:val="superscript"/>
              </w:rPr>
            </w:pPr>
            <w:r w:rsidRPr="005D1DF6">
              <w:rPr>
                <w:rFonts w:asciiTheme="majorBidi" w:hAnsiTheme="majorBidi"/>
                <w:sz w:val="20"/>
                <w:szCs w:val="20"/>
              </w:rPr>
              <w:t>22.b Número de países que adoptan medidas tendientes a lograr la representación y participación plena, equitativa, inclusiva, efectiva y con perspectiva de género de los pueblos indígenas y las comunidades locales en la toma de decisiones, y su acceso a la justicia y a información relacionada con la diversidad biológica, respetando sus culturas y sus derechos sobre las tierras, los territorios, los recursos y los conocimientos tradicionales, así como de las mujeres y las niñas, la infancia y la juventud y las personas con discapacidad, y para lograr la protección plena de los defensores y las defensoras de los derechos humanos relacionados con el medio ambiente</w:t>
            </w:r>
          </w:p>
        </w:tc>
      </w:tr>
      <w:tr w:rsidR="00300ACB" w:rsidRPr="005D1DF6" w14:paraId="473A216C" w14:textId="77777777" w:rsidTr="00891B39">
        <w:trPr>
          <w:jc w:val="right"/>
        </w:trPr>
        <w:tc>
          <w:tcPr>
            <w:tcW w:w="1413" w:type="dxa"/>
            <w:shd w:val="clear" w:color="auto" w:fill="FFFFFF" w:themeFill="background1"/>
          </w:tcPr>
          <w:p w14:paraId="72F6EE40" w14:textId="77777777" w:rsidR="00300ACB" w:rsidRPr="005D1DF6" w:rsidRDefault="00300ACB" w:rsidP="00891B39">
            <w:pPr>
              <w:jc w:val="left"/>
              <w:rPr>
                <w:rFonts w:asciiTheme="majorBidi" w:hAnsiTheme="majorBidi" w:cstheme="majorBidi"/>
                <w:sz w:val="20"/>
                <w:szCs w:val="20"/>
              </w:rPr>
            </w:pPr>
            <w:r w:rsidRPr="005D1DF6">
              <w:rPr>
                <w:rFonts w:asciiTheme="majorBidi" w:hAnsiTheme="majorBidi"/>
                <w:sz w:val="20"/>
              </w:rPr>
              <w:lastRenderedPageBreak/>
              <w:t>23</w:t>
            </w:r>
          </w:p>
        </w:tc>
        <w:tc>
          <w:tcPr>
            <w:tcW w:w="7516" w:type="dxa"/>
            <w:shd w:val="clear" w:color="auto" w:fill="FFFFFF" w:themeFill="background1"/>
          </w:tcPr>
          <w:p w14:paraId="061EFF12" w14:textId="4A7288E6" w:rsidR="00300ACB" w:rsidRPr="005D1DF6" w:rsidRDefault="00300ACB" w:rsidP="00891B39">
            <w:pPr>
              <w:jc w:val="left"/>
              <w:rPr>
                <w:rFonts w:asciiTheme="majorBidi" w:hAnsiTheme="majorBidi" w:cstheme="majorBidi"/>
                <w:i/>
                <w:sz w:val="20"/>
                <w:szCs w:val="20"/>
                <w:vertAlign w:val="superscript"/>
              </w:rPr>
            </w:pPr>
            <w:r w:rsidRPr="005D1DF6">
              <w:rPr>
                <w:rFonts w:asciiTheme="majorBidi" w:hAnsiTheme="majorBidi"/>
                <w:sz w:val="20"/>
                <w:szCs w:val="20"/>
              </w:rPr>
              <w:t>23.b Número de países que cuentan con marcos jurídicos, administrativos o de políticas, entre otros, para implementar el Plan de Acción sobre Género (2023-2030), a fin de garantizar que todas las mujeres y las niñas tengan igualdad de oportunidades y capacidad para contribuir a la consecución de los tres objetivos del Convenio, incluido garantizando la igualdad de derechos y acceso de las mujeres a la tierra y a los recursos naturales</w:t>
            </w:r>
          </w:p>
        </w:tc>
      </w:tr>
    </w:tbl>
    <w:p w14:paraId="3075339B" w14:textId="77777777" w:rsidR="006D66DC" w:rsidRPr="005D1DF6" w:rsidRDefault="006D66DC" w:rsidP="00891B39">
      <w:pPr>
        <w:pStyle w:val="CBDDesicionAnnex"/>
        <w:spacing w:before="240"/>
        <w:rPr>
          <w:snapToGrid w:val="0"/>
        </w:rPr>
        <w:sectPr w:rsidR="006D66DC" w:rsidRPr="005D1DF6" w:rsidSect="00D853C4">
          <w:headerReference w:type="even" r:id="rId33"/>
          <w:headerReference w:type="default" r:id="rId34"/>
          <w:footerReference w:type="even" r:id="rId35"/>
          <w:footerReference w:type="default" r:id="rId36"/>
          <w:headerReference w:type="first" r:id="rId37"/>
          <w:pgSz w:w="12240" w:h="15840"/>
          <w:pgMar w:top="1134" w:right="1440" w:bottom="1134" w:left="1440" w:header="709" w:footer="709" w:gutter="0"/>
          <w:cols w:space="708"/>
          <w:titlePg/>
          <w:docGrid w:linePitch="360"/>
        </w:sectPr>
      </w:pPr>
    </w:p>
    <w:p w14:paraId="515D5406" w14:textId="32C365DF" w:rsidR="00300ACB" w:rsidRPr="005D1DF6" w:rsidRDefault="00300ACB" w:rsidP="00891B39">
      <w:pPr>
        <w:pStyle w:val="CBDDesicionAnnex"/>
        <w:spacing w:before="240"/>
        <w:rPr>
          <w:snapToGrid w:val="0"/>
        </w:rPr>
      </w:pPr>
      <w:r w:rsidRPr="005D1DF6">
        <w:rPr>
          <w:snapToGrid w:val="0"/>
        </w:rPr>
        <w:lastRenderedPageBreak/>
        <w:t>Anexo II</w:t>
      </w:r>
      <w:r w:rsidRPr="005D1DF6">
        <w:rPr>
          <w:snapToGrid w:val="0"/>
        </w:rPr>
        <w:br/>
        <w:t>Desgloses opcionales de los indicadores de cabecera e indicadores de componentes y complementarios voluntarios del marco de seguimiento para el Marco Mundial de Biodiversidad de Kunming-Montreal</w:t>
      </w:r>
      <w:r w:rsidRPr="005D1DF6">
        <w:rPr>
          <w:rStyle w:val="Refdenotaalpie"/>
          <w:snapToGrid w:val="0"/>
        </w:rPr>
        <w:footnoteReference w:customMarkFollows="1" w:id="19"/>
        <w:t>*</w:t>
      </w:r>
    </w:p>
    <w:tbl>
      <w:tblPr>
        <w:tblStyle w:val="Tablaconcuadrcula"/>
        <w:tblW w:w="5000" w:type="pct"/>
        <w:shd w:val="clear" w:color="auto" w:fill="FFFFFF" w:themeFill="background1"/>
        <w:tblLayout w:type="fixed"/>
        <w:tblLook w:val="04A0" w:firstRow="1" w:lastRow="0" w:firstColumn="1" w:lastColumn="0" w:noHBand="0" w:noVBand="1"/>
      </w:tblPr>
      <w:tblGrid>
        <w:gridCol w:w="988"/>
        <w:gridCol w:w="2409"/>
        <w:gridCol w:w="2594"/>
        <w:gridCol w:w="2900"/>
        <w:gridCol w:w="4033"/>
        <w:gridCol w:w="26"/>
      </w:tblGrid>
      <w:tr w:rsidR="00D853C4" w:rsidRPr="005D1DF6" w14:paraId="792064BE" w14:textId="77777777" w:rsidTr="004E79C5">
        <w:trPr>
          <w:gridAfter w:val="1"/>
          <w:wAfter w:w="26" w:type="dxa"/>
          <w:trHeight w:val="57"/>
          <w:tblHeader/>
        </w:trPr>
        <w:tc>
          <w:tcPr>
            <w:tcW w:w="988" w:type="dxa"/>
            <w:tcBorders>
              <w:top w:val="single" w:sz="4" w:space="0" w:color="auto"/>
              <w:bottom w:val="single" w:sz="4" w:space="0" w:color="auto"/>
            </w:tcBorders>
            <w:shd w:val="clear" w:color="auto" w:fill="FFFFFF" w:themeFill="background1"/>
          </w:tcPr>
          <w:p w14:paraId="279147C2" w14:textId="472B4211" w:rsidR="00300ACB" w:rsidRPr="005D1DF6" w:rsidRDefault="00300ACB" w:rsidP="00D13072">
            <w:pPr>
              <w:spacing w:before="40" w:after="40"/>
              <w:ind w:right="-57"/>
              <w:rPr>
                <w:rFonts w:asciiTheme="majorBidi" w:hAnsiTheme="majorBidi" w:cstheme="majorBidi"/>
                <w:i/>
                <w:sz w:val="20"/>
                <w:szCs w:val="20"/>
              </w:rPr>
            </w:pPr>
            <w:r w:rsidRPr="005D1DF6">
              <w:rPr>
                <w:rFonts w:asciiTheme="majorBidi" w:hAnsiTheme="majorBidi"/>
                <w:i/>
                <w:sz w:val="20"/>
                <w:szCs w:val="20"/>
              </w:rPr>
              <w:t>Objetivo/meta</w:t>
            </w:r>
          </w:p>
        </w:tc>
        <w:tc>
          <w:tcPr>
            <w:tcW w:w="2409" w:type="dxa"/>
            <w:tcBorders>
              <w:top w:val="single" w:sz="4" w:space="0" w:color="auto"/>
              <w:bottom w:val="single" w:sz="4" w:space="0" w:color="auto"/>
            </w:tcBorders>
            <w:shd w:val="clear" w:color="auto" w:fill="FFFFFF" w:themeFill="background1"/>
          </w:tcPr>
          <w:p w14:paraId="0B7A9467" w14:textId="77777777" w:rsidR="00300ACB" w:rsidRPr="005D1DF6" w:rsidRDefault="00300ACB" w:rsidP="00D13072">
            <w:pPr>
              <w:spacing w:before="40" w:after="40"/>
              <w:ind w:right="-57"/>
              <w:jc w:val="left"/>
              <w:rPr>
                <w:rFonts w:asciiTheme="majorBidi" w:hAnsiTheme="majorBidi" w:cstheme="majorBidi"/>
                <w:i/>
                <w:sz w:val="20"/>
                <w:szCs w:val="20"/>
              </w:rPr>
            </w:pPr>
            <w:r w:rsidRPr="005D1DF6">
              <w:rPr>
                <w:rFonts w:asciiTheme="majorBidi" w:hAnsiTheme="majorBidi"/>
                <w:i/>
                <w:sz w:val="20"/>
                <w:szCs w:val="20"/>
              </w:rPr>
              <w:t>Indicador de cabecera o binario</w:t>
            </w:r>
          </w:p>
        </w:tc>
        <w:tc>
          <w:tcPr>
            <w:tcW w:w="2594" w:type="dxa"/>
            <w:tcBorders>
              <w:top w:val="single" w:sz="4" w:space="0" w:color="auto"/>
              <w:bottom w:val="single" w:sz="4" w:space="0" w:color="auto"/>
            </w:tcBorders>
            <w:shd w:val="clear" w:color="auto" w:fill="FFFFFF" w:themeFill="background1"/>
          </w:tcPr>
          <w:p w14:paraId="789BEC5C" w14:textId="77777777" w:rsidR="00300ACB" w:rsidRPr="005D1DF6" w:rsidRDefault="00300ACB" w:rsidP="00D13072">
            <w:pPr>
              <w:spacing w:before="40" w:after="40"/>
              <w:ind w:right="-57"/>
              <w:jc w:val="left"/>
              <w:rPr>
                <w:rFonts w:asciiTheme="majorBidi" w:hAnsiTheme="majorBidi" w:cstheme="majorBidi"/>
                <w:i/>
                <w:sz w:val="20"/>
                <w:szCs w:val="20"/>
              </w:rPr>
            </w:pPr>
            <w:r w:rsidRPr="005D1DF6">
              <w:rPr>
                <w:rFonts w:asciiTheme="majorBidi" w:hAnsiTheme="majorBidi"/>
                <w:i/>
                <w:sz w:val="20"/>
                <w:szCs w:val="20"/>
              </w:rPr>
              <w:t xml:space="preserve">Desgloses opcionales </w:t>
            </w:r>
          </w:p>
        </w:tc>
        <w:tc>
          <w:tcPr>
            <w:tcW w:w="2900" w:type="dxa"/>
            <w:tcBorders>
              <w:top w:val="single" w:sz="4" w:space="0" w:color="auto"/>
            </w:tcBorders>
            <w:shd w:val="clear" w:color="auto" w:fill="FFFFFF" w:themeFill="background1"/>
          </w:tcPr>
          <w:p w14:paraId="10C7876D" w14:textId="77777777" w:rsidR="00300ACB" w:rsidRPr="005D1DF6" w:rsidRDefault="00300ACB" w:rsidP="00D13072">
            <w:pPr>
              <w:spacing w:before="40" w:after="40"/>
              <w:ind w:right="-57"/>
              <w:jc w:val="left"/>
              <w:rPr>
                <w:rFonts w:asciiTheme="majorBidi" w:hAnsiTheme="majorBidi" w:cstheme="majorBidi"/>
                <w:i/>
                <w:sz w:val="20"/>
                <w:szCs w:val="20"/>
              </w:rPr>
            </w:pPr>
            <w:r w:rsidRPr="005D1DF6">
              <w:rPr>
                <w:rFonts w:asciiTheme="majorBidi" w:hAnsiTheme="majorBidi"/>
                <w:i/>
                <w:sz w:val="20"/>
                <w:szCs w:val="20"/>
              </w:rPr>
              <w:t>Indicador de componente</w:t>
            </w:r>
          </w:p>
        </w:tc>
        <w:tc>
          <w:tcPr>
            <w:tcW w:w="4033" w:type="dxa"/>
            <w:tcBorders>
              <w:top w:val="single" w:sz="4" w:space="0" w:color="auto"/>
            </w:tcBorders>
            <w:shd w:val="clear" w:color="auto" w:fill="FFFFFF" w:themeFill="background1"/>
          </w:tcPr>
          <w:p w14:paraId="51A319C4" w14:textId="77777777" w:rsidR="00300ACB" w:rsidRPr="005D1DF6" w:rsidRDefault="00300ACB" w:rsidP="00D13072">
            <w:pPr>
              <w:spacing w:before="40" w:after="40"/>
              <w:ind w:right="-57"/>
              <w:jc w:val="left"/>
              <w:rPr>
                <w:rFonts w:asciiTheme="majorBidi" w:hAnsiTheme="majorBidi" w:cstheme="majorBidi"/>
                <w:i/>
                <w:sz w:val="20"/>
                <w:szCs w:val="20"/>
              </w:rPr>
            </w:pPr>
            <w:r w:rsidRPr="005D1DF6">
              <w:rPr>
                <w:rFonts w:asciiTheme="majorBidi" w:hAnsiTheme="majorBidi"/>
                <w:i/>
                <w:sz w:val="20"/>
                <w:szCs w:val="20"/>
              </w:rPr>
              <w:t>Indicador complementario</w:t>
            </w:r>
          </w:p>
        </w:tc>
      </w:tr>
      <w:tr w:rsidR="00D853C4" w:rsidRPr="005D1DF6" w14:paraId="79F0FCE0" w14:textId="77777777" w:rsidTr="004E79C5">
        <w:trPr>
          <w:gridAfter w:val="1"/>
          <w:wAfter w:w="26" w:type="dxa"/>
          <w:trHeight w:val="57"/>
        </w:trPr>
        <w:tc>
          <w:tcPr>
            <w:tcW w:w="988" w:type="dxa"/>
            <w:vMerge w:val="restart"/>
            <w:tcBorders>
              <w:bottom w:val="single" w:sz="4" w:space="0" w:color="auto"/>
            </w:tcBorders>
            <w:shd w:val="clear" w:color="auto" w:fill="FFFFFF" w:themeFill="background1"/>
          </w:tcPr>
          <w:p w14:paraId="6AC5C67B"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A</w:t>
            </w:r>
          </w:p>
        </w:tc>
        <w:tc>
          <w:tcPr>
            <w:tcW w:w="2409" w:type="dxa"/>
            <w:tcBorders>
              <w:bottom w:val="single" w:sz="4" w:space="0" w:color="auto"/>
            </w:tcBorders>
            <w:shd w:val="clear" w:color="auto" w:fill="FFFFFF" w:themeFill="background1"/>
          </w:tcPr>
          <w:p w14:paraId="2F2E2733" w14:textId="2D4F3362" w:rsidR="00300ACB" w:rsidRPr="005D1DF6" w:rsidRDefault="00300ACB" w:rsidP="00AA5B2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A.1 Lista Roja de Ecosistemas </w:t>
            </w:r>
          </w:p>
        </w:tc>
        <w:tc>
          <w:tcPr>
            <w:tcW w:w="2594" w:type="dxa"/>
            <w:tcBorders>
              <w:bottom w:val="single" w:sz="4" w:space="0" w:color="auto"/>
            </w:tcBorders>
            <w:shd w:val="clear" w:color="auto" w:fill="FFFFFF" w:themeFill="background1"/>
          </w:tcPr>
          <w:p w14:paraId="18A2A53F"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A.1:</w:t>
            </w:r>
          </w:p>
          <w:p w14:paraId="32AA33EF" w14:textId="6DF305F3"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reino, bioma y grupo funcional de ecosistemas (niveles 2 y 3 de la Tipología Global de Ecosistemas o equivalente)</w:t>
            </w:r>
          </w:p>
          <w:p w14:paraId="46972DB1"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territorios indígenas y tradicionales</w:t>
            </w:r>
          </w:p>
          <w:p w14:paraId="30C0BF49" w14:textId="77777777" w:rsidR="00300ACB" w:rsidRPr="005D1DF6" w:rsidRDefault="00300ACB"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t>Por áreas protegidas u otras medidas de conservación eficaces basadas en áreas</w:t>
            </w:r>
          </w:p>
          <w:p w14:paraId="0E3F692D" w14:textId="77791490"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impulsores (correlacionados con el Esquema de Clasificación de Amenazas de la Unión Internacional para la Conservación de la Naturaleza)</w:t>
            </w:r>
          </w:p>
        </w:tc>
        <w:tc>
          <w:tcPr>
            <w:tcW w:w="2900" w:type="dxa"/>
            <w:vMerge w:val="restart"/>
            <w:shd w:val="clear" w:color="auto" w:fill="FFFFFF" w:themeFill="background1"/>
          </w:tcPr>
          <w:p w14:paraId="1A159B61" w14:textId="77777777" w:rsidR="005D1DF6" w:rsidRPr="005D1DF6" w:rsidRDefault="00F10DDA" w:rsidP="00D13072">
            <w:pPr>
              <w:pStyle w:val="CBD-bullet-table"/>
              <w:spacing w:before="40"/>
              <w:ind w:left="176" w:right="-57" w:hanging="176"/>
              <w:rPr>
                <w:rFonts w:asciiTheme="majorBidi" w:hAnsiTheme="majorBidi"/>
                <w:color w:val="000000" w:themeColor="text1"/>
                <w:szCs w:val="20"/>
              </w:rPr>
            </w:pPr>
            <w:r w:rsidRPr="005D1DF6">
              <w:rPr>
                <w:rFonts w:asciiTheme="majorBidi" w:hAnsiTheme="majorBidi"/>
                <w:color w:val="000000" w:themeColor="text1"/>
                <w:szCs w:val="20"/>
              </w:rPr>
              <w:t>A.CT.1 Índice de Estado Intacto de los Ecosistemas</w:t>
            </w:r>
          </w:p>
          <w:p w14:paraId="138B6F72" w14:textId="77777777" w:rsidR="005D1DF6" w:rsidRPr="005D1DF6" w:rsidRDefault="00F10DDA" w:rsidP="00F10DDA">
            <w:pPr>
              <w:pStyle w:val="CBD-bullet-table"/>
              <w:spacing w:before="40"/>
              <w:ind w:left="176" w:right="-57" w:hanging="176"/>
              <w:rPr>
                <w:rStyle w:val="Hipervnculo"/>
                <w:rFonts w:asciiTheme="majorBidi" w:hAnsiTheme="majorBidi"/>
                <w:color w:val="000000" w:themeColor="text1"/>
                <w:szCs w:val="20"/>
                <w:u w:val="none"/>
              </w:rPr>
            </w:pPr>
            <w:r w:rsidRPr="005D1DF6">
              <w:rPr>
                <w:rFonts w:asciiTheme="majorBidi" w:hAnsiTheme="majorBidi"/>
                <w:color w:val="000000" w:themeColor="text1"/>
                <w:szCs w:val="20"/>
              </w:rPr>
              <w:t>A.CT.2 Índice de Integridad de los Ecosistemas</w:t>
            </w:r>
          </w:p>
          <w:p w14:paraId="7E9323AA" w14:textId="77777777" w:rsidR="005D1DF6" w:rsidRPr="005D1DF6" w:rsidRDefault="00F10DDA" w:rsidP="00A5316C">
            <w:pPr>
              <w:pStyle w:val="CBD-bullet-table"/>
              <w:spacing w:before="40"/>
              <w:ind w:left="176" w:right="-57" w:hanging="176"/>
              <w:rPr>
                <w:rStyle w:val="Hipervnculo"/>
                <w:rFonts w:asciiTheme="majorBidi" w:hAnsiTheme="majorBidi"/>
                <w:color w:val="000000" w:themeColor="text1"/>
                <w:szCs w:val="20"/>
                <w:u w:val="none"/>
              </w:rPr>
            </w:pPr>
            <w:r w:rsidRPr="005D1DF6">
              <w:rPr>
                <w:rFonts w:asciiTheme="majorBidi" w:hAnsiTheme="majorBidi"/>
                <w:color w:val="000000" w:themeColor="text1"/>
                <w:szCs w:val="20"/>
              </w:rPr>
              <w:t>A.CT.3 Índice de Hábitats de Especies</w:t>
            </w:r>
          </w:p>
          <w:p w14:paraId="4CEF6594" w14:textId="77777777" w:rsidR="005D1DF6" w:rsidRPr="005D1DF6" w:rsidRDefault="00247045" w:rsidP="00D13072">
            <w:pPr>
              <w:pStyle w:val="CBD-bullet-table"/>
              <w:ind w:left="174" w:right="-57" w:hanging="174"/>
              <w:rPr>
                <w:rFonts w:asciiTheme="majorBidi" w:hAnsiTheme="majorBidi"/>
                <w:color w:val="000000" w:themeColor="text1"/>
                <w:szCs w:val="20"/>
              </w:rPr>
            </w:pPr>
            <w:r w:rsidRPr="005D1DF6">
              <w:rPr>
                <w:rFonts w:asciiTheme="majorBidi" w:hAnsiTheme="majorBidi"/>
                <w:color w:val="000000" w:themeColor="text1"/>
                <w:szCs w:val="20"/>
              </w:rPr>
              <w:t>A.CT.4 Índice de Hábitats de Diversidad Biológica</w:t>
            </w:r>
          </w:p>
          <w:p w14:paraId="2D8E0007" w14:textId="64873E27" w:rsidR="005D1DF6" w:rsidRPr="005D1DF6" w:rsidRDefault="00247045" w:rsidP="00D13072">
            <w:pPr>
              <w:pStyle w:val="CBD-bullet-table"/>
              <w:ind w:left="174" w:right="-57" w:hanging="174"/>
              <w:rPr>
                <w:rFonts w:asciiTheme="majorBidi" w:hAnsiTheme="majorBidi"/>
                <w:color w:val="000000" w:themeColor="text1"/>
                <w:szCs w:val="20"/>
              </w:rPr>
            </w:pPr>
            <w:r w:rsidRPr="005D1DF6">
              <w:rPr>
                <w:rFonts w:asciiTheme="majorBidi" w:hAnsiTheme="majorBidi"/>
                <w:color w:val="000000" w:themeColor="text1"/>
                <w:szCs w:val="20"/>
              </w:rPr>
              <w:t xml:space="preserve">A.CT.5 Índice de Estado Intacto de la </w:t>
            </w:r>
            <w:r w:rsidR="005F0ED9">
              <w:rPr>
                <w:rFonts w:asciiTheme="majorBidi" w:hAnsiTheme="majorBidi"/>
                <w:color w:val="000000" w:themeColor="text1"/>
                <w:szCs w:val="20"/>
              </w:rPr>
              <w:t>Biodiversidad</w:t>
            </w:r>
          </w:p>
          <w:p w14:paraId="1A820700" w14:textId="77777777" w:rsidR="005D1DF6" w:rsidRPr="005D1DF6" w:rsidRDefault="00247045" w:rsidP="00D13072">
            <w:pPr>
              <w:pStyle w:val="CBD-bullet-table"/>
              <w:ind w:left="174" w:right="-57" w:hanging="174"/>
              <w:rPr>
                <w:rStyle w:val="Hipervnculo"/>
                <w:rFonts w:asciiTheme="majorBidi" w:hAnsiTheme="majorBidi"/>
                <w:color w:val="000000" w:themeColor="text1"/>
                <w:szCs w:val="20"/>
                <w:u w:val="none"/>
              </w:rPr>
            </w:pPr>
            <w:r w:rsidRPr="005D1DF6">
              <w:rPr>
                <w:rFonts w:asciiTheme="majorBidi" w:hAnsiTheme="majorBidi"/>
                <w:color w:val="000000" w:themeColor="text1"/>
                <w:szCs w:val="20"/>
              </w:rPr>
              <w:t>A.CT.6 Índice de Áreas Protegidas Conectadas</w:t>
            </w:r>
          </w:p>
          <w:p w14:paraId="352E5A65" w14:textId="3BA3EB2E" w:rsidR="00300ACB" w:rsidRPr="005D1DF6" w:rsidRDefault="00F93CEF" w:rsidP="00D13072">
            <w:pPr>
              <w:pStyle w:val="CBD-bullet-table"/>
              <w:ind w:left="174" w:right="-57" w:hanging="174"/>
              <w:rPr>
                <w:rFonts w:asciiTheme="majorBidi" w:hAnsiTheme="majorBidi" w:cstheme="majorBidi"/>
                <w:color w:val="000000" w:themeColor="text1"/>
                <w:szCs w:val="20"/>
              </w:rPr>
            </w:pPr>
            <w:r w:rsidRPr="005D1DF6">
              <w:rPr>
                <w:rFonts w:asciiTheme="majorBidi" w:hAnsiTheme="majorBidi"/>
                <w:color w:val="000000" w:themeColor="text1"/>
                <w:szCs w:val="20"/>
              </w:rPr>
              <w:t>A.CT.7 Índices de Representatividad y Conectividad de Áreas Protegidas</w:t>
            </w:r>
          </w:p>
          <w:p w14:paraId="4E4E9608" w14:textId="322D0F6B" w:rsidR="00300ACB" w:rsidRPr="005D1DF6" w:rsidRDefault="00F93CEF" w:rsidP="00D13072">
            <w:pPr>
              <w:pStyle w:val="CBD-bullet-table"/>
              <w:ind w:left="174" w:right="-57" w:hanging="174"/>
              <w:rPr>
                <w:rFonts w:asciiTheme="majorBidi" w:hAnsiTheme="majorBidi" w:cstheme="majorBidi"/>
                <w:color w:val="000000" w:themeColor="text1"/>
                <w:szCs w:val="20"/>
              </w:rPr>
            </w:pPr>
            <w:r w:rsidRPr="005D1DF6">
              <w:rPr>
                <w:rFonts w:asciiTheme="majorBidi" w:hAnsiTheme="majorBidi"/>
                <w:color w:val="000000" w:themeColor="text1"/>
                <w:szCs w:val="20"/>
              </w:rPr>
              <w:t>A.CT.8 Número de extinciones evitadas</w:t>
            </w:r>
          </w:p>
          <w:p w14:paraId="5A37587D" w14:textId="77777777" w:rsidR="005D1DF6" w:rsidRPr="005D1DF6" w:rsidRDefault="00F93CEF" w:rsidP="00D13072">
            <w:pPr>
              <w:pStyle w:val="CBD-bullet-table"/>
              <w:ind w:left="174" w:right="-57" w:hanging="174"/>
              <w:rPr>
                <w:rStyle w:val="Hipervnculo"/>
                <w:rFonts w:asciiTheme="majorBidi" w:hAnsiTheme="majorBidi"/>
                <w:color w:val="000000" w:themeColor="text1"/>
                <w:szCs w:val="20"/>
                <w:u w:val="none"/>
              </w:rPr>
            </w:pPr>
            <w:r w:rsidRPr="005D1DF6">
              <w:rPr>
                <w:rStyle w:val="Hipervnculo"/>
                <w:rFonts w:asciiTheme="majorBidi" w:hAnsiTheme="majorBidi"/>
                <w:color w:val="000000" w:themeColor="text1"/>
                <w:szCs w:val="20"/>
                <w:u w:val="none"/>
              </w:rPr>
              <w:t xml:space="preserve">A.CT.9 </w:t>
            </w:r>
            <w:r w:rsidRPr="005D1DF6">
              <w:rPr>
                <w:rFonts w:asciiTheme="majorBidi" w:hAnsiTheme="majorBidi"/>
                <w:color w:val="000000" w:themeColor="text1"/>
                <w:szCs w:val="20"/>
              </w:rPr>
              <w:t>Índice</w:t>
            </w:r>
            <w:r w:rsidRPr="005D1DF6">
              <w:rPr>
                <w:rStyle w:val="Hipervnculo"/>
                <w:rFonts w:asciiTheme="majorBidi" w:hAnsiTheme="majorBidi"/>
                <w:color w:val="000000" w:themeColor="text1"/>
                <w:szCs w:val="20"/>
                <w:u w:val="none"/>
              </w:rPr>
              <w:t xml:space="preserve"> de Especies Evolutivamente Distintas y en Peligro de Extinción Mundial</w:t>
            </w:r>
          </w:p>
          <w:p w14:paraId="6F6F33B4" w14:textId="095342D3" w:rsidR="00300ACB" w:rsidRPr="005D1DF6" w:rsidRDefault="00F93CEF" w:rsidP="00D13072">
            <w:pPr>
              <w:ind w:left="174" w:right="-57" w:hanging="174"/>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A.CT.10 Índice Planeta Vivo</w:t>
            </w:r>
          </w:p>
          <w:p w14:paraId="08DA9852" w14:textId="5DB2A531" w:rsidR="00300ACB" w:rsidRPr="005D1DF6" w:rsidRDefault="00F93CEF" w:rsidP="00AA5B22">
            <w:pPr>
              <w:ind w:left="174" w:right="-57" w:hanging="174"/>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A.CT.11 Índice Mundial de Aves Silvestres</w:t>
            </w:r>
          </w:p>
        </w:tc>
        <w:tc>
          <w:tcPr>
            <w:tcW w:w="4033" w:type="dxa"/>
            <w:vMerge w:val="restart"/>
            <w:shd w:val="clear" w:color="auto" w:fill="FFFFFF" w:themeFill="background1"/>
          </w:tcPr>
          <w:p w14:paraId="0374EFBF" w14:textId="78AC2177" w:rsidR="005D1DF6" w:rsidRPr="005D1DF6" w:rsidRDefault="00BF5B7C" w:rsidP="00D13072">
            <w:pPr>
              <w:pStyle w:val="CBD-bullet-table"/>
              <w:spacing w:before="40"/>
              <w:ind w:left="176" w:right="-57" w:hanging="176"/>
              <w:rPr>
                <w:rFonts w:asciiTheme="majorBidi" w:hAnsiTheme="majorBidi"/>
                <w:szCs w:val="20"/>
              </w:rPr>
            </w:pPr>
            <w:r w:rsidRPr="005D1DF6">
              <w:rPr>
                <w:rStyle w:val="Hipervnculo"/>
                <w:rFonts w:asciiTheme="majorBidi" w:hAnsiTheme="majorBidi"/>
                <w:color w:val="auto"/>
                <w:szCs w:val="20"/>
                <w:u w:val="none"/>
              </w:rPr>
              <w:t xml:space="preserve">A.CY.1 </w:t>
            </w:r>
            <w:r w:rsidRPr="005D1DF6">
              <w:rPr>
                <w:rFonts w:asciiTheme="majorBidi" w:hAnsiTheme="majorBidi"/>
                <w:szCs w:val="20"/>
              </w:rPr>
              <w:t xml:space="preserve">Superficie forestal </w:t>
            </w:r>
            <w:r w:rsidR="005F0ED9">
              <w:rPr>
                <w:rFonts w:asciiTheme="majorBidi" w:hAnsiTheme="majorBidi"/>
                <w:szCs w:val="20"/>
              </w:rPr>
              <w:t>en</w:t>
            </w:r>
            <w:r w:rsidRPr="005D1DF6">
              <w:rPr>
                <w:rFonts w:asciiTheme="majorBidi" w:hAnsiTheme="majorBidi"/>
                <w:szCs w:val="20"/>
              </w:rPr>
              <w:t xml:space="preserve"> proporción </w:t>
            </w:r>
            <w:r w:rsidR="005F0ED9">
              <w:rPr>
                <w:rFonts w:asciiTheme="majorBidi" w:hAnsiTheme="majorBidi"/>
                <w:szCs w:val="20"/>
              </w:rPr>
              <w:t xml:space="preserve">a </w:t>
            </w:r>
            <w:r w:rsidRPr="005D1DF6">
              <w:rPr>
                <w:rFonts w:asciiTheme="majorBidi" w:hAnsiTheme="majorBidi"/>
                <w:szCs w:val="20"/>
              </w:rPr>
              <w:t xml:space="preserve"> la superficie total</w:t>
            </w:r>
          </w:p>
          <w:p w14:paraId="67195D4B" w14:textId="184AAA53" w:rsidR="00300ACB" w:rsidRPr="005D1DF6" w:rsidRDefault="00BF5B7C" w:rsidP="00D13072">
            <w:pPr>
              <w:pStyle w:val="CBD-bullet-table"/>
              <w:tabs>
                <w:tab w:val="clear" w:pos="170"/>
                <w:tab w:val="clear" w:pos="284"/>
              </w:tabs>
              <w:ind w:left="173" w:right="-57" w:hanging="173"/>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 xml:space="preserve">A.CY.2 </w:t>
            </w:r>
            <w:r w:rsidRPr="005D1DF6">
              <w:rPr>
                <w:rFonts w:asciiTheme="majorBidi" w:hAnsiTheme="majorBidi"/>
                <w:szCs w:val="20"/>
              </w:rPr>
              <w:t>Tasa de pérdida de cubierta forestal</w:t>
            </w:r>
          </w:p>
          <w:p w14:paraId="79658C85" w14:textId="77777777" w:rsidR="005D1DF6" w:rsidRPr="005D1DF6" w:rsidRDefault="00BF5B7C" w:rsidP="00D13072">
            <w:pPr>
              <w:ind w:left="173" w:right="-57" w:hanging="173"/>
              <w:jc w:val="left"/>
              <w:rPr>
                <w:rStyle w:val="Hipervnculo"/>
                <w:rFonts w:asciiTheme="majorBidi" w:hAnsiTheme="majorBidi"/>
                <w:color w:val="auto"/>
                <w:sz w:val="20"/>
                <w:szCs w:val="20"/>
                <w:u w:val="none"/>
              </w:rPr>
            </w:pPr>
            <w:r w:rsidRPr="005D1DF6">
              <w:rPr>
                <w:sz w:val="20"/>
                <w:szCs w:val="20"/>
              </w:rPr>
              <w:t>A.CY.3 Índice de Cobertura Verde de las Montañas</w:t>
            </w:r>
          </w:p>
          <w:p w14:paraId="16992108" w14:textId="77777777" w:rsidR="005D1DF6" w:rsidRPr="005D1DF6" w:rsidRDefault="00BF5B7C" w:rsidP="00D13072">
            <w:pPr>
              <w:ind w:left="173" w:right="-57" w:hanging="173"/>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A.CY.4 </w:t>
            </w:r>
            <w:r w:rsidRPr="005D1DF6">
              <w:rPr>
                <w:rFonts w:asciiTheme="majorBidi" w:hAnsiTheme="majorBidi"/>
                <w:sz w:val="20"/>
                <w:szCs w:val="20"/>
              </w:rPr>
              <w:t>Cubierta forestal continua mundial de manglares</w:t>
            </w:r>
          </w:p>
          <w:p w14:paraId="39A7B18F" w14:textId="47CCCB1E" w:rsidR="00300ACB" w:rsidRPr="005D1DF6" w:rsidRDefault="00BF5B7C" w:rsidP="00D13072">
            <w:pPr>
              <w:ind w:left="173" w:right="-57" w:hanging="173"/>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A.CY.5 </w:t>
            </w:r>
            <w:r w:rsidRPr="005D1DF6">
              <w:rPr>
                <w:rFonts w:asciiTheme="majorBidi" w:hAnsiTheme="majorBidi"/>
                <w:sz w:val="20"/>
                <w:szCs w:val="20"/>
              </w:rPr>
              <w:t>Fragmentación de los bosques de manglares</w:t>
            </w:r>
          </w:p>
          <w:p w14:paraId="6BAD03B5" w14:textId="77777777" w:rsidR="005D1DF6" w:rsidRPr="005D1DF6" w:rsidRDefault="00BF5B7C" w:rsidP="00D13072">
            <w:pPr>
              <w:ind w:left="173" w:right="-57" w:hanging="173"/>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A.CY.6 </w:t>
            </w:r>
            <w:r w:rsidRPr="005D1DF6">
              <w:rPr>
                <w:rFonts w:asciiTheme="majorBidi" w:hAnsiTheme="majorBidi"/>
                <w:sz w:val="20"/>
                <w:szCs w:val="20"/>
              </w:rPr>
              <w:t>Extensión de los manglares</w:t>
            </w:r>
          </w:p>
          <w:p w14:paraId="6FE60CC0" w14:textId="77777777" w:rsidR="005D1DF6" w:rsidRPr="005D1DF6" w:rsidRDefault="00BF5B7C" w:rsidP="00D13072">
            <w:pPr>
              <w:ind w:left="173" w:right="-57" w:hanging="173"/>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A.CY.7 </w:t>
            </w:r>
            <w:r w:rsidRPr="005D1DF6">
              <w:rPr>
                <w:rFonts w:asciiTheme="majorBidi" w:hAnsiTheme="majorBidi"/>
                <w:sz w:val="20"/>
                <w:szCs w:val="20"/>
              </w:rPr>
              <w:t>Extensión mundial de las marismas</w:t>
            </w:r>
          </w:p>
          <w:p w14:paraId="534DFD01" w14:textId="77777777" w:rsidR="005D1DF6" w:rsidRPr="005D1DF6" w:rsidRDefault="00BF5B7C" w:rsidP="00D13072">
            <w:pPr>
              <w:ind w:left="173" w:right="-57" w:hanging="173"/>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A.CY.8 </w:t>
            </w:r>
            <w:r w:rsidRPr="005D1DF6">
              <w:rPr>
                <w:rFonts w:asciiTheme="majorBidi" w:hAnsiTheme="majorBidi"/>
                <w:sz w:val="20"/>
                <w:szCs w:val="20"/>
              </w:rPr>
              <w:t>Índice de Tendencias en la Extensión de los Humedales</w:t>
            </w:r>
          </w:p>
          <w:p w14:paraId="1D9B4D01" w14:textId="77777777" w:rsidR="005D1DF6" w:rsidRPr="005D1DF6" w:rsidRDefault="00BF5B7C" w:rsidP="00D13072">
            <w:pPr>
              <w:ind w:left="173" w:right="-57" w:hanging="173"/>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A.CY.9 </w:t>
            </w:r>
            <w:r w:rsidRPr="005D1DF6">
              <w:rPr>
                <w:rFonts w:asciiTheme="majorBidi" w:hAnsiTheme="majorBidi"/>
                <w:sz w:val="20"/>
                <w:szCs w:val="20"/>
              </w:rPr>
              <w:t>Índice de Fragmentación de los Bosques</w:t>
            </w:r>
          </w:p>
          <w:p w14:paraId="2DE94160" w14:textId="71EFF51D" w:rsidR="00300ACB" w:rsidRPr="005D1DF6" w:rsidRDefault="00BF5B7C" w:rsidP="00D13072">
            <w:pPr>
              <w:ind w:left="173" w:right="-57" w:hanging="173"/>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A.CY.10 </w:t>
            </w:r>
            <w:r w:rsidRPr="005D1DF6">
              <w:rPr>
                <w:rFonts w:asciiTheme="majorBidi" w:hAnsiTheme="majorBidi"/>
                <w:sz w:val="20"/>
                <w:szCs w:val="20"/>
              </w:rPr>
              <w:t>Índice de Integridad de los Paisajes Forestales</w:t>
            </w:r>
          </w:p>
          <w:p w14:paraId="687DC6D4" w14:textId="58BE367C" w:rsidR="00300ACB" w:rsidRPr="005D1DF6" w:rsidRDefault="00BF5B7C" w:rsidP="00D13072">
            <w:pPr>
              <w:ind w:left="173" w:right="-57" w:hanging="173"/>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A.CY.11 </w:t>
            </w:r>
            <w:r w:rsidRPr="005D1DF6">
              <w:rPr>
                <w:rFonts w:asciiTheme="majorBidi" w:hAnsiTheme="majorBidi"/>
                <w:sz w:val="20"/>
                <w:szCs w:val="20"/>
              </w:rPr>
              <w:t>Productos de salud vegetal mundial</w:t>
            </w:r>
          </w:p>
          <w:p w14:paraId="3C41B3BE" w14:textId="0768D804" w:rsidR="00300ACB" w:rsidRPr="005D1DF6" w:rsidRDefault="0033348A" w:rsidP="006B68D0">
            <w:pPr>
              <w:pStyle w:val="CBD-bullet-table"/>
              <w:ind w:left="174" w:right="-57" w:hanging="174"/>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 xml:space="preserve">8.CT.2 </w:t>
            </w:r>
            <w:r w:rsidRPr="005D1DF6">
              <w:rPr>
                <w:rFonts w:asciiTheme="majorBidi" w:hAnsiTheme="majorBidi"/>
                <w:szCs w:val="20"/>
              </w:rPr>
              <w:t xml:space="preserve">Índice de </w:t>
            </w:r>
            <w:r w:rsidRPr="005D1DF6">
              <w:rPr>
                <w:rStyle w:val="Hipervnculo"/>
                <w:rFonts w:asciiTheme="majorBidi" w:hAnsiTheme="majorBidi"/>
                <w:color w:val="auto"/>
                <w:u w:val="none"/>
              </w:rPr>
              <w:t>Resiliencia</w:t>
            </w:r>
            <w:r w:rsidRPr="005D1DF6">
              <w:rPr>
                <w:rFonts w:asciiTheme="majorBidi" w:hAnsiTheme="majorBidi"/>
                <w:szCs w:val="20"/>
              </w:rPr>
              <w:t xml:space="preserve"> Bioclimática de los Ecosistemas</w:t>
            </w:r>
          </w:p>
          <w:p w14:paraId="305219BA" w14:textId="77777777" w:rsidR="005D1DF6" w:rsidRPr="005D1DF6" w:rsidRDefault="00BF5B7C" w:rsidP="00D13072">
            <w:pPr>
              <w:pStyle w:val="CBD-bullet-table"/>
              <w:ind w:left="174" w:right="-57" w:hanging="174"/>
              <w:rPr>
                <w:rStyle w:val="Hipervnculo"/>
                <w:rFonts w:asciiTheme="majorBidi" w:hAnsiTheme="majorBidi"/>
                <w:color w:val="auto"/>
                <w:szCs w:val="20"/>
                <w:u w:val="none"/>
              </w:rPr>
            </w:pPr>
            <w:r w:rsidRPr="005D1DF6">
              <w:rPr>
                <w:rFonts w:asciiTheme="majorBidi" w:hAnsiTheme="majorBidi"/>
                <w:szCs w:val="20"/>
              </w:rPr>
              <w:t>A.CY.12 Magnitud relativa de fragmentación</w:t>
            </w:r>
          </w:p>
          <w:p w14:paraId="37E0E879" w14:textId="77777777" w:rsidR="005D1DF6" w:rsidRPr="005D1DF6" w:rsidRDefault="00BF5B7C" w:rsidP="00D13072">
            <w:pPr>
              <w:pStyle w:val="CBD-bullet-table"/>
              <w:spacing w:before="40"/>
              <w:ind w:left="176" w:right="-57" w:hanging="176"/>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A.CY.13 </w:t>
            </w:r>
            <w:r w:rsidRPr="005D1DF6">
              <w:rPr>
                <w:rFonts w:asciiTheme="majorBidi" w:hAnsiTheme="majorBidi"/>
                <w:szCs w:val="20"/>
              </w:rPr>
              <w:t>Índice de Salud de los Océanos</w:t>
            </w:r>
          </w:p>
          <w:p w14:paraId="10B8045B" w14:textId="77777777" w:rsidR="005D1DF6" w:rsidRPr="005D1DF6" w:rsidRDefault="00BF5B7C"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A.CY.14 </w:t>
            </w:r>
            <w:r w:rsidRPr="005D1DF6">
              <w:rPr>
                <w:rFonts w:asciiTheme="majorBidi" w:hAnsiTheme="majorBidi"/>
                <w:szCs w:val="20"/>
              </w:rPr>
              <w:t>Extensión de los daños físicos a los hábitats predominantes del fondo marino</w:t>
            </w:r>
          </w:p>
          <w:p w14:paraId="5389BF94" w14:textId="77777777" w:rsidR="005D1DF6" w:rsidRPr="005D1DF6" w:rsidRDefault="00BF5B7C"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A.CY.15 </w:t>
            </w:r>
            <w:r w:rsidRPr="005D1DF6">
              <w:rPr>
                <w:rFonts w:asciiTheme="majorBidi" w:hAnsiTheme="majorBidi"/>
                <w:szCs w:val="20"/>
              </w:rPr>
              <w:t>Índice de Fragmentación de los Ríos</w:t>
            </w:r>
          </w:p>
          <w:p w14:paraId="7689F187" w14:textId="77777777" w:rsidR="005D1DF6" w:rsidRPr="005D1DF6" w:rsidRDefault="00BF5B7C"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A.CY.16 </w:t>
            </w:r>
            <w:r w:rsidRPr="005D1DF6">
              <w:rPr>
                <w:rFonts w:asciiTheme="majorBidi" w:hAnsiTheme="majorBidi"/>
                <w:szCs w:val="20"/>
              </w:rPr>
              <w:t>Abundancia media de especies</w:t>
            </w:r>
          </w:p>
          <w:p w14:paraId="19715550" w14:textId="77777777" w:rsidR="005D1DF6" w:rsidRPr="005D1DF6" w:rsidRDefault="006E75CD"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3.CT.2</w:t>
            </w:r>
            <w:r w:rsidRPr="005D1DF6">
              <w:rPr>
                <w:rFonts w:asciiTheme="majorBidi" w:hAnsiTheme="majorBidi"/>
                <w:szCs w:val="20"/>
              </w:rPr>
              <w:t xml:space="preserve"> Índice de Protección de Especies</w:t>
            </w:r>
          </w:p>
          <w:p w14:paraId="318563CF" w14:textId="77777777" w:rsidR="005D1DF6" w:rsidRPr="005D1DF6" w:rsidRDefault="00BF5B7C"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A.CY.17 </w:t>
            </w:r>
            <w:r w:rsidRPr="005D1DF6">
              <w:rPr>
                <w:rFonts w:asciiTheme="majorBidi" w:hAnsiTheme="majorBidi"/>
                <w:szCs w:val="20"/>
              </w:rPr>
              <w:t>Cambios en la biomasa y abundancia de plancton</w:t>
            </w:r>
          </w:p>
          <w:p w14:paraId="358B3393" w14:textId="77777777" w:rsidR="005D1DF6" w:rsidRPr="005D1DF6" w:rsidRDefault="00BF5B7C"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A.CY.18 </w:t>
            </w:r>
            <w:r w:rsidRPr="005D1DF6">
              <w:rPr>
                <w:rFonts w:asciiTheme="majorBidi" w:hAnsiTheme="majorBidi"/>
                <w:szCs w:val="20"/>
              </w:rPr>
              <w:t>Alcance de la conservación de especies de valor socioeconómico y cultural</w:t>
            </w:r>
          </w:p>
          <w:p w14:paraId="7D6AE31A" w14:textId="77777777" w:rsidR="005D1DF6" w:rsidRPr="005D1DF6" w:rsidRDefault="0086138C"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lastRenderedPageBreak/>
              <w:t xml:space="preserve">4.CT.1 </w:t>
            </w:r>
            <w:r w:rsidRPr="005D1DF6">
              <w:rPr>
                <w:rFonts w:asciiTheme="majorBidi" w:hAnsiTheme="majorBidi"/>
                <w:szCs w:val="20"/>
              </w:rPr>
              <w:t>Número de recursos genéticos a) vegetales y b) animales para la alimentación y la agricultura preservados en instalaciones de conservación a mediano o largo plazo</w:t>
            </w:r>
          </w:p>
          <w:p w14:paraId="2FD8D480" w14:textId="77777777" w:rsidR="005D1DF6" w:rsidRPr="005D1DF6" w:rsidRDefault="00174D54" w:rsidP="00D13072">
            <w:pPr>
              <w:pStyle w:val="CBD-bullet-table"/>
              <w:ind w:left="174" w:right="-57" w:hanging="174"/>
              <w:rPr>
                <w:rStyle w:val="Hipervnculo"/>
                <w:rFonts w:asciiTheme="majorBidi" w:hAnsiTheme="majorBidi"/>
                <w:color w:val="auto"/>
                <w:szCs w:val="20"/>
                <w:u w:val="none"/>
              </w:rPr>
            </w:pPr>
            <w:r w:rsidRPr="005D1DF6">
              <w:rPr>
                <w:rFonts w:asciiTheme="majorBidi" w:hAnsiTheme="majorBidi"/>
                <w:szCs w:val="20"/>
              </w:rPr>
              <w:t>4.CT.4 Proporción de razas locales consideradas en riesgo de extinción</w:t>
            </w:r>
          </w:p>
          <w:p w14:paraId="08505B8C" w14:textId="77777777" w:rsidR="005D1DF6" w:rsidRPr="005D1DF6" w:rsidRDefault="008226CB"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A.CY.19 </w:t>
            </w:r>
            <w:r w:rsidRPr="005D1DF6">
              <w:rPr>
                <w:rFonts w:asciiTheme="majorBidi" w:hAnsiTheme="majorBidi"/>
                <w:szCs w:val="20"/>
              </w:rPr>
              <w:t>Índice de la Lista Roja (especies silvestres emparentadas con animales domesticados)</w:t>
            </w:r>
          </w:p>
          <w:p w14:paraId="38811A9C" w14:textId="77777777" w:rsidR="005D1DF6" w:rsidRPr="005D1DF6" w:rsidRDefault="00D31B5A"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A.CY.20</w:t>
            </w:r>
            <w:r w:rsidRPr="005D1DF6">
              <w:rPr>
                <w:rFonts w:asciiTheme="majorBidi" w:hAnsiTheme="majorBidi"/>
                <w:szCs w:val="20"/>
              </w:rPr>
              <w:t xml:space="preserve"> Índice de Información sobre el Estado de las Especies</w:t>
            </w:r>
          </w:p>
          <w:p w14:paraId="6983A5A2" w14:textId="77777777" w:rsidR="005D1DF6" w:rsidRPr="005D1DF6" w:rsidRDefault="00277469"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A.CY.21 </w:t>
            </w:r>
            <w:r w:rsidRPr="005D1DF6">
              <w:rPr>
                <w:rFonts w:asciiTheme="majorBidi" w:hAnsiTheme="majorBidi"/>
                <w:szCs w:val="20"/>
              </w:rPr>
              <w:t>Pérdida prevista de diversidad filogenética</w:t>
            </w:r>
          </w:p>
          <w:p w14:paraId="75528624" w14:textId="4BE69F8C" w:rsidR="00300ACB" w:rsidRPr="005D1DF6" w:rsidRDefault="00277469" w:rsidP="00D13072">
            <w:pPr>
              <w:pStyle w:val="CBD-bullet-table"/>
              <w:spacing w:after="40"/>
              <w:ind w:left="176" w:right="-57" w:hanging="176"/>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A.CY.22</w:t>
            </w:r>
            <w:r w:rsidRPr="005D1DF6">
              <w:rPr>
                <w:rFonts w:asciiTheme="majorBidi" w:hAnsiTheme="majorBidi"/>
                <w:szCs w:val="20"/>
              </w:rPr>
              <w:t xml:space="preserve"> Proporción de poblaciones que se mantiene dentro de cada especie</w:t>
            </w:r>
          </w:p>
        </w:tc>
      </w:tr>
      <w:tr w:rsidR="00D853C4" w:rsidRPr="005D1DF6" w14:paraId="38617F0E" w14:textId="77777777" w:rsidTr="004E79C5">
        <w:trPr>
          <w:gridAfter w:val="1"/>
          <w:wAfter w:w="26" w:type="dxa"/>
          <w:trHeight w:val="57"/>
        </w:trPr>
        <w:tc>
          <w:tcPr>
            <w:tcW w:w="988" w:type="dxa"/>
            <w:vMerge/>
            <w:tcBorders>
              <w:top w:val="single" w:sz="4" w:space="0" w:color="auto"/>
            </w:tcBorders>
            <w:shd w:val="clear" w:color="auto" w:fill="FFFFFF" w:themeFill="background1"/>
          </w:tcPr>
          <w:p w14:paraId="2D22097F" w14:textId="77777777" w:rsidR="00300ACB" w:rsidRPr="005D1DF6" w:rsidRDefault="00300ACB" w:rsidP="00D13072">
            <w:pPr>
              <w:spacing w:before="40" w:after="40"/>
              <w:ind w:right="-57"/>
              <w:rPr>
                <w:rFonts w:asciiTheme="majorBidi" w:hAnsiTheme="majorBidi" w:cstheme="majorBidi"/>
                <w:sz w:val="20"/>
                <w:szCs w:val="20"/>
              </w:rPr>
            </w:pPr>
          </w:p>
        </w:tc>
        <w:tc>
          <w:tcPr>
            <w:tcW w:w="2409" w:type="dxa"/>
            <w:tcBorders>
              <w:top w:val="single" w:sz="4" w:space="0" w:color="auto"/>
              <w:bottom w:val="nil"/>
            </w:tcBorders>
            <w:shd w:val="clear" w:color="auto" w:fill="FFFFFF" w:themeFill="background1"/>
          </w:tcPr>
          <w:p w14:paraId="792C0F3F" w14:textId="57C429EF" w:rsidR="00300ACB" w:rsidRPr="005D1DF6" w:rsidRDefault="00300ACB" w:rsidP="00AA5B22">
            <w:pPr>
              <w:tabs>
                <w:tab w:val="left" w:pos="4813"/>
              </w:tabs>
              <w:spacing w:before="40" w:after="40"/>
              <w:ind w:right="-57"/>
              <w:jc w:val="left"/>
              <w:rPr>
                <w:rFonts w:asciiTheme="majorBidi" w:hAnsiTheme="majorBidi" w:cstheme="majorBidi"/>
                <w:sz w:val="20"/>
                <w:szCs w:val="20"/>
              </w:rPr>
            </w:pPr>
            <w:r w:rsidRPr="005D1DF6">
              <w:rPr>
                <w:rFonts w:asciiTheme="majorBidi" w:hAnsiTheme="majorBidi"/>
                <w:sz w:val="20"/>
                <w:szCs w:val="20"/>
              </w:rPr>
              <w:t>A.2 Extensión de los ecosistemas naturales</w:t>
            </w:r>
          </w:p>
        </w:tc>
        <w:tc>
          <w:tcPr>
            <w:tcW w:w="2594" w:type="dxa"/>
            <w:tcBorders>
              <w:top w:val="single" w:sz="4" w:space="0" w:color="auto"/>
              <w:bottom w:val="nil"/>
            </w:tcBorders>
            <w:shd w:val="clear" w:color="auto" w:fill="FFFFFF" w:themeFill="background1"/>
          </w:tcPr>
          <w:p w14:paraId="2A51E30B"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A.2:</w:t>
            </w:r>
          </w:p>
          <w:p w14:paraId="227FD9EA" w14:textId="76574C82"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reino, bioma y grupo funcional de ecosistemas (niveles 2 y 3 de la Tipología Global de Ecosistemas o equivalente)</w:t>
            </w:r>
          </w:p>
          <w:p w14:paraId="1DD7B356"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territorios indígenas y tradicionales</w:t>
            </w:r>
          </w:p>
          <w:p w14:paraId="7707AF19"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ecosistema natural y seminatural, si es factible</w:t>
            </w:r>
          </w:p>
        </w:tc>
        <w:tc>
          <w:tcPr>
            <w:tcW w:w="2900" w:type="dxa"/>
            <w:vMerge/>
            <w:shd w:val="clear" w:color="auto" w:fill="FFFFFF" w:themeFill="background1"/>
          </w:tcPr>
          <w:p w14:paraId="7CD54F82" w14:textId="77777777" w:rsidR="00300ACB" w:rsidRPr="005D1DF6" w:rsidRDefault="00300ACB" w:rsidP="00D13072">
            <w:pPr>
              <w:spacing w:before="40" w:after="40"/>
              <w:ind w:left="186" w:right="-57" w:hanging="180"/>
              <w:jc w:val="left"/>
              <w:rPr>
                <w:rFonts w:asciiTheme="majorBidi" w:hAnsiTheme="majorBidi" w:cstheme="majorBidi"/>
                <w:color w:val="000000" w:themeColor="text1"/>
                <w:sz w:val="20"/>
                <w:szCs w:val="20"/>
              </w:rPr>
            </w:pPr>
          </w:p>
        </w:tc>
        <w:tc>
          <w:tcPr>
            <w:tcW w:w="4033" w:type="dxa"/>
            <w:vMerge/>
            <w:shd w:val="clear" w:color="auto" w:fill="FFFFFF" w:themeFill="background1"/>
          </w:tcPr>
          <w:p w14:paraId="1E583121" w14:textId="77777777" w:rsidR="00300ACB" w:rsidRPr="005D1DF6" w:rsidRDefault="00300ACB" w:rsidP="00D13072">
            <w:pPr>
              <w:spacing w:before="40" w:after="40"/>
              <w:ind w:left="186" w:right="-57" w:hanging="180"/>
              <w:jc w:val="left"/>
              <w:rPr>
                <w:rFonts w:asciiTheme="majorBidi" w:hAnsiTheme="majorBidi" w:cstheme="majorBidi"/>
                <w:sz w:val="20"/>
                <w:szCs w:val="20"/>
              </w:rPr>
            </w:pPr>
          </w:p>
        </w:tc>
      </w:tr>
      <w:tr w:rsidR="00D853C4" w:rsidRPr="005D1DF6" w14:paraId="3D9C9BAD" w14:textId="77777777" w:rsidTr="004E79C5">
        <w:trPr>
          <w:gridAfter w:val="1"/>
          <w:wAfter w:w="26" w:type="dxa"/>
          <w:trHeight w:val="57"/>
        </w:trPr>
        <w:tc>
          <w:tcPr>
            <w:tcW w:w="988" w:type="dxa"/>
            <w:vMerge/>
            <w:shd w:val="clear" w:color="auto" w:fill="FFFFFF" w:themeFill="background1"/>
          </w:tcPr>
          <w:p w14:paraId="0F53FB2E" w14:textId="77777777" w:rsidR="00300ACB" w:rsidRPr="005D1DF6" w:rsidRDefault="00300ACB" w:rsidP="00D13072">
            <w:pPr>
              <w:spacing w:before="40" w:after="40"/>
              <w:ind w:right="-57"/>
              <w:rPr>
                <w:rFonts w:asciiTheme="majorBidi" w:hAnsiTheme="majorBidi" w:cstheme="majorBidi"/>
                <w:sz w:val="20"/>
                <w:szCs w:val="20"/>
              </w:rPr>
            </w:pPr>
          </w:p>
        </w:tc>
        <w:tc>
          <w:tcPr>
            <w:tcW w:w="2409" w:type="dxa"/>
            <w:tcBorders>
              <w:top w:val="nil"/>
              <w:bottom w:val="nil"/>
            </w:tcBorders>
            <w:shd w:val="clear" w:color="auto" w:fill="FFFFFF" w:themeFill="background1"/>
          </w:tcPr>
          <w:p w14:paraId="27AB11FE" w14:textId="5809DE65"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A.3 Índice de la Lista Roja </w:t>
            </w:r>
          </w:p>
        </w:tc>
        <w:tc>
          <w:tcPr>
            <w:tcW w:w="2594" w:type="dxa"/>
            <w:tcBorders>
              <w:top w:val="nil"/>
              <w:bottom w:val="nil"/>
            </w:tcBorders>
            <w:shd w:val="clear" w:color="auto" w:fill="FFFFFF" w:themeFill="background1"/>
          </w:tcPr>
          <w:p w14:paraId="68DDF8D7"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A.3</w:t>
            </w:r>
            <w:r w:rsidRPr="005D1DF6">
              <w:rPr>
                <w:rStyle w:val="Refdenotaalpie"/>
                <w:rFonts w:asciiTheme="majorBidi" w:hAnsiTheme="majorBidi" w:cstheme="majorBidi"/>
                <w:sz w:val="20"/>
                <w:szCs w:val="20"/>
              </w:rPr>
              <w:footnoteReference w:id="20"/>
            </w:r>
            <w:r w:rsidRPr="005D1DF6">
              <w:rPr>
                <w:rFonts w:asciiTheme="majorBidi" w:hAnsiTheme="majorBidi"/>
                <w:sz w:val="20"/>
                <w:szCs w:val="20"/>
              </w:rPr>
              <w:t>:</w:t>
            </w:r>
          </w:p>
          <w:p w14:paraId="26A03975" w14:textId="58ECB30D"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lastRenderedPageBreak/>
              <w:t>Por reino, bioma y grupo funcional de ecosistemas (niveles 2 y 3 de la Tipología Global de Ecosistemas o equivalente)</w:t>
            </w:r>
          </w:p>
          <w:p w14:paraId="6BC8FFD0"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especies migratorias</w:t>
            </w:r>
          </w:p>
          <w:p w14:paraId="190AC540"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impulsores (correlacionados con el Esquema de Clasificación de Amenazas de la Unión Internacional para la Conservación de la Naturaleza)</w:t>
            </w:r>
          </w:p>
        </w:tc>
        <w:tc>
          <w:tcPr>
            <w:tcW w:w="2900" w:type="dxa"/>
            <w:vMerge/>
            <w:shd w:val="clear" w:color="auto" w:fill="FFFFFF" w:themeFill="background1"/>
          </w:tcPr>
          <w:p w14:paraId="4D3DF74D" w14:textId="77777777" w:rsidR="00300ACB" w:rsidRPr="005D1DF6" w:rsidRDefault="00300ACB" w:rsidP="00D13072">
            <w:pPr>
              <w:spacing w:before="40" w:after="40"/>
              <w:ind w:left="186" w:right="-57" w:hanging="180"/>
              <w:jc w:val="left"/>
              <w:rPr>
                <w:rFonts w:asciiTheme="majorBidi" w:hAnsiTheme="majorBidi" w:cstheme="majorBidi"/>
                <w:color w:val="000000" w:themeColor="text1"/>
                <w:sz w:val="20"/>
                <w:szCs w:val="20"/>
              </w:rPr>
            </w:pPr>
          </w:p>
        </w:tc>
        <w:tc>
          <w:tcPr>
            <w:tcW w:w="4033" w:type="dxa"/>
            <w:vMerge/>
            <w:shd w:val="clear" w:color="auto" w:fill="FFFFFF" w:themeFill="background1"/>
          </w:tcPr>
          <w:p w14:paraId="5D4510A6" w14:textId="77777777" w:rsidR="00300ACB" w:rsidRPr="005D1DF6" w:rsidRDefault="00300ACB" w:rsidP="00D13072">
            <w:pPr>
              <w:spacing w:before="40" w:after="40"/>
              <w:ind w:left="186" w:right="-57" w:hanging="180"/>
              <w:jc w:val="left"/>
              <w:rPr>
                <w:rFonts w:asciiTheme="majorBidi" w:hAnsiTheme="majorBidi" w:cstheme="majorBidi"/>
                <w:sz w:val="20"/>
                <w:szCs w:val="20"/>
              </w:rPr>
            </w:pPr>
          </w:p>
        </w:tc>
      </w:tr>
      <w:tr w:rsidR="00D853C4" w:rsidRPr="005D1DF6" w14:paraId="0C203A98" w14:textId="77777777" w:rsidTr="004E79C5">
        <w:trPr>
          <w:gridAfter w:val="1"/>
          <w:wAfter w:w="26" w:type="dxa"/>
          <w:trHeight w:val="57"/>
        </w:trPr>
        <w:tc>
          <w:tcPr>
            <w:tcW w:w="988" w:type="dxa"/>
            <w:vMerge/>
            <w:shd w:val="clear" w:color="auto" w:fill="FFFFFF" w:themeFill="background1"/>
          </w:tcPr>
          <w:p w14:paraId="3C0D20DA" w14:textId="77777777" w:rsidR="00300ACB" w:rsidRPr="005D1DF6" w:rsidRDefault="00300ACB" w:rsidP="00D13072">
            <w:pPr>
              <w:spacing w:before="40" w:after="40"/>
              <w:ind w:right="-57"/>
              <w:rPr>
                <w:rFonts w:asciiTheme="majorBidi" w:hAnsiTheme="majorBidi" w:cstheme="majorBidi"/>
                <w:sz w:val="20"/>
                <w:szCs w:val="20"/>
              </w:rPr>
            </w:pPr>
          </w:p>
        </w:tc>
        <w:tc>
          <w:tcPr>
            <w:tcW w:w="2409" w:type="dxa"/>
            <w:tcBorders>
              <w:top w:val="nil"/>
            </w:tcBorders>
            <w:shd w:val="clear" w:color="auto" w:fill="FFFFFF" w:themeFill="background1"/>
          </w:tcPr>
          <w:p w14:paraId="5EB21F57"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A.4 Proporción de poblaciones dentro de especies con un tamaño de población efectivo mayor a 500</w:t>
            </w:r>
          </w:p>
        </w:tc>
        <w:tc>
          <w:tcPr>
            <w:tcW w:w="2594" w:type="dxa"/>
            <w:tcBorders>
              <w:top w:val="nil"/>
            </w:tcBorders>
            <w:shd w:val="clear" w:color="auto" w:fill="FFFFFF" w:themeFill="background1"/>
          </w:tcPr>
          <w:p w14:paraId="726925C4"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A.4:</w:t>
            </w:r>
          </w:p>
          <w:p w14:paraId="46DAD640"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Especies</w:t>
            </w:r>
          </w:p>
          <w:p w14:paraId="545A2D71"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Grupos taxonómicos</w:t>
            </w:r>
          </w:p>
        </w:tc>
        <w:tc>
          <w:tcPr>
            <w:tcW w:w="2900" w:type="dxa"/>
            <w:vMerge/>
            <w:shd w:val="clear" w:color="auto" w:fill="FFFFFF" w:themeFill="background1"/>
          </w:tcPr>
          <w:p w14:paraId="228E19E0" w14:textId="77777777" w:rsidR="00300ACB" w:rsidRPr="005D1DF6" w:rsidRDefault="00300ACB" w:rsidP="00D13072">
            <w:pPr>
              <w:spacing w:before="40" w:after="40"/>
              <w:ind w:left="186" w:right="-57" w:hanging="180"/>
              <w:jc w:val="left"/>
              <w:rPr>
                <w:rFonts w:asciiTheme="majorBidi" w:hAnsiTheme="majorBidi" w:cstheme="majorBidi"/>
                <w:color w:val="000000" w:themeColor="text1"/>
                <w:sz w:val="20"/>
                <w:szCs w:val="20"/>
              </w:rPr>
            </w:pPr>
          </w:p>
        </w:tc>
        <w:tc>
          <w:tcPr>
            <w:tcW w:w="4033" w:type="dxa"/>
            <w:vMerge/>
            <w:shd w:val="clear" w:color="auto" w:fill="FFFFFF" w:themeFill="background1"/>
          </w:tcPr>
          <w:p w14:paraId="40836757" w14:textId="77777777" w:rsidR="00300ACB" w:rsidRPr="005D1DF6" w:rsidRDefault="00300ACB" w:rsidP="00D13072">
            <w:pPr>
              <w:spacing w:before="40" w:after="40"/>
              <w:ind w:left="186" w:right="-57" w:hanging="180"/>
              <w:jc w:val="left"/>
              <w:rPr>
                <w:rFonts w:asciiTheme="majorBidi" w:hAnsiTheme="majorBidi" w:cstheme="majorBidi"/>
                <w:sz w:val="20"/>
                <w:szCs w:val="20"/>
              </w:rPr>
            </w:pPr>
          </w:p>
        </w:tc>
      </w:tr>
      <w:tr w:rsidR="00D853C4" w:rsidRPr="005D1DF6" w14:paraId="1B057B6B" w14:textId="77777777" w:rsidTr="004E79C5">
        <w:trPr>
          <w:gridAfter w:val="1"/>
          <w:wAfter w:w="26" w:type="dxa"/>
          <w:trHeight w:val="57"/>
        </w:trPr>
        <w:tc>
          <w:tcPr>
            <w:tcW w:w="988" w:type="dxa"/>
            <w:vMerge w:val="restart"/>
            <w:shd w:val="clear" w:color="auto" w:fill="FFFFFF" w:themeFill="background1"/>
          </w:tcPr>
          <w:p w14:paraId="4B747F5B"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B</w:t>
            </w:r>
          </w:p>
        </w:tc>
        <w:tc>
          <w:tcPr>
            <w:tcW w:w="2409" w:type="dxa"/>
            <w:tcBorders>
              <w:bottom w:val="nil"/>
            </w:tcBorders>
            <w:shd w:val="clear" w:color="auto" w:fill="FFFFFF" w:themeFill="background1"/>
          </w:tcPr>
          <w:p w14:paraId="4F46B15B" w14:textId="77777777" w:rsidR="00300ACB" w:rsidRPr="005D1DF6" w:rsidRDefault="00300ACB"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t>B.1 Servicios brindados por los ecosistemas</w:t>
            </w:r>
          </w:p>
        </w:tc>
        <w:tc>
          <w:tcPr>
            <w:tcW w:w="2594" w:type="dxa"/>
            <w:tcBorders>
              <w:bottom w:val="nil"/>
            </w:tcBorders>
            <w:shd w:val="clear" w:color="auto" w:fill="FFFFFF" w:themeFill="background1"/>
          </w:tcPr>
          <w:p w14:paraId="660ECE17" w14:textId="77777777" w:rsidR="00300ACB" w:rsidRPr="005D1DF6" w:rsidRDefault="00300ACB" w:rsidP="00D13072">
            <w:pPr>
              <w:keepNext/>
              <w:spacing w:before="40" w:after="40"/>
              <w:ind w:right="-57"/>
              <w:jc w:val="left"/>
              <w:rPr>
                <w:rFonts w:asciiTheme="majorBidi" w:eastAsia="Calibri" w:hAnsiTheme="majorBidi" w:cstheme="majorBidi"/>
                <w:sz w:val="20"/>
                <w:szCs w:val="20"/>
              </w:rPr>
            </w:pPr>
            <w:r w:rsidRPr="005D1DF6">
              <w:rPr>
                <w:rFonts w:asciiTheme="majorBidi" w:hAnsiTheme="majorBidi"/>
                <w:sz w:val="20"/>
                <w:szCs w:val="20"/>
              </w:rPr>
              <w:t>Para el indicador B.1:</w:t>
            </w:r>
          </w:p>
          <w:p w14:paraId="21DBBF15" w14:textId="77777777" w:rsidR="005D1DF6" w:rsidRPr="005D1DF6" w:rsidRDefault="00300ACB" w:rsidP="00D13072">
            <w:pPr>
              <w:keepNext/>
              <w:spacing w:before="40" w:after="40"/>
              <w:ind w:right="-57"/>
              <w:jc w:val="left"/>
              <w:rPr>
                <w:rFonts w:asciiTheme="majorBidi" w:hAnsiTheme="majorBidi"/>
                <w:sz w:val="20"/>
                <w:szCs w:val="20"/>
              </w:rPr>
            </w:pPr>
            <w:r w:rsidRPr="005D1DF6">
              <w:rPr>
                <w:rFonts w:asciiTheme="majorBidi" w:hAnsiTheme="majorBidi"/>
                <w:sz w:val="20"/>
                <w:szCs w:val="20"/>
              </w:rPr>
              <w:t>Por tipo de servicio de ecosistema</w:t>
            </w:r>
          </w:p>
          <w:p w14:paraId="22810A57" w14:textId="7A7627A4" w:rsidR="00300ACB" w:rsidRPr="005D1DF6" w:rsidRDefault="00300ACB"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t>Por reino, bioma y grupo funcional de ecosistemas (niveles 2 y 3 de la Tipología Global de Ecosistemas o equivalente)</w:t>
            </w:r>
          </w:p>
          <w:p w14:paraId="1891CA23" w14:textId="00EEE90A" w:rsidR="00300ACB" w:rsidRPr="005D1DF6" w:rsidRDefault="00300ACB"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t>Por territorios indígenas y tradicionales</w:t>
            </w:r>
          </w:p>
        </w:tc>
        <w:tc>
          <w:tcPr>
            <w:tcW w:w="2900" w:type="dxa"/>
            <w:vMerge w:val="restart"/>
            <w:shd w:val="clear" w:color="auto" w:fill="FFFFFF" w:themeFill="background1"/>
          </w:tcPr>
          <w:p w14:paraId="2C0469B2" w14:textId="3700FE64" w:rsidR="00300ACB" w:rsidRPr="005D1DF6" w:rsidRDefault="002C0650" w:rsidP="00D13072">
            <w:pPr>
              <w:pStyle w:val="CBD-bullet-table"/>
              <w:spacing w:before="40"/>
              <w:ind w:left="176" w:right="-57" w:hanging="176"/>
              <w:rPr>
                <w:rFonts w:asciiTheme="majorBidi" w:hAnsiTheme="majorBidi" w:cstheme="majorBidi"/>
                <w:color w:val="000000" w:themeColor="text1"/>
                <w:szCs w:val="20"/>
              </w:rPr>
            </w:pPr>
            <w:r w:rsidRPr="005D1DF6">
              <w:rPr>
                <w:rFonts w:asciiTheme="majorBidi" w:hAnsiTheme="majorBidi"/>
                <w:color w:val="000000" w:themeColor="text1"/>
                <w:szCs w:val="20"/>
              </w:rPr>
              <w:t>B.CT.1 Índice de la Lista Roja para especies utilizadas</w:t>
            </w:r>
          </w:p>
          <w:p w14:paraId="4057A85B" w14:textId="028697B4" w:rsidR="00300ACB" w:rsidRPr="005D1DF6" w:rsidRDefault="002C0650" w:rsidP="00D13072">
            <w:pPr>
              <w:pStyle w:val="CBD-bullet-table"/>
              <w:ind w:left="174" w:right="-57" w:hanging="174"/>
              <w:rPr>
                <w:rStyle w:val="Hipervnculo"/>
                <w:rFonts w:asciiTheme="majorBidi" w:hAnsiTheme="majorBidi" w:cstheme="majorBidi"/>
                <w:color w:val="000000" w:themeColor="text1"/>
                <w:szCs w:val="20"/>
                <w:u w:val="none"/>
              </w:rPr>
            </w:pPr>
            <w:r w:rsidRPr="005D1DF6">
              <w:rPr>
                <w:rStyle w:val="Hipervnculo"/>
                <w:rFonts w:asciiTheme="majorBidi" w:hAnsiTheme="majorBidi"/>
                <w:color w:val="000000" w:themeColor="text1"/>
                <w:szCs w:val="20"/>
                <w:u w:val="none"/>
              </w:rPr>
              <w:t xml:space="preserve">B.CT.2 </w:t>
            </w:r>
            <w:r w:rsidRPr="005D1DF6">
              <w:rPr>
                <w:rFonts w:asciiTheme="majorBidi" w:hAnsiTheme="majorBidi"/>
                <w:color w:val="000000" w:themeColor="text1"/>
                <w:szCs w:val="20"/>
              </w:rPr>
              <w:t>Índice Planeta Vivo para especies utilizadas</w:t>
            </w:r>
          </w:p>
          <w:p w14:paraId="7DE28AF7" w14:textId="5E1C0343" w:rsidR="00300ACB" w:rsidRPr="005D1DF6" w:rsidRDefault="002C0650" w:rsidP="00D13072">
            <w:pPr>
              <w:pStyle w:val="CBD-bullet-table"/>
              <w:ind w:left="174" w:right="-57" w:hanging="174"/>
              <w:rPr>
                <w:rFonts w:asciiTheme="majorBidi" w:hAnsiTheme="majorBidi" w:cstheme="majorBidi"/>
                <w:color w:val="000000" w:themeColor="text1"/>
                <w:szCs w:val="20"/>
              </w:rPr>
            </w:pPr>
            <w:r w:rsidRPr="005D1DF6">
              <w:rPr>
                <w:rFonts w:asciiTheme="majorBidi" w:hAnsiTheme="majorBidi"/>
                <w:color w:val="000000" w:themeColor="text1"/>
                <w:szCs w:val="20"/>
              </w:rPr>
              <w:t>B.CT.3 Valor total de los servicios de los ecosistemas en unidades monetarias</w:t>
            </w:r>
            <w:r w:rsidRPr="005D1DF6">
              <w:rPr>
                <w:rStyle w:val="Hipervnculo"/>
                <w:rFonts w:asciiTheme="majorBidi" w:hAnsiTheme="majorBidi"/>
                <w:color w:val="000000" w:themeColor="text1"/>
                <w:szCs w:val="20"/>
                <w:u w:val="none"/>
              </w:rPr>
              <w:t xml:space="preserve"> </w:t>
            </w:r>
          </w:p>
        </w:tc>
        <w:tc>
          <w:tcPr>
            <w:tcW w:w="4033" w:type="dxa"/>
            <w:vMerge w:val="restart"/>
            <w:shd w:val="clear" w:color="auto" w:fill="FFFFFF" w:themeFill="background1"/>
          </w:tcPr>
          <w:p w14:paraId="76FA12C0" w14:textId="28D170A1" w:rsidR="00300ACB" w:rsidRPr="005D1DF6" w:rsidRDefault="007C1188" w:rsidP="00D13072">
            <w:pPr>
              <w:pStyle w:val="CBD-bullet-table"/>
              <w:spacing w:before="40"/>
              <w:ind w:left="176" w:right="-57" w:hanging="176"/>
              <w:rPr>
                <w:rStyle w:val="Hipervnculo"/>
                <w:rFonts w:asciiTheme="majorBidi" w:hAnsiTheme="majorBidi" w:cstheme="majorBidi"/>
                <w:color w:val="auto"/>
                <w:szCs w:val="20"/>
                <w:u w:val="none"/>
              </w:rPr>
            </w:pPr>
            <w:r w:rsidRPr="005D1DF6">
              <w:rPr>
                <w:rFonts w:asciiTheme="majorBidi" w:hAnsiTheme="majorBidi"/>
                <w:szCs w:val="20"/>
              </w:rPr>
              <w:t>16.CT.3 Huella ecológica</w:t>
            </w:r>
          </w:p>
          <w:p w14:paraId="1F8B8757" w14:textId="77777777" w:rsidR="005D1DF6" w:rsidRPr="005D1DF6" w:rsidRDefault="00277469"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B.CY.1 </w:t>
            </w:r>
            <w:r w:rsidRPr="005D1DF6">
              <w:rPr>
                <w:rFonts w:asciiTheme="majorBidi" w:hAnsiTheme="majorBidi"/>
                <w:szCs w:val="20"/>
              </w:rPr>
              <w:t>Índice de la Lista Roja (especies polinizadoras)</w:t>
            </w:r>
          </w:p>
          <w:p w14:paraId="494D35A8" w14:textId="77777777" w:rsidR="005D1DF6" w:rsidRPr="005D1DF6" w:rsidRDefault="00A04740" w:rsidP="00A5316C">
            <w:pPr>
              <w:pStyle w:val="CBD-bullet-table"/>
              <w:ind w:right="-57"/>
              <w:rPr>
                <w:rFonts w:asciiTheme="majorBidi" w:hAnsiTheme="majorBidi"/>
                <w:szCs w:val="20"/>
              </w:rPr>
            </w:pPr>
            <w:r w:rsidRPr="005D1DF6">
              <w:rPr>
                <w:rStyle w:val="Hipervnculo"/>
                <w:rFonts w:asciiTheme="majorBidi" w:hAnsiTheme="majorBidi"/>
                <w:color w:val="auto"/>
                <w:szCs w:val="20"/>
                <w:u w:val="none"/>
              </w:rPr>
              <w:t xml:space="preserve">4.CT.2 </w:t>
            </w:r>
            <w:r w:rsidRPr="005D1DF6">
              <w:rPr>
                <w:rFonts w:asciiTheme="majorBidi" w:hAnsiTheme="majorBidi"/>
                <w:szCs w:val="20"/>
              </w:rPr>
              <w:t>Estado Verde de las Especies</w:t>
            </w:r>
          </w:p>
          <w:p w14:paraId="37EC6D4D" w14:textId="77777777" w:rsidR="005D1DF6" w:rsidRPr="005D1DF6" w:rsidRDefault="00D463FB"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11.CT.3 </w:t>
            </w:r>
            <w:r w:rsidRPr="005D1DF6">
              <w:rPr>
                <w:rFonts w:asciiTheme="majorBidi" w:hAnsiTheme="majorBidi"/>
                <w:szCs w:val="20"/>
              </w:rPr>
              <w:t>Nivel de estrés hídrico: extracción de agua dulce en proporción a los recursos de agua dulce disponibles</w:t>
            </w:r>
          </w:p>
          <w:p w14:paraId="5A41C452" w14:textId="77777777" w:rsidR="005D1DF6" w:rsidRPr="005D1DF6" w:rsidRDefault="00FD259B"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11.CT.2 </w:t>
            </w:r>
            <w:r w:rsidRPr="005D1DF6">
              <w:rPr>
                <w:rFonts w:asciiTheme="majorBidi" w:hAnsiTheme="majorBidi"/>
                <w:szCs w:val="20"/>
              </w:rPr>
              <w:t>Proporción de masas de agua con buena calidad de agua ambiente</w:t>
            </w:r>
          </w:p>
          <w:p w14:paraId="402F40AE" w14:textId="0429FFAA" w:rsidR="00300ACB" w:rsidRPr="005D1DF6" w:rsidRDefault="007B38A5" w:rsidP="00D13072">
            <w:pPr>
              <w:pStyle w:val="CBD-bullet-table"/>
              <w:ind w:left="174" w:right="-57" w:hanging="174"/>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 xml:space="preserve">B.CY.2 </w:t>
            </w:r>
            <w:r w:rsidRPr="005D1DF6">
              <w:rPr>
                <w:rFonts w:asciiTheme="majorBidi" w:hAnsiTheme="majorBidi"/>
                <w:szCs w:val="20"/>
              </w:rPr>
              <w:t>Producción y comercio forestal (leña)</w:t>
            </w:r>
          </w:p>
          <w:p w14:paraId="5545935E" w14:textId="77777777" w:rsidR="005D1DF6" w:rsidRPr="005D1DF6" w:rsidRDefault="00153916" w:rsidP="00A5316C">
            <w:pPr>
              <w:pStyle w:val="CBD-bullet-table"/>
              <w:ind w:right="-57"/>
              <w:rPr>
                <w:rStyle w:val="Hipervnculo"/>
                <w:rFonts w:asciiTheme="majorBidi" w:hAnsiTheme="majorBidi"/>
                <w:color w:val="auto"/>
                <w:szCs w:val="20"/>
                <w:u w:val="none"/>
              </w:rPr>
            </w:pPr>
            <w:r w:rsidRPr="005D1DF6">
              <w:rPr>
                <w:rFonts w:asciiTheme="majorBidi" w:hAnsiTheme="majorBidi"/>
                <w:szCs w:val="20"/>
              </w:rPr>
              <w:t>21.CT.3 Índice de Diversidad Lingüística</w:t>
            </w:r>
          </w:p>
          <w:p w14:paraId="241A2B8D" w14:textId="28155409" w:rsidR="00300ACB" w:rsidRPr="005D1DF6" w:rsidRDefault="007B38A5" w:rsidP="00D13072">
            <w:pPr>
              <w:pStyle w:val="CBD-bullet-table"/>
              <w:ind w:left="174" w:right="-57" w:hanging="174"/>
              <w:rPr>
                <w:rFonts w:asciiTheme="majorBidi" w:hAnsiTheme="majorBidi" w:cstheme="majorBidi"/>
                <w:szCs w:val="20"/>
              </w:rPr>
            </w:pPr>
            <w:r w:rsidRPr="005D1DF6">
              <w:rPr>
                <w:rFonts w:asciiTheme="majorBidi" w:hAnsiTheme="majorBidi"/>
                <w:szCs w:val="20"/>
              </w:rPr>
              <w:t>B.CY.3 Indicadores Cultura | 2030</w:t>
            </w:r>
            <w:r w:rsidRPr="005D1DF6">
              <w:rPr>
                <w:rStyle w:val="Hipervnculo"/>
                <w:rFonts w:asciiTheme="majorBidi" w:hAnsiTheme="majorBidi"/>
                <w:color w:val="auto"/>
                <w:szCs w:val="20"/>
                <w:u w:val="none"/>
              </w:rPr>
              <w:t xml:space="preserve"> de la </w:t>
            </w:r>
            <w:r w:rsidRPr="005D1DF6">
              <w:rPr>
                <w:rFonts w:asciiTheme="majorBidi" w:hAnsiTheme="majorBidi"/>
                <w:szCs w:val="20"/>
              </w:rPr>
              <w:t>Organización de las Naciones Unidas para la Educación, la Ciencia y la Cultura</w:t>
            </w:r>
            <w:r w:rsidRPr="005D1DF6">
              <w:rPr>
                <w:rStyle w:val="Hipervnculo"/>
                <w:rFonts w:asciiTheme="majorBidi" w:hAnsiTheme="majorBidi"/>
                <w:color w:val="auto"/>
                <w:szCs w:val="20"/>
                <w:u w:val="none"/>
              </w:rPr>
              <w:t xml:space="preserve"> </w:t>
            </w:r>
          </w:p>
        </w:tc>
      </w:tr>
      <w:tr w:rsidR="00D853C4" w:rsidRPr="005D1DF6" w14:paraId="02B514A4" w14:textId="77777777" w:rsidTr="004E79C5">
        <w:trPr>
          <w:gridAfter w:val="1"/>
          <w:wAfter w:w="26" w:type="dxa"/>
          <w:trHeight w:val="57"/>
        </w:trPr>
        <w:tc>
          <w:tcPr>
            <w:tcW w:w="988" w:type="dxa"/>
            <w:vMerge/>
            <w:shd w:val="clear" w:color="auto" w:fill="FFFFFF" w:themeFill="background1"/>
          </w:tcPr>
          <w:p w14:paraId="3C5C7E61" w14:textId="77777777" w:rsidR="00300ACB" w:rsidRPr="005D1DF6" w:rsidRDefault="00300ACB" w:rsidP="00D13072">
            <w:pPr>
              <w:spacing w:before="40" w:after="40"/>
              <w:ind w:right="-57"/>
              <w:rPr>
                <w:rFonts w:asciiTheme="majorBidi" w:hAnsiTheme="majorBidi" w:cstheme="majorBidi"/>
                <w:sz w:val="20"/>
                <w:szCs w:val="20"/>
              </w:rPr>
            </w:pPr>
          </w:p>
        </w:tc>
        <w:tc>
          <w:tcPr>
            <w:tcW w:w="2409" w:type="dxa"/>
            <w:tcBorders>
              <w:top w:val="nil"/>
            </w:tcBorders>
            <w:shd w:val="clear" w:color="auto" w:fill="FFFFFF" w:themeFill="background1"/>
          </w:tcPr>
          <w:p w14:paraId="43692628"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B.b Número de países que cuentan con políticas o medidas para implementar y hacer un seguimiento de la utilización sostenible de la diversidad biológica y el mantenimiento y la mejora de las contribuciones de la naturaleza a las personas, incluidas las funciones y </w:t>
            </w:r>
            <w:r w:rsidRPr="005D1DF6">
              <w:rPr>
                <w:rFonts w:asciiTheme="majorBidi" w:hAnsiTheme="majorBidi"/>
                <w:sz w:val="20"/>
                <w:szCs w:val="20"/>
              </w:rPr>
              <w:lastRenderedPageBreak/>
              <w:t>los servicios de los ecosistemas</w:t>
            </w:r>
          </w:p>
        </w:tc>
        <w:tc>
          <w:tcPr>
            <w:tcW w:w="2594" w:type="dxa"/>
            <w:tcBorders>
              <w:top w:val="nil"/>
            </w:tcBorders>
            <w:shd w:val="clear" w:color="auto" w:fill="FFFFFF" w:themeFill="background1"/>
          </w:tcPr>
          <w:p w14:paraId="33E99AFB" w14:textId="77777777" w:rsidR="00300ACB" w:rsidRPr="005D1DF6" w:rsidRDefault="00300ACB" w:rsidP="00D13072">
            <w:pPr>
              <w:spacing w:before="40" w:after="40"/>
              <w:ind w:right="-57"/>
              <w:jc w:val="left"/>
              <w:rPr>
                <w:rFonts w:asciiTheme="majorBidi" w:eastAsia="Calibri" w:hAnsiTheme="majorBidi" w:cstheme="majorBidi"/>
                <w:sz w:val="20"/>
                <w:szCs w:val="20"/>
              </w:rPr>
            </w:pPr>
            <w:r w:rsidRPr="005D1DF6">
              <w:rPr>
                <w:rFonts w:asciiTheme="majorBidi" w:hAnsiTheme="majorBidi"/>
                <w:sz w:val="20"/>
                <w:szCs w:val="20"/>
              </w:rPr>
              <w:lastRenderedPageBreak/>
              <w:t xml:space="preserve">n. c. </w:t>
            </w:r>
          </w:p>
        </w:tc>
        <w:tc>
          <w:tcPr>
            <w:tcW w:w="2900" w:type="dxa"/>
            <w:vMerge/>
            <w:shd w:val="clear" w:color="auto" w:fill="FFFFFF" w:themeFill="background1"/>
          </w:tcPr>
          <w:p w14:paraId="23EB6FD8" w14:textId="77777777" w:rsidR="00300ACB" w:rsidRPr="005D1DF6" w:rsidRDefault="00300ACB" w:rsidP="00D13072">
            <w:pPr>
              <w:spacing w:before="40" w:after="40"/>
              <w:ind w:left="186" w:right="-57" w:hanging="180"/>
              <w:jc w:val="left"/>
              <w:rPr>
                <w:rFonts w:asciiTheme="majorBidi" w:hAnsiTheme="majorBidi" w:cstheme="majorBidi"/>
                <w:color w:val="000000" w:themeColor="text1"/>
                <w:sz w:val="20"/>
                <w:szCs w:val="20"/>
              </w:rPr>
            </w:pPr>
          </w:p>
        </w:tc>
        <w:tc>
          <w:tcPr>
            <w:tcW w:w="4033" w:type="dxa"/>
            <w:vMerge/>
            <w:shd w:val="clear" w:color="auto" w:fill="FFFFFF" w:themeFill="background1"/>
          </w:tcPr>
          <w:p w14:paraId="1A2E7116" w14:textId="77777777" w:rsidR="00300ACB" w:rsidRPr="005D1DF6" w:rsidRDefault="00300ACB" w:rsidP="00D13072">
            <w:pPr>
              <w:spacing w:before="40" w:after="40"/>
              <w:ind w:left="186" w:right="-57" w:hanging="180"/>
              <w:jc w:val="left"/>
              <w:rPr>
                <w:rStyle w:val="Hipervnculo"/>
                <w:rFonts w:asciiTheme="majorBidi" w:hAnsiTheme="majorBidi" w:cstheme="majorBidi"/>
                <w:sz w:val="20"/>
                <w:szCs w:val="20"/>
                <w:u w:val="none"/>
              </w:rPr>
            </w:pPr>
          </w:p>
        </w:tc>
      </w:tr>
      <w:tr w:rsidR="00D853C4" w:rsidRPr="005D1DF6" w14:paraId="0500814A" w14:textId="77777777" w:rsidTr="004E79C5">
        <w:trPr>
          <w:gridAfter w:val="1"/>
          <w:wAfter w:w="26" w:type="dxa"/>
          <w:trHeight w:val="57"/>
        </w:trPr>
        <w:tc>
          <w:tcPr>
            <w:tcW w:w="988" w:type="dxa"/>
            <w:vMerge w:val="restart"/>
            <w:shd w:val="clear" w:color="auto" w:fill="FFFFFF" w:themeFill="background1"/>
          </w:tcPr>
          <w:p w14:paraId="77E57B2A"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C</w:t>
            </w:r>
          </w:p>
        </w:tc>
        <w:tc>
          <w:tcPr>
            <w:tcW w:w="2409" w:type="dxa"/>
            <w:tcBorders>
              <w:bottom w:val="nil"/>
            </w:tcBorders>
            <w:shd w:val="clear" w:color="auto" w:fill="FFFFFF" w:themeFill="background1"/>
          </w:tcPr>
          <w:p w14:paraId="39B3052E" w14:textId="77777777" w:rsidR="00300ACB" w:rsidRPr="005D1DF6" w:rsidRDefault="00300ACB" w:rsidP="00A5316C">
            <w:pPr>
              <w:keepLines/>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C.1 Beneficios monetarios percibidos de conformidad con instrumentos aplicables de acceso y participación en los beneficios acordados internacionalmente</w:t>
            </w:r>
          </w:p>
        </w:tc>
        <w:tc>
          <w:tcPr>
            <w:tcW w:w="2594" w:type="dxa"/>
            <w:tcBorders>
              <w:bottom w:val="nil"/>
            </w:tcBorders>
            <w:shd w:val="clear" w:color="auto" w:fill="FFFFFF" w:themeFill="background1"/>
          </w:tcPr>
          <w:p w14:paraId="23DA7720"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C.1:</w:t>
            </w:r>
          </w:p>
          <w:p w14:paraId="0F18D00F"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beneficios monetarios percibidos por los pueblos indígenas y las comunidades locales</w:t>
            </w:r>
          </w:p>
          <w:p w14:paraId="03A10F42" w14:textId="7D39FE5C"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instrumento pertinente de acceso y participación en los beneficios</w:t>
            </w:r>
          </w:p>
        </w:tc>
        <w:tc>
          <w:tcPr>
            <w:tcW w:w="2900" w:type="dxa"/>
            <w:vMerge w:val="restart"/>
            <w:shd w:val="clear" w:color="auto" w:fill="FFFFFF" w:themeFill="background1"/>
          </w:tcPr>
          <w:p w14:paraId="54D2F984" w14:textId="44B48C8E" w:rsidR="00300ACB" w:rsidRPr="005D1DF6" w:rsidRDefault="00EB4E41" w:rsidP="00D13072">
            <w:pPr>
              <w:spacing w:before="40" w:after="40"/>
              <w:ind w:right="-57"/>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w:t>
            </w:r>
          </w:p>
        </w:tc>
        <w:tc>
          <w:tcPr>
            <w:tcW w:w="4033" w:type="dxa"/>
            <w:vMerge w:val="restart"/>
            <w:shd w:val="clear" w:color="auto" w:fill="FFFFFF" w:themeFill="background1"/>
          </w:tcPr>
          <w:p w14:paraId="3CBB330A" w14:textId="09362B5B" w:rsidR="00300ACB" w:rsidRPr="005D1DF6" w:rsidRDefault="004D38F3" w:rsidP="00D13072">
            <w:pPr>
              <w:pStyle w:val="CBD-bullet-table"/>
              <w:spacing w:before="40"/>
              <w:ind w:left="176" w:right="-57" w:hanging="176"/>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 xml:space="preserve">C.CY.1 </w:t>
            </w:r>
            <w:r w:rsidRPr="005D1DF6">
              <w:rPr>
                <w:rFonts w:asciiTheme="majorBidi" w:hAnsiTheme="majorBidi"/>
                <w:szCs w:val="20"/>
              </w:rPr>
              <w:t>Número de usuarios que han proporcionado a puntos de verificación designados información pertinente para la utilización de recursos genéticos</w:t>
            </w:r>
          </w:p>
          <w:p w14:paraId="74A1EAA9" w14:textId="29394BE7" w:rsidR="00300ACB" w:rsidRPr="005D1DF6" w:rsidRDefault="003A3525" w:rsidP="00D13072">
            <w:pPr>
              <w:pStyle w:val="CBD-bullet-table"/>
              <w:ind w:left="176" w:right="-57" w:hanging="176"/>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 xml:space="preserve">13.CT.1 </w:t>
            </w:r>
            <w:r w:rsidRPr="005D1DF6">
              <w:rPr>
                <w:rFonts w:asciiTheme="majorBidi" w:hAnsiTheme="majorBidi"/>
                <w:szCs w:val="20"/>
              </w:rPr>
              <w:t>Número total de certificados reconocidos internacionalmente publicados en el Centro de Intercambio de Información sobre Acceso y Participación en los Beneficios</w:t>
            </w:r>
          </w:p>
          <w:p w14:paraId="7271B002" w14:textId="77777777" w:rsidR="005D1DF6" w:rsidRPr="005D1DF6" w:rsidRDefault="004D38F3" w:rsidP="00D13072">
            <w:pPr>
              <w:pStyle w:val="CBD-bullet-table"/>
              <w:ind w:left="176" w:right="-57" w:hanging="176"/>
              <w:rPr>
                <w:rFonts w:asciiTheme="majorBidi" w:hAnsiTheme="majorBidi"/>
                <w:szCs w:val="20"/>
              </w:rPr>
            </w:pPr>
            <w:r w:rsidRPr="005D1DF6">
              <w:rPr>
                <w:rStyle w:val="Hipervnculo"/>
                <w:rFonts w:asciiTheme="majorBidi" w:hAnsiTheme="majorBidi"/>
                <w:color w:val="auto"/>
                <w:szCs w:val="20"/>
                <w:u w:val="none"/>
              </w:rPr>
              <w:t xml:space="preserve">C.CY.2 </w:t>
            </w:r>
            <w:r w:rsidRPr="005D1DF6">
              <w:rPr>
                <w:rFonts w:asciiTheme="majorBidi" w:hAnsiTheme="majorBidi"/>
                <w:szCs w:val="20"/>
              </w:rPr>
              <w:t>Número de comunicados de puntos de verificación publicados en el Centro de Intercambio de Información sobre Acceso y Participación en los Beneficios</w:t>
            </w:r>
          </w:p>
          <w:p w14:paraId="58566228" w14:textId="69335C88" w:rsidR="00300ACB" w:rsidRPr="005D1DF6" w:rsidRDefault="000F1E45" w:rsidP="00D13072">
            <w:pPr>
              <w:pStyle w:val="CBD-bullet-table"/>
              <w:ind w:left="176" w:right="-57" w:hanging="176"/>
              <w:rPr>
                <w:rFonts w:asciiTheme="majorBidi" w:hAnsiTheme="majorBidi" w:cstheme="majorBidi"/>
                <w:szCs w:val="20"/>
                <w:shd w:val="clear" w:color="auto" w:fill="FFFFFF" w:themeFill="background1"/>
              </w:rPr>
            </w:pPr>
            <w:r w:rsidRPr="005D1DF6">
              <w:rPr>
                <w:rStyle w:val="Hipervnculo"/>
                <w:rFonts w:asciiTheme="majorBidi" w:hAnsiTheme="majorBidi"/>
                <w:color w:val="auto"/>
                <w:szCs w:val="20"/>
                <w:u w:val="none"/>
              </w:rPr>
              <w:t xml:space="preserve">C.CY.3 </w:t>
            </w:r>
            <w:r w:rsidRPr="005D1DF6">
              <w:rPr>
                <w:rFonts w:asciiTheme="majorBidi" w:hAnsiTheme="majorBidi"/>
                <w:szCs w:val="20"/>
              </w:rPr>
              <w:t>Número total de certificados de cumplimiento reconocidos internacionalmente para fines no comerciales publicados en el Centro de Intercambio de Información sobre Acceso y Participación en los Beneficios</w:t>
            </w:r>
          </w:p>
        </w:tc>
      </w:tr>
      <w:tr w:rsidR="00D853C4" w:rsidRPr="005D1DF6" w14:paraId="6C5A73F8" w14:textId="77777777" w:rsidTr="004E79C5">
        <w:trPr>
          <w:gridAfter w:val="1"/>
          <w:wAfter w:w="26" w:type="dxa"/>
          <w:trHeight w:val="57"/>
        </w:trPr>
        <w:tc>
          <w:tcPr>
            <w:tcW w:w="988" w:type="dxa"/>
            <w:vMerge/>
            <w:shd w:val="clear" w:color="auto" w:fill="FFFFFF" w:themeFill="background1"/>
          </w:tcPr>
          <w:p w14:paraId="7F6C9572" w14:textId="77777777" w:rsidR="00300ACB" w:rsidRPr="005D1DF6" w:rsidRDefault="00300ACB" w:rsidP="00D13072">
            <w:pPr>
              <w:spacing w:before="40" w:after="40"/>
              <w:ind w:right="-57"/>
              <w:rPr>
                <w:rFonts w:asciiTheme="majorBidi" w:hAnsiTheme="majorBidi" w:cstheme="majorBidi"/>
                <w:sz w:val="20"/>
                <w:szCs w:val="20"/>
              </w:rPr>
            </w:pPr>
          </w:p>
        </w:tc>
        <w:tc>
          <w:tcPr>
            <w:tcW w:w="2409" w:type="dxa"/>
            <w:tcBorders>
              <w:top w:val="nil"/>
              <w:bottom w:val="single" w:sz="4" w:space="0" w:color="auto"/>
            </w:tcBorders>
            <w:shd w:val="clear" w:color="auto" w:fill="FFFFFF" w:themeFill="background1"/>
          </w:tcPr>
          <w:p w14:paraId="03AE4502"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C.2 Beneficios no monetarios derivados de instrumentos internacionales aplicables de acceso y participación en los beneficios</w:t>
            </w:r>
          </w:p>
          <w:p w14:paraId="4F9A0450" w14:textId="31D3CA14" w:rsidR="00300ACB" w:rsidRPr="005D1DF6" w:rsidRDefault="008F74E3"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13.b Número de países que han adoptado medidas jurídicas, de políticas, administrativas y de creación de capacidad eficaces en todos los niveles, según proceda, tendientes a garantizar la participación justa y equitativa en los beneficios que se deriven de la utilización de los recursos genéticos y de la información digital sobre secuencias de recursos genéticos, así como de los conocimientos tradicionales asociados a los recursos genéticos</w:t>
            </w:r>
          </w:p>
        </w:tc>
        <w:tc>
          <w:tcPr>
            <w:tcW w:w="2594" w:type="dxa"/>
            <w:tcBorders>
              <w:top w:val="nil"/>
              <w:bottom w:val="single" w:sz="4" w:space="0" w:color="auto"/>
            </w:tcBorders>
            <w:shd w:val="clear" w:color="auto" w:fill="FFFFFF" w:themeFill="background1"/>
          </w:tcPr>
          <w:p w14:paraId="62A45FCE"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C.2:</w:t>
            </w:r>
          </w:p>
          <w:p w14:paraId="02B9C5A0" w14:textId="77777777" w:rsidR="005D1DF6" w:rsidRPr="005D1DF6" w:rsidRDefault="00300ACB" w:rsidP="00D13072">
            <w:pPr>
              <w:spacing w:before="40" w:after="40"/>
              <w:ind w:right="-57"/>
              <w:jc w:val="left"/>
              <w:rPr>
                <w:rFonts w:asciiTheme="majorBidi" w:hAnsiTheme="majorBidi"/>
                <w:sz w:val="20"/>
                <w:szCs w:val="20"/>
              </w:rPr>
            </w:pPr>
            <w:r w:rsidRPr="005D1DF6">
              <w:rPr>
                <w:rFonts w:asciiTheme="majorBidi" w:hAnsiTheme="majorBidi"/>
                <w:sz w:val="20"/>
                <w:szCs w:val="20"/>
              </w:rPr>
              <w:t>Por tipo de beneficio no monetario</w:t>
            </w:r>
          </w:p>
          <w:p w14:paraId="28364EBE" w14:textId="0E7A3E6E"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beneficios no monetarios percibidos por los pueblos indígenas y las comunidades locales</w:t>
            </w:r>
          </w:p>
          <w:p w14:paraId="467792AF"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instrumento pertinente de acceso y participación en los beneficios</w:t>
            </w:r>
          </w:p>
        </w:tc>
        <w:tc>
          <w:tcPr>
            <w:tcW w:w="2900" w:type="dxa"/>
            <w:vMerge/>
            <w:shd w:val="clear" w:color="auto" w:fill="FFFFFF" w:themeFill="background1"/>
          </w:tcPr>
          <w:p w14:paraId="74431E3C" w14:textId="77777777" w:rsidR="00300ACB" w:rsidRPr="005D1DF6" w:rsidRDefault="00300ACB" w:rsidP="00D13072">
            <w:pPr>
              <w:spacing w:before="40" w:after="40"/>
              <w:ind w:right="-57"/>
              <w:rPr>
                <w:rFonts w:asciiTheme="majorBidi" w:hAnsiTheme="majorBidi" w:cstheme="majorBidi"/>
                <w:color w:val="000000" w:themeColor="text1"/>
                <w:sz w:val="20"/>
                <w:szCs w:val="20"/>
              </w:rPr>
            </w:pPr>
          </w:p>
        </w:tc>
        <w:tc>
          <w:tcPr>
            <w:tcW w:w="4033" w:type="dxa"/>
            <w:vMerge/>
            <w:shd w:val="clear" w:color="auto" w:fill="FFFFFF" w:themeFill="background1"/>
          </w:tcPr>
          <w:p w14:paraId="4DEBDBC2" w14:textId="77777777" w:rsidR="00300ACB" w:rsidRPr="005D1DF6" w:rsidRDefault="00300ACB" w:rsidP="00D13072">
            <w:pPr>
              <w:spacing w:before="40" w:after="40"/>
              <w:ind w:left="186" w:right="-57" w:hanging="180"/>
              <w:jc w:val="left"/>
              <w:rPr>
                <w:rStyle w:val="Hipervnculo"/>
                <w:rFonts w:asciiTheme="majorBidi" w:hAnsiTheme="majorBidi" w:cstheme="majorBidi"/>
                <w:sz w:val="20"/>
                <w:szCs w:val="20"/>
                <w:u w:val="none"/>
              </w:rPr>
            </w:pPr>
          </w:p>
        </w:tc>
      </w:tr>
      <w:tr w:rsidR="00D853C4" w:rsidRPr="005D1DF6" w14:paraId="004E994D" w14:textId="77777777" w:rsidTr="004E79C5">
        <w:trPr>
          <w:gridAfter w:val="1"/>
          <w:wAfter w:w="26" w:type="dxa"/>
          <w:trHeight w:val="57"/>
        </w:trPr>
        <w:tc>
          <w:tcPr>
            <w:tcW w:w="988" w:type="dxa"/>
            <w:vMerge w:val="restart"/>
            <w:shd w:val="clear" w:color="auto" w:fill="FFFFFF" w:themeFill="background1"/>
          </w:tcPr>
          <w:p w14:paraId="651FF0C5"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D</w:t>
            </w:r>
          </w:p>
        </w:tc>
        <w:tc>
          <w:tcPr>
            <w:tcW w:w="2409" w:type="dxa"/>
            <w:tcBorders>
              <w:bottom w:val="single" w:sz="4" w:space="0" w:color="auto"/>
            </w:tcBorders>
            <w:shd w:val="clear" w:color="auto" w:fill="FFFFFF" w:themeFill="background1"/>
          </w:tcPr>
          <w:p w14:paraId="2E910A33" w14:textId="77777777" w:rsidR="005D1DF6" w:rsidRPr="005D1DF6" w:rsidRDefault="00300ACB" w:rsidP="00D13072">
            <w:pPr>
              <w:keepNext/>
              <w:spacing w:before="40" w:after="40"/>
              <w:ind w:right="-57"/>
              <w:jc w:val="left"/>
              <w:rPr>
                <w:rFonts w:asciiTheme="majorBidi" w:hAnsiTheme="majorBidi"/>
                <w:sz w:val="20"/>
                <w:szCs w:val="20"/>
              </w:rPr>
            </w:pPr>
            <w:r w:rsidRPr="005D1DF6">
              <w:rPr>
                <w:rFonts w:asciiTheme="majorBidi" w:hAnsiTheme="majorBidi"/>
                <w:sz w:val="20"/>
                <w:szCs w:val="20"/>
              </w:rPr>
              <w:t xml:space="preserve">D.1 Financiación pública internacional, incluida asistencia oficial para el </w:t>
            </w:r>
            <w:r w:rsidRPr="005D1DF6">
              <w:rPr>
                <w:rFonts w:asciiTheme="majorBidi" w:hAnsiTheme="majorBidi"/>
                <w:sz w:val="20"/>
                <w:szCs w:val="20"/>
              </w:rPr>
              <w:lastRenderedPageBreak/>
              <w:t>desarrollo para la conservación y la utilización sostenible de la diversidad biológica y los ecosistemas</w:t>
            </w:r>
          </w:p>
          <w:p w14:paraId="50D5384F" w14:textId="2BDF3F6D" w:rsidR="00300ACB" w:rsidRPr="005D1DF6" w:rsidRDefault="00300ACB"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t>D.2 Financiación pública nacional para la conservación y la utilización sostenible de la diversidad biológica y los ecosistemas</w:t>
            </w:r>
          </w:p>
        </w:tc>
        <w:tc>
          <w:tcPr>
            <w:tcW w:w="2594" w:type="dxa"/>
            <w:tcBorders>
              <w:bottom w:val="single" w:sz="4" w:space="0" w:color="auto"/>
            </w:tcBorders>
            <w:shd w:val="clear" w:color="auto" w:fill="FFFFFF" w:themeFill="background1"/>
          </w:tcPr>
          <w:p w14:paraId="4A97FE29" w14:textId="42F8B0CE" w:rsidR="00300ACB" w:rsidRPr="005D1DF6" w:rsidRDefault="00300ACB"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lastRenderedPageBreak/>
              <w:t>Para los indicadores D1 y D2: No se indican desgloses específicos</w:t>
            </w:r>
          </w:p>
        </w:tc>
        <w:tc>
          <w:tcPr>
            <w:tcW w:w="2900" w:type="dxa"/>
            <w:vMerge w:val="restart"/>
            <w:shd w:val="clear" w:color="auto" w:fill="FFFFFF" w:themeFill="background1"/>
          </w:tcPr>
          <w:p w14:paraId="43FE5405" w14:textId="3A52796D" w:rsidR="00300ACB" w:rsidRPr="005D1DF6" w:rsidRDefault="00EC35C1" w:rsidP="00D13072">
            <w:pPr>
              <w:spacing w:before="40" w:after="40"/>
              <w:ind w:right="-57"/>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w:t>
            </w:r>
          </w:p>
        </w:tc>
        <w:tc>
          <w:tcPr>
            <w:tcW w:w="4033" w:type="dxa"/>
            <w:vMerge w:val="restart"/>
            <w:shd w:val="clear" w:color="auto" w:fill="FFFFFF" w:themeFill="background1"/>
          </w:tcPr>
          <w:p w14:paraId="0EEA1797" w14:textId="3777B313" w:rsidR="00300ACB" w:rsidRPr="005D1DF6" w:rsidRDefault="009C33F6" w:rsidP="00D13072">
            <w:pPr>
              <w:pStyle w:val="CBD-bullet-table"/>
              <w:spacing w:before="40"/>
              <w:ind w:left="176" w:right="-57" w:hanging="176"/>
              <w:rPr>
                <w:rStyle w:val="Hipervnculo"/>
                <w:rFonts w:asciiTheme="majorBidi" w:hAnsiTheme="majorBidi" w:cstheme="majorBidi"/>
                <w:color w:val="auto"/>
                <w:szCs w:val="20"/>
                <w:u w:val="none"/>
              </w:rPr>
            </w:pPr>
            <w:r w:rsidRPr="005D1DF6">
              <w:rPr>
                <w:rFonts w:asciiTheme="majorBidi" w:hAnsiTheme="majorBidi"/>
                <w:szCs w:val="20"/>
              </w:rPr>
              <w:t>D.CY.1 Número de investigadores por población</w:t>
            </w:r>
          </w:p>
          <w:p w14:paraId="4597B22E" w14:textId="3D9F3D5E" w:rsidR="00300ACB" w:rsidRPr="005D1DF6" w:rsidRDefault="00CE1E6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lastRenderedPageBreak/>
              <w:t>D.CY.2 Número de artículos científicos conjuntos publicados en el Sistema de Información sobre la Biodiversidad del Océano, por sector</w:t>
            </w:r>
          </w:p>
          <w:p w14:paraId="1319AF23" w14:textId="77777777" w:rsidR="005D1DF6" w:rsidRPr="005D1DF6" w:rsidRDefault="00CE1E68" w:rsidP="00A5316C">
            <w:pPr>
              <w:pStyle w:val="CBD-bullet-table"/>
              <w:ind w:left="174" w:right="-57" w:hanging="174"/>
              <w:rPr>
                <w:szCs w:val="20"/>
              </w:rPr>
            </w:pPr>
            <w:r w:rsidRPr="005D1DF6">
              <w:rPr>
                <w:rFonts w:asciiTheme="majorBidi" w:hAnsiTheme="majorBidi"/>
                <w:szCs w:val="20"/>
              </w:rPr>
              <w:t>D.CY.3 Proporción del presupuesto total de investigación asignada a la investigación en el campo de la tecnología marina</w:t>
            </w:r>
          </w:p>
          <w:p w14:paraId="24970FCC" w14:textId="77777777" w:rsidR="005D1DF6" w:rsidRPr="005D1DF6" w:rsidRDefault="00CE1E68" w:rsidP="00D13072">
            <w:pPr>
              <w:pStyle w:val="CBD-bullet-table"/>
              <w:ind w:left="174" w:right="-57" w:hanging="174"/>
              <w:rPr>
                <w:rStyle w:val="Hipervnculo"/>
                <w:rFonts w:asciiTheme="majorBidi" w:hAnsiTheme="majorBidi"/>
                <w:color w:val="auto"/>
                <w:szCs w:val="20"/>
                <w:u w:val="none"/>
              </w:rPr>
            </w:pPr>
            <w:r w:rsidRPr="005D1DF6">
              <w:rPr>
                <w:rFonts w:asciiTheme="majorBidi" w:hAnsiTheme="majorBidi"/>
                <w:szCs w:val="20"/>
              </w:rPr>
              <w:t>D.CY.4 Volumen de corrientes de asistencia oficial para el desarrollo destinado a becas, desglosado por sector y tipo de estudio</w:t>
            </w:r>
          </w:p>
          <w:p w14:paraId="4E3DAF75" w14:textId="5B609DEA" w:rsidR="00300ACB" w:rsidRPr="005D1DF6" w:rsidRDefault="00230130" w:rsidP="00D13072">
            <w:pPr>
              <w:pStyle w:val="CBD-bullet-table"/>
              <w:ind w:left="174" w:right="-57" w:hanging="174"/>
              <w:rPr>
                <w:rFonts w:asciiTheme="majorBidi" w:hAnsiTheme="majorBidi" w:cstheme="majorBidi"/>
                <w:szCs w:val="20"/>
              </w:rPr>
            </w:pPr>
            <w:r w:rsidRPr="005D1DF6">
              <w:rPr>
                <w:rFonts w:asciiTheme="majorBidi" w:hAnsiTheme="majorBidi"/>
                <w:szCs w:val="20"/>
              </w:rPr>
              <w:t>D.CY.5 Importaciones mundiales de productos de tecnología de la información y las comunicaciones desglosadas por categoría</w:t>
            </w:r>
          </w:p>
          <w:p w14:paraId="5AE08078" w14:textId="77777777" w:rsidR="005D1DF6" w:rsidRPr="005D1DF6" w:rsidRDefault="00E02F5D" w:rsidP="00D13072">
            <w:pPr>
              <w:pStyle w:val="CBD-bullet-table"/>
              <w:ind w:left="174" w:right="-57" w:hanging="174"/>
              <w:rPr>
                <w:rStyle w:val="Hipervnculo"/>
                <w:rFonts w:asciiTheme="majorBidi" w:hAnsiTheme="majorBidi"/>
                <w:color w:val="auto"/>
                <w:szCs w:val="20"/>
                <w:u w:val="none"/>
              </w:rPr>
            </w:pPr>
            <w:r w:rsidRPr="005D1DF6">
              <w:rPr>
                <w:rStyle w:val="Hipervnculo"/>
                <w:rFonts w:asciiTheme="majorBidi" w:hAnsiTheme="majorBidi"/>
                <w:color w:val="auto"/>
                <w:szCs w:val="20"/>
                <w:u w:val="none"/>
              </w:rPr>
              <w:t xml:space="preserve">20.CT.1 </w:t>
            </w:r>
            <w:r w:rsidRPr="005D1DF6">
              <w:rPr>
                <w:rFonts w:asciiTheme="majorBidi" w:hAnsiTheme="majorBidi"/>
                <w:szCs w:val="20"/>
              </w:rPr>
              <w:t>Monto total de financiación para países en desarrollo destinada a promover el desarrollo, la transferencia, la difusión y la divulgación de tecnologías ecológicamente racionales</w:t>
            </w:r>
          </w:p>
          <w:p w14:paraId="01B59E1E" w14:textId="5245CD44"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D.CY.6 Financiación internacional destinada a los pueblos indígenas y las comunidades locales en actividades relacionadas con la diversidad biológica</w:t>
            </w:r>
          </w:p>
          <w:p w14:paraId="2F7FA124" w14:textId="74423C97"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D.CY.7 Financiación internacional destinada a la juventud en actividades relacionadas con la diversidad biológica</w:t>
            </w:r>
          </w:p>
          <w:p w14:paraId="4E55BD6B" w14:textId="2F14B996"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D.CY.8 Financiación internacional destinada a objetivos de políticas de igualdad de género y derechos de la mujer en actividades relacionadas con la diversidad biológica</w:t>
            </w:r>
          </w:p>
          <w:p w14:paraId="4A508C76" w14:textId="7CE01A79"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D.CY.9 Valor monetario del presupuesto anual para diversidad biológica del presupuesto nacional total</w:t>
            </w:r>
          </w:p>
          <w:p w14:paraId="0F295580" w14:textId="7B6F0539"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D.CY.10 Porcentaje del gasto anual en diversidad biológica de los presupuestos totales del gobierno nacional</w:t>
            </w:r>
          </w:p>
          <w:p w14:paraId="3FC1BFAE" w14:textId="41DEDA02"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D.CY.11 Financiación nacional destinada a los pueblos indígenas y las comunidades locales en actividades relacionadas con la diversidad biológica</w:t>
            </w:r>
          </w:p>
          <w:p w14:paraId="06E34830" w14:textId="469E0E2D"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lastRenderedPageBreak/>
              <w:t>D.CY.12 Financiación nacional destinada a la juventud en actividades relacionadas con la diversidad biológica</w:t>
            </w:r>
          </w:p>
          <w:p w14:paraId="585501F9" w14:textId="6F116F05"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D.CY.13 Financiación nacional destinada a objetivos de políticas de igualdad de género y derechos de la mujer en actividades relacionadas con la diversidad biológica</w:t>
            </w:r>
          </w:p>
          <w:p w14:paraId="50399190" w14:textId="5BF0926D"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D.CY.14 Financiación privada destinada a los pueblos indígenas y las comunidades locales en actividades relacionadas con la diversidad biológica</w:t>
            </w:r>
          </w:p>
          <w:p w14:paraId="4B920E90" w14:textId="0721440A"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D.CY.15 Financiación privada destinada a la juventud en actividades relacionadas con la diversidad biológica</w:t>
            </w:r>
          </w:p>
          <w:p w14:paraId="3D458E91" w14:textId="6F20CEB6" w:rsidR="00300ACB" w:rsidRPr="005D1DF6" w:rsidRDefault="00CD0C38" w:rsidP="00D13072">
            <w:pPr>
              <w:pStyle w:val="CBD-bullet-table"/>
              <w:ind w:left="174" w:right="-57" w:hanging="174"/>
              <w:rPr>
                <w:rStyle w:val="Hipervnculo"/>
                <w:rFonts w:asciiTheme="majorBidi" w:hAnsiTheme="majorBidi" w:cstheme="majorBidi"/>
                <w:color w:val="auto"/>
                <w:szCs w:val="20"/>
                <w:u w:val="none"/>
              </w:rPr>
            </w:pPr>
            <w:r w:rsidRPr="005D1DF6">
              <w:rPr>
                <w:rFonts w:asciiTheme="majorBidi" w:hAnsiTheme="majorBidi"/>
                <w:szCs w:val="20"/>
              </w:rPr>
              <w:t>D.CY.16 Financiación privada destinada a objetivos de políticas de igualdad de género y derechos de la mujer en actividades relacionadas con la diversidad biológica</w:t>
            </w:r>
          </w:p>
          <w:p w14:paraId="307B2BDD" w14:textId="1D46EF81" w:rsidR="00300ACB" w:rsidRPr="005D1DF6" w:rsidRDefault="00CD0C38" w:rsidP="00D13072">
            <w:pPr>
              <w:pStyle w:val="CBD-bullet-table"/>
              <w:spacing w:after="40"/>
              <w:ind w:left="176" w:right="-57" w:hanging="176"/>
              <w:rPr>
                <w:rFonts w:asciiTheme="majorBidi" w:hAnsiTheme="majorBidi" w:cstheme="majorBidi"/>
                <w:szCs w:val="20"/>
              </w:rPr>
            </w:pPr>
            <w:r w:rsidRPr="005D1DF6">
              <w:rPr>
                <w:rFonts w:asciiTheme="majorBidi" w:hAnsiTheme="majorBidi"/>
                <w:szCs w:val="20"/>
              </w:rPr>
              <w:t>D.CY.17 Financiación privada movilizada para los pueblos indígenas y las comunidades locales, las mujeres y la juventud</w:t>
            </w:r>
          </w:p>
        </w:tc>
      </w:tr>
      <w:tr w:rsidR="00D853C4" w:rsidRPr="005D1DF6" w14:paraId="4DB9E0DA" w14:textId="77777777" w:rsidTr="004E79C5">
        <w:trPr>
          <w:gridAfter w:val="1"/>
          <w:wAfter w:w="26" w:type="dxa"/>
          <w:trHeight w:val="57"/>
        </w:trPr>
        <w:tc>
          <w:tcPr>
            <w:tcW w:w="988" w:type="dxa"/>
            <w:vMerge/>
            <w:shd w:val="clear" w:color="auto" w:fill="FFFFFF" w:themeFill="background1"/>
          </w:tcPr>
          <w:p w14:paraId="625BD48B" w14:textId="77777777" w:rsidR="00300ACB" w:rsidRPr="005D1DF6" w:rsidRDefault="00300ACB" w:rsidP="00D13072">
            <w:pPr>
              <w:spacing w:before="40" w:after="40"/>
              <w:ind w:right="-57"/>
              <w:rPr>
                <w:rFonts w:asciiTheme="majorBidi" w:hAnsiTheme="majorBidi" w:cstheme="majorBidi"/>
                <w:sz w:val="20"/>
                <w:szCs w:val="20"/>
              </w:rPr>
            </w:pPr>
          </w:p>
        </w:tc>
        <w:tc>
          <w:tcPr>
            <w:tcW w:w="2409" w:type="dxa"/>
            <w:tcBorders>
              <w:top w:val="single" w:sz="4" w:space="0" w:color="auto"/>
            </w:tcBorders>
            <w:shd w:val="clear" w:color="auto" w:fill="FFFFFF" w:themeFill="background1"/>
          </w:tcPr>
          <w:p w14:paraId="77F5D3D4" w14:textId="77777777" w:rsidR="00300ACB" w:rsidRPr="005D1DF6" w:rsidRDefault="00300ACB" w:rsidP="00D13072">
            <w:pPr>
              <w:spacing w:before="40" w:after="40"/>
              <w:ind w:right="-57"/>
              <w:jc w:val="left"/>
              <w:rPr>
                <w:rFonts w:asciiTheme="majorBidi" w:eastAsia="DengXian" w:hAnsiTheme="majorBidi" w:cstheme="majorBidi"/>
                <w:sz w:val="20"/>
                <w:szCs w:val="20"/>
              </w:rPr>
            </w:pPr>
            <w:r w:rsidRPr="005D1DF6">
              <w:rPr>
                <w:rFonts w:asciiTheme="majorBidi" w:hAnsiTheme="majorBidi"/>
                <w:sz w:val="20"/>
                <w:szCs w:val="20"/>
              </w:rPr>
              <w:t>D.3 Financiación privada (nacional e internacional) para la conservación y la utilización sostenible de la diversidad biológica y los ecosistemas</w:t>
            </w:r>
          </w:p>
        </w:tc>
        <w:tc>
          <w:tcPr>
            <w:tcW w:w="2594" w:type="dxa"/>
            <w:tcBorders>
              <w:top w:val="single" w:sz="4" w:space="0" w:color="auto"/>
            </w:tcBorders>
            <w:shd w:val="clear" w:color="auto" w:fill="FFFFFF" w:themeFill="background1"/>
          </w:tcPr>
          <w:p w14:paraId="2CCC537E" w14:textId="4010AD98"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D3:</w:t>
            </w:r>
          </w:p>
          <w:p w14:paraId="35ABDCC5" w14:textId="75E6C1BC"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fuente de financiación (entre otras, organizaciones filantrópicas privadas internacionales para el desarrollo, fondos privados para la diversidad biológica movilizados por financiación oficial para el desarrollo (indicadores bilaterales y multilaterales separados), compensaciones de diversidad biológica, pagos por servicios de los ecosistemas, donaciones privadas nacionales, esquemas privados de participación en los beneficios y otros instrumentos, incluidos bonos pertinentes para la diversidad biológica (inversiones de impacto, mercados de crédito, productos de seguros)</w:t>
            </w:r>
          </w:p>
        </w:tc>
        <w:tc>
          <w:tcPr>
            <w:tcW w:w="2900" w:type="dxa"/>
            <w:vMerge/>
            <w:shd w:val="clear" w:color="auto" w:fill="FFFFFF" w:themeFill="background1"/>
          </w:tcPr>
          <w:p w14:paraId="1D413CCC" w14:textId="77777777" w:rsidR="00300ACB" w:rsidRPr="005D1DF6" w:rsidRDefault="00300ACB" w:rsidP="00D13072">
            <w:pPr>
              <w:spacing w:before="40" w:after="40"/>
              <w:ind w:right="-57"/>
              <w:rPr>
                <w:rFonts w:asciiTheme="majorBidi" w:hAnsiTheme="majorBidi" w:cstheme="majorBidi"/>
                <w:color w:val="000000" w:themeColor="text1"/>
                <w:sz w:val="20"/>
                <w:szCs w:val="20"/>
              </w:rPr>
            </w:pPr>
          </w:p>
        </w:tc>
        <w:tc>
          <w:tcPr>
            <w:tcW w:w="4033" w:type="dxa"/>
            <w:vMerge/>
            <w:shd w:val="clear" w:color="auto" w:fill="FFFFFF" w:themeFill="background1"/>
          </w:tcPr>
          <w:p w14:paraId="6AC61FAB" w14:textId="77777777" w:rsidR="00300ACB" w:rsidRPr="005D1DF6" w:rsidRDefault="00300ACB" w:rsidP="00D13072">
            <w:pPr>
              <w:ind w:left="186" w:right="-57" w:hanging="180"/>
              <w:jc w:val="left"/>
              <w:rPr>
                <w:rStyle w:val="Hipervnculo"/>
                <w:rFonts w:asciiTheme="majorBidi" w:hAnsiTheme="majorBidi" w:cstheme="majorBidi"/>
                <w:sz w:val="20"/>
                <w:szCs w:val="20"/>
                <w:u w:val="none"/>
              </w:rPr>
            </w:pPr>
          </w:p>
        </w:tc>
      </w:tr>
      <w:tr w:rsidR="00D853C4" w:rsidRPr="005D1DF6" w14:paraId="4860989B" w14:textId="77777777" w:rsidTr="004E79C5">
        <w:trPr>
          <w:gridAfter w:val="1"/>
          <w:wAfter w:w="26" w:type="dxa"/>
          <w:trHeight w:val="57"/>
        </w:trPr>
        <w:tc>
          <w:tcPr>
            <w:tcW w:w="988" w:type="dxa"/>
            <w:vMerge w:val="restart"/>
            <w:shd w:val="clear" w:color="auto" w:fill="FFFFFF" w:themeFill="background1"/>
          </w:tcPr>
          <w:p w14:paraId="6EF3DD3D"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1</w:t>
            </w:r>
          </w:p>
        </w:tc>
        <w:tc>
          <w:tcPr>
            <w:tcW w:w="2409" w:type="dxa"/>
            <w:tcBorders>
              <w:bottom w:val="nil"/>
            </w:tcBorders>
            <w:shd w:val="clear" w:color="auto" w:fill="FFFFFF" w:themeFill="background1"/>
          </w:tcPr>
          <w:p w14:paraId="1C7B6965"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A.1 Lista Roja de Ecosistemas</w:t>
            </w:r>
          </w:p>
          <w:p w14:paraId="7F6E3F73" w14:textId="233792E4" w:rsidR="00300ACB" w:rsidRPr="005D1DF6" w:rsidRDefault="00300ACB" w:rsidP="00D13072">
            <w:pPr>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A.2 Extensión de los ecosistemas naturales</w:t>
            </w:r>
          </w:p>
        </w:tc>
        <w:tc>
          <w:tcPr>
            <w:tcW w:w="2594" w:type="dxa"/>
            <w:tcBorders>
              <w:bottom w:val="nil"/>
            </w:tcBorders>
            <w:shd w:val="clear" w:color="auto" w:fill="FFFFFF" w:themeFill="background1"/>
          </w:tcPr>
          <w:p w14:paraId="43850C79"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los indicadores A.1 y A.2:</w:t>
            </w:r>
          </w:p>
          <w:p w14:paraId="3F8E03F4" w14:textId="4508277C"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Descrito en el objetivo A (algunos desgloses pueden ser más pertinentes para la meta específica)</w:t>
            </w:r>
          </w:p>
        </w:tc>
        <w:tc>
          <w:tcPr>
            <w:tcW w:w="2900" w:type="dxa"/>
            <w:vMerge w:val="restart"/>
            <w:shd w:val="clear" w:color="auto" w:fill="FFFFFF" w:themeFill="background1"/>
          </w:tcPr>
          <w:p w14:paraId="463A8C6B" w14:textId="0B6E0014" w:rsidR="00300ACB" w:rsidRPr="005D1DF6" w:rsidRDefault="00EC35C1" w:rsidP="00D13072">
            <w:pPr>
              <w:spacing w:before="40" w:after="40"/>
              <w:ind w:right="-57"/>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w:t>
            </w:r>
          </w:p>
        </w:tc>
        <w:tc>
          <w:tcPr>
            <w:tcW w:w="4033" w:type="dxa"/>
            <w:vMerge w:val="restart"/>
            <w:shd w:val="clear" w:color="auto" w:fill="FFFFFF" w:themeFill="background1"/>
          </w:tcPr>
          <w:p w14:paraId="1149697D" w14:textId="57366117" w:rsidR="00300ACB" w:rsidRPr="005D1DF6" w:rsidRDefault="00105A23" w:rsidP="00AA5B22">
            <w:pPr>
              <w:pStyle w:val="CBD-bullet-table"/>
              <w:spacing w:before="40"/>
              <w:ind w:left="176" w:right="-57" w:hanging="176"/>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 xml:space="preserve">1.CY.1 </w:t>
            </w:r>
            <w:r w:rsidRPr="005D1DF6">
              <w:rPr>
                <w:rFonts w:asciiTheme="majorBidi" w:hAnsiTheme="majorBidi"/>
                <w:szCs w:val="20"/>
              </w:rPr>
              <w:t>Proporción de la superficie de cuencas transfronterizas sujetas a arreglos operacionales para la cooperación en materia de aguas</w:t>
            </w:r>
            <w:r w:rsidRPr="005D1DF6">
              <w:rPr>
                <w:rStyle w:val="Hipervnculo"/>
                <w:rFonts w:asciiTheme="majorBidi" w:hAnsiTheme="majorBidi"/>
                <w:color w:val="auto"/>
                <w:szCs w:val="20"/>
                <w:u w:val="none"/>
              </w:rPr>
              <w:t xml:space="preserve"> </w:t>
            </w:r>
          </w:p>
        </w:tc>
      </w:tr>
      <w:tr w:rsidR="00D853C4" w:rsidRPr="005D1DF6" w14:paraId="5556DB73" w14:textId="77777777" w:rsidTr="004E79C5">
        <w:trPr>
          <w:gridAfter w:val="1"/>
          <w:wAfter w:w="26" w:type="dxa"/>
          <w:trHeight w:val="57"/>
        </w:trPr>
        <w:tc>
          <w:tcPr>
            <w:tcW w:w="988" w:type="dxa"/>
            <w:vMerge/>
            <w:shd w:val="clear" w:color="auto" w:fill="FFFFFF" w:themeFill="background1"/>
          </w:tcPr>
          <w:p w14:paraId="3CCB54FD" w14:textId="77777777" w:rsidR="00300ACB" w:rsidRPr="005D1DF6" w:rsidRDefault="00300ACB" w:rsidP="00D13072">
            <w:pPr>
              <w:spacing w:before="40" w:after="40"/>
              <w:ind w:right="-57"/>
              <w:rPr>
                <w:rFonts w:asciiTheme="majorBidi" w:hAnsiTheme="majorBidi" w:cstheme="majorBidi"/>
                <w:sz w:val="20"/>
                <w:szCs w:val="20"/>
              </w:rPr>
            </w:pPr>
          </w:p>
        </w:tc>
        <w:tc>
          <w:tcPr>
            <w:tcW w:w="2409" w:type="dxa"/>
            <w:tcBorders>
              <w:top w:val="nil"/>
            </w:tcBorders>
            <w:shd w:val="clear" w:color="auto" w:fill="FFFFFF" w:themeFill="background1"/>
          </w:tcPr>
          <w:p w14:paraId="5F885037"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1.1 Porcentaje de superficie terrestre y marina cubierta por planes espaciales que tienen en cuenta la diversidad biológica</w:t>
            </w:r>
          </w:p>
          <w:p w14:paraId="0B7A33D0"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1.b Número de países que utilizan una planificación espacial participativa integrada que tiene en cuenta la diversidad biológica o procesos de gestión eficaces que </w:t>
            </w:r>
            <w:r w:rsidRPr="005D1DF6">
              <w:rPr>
                <w:rFonts w:asciiTheme="majorBidi" w:hAnsiTheme="majorBidi"/>
                <w:sz w:val="20"/>
                <w:szCs w:val="20"/>
              </w:rPr>
              <w:lastRenderedPageBreak/>
              <w:t>abordan el cambio en el uso de la tierra y los océanos con el fin de que la pérdida de zonas de suma importancia para la diversidad biológica se acerque a cero para 2030</w:t>
            </w:r>
          </w:p>
        </w:tc>
        <w:tc>
          <w:tcPr>
            <w:tcW w:w="2594" w:type="dxa"/>
            <w:tcBorders>
              <w:top w:val="nil"/>
            </w:tcBorders>
            <w:shd w:val="clear" w:color="auto" w:fill="FFFFFF" w:themeFill="background1"/>
          </w:tcPr>
          <w:p w14:paraId="6A226044"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lastRenderedPageBreak/>
              <w:t>Para el indicador 1.1:</w:t>
            </w:r>
          </w:p>
          <w:p w14:paraId="43D40943"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No hay metadatos propuestos actualmente</w:t>
            </w:r>
          </w:p>
        </w:tc>
        <w:tc>
          <w:tcPr>
            <w:tcW w:w="2900" w:type="dxa"/>
            <w:vMerge/>
            <w:shd w:val="clear" w:color="auto" w:fill="FFFFFF" w:themeFill="background1"/>
          </w:tcPr>
          <w:p w14:paraId="38743325" w14:textId="77777777" w:rsidR="00300ACB" w:rsidRPr="005D1DF6" w:rsidRDefault="00300ACB" w:rsidP="00D13072">
            <w:pPr>
              <w:spacing w:before="40" w:after="40"/>
              <w:ind w:right="-57"/>
              <w:jc w:val="left"/>
              <w:rPr>
                <w:rFonts w:asciiTheme="majorBidi" w:hAnsiTheme="majorBidi" w:cstheme="majorBidi"/>
                <w:color w:val="000000" w:themeColor="text1"/>
                <w:sz w:val="20"/>
                <w:szCs w:val="20"/>
              </w:rPr>
            </w:pPr>
          </w:p>
        </w:tc>
        <w:tc>
          <w:tcPr>
            <w:tcW w:w="4033" w:type="dxa"/>
            <w:vMerge/>
            <w:shd w:val="clear" w:color="auto" w:fill="FFFFFF" w:themeFill="background1"/>
          </w:tcPr>
          <w:p w14:paraId="5CDAEA2E" w14:textId="77777777" w:rsidR="00300ACB" w:rsidRPr="005D1DF6" w:rsidRDefault="00300ACB" w:rsidP="00D13072">
            <w:pPr>
              <w:spacing w:before="40" w:after="40"/>
              <w:ind w:left="186" w:right="-57" w:hanging="180"/>
              <w:jc w:val="left"/>
              <w:rPr>
                <w:rStyle w:val="Hipervnculo"/>
                <w:rFonts w:asciiTheme="majorBidi" w:hAnsiTheme="majorBidi" w:cstheme="majorBidi"/>
                <w:sz w:val="20"/>
                <w:szCs w:val="20"/>
                <w:u w:val="none"/>
              </w:rPr>
            </w:pPr>
          </w:p>
        </w:tc>
      </w:tr>
      <w:tr w:rsidR="00D853C4" w:rsidRPr="005D1DF6" w14:paraId="3ADE3588" w14:textId="77777777" w:rsidTr="004E79C5">
        <w:trPr>
          <w:gridAfter w:val="1"/>
          <w:wAfter w:w="26" w:type="dxa"/>
          <w:trHeight w:val="57"/>
        </w:trPr>
        <w:tc>
          <w:tcPr>
            <w:tcW w:w="988" w:type="dxa"/>
            <w:shd w:val="clear" w:color="auto" w:fill="FFFFFF" w:themeFill="background1"/>
          </w:tcPr>
          <w:p w14:paraId="002DA479"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2</w:t>
            </w:r>
          </w:p>
        </w:tc>
        <w:tc>
          <w:tcPr>
            <w:tcW w:w="2409" w:type="dxa"/>
            <w:shd w:val="clear" w:color="auto" w:fill="FFFFFF" w:themeFill="background1"/>
          </w:tcPr>
          <w:p w14:paraId="720B5354"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2.1 Superficie sujeta a restauración </w:t>
            </w:r>
          </w:p>
        </w:tc>
        <w:tc>
          <w:tcPr>
            <w:tcW w:w="2594" w:type="dxa"/>
            <w:shd w:val="clear" w:color="auto" w:fill="FFFFFF" w:themeFill="background1"/>
          </w:tcPr>
          <w:p w14:paraId="37889F26" w14:textId="7F1FF518"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grupo funcional de ecosistemas (niveles 2 y 3 de la Tipología Global de Ecosistemas o equivalente)</w:t>
            </w:r>
          </w:p>
          <w:p w14:paraId="0F4E50BF"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territorios indígenas y tradicionales</w:t>
            </w:r>
          </w:p>
          <w:p w14:paraId="23A77E7F" w14:textId="77777777" w:rsidR="005D1DF6" w:rsidRPr="005D1DF6" w:rsidRDefault="00300ACB" w:rsidP="00D13072">
            <w:pPr>
              <w:spacing w:before="40" w:after="40"/>
              <w:ind w:right="-57"/>
              <w:jc w:val="left"/>
              <w:rPr>
                <w:rFonts w:asciiTheme="majorBidi" w:hAnsiTheme="majorBidi"/>
                <w:sz w:val="20"/>
                <w:szCs w:val="20"/>
              </w:rPr>
            </w:pPr>
            <w:r w:rsidRPr="005D1DF6">
              <w:rPr>
                <w:rFonts w:asciiTheme="majorBidi" w:hAnsiTheme="majorBidi"/>
                <w:sz w:val="20"/>
                <w:szCs w:val="20"/>
              </w:rPr>
              <w:t>Por áreas protegidas u otras medidas de conservación eficaces basadas en áreas</w:t>
            </w:r>
          </w:p>
          <w:p w14:paraId="202EB25E" w14:textId="71AD6278"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tipo de actividad de restauración</w:t>
            </w:r>
          </w:p>
        </w:tc>
        <w:tc>
          <w:tcPr>
            <w:tcW w:w="2900" w:type="dxa"/>
            <w:shd w:val="clear" w:color="auto" w:fill="FFFFFF" w:themeFill="background1"/>
          </w:tcPr>
          <w:p w14:paraId="799E74BC" w14:textId="5C37A67D" w:rsidR="00300ACB" w:rsidRPr="005D1DF6" w:rsidRDefault="002C0650" w:rsidP="00AA5B22">
            <w:pPr>
              <w:spacing w:before="40" w:after="40"/>
              <w:ind w:left="186" w:right="-57" w:hanging="18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xml:space="preserve">2.CT.1 Proporción de tierras degradadas en comparación con la superficie terrestre total </w:t>
            </w:r>
          </w:p>
        </w:tc>
        <w:tc>
          <w:tcPr>
            <w:tcW w:w="4033" w:type="dxa"/>
            <w:shd w:val="clear" w:color="auto" w:fill="FFFFFF" w:themeFill="background1"/>
          </w:tcPr>
          <w:p w14:paraId="4EF14123" w14:textId="0FD01A23" w:rsidR="00300ACB" w:rsidRPr="005D1DF6" w:rsidRDefault="00105A23" w:rsidP="00D13072">
            <w:pPr>
              <w:pStyle w:val="CBD-bullet-table"/>
              <w:spacing w:before="40"/>
              <w:ind w:left="176" w:right="-57" w:hanging="176"/>
              <w:rPr>
                <w:rStyle w:val="Hipervnculo"/>
                <w:rFonts w:asciiTheme="majorBidi" w:hAnsiTheme="majorBidi" w:cstheme="majorBidi"/>
                <w:color w:val="auto"/>
                <w:szCs w:val="20"/>
                <w:u w:val="none"/>
              </w:rPr>
            </w:pPr>
            <w:r w:rsidRPr="005D1DF6">
              <w:rPr>
                <w:rStyle w:val="Hipervnculo"/>
                <w:rFonts w:asciiTheme="majorBidi" w:hAnsiTheme="majorBidi"/>
                <w:color w:val="auto"/>
                <w:szCs w:val="20"/>
                <w:u w:val="none"/>
              </w:rPr>
              <w:t xml:space="preserve">2.CY.1 </w:t>
            </w:r>
            <w:r w:rsidRPr="005D1DF6">
              <w:rPr>
                <w:rFonts w:asciiTheme="majorBidi" w:hAnsiTheme="majorBidi"/>
                <w:szCs w:val="20"/>
              </w:rPr>
              <w:t>Índice Mundial de Restauración de los Ecosistemas</w:t>
            </w:r>
          </w:p>
          <w:p w14:paraId="185CCAD6" w14:textId="0CE7EB50" w:rsidR="00300ACB" w:rsidRPr="005D1DF6" w:rsidRDefault="00105A23" w:rsidP="00512B97">
            <w:pPr>
              <w:pStyle w:val="CBD-bullet-table"/>
              <w:spacing w:before="40"/>
              <w:ind w:left="176" w:right="-57" w:hanging="176"/>
              <w:rPr>
                <w:rFonts w:asciiTheme="majorBidi" w:hAnsiTheme="majorBidi" w:cstheme="majorBidi"/>
                <w:szCs w:val="20"/>
              </w:rPr>
            </w:pPr>
            <w:r w:rsidRPr="005D1DF6">
              <w:rPr>
                <w:rFonts w:asciiTheme="majorBidi" w:hAnsiTheme="majorBidi"/>
                <w:szCs w:val="20"/>
              </w:rPr>
              <w:t>2.CY.2 Proporción de áreas clave para la diversidad biológica en condiciones favorables</w:t>
            </w:r>
          </w:p>
        </w:tc>
      </w:tr>
      <w:tr w:rsidR="00D853C4" w:rsidRPr="005D1DF6" w14:paraId="74B64F13" w14:textId="77777777" w:rsidTr="004E79C5">
        <w:trPr>
          <w:gridAfter w:val="1"/>
          <w:wAfter w:w="26" w:type="dxa"/>
          <w:trHeight w:val="57"/>
        </w:trPr>
        <w:tc>
          <w:tcPr>
            <w:tcW w:w="988" w:type="dxa"/>
            <w:shd w:val="clear" w:color="auto" w:fill="FFFFFF" w:themeFill="background1"/>
          </w:tcPr>
          <w:p w14:paraId="79B86850"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3</w:t>
            </w:r>
          </w:p>
        </w:tc>
        <w:tc>
          <w:tcPr>
            <w:tcW w:w="2409" w:type="dxa"/>
            <w:shd w:val="clear" w:color="auto" w:fill="FFFFFF" w:themeFill="background1"/>
          </w:tcPr>
          <w:p w14:paraId="3286B0F6"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3.1 Cobertura de áreas protegidas y otras medidas de conservación eficaces basadas en áreas </w:t>
            </w:r>
          </w:p>
        </w:tc>
        <w:tc>
          <w:tcPr>
            <w:tcW w:w="2594" w:type="dxa"/>
            <w:shd w:val="clear" w:color="auto" w:fill="FFFFFF" w:themeFill="background1"/>
          </w:tcPr>
          <w:p w14:paraId="743F966B" w14:textId="2822A4B3"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áreas protegidas y otras medidas de conservación eficaces basadas en áreas</w:t>
            </w:r>
          </w:p>
          <w:p w14:paraId="467A8AE5" w14:textId="194429F8"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reino, bioma y grupo funcional de ecosistemas (niveles 2 y 3 de la Tipología Global de Ecosistemas o equivalente)</w:t>
            </w:r>
          </w:p>
          <w:p w14:paraId="55AA220C" w14:textId="77777777" w:rsidR="005D1DF6" w:rsidRPr="005D1DF6" w:rsidRDefault="00300ACB" w:rsidP="00D13072">
            <w:pPr>
              <w:spacing w:before="40" w:after="40"/>
              <w:ind w:right="-57"/>
              <w:jc w:val="left"/>
              <w:rPr>
                <w:rFonts w:asciiTheme="majorBidi" w:hAnsiTheme="majorBidi"/>
                <w:sz w:val="20"/>
                <w:szCs w:val="20"/>
              </w:rPr>
            </w:pPr>
            <w:r w:rsidRPr="005D1DF6">
              <w:rPr>
                <w:rFonts w:asciiTheme="majorBidi" w:hAnsiTheme="majorBidi"/>
                <w:sz w:val="20"/>
                <w:szCs w:val="20"/>
              </w:rPr>
              <w:t>Por áreas de importancia para la diversidad biológica</w:t>
            </w:r>
          </w:p>
          <w:p w14:paraId="3FFB79F5" w14:textId="6BAC8D00"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eficacia (eficacia de la gestión de áreas protegidas)</w:t>
            </w:r>
          </w:p>
          <w:p w14:paraId="2D828518"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tipo de gobernanza</w:t>
            </w:r>
          </w:p>
          <w:p w14:paraId="0338C270"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territorios indígenas y tradicionales</w:t>
            </w:r>
          </w:p>
        </w:tc>
        <w:tc>
          <w:tcPr>
            <w:tcW w:w="2900" w:type="dxa"/>
            <w:shd w:val="clear" w:color="auto" w:fill="FFFFFF" w:themeFill="background1"/>
          </w:tcPr>
          <w:p w14:paraId="28FAD3B2" w14:textId="573C5081" w:rsidR="002F3873" w:rsidRPr="005D1DF6" w:rsidRDefault="00247045" w:rsidP="00D13072">
            <w:pPr>
              <w:spacing w:before="40"/>
              <w:ind w:left="187" w:right="-57" w:hanging="181"/>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A.CT.6</w:t>
            </w:r>
            <w:r w:rsidRPr="005D1DF6">
              <w:rPr>
                <w:rFonts w:asciiTheme="majorBidi" w:hAnsiTheme="majorBidi"/>
                <w:color w:val="000000" w:themeColor="text1"/>
                <w:sz w:val="20"/>
                <w:szCs w:val="20"/>
              </w:rPr>
              <w:t xml:space="preserve"> Índice de Áreas Protegidas Conectadas</w:t>
            </w:r>
          </w:p>
          <w:p w14:paraId="025776CC" w14:textId="71EF12DF" w:rsidR="00300ACB" w:rsidRPr="005D1DF6" w:rsidRDefault="002C0650" w:rsidP="00A5316C">
            <w:pPr>
              <w:spacing w:before="40"/>
              <w:ind w:left="187" w:right="-57" w:hanging="181"/>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3.CT.1 </w:t>
            </w:r>
            <w:r w:rsidRPr="005D1DF6">
              <w:rPr>
                <w:rFonts w:asciiTheme="majorBidi" w:hAnsiTheme="majorBidi"/>
                <w:color w:val="000000" w:themeColor="text1"/>
                <w:sz w:val="20"/>
                <w:szCs w:val="20"/>
              </w:rPr>
              <w:t>Índice de la Conectividad de las Áreas Protegidas</w:t>
            </w:r>
          </w:p>
          <w:p w14:paraId="59C05935" w14:textId="3EE7B25A" w:rsidR="00300ACB" w:rsidRPr="005D1DF6" w:rsidRDefault="002C0650" w:rsidP="00AA5B22">
            <w:pPr>
              <w:ind w:left="187" w:right="-57" w:hanging="181"/>
              <w:jc w:val="left"/>
              <w:rPr>
                <w:rFonts w:asciiTheme="majorBidi" w:hAnsiTheme="majorBidi" w:cstheme="majorBidi"/>
                <w:color w:val="000000" w:themeColor="text1"/>
                <w:sz w:val="20"/>
                <w:szCs w:val="20"/>
              </w:rPr>
            </w:pPr>
            <w:r w:rsidRPr="005D1DF6">
              <w:rPr>
                <w:rStyle w:val="Hipervnculo"/>
                <w:rFonts w:asciiTheme="majorBidi" w:hAnsiTheme="majorBidi"/>
                <w:color w:val="000000" w:themeColor="text1"/>
                <w:sz w:val="20"/>
                <w:szCs w:val="20"/>
                <w:u w:val="none"/>
              </w:rPr>
              <w:t>3.CT.2</w:t>
            </w:r>
            <w:r w:rsidRPr="005D1DF6">
              <w:rPr>
                <w:rFonts w:asciiTheme="majorBidi" w:hAnsiTheme="majorBidi"/>
                <w:color w:val="000000" w:themeColor="text1"/>
                <w:sz w:val="20"/>
                <w:szCs w:val="20"/>
              </w:rPr>
              <w:t xml:space="preserve"> Índice de Protección de Especies</w:t>
            </w:r>
          </w:p>
        </w:tc>
        <w:tc>
          <w:tcPr>
            <w:tcW w:w="4033" w:type="dxa"/>
            <w:shd w:val="clear" w:color="auto" w:fill="FFFFFF" w:themeFill="background1"/>
          </w:tcPr>
          <w:p w14:paraId="432B2C3B" w14:textId="1D60D2B8" w:rsidR="00300ACB" w:rsidRPr="005D1DF6" w:rsidRDefault="00105A23" w:rsidP="00512B97">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3.CY.1 </w:t>
            </w:r>
            <w:r w:rsidRPr="005D1DF6">
              <w:rPr>
                <w:rFonts w:asciiTheme="majorBidi" w:hAnsiTheme="majorBidi"/>
                <w:sz w:val="20"/>
                <w:szCs w:val="20"/>
              </w:rPr>
              <w:t xml:space="preserve">Tasa de instancias de rebaja de categoría, </w:t>
            </w:r>
            <w:r w:rsidRPr="005D1DF6">
              <w:rPr>
                <w:rStyle w:val="Hipervnculo"/>
                <w:rFonts w:asciiTheme="majorBidi" w:hAnsiTheme="majorBidi"/>
                <w:color w:val="auto"/>
                <w:sz w:val="20"/>
                <w:szCs w:val="20"/>
                <w:u w:val="none"/>
              </w:rPr>
              <w:t>reducción</w:t>
            </w:r>
            <w:r w:rsidRPr="005D1DF6">
              <w:rPr>
                <w:rFonts w:asciiTheme="majorBidi" w:hAnsiTheme="majorBidi"/>
                <w:sz w:val="20"/>
                <w:szCs w:val="20"/>
              </w:rPr>
              <w:t xml:space="preserve"> y desclasificación de áreas protegidas</w:t>
            </w:r>
          </w:p>
          <w:p w14:paraId="5B8ACA3A" w14:textId="77777777" w:rsidR="005D1DF6" w:rsidRPr="005D1DF6" w:rsidRDefault="00105A23"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3.CY.2 </w:t>
            </w:r>
            <w:r w:rsidRPr="005D1DF6">
              <w:rPr>
                <w:rFonts w:asciiTheme="majorBidi" w:hAnsiTheme="majorBidi"/>
                <w:sz w:val="20"/>
                <w:szCs w:val="20"/>
              </w:rPr>
              <w:t>Estándar de la Lista Verde de Áreas Protegidas y Conservadas de la Unión Internacional para la Conservación de la Naturaleza</w:t>
            </w:r>
          </w:p>
          <w:p w14:paraId="1BD97A02" w14:textId="7AE919AC" w:rsidR="00300ACB" w:rsidRPr="005D1DF6" w:rsidRDefault="00105A23"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2.CY.2</w:t>
            </w:r>
            <w:r w:rsidRPr="005D1DF6">
              <w:rPr>
                <w:rFonts w:asciiTheme="majorBidi" w:hAnsiTheme="majorBidi"/>
                <w:sz w:val="20"/>
                <w:szCs w:val="20"/>
              </w:rPr>
              <w:t xml:space="preserve"> Proporción de áreas clave para la diversidad biológica en condiciones favorables</w:t>
            </w:r>
          </w:p>
          <w:p w14:paraId="344B5947" w14:textId="77777777" w:rsidR="005D1DF6" w:rsidRPr="005D1DF6" w:rsidRDefault="00EE7A0B"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3.CY.3 </w:t>
            </w:r>
            <w:r w:rsidRPr="005D1DF6">
              <w:rPr>
                <w:rFonts w:asciiTheme="majorBidi" w:hAnsiTheme="majorBidi"/>
                <w:sz w:val="20"/>
                <w:szCs w:val="20"/>
              </w:rPr>
              <w:t>Índice de Aislamiento de Áreas Protegidas</w:t>
            </w:r>
          </w:p>
          <w:p w14:paraId="513B7411" w14:textId="767CFEE4" w:rsidR="00300ACB" w:rsidRPr="005D1DF6" w:rsidRDefault="00EE7A0B"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3.CY.4 </w:t>
            </w:r>
            <w:r w:rsidRPr="005D1DF6">
              <w:rPr>
                <w:rFonts w:asciiTheme="majorBidi" w:hAnsiTheme="majorBidi"/>
                <w:sz w:val="20"/>
                <w:szCs w:val="20"/>
              </w:rPr>
              <w:t>Parámetro de Conectividad de Redes de Áreas Protegidas</w:t>
            </w:r>
          </w:p>
          <w:p w14:paraId="70E0A211" w14:textId="34586044" w:rsidR="00300ACB" w:rsidRPr="005D1DF6" w:rsidRDefault="00EE7A0B" w:rsidP="00D13072">
            <w:pPr>
              <w:ind w:left="186" w:right="-57" w:hanging="180"/>
              <w:jc w:val="left"/>
              <w:rPr>
                <w:rFonts w:asciiTheme="majorBidi" w:hAnsiTheme="majorBidi" w:cstheme="majorBidi"/>
                <w:sz w:val="20"/>
                <w:szCs w:val="20"/>
              </w:rPr>
            </w:pPr>
            <w:r w:rsidRPr="005D1DF6">
              <w:rPr>
                <w:rFonts w:asciiTheme="majorBidi" w:hAnsiTheme="majorBidi"/>
                <w:sz w:val="20"/>
                <w:szCs w:val="20"/>
              </w:rPr>
              <w:t>3.CY.5 Número de áreas protegidas que han completado una evaluación de gobernanza y equidad a nivel de sitio</w:t>
            </w:r>
          </w:p>
        </w:tc>
      </w:tr>
      <w:tr w:rsidR="00D853C4" w:rsidRPr="005D1DF6" w14:paraId="39B19205" w14:textId="77777777" w:rsidTr="004E79C5">
        <w:trPr>
          <w:gridAfter w:val="1"/>
          <w:wAfter w:w="26" w:type="dxa"/>
          <w:trHeight w:val="57"/>
        </w:trPr>
        <w:tc>
          <w:tcPr>
            <w:tcW w:w="988" w:type="dxa"/>
            <w:shd w:val="clear" w:color="auto" w:fill="FFFFFF" w:themeFill="background1"/>
          </w:tcPr>
          <w:p w14:paraId="11047122"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4</w:t>
            </w:r>
          </w:p>
        </w:tc>
        <w:tc>
          <w:tcPr>
            <w:tcW w:w="2409" w:type="dxa"/>
            <w:shd w:val="clear" w:color="auto" w:fill="FFFFFF" w:themeFill="background1"/>
          </w:tcPr>
          <w:p w14:paraId="074FD48F" w14:textId="77777777" w:rsidR="005D1DF6" w:rsidRPr="005D1DF6" w:rsidRDefault="00300ACB" w:rsidP="00D13072">
            <w:pPr>
              <w:spacing w:before="40" w:after="40"/>
              <w:ind w:right="-57"/>
              <w:jc w:val="left"/>
              <w:rPr>
                <w:rFonts w:asciiTheme="majorBidi" w:hAnsiTheme="majorBidi"/>
                <w:sz w:val="20"/>
                <w:szCs w:val="20"/>
              </w:rPr>
            </w:pPr>
            <w:r w:rsidRPr="005D1DF6">
              <w:rPr>
                <w:rFonts w:asciiTheme="majorBidi" w:hAnsiTheme="majorBidi"/>
                <w:sz w:val="20"/>
                <w:szCs w:val="20"/>
              </w:rPr>
              <w:t>A.3 Índice de la Lista Roja</w:t>
            </w:r>
          </w:p>
          <w:p w14:paraId="41EFB12C" w14:textId="49ACDAB9"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A.4 Proporción de poblaciones dentro de especies con un tamaño de </w:t>
            </w:r>
            <w:r w:rsidRPr="005D1DF6">
              <w:rPr>
                <w:rFonts w:asciiTheme="majorBidi" w:hAnsiTheme="majorBidi"/>
                <w:sz w:val="20"/>
                <w:szCs w:val="20"/>
              </w:rPr>
              <w:lastRenderedPageBreak/>
              <w:t>población efectivo mayor a 500</w:t>
            </w:r>
          </w:p>
        </w:tc>
        <w:tc>
          <w:tcPr>
            <w:tcW w:w="2594" w:type="dxa"/>
            <w:shd w:val="clear" w:color="auto" w:fill="FFFFFF" w:themeFill="background1"/>
          </w:tcPr>
          <w:p w14:paraId="236CC0D9"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lastRenderedPageBreak/>
              <w:t>Para los indicadores A.3 y A.4:</w:t>
            </w:r>
          </w:p>
          <w:p w14:paraId="0EF25298" w14:textId="603865D2"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Descrito en el objetivo A (algunos desgloses pueden ser </w:t>
            </w:r>
            <w:r w:rsidRPr="005D1DF6">
              <w:rPr>
                <w:rFonts w:asciiTheme="majorBidi" w:hAnsiTheme="majorBidi"/>
                <w:sz w:val="20"/>
                <w:szCs w:val="20"/>
              </w:rPr>
              <w:lastRenderedPageBreak/>
              <w:t>más pertinentes para la meta específica)</w:t>
            </w:r>
          </w:p>
        </w:tc>
        <w:tc>
          <w:tcPr>
            <w:tcW w:w="2900" w:type="dxa"/>
            <w:shd w:val="clear" w:color="auto" w:fill="FFFFFF" w:themeFill="background1"/>
          </w:tcPr>
          <w:p w14:paraId="01574333" w14:textId="2C2EC9BA" w:rsidR="00300ACB" w:rsidRPr="005D1DF6" w:rsidRDefault="00F93CEF" w:rsidP="00D13072">
            <w:pPr>
              <w:spacing w:before="40"/>
              <w:ind w:left="187" w:right="-57" w:hanging="181"/>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lastRenderedPageBreak/>
              <w:t>A.CT.10</w:t>
            </w:r>
            <w:r w:rsidRPr="005D1DF6">
              <w:rPr>
                <w:rFonts w:asciiTheme="majorBidi" w:hAnsiTheme="majorBidi"/>
                <w:color w:val="000000" w:themeColor="text1"/>
                <w:sz w:val="20"/>
                <w:szCs w:val="20"/>
              </w:rPr>
              <w:t xml:space="preserve"> Índice Planeta Vivo</w:t>
            </w:r>
          </w:p>
          <w:p w14:paraId="62D3BEA9" w14:textId="77777777" w:rsidR="005D1DF6" w:rsidRPr="005D1DF6" w:rsidRDefault="002C0650" w:rsidP="00D13072">
            <w:pPr>
              <w:ind w:left="187" w:right="-57" w:hanging="181"/>
              <w:jc w:val="left"/>
              <w:rPr>
                <w:rFonts w:asciiTheme="majorBidi" w:hAnsiTheme="majorBidi"/>
                <w:color w:val="000000" w:themeColor="text1"/>
                <w:sz w:val="20"/>
                <w:szCs w:val="20"/>
              </w:rPr>
            </w:pPr>
            <w:r w:rsidRPr="005D1DF6">
              <w:rPr>
                <w:rStyle w:val="Hipervnculo"/>
                <w:rFonts w:asciiTheme="majorBidi" w:hAnsiTheme="majorBidi"/>
                <w:color w:val="000000" w:themeColor="text1"/>
                <w:sz w:val="20"/>
                <w:szCs w:val="20"/>
                <w:u w:val="none"/>
              </w:rPr>
              <w:t xml:space="preserve">4.CT.1 </w:t>
            </w:r>
            <w:r w:rsidRPr="005D1DF6">
              <w:rPr>
                <w:rFonts w:asciiTheme="majorBidi" w:hAnsiTheme="majorBidi"/>
                <w:color w:val="000000" w:themeColor="text1"/>
                <w:sz w:val="20"/>
                <w:szCs w:val="20"/>
              </w:rPr>
              <w:t xml:space="preserve">Número de recursos genéticos a) vegetales y b) animales para la </w:t>
            </w:r>
            <w:r w:rsidRPr="005D1DF6">
              <w:rPr>
                <w:rFonts w:asciiTheme="majorBidi" w:hAnsiTheme="majorBidi"/>
                <w:color w:val="000000" w:themeColor="text1"/>
                <w:sz w:val="20"/>
                <w:szCs w:val="20"/>
              </w:rPr>
              <w:lastRenderedPageBreak/>
              <w:t>alimentación y la agricultura preservados en instalaciones de conservación a mediano o largo plazo</w:t>
            </w:r>
          </w:p>
          <w:p w14:paraId="544A26E0" w14:textId="77777777" w:rsidR="005D1DF6" w:rsidRPr="005D1DF6" w:rsidRDefault="002C0650" w:rsidP="00D13072">
            <w:pPr>
              <w:ind w:left="187" w:right="-57" w:hanging="181"/>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4.CT.2 </w:t>
            </w:r>
            <w:r w:rsidRPr="005D1DF6">
              <w:rPr>
                <w:rFonts w:asciiTheme="majorBidi" w:hAnsiTheme="majorBidi"/>
                <w:color w:val="000000" w:themeColor="text1"/>
                <w:sz w:val="20"/>
                <w:szCs w:val="20"/>
              </w:rPr>
              <w:t>Estado Verde de las Especies</w:t>
            </w:r>
          </w:p>
          <w:p w14:paraId="3F4C6A86" w14:textId="70464ECE" w:rsidR="00300ACB" w:rsidRPr="005D1DF6" w:rsidRDefault="002C0650" w:rsidP="00D13072">
            <w:pPr>
              <w:ind w:left="187" w:right="-57" w:hanging="181"/>
              <w:jc w:val="left"/>
              <w:rPr>
                <w:rStyle w:val="Hipervnculo"/>
                <w:rFonts w:asciiTheme="majorBidi" w:hAnsiTheme="majorBidi" w:cstheme="majorBidi"/>
                <w:color w:val="000000" w:themeColor="text1"/>
                <w:sz w:val="20"/>
                <w:szCs w:val="20"/>
                <w:u w:val="none"/>
              </w:rPr>
            </w:pPr>
            <w:r w:rsidRPr="005D1DF6">
              <w:rPr>
                <w:rFonts w:asciiTheme="majorBidi" w:hAnsiTheme="majorBidi"/>
                <w:color w:val="000000" w:themeColor="text1"/>
                <w:sz w:val="20"/>
                <w:szCs w:val="20"/>
              </w:rPr>
              <w:t>4.CT.3 Indicador de conflictos entre seres humanos y fauna y flora silvestres</w:t>
            </w:r>
          </w:p>
          <w:p w14:paraId="719F6AD2" w14:textId="07463757" w:rsidR="00300ACB" w:rsidRPr="005D1DF6" w:rsidRDefault="002C0650" w:rsidP="00D13072">
            <w:pPr>
              <w:ind w:left="187" w:right="-57" w:hanging="181"/>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4.CT.4 Proporción de razas locales consideradas en riesgo de extinción</w:t>
            </w:r>
            <w:r w:rsidRPr="005D1DF6">
              <w:rPr>
                <w:rStyle w:val="Hipervnculo"/>
                <w:rFonts w:asciiTheme="majorBidi" w:hAnsiTheme="majorBidi"/>
                <w:color w:val="000000" w:themeColor="text1"/>
                <w:sz w:val="20"/>
                <w:szCs w:val="20"/>
                <w:u w:val="none"/>
              </w:rPr>
              <w:t xml:space="preserve"> </w:t>
            </w:r>
          </w:p>
        </w:tc>
        <w:tc>
          <w:tcPr>
            <w:tcW w:w="4033" w:type="dxa"/>
            <w:shd w:val="clear" w:color="auto" w:fill="FFFFFF" w:themeFill="background1"/>
          </w:tcPr>
          <w:p w14:paraId="0BD1F9D2" w14:textId="36481455" w:rsidR="00300ACB" w:rsidRPr="005D1DF6" w:rsidRDefault="00EE7A0B"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lastRenderedPageBreak/>
              <w:t xml:space="preserve">4.CY.1 </w:t>
            </w:r>
            <w:r w:rsidRPr="005D1DF6">
              <w:rPr>
                <w:rFonts w:asciiTheme="majorBidi" w:hAnsiTheme="majorBidi"/>
                <w:sz w:val="20"/>
                <w:szCs w:val="20"/>
              </w:rPr>
              <w:t>Parámetro de Reducción de las Amenazas a las Especies y Restauración de las Especies</w:t>
            </w:r>
          </w:p>
          <w:p w14:paraId="27C02622" w14:textId="77777777" w:rsidR="005D1DF6" w:rsidRPr="005D1DF6" w:rsidRDefault="00D31B5A"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lastRenderedPageBreak/>
              <w:t xml:space="preserve">A.CY.19 </w:t>
            </w:r>
            <w:r w:rsidRPr="005D1DF6">
              <w:rPr>
                <w:rFonts w:asciiTheme="majorBidi" w:hAnsiTheme="majorBidi"/>
                <w:sz w:val="20"/>
                <w:szCs w:val="20"/>
              </w:rPr>
              <w:t>Índice de la Lista Roja (especies silvestres emparentadas con animales domesticados)</w:t>
            </w:r>
          </w:p>
          <w:p w14:paraId="1D2F4688" w14:textId="3BC24AE6" w:rsidR="00300ACB" w:rsidRPr="005D1DF6" w:rsidRDefault="00EE7A0B" w:rsidP="00D13072">
            <w:pPr>
              <w:ind w:left="186" w:right="-57" w:hanging="180"/>
              <w:jc w:val="left"/>
              <w:rPr>
                <w:rFonts w:asciiTheme="majorBidi" w:hAnsiTheme="majorBidi" w:cstheme="majorBidi"/>
                <w:sz w:val="20"/>
                <w:szCs w:val="20"/>
              </w:rPr>
            </w:pPr>
            <w:r w:rsidRPr="005D1DF6">
              <w:rPr>
                <w:rFonts w:asciiTheme="majorBidi" w:hAnsiTheme="majorBidi"/>
                <w:sz w:val="20"/>
                <w:szCs w:val="20"/>
              </w:rPr>
              <w:t>4.CY.2 Número de erradicaciones de especies exóticas invasoras en las islas</w:t>
            </w:r>
          </w:p>
        </w:tc>
      </w:tr>
      <w:tr w:rsidR="00D853C4" w:rsidRPr="005D1DF6" w14:paraId="15C072CA" w14:textId="77777777" w:rsidTr="004E79C5">
        <w:trPr>
          <w:gridAfter w:val="1"/>
          <w:wAfter w:w="26" w:type="dxa"/>
          <w:trHeight w:val="57"/>
        </w:trPr>
        <w:tc>
          <w:tcPr>
            <w:tcW w:w="988" w:type="dxa"/>
            <w:shd w:val="clear" w:color="auto" w:fill="FFFFFF" w:themeFill="background1"/>
          </w:tcPr>
          <w:p w14:paraId="6C3B8FA6"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5</w:t>
            </w:r>
          </w:p>
        </w:tc>
        <w:tc>
          <w:tcPr>
            <w:tcW w:w="2409" w:type="dxa"/>
            <w:shd w:val="clear" w:color="auto" w:fill="FFFFFF" w:themeFill="background1"/>
          </w:tcPr>
          <w:p w14:paraId="045A4188" w14:textId="77777777" w:rsidR="005D1DF6" w:rsidRPr="005D1DF6" w:rsidRDefault="00300ACB" w:rsidP="00D13072">
            <w:pPr>
              <w:spacing w:before="40" w:after="40"/>
              <w:ind w:right="-57"/>
              <w:jc w:val="left"/>
              <w:rPr>
                <w:rFonts w:asciiTheme="majorBidi" w:hAnsiTheme="majorBidi"/>
                <w:sz w:val="20"/>
                <w:szCs w:val="20"/>
              </w:rPr>
            </w:pPr>
            <w:r w:rsidRPr="005D1DF6">
              <w:rPr>
                <w:rFonts w:asciiTheme="majorBidi" w:hAnsiTheme="majorBidi"/>
                <w:sz w:val="20"/>
                <w:szCs w:val="20"/>
              </w:rPr>
              <w:t>5.1 Proporción de poblaciones de peces cuyos niveles son biológicamente sostenibles</w:t>
            </w:r>
          </w:p>
          <w:p w14:paraId="3762A30C" w14:textId="1183B242" w:rsidR="00300ACB" w:rsidRPr="005D1DF6" w:rsidRDefault="00C53AAE" w:rsidP="00D13072">
            <w:pPr>
              <w:spacing w:before="40" w:after="40"/>
              <w:ind w:right="-57"/>
              <w:jc w:val="left"/>
              <w:rPr>
                <w:rFonts w:asciiTheme="majorBidi" w:hAnsiTheme="majorBidi" w:cstheme="majorBidi"/>
                <w:sz w:val="20"/>
                <w:szCs w:val="20"/>
              </w:rPr>
            </w:pPr>
            <w:r w:rsidRPr="005D1DF6">
              <w:rPr>
                <w:rStyle w:val="normaltextrun"/>
                <w:rFonts w:asciiTheme="majorBidi" w:hAnsiTheme="majorBidi"/>
                <w:color w:val="000000"/>
                <w:sz w:val="20"/>
                <w:szCs w:val="20"/>
                <w:shd w:val="clear" w:color="auto" w:fill="FFFFFF"/>
              </w:rPr>
              <w:t>5.b Número de países que cuentan con instrumentos jurídicos u otros marcos de políticas que regulan el comercio de especies silvestres</w:t>
            </w:r>
          </w:p>
        </w:tc>
        <w:tc>
          <w:tcPr>
            <w:tcW w:w="2594" w:type="dxa"/>
            <w:shd w:val="clear" w:color="auto" w:fill="FFFFFF" w:themeFill="background1"/>
          </w:tcPr>
          <w:p w14:paraId="09634D3A" w14:textId="2E2B9AEA" w:rsidR="00300ACB" w:rsidRPr="005D1DF6" w:rsidRDefault="00300ACB" w:rsidP="00AA5B22">
            <w:pPr>
              <w:pStyle w:val="Prrafodelista"/>
              <w:spacing w:before="40" w:after="40"/>
              <w:ind w:left="0" w:right="-57"/>
              <w:contextualSpacing w:val="0"/>
              <w:jc w:val="left"/>
              <w:rPr>
                <w:rFonts w:asciiTheme="majorBidi" w:hAnsiTheme="majorBidi" w:cstheme="majorBidi"/>
                <w:sz w:val="20"/>
                <w:szCs w:val="20"/>
              </w:rPr>
            </w:pPr>
            <w:r w:rsidRPr="005D1DF6">
              <w:rPr>
                <w:rFonts w:asciiTheme="majorBidi" w:hAnsiTheme="majorBidi"/>
                <w:sz w:val="20"/>
                <w:szCs w:val="20"/>
              </w:rPr>
              <w:t>Por las principales zonas de pesca marina de la Organización de las Naciones Unidas para la Alimentación y la Agricultura</w:t>
            </w:r>
          </w:p>
        </w:tc>
        <w:tc>
          <w:tcPr>
            <w:tcW w:w="2900" w:type="dxa"/>
            <w:shd w:val="clear" w:color="auto" w:fill="FFFFFF" w:themeFill="background1"/>
          </w:tcPr>
          <w:p w14:paraId="6AD6FED7" w14:textId="77777777" w:rsidR="005D1DF6" w:rsidRPr="005D1DF6" w:rsidRDefault="002C0650" w:rsidP="00D13072">
            <w:pPr>
              <w:spacing w:before="40"/>
              <w:ind w:left="187" w:right="-57" w:hanging="181"/>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5.CT.1 </w:t>
            </w:r>
            <w:r w:rsidRPr="005D1DF6">
              <w:rPr>
                <w:rFonts w:asciiTheme="majorBidi" w:hAnsiTheme="majorBidi"/>
                <w:color w:val="000000" w:themeColor="text1"/>
                <w:sz w:val="20"/>
                <w:szCs w:val="20"/>
              </w:rPr>
              <w:t>Índice de la Lista Roja (impactos de la utilización) para especies utilizadas</w:t>
            </w:r>
          </w:p>
          <w:p w14:paraId="40E2F1C8" w14:textId="1590B0B0" w:rsidR="00300ACB" w:rsidRPr="005D1DF6" w:rsidRDefault="004A157D" w:rsidP="00D13072">
            <w:pPr>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B.CT.2 </w:t>
            </w:r>
            <w:r w:rsidRPr="005D1DF6">
              <w:rPr>
                <w:rFonts w:asciiTheme="majorBidi" w:hAnsiTheme="majorBidi"/>
                <w:color w:val="000000" w:themeColor="text1"/>
                <w:sz w:val="20"/>
                <w:szCs w:val="20"/>
              </w:rPr>
              <w:t>Índice Planeta Vivo para especies utilizadas</w:t>
            </w:r>
          </w:p>
          <w:p w14:paraId="5D625AA0" w14:textId="2D258837" w:rsidR="00300ACB" w:rsidRPr="005D1DF6" w:rsidRDefault="002C0650" w:rsidP="00D13072">
            <w:pPr>
              <w:tabs>
                <w:tab w:val="left" w:pos="149"/>
              </w:tabs>
              <w:ind w:left="161" w:right="-57" w:hanging="141"/>
              <w:jc w:val="left"/>
              <w:rPr>
                <w:rFonts w:asciiTheme="majorBidi" w:hAnsiTheme="majorBidi" w:cstheme="majorBidi"/>
                <w:color w:val="000000" w:themeColor="text1"/>
                <w:sz w:val="20"/>
                <w:szCs w:val="20"/>
              </w:rPr>
            </w:pPr>
            <w:r w:rsidRPr="005D1DF6">
              <w:rPr>
                <w:rStyle w:val="Hipervnculo"/>
                <w:rFonts w:asciiTheme="majorBidi" w:hAnsiTheme="majorBidi"/>
                <w:color w:val="000000" w:themeColor="text1"/>
                <w:sz w:val="20"/>
                <w:szCs w:val="20"/>
                <w:u w:val="none"/>
              </w:rPr>
              <w:t xml:space="preserve">5.CT.2 </w:t>
            </w:r>
            <w:r w:rsidRPr="005D1DF6">
              <w:rPr>
                <w:rFonts w:asciiTheme="majorBidi" w:hAnsiTheme="majorBidi"/>
                <w:color w:val="000000" w:themeColor="text1"/>
                <w:sz w:val="20"/>
                <w:szCs w:val="20"/>
              </w:rPr>
              <w:t>Grado de aplicación de instrumentos internacionales cuyo objetivo es combatir la pesca ilegal, no declarada y no reglamentada</w:t>
            </w:r>
            <w:r w:rsidRPr="005D1DF6">
              <w:rPr>
                <w:rStyle w:val="Hipervnculo"/>
                <w:rFonts w:asciiTheme="majorBidi" w:hAnsiTheme="majorBidi"/>
                <w:color w:val="000000" w:themeColor="text1"/>
                <w:sz w:val="20"/>
                <w:szCs w:val="20"/>
                <w:u w:val="none"/>
              </w:rPr>
              <w:t xml:space="preserve"> </w:t>
            </w:r>
          </w:p>
        </w:tc>
        <w:tc>
          <w:tcPr>
            <w:tcW w:w="4033" w:type="dxa"/>
            <w:shd w:val="clear" w:color="auto" w:fill="FFFFFF" w:themeFill="background1"/>
          </w:tcPr>
          <w:p w14:paraId="213B8538" w14:textId="7DB9E70F" w:rsidR="00300ACB" w:rsidRPr="005D1DF6" w:rsidRDefault="00EE7A0B"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5.CY.1 </w:t>
            </w:r>
            <w:r w:rsidRPr="005D1DF6">
              <w:rPr>
                <w:rFonts w:asciiTheme="majorBidi" w:hAnsiTheme="majorBidi"/>
                <w:sz w:val="20"/>
                <w:szCs w:val="20"/>
              </w:rPr>
              <w:t>Indicador de amenazas a la pesca en aguas continentales</w:t>
            </w:r>
          </w:p>
          <w:p w14:paraId="037267B3" w14:textId="047F43EA" w:rsidR="00300ACB" w:rsidRPr="005D1DF6" w:rsidRDefault="00EE7A0B" w:rsidP="00D13072">
            <w:pPr>
              <w:ind w:left="186" w:right="-57" w:hanging="180"/>
              <w:jc w:val="left"/>
              <w:rPr>
                <w:rStyle w:val="Hipervnculo"/>
                <w:rFonts w:asciiTheme="majorBidi" w:hAnsiTheme="majorBidi" w:cstheme="majorBidi"/>
                <w:color w:val="auto"/>
                <w:sz w:val="20"/>
                <w:szCs w:val="20"/>
                <w:u w:val="none"/>
              </w:rPr>
            </w:pPr>
            <w:r w:rsidRPr="005D1DF6">
              <w:rPr>
                <w:rFonts w:asciiTheme="majorBidi" w:hAnsiTheme="majorBidi"/>
                <w:sz w:val="20"/>
                <w:szCs w:val="20"/>
              </w:rPr>
              <w:t>5.CY.2 Índice de la Lista Roja (para las especies comercializadas internacionalmente)</w:t>
            </w:r>
          </w:p>
          <w:p w14:paraId="5700F3E6" w14:textId="407220A2" w:rsidR="00300ACB" w:rsidRPr="005D1DF6" w:rsidRDefault="00EE7A0B"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5.CY.3 </w:t>
            </w:r>
            <w:r w:rsidRPr="005D1DF6">
              <w:rPr>
                <w:sz w:val="20"/>
                <w:szCs w:val="20"/>
              </w:rPr>
              <w:t>Índice de la Lista Roja (impactos de la pesca)</w:t>
            </w:r>
          </w:p>
          <w:p w14:paraId="5A99AF65" w14:textId="59B466B3" w:rsidR="00300ACB" w:rsidRPr="005D1DF6" w:rsidRDefault="00EE7A0B" w:rsidP="00D13072">
            <w:pPr>
              <w:ind w:left="186" w:right="-57" w:hanging="180"/>
              <w:jc w:val="left"/>
              <w:rPr>
                <w:rStyle w:val="Hipervnculo"/>
                <w:rFonts w:asciiTheme="majorBidi" w:hAnsiTheme="majorBidi" w:cstheme="majorBidi"/>
                <w:color w:val="auto"/>
                <w:sz w:val="20"/>
                <w:szCs w:val="20"/>
                <w:u w:val="none"/>
              </w:rPr>
            </w:pPr>
            <w:r w:rsidRPr="005D1DF6">
              <w:rPr>
                <w:rFonts w:asciiTheme="majorBidi" w:hAnsiTheme="majorBidi"/>
                <w:sz w:val="20"/>
                <w:szCs w:val="20"/>
              </w:rPr>
              <w:t>5.CY.4 Capturas de peces certificadas por el Marine Stewardship Council</w:t>
            </w:r>
          </w:p>
          <w:p w14:paraId="54EAA4A9" w14:textId="14E37EE2" w:rsidR="00300ACB" w:rsidRPr="005D1DF6" w:rsidRDefault="00EE7A0B" w:rsidP="00D13072">
            <w:pPr>
              <w:ind w:left="186" w:right="-57" w:hanging="180"/>
              <w:jc w:val="left"/>
              <w:rPr>
                <w:rStyle w:val="Hipervnculo"/>
                <w:rFonts w:asciiTheme="majorBidi" w:hAnsiTheme="majorBidi" w:cstheme="majorBidi"/>
                <w:color w:val="auto"/>
                <w:sz w:val="20"/>
                <w:szCs w:val="20"/>
                <w:u w:val="none"/>
              </w:rPr>
            </w:pPr>
            <w:r w:rsidRPr="005D1DF6">
              <w:rPr>
                <w:rFonts w:asciiTheme="majorBidi" w:hAnsiTheme="majorBidi"/>
                <w:sz w:val="20"/>
                <w:szCs w:val="20"/>
              </w:rPr>
              <w:t>5.CY.5 Captura total de cetáceos conforme al Convenio Internacional para la Regulación de la Pesca de la Ballena</w:t>
            </w:r>
          </w:p>
          <w:p w14:paraId="4D7A41D8" w14:textId="77777777" w:rsidR="005D1DF6" w:rsidRPr="005D1DF6" w:rsidRDefault="00EE7A0B"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5.CY.6 </w:t>
            </w:r>
            <w:r w:rsidRPr="005D1DF6">
              <w:rPr>
                <w:rFonts w:asciiTheme="majorBidi" w:hAnsiTheme="majorBidi"/>
                <w:sz w:val="20"/>
                <w:szCs w:val="20"/>
              </w:rPr>
              <w:t>Capturas incidentales de especies vulnerables y no objetivo</w:t>
            </w:r>
          </w:p>
          <w:p w14:paraId="65FF4BD2" w14:textId="54FB7311" w:rsidR="00300ACB" w:rsidRPr="005D1DF6" w:rsidRDefault="00EE7A0B"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5.CY.7 </w:t>
            </w:r>
            <w:r w:rsidRPr="005D1DF6">
              <w:rPr>
                <w:rFonts w:asciiTheme="majorBidi" w:hAnsiTheme="majorBidi"/>
                <w:sz w:val="20"/>
                <w:szCs w:val="20"/>
              </w:rPr>
              <w:t>Número de titulares de certificación de cadena de custodia del Marine Stewardship Council, desglosado por país de distribución</w:t>
            </w:r>
          </w:p>
          <w:p w14:paraId="0E0CA271" w14:textId="5436C566" w:rsidR="00300ACB" w:rsidRPr="005D1DF6" w:rsidRDefault="00EE7A0B" w:rsidP="00D13072">
            <w:pPr>
              <w:spacing w:after="40"/>
              <w:ind w:left="187" w:right="-57" w:hanging="181"/>
              <w:jc w:val="left"/>
              <w:rPr>
                <w:rFonts w:asciiTheme="majorBidi" w:eastAsia="Calibri" w:hAnsiTheme="majorBidi" w:cstheme="majorBidi"/>
                <w:sz w:val="20"/>
                <w:szCs w:val="20"/>
              </w:rPr>
            </w:pPr>
            <w:r w:rsidRPr="005D1DF6">
              <w:rPr>
                <w:rFonts w:asciiTheme="majorBidi" w:hAnsiTheme="majorBidi"/>
                <w:sz w:val="20"/>
                <w:szCs w:val="20"/>
              </w:rPr>
              <w:t xml:space="preserve">5.CY.8 </w:t>
            </w:r>
            <w:r w:rsidRPr="005D1DF6">
              <w:rPr>
                <w:sz w:val="20"/>
                <w:szCs w:val="20"/>
              </w:rPr>
              <w:t xml:space="preserve">Comercio basado en la </w:t>
            </w:r>
            <w:r w:rsidR="001C0D7E">
              <w:rPr>
                <w:sz w:val="20"/>
                <w:szCs w:val="20"/>
              </w:rPr>
              <w:t>biodiversidad</w:t>
            </w:r>
            <w:r w:rsidRPr="005D1DF6">
              <w:rPr>
                <w:sz w:val="20"/>
                <w:szCs w:val="20"/>
              </w:rPr>
              <w:t>, tasas de crecimiento</w:t>
            </w:r>
          </w:p>
        </w:tc>
      </w:tr>
      <w:tr w:rsidR="00D853C4" w:rsidRPr="005D1DF6" w14:paraId="58681E21" w14:textId="77777777" w:rsidTr="004E79C5">
        <w:trPr>
          <w:gridAfter w:val="1"/>
          <w:wAfter w:w="26" w:type="dxa"/>
          <w:trHeight w:val="57"/>
        </w:trPr>
        <w:tc>
          <w:tcPr>
            <w:tcW w:w="988" w:type="dxa"/>
            <w:shd w:val="clear" w:color="auto" w:fill="FFFFFF" w:themeFill="background1"/>
          </w:tcPr>
          <w:p w14:paraId="13006988"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t>6</w:t>
            </w:r>
          </w:p>
        </w:tc>
        <w:tc>
          <w:tcPr>
            <w:tcW w:w="2409" w:type="dxa"/>
            <w:shd w:val="clear" w:color="auto" w:fill="FFFFFF" w:themeFill="background1"/>
          </w:tcPr>
          <w:p w14:paraId="11DD3816"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6.1 Tasa de establecimiento de especies exóticas invasoras</w:t>
            </w:r>
          </w:p>
          <w:p w14:paraId="6EBD67E0" w14:textId="77777777" w:rsidR="00300ACB" w:rsidRPr="005D1DF6" w:rsidRDefault="00300ACB" w:rsidP="00D13072">
            <w:pPr>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6.b Número de países que adoptan reglamentaciones, procesos y medidas pertinentes para reducir el impacto de las especies exóticas invasoras</w:t>
            </w:r>
          </w:p>
        </w:tc>
        <w:tc>
          <w:tcPr>
            <w:tcW w:w="2594" w:type="dxa"/>
            <w:shd w:val="clear" w:color="auto" w:fill="FFFFFF" w:themeFill="background1"/>
          </w:tcPr>
          <w:p w14:paraId="7346EBF1" w14:textId="08404325"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Para </w:t>
            </w:r>
            <w:r w:rsidR="00707EDB" w:rsidRPr="005D1DF6">
              <w:rPr>
                <w:rFonts w:asciiTheme="majorBidi" w:hAnsiTheme="majorBidi"/>
                <w:sz w:val="20"/>
                <w:szCs w:val="20"/>
              </w:rPr>
              <w:t>el</w:t>
            </w:r>
            <w:r w:rsidRPr="005D1DF6">
              <w:rPr>
                <w:rFonts w:asciiTheme="majorBidi" w:hAnsiTheme="majorBidi"/>
                <w:sz w:val="20"/>
                <w:szCs w:val="20"/>
              </w:rPr>
              <w:t xml:space="preserve"> indicador 6.</w:t>
            </w:r>
            <w:r w:rsidR="00707EDB" w:rsidRPr="005D1DF6">
              <w:rPr>
                <w:rFonts w:asciiTheme="majorBidi" w:hAnsiTheme="majorBidi"/>
                <w:sz w:val="20"/>
                <w:szCs w:val="20"/>
              </w:rPr>
              <w:t>1</w:t>
            </w:r>
            <w:r w:rsidRPr="005D1DF6">
              <w:rPr>
                <w:rFonts w:asciiTheme="majorBidi" w:hAnsiTheme="majorBidi"/>
                <w:sz w:val="20"/>
                <w:szCs w:val="20"/>
              </w:rPr>
              <w:t>:</w:t>
            </w:r>
          </w:p>
          <w:p w14:paraId="02D6683A"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grupo taxonómico</w:t>
            </w:r>
          </w:p>
          <w:p w14:paraId="3BFB873E" w14:textId="0F045CCD"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vía de introducción</w:t>
            </w:r>
          </w:p>
        </w:tc>
        <w:tc>
          <w:tcPr>
            <w:tcW w:w="2900" w:type="dxa"/>
            <w:shd w:val="clear" w:color="auto" w:fill="FFFFFF" w:themeFill="background1"/>
          </w:tcPr>
          <w:p w14:paraId="3B801CC8" w14:textId="77F34546" w:rsidR="00300ACB" w:rsidRPr="005D1DF6" w:rsidRDefault="00EC35C1" w:rsidP="00D13072">
            <w:pPr>
              <w:ind w:right="-57"/>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w:t>
            </w:r>
          </w:p>
        </w:tc>
        <w:tc>
          <w:tcPr>
            <w:tcW w:w="4033" w:type="dxa"/>
            <w:shd w:val="clear" w:color="auto" w:fill="FFFFFF" w:themeFill="background1"/>
          </w:tcPr>
          <w:p w14:paraId="039DD103" w14:textId="3D84700C" w:rsidR="00300ACB" w:rsidRPr="005D1DF6" w:rsidRDefault="004B4D59" w:rsidP="00AA5B22">
            <w:pPr>
              <w:spacing w:before="40"/>
              <w:ind w:left="187" w:right="-57" w:hanging="181"/>
              <w:jc w:val="left"/>
              <w:rPr>
                <w:rFonts w:asciiTheme="majorBidi" w:hAnsiTheme="majorBidi" w:cstheme="majorBidi"/>
                <w:sz w:val="20"/>
                <w:szCs w:val="20"/>
              </w:rPr>
            </w:pPr>
            <w:r w:rsidRPr="005D1DF6">
              <w:rPr>
                <w:rFonts w:asciiTheme="majorBidi" w:hAnsiTheme="majorBidi"/>
                <w:sz w:val="20"/>
                <w:szCs w:val="20"/>
              </w:rPr>
              <w:t xml:space="preserve">6.CY.1 </w:t>
            </w:r>
            <w:r w:rsidRPr="005D1DF6">
              <w:rPr>
                <w:sz w:val="20"/>
                <w:szCs w:val="20"/>
              </w:rPr>
              <w:t>Índice de la Lista Roja (impactos de las especies exóticas invasoras)</w:t>
            </w:r>
            <w:r w:rsidRPr="005D1DF6">
              <w:rPr>
                <w:rFonts w:asciiTheme="majorBidi" w:hAnsiTheme="majorBidi"/>
                <w:sz w:val="20"/>
                <w:szCs w:val="20"/>
              </w:rPr>
              <w:t xml:space="preserve"> </w:t>
            </w:r>
          </w:p>
        </w:tc>
      </w:tr>
      <w:tr w:rsidR="00D853C4" w:rsidRPr="005D1DF6" w14:paraId="7C91DA44" w14:textId="77777777" w:rsidTr="004E79C5">
        <w:trPr>
          <w:gridAfter w:val="1"/>
          <w:wAfter w:w="26" w:type="dxa"/>
          <w:trHeight w:val="57"/>
        </w:trPr>
        <w:tc>
          <w:tcPr>
            <w:tcW w:w="988" w:type="dxa"/>
            <w:vMerge w:val="restart"/>
            <w:shd w:val="clear" w:color="auto" w:fill="FFFFFF" w:themeFill="background1"/>
          </w:tcPr>
          <w:p w14:paraId="2D58C11D" w14:textId="77777777" w:rsidR="00300ACB" w:rsidRPr="005D1DF6" w:rsidRDefault="00300ACB"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7</w:t>
            </w:r>
          </w:p>
        </w:tc>
        <w:tc>
          <w:tcPr>
            <w:tcW w:w="2409" w:type="dxa"/>
            <w:tcBorders>
              <w:bottom w:val="nil"/>
            </w:tcBorders>
            <w:shd w:val="clear" w:color="auto" w:fill="FFFFFF" w:themeFill="background1"/>
          </w:tcPr>
          <w:p w14:paraId="40F5494E" w14:textId="13E77149"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7.1 Índice de eutrofización costera </w:t>
            </w:r>
          </w:p>
        </w:tc>
        <w:tc>
          <w:tcPr>
            <w:tcW w:w="2594" w:type="dxa"/>
            <w:tcBorders>
              <w:bottom w:val="nil"/>
            </w:tcBorders>
            <w:shd w:val="clear" w:color="auto" w:fill="FFFFFF" w:themeFill="background1"/>
          </w:tcPr>
          <w:p w14:paraId="1D0A1206"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7.1:</w:t>
            </w:r>
          </w:p>
          <w:p w14:paraId="26623E1B"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tipo de nutriente</w:t>
            </w:r>
          </w:p>
          <w:p w14:paraId="21F5680E" w14:textId="77777777" w:rsidR="00300ACB" w:rsidRPr="005D1DF6" w:rsidRDefault="00300ACB"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Por subcuenca </w:t>
            </w:r>
          </w:p>
        </w:tc>
        <w:tc>
          <w:tcPr>
            <w:tcW w:w="2900" w:type="dxa"/>
            <w:vMerge w:val="restart"/>
            <w:shd w:val="clear" w:color="auto" w:fill="FFFFFF" w:themeFill="background1"/>
          </w:tcPr>
          <w:p w14:paraId="4870D69E" w14:textId="77777777" w:rsidR="005D1DF6" w:rsidRPr="005D1DF6" w:rsidRDefault="002C0650" w:rsidP="00D13072">
            <w:pPr>
              <w:spacing w:before="40"/>
              <w:ind w:left="187" w:right="-57" w:hanging="181"/>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7.CT.1 </w:t>
            </w:r>
            <w:r w:rsidRPr="005D1DF6">
              <w:rPr>
                <w:rFonts w:asciiTheme="majorBidi" w:hAnsiTheme="majorBidi"/>
                <w:color w:val="000000" w:themeColor="text1"/>
                <w:sz w:val="20"/>
                <w:szCs w:val="20"/>
              </w:rPr>
              <w:t>Presupuesto para nutrientes de tierras de cultivo</w:t>
            </w:r>
          </w:p>
          <w:p w14:paraId="3E598B8B" w14:textId="77777777" w:rsidR="005D1DF6" w:rsidRPr="005D1DF6" w:rsidRDefault="002C0650" w:rsidP="00D13072">
            <w:pPr>
              <w:ind w:left="186" w:right="-57" w:hanging="180"/>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7.CT.2 </w:t>
            </w:r>
            <w:r w:rsidRPr="005D1DF6">
              <w:rPr>
                <w:rFonts w:asciiTheme="majorBidi" w:hAnsiTheme="majorBidi"/>
                <w:color w:val="000000" w:themeColor="text1"/>
                <w:sz w:val="20"/>
                <w:szCs w:val="20"/>
              </w:rPr>
              <w:t>Proporción de los flujos de aguas residuales domésticas e industriales tratadas de manera adecuada</w:t>
            </w:r>
          </w:p>
          <w:p w14:paraId="3CF15893" w14:textId="77777777" w:rsidR="005D1DF6" w:rsidRPr="005D1DF6" w:rsidRDefault="002C0650" w:rsidP="00D13072">
            <w:pPr>
              <w:ind w:left="186" w:right="-57" w:hanging="180"/>
              <w:jc w:val="left"/>
              <w:rPr>
                <w:rFonts w:asciiTheme="majorBidi" w:hAnsiTheme="majorBidi"/>
                <w:color w:val="000000" w:themeColor="text1"/>
                <w:sz w:val="20"/>
                <w:szCs w:val="20"/>
              </w:rPr>
            </w:pPr>
            <w:r w:rsidRPr="005D1DF6">
              <w:rPr>
                <w:rStyle w:val="Hipervnculo"/>
                <w:rFonts w:asciiTheme="majorBidi" w:hAnsiTheme="majorBidi"/>
                <w:color w:val="000000" w:themeColor="text1"/>
                <w:sz w:val="20"/>
                <w:szCs w:val="20"/>
                <w:u w:val="none"/>
              </w:rPr>
              <w:t xml:space="preserve">7.CT.3 </w:t>
            </w:r>
            <w:r w:rsidRPr="005D1DF6">
              <w:rPr>
                <w:rFonts w:asciiTheme="majorBidi" w:hAnsiTheme="majorBidi"/>
                <w:color w:val="000000" w:themeColor="text1"/>
                <w:sz w:val="20"/>
                <w:szCs w:val="20"/>
              </w:rPr>
              <w:t>Densidad de detritos plásticos</w:t>
            </w:r>
          </w:p>
          <w:p w14:paraId="31989983" w14:textId="0C4B39B4" w:rsidR="00300ACB" w:rsidRPr="005D1DF6" w:rsidRDefault="002C0650" w:rsidP="00D13072">
            <w:pPr>
              <w:ind w:left="186" w:right="-57" w:hanging="18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7.CT.4 Índice de la Lista Roja (impacto de la contaminación)</w:t>
            </w:r>
          </w:p>
        </w:tc>
        <w:tc>
          <w:tcPr>
            <w:tcW w:w="4033" w:type="dxa"/>
            <w:vMerge w:val="restart"/>
            <w:shd w:val="clear" w:color="auto" w:fill="FFFFFF" w:themeFill="background1"/>
          </w:tcPr>
          <w:p w14:paraId="4645FA2D" w14:textId="68943651" w:rsidR="00300ACB" w:rsidRPr="005D1DF6" w:rsidRDefault="004B4D59"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7.CY.1 </w:t>
            </w:r>
            <w:r w:rsidRPr="005D1DF6">
              <w:rPr>
                <w:rFonts w:asciiTheme="majorBidi" w:hAnsiTheme="majorBidi"/>
                <w:sz w:val="20"/>
                <w:szCs w:val="20"/>
              </w:rPr>
              <w:t>Tendencias en la pérdida de nitrógeno reactivo en el medio ambiente</w:t>
            </w:r>
          </w:p>
          <w:p w14:paraId="059B640C" w14:textId="7E146D6B" w:rsidR="00300ACB" w:rsidRPr="005D1DF6" w:rsidRDefault="004B4D59"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7.CY.2 </w:t>
            </w:r>
            <w:r w:rsidRPr="005D1DF6">
              <w:rPr>
                <w:rFonts w:asciiTheme="majorBidi" w:hAnsiTheme="majorBidi"/>
                <w:sz w:val="20"/>
                <w:szCs w:val="20"/>
              </w:rPr>
              <w:t>Tendencias en la deposición de nitrógeno</w:t>
            </w:r>
          </w:p>
          <w:p w14:paraId="3559CFB7" w14:textId="2E1732B8" w:rsidR="00300ACB" w:rsidRPr="005D1DF6" w:rsidRDefault="004B4D59"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7.CY.3 </w:t>
            </w:r>
            <w:r w:rsidRPr="005D1DF6">
              <w:rPr>
                <w:rFonts w:asciiTheme="majorBidi" w:hAnsiTheme="majorBidi"/>
                <w:sz w:val="20"/>
                <w:szCs w:val="20"/>
              </w:rPr>
              <w:t>Proporción de residuos sólidos municipales recogidos y administrados en instalaciones controladas con respecto al total de residuos municipales generados, desglosada por ciudades</w:t>
            </w:r>
          </w:p>
          <w:p w14:paraId="5521FFBC" w14:textId="77777777" w:rsidR="005D1DF6" w:rsidRPr="005D1DF6" w:rsidRDefault="004B4D59"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7.CY.4 </w:t>
            </w:r>
            <w:r w:rsidRPr="005D1DF6">
              <w:rPr>
                <w:rFonts w:asciiTheme="majorBidi" w:hAnsiTheme="majorBidi"/>
                <w:sz w:val="20"/>
                <w:szCs w:val="20"/>
              </w:rPr>
              <w:t>Desechos peligrosos generados per cápita</w:t>
            </w:r>
          </w:p>
          <w:p w14:paraId="449D352F" w14:textId="77777777" w:rsidR="005D1DF6" w:rsidRPr="005D1DF6" w:rsidRDefault="004B4D59" w:rsidP="00D13072">
            <w:pPr>
              <w:ind w:left="186" w:right="-57" w:hanging="180"/>
              <w:jc w:val="left"/>
              <w:rPr>
                <w:rStyle w:val="Hipervnculo"/>
                <w:rFonts w:asciiTheme="majorBidi" w:hAnsiTheme="majorBidi"/>
                <w:color w:val="auto"/>
                <w:sz w:val="20"/>
                <w:szCs w:val="20"/>
                <w:u w:val="none"/>
              </w:rPr>
            </w:pPr>
            <w:r w:rsidRPr="005D1DF6">
              <w:rPr>
                <w:rFonts w:asciiTheme="majorBidi" w:hAnsiTheme="majorBidi"/>
                <w:sz w:val="20"/>
                <w:szCs w:val="20"/>
              </w:rPr>
              <w:t>7.CY.5 Tendencias en la cantidad de basura, incluidos microplásticos, en la columna de agua y en el fondo marino</w:t>
            </w:r>
          </w:p>
          <w:p w14:paraId="5C17151D" w14:textId="145CBBCC" w:rsidR="00300ACB" w:rsidRPr="005D1DF6" w:rsidRDefault="00761649" w:rsidP="00A5316C">
            <w:pPr>
              <w:spacing w:after="40"/>
              <w:ind w:left="6" w:right="-57"/>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7.CY.6 </w:t>
            </w:r>
            <w:r w:rsidRPr="005D1DF6">
              <w:rPr>
                <w:rFonts w:asciiTheme="majorBidi" w:hAnsiTheme="majorBidi"/>
                <w:sz w:val="20"/>
                <w:szCs w:val="20"/>
              </w:rPr>
              <w:t>Uso de plaguicidas por superficie de tierras de cultivo</w:t>
            </w:r>
          </w:p>
        </w:tc>
      </w:tr>
      <w:tr w:rsidR="00D853C4" w:rsidRPr="005D1DF6" w14:paraId="33212CDF" w14:textId="77777777" w:rsidTr="004E79C5">
        <w:trPr>
          <w:gridAfter w:val="1"/>
          <w:wAfter w:w="26" w:type="dxa"/>
          <w:trHeight w:val="57"/>
        </w:trPr>
        <w:tc>
          <w:tcPr>
            <w:tcW w:w="988" w:type="dxa"/>
            <w:vMerge/>
            <w:shd w:val="clear" w:color="auto" w:fill="FFFFFF" w:themeFill="background1"/>
          </w:tcPr>
          <w:p w14:paraId="026F4FA7" w14:textId="77777777" w:rsidR="00414627" w:rsidRPr="005D1DF6" w:rsidRDefault="00414627" w:rsidP="00D13072">
            <w:pPr>
              <w:spacing w:before="40" w:after="40"/>
              <w:ind w:right="-57"/>
              <w:rPr>
                <w:rFonts w:asciiTheme="majorBidi" w:hAnsiTheme="majorBidi" w:cstheme="majorBidi"/>
                <w:sz w:val="20"/>
                <w:szCs w:val="20"/>
              </w:rPr>
            </w:pPr>
          </w:p>
        </w:tc>
        <w:tc>
          <w:tcPr>
            <w:tcW w:w="2409" w:type="dxa"/>
            <w:tcBorders>
              <w:top w:val="nil"/>
            </w:tcBorders>
            <w:shd w:val="clear" w:color="auto" w:fill="FFFFFF" w:themeFill="background1"/>
          </w:tcPr>
          <w:p w14:paraId="034F7158" w14:textId="507A6BD0"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7.2 Concentración de plaguicidas en el medio ambiente y/o toxicidad total aplicada sin desglosar</w:t>
            </w:r>
            <w:r w:rsidRPr="005D1DF6">
              <w:rPr>
                <w:rStyle w:val="Refdenotaalpie"/>
                <w:rFonts w:asciiTheme="majorBidi" w:hAnsiTheme="majorBidi" w:cstheme="majorBidi"/>
                <w:sz w:val="20"/>
                <w:szCs w:val="20"/>
              </w:rPr>
              <w:footnoteReference w:id="21"/>
            </w:r>
          </w:p>
        </w:tc>
        <w:tc>
          <w:tcPr>
            <w:tcW w:w="2594" w:type="dxa"/>
            <w:tcBorders>
              <w:top w:val="nil"/>
            </w:tcBorders>
            <w:shd w:val="clear" w:color="auto" w:fill="FFFFFF" w:themeFill="background1"/>
          </w:tcPr>
          <w:p w14:paraId="19BBEEE0"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7.2:</w:t>
            </w:r>
          </w:p>
          <w:p w14:paraId="6132E3C5" w14:textId="77777777" w:rsidR="005D1DF6" w:rsidRPr="005D1DF6" w:rsidRDefault="00414627" w:rsidP="00D13072">
            <w:pPr>
              <w:spacing w:before="40" w:after="40"/>
              <w:ind w:right="-57"/>
              <w:jc w:val="left"/>
              <w:rPr>
                <w:rFonts w:asciiTheme="majorBidi" w:hAnsiTheme="majorBidi"/>
                <w:sz w:val="20"/>
                <w:szCs w:val="20"/>
              </w:rPr>
            </w:pPr>
            <w:r w:rsidRPr="005D1DF6">
              <w:rPr>
                <w:rFonts w:asciiTheme="majorBidi" w:hAnsiTheme="majorBidi"/>
                <w:sz w:val="20"/>
                <w:szCs w:val="20"/>
              </w:rPr>
              <w:t>Por tipo de plaguicidas</w:t>
            </w:r>
          </w:p>
          <w:p w14:paraId="61A21AFC" w14:textId="5E0E2F21"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uso de productos plaguicidas en cada sector</w:t>
            </w:r>
          </w:p>
        </w:tc>
        <w:tc>
          <w:tcPr>
            <w:tcW w:w="2900" w:type="dxa"/>
            <w:vMerge/>
            <w:shd w:val="clear" w:color="auto" w:fill="FFFFFF" w:themeFill="background1"/>
          </w:tcPr>
          <w:p w14:paraId="22F22D5C" w14:textId="77777777" w:rsidR="00414627" w:rsidRPr="005D1DF6" w:rsidRDefault="00414627" w:rsidP="00D13072">
            <w:pPr>
              <w:spacing w:before="40" w:after="40"/>
              <w:ind w:left="186" w:right="-57" w:hanging="180"/>
              <w:jc w:val="left"/>
              <w:rPr>
                <w:rStyle w:val="Hipervnculo"/>
                <w:rFonts w:asciiTheme="majorBidi" w:hAnsiTheme="majorBidi" w:cstheme="majorBidi"/>
                <w:color w:val="000000" w:themeColor="text1"/>
                <w:sz w:val="20"/>
                <w:szCs w:val="20"/>
                <w:u w:val="none"/>
              </w:rPr>
            </w:pPr>
          </w:p>
        </w:tc>
        <w:tc>
          <w:tcPr>
            <w:tcW w:w="4033" w:type="dxa"/>
            <w:vMerge/>
            <w:shd w:val="clear" w:color="auto" w:fill="FFFFFF" w:themeFill="background1"/>
          </w:tcPr>
          <w:p w14:paraId="3FC2E6E8" w14:textId="77777777" w:rsidR="00414627" w:rsidRPr="005D1DF6" w:rsidRDefault="00414627" w:rsidP="00D13072">
            <w:pPr>
              <w:ind w:left="186" w:right="-57" w:hanging="180"/>
              <w:jc w:val="left"/>
              <w:rPr>
                <w:rStyle w:val="Hipervnculo"/>
                <w:rFonts w:asciiTheme="majorBidi" w:hAnsiTheme="majorBidi" w:cstheme="majorBidi"/>
                <w:sz w:val="20"/>
                <w:szCs w:val="20"/>
                <w:u w:val="none"/>
              </w:rPr>
            </w:pPr>
          </w:p>
        </w:tc>
      </w:tr>
      <w:tr w:rsidR="00D853C4" w:rsidRPr="005D1DF6" w14:paraId="73A78BEE" w14:textId="77777777" w:rsidTr="004E79C5">
        <w:trPr>
          <w:gridAfter w:val="1"/>
          <w:wAfter w:w="26" w:type="dxa"/>
          <w:trHeight w:val="57"/>
        </w:trPr>
        <w:tc>
          <w:tcPr>
            <w:tcW w:w="988" w:type="dxa"/>
            <w:shd w:val="clear" w:color="auto" w:fill="FFFFFF" w:themeFill="background1"/>
          </w:tcPr>
          <w:p w14:paraId="1AC331A5"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8</w:t>
            </w:r>
          </w:p>
        </w:tc>
        <w:tc>
          <w:tcPr>
            <w:tcW w:w="2409" w:type="dxa"/>
            <w:shd w:val="clear" w:color="auto" w:fill="FFFFFF" w:themeFill="background1"/>
          </w:tcPr>
          <w:p w14:paraId="4D54371F"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8.b Número de países que cuentan con políticas para minimizar el impacto del cambio climático y la acidificación de los océanos en la diversidad biológica y para minimizar los impactos negativos de la acción por el clima en la diversidad biológica y fomentar los impactos positivos</w:t>
            </w:r>
          </w:p>
        </w:tc>
        <w:tc>
          <w:tcPr>
            <w:tcW w:w="2594" w:type="dxa"/>
            <w:shd w:val="clear" w:color="auto" w:fill="FFFFFF" w:themeFill="background1"/>
          </w:tcPr>
          <w:p w14:paraId="079B521D" w14:textId="77777777" w:rsidR="005D1DF6" w:rsidRPr="005D1DF6" w:rsidRDefault="00414627" w:rsidP="00D13072">
            <w:pPr>
              <w:spacing w:before="40" w:after="40"/>
              <w:ind w:right="-57"/>
              <w:jc w:val="left"/>
              <w:rPr>
                <w:rFonts w:asciiTheme="majorBidi" w:hAnsiTheme="majorBidi"/>
                <w:sz w:val="20"/>
                <w:szCs w:val="20"/>
              </w:rPr>
            </w:pPr>
            <w:r w:rsidRPr="005D1DF6">
              <w:rPr>
                <w:rFonts w:asciiTheme="majorBidi" w:hAnsiTheme="majorBidi"/>
                <w:sz w:val="20"/>
                <w:szCs w:val="20"/>
              </w:rPr>
              <w:t>Desglose de B.1:</w:t>
            </w:r>
          </w:p>
          <w:p w14:paraId="3F892EC5" w14:textId="7858F426"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Total de servicios de regulación del clima brindados por ecosistemas y por tipo de ecosistema </w:t>
            </w:r>
          </w:p>
        </w:tc>
        <w:tc>
          <w:tcPr>
            <w:tcW w:w="2900" w:type="dxa"/>
            <w:shd w:val="clear" w:color="auto" w:fill="FFFFFF" w:themeFill="background1"/>
          </w:tcPr>
          <w:p w14:paraId="4C7DEC00" w14:textId="77777777" w:rsidR="005D1DF6" w:rsidRPr="005D1DF6" w:rsidRDefault="002C0650" w:rsidP="00D13072">
            <w:pPr>
              <w:spacing w:before="40" w:after="40"/>
              <w:ind w:left="186" w:right="-57" w:hanging="180"/>
              <w:jc w:val="left"/>
              <w:rPr>
                <w:rFonts w:asciiTheme="majorBidi" w:hAnsiTheme="majorBidi"/>
                <w:color w:val="000000" w:themeColor="text1"/>
                <w:sz w:val="20"/>
                <w:szCs w:val="20"/>
              </w:rPr>
            </w:pPr>
            <w:r w:rsidRPr="005D1DF6">
              <w:rPr>
                <w:rStyle w:val="Hipervnculo"/>
                <w:rFonts w:asciiTheme="majorBidi" w:hAnsiTheme="majorBidi"/>
                <w:color w:val="000000" w:themeColor="text1"/>
                <w:sz w:val="20"/>
                <w:szCs w:val="20"/>
                <w:u w:val="none"/>
              </w:rPr>
              <w:t xml:space="preserve">8.CT.1 </w:t>
            </w:r>
            <w:r w:rsidRPr="005D1DF6">
              <w:rPr>
                <w:rFonts w:asciiTheme="majorBidi" w:hAnsiTheme="majorBidi"/>
                <w:color w:val="000000" w:themeColor="text1"/>
                <w:sz w:val="20"/>
                <w:szCs w:val="20"/>
              </w:rPr>
              <w:t>Número de países que adoptan y aplican estrategias nacionales de reducción del riesgo de desastres en consonancia con el Marco de Sendai para la Reducción del Riesgo de Desastres 2015-2030</w:t>
            </w:r>
          </w:p>
          <w:p w14:paraId="3D631E2E" w14:textId="6CA9E332" w:rsidR="00414627" w:rsidRPr="005D1DF6" w:rsidRDefault="002C0650" w:rsidP="00D13072">
            <w:pPr>
              <w:spacing w:before="40" w:after="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8.CT.2 Índice de Resiliencia Bioclimática de los Ecosistemas</w:t>
            </w:r>
          </w:p>
        </w:tc>
        <w:tc>
          <w:tcPr>
            <w:tcW w:w="4033" w:type="dxa"/>
            <w:shd w:val="clear" w:color="auto" w:fill="FFFFFF" w:themeFill="background1"/>
          </w:tcPr>
          <w:p w14:paraId="1E89A5E7" w14:textId="554206E9" w:rsidR="00414627" w:rsidRPr="005D1DF6" w:rsidRDefault="00761649"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8.CY.1 </w:t>
            </w:r>
            <w:r w:rsidRPr="005D1DF6">
              <w:rPr>
                <w:rFonts w:asciiTheme="majorBidi" w:hAnsiTheme="majorBidi"/>
                <w:sz w:val="20"/>
                <w:szCs w:val="20"/>
              </w:rPr>
              <w:t>Existencias de biomasa superficial en los bosques (toneladas/hectárea)</w:t>
            </w:r>
          </w:p>
          <w:p w14:paraId="21AE4492" w14:textId="3AED7B32" w:rsidR="00414627" w:rsidRPr="005D1DF6" w:rsidRDefault="00761649" w:rsidP="00D13072">
            <w:pPr>
              <w:ind w:left="186" w:right="-57" w:hanging="180"/>
              <w:jc w:val="left"/>
              <w:rPr>
                <w:rStyle w:val="Hipervnculo"/>
                <w:rFonts w:asciiTheme="majorBidi" w:hAnsiTheme="majorBidi" w:cstheme="majorBidi"/>
                <w:color w:val="auto"/>
                <w:sz w:val="20"/>
                <w:szCs w:val="20"/>
                <w:u w:val="none"/>
              </w:rPr>
            </w:pPr>
            <w:r w:rsidRPr="005D1DF6">
              <w:rPr>
                <w:rFonts w:asciiTheme="majorBidi" w:hAnsiTheme="majorBidi"/>
                <w:sz w:val="20"/>
                <w:szCs w:val="20"/>
              </w:rPr>
              <w:t>8.CY.2 Inventarios nacionales de gases de efecto invernadero procedentes del uso de la tierra, el cambio en el uso de la tierra y la silvicultura</w:t>
            </w:r>
          </w:p>
          <w:p w14:paraId="71A6A516" w14:textId="77777777" w:rsidR="005D1DF6" w:rsidRPr="005D1DF6" w:rsidRDefault="00344C05"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8.CY.3 </w:t>
            </w:r>
            <w:r w:rsidRPr="005D1DF6">
              <w:rPr>
                <w:rFonts w:asciiTheme="majorBidi" w:hAnsiTheme="majorBidi"/>
                <w:sz w:val="20"/>
                <w:szCs w:val="20"/>
              </w:rPr>
              <w:t>Proporción de gobiernos locales que adoptan y aplican estrategias locales de reducción del riesgo de desastres en consonancia con las estrategias nacionales de reducción del riesgo de desastres</w:t>
            </w:r>
          </w:p>
          <w:p w14:paraId="6F003E00" w14:textId="15D39924" w:rsidR="00414627" w:rsidRPr="005D1DF6" w:rsidRDefault="00006DCD"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7.1</w:t>
            </w:r>
            <w:r w:rsidRPr="005D1DF6">
              <w:rPr>
                <w:rFonts w:asciiTheme="majorBidi" w:hAnsiTheme="majorBidi"/>
                <w:sz w:val="20"/>
                <w:szCs w:val="20"/>
              </w:rPr>
              <w:t xml:space="preserve"> Índice de eutrofización costera</w:t>
            </w:r>
          </w:p>
          <w:p w14:paraId="77578573" w14:textId="217EA9C4" w:rsidR="00414627" w:rsidRPr="005D1DF6" w:rsidRDefault="00344C05"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8.CY.4 </w:t>
            </w:r>
            <w:r w:rsidRPr="005D1DF6">
              <w:rPr>
                <w:rFonts w:asciiTheme="majorBidi" w:hAnsiTheme="majorBidi"/>
                <w:sz w:val="20"/>
                <w:szCs w:val="20"/>
              </w:rPr>
              <w:t xml:space="preserve">Acidez media del mar (pH) medida en un conjunto convenido de estaciones de muestreo representativas </w:t>
            </w:r>
          </w:p>
        </w:tc>
      </w:tr>
      <w:tr w:rsidR="00D853C4" w:rsidRPr="005D1DF6" w14:paraId="00FAE7BB" w14:textId="77777777" w:rsidTr="004E79C5">
        <w:trPr>
          <w:gridAfter w:val="1"/>
          <w:wAfter w:w="26" w:type="dxa"/>
          <w:trHeight w:val="57"/>
        </w:trPr>
        <w:tc>
          <w:tcPr>
            <w:tcW w:w="988" w:type="dxa"/>
            <w:vMerge w:val="restart"/>
            <w:shd w:val="clear" w:color="auto" w:fill="FFFFFF" w:themeFill="background1"/>
          </w:tcPr>
          <w:p w14:paraId="7DB00CBD"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9</w:t>
            </w:r>
          </w:p>
        </w:tc>
        <w:tc>
          <w:tcPr>
            <w:tcW w:w="2409" w:type="dxa"/>
            <w:tcBorders>
              <w:bottom w:val="nil"/>
            </w:tcBorders>
            <w:shd w:val="clear" w:color="auto" w:fill="FFFFFF" w:themeFill="background1"/>
          </w:tcPr>
          <w:p w14:paraId="3594FB80" w14:textId="4748F461" w:rsidR="00414627" w:rsidRPr="005D1DF6" w:rsidRDefault="00414627" w:rsidP="00D13072">
            <w:pPr>
              <w:spacing w:before="40" w:after="40"/>
              <w:ind w:right="-57"/>
              <w:jc w:val="left"/>
              <w:rPr>
                <w:rFonts w:asciiTheme="majorBidi" w:hAnsiTheme="majorBidi" w:cstheme="majorBidi"/>
                <w:sz w:val="20"/>
                <w:szCs w:val="20"/>
                <w:vertAlign w:val="superscript"/>
              </w:rPr>
            </w:pPr>
            <w:r w:rsidRPr="005D1DF6">
              <w:rPr>
                <w:rFonts w:asciiTheme="majorBidi" w:hAnsiTheme="majorBidi"/>
                <w:sz w:val="20"/>
                <w:szCs w:val="20"/>
              </w:rPr>
              <w:t>9.1 Beneficios de la utilización sostenible de especies silvestres</w:t>
            </w:r>
          </w:p>
        </w:tc>
        <w:tc>
          <w:tcPr>
            <w:tcW w:w="2594" w:type="dxa"/>
            <w:tcBorders>
              <w:bottom w:val="nil"/>
            </w:tcBorders>
            <w:shd w:val="clear" w:color="auto" w:fill="FFFFFF" w:themeFill="background1"/>
          </w:tcPr>
          <w:p w14:paraId="2F81376A"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9.1:</w:t>
            </w:r>
          </w:p>
          <w:p w14:paraId="0B37B627" w14:textId="09622EDD"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No hay metadatos propuestos actualmente.</w:t>
            </w:r>
          </w:p>
          <w:p w14:paraId="6AF09880" w14:textId="0BFF9C1C"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Descrito en el objetivo B</w:t>
            </w:r>
          </w:p>
        </w:tc>
        <w:tc>
          <w:tcPr>
            <w:tcW w:w="2900" w:type="dxa"/>
            <w:vMerge w:val="restart"/>
            <w:shd w:val="clear" w:color="auto" w:fill="FFFFFF" w:themeFill="background1"/>
          </w:tcPr>
          <w:p w14:paraId="35B1E9CC" w14:textId="77777777" w:rsidR="005D1DF6" w:rsidRPr="005D1DF6" w:rsidRDefault="002C0650" w:rsidP="00BA6E89">
            <w:pPr>
              <w:spacing w:before="40" w:after="40"/>
              <w:ind w:left="186" w:right="-57" w:hanging="180"/>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9.CT.1 </w:t>
            </w:r>
            <w:r w:rsidRPr="005D1DF6">
              <w:rPr>
                <w:rFonts w:asciiTheme="majorBidi" w:hAnsiTheme="majorBidi"/>
                <w:sz w:val="20"/>
                <w:szCs w:val="20"/>
              </w:rPr>
              <w:t>Índice de la Lista Roja (especies utilizadas para alimentos y medicamentos)</w:t>
            </w:r>
          </w:p>
          <w:p w14:paraId="392B3766" w14:textId="211820E0" w:rsidR="00414627" w:rsidRPr="005D1DF6" w:rsidRDefault="004A157D" w:rsidP="00A5316C">
            <w:pPr>
              <w:spacing w:before="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lastRenderedPageBreak/>
              <w:t>B.CT.2 Índice Planeta Vivo para especies utilizadas</w:t>
            </w:r>
          </w:p>
        </w:tc>
        <w:tc>
          <w:tcPr>
            <w:tcW w:w="4033" w:type="dxa"/>
            <w:vMerge w:val="restart"/>
            <w:shd w:val="clear" w:color="auto" w:fill="FFFFFF" w:themeFill="background1"/>
          </w:tcPr>
          <w:p w14:paraId="49F929A8" w14:textId="7AA2CB09" w:rsidR="00414627" w:rsidRPr="005D1DF6" w:rsidRDefault="00077098" w:rsidP="00512B97">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000000" w:themeColor="text1"/>
                <w:sz w:val="20"/>
                <w:szCs w:val="20"/>
                <w:u w:val="none"/>
              </w:rPr>
              <w:lastRenderedPageBreak/>
              <w:t xml:space="preserve">5.CT.2 </w:t>
            </w:r>
            <w:r w:rsidRPr="005D1DF6">
              <w:rPr>
                <w:rFonts w:asciiTheme="majorBidi" w:hAnsiTheme="majorBidi"/>
                <w:sz w:val="20"/>
                <w:szCs w:val="20"/>
              </w:rPr>
              <w:t xml:space="preserve">Grado de aplicación de instrumentos internacionales cuyo objetivo es combatir la pesca ilegal, no </w:t>
            </w:r>
            <w:r w:rsidRPr="005D1DF6">
              <w:rPr>
                <w:rStyle w:val="Hipervnculo"/>
                <w:rFonts w:asciiTheme="majorBidi" w:hAnsiTheme="majorBidi"/>
                <w:color w:val="auto"/>
                <w:sz w:val="20"/>
                <w:szCs w:val="20"/>
                <w:u w:val="none"/>
              </w:rPr>
              <w:t>declarada</w:t>
            </w:r>
            <w:r w:rsidRPr="005D1DF6">
              <w:rPr>
                <w:rFonts w:asciiTheme="majorBidi" w:hAnsiTheme="majorBidi"/>
                <w:sz w:val="20"/>
                <w:szCs w:val="20"/>
              </w:rPr>
              <w:t xml:space="preserve"> y no reglamentada</w:t>
            </w:r>
          </w:p>
          <w:p w14:paraId="76BFF78E" w14:textId="4A2BCB80" w:rsidR="00414627" w:rsidRPr="005D1DF6" w:rsidRDefault="00EE7A0B"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lastRenderedPageBreak/>
              <w:t xml:space="preserve">5.CY.7 </w:t>
            </w:r>
            <w:r w:rsidRPr="005D1DF6">
              <w:rPr>
                <w:rFonts w:asciiTheme="majorBidi" w:hAnsiTheme="majorBidi"/>
                <w:sz w:val="20"/>
                <w:szCs w:val="20"/>
              </w:rPr>
              <w:t>Número de titulares de certificación de cadena de custodia del Marine Stewardship Council, desglosado por país de distribución</w:t>
            </w:r>
          </w:p>
          <w:p w14:paraId="3D890782" w14:textId="3F9DEA37" w:rsidR="00414627" w:rsidRPr="005D1DF6" w:rsidRDefault="00344C05" w:rsidP="00512B97">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9.CY.1 Biomasa</w:t>
            </w:r>
            <w:r w:rsidRPr="005D1DF6">
              <w:rPr>
                <w:rFonts w:asciiTheme="majorBidi" w:hAnsiTheme="majorBidi"/>
                <w:sz w:val="20"/>
                <w:szCs w:val="20"/>
              </w:rPr>
              <w:t xml:space="preserve"> de población reproductora (relacionada con especies explotadas comercialmente)</w:t>
            </w:r>
          </w:p>
          <w:p w14:paraId="43437AD2" w14:textId="77777777" w:rsidR="005D1DF6" w:rsidRPr="005D1DF6" w:rsidRDefault="00DF0C50"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4.CT.1 </w:t>
            </w:r>
            <w:r w:rsidRPr="005D1DF6">
              <w:rPr>
                <w:rFonts w:asciiTheme="majorBidi" w:hAnsiTheme="majorBidi"/>
                <w:sz w:val="20"/>
                <w:szCs w:val="20"/>
              </w:rPr>
              <w:t>Número de recursos genéticos a) vegetales y b) animales para la alimentación y la agricultura preservados en instalaciones de conservación a mediano o largo plazo</w:t>
            </w:r>
          </w:p>
          <w:p w14:paraId="375B6107" w14:textId="77777777" w:rsidR="005D1DF6" w:rsidRPr="005D1DF6" w:rsidRDefault="00344C05"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9.CY.2 </w:t>
            </w:r>
            <w:r w:rsidRPr="005D1DF6">
              <w:rPr>
                <w:rFonts w:asciiTheme="majorBidi" w:hAnsiTheme="majorBidi"/>
                <w:sz w:val="20"/>
                <w:szCs w:val="20"/>
              </w:rPr>
              <w:t>Volumen de producción por unidad de trabajo desglosado por tamaño y tipo de explotación (agropecuaria / ganadera / forestal</w:t>
            </w:r>
          </w:p>
          <w:p w14:paraId="4CBF0BBA" w14:textId="77777777" w:rsidR="005D1DF6" w:rsidRPr="005D1DF6" w:rsidRDefault="00EE7A0B"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5.CY.3 </w:t>
            </w:r>
            <w:r w:rsidRPr="005D1DF6">
              <w:rPr>
                <w:rFonts w:asciiTheme="majorBidi" w:hAnsiTheme="majorBidi"/>
                <w:sz w:val="20"/>
                <w:szCs w:val="20"/>
              </w:rPr>
              <w:t>Índice de la Lista Roja (impactos de la pesca)</w:t>
            </w:r>
          </w:p>
          <w:p w14:paraId="53BC7C57" w14:textId="47A62AA6" w:rsidR="00414627" w:rsidRPr="005D1DF6" w:rsidRDefault="00196129"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9.CY.3 </w:t>
            </w:r>
            <w:r w:rsidRPr="005D1DF6">
              <w:rPr>
                <w:rFonts w:asciiTheme="majorBidi" w:hAnsiTheme="majorBidi"/>
                <w:sz w:val="20"/>
                <w:szCs w:val="20"/>
              </w:rPr>
              <w:t>Índice de la Lista Roja (impactos de la utilización)</w:t>
            </w:r>
            <w:r w:rsidRPr="005D1DF6">
              <w:rPr>
                <w:rStyle w:val="Hipervnculo"/>
                <w:rFonts w:asciiTheme="majorBidi" w:hAnsiTheme="majorBidi"/>
                <w:color w:val="auto"/>
                <w:sz w:val="20"/>
                <w:szCs w:val="20"/>
                <w:u w:val="none"/>
              </w:rPr>
              <w:t xml:space="preserve"> </w:t>
            </w:r>
          </w:p>
        </w:tc>
      </w:tr>
      <w:tr w:rsidR="00D853C4" w:rsidRPr="005D1DF6" w14:paraId="0045A969" w14:textId="77777777" w:rsidTr="004E79C5">
        <w:trPr>
          <w:gridAfter w:val="1"/>
          <w:wAfter w:w="26" w:type="dxa"/>
          <w:trHeight w:val="57"/>
        </w:trPr>
        <w:tc>
          <w:tcPr>
            <w:tcW w:w="988" w:type="dxa"/>
            <w:vMerge/>
            <w:shd w:val="clear" w:color="auto" w:fill="FFFFFF" w:themeFill="background1"/>
          </w:tcPr>
          <w:p w14:paraId="3498A768" w14:textId="77777777" w:rsidR="00414627" w:rsidRPr="005D1DF6" w:rsidRDefault="00414627" w:rsidP="00D13072">
            <w:pPr>
              <w:spacing w:before="40" w:after="40"/>
              <w:ind w:right="-57"/>
              <w:rPr>
                <w:rFonts w:asciiTheme="majorBidi" w:hAnsiTheme="majorBidi" w:cstheme="majorBidi"/>
                <w:sz w:val="20"/>
                <w:szCs w:val="20"/>
              </w:rPr>
            </w:pPr>
          </w:p>
        </w:tc>
        <w:tc>
          <w:tcPr>
            <w:tcW w:w="2409" w:type="dxa"/>
            <w:tcBorders>
              <w:top w:val="nil"/>
              <w:bottom w:val="nil"/>
            </w:tcBorders>
            <w:shd w:val="clear" w:color="auto" w:fill="FFFFFF" w:themeFill="background1"/>
          </w:tcPr>
          <w:p w14:paraId="4566BF71" w14:textId="2304F3A5"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9.2 Porcentaje de la población que trabaja en ocupaciones tradicionales</w:t>
            </w:r>
          </w:p>
        </w:tc>
        <w:tc>
          <w:tcPr>
            <w:tcW w:w="2594" w:type="dxa"/>
            <w:vMerge w:val="restart"/>
            <w:tcBorders>
              <w:top w:val="nil"/>
            </w:tcBorders>
            <w:shd w:val="clear" w:color="auto" w:fill="FFFFFF" w:themeFill="background1"/>
          </w:tcPr>
          <w:p w14:paraId="11CB3DF3"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9.2:</w:t>
            </w:r>
          </w:p>
          <w:p w14:paraId="09C0E030" w14:textId="77777777" w:rsidR="005D1DF6" w:rsidRPr="005D1DF6" w:rsidRDefault="00414627" w:rsidP="00D13072">
            <w:pPr>
              <w:spacing w:before="40" w:after="40"/>
              <w:ind w:right="-57"/>
              <w:jc w:val="left"/>
              <w:rPr>
                <w:rFonts w:asciiTheme="majorBidi" w:hAnsiTheme="majorBidi"/>
                <w:sz w:val="20"/>
                <w:szCs w:val="20"/>
              </w:rPr>
            </w:pPr>
            <w:r w:rsidRPr="005D1DF6">
              <w:rPr>
                <w:rFonts w:asciiTheme="majorBidi" w:hAnsiTheme="majorBidi"/>
                <w:sz w:val="20"/>
                <w:szCs w:val="20"/>
              </w:rPr>
              <w:t>Por tipo de ocupación</w:t>
            </w:r>
          </w:p>
          <w:p w14:paraId="5127068A" w14:textId="5831CE36"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pueblos indígenas y comunidades locales</w:t>
            </w:r>
          </w:p>
          <w:p w14:paraId="6132B7EB"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género</w:t>
            </w:r>
          </w:p>
          <w:p w14:paraId="71C69FC4"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categoría de edad</w:t>
            </w:r>
          </w:p>
          <w:p w14:paraId="21EACD86" w14:textId="5D3BA5DD"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categoría rural o categoría urbana</w:t>
            </w:r>
          </w:p>
        </w:tc>
        <w:tc>
          <w:tcPr>
            <w:tcW w:w="2900" w:type="dxa"/>
            <w:vMerge/>
            <w:shd w:val="clear" w:color="auto" w:fill="FFFFFF" w:themeFill="background1"/>
          </w:tcPr>
          <w:p w14:paraId="47DB5DDA" w14:textId="77777777" w:rsidR="00414627" w:rsidRPr="005D1DF6" w:rsidRDefault="00414627" w:rsidP="00D13072">
            <w:pPr>
              <w:spacing w:before="40" w:after="40"/>
              <w:ind w:left="186" w:right="-57" w:hanging="180"/>
              <w:jc w:val="left"/>
              <w:rPr>
                <w:rStyle w:val="Hipervnculo"/>
                <w:rFonts w:asciiTheme="majorBidi" w:hAnsiTheme="majorBidi" w:cstheme="majorBidi"/>
                <w:color w:val="000000" w:themeColor="text1"/>
                <w:sz w:val="20"/>
                <w:szCs w:val="20"/>
                <w:u w:val="none"/>
              </w:rPr>
            </w:pPr>
          </w:p>
        </w:tc>
        <w:tc>
          <w:tcPr>
            <w:tcW w:w="4033" w:type="dxa"/>
            <w:vMerge/>
            <w:shd w:val="clear" w:color="auto" w:fill="FFFFFF" w:themeFill="background1"/>
          </w:tcPr>
          <w:p w14:paraId="45AC5BAC" w14:textId="77777777" w:rsidR="00414627" w:rsidRPr="005D1DF6" w:rsidRDefault="00414627" w:rsidP="00D13072">
            <w:pPr>
              <w:ind w:left="186" w:right="-57" w:hanging="180"/>
              <w:jc w:val="left"/>
              <w:rPr>
                <w:rStyle w:val="Hipervnculo"/>
                <w:rFonts w:asciiTheme="majorBidi" w:hAnsiTheme="majorBidi" w:cstheme="majorBidi"/>
                <w:sz w:val="20"/>
                <w:szCs w:val="20"/>
                <w:u w:val="none"/>
              </w:rPr>
            </w:pPr>
          </w:p>
        </w:tc>
      </w:tr>
      <w:tr w:rsidR="00D853C4" w:rsidRPr="005D1DF6" w14:paraId="0F448059" w14:textId="77777777" w:rsidTr="004E79C5">
        <w:trPr>
          <w:gridAfter w:val="1"/>
          <w:wAfter w:w="26" w:type="dxa"/>
          <w:trHeight w:val="57"/>
        </w:trPr>
        <w:tc>
          <w:tcPr>
            <w:tcW w:w="988" w:type="dxa"/>
            <w:vMerge/>
            <w:shd w:val="clear" w:color="auto" w:fill="FFFFFF" w:themeFill="background1"/>
          </w:tcPr>
          <w:p w14:paraId="0B80BF0B" w14:textId="77777777" w:rsidR="00414627" w:rsidRPr="005D1DF6" w:rsidRDefault="00414627" w:rsidP="00D13072">
            <w:pPr>
              <w:spacing w:before="40" w:after="40"/>
              <w:ind w:right="-57"/>
              <w:rPr>
                <w:rFonts w:asciiTheme="majorBidi" w:hAnsiTheme="majorBidi" w:cstheme="majorBidi"/>
                <w:sz w:val="20"/>
                <w:szCs w:val="20"/>
              </w:rPr>
            </w:pPr>
          </w:p>
        </w:tc>
        <w:tc>
          <w:tcPr>
            <w:tcW w:w="2409" w:type="dxa"/>
            <w:tcBorders>
              <w:top w:val="nil"/>
            </w:tcBorders>
            <w:shd w:val="clear" w:color="auto" w:fill="FFFFFF" w:themeFill="background1"/>
          </w:tcPr>
          <w:p w14:paraId="652DCEAE" w14:textId="6E6C38D1"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9.b Número de países que cuentan con políticas para gestionar de manera sostenible la utilización de especies silvestres, proporcionando beneficios sociales, económicos y ambientales a las personas, y para proteger y fomentar la utilización consuetudinaria sostenible por parte de los pueblos indígenas y las comunidades locales</w:t>
            </w:r>
          </w:p>
        </w:tc>
        <w:tc>
          <w:tcPr>
            <w:tcW w:w="2594" w:type="dxa"/>
            <w:vMerge/>
            <w:shd w:val="clear" w:color="auto" w:fill="FFFFFF" w:themeFill="background1"/>
          </w:tcPr>
          <w:p w14:paraId="295ECE95" w14:textId="77777777" w:rsidR="00414627" w:rsidRPr="005D1DF6" w:rsidRDefault="00414627" w:rsidP="00D13072">
            <w:pPr>
              <w:spacing w:before="40" w:after="40"/>
              <w:ind w:right="-57"/>
              <w:jc w:val="left"/>
              <w:rPr>
                <w:rFonts w:asciiTheme="majorBidi" w:hAnsiTheme="majorBidi" w:cstheme="majorBidi"/>
                <w:sz w:val="20"/>
                <w:szCs w:val="20"/>
              </w:rPr>
            </w:pPr>
          </w:p>
        </w:tc>
        <w:tc>
          <w:tcPr>
            <w:tcW w:w="2900" w:type="dxa"/>
            <w:vMerge/>
            <w:shd w:val="clear" w:color="auto" w:fill="FFFFFF" w:themeFill="background1"/>
          </w:tcPr>
          <w:p w14:paraId="3527EB78" w14:textId="77777777" w:rsidR="00414627" w:rsidRPr="005D1DF6" w:rsidRDefault="00414627" w:rsidP="00D13072">
            <w:pPr>
              <w:spacing w:before="40" w:after="40"/>
              <w:ind w:left="186" w:right="-57" w:hanging="180"/>
              <w:jc w:val="left"/>
              <w:rPr>
                <w:rStyle w:val="Hipervnculo"/>
                <w:rFonts w:asciiTheme="majorBidi" w:hAnsiTheme="majorBidi" w:cstheme="majorBidi"/>
                <w:color w:val="000000" w:themeColor="text1"/>
                <w:sz w:val="20"/>
                <w:szCs w:val="20"/>
                <w:u w:val="none"/>
              </w:rPr>
            </w:pPr>
          </w:p>
        </w:tc>
        <w:tc>
          <w:tcPr>
            <w:tcW w:w="4033" w:type="dxa"/>
            <w:vMerge/>
            <w:shd w:val="clear" w:color="auto" w:fill="FFFFFF" w:themeFill="background1"/>
          </w:tcPr>
          <w:p w14:paraId="57811D0E" w14:textId="77777777" w:rsidR="00414627" w:rsidRPr="005D1DF6" w:rsidRDefault="00414627" w:rsidP="00D13072">
            <w:pPr>
              <w:ind w:left="186" w:right="-57" w:hanging="180"/>
              <w:jc w:val="left"/>
              <w:rPr>
                <w:rStyle w:val="Hipervnculo"/>
                <w:rFonts w:asciiTheme="majorBidi" w:hAnsiTheme="majorBidi" w:cstheme="majorBidi"/>
                <w:sz w:val="20"/>
                <w:szCs w:val="20"/>
                <w:u w:val="none"/>
              </w:rPr>
            </w:pPr>
          </w:p>
        </w:tc>
      </w:tr>
      <w:tr w:rsidR="00D853C4" w:rsidRPr="005D1DF6" w14:paraId="2D6F7093" w14:textId="77777777" w:rsidTr="004E79C5">
        <w:trPr>
          <w:gridAfter w:val="1"/>
          <w:wAfter w:w="26" w:type="dxa"/>
          <w:trHeight w:val="57"/>
        </w:trPr>
        <w:tc>
          <w:tcPr>
            <w:tcW w:w="988" w:type="dxa"/>
            <w:vMerge w:val="restart"/>
            <w:shd w:val="clear" w:color="auto" w:fill="FFFFFF" w:themeFill="background1"/>
          </w:tcPr>
          <w:p w14:paraId="51FC9D23"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10</w:t>
            </w:r>
          </w:p>
        </w:tc>
        <w:tc>
          <w:tcPr>
            <w:tcW w:w="2409" w:type="dxa"/>
            <w:tcBorders>
              <w:bottom w:val="nil"/>
            </w:tcBorders>
            <w:shd w:val="clear" w:color="auto" w:fill="FFFFFF" w:themeFill="background1"/>
          </w:tcPr>
          <w:p w14:paraId="26424B32" w14:textId="5AD50042"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10.1</w:t>
            </w:r>
            <w:r w:rsidR="004551B5" w:rsidRPr="005D1DF6">
              <w:rPr>
                <w:rFonts w:asciiTheme="majorBidi" w:hAnsiTheme="majorBidi"/>
                <w:sz w:val="20"/>
                <w:szCs w:val="20"/>
              </w:rPr>
              <w:t> </w:t>
            </w:r>
            <w:r w:rsidRPr="005D1DF6">
              <w:rPr>
                <w:rFonts w:asciiTheme="majorBidi" w:hAnsiTheme="majorBidi"/>
                <w:sz w:val="20"/>
                <w:szCs w:val="20"/>
              </w:rPr>
              <w:t xml:space="preserve">Proporción de la superficie agrícola en que se practica una agricultura productiva y sostenible </w:t>
            </w:r>
          </w:p>
        </w:tc>
        <w:tc>
          <w:tcPr>
            <w:tcW w:w="2594" w:type="dxa"/>
            <w:tcBorders>
              <w:bottom w:val="nil"/>
            </w:tcBorders>
            <w:shd w:val="clear" w:color="auto" w:fill="FFFFFF" w:themeFill="background1"/>
          </w:tcPr>
          <w:p w14:paraId="584B78F5"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10.1:</w:t>
            </w:r>
          </w:p>
          <w:p w14:paraId="118208A9" w14:textId="77777777" w:rsidR="005D1DF6" w:rsidRPr="005D1DF6" w:rsidRDefault="00414627" w:rsidP="00D13072">
            <w:pPr>
              <w:spacing w:before="40" w:after="40"/>
              <w:ind w:right="-57"/>
              <w:jc w:val="left"/>
              <w:rPr>
                <w:rFonts w:asciiTheme="majorBidi" w:hAnsiTheme="majorBidi"/>
                <w:sz w:val="20"/>
                <w:szCs w:val="20"/>
              </w:rPr>
            </w:pPr>
            <w:r w:rsidRPr="005D1DF6">
              <w:rPr>
                <w:rFonts w:asciiTheme="majorBidi" w:hAnsiTheme="majorBidi"/>
                <w:sz w:val="20"/>
                <w:szCs w:val="20"/>
              </w:rPr>
              <w:t>Por explotaciones agrícolas del sector familiar y no familiar</w:t>
            </w:r>
          </w:p>
          <w:p w14:paraId="6A1CFB80" w14:textId="47653A80"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Por cultivo y ganado </w:t>
            </w:r>
          </w:p>
        </w:tc>
        <w:tc>
          <w:tcPr>
            <w:tcW w:w="2900" w:type="dxa"/>
            <w:vMerge w:val="restart"/>
            <w:shd w:val="clear" w:color="auto" w:fill="FFFFFF" w:themeFill="background1"/>
          </w:tcPr>
          <w:p w14:paraId="74E9554F" w14:textId="264AAFE5" w:rsidR="00414627" w:rsidRPr="005D1DF6" w:rsidRDefault="002C0650" w:rsidP="00D13072">
            <w:pPr>
              <w:spacing w:before="40" w:after="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10.CT.1 </w:t>
            </w:r>
            <w:r w:rsidRPr="005D1DF6">
              <w:rPr>
                <w:rFonts w:asciiTheme="majorBidi" w:hAnsiTheme="majorBidi"/>
                <w:color w:val="000000" w:themeColor="text1"/>
                <w:sz w:val="20"/>
                <w:szCs w:val="20"/>
              </w:rPr>
              <w:t>Media de ingresos de los productores de alimentos en pequeña escala, desglosada por sexo y condición indígena</w:t>
            </w:r>
            <w:r w:rsidRPr="005D1DF6">
              <w:rPr>
                <w:rStyle w:val="Hipervnculo"/>
                <w:rFonts w:asciiTheme="majorBidi" w:hAnsiTheme="majorBidi"/>
                <w:color w:val="000000" w:themeColor="text1"/>
                <w:sz w:val="20"/>
                <w:szCs w:val="20"/>
                <w:u w:val="none"/>
              </w:rPr>
              <w:t xml:space="preserve"> </w:t>
            </w:r>
          </w:p>
        </w:tc>
        <w:tc>
          <w:tcPr>
            <w:tcW w:w="4033" w:type="dxa"/>
            <w:vMerge w:val="restart"/>
            <w:shd w:val="clear" w:color="auto" w:fill="FFFFFF" w:themeFill="background1"/>
          </w:tcPr>
          <w:p w14:paraId="367AA28C" w14:textId="13244B2F" w:rsidR="00414627" w:rsidRPr="005D1DF6" w:rsidRDefault="007276BE"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10.CY.1 </w:t>
            </w:r>
            <w:r w:rsidRPr="005D1DF6">
              <w:rPr>
                <w:rFonts w:asciiTheme="majorBidi" w:hAnsiTheme="majorBidi"/>
                <w:sz w:val="20"/>
                <w:szCs w:val="20"/>
              </w:rPr>
              <w:t>Índice de Agrobiodiversidad</w:t>
            </w:r>
          </w:p>
          <w:p w14:paraId="536CD7FC" w14:textId="77777777" w:rsidR="005D1DF6" w:rsidRPr="005D1DF6" w:rsidRDefault="007276BE"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10.CY.2 </w:t>
            </w:r>
            <w:r w:rsidRPr="005D1DF6">
              <w:rPr>
                <w:rFonts w:asciiTheme="majorBidi" w:hAnsiTheme="majorBidi"/>
                <w:sz w:val="20"/>
                <w:szCs w:val="20"/>
              </w:rPr>
              <w:t>Reservas de carbono orgánico del suelo</w:t>
            </w:r>
          </w:p>
          <w:p w14:paraId="463E45A4" w14:textId="77777777" w:rsidR="005D1DF6" w:rsidRPr="005D1DF6" w:rsidRDefault="00D31B5A"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A.CY.19 </w:t>
            </w:r>
            <w:r w:rsidRPr="005D1DF6">
              <w:rPr>
                <w:rFonts w:asciiTheme="majorBidi" w:hAnsiTheme="majorBidi"/>
                <w:sz w:val="20"/>
                <w:szCs w:val="20"/>
              </w:rPr>
              <w:t>Índice de la Lista Roja (especies silvestres emparentadas con animales domesticados)</w:t>
            </w:r>
          </w:p>
          <w:p w14:paraId="5E3BD51A" w14:textId="11A6C773" w:rsidR="00414627" w:rsidRPr="005D1DF6" w:rsidRDefault="00277469"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B.CY.</w:t>
            </w:r>
            <w:r w:rsidR="00512B97" w:rsidRPr="005D1DF6">
              <w:rPr>
                <w:rStyle w:val="Hipervnculo"/>
                <w:rFonts w:asciiTheme="majorBidi" w:hAnsiTheme="majorBidi"/>
                <w:color w:val="auto"/>
                <w:sz w:val="20"/>
                <w:szCs w:val="20"/>
                <w:u w:val="none"/>
              </w:rPr>
              <w:t>1</w:t>
            </w:r>
            <w:r w:rsidRPr="005D1DF6">
              <w:rPr>
                <w:rStyle w:val="Hipervnculo"/>
                <w:rFonts w:asciiTheme="majorBidi" w:hAnsiTheme="majorBidi"/>
                <w:color w:val="auto"/>
                <w:sz w:val="20"/>
                <w:szCs w:val="20"/>
                <w:u w:val="none"/>
              </w:rPr>
              <w:t xml:space="preserve"> </w:t>
            </w:r>
            <w:r w:rsidRPr="005D1DF6">
              <w:rPr>
                <w:rFonts w:asciiTheme="majorBidi" w:hAnsiTheme="majorBidi"/>
                <w:sz w:val="20"/>
                <w:szCs w:val="20"/>
              </w:rPr>
              <w:t>Índice de la Lista Roja (especies polinizadoras)</w:t>
            </w:r>
          </w:p>
          <w:p w14:paraId="2300264B" w14:textId="77777777" w:rsidR="005D1DF6" w:rsidRPr="005D1DF6" w:rsidRDefault="00994E98"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10.CY.3 </w:t>
            </w:r>
            <w:r w:rsidRPr="005D1DF6">
              <w:rPr>
                <w:rFonts w:asciiTheme="majorBidi" w:hAnsiTheme="majorBidi"/>
                <w:sz w:val="20"/>
                <w:szCs w:val="20"/>
              </w:rPr>
              <w:t>Índice de la Lista Roja (especies forestales especialistas)</w:t>
            </w:r>
          </w:p>
          <w:p w14:paraId="72B1E4D9" w14:textId="77777777" w:rsidR="005D1DF6" w:rsidRPr="005D1DF6" w:rsidRDefault="00EE7A0B"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5.CY.3 </w:t>
            </w:r>
            <w:r w:rsidRPr="005D1DF6">
              <w:rPr>
                <w:rFonts w:asciiTheme="majorBidi" w:hAnsiTheme="majorBidi"/>
                <w:sz w:val="20"/>
                <w:szCs w:val="20"/>
              </w:rPr>
              <w:t>Índice de la Lista Roja (impactos de la pesca)</w:t>
            </w:r>
          </w:p>
          <w:p w14:paraId="3B52A039" w14:textId="77777777" w:rsidR="005D1DF6" w:rsidRPr="005D1DF6" w:rsidRDefault="00174D54" w:rsidP="00D13072">
            <w:pPr>
              <w:ind w:left="186" w:right="-57" w:hanging="180"/>
              <w:jc w:val="left"/>
              <w:rPr>
                <w:rStyle w:val="Hipervnculo"/>
                <w:rFonts w:asciiTheme="majorBidi" w:hAnsiTheme="majorBidi"/>
                <w:color w:val="auto"/>
                <w:sz w:val="20"/>
                <w:szCs w:val="20"/>
                <w:u w:val="none"/>
              </w:rPr>
            </w:pPr>
            <w:r w:rsidRPr="005D1DF6">
              <w:rPr>
                <w:rFonts w:asciiTheme="majorBidi" w:hAnsiTheme="majorBidi"/>
                <w:sz w:val="20"/>
                <w:szCs w:val="20"/>
              </w:rPr>
              <w:t>4.CT.4 Proporción de razas locales consideradas en riesgo de extinción</w:t>
            </w:r>
          </w:p>
          <w:p w14:paraId="0FA2845C" w14:textId="77777777" w:rsidR="005D1DF6" w:rsidRPr="005D1DF6" w:rsidRDefault="00BC4966" w:rsidP="006B68D0">
            <w:pPr>
              <w:ind w:left="186" w:right="-57" w:hanging="180"/>
              <w:jc w:val="left"/>
              <w:rPr>
                <w:rStyle w:val="Hipervnculo"/>
                <w:rFonts w:asciiTheme="majorBidi" w:hAnsiTheme="majorBidi"/>
                <w:color w:val="auto"/>
                <w:sz w:val="20"/>
                <w:szCs w:val="20"/>
                <w:u w:val="none"/>
              </w:rPr>
            </w:pPr>
            <w:r w:rsidRPr="005D1DF6">
              <w:rPr>
                <w:rFonts w:asciiTheme="majorBidi" w:hAnsiTheme="majorBidi"/>
                <w:sz w:val="20"/>
                <w:szCs w:val="20"/>
              </w:rPr>
              <w:t>2.CT.1 Proporción de tierras degradadas en comparación con la superficie terrestre total</w:t>
            </w:r>
          </w:p>
          <w:p w14:paraId="1B65DA2B" w14:textId="6BD96FCA" w:rsidR="00414627" w:rsidRPr="005D1DF6" w:rsidRDefault="007276BE" w:rsidP="006B68D0">
            <w:pPr>
              <w:ind w:left="186" w:right="-57" w:hanging="180"/>
              <w:jc w:val="left"/>
              <w:rPr>
                <w:rStyle w:val="Hipervnculo"/>
                <w:rFonts w:asciiTheme="majorBidi" w:hAnsiTheme="majorBidi" w:cstheme="majorBidi"/>
                <w:color w:val="auto"/>
                <w:sz w:val="20"/>
                <w:szCs w:val="20"/>
                <w:u w:val="none"/>
              </w:rPr>
            </w:pPr>
            <w:r w:rsidRPr="005D1DF6">
              <w:rPr>
                <w:rFonts w:asciiTheme="majorBidi" w:hAnsiTheme="majorBidi"/>
                <w:sz w:val="20"/>
                <w:szCs w:val="20"/>
              </w:rPr>
              <w:t>10.CY.4 Superficie forestal sujeta a gestión sostenible: total de certificaciones de gestión forestal emitidas por el Forest Stewardship Council y el Programa de Reconocimiento de Sistemas de Certificación Forestal</w:t>
            </w:r>
          </w:p>
        </w:tc>
      </w:tr>
      <w:tr w:rsidR="00D853C4" w:rsidRPr="005D1DF6" w14:paraId="1C9FD669" w14:textId="77777777" w:rsidTr="004E79C5">
        <w:trPr>
          <w:gridAfter w:val="1"/>
          <w:wAfter w:w="26" w:type="dxa"/>
          <w:trHeight w:val="57"/>
        </w:trPr>
        <w:tc>
          <w:tcPr>
            <w:tcW w:w="988" w:type="dxa"/>
            <w:vMerge/>
            <w:shd w:val="clear" w:color="auto" w:fill="FFFFFF" w:themeFill="background1"/>
          </w:tcPr>
          <w:p w14:paraId="273E7FC9" w14:textId="77777777" w:rsidR="00414627" w:rsidRPr="005D1DF6" w:rsidRDefault="00414627" w:rsidP="00D13072">
            <w:pPr>
              <w:spacing w:before="40" w:after="40"/>
              <w:ind w:right="-57"/>
              <w:rPr>
                <w:rFonts w:asciiTheme="majorBidi" w:hAnsiTheme="majorBidi" w:cstheme="majorBidi"/>
                <w:sz w:val="20"/>
                <w:szCs w:val="20"/>
              </w:rPr>
            </w:pPr>
          </w:p>
        </w:tc>
        <w:tc>
          <w:tcPr>
            <w:tcW w:w="2409" w:type="dxa"/>
            <w:tcBorders>
              <w:top w:val="nil"/>
            </w:tcBorders>
            <w:shd w:val="clear" w:color="auto" w:fill="FFFFFF" w:themeFill="background1"/>
          </w:tcPr>
          <w:p w14:paraId="23B90755" w14:textId="160BFE44"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10.2 Avances hacia la gestión forestal sostenible </w:t>
            </w:r>
          </w:p>
        </w:tc>
        <w:tc>
          <w:tcPr>
            <w:tcW w:w="2594" w:type="dxa"/>
            <w:tcBorders>
              <w:top w:val="nil"/>
            </w:tcBorders>
            <w:shd w:val="clear" w:color="auto" w:fill="FFFFFF" w:themeFill="background1"/>
          </w:tcPr>
          <w:p w14:paraId="0C5AFC08"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10.2:</w:t>
            </w:r>
          </w:p>
          <w:p w14:paraId="6534CF56" w14:textId="3D906A82"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territorios indígenas y tradicionales</w:t>
            </w:r>
          </w:p>
        </w:tc>
        <w:tc>
          <w:tcPr>
            <w:tcW w:w="2900" w:type="dxa"/>
            <w:vMerge/>
            <w:shd w:val="clear" w:color="auto" w:fill="FFFFFF" w:themeFill="background1"/>
          </w:tcPr>
          <w:p w14:paraId="36030E34" w14:textId="77777777" w:rsidR="00414627" w:rsidRPr="005D1DF6" w:rsidRDefault="00414627" w:rsidP="00D13072">
            <w:pPr>
              <w:spacing w:before="40" w:after="40"/>
              <w:ind w:left="186" w:right="-57" w:hanging="180"/>
              <w:jc w:val="left"/>
              <w:rPr>
                <w:rStyle w:val="Hipervnculo"/>
                <w:rFonts w:asciiTheme="majorBidi" w:hAnsiTheme="majorBidi" w:cstheme="majorBidi"/>
                <w:color w:val="000000" w:themeColor="text1"/>
                <w:sz w:val="20"/>
                <w:szCs w:val="20"/>
                <w:u w:val="none"/>
              </w:rPr>
            </w:pPr>
          </w:p>
        </w:tc>
        <w:tc>
          <w:tcPr>
            <w:tcW w:w="4033" w:type="dxa"/>
            <w:vMerge/>
            <w:shd w:val="clear" w:color="auto" w:fill="FFFFFF" w:themeFill="background1"/>
          </w:tcPr>
          <w:p w14:paraId="2E44B350" w14:textId="77777777" w:rsidR="00414627" w:rsidRPr="005D1DF6" w:rsidRDefault="00414627" w:rsidP="00D13072">
            <w:pPr>
              <w:ind w:left="186" w:right="-57" w:hanging="180"/>
              <w:jc w:val="left"/>
              <w:rPr>
                <w:rStyle w:val="Hipervnculo"/>
                <w:rFonts w:asciiTheme="majorBidi" w:hAnsiTheme="majorBidi" w:cstheme="majorBidi"/>
                <w:sz w:val="20"/>
                <w:szCs w:val="20"/>
                <w:u w:val="none"/>
              </w:rPr>
            </w:pPr>
          </w:p>
        </w:tc>
      </w:tr>
      <w:tr w:rsidR="00D853C4" w:rsidRPr="005D1DF6" w14:paraId="6FA2CAE3" w14:textId="77777777" w:rsidTr="004E79C5">
        <w:trPr>
          <w:gridAfter w:val="1"/>
          <w:wAfter w:w="26" w:type="dxa"/>
          <w:trHeight w:val="57"/>
        </w:trPr>
        <w:tc>
          <w:tcPr>
            <w:tcW w:w="988" w:type="dxa"/>
            <w:shd w:val="clear" w:color="auto" w:fill="FFFFFF" w:themeFill="background1"/>
          </w:tcPr>
          <w:p w14:paraId="3AF14586"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11</w:t>
            </w:r>
          </w:p>
        </w:tc>
        <w:tc>
          <w:tcPr>
            <w:tcW w:w="2409" w:type="dxa"/>
            <w:shd w:val="clear" w:color="auto" w:fill="FFFFFF" w:themeFill="background1"/>
          </w:tcPr>
          <w:p w14:paraId="5504F52D"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B.1 Servicios brindados por los ecosistemas</w:t>
            </w:r>
          </w:p>
        </w:tc>
        <w:tc>
          <w:tcPr>
            <w:tcW w:w="2594" w:type="dxa"/>
            <w:shd w:val="clear" w:color="auto" w:fill="FFFFFF" w:themeFill="background1"/>
          </w:tcPr>
          <w:p w14:paraId="12AC4864" w14:textId="3A6DFAE8"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Descrito en el objetivo B</w:t>
            </w:r>
          </w:p>
        </w:tc>
        <w:tc>
          <w:tcPr>
            <w:tcW w:w="2900" w:type="dxa"/>
            <w:shd w:val="clear" w:color="auto" w:fill="FFFFFF" w:themeFill="background1"/>
          </w:tcPr>
          <w:p w14:paraId="1ECE4A0B" w14:textId="77777777" w:rsidR="005D1DF6" w:rsidRPr="005D1DF6" w:rsidRDefault="002C0650" w:rsidP="00D13072">
            <w:pPr>
              <w:spacing w:before="40" w:after="40"/>
              <w:ind w:left="186" w:right="-57" w:hanging="180"/>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11.CT.1 </w:t>
            </w:r>
            <w:r w:rsidRPr="005D1DF6">
              <w:rPr>
                <w:rFonts w:asciiTheme="majorBidi" w:hAnsiTheme="majorBidi"/>
                <w:color w:val="000000" w:themeColor="text1"/>
                <w:sz w:val="20"/>
                <w:szCs w:val="20"/>
              </w:rPr>
              <w:t>Niveles medios anuales de partículas finas en suspensión (por ej., PM</w:t>
            </w:r>
            <w:r w:rsidRPr="005D1DF6">
              <w:rPr>
                <w:rFonts w:asciiTheme="majorBidi" w:hAnsiTheme="majorBidi"/>
                <w:color w:val="000000" w:themeColor="text1"/>
                <w:sz w:val="20"/>
                <w:szCs w:val="20"/>
                <w:vertAlign w:val="subscript"/>
              </w:rPr>
              <w:t>2.5</w:t>
            </w:r>
            <w:r w:rsidRPr="005D1DF6">
              <w:rPr>
                <w:rFonts w:asciiTheme="majorBidi" w:hAnsiTheme="majorBidi"/>
                <w:color w:val="000000" w:themeColor="text1"/>
                <w:sz w:val="20"/>
                <w:szCs w:val="20"/>
              </w:rPr>
              <w:t xml:space="preserve"> y PM</w:t>
            </w:r>
            <w:r w:rsidRPr="005D1DF6">
              <w:rPr>
                <w:rFonts w:asciiTheme="majorBidi" w:hAnsiTheme="majorBidi"/>
                <w:color w:val="000000" w:themeColor="text1"/>
                <w:sz w:val="20"/>
                <w:szCs w:val="20"/>
                <w:vertAlign w:val="subscript"/>
              </w:rPr>
              <w:t>10</w:t>
            </w:r>
            <w:r w:rsidRPr="005D1DF6">
              <w:rPr>
                <w:rFonts w:asciiTheme="majorBidi" w:hAnsiTheme="majorBidi"/>
                <w:color w:val="000000" w:themeColor="text1"/>
                <w:sz w:val="20"/>
                <w:szCs w:val="20"/>
              </w:rPr>
              <w:t>) en las ciudades</w:t>
            </w:r>
          </w:p>
          <w:p w14:paraId="42E065BC" w14:textId="77777777" w:rsidR="005D1DF6" w:rsidRPr="005D1DF6" w:rsidRDefault="002C0650" w:rsidP="00D13072">
            <w:pPr>
              <w:spacing w:before="40" w:after="40"/>
              <w:ind w:left="186" w:right="-57" w:hanging="180"/>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11.CT.2 </w:t>
            </w:r>
            <w:r w:rsidRPr="005D1DF6">
              <w:rPr>
                <w:rFonts w:asciiTheme="majorBidi" w:hAnsiTheme="majorBidi"/>
                <w:color w:val="000000" w:themeColor="text1"/>
                <w:sz w:val="20"/>
                <w:szCs w:val="20"/>
              </w:rPr>
              <w:t>Proporción de masas de agua con buena calidad de agua ambiente</w:t>
            </w:r>
          </w:p>
          <w:p w14:paraId="28E81E1F" w14:textId="6AFB39AC" w:rsidR="00E227C1" w:rsidRPr="005D1DF6" w:rsidRDefault="002C0650" w:rsidP="00E227C1">
            <w:pPr>
              <w:spacing w:before="40" w:after="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11.CT.3 </w:t>
            </w:r>
            <w:r w:rsidRPr="005D1DF6">
              <w:rPr>
                <w:rFonts w:asciiTheme="majorBidi" w:hAnsiTheme="majorBidi"/>
                <w:color w:val="000000" w:themeColor="text1"/>
                <w:sz w:val="20"/>
                <w:szCs w:val="20"/>
              </w:rPr>
              <w:t>Nivel de estrés hídrico: extracción de agua dulce en proporción a los recursos de agua dulce disponibles</w:t>
            </w:r>
            <w:r w:rsidRPr="005D1DF6">
              <w:rPr>
                <w:rStyle w:val="Hipervnculo"/>
                <w:rFonts w:asciiTheme="majorBidi" w:hAnsiTheme="majorBidi"/>
                <w:color w:val="000000" w:themeColor="text1"/>
                <w:sz w:val="20"/>
                <w:szCs w:val="20"/>
                <w:u w:val="none"/>
              </w:rPr>
              <w:t xml:space="preserve"> </w:t>
            </w:r>
          </w:p>
        </w:tc>
        <w:tc>
          <w:tcPr>
            <w:tcW w:w="4033" w:type="dxa"/>
            <w:shd w:val="clear" w:color="auto" w:fill="FFFFFF" w:themeFill="background1"/>
          </w:tcPr>
          <w:p w14:paraId="6BD856C9" w14:textId="51CC308D" w:rsidR="00414627" w:rsidRPr="005D1DF6" w:rsidRDefault="007276BE"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11.CY.1 </w:t>
            </w:r>
            <w:r w:rsidRPr="005D1DF6">
              <w:rPr>
                <w:rFonts w:asciiTheme="majorBidi" w:hAnsiTheme="majorBidi"/>
                <w:sz w:val="20"/>
                <w:szCs w:val="20"/>
              </w:rPr>
              <w:t>Cuentas de emisiones atmosféricas</w:t>
            </w:r>
          </w:p>
          <w:p w14:paraId="152527D7" w14:textId="77777777" w:rsidR="005D1DF6" w:rsidRPr="005D1DF6" w:rsidRDefault="007276BE"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11.CY.2 </w:t>
            </w:r>
            <w:r w:rsidRPr="005D1DF6">
              <w:rPr>
                <w:rFonts w:asciiTheme="majorBidi" w:hAnsiTheme="majorBidi"/>
                <w:sz w:val="20"/>
                <w:szCs w:val="20"/>
              </w:rPr>
              <w:t>Proporción de dependencias administrativas locales que han establecido políticas y procedimientos operacionales para la participación de las comunidades locales en la gestión del agua y el saneamiento</w:t>
            </w:r>
          </w:p>
          <w:p w14:paraId="49DF3AAD" w14:textId="77777777" w:rsidR="005D1DF6" w:rsidRPr="005D1DF6" w:rsidRDefault="007276BE"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11.CY.3 </w:t>
            </w:r>
            <w:r w:rsidRPr="005D1DF6">
              <w:rPr>
                <w:rFonts w:asciiTheme="majorBidi" w:hAnsiTheme="majorBidi"/>
                <w:sz w:val="20"/>
                <w:szCs w:val="20"/>
              </w:rPr>
              <w:t>Proporción de la población que utiliza servicios de suministro de agua potable gestionados sin riesgos</w:t>
            </w:r>
          </w:p>
          <w:p w14:paraId="4CBAB4FD" w14:textId="77777777" w:rsidR="005D1DF6" w:rsidRPr="005D1DF6" w:rsidRDefault="007276BE"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11.CY.4 </w:t>
            </w:r>
            <w:r w:rsidRPr="005D1DF6">
              <w:rPr>
                <w:rFonts w:asciiTheme="majorBidi" w:hAnsiTheme="majorBidi"/>
                <w:sz w:val="20"/>
                <w:szCs w:val="20"/>
              </w:rPr>
              <w:t>Tasa de mortalidad atribuida al agua insalubre, el saneamiento deficiente y la falta de higiene (exposición a servicios insalubres de agua, saneamiento e higiene para todos (WASH))</w:t>
            </w:r>
          </w:p>
          <w:p w14:paraId="5932097C" w14:textId="13DAD219" w:rsidR="00414627" w:rsidRPr="005D1DF6" w:rsidRDefault="007276BE"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11.CY.5 </w:t>
            </w:r>
            <w:r w:rsidRPr="005D1DF6">
              <w:rPr>
                <w:rFonts w:asciiTheme="majorBidi" w:hAnsiTheme="majorBidi"/>
                <w:sz w:val="20"/>
                <w:szCs w:val="20"/>
              </w:rPr>
              <w:t>Número de personas muertas, desaparecidas y afectadas directamente atribuido a desastres por cada 100.000 habitantes</w:t>
            </w:r>
            <w:r w:rsidRPr="005D1DF6">
              <w:rPr>
                <w:rStyle w:val="Hipervnculo"/>
                <w:rFonts w:asciiTheme="majorBidi" w:hAnsiTheme="majorBidi"/>
                <w:color w:val="auto"/>
                <w:sz w:val="20"/>
                <w:szCs w:val="20"/>
                <w:u w:val="none"/>
              </w:rPr>
              <w:t xml:space="preserve"> </w:t>
            </w:r>
          </w:p>
        </w:tc>
      </w:tr>
      <w:tr w:rsidR="00D853C4" w:rsidRPr="005D1DF6" w14:paraId="27DED238" w14:textId="77777777" w:rsidTr="004E79C5">
        <w:trPr>
          <w:gridAfter w:val="1"/>
          <w:wAfter w:w="26" w:type="dxa"/>
          <w:trHeight w:val="57"/>
        </w:trPr>
        <w:tc>
          <w:tcPr>
            <w:tcW w:w="988" w:type="dxa"/>
            <w:shd w:val="clear" w:color="auto" w:fill="FFFFFF" w:themeFill="background1"/>
          </w:tcPr>
          <w:p w14:paraId="534E556F"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12</w:t>
            </w:r>
          </w:p>
        </w:tc>
        <w:tc>
          <w:tcPr>
            <w:tcW w:w="2409" w:type="dxa"/>
            <w:shd w:val="clear" w:color="auto" w:fill="FFFFFF" w:themeFill="background1"/>
          </w:tcPr>
          <w:p w14:paraId="7F305D9C"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12.1 Proporción media de la superficie edificada de las ciudades que se dedica a espacios verdes o azules para uso público de todos</w:t>
            </w:r>
          </w:p>
          <w:p w14:paraId="7D842526" w14:textId="77777777" w:rsidR="00414627" w:rsidRPr="005D1DF6" w:rsidRDefault="00414627" w:rsidP="00D13072">
            <w:pPr>
              <w:spacing w:before="40" w:after="40"/>
              <w:ind w:right="-57"/>
              <w:jc w:val="left"/>
              <w:rPr>
                <w:rFonts w:asciiTheme="majorBidi" w:hAnsiTheme="majorBidi" w:cstheme="majorBidi"/>
                <w:sz w:val="20"/>
                <w:szCs w:val="20"/>
                <w:vertAlign w:val="superscript"/>
              </w:rPr>
            </w:pPr>
            <w:r w:rsidRPr="005D1DF6">
              <w:rPr>
                <w:rFonts w:asciiTheme="majorBidi" w:hAnsiTheme="majorBidi"/>
                <w:sz w:val="20"/>
                <w:szCs w:val="20"/>
              </w:rPr>
              <w:t>12.b Número de países que disponen de una planificación urbana que tiene en cuenta la diversidad biológica y se refiere a espacios urbanos verdes o azules</w:t>
            </w:r>
          </w:p>
        </w:tc>
        <w:tc>
          <w:tcPr>
            <w:tcW w:w="2594" w:type="dxa"/>
            <w:shd w:val="clear" w:color="auto" w:fill="FFFFFF" w:themeFill="background1"/>
          </w:tcPr>
          <w:p w14:paraId="704FBEB6" w14:textId="396E1D70"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tipo de espacio: por reino, bioma y grupo funcional de ecosistemas (niveles 2 y 3 de la Tipología Global de Ecosistemas o equivalente)</w:t>
            </w:r>
          </w:p>
        </w:tc>
        <w:tc>
          <w:tcPr>
            <w:tcW w:w="2900" w:type="dxa"/>
            <w:shd w:val="clear" w:color="auto" w:fill="FFFFFF" w:themeFill="background1"/>
          </w:tcPr>
          <w:p w14:paraId="3E543012" w14:textId="21B7241E" w:rsidR="00414627" w:rsidRPr="005D1DF6" w:rsidRDefault="002C0650" w:rsidP="00D13072">
            <w:pPr>
              <w:spacing w:before="40" w:after="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12.CT.1 </w:t>
            </w:r>
            <w:r w:rsidR="007E760F" w:rsidRPr="007E760F">
              <w:rPr>
                <w:rStyle w:val="Hipervnculo"/>
                <w:rFonts w:asciiTheme="majorBidi" w:hAnsiTheme="majorBidi"/>
                <w:color w:val="000000" w:themeColor="text1"/>
                <w:u w:val="none"/>
              </w:rPr>
              <w:t xml:space="preserve">Índice de </w:t>
            </w:r>
            <w:r w:rsidR="001C0D7E">
              <w:rPr>
                <w:rStyle w:val="Hipervnculo"/>
                <w:rFonts w:asciiTheme="majorBidi" w:hAnsiTheme="majorBidi"/>
                <w:color w:val="000000" w:themeColor="text1"/>
                <w:u w:val="none"/>
              </w:rPr>
              <w:t xml:space="preserve">Singapur de </w:t>
            </w:r>
            <w:r w:rsidR="007E760F" w:rsidRPr="007E760F">
              <w:rPr>
                <w:rStyle w:val="Hipervnculo"/>
                <w:rFonts w:asciiTheme="majorBidi" w:hAnsiTheme="majorBidi"/>
                <w:color w:val="000000" w:themeColor="text1"/>
                <w:u w:val="none"/>
              </w:rPr>
              <w:t>Biodiversidad Urbana</w:t>
            </w:r>
          </w:p>
        </w:tc>
        <w:tc>
          <w:tcPr>
            <w:tcW w:w="4033" w:type="dxa"/>
            <w:shd w:val="clear" w:color="auto" w:fill="FFFFFF" w:themeFill="background1"/>
          </w:tcPr>
          <w:p w14:paraId="3EC5085E" w14:textId="7293542E" w:rsidR="00414627" w:rsidRPr="005D1DF6" w:rsidRDefault="00EC35C1" w:rsidP="00D13072">
            <w:pPr>
              <w:ind w:right="-57"/>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w:t>
            </w:r>
          </w:p>
        </w:tc>
      </w:tr>
      <w:tr w:rsidR="00D853C4" w:rsidRPr="005D1DF6" w14:paraId="6FCF5C6E" w14:textId="77777777" w:rsidTr="004E79C5">
        <w:trPr>
          <w:gridAfter w:val="1"/>
          <w:wAfter w:w="26" w:type="dxa"/>
          <w:trHeight w:val="57"/>
        </w:trPr>
        <w:tc>
          <w:tcPr>
            <w:tcW w:w="988" w:type="dxa"/>
            <w:shd w:val="clear" w:color="auto" w:fill="FFFFFF" w:themeFill="background1"/>
          </w:tcPr>
          <w:p w14:paraId="2A33808B"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13</w:t>
            </w:r>
          </w:p>
        </w:tc>
        <w:tc>
          <w:tcPr>
            <w:tcW w:w="2409" w:type="dxa"/>
            <w:shd w:val="clear" w:color="auto" w:fill="FFFFFF" w:themeFill="background1"/>
          </w:tcPr>
          <w:p w14:paraId="14D711F1"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C.1 Beneficios monetarios percibidos de conformidad con instrumentos aplicables de acceso y participación en los beneficios acordados internacionalmente</w:t>
            </w:r>
          </w:p>
          <w:p w14:paraId="19D7FBEE" w14:textId="08638820"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 xml:space="preserve">C.2 Beneficios no monetarios derivados de instrumentos </w:t>
            </w:r>
            <w:r w:rsidRPr="005D1DF6">
              <w:rPr>
                <w:rFonts w:asciiTheme="majorBidi" w:hAnsiTheme="majorBidi"/>
                <w:sz w:val="20"/>
                <w:szCs w:val="20"/>
              </w:rPr>
              <w:lastRenderedPageBreak/>
              <w:t>internacionales aplicables de acceso y participación en los beneficios</w:t>
            </w:r>
          </w:p>
          <w:p w14:paraId="0DE8A7D7" w14:textId="1A5238AD" w:rsidR="00414627" w:rsidRPr="005D1DF6" w:rsidRDefault="008F74E3" w:rsidP="00D13072">
            <w:pPr>
              <w:spacing w:before="40" w:after="40"/>
              <w:ind w:right="-57"/>
              <w:jc w:val="left"/>
              <w:rPr>
                <w:rFonts w:asciiTheme="majorBidi" w:hAnsiTheme="majorBidi" w:cstheme="majorBidi"/>
                <w:iCs/>
                <w:sz w:val="20"/>
                <w:szCs w:val="20"/>
                <w:vertAlign w:val="superscript"/>
              </w:rPr>
            </w:pPr>
            <w:r w:rsidRPr="005D1DF6">
              <w:rPr>
                <w:rFonts w:asciiTheme="majorBidi" w:hAnsiTheme="majorBidi"/>
                <w:sz w:val="20"/>
                <w:szCs w:val="20"/>
              </w:rPr>
              <w:t>13.b Número de países que han adoptado medidas jurídicas, de políticas, administrativas y de creación de capacidad eficaces en todos los niveles, según proceda, tendientes a garantizar la participación justa y equitativa en los beneficios que se deriven de la utilización de los recursos genéticos y de la información digital sobre secuencias de recursos genéticos, así como de los conocimientos tradicionales asociados a los recursos genéticos</w:t>
            </w:r>
          </w:p>
        </w:tc>
        <w:tc>
          <w:tcPr>
            <w:tcW w:w="2594" w:type="dxa"/>
            <w:shd w:val="clear" w:color="auto" w:fill="FFFFFF" w:themeFill="background1"/>
          </w:tcPr>
          <w:p w14:paraId="317B966F" w14:textId="61E29F4C"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lastRenderedPageBreak/>
              <w:t xml:space="preserve">Descrito en el objetivo C </w:t>
            </w:r>
          </w:p>
        </w:tc>
        <w:tc>
          <w:tcPr>
            <w:tcW w:w="2900" w:type="dxa"/>
            <w:shd w:val="clear" w:color="auto" w:fill="FFFFFF" w:themeFill="background1"/>
          </w:tcPr>
          <w:p w14:paraId="6D46E40F" w14:textId="3D98715F" w:rsidR="00414627" w:rsidRPr="005D1DF6" w:rsidRDefault="002C0650" w:rsidP="00D13072">
            <w:pPr>
              <w:spacing w:before="40" w:after="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13.CT.1 </w:t>
            </w:r>
            <w:r w:rsidRPr="005D1DF6">
              <w:rPr>
                <w:rFonts w:asciiTheme="majorBidi" w:hAnsiTheme="majorBidi"/>
                <w:color w:val="000000" w:themeColor="text1"/>
                <w:sz w:val="20"/>
                <w:szCs w:val="20"/>
              </w:rPr>
              <w:t>Número total de certificados reconocidos internacionalmente publicados en el Centro de Intercambio de Información sobre Acceso y Participación en los Beneficios</w:t>
            </w:r>
          </w:p>
        </w:tc>
        <w:tc>
          <w:tcPr>
            <w:tcW w:w="4033" w:type="dxa"/>
            <w:shd w:val="clear" w:color="auto" w:fill="FFFFFF" w:themeFill="background1"/>
          </w:tcPr>
          <w:p w14:paraId="69916531" w14:textId="77777777" w:rsidR="005D1DF6" w:rsidRPr="005D1DF6" w:rsidRDefault="007276BE" w:rsidP="00D13072">
            <w:pPr>
              <w:spacing w:before="40"/>
              <w:ind w:left="187" w:right="-57" w:hanging="181"/>
              <w:jc w:val="left"/>
              <w:rPr>
                <w:rStyle w:val="Hipervnculo"/>
                <w:rFonts w:asciiTheme="majorBidi" w:hAnsiTheme="majorBidi"/>
                <w:color w:val="auto"/>
                <w:sz w:val="20"/>
                <w:szCs w:val="20"/>
                <w:u w:val="none"/>
              </w:rPr>
            </w:pPr>
            <w:r w:rsidRPr="005D1DF6">
              <w:rPr>
                <w:sz w:val="20"/>
                <w:szCs w:val="20"/>
              </w:rPr>
              <w:t>13.CY.1 Número total de transferencias de material de cultivo del Sistema Multilateral del Tratado Internacional sobre los Recursos Fitogenéticos para la Alimentación y la Agricultura recibidas en un país</w:t>
            </w:r>
          </w:p>
          <w:p w14:paraId="6D71F42D" w14:textId="31BE38AF" w:rsidR="00414627" w:rsidRPr="005D1DF6" w:rsidRDefault="004D38F3"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C.CY.1 </w:t>
            </w:r>
            <w:r w:rsidRPr="005D1DF6">
              <w:rPr>
                <w:rFonts w:asciiTheme="majorBidi" w:hAnsiTheme="majorBidi"/>
                <w:sz w:val="20"/>
                <w:szCs w:val="20"/>
              </w:rPr>
              <w:t>Número de usuarios que han proporcionado a puntos de verificación designados información pertinente para la utilización de recursos genéticos</w:t>
            </w:r>
          </w:p>
          <w:p w14:paraId="47B1627A" w14:textId="3E3D1D0E" w:rsidR="00414627" w:rsidRPr="005D1DF6" w:rsidRDefault="00205A55"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lastRenderedPageBreak/>
              <w:t xml:space="preserve">C.CY.2 </w:t>
            </w:r>
            <w:r w:rsidRPr="005D1DF6">
              <w:rPr>
                <w:rFonts w:asciiTheme="majorBidi" w:hAnsiTheme="majorBidi"/>
                <w:sz w:val="20"/>
                <w:szCs w:val="20"/>
              </w:rPr>
              <w:t>Número de comunicados de puntos de verificación publicados en el Centro de Intercambio de Información sobre Acceso y Participación en los Beneficios</w:t>
            </w:r>
          </w:p>
          <w:p w14:paraId="7B1BAD2C" w14:textId="499081B2" w:rsidR="00414627" w:rsidRPr="005D1DF6" w:rsidRDefault="00D4571B"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C.CY.3 </w:t>
            </w:r>
            <w:r w:rsidRPr="005D1DF6">
              <w:rPr>
                <w:rFonts w:asciiTheme="majorBidi" w:hAnsiTheme="majorBidi"/>
                <w:sz w:val="20"/>
                <w:szCs w:val="20"/>
              </w:rPr>
              <w:t>Número total de certificados de cumplimiento reconocidos internacionalmente para fines no comerciales publicados en el Centro de Intercambio de Información sobre Acceso y Participación en los Beneficios</w:t>
            </w:r>
          </w:p>
        </w:tc>
      </w:tr>
      <w:tr w:rsidR="00D853C4" w:rsidRPr="005D1DF6" w14:paraId="03109159" w14:textId="77777777" w:rsidTr="004E79C5">
        <w:trPr>
          <w:gridAfter w:val="1"/>
          <w:wAfter w:w="26" w:type="dxa"/>
          <w:trHeight w:val="57"/>
        </w:trPr>
        <w:tc>
          <w:tcPr>
            <w:tcW w:w="988" w:type="dxa"/>
            <w:shd w:val="clear" w:color="auto" w:fill="FFFFFF" w:themeFill="background1"/>
          </w:tcPr>
          <w:p w14:paraId="0119D416"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14</w:t>
            </w:r>
          </w:p>
        </w:tc>
        <w:tc>
          <w:tcPr>
            <w:tcW w:w="2409" w:type="dxa"/>
            <w:shd w:val="clear" w:color="auto" w:fill="FFFFFF" w:themeFill="background1"/>
          </w:tcPr>
          <w:p w14:paraId="56EA07AA" w14:textId="77777777" w:rsidR="00414627" w:rsidRPr="005D1DF6" w:rsidRDefault="00414627" w:rsidP="00D13072">
            <w:pPr>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 xml:space="preserve">14.b </w:t>
            </w:r>
            <w:r w:rsidRPr="005D1DF6">
              <w:rPr>
                <w:rFonts w:asciiTheme="majorBidi" w:hAnsiTheme="majorBidi"/>
                <w:color w:val="000000" w:themeColor="text1"/>
                <w:sz w:val="20"/>
                <w:szCs w:val="20"/>
              </w:rPr>
              <w:t xml:space="preserve">Número de países que integran la diversidad biológica y sus múltiples valores en las políticas, los reglamentos, la planificación, los procesos de desarrollo, las estrategias de erradicación de la pobreza y, según proceda, las cuentas nacionales, a todos los niveles y en todos los sectores, y que armonizan progresivamente todas las actividades públicas y privadas pertinentes y las corrientes fiscales y </w:t>
            </w:r>
            <w:r w:rsidRPr="005D1DF6">
              <w:rPr>
                <w:rFonts w:asciiTheme="majorBidi" w:hAnsiTheme="majorBidi"/>
                <w:color w:val="000000" w:themeColor="text1"/>
                <w:sz w:val="20"/>
                <w:szCs w:val="20"/>
              </w:rPr>
              <w:lastRenderedPageBreak/>
              <w:t>financieras con los objetivos y metas del Marco</w:t>
            </w:r>
          </w:p>
        </w:tc>
        <w:tc>
          <w:tcPr>
            <w:tcW w:w="2594" w:type="dxa"/>
            <w:shd w:val="clear" w:color="auto" w:fill="FFFFFF" w:themeFill="background1"/>
          </w:tcPr>
          <w:p w14:paraId="6B34DD06" w14:textId="16209EF8" w:rsidR="00414627" w:rsidRPr="005D1DF6" w:rsidRDefault="00EC35C1"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lastRenderedPageBreak/>
              <w:t>..</w:t>
            </w:r>
          </w:p>
        </w:tc>
        <w:tc>
          <w:tcPr>
            <w:tcW w:w="2900" w:type="dxa"/>
            <w:shd w:val="clear" w:color="auto" w:fill="FFFFFF" w:themeFill="background1"/>
          </w:tcPr>
          <w:p w14:paraId="6610136F" w14:textId="18F90075" w:rsidR="00414627" w:rsidRPr="005D1DF6" w:rsidRDefault="002C0650" w:rsidP="00D13072">
            <w:pPr>
              <w:spacing w:before="40" w:after="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14.CT.1 </w:t>
            </w:r>
            <w:r w:rsidRPr="005D1DF6">
              <w:rPr>
                <w:rFonts w:asciiTheme="majorBidi" w:hAnsiTheme="majorBidi"/>
                <w:color w:val="000000" w:themeColor="text1"/>
                <w:sz w:val="20"/>
                <w:szCs w:val="20"/>
              </w:rPr>
              <w:t xml:space="preserve">Integración de la diversidad biológica en los sistemas nacionales de contabilidad y presentación de informes, que se define como la implementación del Sistema de Contabilidad Ambiental y Económica </w:t>
            </w:r>
          </w:p>
        </w:tc>
        <w:tc>
          <w:tcPr>
            <w:tcW w:w="4033" w:type="dxa"/>
            <w:shd w:val="clear" w:color="auto" w:fill="FFFFFF" w:themeFill="background1"/>
          </w:tcPr>
          <w:p w14:paraId="11C664AA" w14:textId="24764718" w:rsidR="00414627" w:rsidRPr="005D1DF6" w:rsidRDefault="00EC35C1" w:rsidP="00D13072">
            <w:pPr>
              <w:ind w:right="-57"/>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w:t>
            </w:r>
          </w:p>
        </w:tc>
      </w:tr>
      <w:tr w:rsidR="00D853C4" w:rsidRPr="005D1DF6" w14:paraId="42FCC5D7" w14:textId="77777777" w:rsidTr="004E79C5">
        <w:trPr>
          <w:gridAfter w:val="1"/>
          <w:wAfter w:w="26" w:type="dxa"/>
          <w:trHeight w:val="57"/>
        </w:trPr>
        <w:tc>
          <w:tcPr>
            <w:tcW w:w="988" w:type="dxa"/>
            <w:shd w:val="clear" w:color="auto" w:fill="FFFFFF" w:themeFill="background1"/>
          </w:tcPr>
          <w:p w14:paraId="2DA4B0AA"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15</w:t>
            </w:r>
          </w:p>
        </w:tc>
        <w:tc>
          <w:tcPr>
            <w:tcW w:w="2409" w:type="dxa"/>
            <w:shd w:val="clear" w:color="auto" w:fill="FFFFFF" w:themeFill="background1"/>
          </w:tcPr>
          <w:p w14:paraId="221A3F7B"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15.1 Número de empresas que divulgan información sobre sus riesgos, dependencias e impactos relacionados con la diversidad biológica</w:t>
            </w:r>
          </w:p>
          <w:p w14:paraId="6402145E" w14:textId="77777777" w:rsidR="00414627" w:rsidRPr="005D1DF6" w:rsidRDefault="00414627" w:rsidP="00D13072">
            <w:pPr>
              <w:spacing w:before="40" w:after="40"/>
              <w:ind w:right="-57"/>
              <w:jc w:val="left"/>
              <w:rPr>
                <w:rFonts w:asciiTheme="majorBidi" w:hAnsiTheme="majorBidi" w:cstheme="majorBidi"/>
                <w:i/>
                <w:sz w:val="20"/>
                <w:szCs w:val="20"/>
              </w:rPr>
            </w:pPr>
            <w:r w:rsidRPr="005D1DF6">
              <w:rPr>
                <w:rFonts w:asciiTheme="majorBidi" w:hAnsiTheme="majorBidi"/>
                <w:sz w:val="20"/>
                <w:szCs w:val="20"/>
              </w:rPr>
              <w:t xml:space="preserve">15.b </w:t>
            </w:r>
            <w:r w:rsidRPr="005D1DF6">
              <w:rPr>
                <w:rFonts w:asciiTheme="majorBidi" w:hAnsiTheme="majorBidi"/>
                <w:color w:val="000000" w:themeColor="text1"/>
                <w:sz w:val="20"/>
                <w:szCs w:val="20"/>
              </w:rPr>
              <w:t>Número de países que cuentan con medidas jurídicas, administrativas o de políticas para alentar y habilitar a las empresas e instituciones financieras y, en particular, a las empresas e instituciones financieras grandes y transnacionales, para que reduzcan progresivamente sus impactos negativos en la diversidad biológica, aumenten sus impactos positivos, reduzcan sus riesgos relacionados con la diversidad biológica y promuevan acciones encaminadas a lograr modalidades de producción sostenibles</w:t>
            </w:r>
          </w:p>
        </w:tc>
        <w:tc>
          <w:tcPr>
            <w:tcW w:w="2594" w:type="dxa"/>
            <w:shd w:val="clear" w:color="auto" w:fill="FFFFFF" w:themeFill="background1"/>
          </w:tcPr>
          <w:p w14:paraId="3ED44D50"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sector</w:t>
            </w:r>
          </w:p>
        </w:tc>
        <w:tc>
          <w:tcPr>
            <w:tcW w:w="2900" w:type="dxa"/>
            <w:shd w:val="clear" w:color="auto" w:fill="FFFFFF" w:themeFill="background1"/>
          </w:tcPr>
          <w:p w14:paraId="288DF690" w14:textId="03053AE2" w:rsidR="00414627" w:rsidRPr="005D1DF6" w:rsidRDefault="002C0650" w:rsidP="00D13072">
            <w:pPr>
              <w:spacing w:before="40" w:after="40"/>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15.CT.1 </w:t>
            </w:r>
            <w:r w:rsidRPr="005D1DF6">
              <w:rPr>
                <w:rFonts w:asciiTheme="majorBidi" w:hAnsiTheme="majorBidi"/>
                <w:color w:val="000000" w:themeColor="text1"/>
                <w:sz w:val="20"/>
                <w:szCs w:val="20"/>
              </w:rPr>
              <w:t xml:space="preserve">Número de empresas que publican informes de sostenibilidad </w:t>
            </w:r>
          </w:p>
        </w:tc>
        <w:tc>
          <w:tcPr>
            <w:tcW w:w="4033" w:type="dxa"/>
            <w:shd w:val="clear" w:color="auto" w:fill="FFFFFF" w:themeFill="background1"/>
          </w:tcPr>
          <w:p w14:paraId="6938CC26" w14:textId="679CA495" w:rsidR="00414627" w:rsidRPr="005D1DF6" w:rsidRDefault="007276BE"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15.CY.1 </w:t>
            </w:r>
            <w:r w:rsidRPr="005D1DF6">
              <w:rPr>
                <w:rFonts w:asciiTheme="majorBidi" w:hAnsiTheme="majorBidi"/>
                <w:sz w:val="20"/>
                <w:szCs w:val="20"/>
              </w:rPr>
              <w:t>Número de organizaciones dentro del país que han manifestado su intención de empezar a adoptar las recomendaciones del Grupo de Trabajo sobre Divulgaciones Financieras relacionadas con la Naturaleza</w:t>
            </w:r>
          </w:p>
        </w:tc>
      </w:tr>
      <w:tr w:rsidR="00D853C4" w:rsidRPr="005D1DF6" w14:paraId="5D46DCA5" w14:textId="77777777" w:rsidTr="004E79C5">
        <w:trPr>
          <w:gridAfter w:val="1"/>
          <w:wAfter w:w="26" w:type="dxa"/>
          <w:trHeight w:val="57"/>
        </w:trPr>
        <w:tc>
          <w:tcPr>
            <w:tcW w:w="988" w:type="dxa"/>
            <w:shd w:val="clear" w:color="auto" w:fill="FFFFFF" w:themeFill="background1"/>
          </w:tcPr>
          <w:p w14:paraId="763EA27E"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16</w:t>
            </w:r>
          </w:p>
        </w:tc>
        <w:tc>
          <w:tcPr>
            <w:tcW w:w="2409" w:type="dxa"/>
            <w:shd w:val="clear" w:color="auto" w:fill="FFFFFF" w:themeFill="background1"/>
          </w:tcPr>
          <w:p w14:paraId="5BECB05C" w14:textId="6E0BD85A" w:rsidR="00414627" w:rsidRPr="005D1DF6" w:rsidRDefault="00414627" w:rsidP="00D13072">
            <w:pPr>
              <w:spacing w:before="40" w:after="40"/>
              <w:ind w:right="-57"/>
              <w:jc w:val="left"/>
              <w:rPr>
                <w:rFonts w:asciiTheme="majorBidi" w:hAnsiTheme="majorBidi" w:cstheme="majorBidi"/>
                <w:i/>
                <w:sz w:val="20"/>
                <w:szCs w:val="20"/>
              </w:rPr>
            </w:pPr>
            <w:r w:rsidRPr="005D1DF6">
              <w:rPr>
                <w:rFonts w:asciiTheme="majorBidi" w:hAnsiTheme="majorBidi"/>
                <w:sz w:val="20"/>
                <w:szCs w:val="20"/>
              </w:rPr>
              <w:t xml:space="preserve">16.b </w:t>
            </w:r>
            <w:r w:rsidRPr="005D1DF6">
              <w:rPr>
                <w:rFonts w:asciiTheme="majorBidi" w:hAnsiTheme="majorBidi"/>
                <w:color w:val="000000" w:themeColor="text1"/>
                <w:sz w:val="20"/>
                <w:szCs w:val="20"/>
              </w:rPr>
              <w:t>Número de países que elaboran, adoptan o aplican instrumentos de políticas dirigidos a alentar y apoyar a las personas para que elijan opciones de consumo sostenible</w:t>
            </w:r>
          </w:p>
        </w:tc>
        <w:tc>
          <w:tcPr>
            <w:tcW w:w="2594" w:type="dxa"/>
            <w:shd w:val="clear" w:color="auto" w:fill="FFFFFF" w:themeFill="background1"/>
          </w:tcPr>
          <w:p w14:paraId="2236AB8A" w14:textId="7E292680" w:rsidR="00414627" w:rsidRPr="005D1DF6" w:rsidRDefault="00EC35C1"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w:t>
            </w:r>
          </w:p>
        </w:tc>
        <w:tc>
          <w:tcPr>
            <w:tcW w:w="2900" w:type="dxa"/>
            <w:shd w:val="clear" w:color="auto" w:fill="FFFFFF" w:themeFill="background1"/>
          </w:tcPr>
          <w:p w14:paraId="0A90D02E" w14:textId="77777777" w:rsidR="005D1DF6" w:rsidRPr="005D1DF6" w:rsidRDefault="002C0650" w:rsidP="00051E57">
            <w:pPr>
              <w:spacing w:before="40"/>
              <w:ind w:left="187" w:right="-57" w:hanging="181"/>
              <w:jc w:val="left"/>
              <w:rPr>
                <w:rStyle w:val="Hipervnculo"/>
                <w:rFonts w:asciiTheme="majorBidi" w:hAnsiTheme="majorBidi"/>
                <w:color w:val="000000" w:themeColor="text1"/>
                <w:sz w:val="20"/>
                <w:szCs w:val="20"/>
                <w:u w:val="none"/>
              </w:rPr>
            </w:pPr>
            <w:r w:rsidRPr="005D1DF6">
              <w:rPr>
                <w:color w:val="000000" w:themeColor="text1"/>
                <w:sz w:val="20"/>
                <w:szCs w:val="20"/>
              </w:rPr>
              <w:t>16.CT.1 Índice de Desperdicio de Alimentos</w:t>
            </w:r>
          </w:p>
          <w:p w14:paraId="649FE3F9" w14:textId="09E3FDEB" w:rsidR="006044D2" w:rsidRPr="005D1DF6" w:rsidRDefault="002C0650" w:rsidP="009D252A">
            <w:pPr>
              <w:ind w:left="187" w:right="-57" w:hanging="181"/>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16.CT.2 </w:t>
            </w:r>
            <w:r w:rsidRPr="005D1DF6">
              <w:rPr>
                <w:rFonts w:asciiTheme="majorBidi" w:hAnsiTheme="majorBidi"/>
                <w:color w:val="000000" w:themeColor="text1"/>
                <w:sz w:val="20"/>
                <w:szCs w:val="20"/>
              </w:rPr>
              <w:t>Huella material en términos absolutos, huella material per cápita y huella material por PIB</w:t>
            </w:r>
          </w:p>
          <w:p w14:paraId="399310F4" w14:textId="3B996438" w:rsidR="002C35C3" w:rsidRPr="005D1DF6" w:rsidRDefault="007C1188" w:rsidP="009D252A">
            <w:pPr>
              <w:ind w:left="187" w:right="-57" w:hanging="181"/>
              <w:jc w:val="left"/>
              <w:rPr>
                <w:rStyle w:val="Hipervnculo"/>
                <w:rFonts w:asciiTheme="majorBidi" w:hAnsiTheme="majorBidi" w:cstheme="majorBidi"/>
                <w:color w:val="000000" w:themeColor="text1"/>
                <w:sz w:val="20"/>
                <w:szCs w:val="20"/>
                <w:u w:val="none"/>
              </w:rPr>
            </w:pPr>
            <w:r w:rsidRPr="005D1DF6">
              <w:rPr>
                <w:rFonts w:asciiTheme="majorBidi" w:hAnsiTheme="majorBidi"/>
                <w:color w:val="000000" w:themeColor="text1"/>
                <w:sz w:val="20"/>
                <w:szCs w:val="20"/>
              </w:rPr>
              <w:t>16.CT.3 Huella ecológica</w:t>
            </w:r>
          </w:p>
        </w:tc>
        <w:tc>
          <w:tcPr>
            <w:tcW w:w="4033" w:type="dxa"/>
            <w:shd w:val="clear" w:color="auto" w:fill="FFFFFF" w:themeFill="background1"/>
          </w:tcPr>
          <w:p w14:paraId="3E5ED29C" w14:textId="77777777" w:rsidR="005D1DF6" w:rsidRPr="005D1DF6" w:rsidRDefault="007276BE" w:rsidP="00D13072">
            <w:pPr>
              <w:spacing w:before="40"/>
              <w:ind w:left="187" w:right="-57" w:hanging="181"/>
              <w:jc w:val="left"/>
              <w:rPr>
                <w:rFonts w:asciiTheme="majorBidi" w:hAnsiTheme="majorBidi"/>
                <w:sz w:val="20"/>
                <w:szCs w:val="20"/>
              </w:rPr>
            </w:pPr>
            <w:r w:rsidRPr="005D1DF6">
              <w:rPr>
                <w:rStyle w:val="Hipervnculo"/>
                <w:rFonts w:asciiTheme="majorBidi" w:hAnsiTheme="majorBidi"/>
                <w:color w:val="auto"/>
                <w:sz w:val="20"/>
                <w:szCs w:val="20"/>
                <w:u w:val="none"/>
              </w:rPr>
              <w:t xml:space="preserve">16.CY.1 </w:t>
            </w:r>
            <w:r w:rsidRPr="005D1DF6">
              <w:rPr>
                <w:rFonts w:asciiTheme="majorBidi" w:hAnsiTheme="majorBidi"/>
                <w:sz w:val="20"/>
                <w:szCs w:val="20"/>
              </w:rPr>
              <w:t>Grado en que i) la educación para la ciudadanía mundial y ii) la educación para el desarrollo sostenible se integran en a) las políticas nacionales de educación, b) los planes de estudio, c) la formación del profesorado y d) la evaluación de los estudiantes</w:t>
            </w:r>
          </w:p>
          <w:p w14:paraId="00A458C8" w14:textId="77777777" w:rsidR="005D1DF6" w:rsidRPr="005D1DF6" w:rsidRDefault="007276BE" w:rsidP="00D13072">
            <w:pPr>
              <w:ind w:left="186" w:right="-57" w:hanging="180"/>
              <w:jc w:val="left"/>
              <w:rPr>
                <w:rFonts w:asciiTheme="majorBidi" w:hAnsiTheme="majorBidi"/>
                <w:sz w:val="20"/>
                <w:szCs w:val="20"/>
              </w:rPr>
            </w:pPr>
            <w:r w:rsidRPr="005D1DF6">
              <w:rPr>
                <w:rStyle w:val="Hipervnculo"/>
                <w:rFonts w:asciiTheme="majorBidi" w:hAnsiTheme="majorBidi"/>
                <w:color w:val="auto"/>
                <w:sz w:val="20"/>
                <w:szCs w:val="20"/>
                <w:u w:val="none"/>
              </w:rPr>
              <w:t xml:space="preserve">16.CY.2 </w:t>
            </w:r>
            <w:r w:rsidRPr="005D1DF6">
              <w:rPr>
                <w:rFonts w:asciiTheme="majorBidi" w:hAnsiTheme="majorBidi"/>
                <w:sz w:val="20"/>
                <w:szCs w:val="20"/>
              </w:rPr>
              <w:t>Tasa nacional de reciclado, en toneladas de material reciclado</w:t>
            </w:r>
          </w:p>
          <w:p w14:paraId="5C32C9FC" w14:textId="56C28CE7" w:rsidR="00414627" w:rsidRPr="005D1DF6" w:rsidRDefault="007276BE"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lastRenderedPageBreak/>
              <w:t xml:space="preserve">16.CY.3 </w:t>
            </w:r>
            <w:r w:rsidRPr="005D1DF6">
              <w:rPr>
                <w:rFonts w:asciiTheme="majorBidi" w:hAnsiTheme="majorBidi"/>
                <w:sz w:val="20"/>
                <w:szCs w:val="20"/>
              </w:rPr>
              <w:t>Apropiación humana de la producción primaria neta</w:t>
            </w:r>
          </w:p>
          <w:p w14:paraId="4CDC40DF" w14:textId="77777777" w:rsidR="005D1DF6" w:rsidRPr="005D1DF6" w:rsidRDefault="007276BE"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16.CY.4 </w:t>
            </w:r>
            <w:r w:rsidRPr="005D1DF6">
              <w:rPr>
                <w:rFonts w:asciiTheme="majorBidi" w:hAnsiTheme="majorBidi"/>
                <w:sz w:val="20"/>
                <w:szCs w:val="20"/>
              </w:rPr>
              <w:t>Emisiones de CO</w:t>
            </w:r>
            <w:r w:rsidRPr="005D1DF6">
              <w:rPr>
                <w:rFonts w:asciiTheme="majorBidi" w:hAnsiTheme="majorBidi"/>
                <w:sz w:val="20"/>
                <w:szCs w:val="20"/>
                <w:vertAlign w:val="subscript"/>
              </w:rPr>
              <w:t>2</w:t>
            </w:r>
            <w:r w:rsidRPr="005D1DF6">
              <w:rPr>
                <w:rFonts w:asciiTheme="majorBidi" w:hAnsiTheme="majorBidi"/>
                <w:sz w:val="20"/>
                <w:szCs w:val="20"/>
              </w:rPr>
              <w:t xml:space="preserve"> por unidad de valor agregado</w:t>
            </w:r>
          </w:p>
          <w:p w14:paraId="0B3FE805" w14:textId="77777777" w:rsidR="005D1DF6" w:rsidRPr="005D1DF6" w:rsidRDefault="007276BE"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16.CY.5 </w:t>
            </w:r>
            <w:r w:rsidRPr="005D1DF6">
              <w:rPr>
                <w:rFonts w:asciiTheme="majorBidi" w:hAnsiTheme="majorBidi"/>
                <w:sz w:val="20"/>
                <w:szCs w:val="20"/>
              </w:rPr>
              <w:t>Cambio en el uso eficiente de los recursos hídricos a lo largo del tiempo</w:t>
            </w:r>
          </w:p>
          <w:p w14:paraId="2492F04F" w14:textId="38B17770" w:rsidR="00414627" w:rsidRPr="005D1DF6" w:rsidRDefault="007276BE"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16.CY.6</w:t>
            </w:r>
            <w:r w:rsidRPr="005D1DF6">
              <w:rPr>
                <w:rFonts w:asciiTheme="majorBidi" w:hAnsiTheme="majorBidi"/>
                <w:sz w:val="20"/>
                <w:szCs w:val="20"/>
              </w:rPr>
              <w:t xml:space="preserve"> Indicadores del Programa de Evaluación del Impacto del Ciclo de Vida</w:t>
            </w:r>
          </w:p>
          <w:p w14:paraId="3419CFD5" w14:textId="20C0A886" w:rsidR="00414627" w:rsidRPr="005D1DF6" w:rsidRDefault="007276BE"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16.CY.7 </w:t>
            </w:r>
            <w:r w:rsidRPr="005D1DF6">
              <w:rPr>
                <w:rFonts w:asciiTheme="majorBidi" w:hAnsiTheme="majorBidi"/>
                <w:sz w:val="20"/>
                <w:szCs w:val="20"/>
              </w:rPr>
              <w:t>Nivel de pobreza</w:t>
            </w:r>
          </w:p>
        </w:tc>
      </w:tr>
      <w:tr w:rsidR="00D853C4" w:rsidRPr="005D1DF6" w14:paraId="09576C8D" w14:textId="77777777" w:rsidTr="004E79C5">
        <w:trPr>
          <w:gridAfter w:val="1"/>
          <w:wAfter w:w="26" w:type="dxa"/>
          <w:trHeight w:val="57"/>
        </w:trPr>
        <w:tc>
          <w:tcPr>
            <w:tcW w:w="988" w:type="dxa"/>
            <w:shd w:val="clear" w:color="auto" w:fill="FFFFFF" w:themeFill="background1"/>
          </w:tcPr>
          <w:p w14:paraId="028B7D9D"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17</w:t>
            </w:r>
          </w:p>
        </w:tc>
        <w:tc>
          <w:tcPr>
            <w:tcW w:w="2409" w:type="dxa"/>
            <w:tcBorders>
              <w:bottom w:val="single" w:sz="4" w:space="0" w:color="auto"/>
            </w:tcBorders>
            <w:shd w:val="clear" w:color="auto" w:fill="FFFFFF" w:themeFill="background1"/>
          </w:tcPr>
          <w:p w14:paraId="3C5E9114" w14:textId="48AB1278" w:rsidR="00414627" w:rsidRPr="005D1DF6" w:rsidRDefault="00414627" w:rsidP="00D13072">
            <w:pPr>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 xml:space="preserve">17.b </w:t>
            </w:r>
            <w:r w:rsidRPr="005D1DF6">
              <w:rPr>
                <w:rFonts w:asciiTheme="majorBidi" w:hAnsiTheme="majorBidi"/>
                <w:color w:val="000000" w:themeColor="text1"/>
                <w:sz w:val="20"/>
                <w:szCs w:val="20"/>
              </w:rPr>
              <w:t>Número de países que han emprendido acciones para implementar medidas de seguridad de la biotecnología conforme a lo dispuesto en el artículo 8 g) del Convenio y medidas para la gestión de la biotecnología y la participación en sus beneficios conforme a lo dispuesto en el artículo 19</w:t>
            </w:r>
          </w:p>
        </w:tc>
        <w:tc>
          <w:tcPr>
            <w:tcW w:w="2594" w:type="dxa"/>
            <w:tcBorders>
              <w:bottom w:val="single" w:sz="4" w:space="0" w:color="auto"/>
            </w:tcBorders>
            <w:shd w:val="clear" w:color="auto" w:fill="FFFFFF" w:themeFill="background1"/>
          </w:tcPr>
          <w:p w14:paraId="12F08A15" w14:textId="51F804D1" w:rsidR="00414627" w:rsidRPr="005D1DF6" w:rsidRDefault="00EC35C1"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w:t>
            </w:r>
          </w:p>
        </w:tc>
        <w:tc>
          <w:tcPr>
            <w:tcW w:w="2900" w:type="dxa"/>
            <w:shd w:val="clear" w:color="auto" w:fill="FFFFFF" w:themeFill="background1"/>
          </w:tcPr>
          <w:p w14:paraId="30EDFBA1" w14:textId="745CFA44" w:rsidR="00414627" w:rsidRPr="005D1DF6" w:rsidRDefault="00EC35C1" w:rsidP="00A5316C">
            <w:pPr>
              <w:spacing w:before="40" w:after="40"/>
              <w:ind w:right="-57"/>
              <w:jc w:val="left"/>
              <w:rPr>
                <w:sz w:val="20"/>
                <w:szCs w:val="20"/>
              </w:rPr>
            </w:pPr>
            <w:r w:rsidRPr="005D1DF6">
              <w:rPr>
                <w:sz w:val="20"/>
                <w:szCs w:val="20"/>
              </w:rPr>
              <w:t>..</w:t>
            </w:r>
          </w:p>
        </w:tc>
        <w:tc>
          <w:tcPr>
            <w:tcW w:w="4033" w:type="dxa"/>
            <w:shd w:val="clear" w:color="auto" w:fill="FFFFFF" w:themeFill="background1"/>
          </w:tcPr>
          <w:p w14:paraId="5723894E" w14:textId="216FC3C1" w:rsidR="00414627" w:rsidRPr="005D1DF6" w:rsidRDefault="00DE5107" w:rsidP="00AA5B2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17.CY.1 </w:t>
            </w:r>
            <w:r w:rsidRPr="005D1DF6">
              <w:rPr>
                <w:sz w:val="20"/>
                <w:szCs w:val="20"/>
              </w:rPr>
              <w:t>Indicadores relacionados con el Protocolo de Cartagena sobre Seguridad de la Biotecnología</w:t>
            </w:r>
          </w:p>
        </w:tc>
      </w:tr>
      <w:tr w:rsidR="00D853C4" w:rsidRPr="005D1DF6" w14:paraId="66B36E4A" w14:textId="77777777" w:rsidTr="004E79C5">
        <w:trPr>
          <w:gridAfter w:val="1"/>
          <w:wAfter w:w="26" w:type="dxa"/>
          <w:trHeight w:val="57"/>
        </w:trPr>
        <w:tc>
          <w:tcPr>
            <w:tcW w:w="988" w:type="dxa"/>
            <w:vMerge w:val="restart"/>
            <w:shd w:val="clear" w:color="auto" w:fill="FFFFFF" w:themeFill="background1"/>
          </w:tcPr>
          <w:p w14:paraId="79EC1052"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18</w:t>
            </w:r>
          </w:p>
        </w:tc>
        <w:tc>
          <w:tcPr>
            <w:tcW w:w="2409" w:type="dxa"/>
            <w:tcBorders>
              <w:bottom w:val="single" w:sz="4" w:space="0" w:color="auto"/>
            </w:tcBorders>
            <w:shd w:val="clear" w:color="auto" w:fill="FFFFFF" w:themeFill="background1"/>
          </w:tcPr>
          <w:p w14:paraId="25AEBF0A" w14:textId="467B40A1" w:rsidR="00414627" w:rsidRPr="005D1DF6" w:rsidRDefault="00414627"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t>18.1 Incentivos positivos establecidos para promover la conservación y la utilización sostenible de la diversidad biológica</w:t>
            </w:r>
          </w:p>
        </w:tc>
        <w:tc>
          <w:tcPr>
            <w:tcW w:w="2594" w:type="dxa"/>
            <w:tcBorders>
              <w:bottom w:val="single" w:sz="4" w:space="0" w:color="auto"/>
            </w:tcBorders>
            <w:shd w:val="clear" w:color="auto" w:fill="FFFFFF" w:themeFill="background1"/>
          </w:tcPr>
          <w:p w14:paraId="0AC10F91" w14:textId="77777777" w:rsidR="005D1DF6" w:rsidRPr="005D1DF6" w:rsidRDefault="00414627" w:rsidP="00D13072">
            <w:pPr>
              <w:keepNext/>
              <w:spacing w:before="40" w:after="40"/>
              <w:ind w:right="-57"/>
              <w:jc w:val="left"/>
              <w:rPr>
                <w:rFonts w:asciiTheme="majorBidi" w:hAnsiTheme="majorBidi"/>
                <w:sz w:val="20"/>
                <w:szCs w:val="20"/>
              </w:rPr>
            </w:pPr>
            <w:r w:rsidRPr="005D1DF6">
              <w:rPr>
                <w:rFonts w:asciiTheme="majorBidi" w:hAnsiTheme="majorBidi"/>
                <w:sz w:val="20"/>
                <w:szCs w:val="20"/>
              </w:rPr>
              <w:t>Para el indicador 18.1:</w:t>
            </w:r>
          </w:p>
          <w:p w14:paraId="6D684A47" w14:textId="2DB4C39C" w:rsidR="00414627" w:rsidRPr="005D1DF6" w:rsidRDefault="00414627" w:rsidP="00D13072">
            <w:pPr>
              <w:keepNext/>
              <w:spacing w:before="40" w:after="40"/>
              <w:ind w:right="-57"/>
              <w:jc w:val="left"/>
              <w:rPr>
                <w:rFonts w:asciiTheme="majorBidi" w:hAnsiTheme="majorBidi" w:cstheme="majorBidi"/>
                <w:sz w:val="20"/>
                <w:szCs w:val="20"/>
              </w:rPr>
            </w:pPr>
            <w:r w:rsidRPr="005D1DF6">
              <w:rPr>
                <w:rFonts w:asciiTheme="majorBidi" w:hAnsiTheme="majorBidi"/>
                <w:sz w:val="20"/>
                <w:szCs w:val="20"/>
              </w:rPr>
              <w:t>Por tipo de incentivo (impuestos, tarifas y derechos, subsidios, permisos negociables, programas de pago por servicios de los ecosistemas y sistemas de compensación)</w:t>
            </w:r>
            <w:r w:rsidRPr="005D1DF6">
              <w:rPr>
                <w:rStyle w:val="Refdenotaalpie"/>
                <w:rFonts w:asciiTheme="majorBidi" w:hAnsiTheme="majorBidi" w:cstheme="majorBidi"/>
                <w:sz w:val="20"/>
                <w:szCs w:val="20"/>
              </w:rPr>
              <w:footnoteReference w:id="22"/>
            </w:r>
          </w:p>
        </w:tc>
        <w:tc>
          <w:tcPr>
            <w:tcW w:w="2900" w:type="dxa"/>
            <w:vMerge w:val="restart"/>
            <w:shd w:val="clear" w:color="auto" w:fill="FFFFFF" w:themeFill="background1"/>
          </w:tcPr>
          <w:p w14:paraId="0E8392D1" w14:textId="699E78FD" w:rsidR="00414627" w:rsidRPr="005D1DF6" w:rsidRDefault="002C0650" w:rsidP="00D13072">
            <w:pPr>
              <w:spacing w:before="40"/>
              <w:ind w:left="187" w:right="-57" w:hanging="181"/>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18.CT.1 Ingresos generados por permisos negociables pertinentes para la diversidad biológica (en caso de subastarse)</w:t>
            </w:r>
          </w:p>
          <w:p w14:paraId="68A4068F" w14:textId="7C148973" w:rsidR="00414627" w:rsidRPr="005D1DF6" w:rsidRDefault="002C0650" w:rsidP="00D13072">
            <w:pPr>
              <w:ind w:left="187" w:right="-57" w:hanging="181"/>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18.CT.2 Valor monetario de los pagos por servicios de los ecosistemas</w:t>
            </w:r>
          </w:p>
          <w:p w14:paraId="0E2208C4" w14:textId="3DCCF396" w:rsidR="00414627" w:rsidRPr="005D1DF6" w:rsidRDefault="002C0650" w:rsidP="00D13072">
            <w:pPr>
              <w:ind w:left="187" w:right="-57" w:hanging="181"/>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18.CT.3 Valor monetario de las compensaciones de diversidad biológica</w:t>
            </w:r>
          </w:p>
        </w:tc>
        <w:tc>
          <w:tcPr>
            <w:tcW w:w="4033" w:type="dxa"/>
            <w:vMerge w:val="restart"/>
            <w:shd w:val="clear" w:color="auto" w:fill="FFFFFF" w:themeFill="background1"/>
          </w:tcPr>
          <w:p w14:paraId="4AB6ED1E" w14:textId="1EA2D37D" w:rsidR="00414627" w:rsidRPr="005D1DF6" w:rsidRDefault="00EC35C1" w:rsidP="00D13072">
            <w:pPr>
              <w:ind w:left="186" w:right="-57" w:hanging="180"/>
              <w:jc w:val="left"/>
              <w:rPr>
                <w:rStyle w:val="Hipervnculo"/>
                <w:rFonts w:asciiTheme="majorBidi" w:hAnsiTheme="majorBidi" w:cstheme="majorBidi"/>
                <w:sz w:val="20"/>
                <w:szCs w:val="20"/>
                <w:u w:val="none"/>
              </w:rPr>
            </w:pPr>
            <w:r w:rsidRPr="005D1DF6">
              <w:rPr>
                <w:rStyle w:val="Hipervnculo"/>
                <w:rFonts w:asciiTheme="majorBidi" w:hAnsiTheme="majorBidi"/>
                <w:sz w:val="20"/>
                <w:szCs w:val="20"/>
                <w:u w:val="none"/>
              </w:rPr>
              <w:t xml:space="preserve">.. </w:t>
            </w:r>
          </w:p>
        </w:tc>
      </w:tr>
      <w:tr w:rsidR="00D853C4" w:rsidRPr="005D1DF6" w14:paraId="4D70C273" w14:textId="77777777" w:rsidTr="004E79C5">
        <w:trPr>
          <w:gridAfter w:val="1"/>
          <w:wAfter w:w="26" w:type="dxa"/>
          <w:trHeight w:val="57"/>
        </w:trPr>
        <w:tc>
          <w:tcPr>
            <w:tcW w:w="988" w:type="dxa"/>
            <w:vMerge/>
            <w:shd w:val="clear" w:color="auto" w:fill="FFFFFF" w:themeFill="background1"/>
          </w:tcPr>
          <w:p w14:paraId="0C9AF749" w14:textId="77777777" w:rsidR="00414627" w:rsidRPr="005D1DF6" w:rsidRDefault="00414627" w:rsidP="00D13072">
            <w:pPr>
              <w:spacing w:before="40" w:after="40"/>
              <w:ind w:right="-57"/>
              <w:rPr>
                <w:rFonts w:asciiTheme="majorBidi" w:hAnsiTheme="majorBidi" w:cstheme="majorBidi"/>
                <w:sz w:val="20"/>
                <w:szCs w:val="20"/>
              </w:rPr>
            </w:pPr>
          </w:p>
        </w:tc>
        <w:tc>
          <w:tcPr>
            <w:tcW w:w="2409" w:type="dxa"/>
            <w:tcBorders>
              <w:top w:val="single" w:sz="4" w:space="0" w:color="auto"/>
            </w:tcBorders>
            <w:shd w:val="clear" w:color="auto" w:fill="FFFFFF" w:themeFill="background1"/>
          </w:tcPr>
          <w:p w14:paraId="300D5C4D"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18.2 Valor de subsidios y otros incentivos perjudiciales para la diversidad biológica</w:t>
            </w:r>
          </w:p>
        </w:tc>
        <w:tc>
          <w:tcPr>
            <w:tcW w:w="2594" w:type="dxa"/>
            <w:tcBorders>
              <w:top w:val="single" w:sz="4" w:space="0" w:color="auto"/>
            </w:tcBorders>
            <w:shd w:val="clear" w:color="auto" w:fill="FFFFFF" w:themeFill="background1"/>
          </w:tcPr>
          <w:p w14:paraId="0B9AB2F8"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Para el indicador 18.2:</w:t>
            </w:r>
          </w:p>
          <w:p w14:paraId="48D08206" w14:textId="5BEC8E12"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sector (agricultura, pesca, combustibles fósiles y otros sectores)</w:t>
            </w:r>
          </w:p>
        </w:tc>
        <w:tc>
          <w:tcPr>
            <w:tcW w:w="2900" w:type="dxa"/>
            <w:vMerge/>
            <w:shd w:val="clear" w:color="auto" w:fill="FFFFFF" w:themeFill="background1"/>
          </w:tcPr>
          <w:p w14:paraId="02190749" w14:textId="77777777" w:rsidR="00414627" w:rsidRPr="005D1DF6" w:rsidRDefault="00414627" w:rsidP="00D13072">
            <w:pPr>
              <w:spacing w:before="40" w:after="40"/>
              <w:ind w:left="186" w:right="-57" w:hanging="180"/>
              <w:jc w:val="left"/>
              <w:rPr>
                <w:rStyle w:val="Hipervnculo"/>
                <w:rFonts w:asciiTheme="majorBidi" w:hAnsiTheme="majorBidi" w:cstheme="majorBidi"/>
                <w:color w:val="000000" w:themeColor="text1"/>
                <w:sz w:val="20"/>
                <w:szCs w:val="20"/>
                <w:u w:val="none"/>
              </w:rPr>
            </w:pPr>
          </w:p>
        </w:tc>
        <w:tc>
          <w:tcPr>
            <w:tcW w:w="4033" w:type="dxa"/>
            <w:vMerge/>
            <w:shd w:val="clear" w:color="auto" w:fill="FFFFFF" w:themeFill="background1"/>
          </w:tcPr>
          <w:p w14:paraId="15392C9A" w14:textId="77777777" w:rsidR="00414627" w:rsidRPr="005D1DF6" w:rsidRDefault="00414627" w:rsidP="00D13072">
            <w:pPr>
              <w:ind w:left="186" w:right="-57" w:hanging="180"/>
              <w:jc w:val="left"/>
              <w:rPr>
                <w:rStyle w:val="Hipervnculo"/>
                <w:rFonts w:asciiTheme="majorBidi" w:hAnsiTheme="majorBidi" w:cstheme="majorBidi"/>
                <w:sz w:val="20"/>
                <w:szCs w:val="20"/>
                <w:u w:val="none"/>
              </w:rPr>
            </w:pPr>
          </w:p>
        </w:tc>
      </w:tr>
      <w:tr w:rsidR="00D853C4" w:rsidRPr="005D1DF6" w14:paraId="079AA845" w14:textId="77777777" w:rsidTr="004E79C5">
        <w:trPr>
          <w:trHeight w:val="57"/>
        </w:trPr>
        <w:tc>
          <w:tcPr>
            <w:tcW w:w="988" w:type="dxa"/>
            <w:shd w:val="clear" w:color="auto" w:fill="FFFFFF" w:themeFill="background1"/>
          </w:tcPr>
          <w:p w14:paraId="79E09096"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19</w:t>
            </w:r>
          </w:p>
        </w:tc>
        <w:tc>
          <w:tcPr>
            <w:tcW w:w="2409" w:type="dxa"/>
            <w:shd w:val="clear" w:color="auto" w:fill="FFFFFF" w:themeFill="background1"/>
          </w:tcPr>
          <w:p w14:paraId="3717D064"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Véanse los indicadores para el objetivo D</w:t>
            </w:r>
          </w:p>
        </w:tc>
        <w:tc>
          <w:tcPr>
            <w:tcW w:w="2594" w:type="dxa"/>
            <w:shd w:val="clear" w:color="auto" w:fill="FFFFFF" w:themeFill="background1"/>
          </w:tcPr>
          <w:p w14:paraId="27A25695" w14:textId="34AFF409"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Descrito en el objetivo D</w:t>
            </w:r>
          </w:p>
        </w:tc>
        <w:tc>
          <w:tcPr>
            <w:tcW w:w="2900" w:type="dxa"/>
            <w:shd w:val="clear" w:color="auto" w:fill="FFFFFF" w:themeFill="background1"/>
          </w:tcPr>
          <w:p w14:paraId="19E06C32" w14:textId="008F24E6" w:rsidR="00414627" w:rsidRPr="005D1DF6" w:rsidRDefault="00EC35C1" w:rsidP="00D13072">
            <w:pPr>
              <w:spacing w:before="40" w:after="40"/>
              <w:ind w:right="-57"/>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w:t>
            </w:r>
          </w:p>
        </w:tc>
        <w:tc>
          <w:tcPr>
            <w:tcW w:w="4059" w:type="dxa"/>
            <w:gridSpan w:val="2"/>
            <w:shd w:val="clear" w:color="auto" w:fill="FFFFFF" w:themeFill="background1"/>
          </w:tcPr>
          <w:p w14:paraId="51A37A60" w14:textId="77777777" w:rsidR="00414627" w:rsidRPr="005D1DF6" w:rsidRDefault="00414627" w:rsidP="00D13072">
            <w:pPr>
              <w:spacing w:before="40" w:after="40"/>
              <w:ind w:right="-57"/>
              <w:jc w:val="left"/>
              <w:rPr>
                <w:rStyle w:val="Hipervnculo"/>
                <w:rFonts w:asciiTheme="majorBidi" w:hAnsiTheme="majorBidi" w:cstheme="majorBidi"/>
                <w:color w:val="auto"/>
                <w:sz w:val="20"/>
                <w:szCs w:val="20"/>
                <w:u w:val="none"/>
              </w:rPr>
            </w:pPr>
            <w:r w:rsidRPr="005D1DF6">
              <w:rPr>
                <w:rFonts w:asciiTheme="majorBidi" w:hAnsiTheme="majorBidi"/>
                <w:sz w:val="20"/>
                <w:szCs w:val="20"/>
              </w:rPr>
              <w:t>Véanse los indicadores para el objetivo D</w:t>
            </w:r>
          </w:p>
        </w:tc>
      </w:tr>
      <w:tr w:rsidR="00D853C4" w:rsidRPr="005D1DF6" w14:paraId="25FDAA1A" w14:textId="77777777" w:rsidTr="004E79C5">
        <w:trPr>
          <w:trHeight w:val="57"/>
        </w:trPr>
        <w:tc>
          <w:tcPr>
            <w:tcW w:w="988" w:type="dxa"/>
            <w:shd w:val="clear" w:color="auto" w:fill="FFFFFF" w:themeFill="background1"/>
          </w:tcPr>
          <w:p w14:paraId="5336080D"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20</w:t>
            </w:r>
          </w:p>
        </w:tc>
        <w:tc>
          <w:tcPr>
            <w:tcW w:w="2409" w:type="dxa"/>
            <w:shd w:val="clear" w:color="auto" w:fill="FFFFFF" w:themeFill="background1"/>
          </w:tcPr>
          <w:p w14:paraId="5ADFC246" w14:textId="77777777" w:rsidR="00414627" w:rsidRPr="005D1DF6" w:rsidRDefault="00414627" w:rsidP="00D13072">
            <w:pPr>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 xml:space="preserve">20.b </w:t>
            </w:r>
            <w:r w:rsidRPr="005D1DF6">
              <w:rPr>
                <w:rFonts w:asciiTheme="majorBidi" w:hAnsiTheme="majorBidi"/>
                <w:color w:val="000000" w:themeColor="text1"/>
                <w:sz w:val="20"/>
                <w:szCs w:val="20"/>
              </w:rPr>
              <w:t>Número de países que han adoptado medidas significativas para fortalecer la creación y el desarrollo de capacidad, el acceso a tecnología y la transferencia de tecnología y para promover el desarrollo de innovación, el acceso a innovación y la cooperación científica y técnica</w:t>
            </w:r>
          </w:p>
        </w:tc>
        <w:tc>
          <w:tcPr>
            <w:tcW w:w="2594" w:type="dxa"/>
            <w:shd w:val="clear" w:color="auto" w:fill="FFFFFF" w:themeFill="background1"/>
          </w:tcPr>
          <w:p w14:paraId="552CD251" w14:textId="036B62D0" w:rsidR="00414627" w:rsidRPr="005D1DF6" w:rsidRDefault="00EC35C1"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w:t>
            </w:r>
          </w:p>
        </w:tc>
        <w:tc>
          <w:tcPr>
            <w:tcW w:w="2900" w:type="dxa"/>
            <w:shd w:val="clear" w:color="auto" w:fill="FFFFFF" w:themeFill="background1"/>
          </w:tcPr>
          <w:p w14:paraId="4FD99785" w14:textId="4CB6F6AE" w:rsidR="00414627" w:rsidRPr="005D1DF6" w:rsidRDefault="002C0650" w:rsidP="00AA5B22">
            <w:pPr>
              <w:spacing w:before="40" w:after="40"/>
              <w:ind w:left="175" w:right="-57" w:hanging="141"/>
              <w:jc w:val="left"/>
              <w:rPr>
                <w:rFonts w:asciiTheme="majorBidi" w:hAnsiTheme="majorBidi" w:cstheme="majorBidi"/>
                <w:color w:val="000000" w:themeColor="text1"/>
                <w:sz w:val="20"/>
                <w:szCs w:val="20"/>
              </w:rPr>
            </w:pPr>
            <w:r w:rsidRPr="005D1DF6">
              <w:rPr>
                <w:rStyle w:val="Hipervnculo"/>
                <w:rFonts w:asciiTheme="majorBidi" w:hAnsiTheme="majorBidi"/>
                <w:color w:val="000000" w:themeColor="text1"/>
                <w:sz w:val="20"/>
                <w:szCs w:val="20"/>
                <w:u w:val="none"/>
              </w:rPr>
              <w:t xml:space="preserve">20.CT.1 </w:t>
            </w:r>
            <w:r w:rsidRPr="005D1DF6">
              <w:rPr>
                <w:rFonts w:asciiTheme="majorBidi" w:hAnsiTheme="majorBidi"/>
                <w:color w:val="000000" w:themeColor="text1"/>
                <w:sz w:val="20"/>
                <w:szCs w:val="20"/>
              </w:rPr>
              <w:t>Monto total de financiación para países en desarrollo destinada a promover el desarrollo, la transferencia, la difusión y la divulgación de tecnologías ecológicamente racionales</w:t>
            </w:r>
            <w:r w:rsidRPr="005D1DF6">
              <w:rPr>
                <w:rStyle w:val="Hipervnculo"/>
                <w:rFonts w:asciiTheme="majorBidi" w:hAnsiTheme="majorBidi"/>
                <w:color w:val="000000" w:themeColor="text1"/>
                <w:sz w:val="20"/>
                <w:szCs w:val="20"/>
                <w:u w:val="none"/>
              </w:rPr>
              <w:t xml:space="preserve"> </w:t>
            </w:r>
          </w:p>
        </w:tc>
        <w:tc>
          <w:tcPr>
            <w:tcW w:w="4059" w:type="dxa"/>
            <w:gridSpan w:val="2"/>
            <w:shd w:val="clear" w:color="auto" w:fill="FFFFFF" w:themeFill="background1"/>
          </w:tcPr>
          <w:p w14:paraId="69969CC9" w14:textId="6EBE8199" w:rsidR="00414627" w:rsidRPr="005D1DF6" w:rsidRDefault="00DE5107" w:rsidP="00A5316C">
            <w:pPr>
              <w:ind w:left="186" w:right="-57" w:hanging="180"/>
              <w:jc w:val="left"/>
              <w:rPr>
                <w:sz w:val="20"/>
                <w:szCs w:val="20"/>
              </w:rPr>
            </w:pPr>
            <w:r w:rsidRPr="005D1DF6">
              <w:rPr>
                <w:sz w:val="20"/>
                <w:szCs w:val="20"/>
              </w:rPr>
              <w:t>20.CY.1 Investigadores (en equivalente a tiempo completo) por millón de habitantes</w:t>
            </w:r>
          </w:p>
          <w:p w14:paraId="5209B232" w14:textId="7BA1B7FE" w:rsidR="00414627" w:rsidRPr="005D1DF6" w:rsidRDefault="00CE1E68" w:rsidP="00E10308">
            <w:pPr>
              <w:ind w:left="186" w:right="-57" w:hanging="180"/>
              <w:jc w:val="left"/>
              <w:rPr>
                <w:sz w:val="20"/>
                <w:szCs w:val="20"/>
              </w:rPr>
            </w:pPr>
            <w:r w:rsidRPr="005D1DF6">
              <w:rPr>
                <w:rFonts w:asciiTheme="majorBidi" w:hAnsiTheme="majorBidi"/>
                <w:sz w:val="20"/>
                <w:szCs w:val="20"/>
              </w:rPr>
              <w:t>D.CY.2 Número de artículos científicos conjuntos publicados en el Sistema de Información sobre la Biodiversidad del Océano, por sector</w:t>
            </w:r>
          </w:p>
          <w:p w14:paraId="59060693" w14:textId="1E6474C0" w:rsidR="00414627" w:rsidRPr="005D1DF6" w:rsidRDefault="00CE1E68" w:rsidP="00E10308">
            <w:pPr>
              <w:ind w:left="186" w:right="-57" w:hanging="180"/>
              <w:jc w:val="left"/>
              <w:rPr>
                <w:sz w:val="20"/>
                <w:szCs w:val="20"/>
              </w:rPr>
            </w:pPr>
            <w:r w:rsidRPr="005D1DF6">
              <w:rPr>
                <w:rFonts w:asciiTheme="majorBidi" w:hAnsiTheme="majorBidi"/>
                <w:sz w:val="20"/>
                <w:szCs w:val="20"/>
              </w:rPr>
              <w:t>D.CY.3 Proporción del presupuesto total de investigación asignada a la investigación en el campo de la tecnología marina</w:t>
            </w:r>
          </w:p>
          <w:p w14:paraId="57370A25" w14:textId="0EDFA16D" w:rsidR="00414627" w:rsidRPr="005D1DF6" w:rsidRDefault="00230130" w:rsidP="00E10308">
            <w:pPr>
              <w:ind w:left="186" w:right="-57" w:hanging="180"/>
              <w:jc w:val="left"/>
              <w:rPr>
                <w:sz w:val="20"/>
                <w:szCs w:val="20"/>
              </w:rPr>
            </w:pPr>
            <w:r w:rsidRPr="005D1DF6">
              <w:rPr>
                <w:rFonts w:asciiTheme="majorBidi" w:hAnsiTheme="majorBidi"/>
                <w:sz w:val="20"/>
                <w:szCs w:val="20"/>
              </w:rPr>
              <w:t>D.CY.4 Volumen de corrientes de asistencia oficial para el desarrollo destinado a becas, desglosado por sector y tipo de estudio</w:t>
            </w:r>
          </w:p>
          <w:p w14:paraId="758D17FD" w14:textId="78514AE3" w:rsidR="00414627" w:rsidRPr="005D1DF6" w:rsidRDefault="00DE5107" w:rsidP="00E10308">
            <w:pPr>
              <w:ind w:left="186" w:right="-57" w:hanging="180"/>
              <w:jc w:val="left"/>
              <w:rPr>
                <w:sz w:val="20"/>
                <w:szCs w:val="20"/>
              </w:rPr>
            </w:pPr>
            <w:r w:rsidRPr="005D1DF6">
              <w:rPr>
                <w:sz w:val="20"/>
                <w:szCs w:val="20"/>
              </w:rPr>
              <w:t>20.CY.2 Importaciones mundiales de productos de tecnología de la información y las comunicaciones (TIC) según las corrientes de comercio bilateral, desglosadas por categorías de productos de TIC</w:t>
            </w:r>
          </w:p>
          <w:p w14:paraId="40DE29FD" w14:textId="144B1A78" w:rsidR="00414627" w:rsidRPr="005D1DF6" w:rsidRDefault="00C63AD7" w:rsidP="00A5316C">
            <w:pPr>
              <w:ind w:left="186" w:right="-57" w:hanging="180"/>
              <w:jc w:val="left"/>
              <w:rPr>
                <w:sz w:val="20"/>
                <w:szCs w:val="20"/>
              </w:rPr>
            </w:pPr>
            <w:r w:rsidRPr="005D1DF6">
              <w:rPr>
                <w:sz w:val="20"/>
                <w:szCs w:val="20"/>
              </w:rPr>
              <w:t xml:space="preserve">20.CT.1 Monto total de financiación para países en desarrollo destinada a promover el desarrollo, la transferencia, la difusión y la divulgación de tecnologías ecológicamente racionales </w:t>
            </w:r>
          </w:p>
        </w:tc>
      </w:tr>
      <w:tr w:rsidR="00D853C4" w:rsidRPr="005D1DF6" w14:paraId="7EEC4AA9" w14:textId="77777777" w:rsidTr="004E79C5">
        <w:trPr>
          <w:trHeight w:val="57"/>
        </w:trPr>
        <w:tc>
          <w:tcPr>
            <w:tcW w:w="988" w:type="dxa"/>
            <w:shd w:val="clear" w:color="auto" w:fill="FFFFFF" w:themeFill="background1"/>
          </w:tcPr>
          <w:p w14:paraId="0F735D19"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t>21</w:t>
            </w:r>
          </w:p>
        </w:tc>
        <w:tc>
          <w:tcPr>
            <w:tcW w:w="2409" w:type="dxa"/>
            <w:shd w:val="clear" w:color="auto" w:fill="FFFFFF" w:themeFill="background1"/>
          </w:tcPr>
          <w:p w14:paraId="57C73DA8"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21.1 Indicador sobre información de diversidad biológica para el seguimiento del Marco Mundial de Biodiversidad de Kunming-Montreal</w:t>
            </w:r>
          </w:p>
        </w:tc>
        <w:tc>
          <w:tcPr>
            <w:tcW w:w="2594" w:type="dxa"/>
            <w:shd w:val="clear" w:color="auto" w:fill="FFFFFF" w:themeFill="background1"/>
          </w:tcPr>
          <w:p w14:paraId="11952B01"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Por tipo de información</w:t>
            </w:r>
          </w:p>
        </w:tc>
        <w:tc>
          <w:tcPr>
            <w:tcW w:w="2900" w:type="dxa"/>
            <w:shd w:val="clear" w:color="auto" w:fill="FFFFFF" w:themeFill="background1"/>
          </w:tcPr>
          <w:p w14:paraId="3DEF4293" w14:textId="77777777" w:rsidR="005D1DF6" w:rsidRPr="005D1DF6" w:rsidRDefault="002C0650" w:rsidP="00D13072">
            <w:pPr>
              <w:spacing w:before="40"/>
              <w:ind w:left="187" w:right="-57" w:hanging="181"/>
              <w:jc w:val="left"/>
              <w:rPr>
                <w:rStyle w:val="Hipervnculo"/>
                <w:rFonts w:asciiTheme="majorBidi" w:hAnsiTheme="majorBidi"/>
                <w:color w:val="000000" w:themeColor="text1"/>
                <w:sz w:val="20"/>
                <w:szCs w:val="20"/>
                <w:u w:val="none"/>
              </w:rPr>
            </w:pPr>
            <w:r w:rsidRPr="005D1DF6">
              <w:rPr>
                <w:rFonts w:asciiTheme="majorBidi" w:hAnsiTheme="majorBidi"/>
                <w:color w:val="000000" w:themeColor="text1"/>
                <w:sz w:val="20"/>
                <w:szCs w:val="20"/>
              </w:rPr>
              <w:t>21.CT.1 Índice de Información de Especies</w:t>
            </w:r>
          </w:p>
          <w:p w14:paraId="5ACEE312" w14:textId="2B7EE3A0" w:rsidR="00414627" w:rsidRPr="005D1DF6" w:rsidRDefault="002C0650" w:rsidP="00D13072">
            <w:pPr>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21.CT.2 </w:t>
            </w:r>
            <w:r w:rsidRPr="005D1DF6">
              <w:rPr>
                <w:rFonts w:asciiTheme="majorBidi" w:hAnsiTheme="majorBidi"/>
                <w:color w:val="000000" w:themeColor="text1"/>
                <w:sz w:val="20"/>
                <w:szCs w:val="20"/>
              </w:rPr>
              <w:t>Participación de los pueblos indígenas y las comunidades locales en la adopción de decisiones relacionadas con la aplicación del Convenio a todos los niveles</w:t>
            </w:r>
          </w:p>
          <w:p w14:paraId="4DEA05C6" w14:textId="1F8A0A95" w:rsidR="00414627" w:rsidRPr="005D1DF6" w:rsidRDefault="002C0650" w:rsidP="00D13072">
            <w:pPr>
              <w:ind w:left="186" w:right="-57" w:hanging="18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21.CT.3 Índice de Diversidad Lingüística</w:t>
            </w:r>
          </w:p>
        </w:tc>
        <w:tc>
          <w:tcPr>
            <w:tcW w:w="4059" w:type="dxa"/>
            <w:gridSpan w:val="2"/>
            <w:shd w:val="clear" w:color="auto" w:fill="FFFFFF" w:themeFill="background1"/>
          </w:tcPr>
          <w:p w14:paraId="25EC6DC6" w14:textId="5148DBD4" w:rsidR="00414627" w:rsidRPr="005D1DF6" w:rsidRDefault="00DE5107" w:rsidP="00D13072">
            <w:pPr>
              <w:spacing w:before="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21.CY.1 </w:t>
            </w:r>
            <w:r w:rsidRPr="005D1DF6">
              <w:rPr>
                <w:rFonts w:asciiTheme="majorBidi" w:hAnsiTheme="majorBidi"/>
                <w:sz w:val="20"/>
                <w:szCs w:val="20"/>
              </w:rPr>
              <w:t>Crecimiento en el número de registros y especies en la base de datos del Índice Planeta Vivo</w:t>
            </w:r>
          </w:p>
          <w:p w14:paraId="7A3C0D88" w14:textId="19CB66F8" w:rsidR="00414627" w:rsidRPr="005D1DF6" w:rsidRDefault="00DE5107"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21.CY.2 </w:t>
            </w:r>
            <w:r w:rsidRPr="005D1DF6">
              <w:rPr>
                <w:rFonts w:asciiTheme="majorBidi" w:hAnsiTheme="majorBidi"/>
                <w:sz w:val="20"/>
                <w:szCs w:val="20"/>
              </w:rPr>
              <w:t>Crecimiento de registros de presencia de especies en la Infraestructura Mundial de Información sobre Biodiversidad</w:t>
            </w:r>
          </w:p>
          <w:p w14:paraId="2389700E" w14:textId="77777777" w:rsidR="005D1DF6" w:rsidRPr="005D1DF6" w:rsidRDefault="00DE5107" w:rsidP="00D13072">
            <w:pPr>
              <w:ind w:left="186" w:right="-57" w:hanging="180"/>
              <w:jc w:val="left"/>
              <w:rPr>
                <w:rFonts w:asciiTheme="majorBidi" w:hAnsiTheme="majorBidi"/>
                <w:sz w:val="20"/>
                <w:szCs w:val="20"/>
              </w:rPr>
            </w:pPr>
            <w:r w:rsidRPr="005D1DF6">
              <w:rPr>
                <w:rStyle w:val="Hipervnculo"/>
                <w:rFonts w:asciiTheme="majorBidi" w:hAnsiTheme="majorBidi"/>
                <w:color w:val="auto"/>
                <w:sz w:val="20"/>
                <w:szCs w:val="20"/>
                <w:u w:val="none"/>
              </w:rPr>
              <w:t xml:space="preserve">21.CY.3 </w:t>
            </w:r>
            <w:r w:rsidRPr="005D1DF6">
              <w:rPr>
                <w:rFonts w:asciiTheme="majorBidi" w:hAnsiTheme="majorBidi"/>
                <w:sz w:val="20"/>
                <w:szCs w:val="20"/>
              </w:rPr>
              <w:t>Crecimiento de registros de presencia de especies marinas accesibles a través del Sistema de Información sobre la Biodiversidad del Océano</w:t>
            </w:r>
          </w:p>
          <w:p w14:paraId="6C7803B2" w14:textId="1ED9C5E4" w:rsidR="00414627" w:rsidRPr="005D1DF6" w:rsidRDefault="00DE5107"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21.CY.4 </w:t>
            </w:r>
            <w:r w:rsidRPr="005D1DF6">
              <w:rPr>
                <w:rFonts w:asciiTheme="majorBidi" w:hAnsiTheme="majorBidi"/>
                <w:sz w:val="20"/>
                <w:szCs w:val="20"/>
              </w:rPr>
              <w:t>Proporción de especies conocidas evaluadas a través de la Lista Roja de Especies Amenazadas de la Unión Internacional para la Conservación de la Naturaleza</w:t>
            </w:r>
          </w:p>
          <w:p w14:paraId="5332AEE3" w14:textId="0709B7AA" w:rsidR="00414627" w:rsidRPr="005D1DF6" w:rsidRDefault="00DE5107" w:rsidP="00D13072">
            <w:pPr>
              <w:ind w:left="186" w:right="-57" w:hanging="180"/>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21.CY.5 </w:t>
            </w:r>
            <w:r w:rsidRPr="005D1DF6">
              <w:rPr>
                <w:rFonts w:asciiTheme="majorBidi" w:hAnsiTheme="majorBidi"/>
                <w:sz w:val="20"/>
                <w:szCs w:val="20"/>
              </w:rPr>
              <w:t xml:space="preserve">Número de evaluaciones en la Lista Roja de Especies Amenazadas de la Unión </w:t>
            </w:r>
            <w:r w:rsidRPr="005D1DF6">
              <w:rPr>
                <w:rFonts w:asciiTheme="majorBidi" w:hAnsiTheme="majorBidi"/>
                <w:sz w:val="20"/>
                <w:szCs w:val="20"/>
              </w:rPr>
              <w:lastRenderedPageBreak/>
              <w:t>Internacional para la Conservación de la Naturaleza</w:t>
            </w:r>
          </w:p>
          <w:p w14:paraId="5A6C119B" w14:textId="5D722212" w:rsidR="00414627" w:rsidRPr="005D1DF6" w:rsidRDefault="00DE5107"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21.CY.6 </w:t>
            </w:r>
            <w:r w:rsidRPr="005D1DF6">
              <w:rPr>
                <w:rFonts w:asciiTheme="majorBidi" w:hAnsiTheme="majorBidi"/>
                <w:sz w:val="20"/>
                <w:szCs w:val="20"/>
              </w:rPr>
              <w:t>Encuesta de bioalfabetización de la Asociación Mundial de Zoológicos y Acuarios (conocimientos de diversidad biológica de visitantes mundiales a zoológicos y acuarios)</w:t>
            </w:r>
          </w:p>
        </w:tc>
      </w:tr>
      <w:tr w:rsidR="00D853C4" w:rsidRPr="005D1DF6" w14:paraId="243906C8" w14:textId="77777777" w:rsidTr="004E79C5">
        <w:trPr>
          <w:trHeight w:val="57"/>
        </w:trPr>
        <w:tc>
          <w:tcPr>
            <w:tcW w:w="988" w:type="dxa"/>
            <w:shd w:val="clear" w:color="auto" w:fill="FFFFFF" w:themeFill="background1"/>
          </w:tcPr>
          <w:p w14:paraId="49F9300D"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22</w:t>
            </w:r>
          </w:p>
        </w:tc>
        <w:tc>
          <w:tcPr>
            <w:tcW w:w="2409" w:type="dxa"/>
            <w:shd w:val="clear" w:color="auto" w:fill="FFFFFF" w:themeFill="background1"/>
          </w:tcPr>
          <w:p w14:paraId="13DBAA07" w14:textId="77777777" w:rsidR="005D1DF6" w:rsidRPr="005D1DF6" w:rsidRDefault="00151D7F" w:rsidP="00D13072">
            <w:pPr>
              <w:spacing w:before="40" w:after="40"/>
              <w:ind w:right="-57" w:hanging="13"/>
              <w:jc w:val="left"/>
              <w:rPr>
                <w:rStyle w:val="Hipervnculo"/>
                <w:rFonts w:asciiTheme="majorBidi" w:hAnsiTheme="majorBidi"/>
                <w:color w:val="auto"/>
                <w:sz w:val="20"/>
                <w:szCs w:val="20"/>
                <w:u w:val="none"/>
              </w:rPr>
            </w:pPr>
            <w:r w:rsidRPr="005D1DF6">
              <w:rPr>
                <w:rStyle w:val="Hipervnculo"/>
                <w:rFonts w:ascii="Symbol" w:hAnsi="Symbol"/>
                <w:color w:val="auto"/>
                <w:sz w:val="20"/>
                <w:szCs w:val="20"/>
                <w:u w:val="none"/>
              </w:rPr>
              <w:t></w:t>
            </w:r>
            <w:r w:rsidRPr="005D1DF6">
              <w:rPr>
                <w:rStyle w:val="Hipervnculo"/>
                <w:rFonts w:ascii="Symbol" w:hAnsi="Symbol"/>
                <w:color w:val="auto"/>
                <w:sz w:val="20"/>
                <w:szCs w:val="20"/>
                <w:u w:val="none"/>
              </w:rPr>
              <w:t></w:t>
            </w:r>
            <w:r w:rsidRPr="005D1DF6">
              <w:rPr>
                <w:rStyle w:val="Hipervnculo"/>
                <w:rFonts w:ascii="Symbol" w:hAnsi="Symbol"/>
                <w:color w:val="auto"/>
                <w:sz w:val="20"/>
                <w:szCs w:val="20"/>
                <w:u w:val="none"/>
              </w:rPr>
              <w:t></w:t>
            </w:r>
            <w:r w:rsidRPr="005D1DF6">
              <w:rPr>
                <w:rStyle w:val="Hipervnculo"/>
                <w:rFonts w:ascii="Symbol" w:hAnsi="Symbol"/>
                <w:color w:val="auto"/>
                <w:sz w:val="20"/>
                <w:szCs w:val="20"/>
                <w:u w:val="none"/>
              </w:rPr>
              <w:t></w:t>
            </w:r>
            <w:r w:rsidRPr="005D1DF6">
              <w:rPr>
                <w:rFonts w:asciiTheme="majorBidi" w:hAnsiTheme="majorBidi"/>
                <w:sz w:val="20"/>
                <w:szCs w:val="20"/>
              </w:rPr>
              <w:t xml:space="preserve"> Cambio en el uso de la tierra y la tenencia de la tierra en los territorios tradicionales de los pueblos indígenas y las comunidades locales</w:t>
            </w:r>
          </w:p>
          <w:p w14:paraId="00E0DAF8" w14:textId="6A9C93B6" w:rsidR="00414627" w:rsidRPr="005D1DF6" w:rsidRDefault="00414627" w:rsidP="00D13072">
            <w:pPr>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 xml:space="preserve">22.b Número de países que adoptan medidas tendientes a lograr la representación y participación plena, equitativa, inclusiva, efectiva y con perspectiva de género de los pueblos indígenas y las comunidades locales en la toma de decisiones, y su acceso a la justicia y a información relacionada con la diversidad biológica, respetando sus culturas y sus derechos sobre las tierras, los territorios, los recursos y los conocimientos tradicionales, así como de las mujeres y las niñas, la infancia y la juventud y las personas con discapacidad, y para lograr la protección plena de los defensores y las defensoras de los derechos humanos </w:t>
            </w:r>
            <w:r w:rsidRPr="005D1DF6">
              <w:rPr>
                <w:rFonts w:asciiTheme="majorBidi" w:hAnsiTheme="majorBidi"/>
                <w:sz w:val="20"/>
                <w:szCs w:val="20"/>
              </w:rPr>
              <w:lastRenderedPageBreak/>
              <w:t>relacionados con el medio ambiente</w:t>
            </w:r>
          </w:p>
        </w:tc>
        <w:tc>
          <w:tcPr>
            <w:tcW w:w="2594" w:type="dxa"/>
            <w:shd w:val="clear" w:color="auto" w:fill="FFFFFF" w:themeFill="background1"/>
          </w:tcPr>
          <w:p w14:paraId="3C7E7B68" w14:textId="71D6955E"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lastRenderedPageBreak/>
              <w:t>Los desgloses por gobernanza y territorios indígenas y tradicionales de todos los indicadores son pertinentes para la meta 22</w:t>
            </w:r>
          </w:p>
        </w:tc>
        <w:tc>
          <w:tcPr>
            <w:tcW w:w="2900" w:type="dxa"/>
            <w:shd w:val="clear" w:color="auto" w:fill="FFFFFF" w:themeFill="background1"/>
          </w:tcPr>
          <w:p w14:paraId="1258F912" w14:textId="77777777" w:rsidR="005D1DF6" w:rsidRPr="005D1DF6" w:rsidRDefault="002C0650" w:rsidP="00D13072">
            <w:pPr>
              <w:spacing w:before="40"/>
              <w:ind w:left="187" w:right="-57" w:hanging="181"/>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21.CT.2 </w:t>
            </w:r>
            <w:r w:rsidRPr="005D1DF6">
              <w:rPr>
                <w:rFonts w:asciiTheme="majorBidi" w:hAnsiTheme="majorBidi"/>
                <w:color w:val="000000" w:themeColor="text1"/>
                <w:sz w:val="20"/>
                <w:szCs w:val="20"/>
              </w:rPr>
              <w:t>Participación de los pueblos indígenas y las comunidades locales en la adopción de decisiones relacionadas con la aplicación del Convenio a todos los niveles</w:t>
            </w:r>
          </w:p>
          <w:p w14:paraId="1906A848" w14:textId="77777777" w:rsidR="005D1DF6" w:rsidRPr="005D1DF6" w:rsidRDefault="002C0650" w:rsidP="00D13072">
            <w:pPr>
              <w:ind w:left="186" w:right="-57" w:hanging="180"/>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21.CT.3</w:t>
            </w:r>
            <w:r w:rsidRPr="005D1DF6">
              <w:rPr>
                <w:rFonts w:asciiTheme="majorBidi" w:hAnsiTheme="majorBidi"/>
                <w:color w:val="000000" w:themeColor="text1"/>
                <w:sz w:val="20"/>
                <w:szCs w:val="20"/>
              </w:rPr>
              <w:t xml:space="preserve"> Índice de Diversidad Lingüística</w:t>
            </w:r>
          </w:p>
          <w:p w14:paraId="586EDEA9" w14:textId="77777777" w:rsidR="005D1DF6" w:rsidRPr="005D1DF6" w:rsidRDefault="002C0650" w:rsidP="00D13072">
            <w:pPr>
              <w:ind w:left="186" w:right="-57" w:hanging="180"/>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22.CT.1 </w:t>
            </w:r>
            <w:r w:rsidRPr="005D1DF6">
              <w:rPr>
                <w:rFonts w:asciiTheme="majorBidi" w:hAnsiTheme="majorBidi"/>
                <w:color w:val="000000" w:themeColor="text1"/>
                <w:sz w:val="20"/>
                <w:szCs w:val="20"/>
              </w:rPr>
              <w:t>Proporción del total de la población adulta con derechos seguros de tenencia de la tierra que a) posee documentación al respecto reconocida legalmente; y b) considera seguros sus derechos sobre la tierra, desglosada por sexo y tipo de tenencia</w:t>
            </w:r>
          </w:p>
          <w:p w14:paraId="07B4904D" w14:textId="2F728BED" w:rsidR="00414627" w:rsidRPr="005D1DF6" w:rsidRDefault="002C0650" w:rsidP="00AA5B22">
            <w:pPr>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22.CT.2 </w:t>
            </w:r>
            <w:r w:rsidRPr="005D1DF6">
              <w:rPr>
                <w:rFonts w:asciiTheme="majorBidi" w:hAnsiTheme="majorBidi"/>
                <w:color w:val="000000" w:themeColor="text1"/>
                <w:sz w:val="20"/>
                <w:szCs w:val="20"/>
              </w:rPr>
              <w:t>Número de casos verificados de asesinatos y otros ataques contra defensores y defensoras de los derechos humanos relacionados con el medio ambiente cometidos en los 12 meses anteriores</w:t>
            </w:r>
          </w:p>
        </w:tc>
        <w:tc>
          <w:tcPr>
            <w:tcW w:w="4059" w:type="dxa"/>
            <w:gridSpan w:val="2"/>
            <w:shd w:val="clear" w:color="auto" w:fill="FFFFFF" w:themeFill="background1"/>
          </w:tcPr>
          <w:p w14:paraId="0D60B8CD" w14:textId="77777777" w:rsidR="005D1DF6" w:rsidRPr="005D1DF6" w:rsidRDefault="00FB1D18" w:rsidP="00D13072">
            <w:pPr>
              <w:spacing w:before="40"/>
              <w:ind w:left="187" w:right="-57" w:hanging="181"/>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22.CY.1 </w:t>
            </w:r>
            <w:r w:rsidRPr="005D1DF6">
              <w:rPr>
                <w:rFonts w:asciiTheme="majorBidi" w:hAnsiTheme="majorBidi"/>
                <w:sz w:val="20"/>
                <w:szCs w:val="20"/>
              </w:rPr>
              <w:t>Proporciones de cargos en instituciones nacionales y locales, incluidos a) el poder legislativo, b) la administración pública y c) el poder judicial, en comparación con las distribuciones nacionales, desglosadas por sexo, edad, personas con discapacidad y grupos demográficos</w:t>
            </w:r>
          </w:p>
          <w:p w14:paraId="1C2E9820" w14:textId="77777777" w:rsidR="005D1DF6" w:rsidRPr="005D1DF6" w:rsidRDefault="00FB1D18"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22.CY.2 </w:t>
            </w:r>
            <w:r w:rsidRPr="005D1DF6">
              <w:rPr>
                <w:rFonts w:asciiTheme="majorBidi" w:hAnsiTheme="majorBidi"/>
                <w:sz w:val="20"/>
                <w:szCs w:val="20"/>
              </w:rPr>
              <w:t>Proporción de países con sistemas para la medición de la igualdad de género y el empoderamiento de las mujeres y para la asignación de fondos públicos para tales fines</w:t>
            </w:r>
          </w:p>
          <w:p w14:paraId="79B6DF3B" w14:textId="77777777" w:rsidR="005D1DF6" w:rsidRPr="005D1DF6" w:rsidRDefault="00FB1D18" w:rsidP="00D13072">
            <w:pPr>
              <w:ind w:left="186" w:right="-57" w:hanging="180"/>
              <w:jc w:val="left"/>
              <w:rPr>
                <w:rFonts w:asciiTheme="majorBidi" w:hAnsiTheme="majorBidi"/>
                <w:sz w:val="20"/>
                <w:szCs w:val="20"/>
              </w:rPr>
            </w:pPr>
            <w:r w:rsidRPr="005D1DF6">
              <w:rPr>
                <w:rStyle w:val="Hipervnculo"/>
                <w:rFonts w:asciiTheme="majorBidi" w:hAnsiTheme="majorBidi"/>
                <w:color w:val="auto"/>
                <w:sz w:val="20"/>
                <w:szCs w:val="20"/>
                <w:u w:val="none"/>
              </w:rPr>
              <w:t>22.CY.3 a) </w:t>
            </w:r>
            <w:r w:rsidRPr="005D1DF6">
              <w:rPr>
                <w:rFonts w:asciiTheme="majorBidi" w:hAnsiTheme="majorBidi"/>
                <w:sz w:val="20"/>
                <w:szCs w:val="20"/>
              </w:rPr>
              <w:t>Proporción del total de la población agrícola con derechos de propiedad o derechos seguros sobre tierras agrícolas, desglosada por sexo; y b) proporción de mujeres entre los propietarios o los titulares de derechos sobre tierras agrícolas, desglosada por tipo de tenencia</w:t>
            </w:r>
          </w:p>
          <w:p w14:paraId="25F6DCCA" w14:textId="77777777" w:rsidR="005D1DF6" w:rsidRPr="005D1DF6" w:rsidRDefault="00FB1D18"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22.CY.4 </w:t>
            </w:r>
            <w:r w:rsidRPr="005D1DF6">
              <w:rPr>
                <w:rFonts w:asciiTheme="majorBidi" w:hAnsiTheme="majorBidi"/>
                <w:sz w:val="20"/>
                <w:szCs w:val="20"/>
              </w:rPr>
              <w:t>Proporción de países cuyo ordenamiento jurídico (incluido el derecho consuetudinario) garantiza a las mujeres la igualdad de derechos de propiedad o control de la tierra</w:t>
            </w:r>
          </w:p>
          <w:p w14:paraId="103A022E" w14:textId="77777777" w:rsidR="005D1DF6" w:rsidRPr="005D1DF6" w:rsidRDefault="006C73ED"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22.CY.5 </w:t>
            </w:r>
            <w:r w:rsidRPr="005D1DF6">
              <w:rPr>
                <w:rFonts w:asciiTheme="majorBidi" w:hAnsiTheme="majorBidi"/>
                <w:sz w:val="20"/>
                <w:szCs w:val="20"/>
              </w:rPr>
              <w:t>Proporción de la población que considera que la adopción de decisiones es inclusiva y responde a sus necesidades, desglosada por sexo, edad, personas con discapacidad y grupo demográfico</w:t>
            </w:r>
          </w:p>
          <w:p w14:paraId="60547C7F" w14:textId="0A80F4BF" w:rsidR="00414627" w:rsidRPr="005D1DF6" w:rsidRDefault="006C73ED"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22.CY.6 </w:t>
            </w:r>
            <w:r w:rsidRPr="005D1DF6">
              <w:rPr>
                <w:rFonts w:asciiTheme="majorBidi" w:hAnsiTheme="majorBidi"/>
                <w:sz w:val="20"/>
                <w:szCs w:val="20"/>
              </w:rPr>
              <w:t xml:space="preserve">Superficie cubierta por los territorios y áreas declarados que son gobernados, gestionados y conservados por pueblos </w:t>
            </w:r>
            <w:r w:rsidRPr="005D1DF6">
              <w:rPr>
                <w:rFonts w:asciiTheme="majorBidi" w:hAnsiTheme="majorBidi"/>
                <w:sz w:val="20"/>
                <w:szCs w:val="20"/>
              </w:rPr>
              <w:lastRenderedPageBreak/>
              <w:t xml:space="preserve">indígenas y comunidades locales en calidad de custodios (TICCA – territorios de vida) </w:t>
            </w:r>
          </w:p>
        </w:tc>
      </w:tr>
      <w:tr w:rsidR="00D853C4" w:rsidRPr="005D1DF6" w14:paraId="16029EC2" w14:textId="77777777" w:rsidTr="004E79C5">
        <w:trPr>
          <w:trHeight w:val="57"/>
        </w:trPr>
        <w:tc>
          <w:tcPr>
            <w:tcW w:w="988" w:type="dxa"/>
            <w:shd w:val="clear" w:color="auto" w:fill="FFFFFF" w:themeFill="background1"/>
          </w:tcPr>
          <w:p w14:paraId="3AC5EDB0" w14:textId="77777777" w:rsidR="00414627" w:rsidRPr="005D1DF6" w:rsidRDefault="00414627" w:rsidP="00D13072">
            <w:pPr>
              <w:spacing w:before="40" w:after="40"/>
              <w:ind w:right="-57"/>
              <w:rPr>
                <w:rFonts w:asciiTheme="majorBidi" w:hAnsiTheme="majorBidi" w:cstheme="majorBidi"/>
                <w:sz w:val="20"/>
                <w:szCs w:val="20"/>
              </w:rPr>
            </w:pPr>
            <w:r w:rsidRPr="005D1DF6">
              <w:rPr>
                <w:rFonts w:asciiTheme="majorBidi" w:hAnsiTheme="majorBidi"/>
                <w:sz w:val="20"/>
                <w:szCs w:val="20"/>
              </w:rPr>
              <w:lastRenderedPageBreak/>
              <w:t>23</w:t>
            </w:r>
          </w:p>
        </w:tc>
        <w:tc>
          <w:tcPr>
            <w:tcW w:w="2409" w:type="dxa"/>
            <w:shd w:val="clear" w:color="auto" w:fill="FFFFFF" w:themeFill="background1"/>
          </w:tcPr>
          <w:p w14:paraId="563C5A45" w14:textId="7A7685EE" w:rsidR="00414627" w:rsidRPr="005D1DF6" w:rsidRDefault="00414627" w:rsidP="00D13072">
            <w:pPr>
              <w:spacing w:before="40" w:after="40"/>
              <w:ind w:right="-57"/>
              <w:jc w:val="left"/>
              <w:rPr>
                <w:rFonts w:asciiTheme="majorBidi" w:hAnsiTheme="majorBidi" w:cstheme="majorBidi"/>
                <w:i/>
                <w:sz w:val="20"/>
                <w:szCs w:val="20"/>
                <w:vertAlign w:val="superscript"/>
              </w:rPr>
            </w:pPr>
            <w:r w:rsidRPr="005D1DF6">
              <w:rPr>
                <w:rFonts w:asciiTheme="majorBidi" w:hAnsiTheme="majorBidi"/>
                <w:sz w:val="20"/>
                <w:szCs w:val="20"/>
              </w:rPr>
              <w:t>23.b Número de países que cuentan con marcos jurídicos, administrativos o de políticas, entre otros, para implementar el Plan de Acción sobre Género (2023-2030), a fin de garantizar que todas las mujeres y las niñas tengan igualdad de oportunidades y capacidad para contribuir a la consecución de los tres objetivos del Convenio, incluido garantizando la igualdad de derechos y acceso de las mujeres a la tierra y a los recursos naturales</w:t>
            </w:r>
          </w:p>
        </w:tc>
        <w:tc>
          <w:tcPr>
            <w:tcW w:w="2594" w:type="dxa"/>
            <w:shd w:val="clear" w:color="auto" w:fill="FFFFFF" w:themeFill="background1"/>
          </w:tcPr>
          <w:p w14:paraId="645FE108" w14:textId="77777777" w:rsidR="00414627" w:rsidRPr="005D1DF6" w:rsidRDefault="00414627" w:rsidP="00D13072">
            <w:pPr>
              <w:spacing w:before="40" w:after="40"/>
              <w:ind w:right="-57"/>
              <w:jc w:val="left"/>
              <w:rPr>
                <w:rFonts w:asciiTheme="majorBidi" w:hAnsiTheme="majorBidi" w:cstheme="majorBidi"/>
                <w:sz w:val="20"/>
                <w:szCs w:val="20"/>
              </w:rPr>
            </w:pPr>
            <w:r w:rsidRPr="005D1DF6">
              <w:rPr>
                <w:rFonts w:asciiTheme="majorBidi" w:hAnsiTheme="majorBidi"/>
                <w:sz w:val="20"/>
                <w:szCs w:val="20"/>
              </w:rPr>
              <w:t>Los desgloses por género, edad y gobernanza para otros indicadores son pertinentes</w:t>
            </w:r>
          </w:p>
        </w:tc>
        <w:tc>
          <w:tcPr>
            <w:tcW w:w="2900" w:type="dxa"/>
            <w:shd w:val="clear" w:color="auto" w:fill="FFFFFF" w:themeFill="background1"/>
          </w:tcPr>
          <w:p w14:paraId="6A03FEE2" w14:textId="77777777" w:rsidR="005D1DF6" w:rsidRPr="005D1DF6" w:rsidRDefault="002C0650" w:rsidP="00AA5B22">
            <w:pPr>
              <w:spacing w:before="40"/>
              <w:ind w:left="187" w:right="-57" w:hanging="181"/>
              <w:jc w:val="left"/>
              <w:rPr>
                <w:rStyle w:val="Hipervnculo"/>
                <w:rFonts w:asciiTheme="majorBidi" w:hAnsi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23.CT.1 </w:t>
            </w:r>
            <w:r w:rsidRPr="005D1DF6">
              <w:rPr>
                <w:rFonts w:asciiTheme="majorBidi" w:hAnsiTheme="majorBidi"/>
                <w:color w:val="000000" w:themeColor="text1"/>
                <w:sz w:val="20"/>
                <w:szCs w:val="20"/>
              </w:rPr>
              <w:t>Proporción de cargos ocupados por mujeres en a) parlamentos nacionales; y b) gobiernos locales</w:t>
            </w:r>
          </w:p>
          <w:p w14:paraId="7DDAA5C3" w14:textId="1C725A6E" w:rsidR="00414627" w:rsidRPr="005D1DF6" w:rsidRDefault="002C0650" w:rsidP="00D13072">
            <w:pPr>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23.CT.2 </w:t>
            </w:r>
            <w:r w:rsidRPr="005D1DF6">
              <w:rPr>
                <w:rFonts w:asciiTheme="majorBidi" w:hAnsiTheme="majorBidi"/>
                <w:color w:val="000000" w:themeColor="text1"/>
                <w:sz w:val="20"/>
                <w:szCs w:val="20"/>
              </w:rPr>
              <w:t>Indicador sobre la aplicación nacional del Plan de Acción sobre Género (2023-2030)</w:t>
            </w:r>
          </w:p>
          <w:p w14:paraId="48161510" w14:textId="097791F1" w:rsidR="00414627" w:rsidRPr="005D1DF6" w:rsidRDefault="002C0650" w:rsidP="00D13072">
            <w:pPr>
              <w:ind w:left="186" w:right="-57" w:hanging="180"/>
              <w:jc w:val="left"/>
              <w:rPr>
                <w:rStyle w:val="Hipervnculo"/>
                <w:rFonts w:asciiTheme="majorBidi" w:hAnsiTheme="majorBidi" w:cstheme="majorBidi"/>
                <w:color w:val="000000" w:themeColor="text1"/>
                <w:sz w:val="20"/>
                <w:szCs w:val="20"/>
                <w:u w:val="none"/>
              </w:rPr>
            </w:pPr>
            <w:r w:rsidRPr="005D1DF6">
              <w:rPr>
                <w:rStyle w:val="Hipervnculo"/>
                <w:rFonts w:asciiTheme="majorBidi" w:hAnsiTheme="majorBidi"/>
                <w:color w:val="000000" w:themeColor="text1"/>
                <w:sz w:val="20"/>
                <w:szCs w:val="20"/>
                <w:u w:val="none"/>
              </w:rPr>
              <w:t xml:space="preserve">22.CT.1 </w:t>
            </w:r>
            <w:r w:rsidRPr="005D1DF6">
              <w:rPr>
                <w:rFonts w:asciiTheme="majorBidi" w:hAnsiTheme="majorBidi"/>
                <w:color w:val="000000" w:themeColor="text1"/>
                <w:sz w:val="20"/>
                <w:szCs w:val="20"/>
              </w:rPr>
              <w:t>Proporción del total de la población adulta con derechos seguros de tenencia de la tierra que a) posee documentación al respecto reconocida legalmente; y b) considera seguros sus derechos sobre la tierra, desglosada por sexo y tipo de tenencia</w:t>
            </w:r>
            <w:r w:rsidRPr="005D1DF6">
              <w:rPr>
                <w:rStyle w:val="Hipervnculo"/>
                <w:rFonts w:asciiTheme="majorBidi" w:hAnsiTheme="majorBidi"/>
                <w:color w:val="000000" w:themeColor="text1"/>
                <w:sz w:val="20"/>
                <w:szCs w:val="20"/>
                <w:u w:val="none"/>
              </w:rPr>
              <w:t xml:space="preserve"> </w:t>
            </w:r>
          </w:p>
        </w:tc>
        <w:tc>
          <w:tcPr>
            <w:tcW w:w="4059" w:type="dxa"/>
            <w:gridSpan w:val="2"/>
            <w:shd w:val="clear" w:color="auto" w:fill="FFFFFF" w:themeFill="background1"/>
          </w:tcPr>
          <w:p w14:paraId="1CF8CCD8" w14:textId="77777777" w:rsidR="005D1DF6" w:rsidRPr="005D1DF6" w:rsidRDefault="006C73ED" w:rsidP="00AA5B22">
            <w:pPr>
              <w:spacing w:before="40"/>
              <w:ind w:left="187" w:right="-57" w:hanging="181"/>
              <w:jc w:val="left"/>
              <w:rPr>
                <w:rFonts w:asciiTheme="majorBidi" w:hAnsiTheme="majorBidi"/>
                <w:sz w:val="20"/>
                <w:szCs w:val="20"/>
              </w:rPr>
            </w:pPr>
            <w:r w:rsidRPr="005D1DF6">
              <w:rPr>
                <w:rStyle w:val="Hipervnculo"/>
                <w:rFonts w:asciiTheme="majorBidi" w:hAnsiTheme="majorBidi"/>
                <w:color w:val="auto"/>
                <w:sz w:val="20"/>
                <w:szCs w:val="20"/>
                <w:u w:val="none"/>
              </w:rPr>
              <w:t xml:space="preserve">22.CY.1 </w:t>
            </w:r>
            <w:r w:rsidRPr="005D1DF6">
              <w:rPr>
                <w:rFonts w:asciiTheme="majorBidi" w:hAnsiTheme="majorBidi"/>
                <w:sz w:val="20"/>
                <w:szCs w:val="20"/>
              </w:rPr>
              <w:t>Proporciones de cargos en instituciones nacionales y locales, incluidos a) el poder legislativo, b) la administración pública y c) el poder judicial, en comparación con las distribuciones nacionales, desglosadas por sexo, edad, personas con discapacidad y grupos demográficos</w:t>
            </w:r>
          </w:p>
          <w:p w14:paraId="501E0B26" w14:textId="77777777" w:rsidR="005D1DF6" w:rsidRPr="005D1DF6" w:rsidRDefault="00FB1D18"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22.CY.3 a) </w:t>
            </w:r>
            <w:r w:rsidRPr="005D1DF6">
              <w:rPr>
                <w:rFonts w:asciiTheme="majorBidi" w:hAnsiTheme="majorBidi"/>
                <w:sz w:val="20"/>
                <w:szCs w:val="20"/>
              </w:rPr>
              <w:t>Proporción del total de la población agrícola con derechos de propiedad o derechos seguros sobre tierras agrícolas, desglosada por sexo; y b) proporción de mujeres entre los propietarios o los titulares de derechos sobre tierras agrícolas, desglosada por tipo de tenencia</w:t>
            </w:r>
          </w:p>
          <w:p w14:paraId="7F6A08E2" w14:textId="77777777" w:rsidR="005D1DF6" w:rsidRPr="005D1DF6" w:rsidRDefault="00DF2C56" w:rsidP="00D13072">
            <w:pPr>
              <w:ind w:left="186" w:right="-57" w:hanging="180"/>
              <w:jc w:val="left"/>
              <w:rPr>
                <w:rStyle w:val="Hipervnculo"/>
                <w:rFonts w:asciiTheme="majorBidi" w:hAnsiTheme="majorBidi"/>
                <w:color w:val="auto"/>
                <w:sz w:val="20"/>
                <w:szCs w:val="20"/>
                <w:u w:val="none"/>
              </w:rPr>
            </w:pPr>
            <w:r w:rsidRPr="005D1DF6">
              <w:rPr>
                <w:rStyle w:val="Hipervnculo"/>
                <w:rFonts w:asciiTheme="majorBidi" w:hAnsiTheme="majorBidi"/>
                <w:color w:val="auto"/>
                <w:sz w:val="20"/>
                <w:szCs w:val="20"/>
                <w:u w:val="none"/>
              </w:rPr>
              <w:t xml:space="preserve">22.CY.5 </w:t>
            </w:r>
            <w:r w:rsidRPr="005D1DF6">
              <w:rPr>
                <w:rFonts w:asciiTheme="majorBidi" w:hAnsiTheme="majorBidi"/>
                <w:sz w:val="20"/>
                <w:szCs w:val="20"/>
              </w:rPr>
              <w:t>Proporción de la población que considera que la adopción de decisiones es inclusiva y responde a sus necesidades, desglosada por sexo, edad, personas con discapacidad y grupo demográfico</w:t>
            </w:r>
          </w:p>
          <w:p w14:paraId="7797CF8F" w14:textId="2B9E9FED" w:rsidR="00414627" w:rsidRPr="005D1DF6" w:rsidRDefault="00FB1D18" w:rsidP="00D13072">
            <w:pPr>
              <w:spacing w:after="40"/>
              <w:ind w:left="187" w:right="-57" w:hanging="181"/>
              <w:jc w:val="left"/>
              <w:rPr>
                <w:rStyle w:val="Hipervnculo"/>
                <w:rFonts w:asciiTheme="majorBidi" w:hAnsiTheme="majorBidi" w:cstheme="majorBidi"/>
                <w:color w:val="auto"/>
                <w:sz w:val="20"/>
                <w:szCs w:val="20"/>
                <w:u w:val="none"/>
              </w:rPr>
            </w:pPr>
            <w:r w:rsidRPr="005D1DF6">
              <w:rPr>
                <w:rStyle w:val="Hipervnculo"/>
                <w:rFonts w:asciiTheme="majorBidi" w:hAnsiTheme="majorBidi"/>
                <w:color w:val="auto"/>
                <w:sz w:val="20"/>
                <w:szCs w:val="20"/>
                <w:u w:val="none"/>
              </w:rPr>
              <w:t xml:space="preserve">22.CY.4 </w:t>
            </w:r>
            <w:r w:rsidRPr="005D1DF6">
              <w:rPr>
                <w:rFonts w:asciiTheme="majorBidi" w:hAnsiTheme="majorBidi"/>
                <w:sz w:val="20"/>
                <w:szCs w:val="20"/>
              </w:rPr>
              <w:t>Proporción de países cuyo ordenamiento jurídico (incluido el derecho consuetudinario) garantiza a las mujeres la igualdad de derechos de propiedad o control de la tierra</w:t>
            </w:r>
            <w:r w:rsidRPr="005D1DF6">
              <w:rPr>
                <w:rStyle w:val="Hipervnculo"/>
                <w:rFonts w:asciiTheme="majorBidi" w:hAnsiTheme="majorBidi"/>
                <w:color w:val="auto"/>
                <w:sz w:val="20"/>
                <w:szCs w:val="20"/>
                <w:u w:val="none"/>
              </w:rPr>
              <w:t xml:space="preserve"> </w:t>
            </w:r>
          </w:p>
        </w:tc>
      </w:tr>
    </w:tbl>
    <w:p w14:paraId="348AA054" w14:textId="77777777" w:rsidR="00FD010E" w:rsidRPr="005D1DF6" w:rsidRDefault="00FD010E" w:rsidP="009F5ADD">
      <w:pPr>
        <w:tabs>
          <w:tab w:val="left" w:pos="8925"/>
        </w:tabs>
        <w:rPr>
          <w:rFonts w:asciiTheme="majorBidi" w:eastAsia="DengXian" w:hAnsiTheme="majorBidi" w:cstheme="majorBidi"/>
          <w:sz w:val="20"/>
          <w:szCs w:val="20"/>
        </w:rPr>
        <w:sectPr w:rsidR="00FD010E" w:rsidRPr="005D1DF6" w:rsidSect="006D66DC">
          <w:pgSz w:w="15840" w:h="12240" w:orient="landscape" w:code="1"/>
          <w:pgMar w:top="1134" w:right="1440" w:bottom="1134" w:left="1440" w:header="709" w:footer="709" w:gutter="0"/>
          <w:cols w:space="708"/>
          <w:docGrid w:linePitch="360"/>
        </w:sectPr>
      </w:pPr>
    </w:p>
    <w:p w14:paraId="0D0F42B3" w14:textId="6F5F1AD3" w:rsidR="00300ACB" w:rsidRPr="005D1DF6" w:rsidRDefault="00300ACB" w:rsidP="00E7616F">
      <w:pPr>
        <w:pStyle w:val="CBDDesicionAnnex"/>
        <w:spacing w:before="0"/>
        <w:rPr>
          <w:snapToGrid w:val="0"/>
        </w:rPr>
      </w:pPr>
      <w:r w:rsidRPr="005D1DF6">
        <w:rPr>
          <w:snapToGrid w:val="0"/>
        </w:rPr>
        <w:lastRenderedPageBreak/>
        <w:t>Anexo III</w:t>
      </w:r>
      <w:r w:rsidRPr="005D1DF6">
        <w:rPr>
          <w:snapToGrid w:val="0"/>
        </w:rPr>
        <w:br/>
        <w:t>Lista de preguntas de indicadores binarios</w:t>
      </w:r>
    </w:p>
    <w:tbl>
      <w:tblPr>
        <w:tblStyle w:val="Tablaconcuadrcula"/>
        <w:tblW w:w="5000" w:type="pct"/>
        <w:tblLayout w:type="fixed"/>
        <w:tblCellMar>
          <w:top w:w="43" w:type="dxa"/>
          <w:bottom w:w="43" w:type="dxa"/>
        </w:tblCellMar>
        <w:tblLook w:val="04A0" w:firstRow="1" w:lastRow="0" w:firstColumn="1" w:lastColumn="0" w:noHBand="0" w:noVBand="1"/>
      </w:tblPr>
      <w:tblGrid>
        <w:gridCol w:w="6941"/>
        <w:gridCol w:w="2409"/>
      </w:tblGrid>
      <w:tr w:rsidR="00300ACB" w:rsidRPr="005D1DF6" w14:paraId="1AB853A8" w14:textId="77777777" w:rsidTr="005515DF">
        <w:trPr>
          <w:trHeight w:val="57"/>
        </w:trPr>
        <w:tc>
          <w:tcPr>
            <w:tcW w:w="9350" w:type="dxa"/>
            <w:gridSpan w:val="2"/>
            <w:shd w:val="clear" w:color="auto" w:fill="F2F2F2" w:themeFill="background1" w:themeFillShade="F2"/>
            <w:vAlign w:val="center"/>
          </w:tcPr>
          <w:p w14:paraId="1D7E8B72" w14:textId="77777777" w:rsidR="00300ACB" w:rsidRPr="005D1DF6" w:rsidRDefault="00300ACB">
            <w:pPr>
              <w:keepNext/>
              <w:jc w:val="left"/>
              <w:rPr>
                <w:rStyle w:val="normaltextrun"/>
                <w:rFonts w:asciiTheme="majorBidi" w:hAnsiTheme="majorBidi" w:cstheme="majorBidi"/>
                <w:b/>
                <w:sz w:val="20"/>
                <w:szCs w:val="20"/>
              </w:rPr>
            </w:pPr>
            <w:r w:rsidRPr="005D1DF6">
              <w:rPr>
                <w:rStyle w:val="normaltextrun"/>
                <w:rFonts w:asciiTheme="majorBidi" w:hAnsiTheme="majorBidi"/>
                <w:b/>
                <w:sz w:val="20"/>
                <w:szCs w:val="20"/>
              </w:rPr>
              <w:t xml:space="preserve">Objetivo B: </w:t>
            </w:r>
            <w:r w:rsidRPr="005D1DF6">
              <w:rPr>
                <w:rFonts w:asciiTheme="majorBidi" w:hAnsiTheme="majorBidi"/>
                <w:b/>
                <w:sz w:val="20"/>
                <w:szCs w:val="20"/>
              </w:rPr>
              <w:t>La biodiversidad se utiliza y gestiona de manera sostenible y las contribuciones de la naturaleza a las personas, entre ellas las funciones y servicios de los ecosistemas, se valoran, se mantienen y se mejoran, restableciéndose aquellas que actualmente están deteriorándose, apoyando el logro del desarrollo sostenible en beneficio de las generaciones actuales y futuras para 2050.</w:t>
            </w:r>
          </w:p>
        </w:tc>
      </w:tr>
      <w:tr w:rsidR="00300ACB" w:rsidRPr="005D1DF6" w14:paraId="15E343BA" w14:textId="77777777" w:rsidTr="005515DF">
        <w:trPr>
          <w:trHeight w:val="57"/>
        </w:trPr>
        <w:tc>
          <w:tcPr>
            <w:tcW w:w="9350" w:type="dxa"/>
            <w:gridSpan w:val="2"/>
            <w:tcBorders>
              <w:bottom w:val="single" w:sz="4" w:space="0" w:color="auto"/>
            </w:tcBorders>
            <w:shd w:val="clear" w:color="auto" w:fill="FFFFFF" w:themeFill="background1"/>
            <w:vAlign w:val="center"/>
          </w:tcPr>
          <w:p w14:paraId="2C6E1333" w14:textId="15218834" w:rsidR="00300ACB" w:rsidRPr="005D1DF6" w:rsidRDefault="00300ACB">
            <w:pPr>
              <w:keepNext/>
              <w:jc w:val="left"/>
              <w:rPr>
                <w:rStyle w:val="normaltextrun"/>
                <w:rFonts w:asciiTheme="majorBidi" w:hAnsiTheme="majorBidi" w:cstheme="majorBidi"/>
                <w:b/>
                <w:color w:val="000000" w:themeColor="text1"/>
                <w:sz w:val="20"/>
                <w:szCs w:val="20"/>
              </w:rPr>
            </w:pPr>
            <w:r w:rsidRPr="005D1DF6">
              <w:rPr>
                <w:rStyle w:val="normaltextrun"/>
                <w:rFonts w:asciiTheme="majorBidi" w:hAnsiTheme="majorBidi"/>
                <w:b/>
                <w:color w:val="000000" w:themeColor="text1"/>
                <w:sz w:val="20"/>
                <w:szCs w:val="20"/>
              </w:rPr>
              <w:t xml:space="preserve">Indicador: </w:t>
            </w:r>
            <w:r w:rsidRPr="005D1DF6">
              <w:rPr>
                <w:rFonts w:asciiTheme="majorBidi" w:hAnsiTheme="majorBidi"/>
                <w:b/>
                <w:color w:val="000000" w:themeColor="text1"/>
                <w:sz w:val="20"/>
                <w:szCs w:val="20"/>
              </w:rPr>
              <w:t xml:space="preserve">Número de países que cuentan con políticas o planes de acción para poner en práctica y hacer un seguimiento de la utilización sostenible de la diversidad biológica y el mantenimiento y la mejora de las contribuciones de la naturaleza a las personas, incluidas las funciones y los servicios de los ecosistemas. </w:t>
            </w:r>
          </w:p>
        </w:tc>
      </w:tr>
      <w:tr w:rsidR="00300ACB" w:rsidRPr="005D1DF6" w14:paraId="6BAD85D8" w14:textId="77777777" w:rsidTr="005515DF">
        <w:trPr>
          <w:trHeight w:val="57"/>
        </w:trPr>
        <w:tc>
          <w:tcPr>
            <w:tcW w:w="6941" w:type="dxa"/>
            <w:tcBorders>
              <w:top w:val="single" w:sz="4" w:space="0" w:color="auto"/>
            </w:tcBorders>
          </w:tcPr>
          <w:p w14:paraId="4AA9F2E3" w14:textId="77777777" w:rsidR="00300ACB" w:rsidRPr="005D1DF6" w:rsidRDefault="00300ACB">
            <w:pPr>
              <w:tabs>
                <w:tab w:val="clear" w:pos="567"/>
                <w:tab w:val="left" w:pos="576"/>
              </w:tabs>
              <w:jc w:val="left"/>
              <w:rPr>
                <w:rStyle w:val="normaltextrun"/>
                <w:color w:val="000000"/>
                <w:sz w:val="20"/>
                <w:szCs w:val="20"/>
              </w:rPr>
            </w:pPr>
            <w:r w:rsidRPr="005D1DF6">
              <w:rPr>
                <w:rFonts w:asciiTheme="majorBidi" w:hAnsiTheme="majorBidi"/>
                <w:b/>
                <w:sz w:val="20"/>
                <w:szCs w:val="20"/>
              </w:rPr>
              <w:t>B.1</w:t>
            </w:r>
            <w:r w:rsidRPr="005D1DF6">
              <w:rPr>
                <w:rFonts w:asciiTheme="majorBidi" w:hAnsiTheme="majorBidi"/>
                <w:sz w:val="20"/>
                <w:szCs w:val="20"/>
              </w:rPr>
              <w:tab/>
              <w:t>¿Dispone su país de políticas o planes de acción dirigidos al mantenimiento, la mejora y la restauración de las contribuciones de la naturaleza a las personas, entre ellas las funciones y los servicios de los ecosistemas?</w:t>
            </w:r>
          </w:p>
          <w:p w14:paraId="74D7D0C5" w14:textId="77777777" w:rsidR="00300ACB" w:rsidRPr="005D1DF6" w:rsidRDefault="00300ACB">
            <w:pPr>
              <w:jc w:val="left"/>
              <w:rPr>
                <w:rStyle w:val="normaltextrun"/>
                <w:rFonts w:asciiTheme="majorBidi" w:hAnsiTheme="majorBidi" w:cstheme="majorBidi"/>
                <w:b/>
                <w:i/>
                <w:sz w:val="20"/>
                <w:szCs w:val="20"/>
              </w:rPr>
            </w:pPr>
          </w:p>
        </w:tc>
        <w:tc>
          <w:tcPr>
            <w:tcW w:w="2409" w:type="dxa"/>
            <w:tcBorders>
              <w:top w:val="single" w:sz="4" w:space="0" w:color="auto"/>
            </w:tcBorders>
          </w:tcPr>
          <w:p w14:paraId="1670FB66"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373ED27C" w14:textId="77777777" w:rsidR="005D1DF6" w:rsidRPr="005D1DF6" w:rsidRDefault="00300ACB">
            <w:pPr>
              <w:ind w:left="360" w:hanging="360"/>
              <w:jc w:val="left"/>
              <w:rPr>
                <w:rStyle w:val="normaltextrun"/>
                <w:rFonts w:asciiTheme="majorBidi" w:hAnsiTheme="majorBidi"/>
                <w:color w:val="222222"/>
                <w:sz w:val="20"/>
                <w:szCs w:val="20"/>
                <w:shd w:val="clear" w:color="auto" w:fill="FFFFFF"/>
              </w:rPr>
            </w:pPr>
            <w:r w:rsidRPr="005D1DF6">
              <w:rPr>
                <w:rFonts w:asciiTheme="majorBidi" w:hAnsiTheme="majorBidi"/>
                <w:sz w:val="20"/>
                <w:szCs w:val="20"/>
              </w:rPr>
              <w:t>b)</w:t>
            </w:r>
            <w:r w:rsidRPr="005D1DF6">
              <w:rPr>
                <w:rFonts w:asciiTheme="majorBidi" w:hAnsiTheme="majorBidi"/>
                <w:sz w:val="20"/>
                <w:szCs w:val="20"/>
              </w:rPr>
              <w:tab/>
              <w:t>En proceso</w:t>
            </w:r>
          </w:p>
          <w:p w14:paraId="67DD5BE8" w14:textId="21E3B260" w:rsidR="00300ACB" w:rsidRPr="005D1DF6" w:rsidRDefault="00300ACB">
            <w:pPr>
              <w:ind w:left="360" w:hanging="360"/>
              <w:jc w:val="left"/>
              <w:rPr>
                <w:rStyle w:val="normaltextrun"/>
                <w:rFonts w:asciiTheme="majorBidi" w:hAnsiTheme="majorBidi" w:cstheme="majorBidi"/>
                <w:color w:val="222222"/>
                <w:sz w:val="20"/>
                <w:szCs w:val="20"/>
                <w:shd w:val="clear" w:color="auto" w:fill="FFFFFF"/>
              </w:rPr>
            </w:pPr>
            <w:r w:rsidRPr="005D1DF6">
              <w:rPr>
                <w:rStyle w:val="normaltextrun"/>
                <w:rFonts w:asciiTheme="majorBidi" w:hAnsiTheme="majorBidi"/>
                <w:color w:val="222222"/>
                <w:sz w:val="20"/>
                <w:szCs w:val="20"/>
              </w:rPr>
              <w:t>c)</w:t>
            </w:r>
            <w:r w:rsidRPr="005D1DF6">
              <w:rPr>
                <w:rStyle w:val="normaltextrun"/>
                <w:rFonts w:asciiTheme="majorBidi" w:hAnsiTheme="majorBidi"/>
                <w:color w:val="222222"/>
                <w:sz w:val="20"/>
                <w:szCs w:val="20"/>
              </w:rPr>
              <w:tab/>
              <w:t>Parcialmente</w:t>
            </w:r>
          </w:p>
          <w:p w14:paraId="321BB2F7"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73749507" w14:textId="77777777" w:rsidTr="005515DF">
        <w:trPr>
          <w:trHeight w:val="57"/>
        </w:trPr>
        <w:tc>
          <w:tcPr>
            <w:tcW w:w="6941" w:type="dxa"/>
          </w:tcPr>
          <w:p w14:paraId="0DD21F15" w14:textId="77777777" w:rsidR="005D1DF6" w:rsidRPr="005D1DF6" w:rsidRDefault="00300ACB" w:rsidP="00A5316C">
            <w:pPr>
              <w:tabs>
                <w:tab w:val="left" w:pos="594"/>
              </w:tabs>
              <w:jc w:val="left"/>
              <w:rPr>
                <w:rStyle w:val="normaltextrun"/>
                <w:rFonts w:asciiTheme="majorBidi" w:hAnsiTheme="majorBidi"/>
                <w:sz w:val="20"/>
                <w:szCs w:val="20"/>
              </w:rPr>
            </w:pPr>
            <w:r w:rsidRPr="005D1DF6">
              <w:rPr>
                <w:rStyle w:val="normaltextrun"/>
                <w:rFonts w:asciiTheme="majorBidi" w:hAnsiTheme="majorBidi"/>
                <w:b/>
                <w:sz w:val="20"/>
                <w:szCs w:val="20"/>
              </w:rPr>
              <w:t>B.2</w:t>
            </w:r>
            <w:r w:rsidRPr="005D1DF6">
              <w:rPr>
                <w:rStyle w:val="normaltextrun"/>
                <w:rFonts w:asciiTheme="majorBidi" w:hAnsiTheme="majorBidi"/>
                <w:b/>
                <w:sz w:val="20"/>
                <w:szCs w:val="20"/>
              </w:rPr>
              <w:tab/>
            </w:r>
            <w:r w:rsidRPr="005D1DF6">
              <w:rPr>
                <w:rStyle w:val="normaltextrun"/>
                <w:rFonts w:asciiTheme="majorBidi" w:hAnsiTheme="majorBidi"/>
                <w:sz w:val="20"/>
                <w:szCs w:val="20"/>
              </w:rPr>
              <w:t>¿Dispone su país de políticas o planes de acción dirigidos a garantizar la utilización sostenible de la diversidad biológica?</w:t>
            </w:r>
          </w:p>
          <w:p w14:paraId="4BF89CBC" w14:textId="001DAF13" w:rsidR="00300ACB" w:rsidRPr="005D1DF6" w:rsidRDefault="00300ACB">
            <w:pPr>
              <w:jc w:val="left"/>
              <w:rPr>
                <w:rStyle w:val="normaltextrun"/>
                <w:rFonts w:asciiTheme="majorBidi" w:hAnsiTheme="majorBidi" w:cstheme="majorBidi"/>
                <w:sz w:val="20"/>
                <w:szCs w:val="20"/>
              </w:rPr>
            </w:pPr>
          </w:p>
        </w:tc>
        <w:tc>
          <w:tcPr>
            <w:tcW w:w="2409" w:type="dxa"/>
          </w:tcPr>
          <w:p w14:paraId="1BA1AB2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430666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6FD5C985" w14:textId="77777777" w:rsidR="00300ACB" w:rsidRPr="005D1DF6" w:rsidRDefault="00300ACB">
            <w:pPr>
              <w:ind w:left="360" w:hanging="360"/>
              <w:jc w:val="left"/>
              <w:rPr>
                <w:rStyle w:val="normaltextrun"/>
                <w:rFonts w:asciiTheme="majorBidi" w:hAnsiTheme="majorBidi" w:cstheme="majorBidi"/>
                <w:color w:val="222222"/>
                <w:sz w:val="20"/>
                <w:szCs w:val="20"/>
                <w:shd w:val="clear" w:color="auto" w:fill="FFFFFF"/>
              </w:rPr>
            </w:pPr>
            <w:r w:rsidRPr="005D1DF6">
              <w:rPr>
                <w:rStyle w:val="normaltextrun"/>
                <w:rFonts w:asciiTheme="majorBidi" w:hAnsiTheme="majorBidi"/>
                <w:color w:val="222222"/>
                <w:sz w:val="20"/>
                <w:szCs w:val="20"/>
              </w:rPr>
              <w:t>c)</w:t>
            </w:r>
            <w:r w:rsidRPr="005D1DF6">
              <w:rPr>
                <w:rStyle w:val="normaltextrun"/>
                <w:rFonts w:asciiTheme="majorBidi" w:hAnsiTheme="majorBidi"/>
                <w:color w:val="222222"/>
                <w:sz w:val="20"/>
                <w:szCs w:val="20"/>
              </w:rPr>
              <w:tab/>
              <w:t>Parcialmente</w:t>
            </w:r>
          </w:p>
          <w:p w14:paraId="77A0EB6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0352E0E4" w14:textId="77777777" w:rsidTr="005515DF">
        <w:trPr>
          <w:trHeight w:val="57"/>
        </w:trPr>
        <w:tc>
          <w:tcPr>
            <w:tcW w:w="6941" w:type="dxa"/>
          </w:tcPr>
          <w:p w14:paraId="5A86250D" w14:textId="77777777" w:rsidR="00300ACB" w:rsidRPr="005D1DF6" w:rsidRDefault="00300ACB">
            <w:pPr>
              <w:tabs>
                <w:tab w:val="clear" w:pos="567"/>
                <w:tab w:val="left" w:pos="588"/>
              </w:tabs>
              <w:jc w:val="left"/>
              <w:rPr>
                <w:rStyle w:val="normaltextrun"/>
                <w:rFonts w:asciiTheme="majorBidi" w:hAnsiTheme="majorBidi"/>
                <w:color w:val="222222"/>
                <w:sz w:val="20"/>
                <w:szCs w:val="20"/>
              </w:rPr>
            </w:pPr>
            <w:r w:rsidRPr="005D1DF6">
              <w:rPr>
                <w:rStyle w:val="normaltextrun"/>
                <w:rFonts w:asciiTheme="majorBidi" w:hAnsiTheme="majorBidi"/>
                <w:b/>
                <w:color w:val="222222"/>
                <w:sz w:val="20"/>
                <w:szCs w:val="20"/>
              </w:rPr>
              <w:t>B.3</w:t>
            </w:r>
            <w:r w:rsidRPr="005D1DF6">
              <w:rPr>
                <w:rStyle w:val="normaltextrun"/>
                <w:rFonts w:asciiTheme="majorBidi" w:hAnsiTheme="majorBidi"/>
                <w:color w:val="222222"/>
                <w:sz w:val="20"/>
                <w:szCs w:val="20"/>
              </w:rPr>
              <w:tab/>
              <w:t>¿Hace su país un seguimiento de la utilización sostenible de la diversidad biológica?</w:t>
            </w:r>
          </w:p>
          <w:p w14:paraId="67485922" w14:textId="77777777" w:rsidR="00300ACB" w:rsidRPr="005D1DF6" w:rsidRDefault="00300ACB">
            <w:pPr>
              <w:tabs>
                <w:tab w:val="clear" w:pos="567"/>
                <w:tab w:val="left" w:pos="588"/>
              </w:tabs>
              <w:jc w:val="left"/>
              <w:rPr>
                <w:rStyle w:val="normaltextrun"/>
                <w:rFonts w:asciiTheme="majorBidi" w:hAnsiTheme="majorBidi"/>
                <w:color w:val="222222"/>
                <w:sz w:val="20"/>
                <w:szCs w:val="20"/>
              </w:rPr>
            </w:pPr>
          </w:p>
        </w:tc>
        <w:tc>
          <w:tcPr>
            <w:tcW w:w="2409" w:type="dxa"/>
          </w:tcPr>
          <w:p w14:paraId="5D905F6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663F33D6" w14:textId="77777777" w:rsidR="005D1DF6" w:rsidRPr="005D1DF6" w:rsidRDefault="00300ACB">
            <w:pPr>
              <w:ind w:left="360" w:hanging="360"/>
              <w:jc w:val="left"/>
              <w:rPr>
                <w:rStyle w:val="normaltextrun"/>
                <w:rFonts w:asciiTheme="majorBidi" w:hAnsiTheme="majorBidi"/>
                <w:color w:val="222222"/>
                <w:sz w:val="20"/>
                <w:szCs w:val="20"/>
                <w:shd w:val="clear" w:color="auto" w:fill="FFFFFF"/>
              </w:rPr>
            </w:pPr>
            <w:r w:rsidRPr="005D1DF6">
              <w:rPr>
                <w:rFonts w:asciiTheme="majorBidi" w:hAnsiTheme="majorBidi"/>
                <w:sz w:val="20"/>
                <w:szCs w:val="20"/>
              </w:rPr>
              <w:t>b)</w:t>
            </w:r>
            <w:r w:rsidRPr="005D1DF6">
              <w:rPr>
                <w:rFonts w:asciiTheme="majorBidi" w:hAnsiTheme="majorBidi"/>
                <w:sz w:val="20"/>
                <w:szCs w:val="20"/>
              </w:rPr>
              <w:tab/>
              <w:t>En proceso</w:t>
            </w:r>
          </w:p>
          <w:p w14:paraId="06123A09" w14:textId="50FF1E6E"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0449190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66C97C2A" w14:textId="77777777" w:rsidTr="005515DF">
        <w:trPr>
          <w:trHeight w:val="57"/>
        </w:trPr>
        <w:tc>
          <w:tcPr>
            <w:tcW w:w="6941" w:type="dxa"/>
          </w:tcPr>
          <w:p w14:paraId="1D8A4427" w14:textId="77777777" w:rsidR="00300ACB" w:rsidRPr="005D1DF6" w:rsidRDefault="00300ACB">
            <w:pPr>
              <w:tabs>
                <w:tab w:val="clear" w:pos="567"/>
                <w:tab w:val="left" w:pos="588"/>
              </w:tabs>
              <w:jc w:val="left"/>
              <w:rPr>
                <w:rStyle w:val="normaltextrun"/>
                <w:rFonts w:asciiTheme="majorBidi" w:hAnsiTheme="majorBidi"/>
                <w:b/>
                <w:color w:val="222222"/>
                <w:sz w:val="20"/>
                <w:szCs w:val="20"/>
              </w:rPr>
            </w:pPr>
            <w:r w:rsidRPr="005D1DF6">
              <w:rPr>
                <w:b/>
                <w:sz w:val="20"/>
                <w:szCs w:val="20"/>
              </w:rPr>
              <w:t>B.4</w:t>
            </w:r>
            <w:r w:rsidRPr="005D1DF6">
              <w:rPr>
                <w:sz w:val="20"/>
                <w:szCs w:val="20"/>
              </w:rPr>
              <w:tab/>
              <w:t>¿Hace su país un seguimiento del mantenimiento, la restauración y la mejora de las contribuciones de la naturaleza a las personas, incluidas las funciones y los servicios de los ecosistemas en beneficio de las generaciones presentes y futuras?</w:t>
            </w:r>
          </w:p>
        </w:tc>
        <w:tc>
          <w:tcPr>
            <w:tcW w:w="2409" w:type="dxa"/>
          </w:tcPr>
          <w:p w14:paraId="5C653DE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6DB1EEB" w14:textId="77777777" w:rsidR="005D1DF6" w:rsidRPr="005D1DF6" w:rsidRDefault="00300ACB">
            <w:pPr>
              <w:ind w:left="360" w:hanging="360"/>
              <w:jc w:val="left"/>
              <w:rPr>
                <w:rStyle w:val="normaltextrun"/>
                <w:rFonts w:asciiTheme="majorBidi" w:hAnsiTheme="majorBidi"/>
                <w:color w:val="222222"/>
                <w:sz w:val="20"/>
                <w:szCs w:val="20"/>
                <w:shd w:val="clear" w:color="auto" w:fill="FFFFFF"/>
              </w:rPr>
            </w:pPr>
            <w:r w:rsidRPr="005D1DF6">
              <w:rPr>
                <w:rFonts w:asciiTheme="majorBidi" w:hAnsiTheme="majorBidi"/>
                <w:sz w:val="20"/>
                <w:szCs w:val="20"/>
              </w:rPr>
              <w:t>b)</w:t>
            </w:r>
            <w:r w:rsidRPr="005D1DF6">
              <w:rPr>
                <w:rFonts w:asciiTheme="majorBidi" w:hAnsiTheme="majorBidi"/>
                <w:sz w:val="20"/>
                <w:szCs w:val="20"/>
              </w:rPr>
              <w:tab/>
              <w:t>En proceso</w:t>
            </w:r>
          </w:p>
          <w:p w14:paraId="718A4B3C" w14:textId="21B48EE8"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6175299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45EA4815" w14:textId="77777777" w:rsidTr="005515DF">
        <w:trPr>
          <w:trHeight w:val="57"/>
        </w:trPr>
        <w:tc>
          <w:tcPr>
            <w:tcW w:w="9350" w:type="dxa"/>
            <w:gridSpan w:val="2"/>
            <w:shd w:val="clear" w:color="auto" w:fill="F2F2F2" w:themeFill="background1" w:themeFillShade="F2"/>
          </w:tcPr>
          <w:p w14:paraId="5AAD5031" w14:textId="77777777" w:rsidR="00300ACB" w:rsidRPr="005D1DF6" w:rsidRDefault="00300ACB">
            <w:pPr>
              <w:jc w:val="left"/>
              <w:rPr>
                <w:rFonts w:asciiTheme="majorBidi" w:hAnsiTheme="majorBidi" w:cstheme="majorBidi"/>
                <w:b/>
                <w:sz w:val="20"/>
                <w:szCs w:val="20"/>
              </w:rPr>
            </w:pPr>
            <w:r w:rsidRPr="005D1DF6">
              <w:rPr>
                <w:rFonts w:asciiTheme="majorBidi" w:hAnsiTheme="majorBidi"/>
                <w:b/>
                <w:sz w:val="20"/>
                <w:szCs w:val="20"/>
              </w:rPr>
              <w:t xml:space="preserve">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tc>
      </w:tr>
      <w:tr w:rsidR="00300ACB" w:rsidRPr="005D1DF6" w14:paraId="663BBD3C" w14:textId="77777777" w:rsidTr="005515DF">
        <w:trPr>
          <w:trHeight w:val="57"/>
        </w:trPr>
        <w:tc>
          <w:tcPr>
            <w:tcW w:w="9350" w:type="dxa"/>
            <w:gridSpan w:val="2"/>
            <w:shd w:val="clear" w:color="auto" w:fill="FFFFFF" w:themeFill="background1"/>
          </w:tcPr>
          <w:p w14:paraId="47DC3721" w14:textId="459594C3" w:rsidR="00300ACB" w:rsidRPr="005D1DF6" w:rsidRDefault="00300ACB">
            <w:pPr>
              <w:keepNext/>
              <w:jc w:val="left"/>
              <w:rPr>
                <w:rFonts w:asciiTheme="majorBidi" w:hAnsiTheme="majorBidi" w:cstheme="majorBidi"/>
                <w:b/>
                <w:sz w:val="20"/>
                <w:szCs w:val="20"/>
              </w:rPr>
            </w:pPr>
            <w:r w:rsidRPr="005D1DF6">
              <w:rPr>
                <w:rFonts w:asciiTheme="majorBidi" w:hAnsiTheme="majorBidi"/>
                <w:b/>
                <w:sz w:val="20"/>
                <w:szCs w:val="20"/>
              </w:rPr>
              <w:t>Indicador: Número de países que utilizan una planificación espacial participativa integrada que tiene en cuenta la diversidad biológica o procesos de gestión eficaces que abordan el cambio en el uso de la tierra y los océanos con el fin de que la pérdida de zonas de suma importancia para la biodiversidad se acerque a cero para 2030.</w:t>
            </w:r>
          </w:p>
        </w:tc>
      </w:tr>
      <w:tr w:rsidR="00300ACB" w:rsidRPr="005D1DF6" w14:paraId="3341A3CA" w14:textId="77777777" w:rsidTr="005515DF">
        <w:trPr>
          <w:trHeight w:val="57"/>
        </w:trPr>
        <w:tc>
          <w:tcPr>
            <w:tcW w:w="6941" w:type="dxa"/>
            <w:shd w:val="clear" w:color="auto" w:fill="auto"/>
          </w:tcPr>
          <w:p w14:paraId="1CD7953E" w14:textId="77777777" w:rsidR="00300ACB" w:rsidRPr="005D1DF6" w:rsidRDefault="00300ACB">
            <w:pPr>
              <w:tabs>
                <w:tab w:val="clear" w:pos="567"/>
                <w:tab w:val="left" w:pos="588"/>
              </w:tabs>
              <w:jc w:val="left"/>
              <w:rPr>
                <w:rFonts w:asciiTheme="majorBidi" w:hAnsiTheme="majorBidi" w:cstheme="majorBidi"/>
                <w:b/>
                <w:sz w:val="20"/>
                <w:szCs w:val="20"/>
              </w:rPr>
            </w:pPr>
            <w:r w:rsidRPr="005D1DF6">
              <w:rPr>
                <w:rFonts w:asciiTheme="majorBidi" w:hAnsiTheme="majorBidi"/>
                <w:b/>
                <w:sz w:val="20"/>
                <w:szCs w:val="20"/>
              </w:rPr>
              <w:t>1.1</w:t>
            </w:r>
            <w:r w:rsidRPr="005D1DF6">
              <w:rPr>
                <w:sz w:val="20"/>
                <w:szCs w:val="20"/>
              </w:rPr>
              <w:tab/>
              <w:t>Indique si todas las zonas de su país están sometidas a una planificación espacial integrada que tenga en cuenta la diversidad biológica o a procesos de gestión eficaces que aborden lo siguiente:</w:t>
            </w:r>
          </w:p>
        </w:tc>
        <w:tc>
          <w:tcPr>
            <w:tcW w:w="2409" w:type="dxa"/>
            <w:shd w:val="clear" w:color="auto" w:fill="auto"/>
          </w:tcPr>
          <w:p w14:paraId="15853B53" w14:textId="77777777" w:rsidR="00300ACB" w:rsidRPr="005D1DF6" w:rsidRDefault="00300ACB">
            <w:pPr>
              <w:jc w:val="left"/>
              <w:rPr>
                <w:sz w:val="20"/>
                <w:szCs w:val="20"/>
              </w:rPr>
            </w:pPr>
          </w:p>
        </w:tc>
      </w:tr>
      <w:tr w:rsidR="00300ACB" w:rsidRPr="005D1DF6" w14:paraId="72E51585" w14:textId="77777777" w:rsidTr="005515DF">
        <w:trPr>
          <w:trHeight w:val="57"/>
        </w:trPr>
        <w:tc>
          <w:tcPr>
            <w:tcW w:w="6941" w:type="dxa"/>
            <w:shd w:val="clear" w:color="auto" w:fill="auto"/>
          </w:tcPr>
          <w:p w14:paraId="2DAD433F" w14:textId="4FF19BB3" w:rsidR="00300ACB" w:rsidRPr="005D1DF6" w:rsidRDefault="00300ACB" w:rsidP="005515DF">
            <w:pPr>
              <w:jc w:val="left"/>
              <w:rPr>
                <w:rFonts w:asciiTheme="majorBidi" w:hAnsiTheme="majorBidi"/>
                <w:sz w:val="20"/>
                <w:szCs w:val="20"/>
              </w:rPr>
            </w:pPr>
            <w:r w:rsidRPr="005D1DF6">
              <w:rPr>
                <w:sz w:val="20"/>
                <w:szCs w:val="20"/>
              </w:rPr>
              <w:t>a)</w:t>
            </w:r>
            <w:r w:rsidRPr="005D1DF6">
              <w:rPr>
                <w:sz w:val="20"/>
                <w:szCs w:val="20"/>
              </w:rPr>
              <w:tab/>
              <w:t>El cambio en el uso de la tierra (zonas terrestres)</w:t>
            </w:r>
          </w:p>
        </w:tc>
        <w:tc>
          <w:tcPr>
            <w:tcW w:w="2409" w:type="dxa"/>
            <w:shd w:val="clear" w:color="auto" w:fill="auto"/>
          </w:tcPr>
          <w:p w14:paraId="43B54D28"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5623262" w14:textId="3F3DDF88"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32D43F95"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0E306D7D" w14:textId="1D5DCED3"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0C1719CC" w14:textId="77777777" w:rsidTr="005515DF">
        <w:trPr>
          <w:trHeight w:val="57"/>
        </w:trPr>
        <w:tc>
          <w:tcPr>
            <w:tcW w:w="6941" w:type="dxa"/>
            <w:shd w:val="clear" w:color="auto" w:fill="auto"/>
          </w:tcPr>
          <w:p w14:paraId="59E69D34" w14:textId="0FB2E5E5" w:rsidR="00300ACB" w:rsidRPr="005D1DF6" w:rsidRDefault="00300ACB" w:rsidP="005515DF">
            <w:pPr>
              <w:jc w:val="left"/>
              <w:rPr>
                <w:rFonts w:asciiTheme="majorBidi" w:hAnsiTheme="majorBidi"/>
                <w:sz w:val="20"/>
                <w:szCs w:val="20"/>
              </w:rPr>
            </w:pPr>
            <w:r w:rsidRPr="005D1DF6">
              <w:rPr>
                <w:sz w:val="20"/>
                <w:szCs w:val="20"/>
              </w:rPr>
              <w:t>b)</w:t>
            </w:r>
            <w:r w:rsidRPr="005D1DF6">
              <w:rPr>
                <w:sz w:val="20"/>
                <w:szCs w:val="20"/>
              </w:rPr>
              <w:tab/>
              <w:t>El cambio en el uso de la tierra (zonas de aguas continentales)</w:t>
            </w:r>
          </w:p>
        </w:tc>
        <w:tc>
          <w:tcPr>
            <w:tcW w:w="2409" w:type="dxa"/>
            <w:shd w:val="clear" w:color="auto" w:fill="auto"/>
          </w:tcPr>
          <w:p w14:paraId="49BEE390"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7FB5312D" w14:textId="1398032F"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2F5AB23"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784BB978" w14:textId="3B2CDBB6"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1B5B7CFD" w14:textId="77777777" w:rsidTr="005515DF">
        <w:trPr>
          <w:trHeight w:val="57"/>
        </w:trPr>
        <w:tc>
          <w:tcPr>
            <w:tcW w:w="6941" w:type="dxa"/>
            <w:shd w:val="clear" w:color="auto" w:fill="auto"/>
          </w:tcPr>
          <w:p w14:paraId="18D37C9D" w14:textId="73D82D3A" w:rsidR="00300ACB" w:rsidRPr="005D1DF6" w:rsidRDefault="00300ACB" w:rsidP="005515DF">
            <w:pPr>
              <w:jc w:val="left"/>
              <w:rPr>
                <w:rFonts w:asciiTheme="majorBidi" w:hAnsiTheme="majorBidi"/>
                <w:sz w:val="20"/>
                <w:szCs w:val="20"/>
              </w:rPr>
            </w:pPr>
            <w:r w:rsidRPr="005D1DF6">
              <w:rPr>
                <w:sz w:val="20"/>
                <w:szCs w:val="20"/>
              </w:rPr>
              <w:t>c)</w:t>
            </w:r>
            <w:r w:rsidRPr="005D1DF6">
              <w:rPr>
                <w:sz w:val="20"/>
                <w:szCs w:val="20"/>
              </w:rPr>
              <w:tab/>
              <w:t>El cambio en el uso de los océanos (zonas costeras y marinas) (Se considerará que no se aplica a los Estados sin litoral)</w:t>
            </w:r>
          </w:p>
        </w:tc>
        <w:tc>
          <w:tcPr>
            <w:tcW w:w="2409" w:type="dxa"/>
            <w:shd w:val="clear" w:color="auto" w:fill="auto"/>
          </w:tcPr>
          <w:p w14:paraId="24A9B3D1"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088B2B5" w14:textId="65B32545"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2361CFE7"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086EBD29" w14:textId="1D64140C"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7A32B608" w14:textId="77777777" w:rsidTr="005515DF">
        <w:trPr>
          <w:trHeight w:val="57"/>
        </w:trPr>
        <w:tc>
          <w:tcPr>
            <w:tcW w:w="6941" w:type="dxa"/>
            <w:shd w:val="clear" w:color="auto" w:fill="auto"/>
          </w:tcPr>
          <w:p w14:paraId="0CFA10DD" w14:textId="3521F741" w:rsidR="00300ACB" w:rsidRPr="005D1DF6" w:rsidRDefault="00300ACB" w:rsidP="00E7616F">
            <w:pPr>
              <w:jc w:val="left"/>
              <w:rPr>
                <w:rFonts w:asciiTheme="majorBidi" w:hAnsiTheme="majorBidi"/>
                <w:sz w:val="20"/>
                <w:szCs w:val="20"/>
              </w:rPr>
            </w:pPr>
            <w:r w:rsidRPr="005D1DF6">
              <w:rPr>
                <w:rFonts w:asciiTheme="majorBidi" w:hAnsiTheme="majorBidi"/>
                <w:b/>
                <w:sz w:val="20"/>
                <w:szCs w:val="20"/>
              </w:rPr>
              <w:t>1.2</w:t>
            </w:r>
            <w:r w:rsidRPr="005D1DF6">
              <w:rPr>
                <w:sz w:val="20"/>
                <w:szCs w:val="20"/>
              </w:rPr>
              <w:tab/>
              <w:t>Si no respondió “No” a alguna de las preguntas del punto 1.1 ¿los planes que existen fueron elaborados a través de un proceso participativo?</w:t>
            </w:r>
            <w:r w:rsidRPr="005D1DF6">
              <w:rPr>
                <w:rFonts w:asciiTheme="majorBidi" w:hAnsiTheme="majorBidi"/>
                <w:sz w:val="20"/>
                <w:szCs w:val="20"/>
              </w:rPr>
              <w:t xml:space="preserve"> (Seleccione todas las opciones que correspondan, teniendo en cuenta que, si su país es un </w:t>
            </w:r>
            <w:r w:rsidRPr="005D1DF6">
              <w:rPr>
                <w:rFonts w:asciiTheme="majorBidi" w:hAnsiTheme="majorBidi"/>
                <w:sz w:val="20"/>
                <w:szCs w:val="20"/>
              </w:rPr>
              <w:lastRenderedPageBreak/>
              <w:t>Estado sin litoral, la planificación espacial marina se considerará como no pertinente)</w:t>
            </w:r>
          </w:p>
        </w:tc>
        <w:tc>
          <w:tcPr>
            <w:tcW w:w="2409" w:type="dxa"/>
            <w:shd w:val="clear" w:color="auto" w:fill="auto"/>
          </w:tcPr>
          <w:p w14:paraId="7065A69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lastRenderedPageBreak/>
              <w:t>a)</w:t>
            </w:r>
            <w:r w:rsidRPr="005D1DF6">
              <w:rPr>
                <w:rFonts w:asciiTheme="majorBidi" w:hAnsiTheme="majorBidi"/>
                <w:sz w:val="20"/>
                <w:szCs w:val="20"/>
              </w:rPr>
              <w:tab/>
              <w:t>Para la planificación espacial terrestre</w:t>
            </w:r>
          </w:p>
          <w:p w14:paraId="06B4EF2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lastRenderedPageBreak/>
              <w:t>b)</w:t>
            </w:r>
            <w:r w:rsidRPr="005D1DF6">
              <w:rPr>
                <w:rFonts w:asciiTheme="majorBidi" w:hAnsiTheme="majorBidi"/>
                <w:sz w:val="20"/>
                <w:szCs w:val="20"/>
              </w:rPr>
              <w:tab/>
              <w:t>Para la planificación de zonas de aguas continentales</w:t>
            </w:r>
          </w:p>
          <w:p w14:paraId="6648340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Para la planificación espacial marina y costera</w:t>
            </w:r>
          </w:p>
          <w:p w14:paraId="7B01414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 xml:space="preserve">Ninguna de estas opciones </w:t>
            </w:r>
          </w:p>
        </w:tc>
      </w:tr>
      <w:tr w:rsidR="005E2878" w:rsidRPr="005D1DF6" w14:paraId="2B61FBC5" w14:textId="77777777" w:rsidTr="005515DF">
        <w:trPr>
          <w:trHeight w:val="57"/>
        </w:trPr>
        <w:tc>
          <w:tcPr>
            <w:tcW w:w="9350" w:type="dxa"/>
            <w:gridSpan w:val="2"/>
            <w:shd w:val="clear" w:color="auto" w:fill="auto"/>
          </w:tcPr>
          <w:p w14:paraId="6AF3F099" w14:textId="00A57E0A" w:rsidR="00C84D19" w:rsidRPr="005D1DF6" w:rsidRDefault="005E2878" w:rsidP="00C84D19">
            <w:pPr>
              <w:ind w:hanging="4"/>
              <w:jc w:val="left"/>
              <w:rPr>
                <w:rFonts w:asciiTheme="majorBidi" w:hAnsiTheme="majorBidi" w:cstheme="majorBidi"/>
                <w:sz w:val="20"/>
                <w:szCs w:val="20"/>
              </w:rPr>
            </w:pPr>
            <w:r w:rsidRPr="005D1DF6">
              <w:rPr>
                <w:rFonts w:asciiTheme="majorBidi" w:hAnsiTheme="majorBidi"/>
                <w:b/>
                <w:sz w:val="20"/>
                <w:szCs w:val="20"/>
              </w:rPr>
              <w:lastRenderedPageBreak/>
              <w:t>Meta 5: 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w:t>
            </w:r>
          </w:p>
        </w:tc>
      </w:tr>
      <w:tr w:rsidR="005E2878" w:rsidRPr="005D1DF6" w14:paraId="38492E3A" w14:textId="77777777" w:rsidTr="005515DF">
        <w:trPr>
          <w:trHeight w:val="57"/>
        </w:trPr>
        <w:tc>
          <w:tcPr>
            <w:tcW w:w="9350" w:type="dxa"/>
            <w:gridSpan w:val="2"/>
            <w:shd w:val="clear" w:color="auto" w:fill="auto"/>
          </w:tcPr>
          <w:p w14:paraId="42E0772F" w14:textId="4433C735" w:rsidR="005E2878" w:rsidRPr="005D1DF6" w:rsidRDefault="005E2878" w:rsidP="001E78AE">
            <w:pPr>
              <w:ind w:left="28" w:hanging="4"/>
              <w:jc w:val="left"/>
              <w:rPr>
                <w:rFonts w:asciiTheme="majorBidi" w:hAnsiTheme="majorBidi" w:cstheme="majorBidi"/>
                <w:sz w:val="20"/>
                <w:szCs w:val="20"/>
              </w:rPr>
            </w:pPr>
            <w:r w:rsidRPr="005D1DF6">
              <w:rPr>
                <w:b/>
                <w:sz w:val="20"/>
                <w:szCs w:val="20"/>
              </w:rPr>
              <w:t>Indicador:</w:t>
            </w:r>
            <w:r w:rsidRPr="005D1DF6">
              <w:rPr>
                <w:sz w:val="20"/>
                <w:szCs w:val="20"/>
              </w:rPr>
              <w:t xml:space="preserve"> </w:t>
            </w:r>
            <w:r w:rsidRPr="005D1DF6">
              <w:rPr>
                <w:b/>
                <w:sz w:val="20"/>
                <w:szCs w:val="20"/>
              </w:rPr>
              <w:t>Número de países que cuentan con instrumentos jurídicos u otros marcos de políticas que regulan el comercio de especies silvestres</w:t>
            </w:r>
          </w:p>
        </w:tc>
      </w:tr>
      <w:tr w:rsidR="005E2878" w:rsidRPr="005D1DF6" w14:paraId="6E01242C" w14:textId="77777777" w:rsidTr="005515DF">
        <w:trPr>
          <w:trHeight w:val="57"/>
        </w:trPr>
        <w:tc>
          <w:tcPr>
            <w:tcW w:w="6941" w:type="dxa"/>
            <w:shd w:val="clear" w:color="auto" w:fill="auto"/>
          </w:tcPr>
          <w:p w14:paraId="4843C194" w14:textId="73E7C8B2" w:rsidR="00FA4B7A" w:rsidRPr="005D1DF6" w:rsidRDefault="005E2878" w:rsidP="00FA4B7A">
            <w:pPr>
              <w:tabs>
                <w:tab w:val="clear" w:pos="567"/>
                <w:tab w:val="left" w:pos="588"/>
              </w:tabs>
              <w:ind w:left="28"/>
              <w:jc w:val="left"/>
              <w:rPr>
                <w:rFonts w:asciiTheme="majorBidi" w:hAnsiTheme="majorBidi" w:cstheme="majorBidi"/>
                <w:b/>
                <w:sz w:val="20"/>
                <w:szCs w:val="20"/>
              </w:rPr>
            </w:pPr>
            <w:r w:rsidRPr="005D1DF6">
              <w:rPr>
                <w:rFonts w:asciiTheme="majorBidi" w:hAnsiTheme="majorBidi"/>
                <w:b/>
                <w:sz w:val="20"/>
                <w:szCs w:val="20"/>
              </w:rPr>
              <w:t xml:space="preserve">5.1 </w:t>
            </w:r>
            <w:r w:rsidRPr="005D1DF6">
              <w:rPr>
                <w:rFonts w:asciiTheme="majorBidi" w:hAnsiTheme="majorBidi"/>
                <w:sz w:val="20"/>
                <w:szCs w:val="20"/>
              </w:rPr>
              <w:t>¿Dispone su país de instrumentos jurídicos u otros marcos de políticas para regular el comercio de especies silvestres? (Seleccione todas las opciones que correspondan)</w:t>
            </w:r>
          </w:p>
        </w:tc>
        <w:tc>
          <w:tcPr>
            <w:tcW w:w="2409" w:type="dxa"/>
            <w:shd w:val="clear" w:color="auto" w:fill="auto"/>
          </w:tcPr>
          <w:p w14:paraId="46C93451" w14:textId="77777777" w:rsidR="005E2878" w:rsidRPr="005D1DF6" w:rsidRDefault="005E2878" w:rsidP="00F86D0C">
            <w:pPr>
              <w:ind w:left="316"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Para especies terrestres</w:t>
            </w:r>
          </w:p>
          <w:p w14:paraId="701EE64B" w14:textId="77777777" w:rsidR="005D1DF6" w:rsidRPr="005D1DF6" w:rsidRDefault="005E2878" w:rsidP="00F86D0C">
            <w:pPr>
              <w:ind w:left="316"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Para especies de agua dulce</w:t>
            </w:r>
          </w:p>
          <w:p w14:paraId="79DD7CA1" w14:textId="77777777" w:rsidR="005D1DF6" w:rsidRPr="005D1DF6" w:rsidRDefault="005E2878" w:rsidP="00F86D0C">
            <w:pPr>
              <w:ind w:left="316" w:hanging="360"/>
              <w:jc w:val="left"/>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Para especies marinas</w:t>
            </w:r>
          </w:p>
          <w:p w14:paraId="1A4F4358" w14:textId="6C75AF93" w:rsidR="005E2878" w:rsidRPr="005D1DF6" w:rsidRDefault="005E2878" w:rsidP="00F86D0C">
            <w:pPr>
              <w:ind w:left="316"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Para el comercio internacional</w:t>
            </w:r>
          </w:p>
          <w:p w14:paraId="6A6634B6" w14:textId="155AD85E" w:rsidR="005E2878" w:rsidRPr="005D1DF6" w:rsidRDefault="005E2878" w:rsidP="00F86D0C">
            <w:pPr>
              <w:ind w:left="316"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Ninguna de estas opciones</w:t>
            </w:r>
          </w:p>
        </w:tc>
      </w:tr>
      <w:tr w:rsidR="00300ACB" w:rsidRPr="005D1DF6" w14:paraId="342BD140" w14:textId="77777777" w:rsidTr="005515DF">
        <w:trPr>
          <w:trHeight w:val="57"/>
        </w:trPr>
        <w:tc>
          <w:tcPr>
            <w:tcW w:w="9350" w:type="dxa"/>
            <w:gridSpan w:val="2"/>
            <w:shd w:val="clear" w:color="auto" w:fill="F2F2F2" w:themeFill="background1" w:themeFillShade="F2"/>
          </w:tcPr>
          <w:p w14:paraId="067E3E61" w14:textId="77777777" w:rsidR="00300ACB" w:rsidRPr="005D1DF6" w:rsidRDefault="00300ACB">
            <w:pPr>
              <w:pStyle w:val="paragraph"/>
              <w:keepNext/>
              <w:spacing w:before="0" w:beforeAutospacing="0" w:after="0" w:afterAutospacing="0"/>
              <w:textAlignment w:val="baseline"/>
              <w:rPr>
                <w:rStyle w:val="normaltextrun"/>
                <w:rFonts w:asciiTheme="majorBidi" w:hAnsiTheme="majorBidi" w:cstheme="majorBidi"/>
                <w:b/>
                <w:sz w:val="20"/>
                <w:szCs w:val="20"/>
              </w:rPr>
            </w:pPr>
            <w:r w:rsidRPr="005D1DF6">
              <w:rPr>
                <w:rStyle w:val="normaltextrun"/>
                <w:rFonts w:asciiTheme="majorBidi" w:hAnsiTheme="majorBidi"/>
                <w:b/>
                <w:sz w:val="20"/>
                <w:szCs w:val="20"/>
              </w:rPr>
              <w:t xml:space="preserve">Meta 6: </w:t>
            </w:r>
            <w:r w:rsidRPr="005D1DF6">
              <w:rPr>
                <w:rFonts w:asciiTheme="majorBidi" w:hAnsiTheme="majorBidi"/>
                <w:b/>
                <w:sz w:val="20"/>
                <w:szCs w:val="20"/>
              </w:rPr>
              <w:t>Eliminar, minimizar o reducir las especies exóticas invasoras o mitigar sus impactos en la biodiversidad y los servicios de los ecosistemas mediante la detección y la gestión de las vías de introducción de las especies exóticas, previniendo la introducción y el establecimiento de especies exóticas invasoras prioritarias, reduciendo las tasas de introducción y establecimiento de otras especies exóticas invasoras conocidas o potenciales en al menos un 50 % para 2030, y erradicando o controlando las especies exóticas invasoras, en especial en lugares prioritarios, como las islas.</w:t>
            </w:r>
          </w:p>
        </w:tc>
      </w:tr>
      <w:tr w:rsidR="00300ACB" w:rsidRPr="005D1DF6" w14:paraId="05D6C85A" w14:textId="77777777" w:rsidTr="005515DF">
        <w:trPr>
          <w:trHeight w:val="57"/>
        </w:trPr>
        <w:tc>
          <w:tcPr>
            <w:tcW w:w="9350" w:type="dxa"/>
            <w:gridSpan w:val="2"/>
            <w:shd w:val="clear" w:color="auto" w:fill="FFFFFF" w:themeFill="background1"/>
          </w:tcPr>
          <w:p w14:paraId="10075F11" w14:textId="38C86E88" w:rsidR="00300ACB" w:rsidRPr="005D1DF6" w:rsidRDefault="00300ACB">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rPr>
            </w:pPr>
            <w:r w:rsidRPr="005D1DF6">
              <w:rPr>
                <w:rFonts w:asciiTheme="majorBidi" w:hAnsiTheme="majorBidi"/>
                <w:b/>
                <w:color w:val="000000" w:themeColor="text1"/>
                <w:sz w:val="20"/>
                <w:szCs w:val="20"/>
              </w:rPr>
              <w:t>Indicador:</w:t>
            </w:r>
            <w:r w:rsidRPr="005D1DF6">
              <w:rPr>
                <w:rStyle w:val="normaltextrun"/>
                <w:rFonts w:asciiTheme="majorBidi" w:hAnsiTheme="majorBidi"/>
                <w:b/>
                <w:color w:val="000000" w:themeColor="text1"/>
                <w:sz w:val="20"/>
                <w:szCs w:val="20"/>
              </w:rPr>
              <w:t xml:space="preserve"> </w:t>
            </w:r>
            <w:r w:rsidRPr="005D1DF6">
              <w:rPr>
                <w:rFonts w:asciiTheme="majorBidi" w:hAnsiTheme="majorBidi"/>
                <w:b/>
                <w:color w:val="000000" w:themeColor="text1"/>
                <w:sz w:val="20"/>
                <w:szCs w:val="20"/>
              </w:rPr>
              <w:t xml:space="preserve">Número de países que adoptan normas, procesos y medidas pertinentes para reducir el impacto de las especies exóticas invasoras. </w:t>
            </w:r>
          </w:p>
        </w:tc>
      </w:tr>
      <w:tr w:rsidR="00300ACB" w:rsidRPr="005D1DF6" w14:paraId="7AE2A629" w14:textId="77777777" w:rsidTr="005515DF">
        <w:trPr>
          <w:trHeight w:val="57"/>
        </w:trPr>
        <w:tc>
          <w:tcPr>
            <w:tcW w:w="6941" w:type="dxa"/>
          </w:tcPr>
          <w:p w14:paraId="1BD0C883" w14:textId="77777777" w:rsidR="00300ACB" w:rsidRPr="005D1DF6" w:rsidRDefault="00300ACB">
            <w:pPr>
              <w:pStyle w:val="paragraph"/>
              <w:tabs>
                <w:tab w:val="clear" w:pos="567"/>
                <w:tab w:val="left" w:pos="565"/>
              </w:tabs>
              <w:spacing w:before="0" w:beforeAutospacing="0" w:after="0" w:afterAutospacing="0"/>
              <w:textAlignment w:val="baseline"/>
              <w:rPr>
                <w:rFonts w:asciiTheme="majorBidi" w:hAnsiTheme="majorBidi" w:cstheme="majorBidi"/>
                <w:sz w:val="20"/>
                <w:szCs w:val="20"/>
              </w:rPr>
            </w:pPr>
            <w:r w:rsidRPr="005D1DF6">
              <w:rPr>
                <w:rStyle w:val="normaltextrun"/>
                <w:rFonts w:asciiTheme="majorBidi" w:hAnsiTheme="majorBidi"/>
                <w:b/>
                <w:sz w:val="20"/>
                <w:szCs w:val="20"/>
              </w:rPr>
              <w:t>6.1</w:t>
            </w:r>
            <w:r w:rsidRPr="005D1DF6">
              <w:rPr>
                <w:rStyle w:val="normaltextrun"/>
                <w:rFonts w:asciiTheme="majorBidi" w:hAnsiTheme="majorBidi"/>
                <w:sz w:val="20"/>
                <w:szCs w:val="20"/>
              </w:rPr>
              <w:tab/>
              <w:t>¿Dispone su país de normas y procesos que faculten a las instituciones pertinentes para ejecutar las medidas necesarias para lograr una reducción de la introducción y el impacto de las especies exóticas invasoras?</w:t>
            </w:r>
          </w:p>
        </w:tc>
        <w:tc>
          <w:tcPr>
            <w:tcW w:w="2409" w:type="dxa"/>
          </w:tcPr>
          <w:p w14:paraId="33A91CB0"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a)</w:t>
            </w:r>
            <w:r w:rsidRPr="005D1DF6">
              <w:rPr>
                <w:rStyle w:val="normaltextrun"/>
                <w:rFonts w:asciiTheme="majorBidi" w:hAnsiTheme="majorBidi"/>
                <w:sz w:val="20"/>
                <w:szCs w:val="20"/>
              </w:rPr>
              <w:tab/>
              <w:t>No</w:t>
            </w:r>
          </w:p>
          <w:p w14:paraId="79BE5045"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151A5A16"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c)</w:t>
            </w:r>
            <w:r w:rsidRPr="005D1DF6">
              <w:rPr>
                <w:rStyle w:val="normaltextrun"/>
                <w:rFonts w:asciiTheme="majorBidi" w:hAnsiTheme="majorBidi"/>
                <w:sz w:val="20"/>
                <w:szCs w:val="20"/>
              </w:rPr>
              <w:tab/>
              <w:t>Parcialmente</w:t>
            </w:r>
          </w:p>
          <w:p w14:paraId="2EFEAA93"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23B14E67" w14:textId="77777777" w:rsidTr="005515DF">
        <w:trPr>
          <w:trHeight w:val="57"/>
        </w:trPr>
        <w:tc>
          <w:tcPr>
            <w:tcW w:w="6941" w:type="dxa"/>
          </w:tcPr>
          <w:p w14:paraId="7247A05D" w14:textId="7B3C217C" w:rsidR="00300ACB" w:rsidRPr="005D1DF6" w:rsidRDefault="00300ACB" w:rsidP="00E7616F">
            <w:pPr>
              <w:pStyle w:val="paragraph"/>
              <w:spacing w:before="0" w:beforeAutospacing="0" w:after="0" w:afterAutospacing="0"/>
              <w:textAlignment w:val="baseline"/>
              <w:rPr>
                <w:rStyle w:val="normaltextrun"/>
                <w:rFonts w:asciiTheme="majorBidi" w:hAnsiTheme="majorBidi"/>
                <w:b/>
                <w:sz w:val="20"/>
                <w:szCs w:val="20"/>
              </w:rPr>
            </w:pPr>
            <w:r w:rsidRPr="005D1DF6">
              <w:rPr>
                <w:b/>
                <w:sz w:val="20"/>
                <w:szCs w:val="20"/>
              </w:rPr>
              <w:t>6.2</w:t>
            </w:r>
            <w:r w:rsidRPr="005D1DF6">
              <w:rPr>
                <w:sz w:val="20"/>
                <w:szCs w:val="20"/>
              </w:rPr>
              <w:tab/>
              <w:t>¿Dispone su país de medidas vigentes para prevenir la introducción y el establecimiento de especies exóticas invasoras?</w:t>
            </w:r>
          </w:p>
        </w:tc>
        <w:tc>
          <w:tcPr>
            <w:tcW w:w="2409" w:type="dxa"/>
          </w:tcPr>
          <w:p w14:paraId="40DFF397"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a)</w:t>
            </w:r>
            <w:r w:rsidRPr="005D1DF6">
              <w:rPr>
                <w:rStyle w:val="normaltextrun"/>
                <w:rFonts w:asciiTheme="majorBidi" w:hAnsiTheme="majorBidi"/>
                <w:sz w:val="20"/>
                <w:szCs w:val="20"/>
              </w:rPr>
              <w:tab/>
              <w:t>No</w:t>
            </w:r>
          </w:p>
          <w:p w14:paraId="6A90BF98" w14:textId="77777777" w:rsidR="00300ACB" w:rsidRPr="005D1DF6" w:rsidRDefault="00300ACB">
            <w:pPr>
              <w:pStyle w:val="paragraph"/>
              <w:spacing w:before="0" w:beforeAutospacing="0" w:after="0" w:afterAutospacing="0"/>
              <w:ind w:left="360" w:hanging="360"/>
              <w:textAlignment w:val="baseline"/>
              <w:rPr>
                <w:rStyle w:val="normaltextrun"/>
                <w:rFonts w:cstheme="majorBidi"/>
                <w:sz w:val="20"/>
                <w:szCs w:val="20"/>
              </w:rPr>
            </w:pPr>
            <w:r w:rsidRPr="005D1DF6">
              <w:rPr>
                <w:rStyle w:val="normaltextrun"/>
                <w:sz w:val="20"/>
                <w:szCs w:val="20"/>
              </w:rPr>
              <w:t>b)</w:t>
            </w:r>
            <w:r w:rsidRPr="005D1DF6">
              <w:rPr>
                <w:rStyle w:val="normaltextrun"/>
                <w:sz w:val="20"/>
                <w:szCs w:val="20"/>
              </w:rPr>
              <w:tab/>
              <w:t>En proceso</w:t>
            </w:r>
          </w:p>
          <w:p w14:paraId="4E131EF5"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c)</w:t>
            </w:r>
            <w:r w:rsidRPr="005D1DF6">
              <w:rPr>
                <w:rStyle w:val="normaltextrun"/>
                <w:rFonts w:asciiTheme="majorBidi" w:hAnsiTheme="majorBidi"/>
                <w:sz w:val="20"/>
                <w:szCs w:val="20"/>
              </w:rPr>
              <w:tab/>
              <w:t>Parcialmente</w:t>
            </w:r>
          </w:p>
          <w:p w14:paraId="4E9776B1"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d)</w:t>
            </w:r>
            <w:r w:rsidRPr="005D1DF6">
              <w:rPr>
                <w:rStyle w:val="normaltextrun"/>
                <w:rFonts w:asciiTheme="majorBidi" w:hAnsiTheme="majorBidi"/>
                <w:sz w:val="20"/>
                <w:szCs w:val="20"/>
              </w:rPr>
              <w:tab/>
              <w:t>Totalmente</w:t>
            </w:r>
          </w:p>
        </w:tc>
      </w:tr>
      <w:tr w:rsidR="00300ACB" w:rsidRPr="005D1DF6" w14:paraId="77EA3B46" w14:textId="77777777" w:rsidTr="005515DF">
        <w:trPr>
          <w:trHeight w:val="57"/>
        </w:trPr>
        <w:tc>
          <w:tcPr>
            <w:tcW w:w="6941" w:type="dxa"/>
          </w:tcPr>
          <w:p w14:paraId="641980AF" w14:textId="77777777" w:rsidR="00300ACB" w:rsidRPr="005D1DF6" w:rsidRDefault="00300ACB">
            <w:pPr>
              <w:pStyle w:val="paragraph"/>
              <w:tabs>
                <w:tab w:val="clear" w:pos="567"/>
                <w:tab w:val="left" w:pos="576"/>
              </w:tabs>
              <w:spacing w:before="0" w:beforeAutospacing="0" w:after="0" w:afterAutospacing="0"/>
              <w:textAlignment w:val="baseline"/>
              <w:rPr>
                <w:b/>
                <w:bCs/>
                <w:sz w:val="20"/>
                <w:szCs w:val="20"/>
              </w:rPr>
            </w:pPr>
            <w:r w:rsidRPr="005D1DF6">
              <w:rPr>
                <w:b/>
                <w:sz w:val="20"/>
                <w:szCs w:val="20"/>
              </w:rPr>
              <w:t>6.3</w:t>
            </w:r>
            <w:r w:rsidRPr="005D1DF6">
              <w:rPr>
                <w:sz w:val="20"/>
                <w:szCs w:val="20"/>
              </w:rPr>
              <w:tab/>
              <w:t>¿Dispone su país de medidas vigentes para erradicar o controlar las especies exóticas invasoras?</w:t>
            </w:r>
          </w:p>
        </w:tc>
        <w:tc>
          <w:tcPr>
            <w:tcW w:w="2409" w:type="dxa"/>
          </w:tcPr>
          <w:p w14:paraId="416AAD6A"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a)</w:t>
            </w:r>
            <w:r w:rsidRPr="005D1DF6">
              <w:rPr>
                <w:rStyle w:val="normaltextrun"/>
                <w:rFonts w:asciiTheme="majorBidi" w:hAnsiTheme="majorBidi"/>
                <w:sz w:val="20"/>
                <w:szCs w:val="20"/>
              </w:rPr>
              <w:tab/>
              <w:t>No</w:t>
            </w:r>
          </w:p>
          <w:p w14:paraId="348B8E4E" w14:textId="77777777" w:rsidR="00300ACB" w:rsidRPr="005D1DF6" w:rsidRDefault="00300ACB">
            <w:pPr>
              <w:pStyle w:val="paragraph"/>
              <w:spacing w:before="0" w:beforeAutospacing="0" w:after="0" w:afterAutospacing="0"/>
              <w:ind w:left="360" w:hanging="360"/>
              <w:textAlignment w:val="baseline"/>
              <w:rPr>
                <w:rStyle w:val="normaltextrun"/>
                <w:rFonts w:cstheme="majorBidi"/>
                <w:sz w:val="20"/>
                <w:szCs w:val="20"/>
              </w:rPr>
            </w:pPr>
            <w:r w:rsidRPr="005D1DF6">
              <w:rPr>
                <w:rStyle w:val="normaltextrun"/>
                <w:sz w:val="20"/>
                <w:szCs w:val="20"/>
              </w:rPr>
              <w:t>b)</w:t>
            </w:r>
            <w:r w:rsidRPr="005D1DF6">
              <w:rPr>
                <w:rStyle w:val="normaltextrun"/>
                <w:sz w:val="20"/>
                <w:szCs w:val="20"/>
              </w:rPr>
              <w:tab/>
              <w:t>En proceso</w:t>
            </w:r>
          </w:p>
          <w:p w14:paraId="68DF1529"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c)</w:t>
            </w:r>
            <w:r w:rsidRPr="005D1DF6">
              <w:rPr>
                <w:rStyle w:val="normaltextrun"/>
                <w:rFonts w:asciiTheme="majorBidi" w:hAnsiTheme="majorBidi"/>
                <w:sz w:val="20"/>
                <w:szCs w:val="20"/>
              </w:rPr>
              <w:tab/>
              <w:t>Parcialmente</w:t>
            </w:r>
          </w:p>
          <w:p w14:paraId="513BA308"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d)</w:t>
            </w:r>
            <w:r w:rsidRPr="005D1DF6">
              <w:rPr>
                <w:rStyle w:val="normaltextrun"/>
                <w:rFonts w:asciiTheme="majorBidi" w:hAnsiTheme="majorBidi"/>
                <w:sz w:val="20"/>
                <w:szCs w:val="20"/>
              </w:rPr>
              <w:tab/>
              <w:t>Totalmente</w:t>
            </w:r>
          </w:p>
        </w:tc>
      </w:tr>
      <w:tr w:rsidR="00300ACB" w:rsidRPr="005D1DF6" w14:paraId="0A340346" w14:textId="77777777" w:rsidTr="005515DF">
        <w:trPr>
          <w:trHeight w:val="57"/>
        </w:trPr>
        <w:tc>
          <w:tcPr>
            <w:tcW w:w="9350" w:type="dxa"/>
            <w:gridSpan w:val="2"/>
            <w:shd w:val="clear" w:color="auto" w:fill="F2F2F2" w:themeFill="background1" w:themeFillShade="F2"/>
          </w:tcPr>
          <w:p w14:paraId="6FF0F6AB" w14:textId="1583322E" w:rsidR="00300ACB" w:rsidRPr="005D1DF6" w:rsidRDefault="00300ACB">
            <w:pPr>
              <w:jc w:val="left"/>
              <w:rPr>
                <w:rFonts w:asciiTheme="majorBidi" w:hAnsiTheme="majorBidi" w:cstheme="majorBidi"/>
                <w:b/>
                <w:sz w:val="20"/>
                <w:szCs w:val="20"/>
              </w:rPr>
            </w:pPr>
            <w:r w:rsidRPr="005D1DF6">
              <w:rPr>
                <w:rFonts w:asciiTheme="majorBidi" w:hAnsiTheme="majorBidi"/>
                <w:b/>
                <w:sz w:val="20"/>
                <w:szCs w:val="20"/>
              </w:rPr>
              <w:t>Meta 8: Minimizar el impacto del cambio climático y la acidificación de los océanos en la biodiversidad, y aumentar su resiliencia mediante medidas de mitigación, adaptación y reducción del riesgo de desastres, entre otras cosas por medio de soluciones basadas en la naturaleza y/o enfoques basados en los ecosistemas, al tiempo que se minimizan los impactos negativos y se fomentan los impactos positivos de la acción por el clima en la biodiversidad.</w:t>
            </w:r>
          </w:p>
        </w:tc>
      </w:tr>
      <w:tr w:rsidR="00300ACB" w:rsidRPr="005D1DF6" w14:paraId="0881AFB3" w14:textId="77777777" w:rsidTr="005515DF">
        <w:trPr>
          <w:trHeight w:val="57"/>
        </w:trPr>
        <w:tc>
          <w:tcPr>
            <w:tcW w:w="9350" w:type="dxa"/>
            <w:gridSpan w:val="2"/>
            <w:shd w:val="clear" w:color="auto" w:fill="FFFFFF" w:themeFill="background1"/>
          </w:tcPr>
          <w:p w14:paraId="086E3F5E" w14:textId="040C403F" w:rsidR="00300ACB" w:rsidRPr="005D1DF6" w:rsidRDefault="00300ACB">
            <w:pPr>
              <w:pStyle w:val="paragraph"/>
              <w:textAlignment w:val="baseline"/>
              <w:rPr>
                <w:rFonts w:asciiTheme="majorBidi" w:hAnsiTheme="majorBidi" w:cstheme="majorBidi"/>
                <w:b/>
                <w:bCs/>
                <w:color w:val="000000" w:themeColor="text1"/>
                <w:sz w:val="20"/>
                <w:szCs w:val="20"/>
              </w:rPr>
            </w:pPr>
            <w:r w:rsidRPr="005D1DF6">
              <w:rPr>
                <w:rFonts w:asciiTheme="majorBidi" w:hAnsiTheme="majorBidi"/>
                <w:b/>
                <w:color w:val="000000" w:themeColor="text1"/>
                <w:sz w:val="20"/>
                <w:szCs w:val="20"/>
              </w:rPr>
              <w:t>Indicador: Número de países que cuentan con políticas para minimizar el impacto del cambio climático y la acidificación de los océanos en la biodiversidad y para minimizar los impactos negativos y fomentar los impactos positivos de la acción por el clima en la biodiversidad.</w:t>
            </w:r>
          </w:p>
        </w:tc>
      </w:tr>
      <w:tr w:rsidR="00300ACB" w:rsidRPr="005D1DF6" w14:paraId="61DBD013" w14:textId="77777777" w:rsidTr="005515DF">
        <w:trPr>
          <w:trHeight w:val="57"/>
        </w:trPr>
        <w:tc>
          <w:tcPr>
            <w:tcW w:w="6941" w:type="dxa"/>
          </w:tcPr>
          <w:p w14:paraId="723E227E" w14:textId="7B343380" w:rsidR="00300ACB" w:rsidRPr="005D1DF6" w:rsidRDefault="00300ACB">
            <w:pPr>
              <w:pStyle w:val="paragraph"/>
              <w:tabs>
                <w:tab w:val="clear" w:pos="567"/>
                <w:tab w:val="left" w:pos="588"/>
              </w:tabs>
              <w:spacing w:before="0" w:beforeAutospacing="0" w:after="0" w:afterAutospacing="0"/>
              <w:textAlignment w:val="baseline"/>
              <w:rPr>
                <w:rFonts w:asciiTheme="majorBidi" w:hAnsiTheme="majorBidi" w:cstheme="majorBidi"/>
                <w:sz w:val="20"/>
                <w:szCs w:val="20"/>
              </w:rPr>
            </w:pPr>
            <w:r w:rsidRPr="005D1DF6">
              <w:rPr>
                <w:rStyle w:val="normaltextrun"/>
                <w:rFonts w:asciiTheme="majorBidi" w:hAnsiTheme="majorBidi"/>
                <w:b/>
                <w:sz w:val="20"/>
                <w:szCs w:val="20"/>
              </w:rPr>
              <w:lastRenderedPageBreak/>
              <w:t>8.1</w:t>
            </w:r>
            <w:r w:rsidRPr="005D1DF6">
              <w:rPr>
                <w:rStyle w:val="normaltextrun"/>
                <w:rFonts w:asciiTheme="majorBidi" w:hAnsiTheme="majorBidi"/>
                <w:sz w:val="20"/>
                <w:szCs w:val="20"/>
              </w:rPr>
              <w:tab/>
              <w:t>¿La estrategia y plan de acción nacional en materia de biodiversidad de su país incluye medidas para prevenir o minimizar los impactos de lo siguiente? (seleccione todas las opciones que correspondan):</w:t>
            </w:r>
          </w:p>
        </w:tc>
        <w:tc>
          <w:tcPr>
            <w:tcW w:w="2409" w:type="dxa"/>
          </w:tcPr>
          <w:p w14:paraId="54BE2C0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El cambio climático</w:t>
            </w:r>
          </w:p>
          <w:p w14:paraId="1EAB7331"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sz w:val="20"/>
                <w:szCs w:val="20"/>
              </w:rPr>
              <w:t>b)</w:t>
            </w:r>
            <w:r w:rsidRPr="005D1DF6">
              <w:rPr>
                <w:sz w:val="20"/>
                <w:szCs w:val="20"/>
              </w:rPr>
              <w:tab/>
              <w:t>La acidificación de los océanos</w:t>
            </w:r>
          </w:p>
          <w:p w14:paraId="326EDB32"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Ninguna de estas opciones</w:t>
            </w:r>
          </w:p>
        </w:tc>
      </w:tr>
      <w:tr w:rsidR="00300ACB" w:rsidRPr="005D1DF6" w14:paraId="16B4B815" w14:textId="77777777" w:rsidTr="005515DF">
        <w:trPr>
          <w:trHeight w:val="57"/>
        </w:trPr>
        <w:tc>
          <w:tcPr>
            <w:tcW w:w="6941" w:type="dxa"/>
          </w:tcPr>
          <w:p w14:paraId="48CA4A9C" w14:textId="72F7FAFA" w:rsidR="00300ACB" w:rsidRPr="005D1DF6" w:rsidRDefault="00300ACB">
            <w:pPr>
              <w:pStyle w:val="paragraph"/>
              <w:spacing w:before="0" w:beforeAutospacing="0" w:after="0" w:afterAutospacing="0"/>
              <w:textAlignment w:val="baseline"/>
              <w:rPr>
                <w:color w:val="000000" w:themeColor="text1"/>
                <w:sz w:val="20"/>
                <w:szCs w:val="20"/>
              </w:rPr>
            </w:pPr>
            <w:r w:rsidRPr="005D1DF6">
              <w:rPr>
                <w:b/>
                <w:color w:val="000000" w:themeColor="text1"/>
                <w:sz w:val="20"/>
                <w:szCs w:val="20"/>
              </w:rPr>
              <w:t>8.2</w:t>
            </w:r>
            <w:r w:rsidRPr="005D1DF6">
              <w:rPr>
                <w:color w:val="000000" w:themeColor="text1"/>
                <w:sz w:val="20"/>
                <w:szCs w:val="20"/>
              </w:rPr>
              <w:tab/>
              <w:t>¿Las políticas de cambio climático de su país abordan los impactos del cambio climático en la biodiversidad?</w:t>
            </w:r>
          </w:p>
        </w:tc>
        <w:tc>
          <w:tcPr>
            <w:tcW w:w="2409" w:type="dxa"/>
          </w:tcPr>
          <w:p w14:paraId="139D171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C8CA894"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0B2BDE9B"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2D079390" w14:textId="77777777" w:rsidR="00300ACB" w:rsidRPr="005D1DF6" w:rsidRDefault="00300ACB">
            <w:pPr>
              <w:pStyle w:val="paragraph"/>
              <w:spacing w:before="0" w:beforeAutospacing="0" w:after="0" w:afterAutospacing="0"/>
              <w:ind w:left="360" w:hanging="360"/>
              <w:textAlignment w:val="baseline"/>
              <w:rPr>
                <w:rFonts w:asciiTheme="majorBidi" w:hAnsiTheme="majorBidi"/>
                <w:sz w:val="20"/>
                <w:szCs w:val="20"/>
              </w:rPr>
            </w:pPr>
            <w:r w:rsidRPr="005D1DF6">
              <w:rPr>
                <w:sz w:val="20"/>
                <w:szCs w:val="20"/>
              </w:rPr>
              <w:t>d)</w:t>
            </w:r>
            <w:r w:rsidRPr="005D1DF6">
              <w:rPr>
                <w:sz w:val="20"/>
                <w:szCs w:val="20"/>
              </w:rPr>
              <w:tab/>
              <w:t>Totalmente</w:t>
            </w:r>
          </w:p>
        </w:tc>
      </w:tr>
      <w:tr w:rsidR="00300ACB" w:rsidRPr="005D1DF6" w14:paraId="167B4D21" w14:textId="77777777" w:rsidTr="005515DF">
        <w:trPr>
          <w:trHeight w:val="57"/>
        </w:trPr>
        <w:tc>
          <w:tcPr>
            <w:tcW w:w="6941" w:type="dxa"/>
          </w:tcPr>
          <w:p w14:paraId="2E06BD05" w14:textId="2E64334B" w:rsidR="00300ACB" w:rsidRPr="005D1DF6" w:rsidRDefault="00300ACB">
            <w:pPr>
              <w:tabs>
                <w:tab w:val="clear" w:pos="567"/>
                <w:tab w:val="left" w:pos="542"/>
              </w:tabs>
              <w:jc w:val="left"/>
              <w:textAlignment w:val="baseline"/>
              <w:rPr>
                <w:rStyle w:val="normaltextrun"/>
                <w:rFonts w:asciiTheme="majorBidi" w:hAnsiTheme="majorBidi" w:cstheme="majorBidi"/>
                <w:color w:val="000000"/>
                <w:sz w:val="20"/>
                <w:szCs w:val="20"/>
                <w:shd w:val="clear" w:color="auto" w:fill="FFFFFF"/>
              </w:rPr>
            </w:pPr>
            <w:r w:rsidRPr="005D1DF6">
              <w:rPr>
                <w:b/>
                <w:color w:val="000000" w:themeColor="text1"/>
                <w:sz w:val="20"/>
                <w:szCs w:val="20"/>
              </w:rPr>
              <w:t>8.3</w:t>
            </w:r>
            <w:r w:rsidRPr="005D1DF6">
              <w:rPr>
                <w:color w:val="000000" w:themeColor="text1"/>
                <w:sz w:val="20"/>
                <w:szCs w:val="20"/>
              </w:rPr>
              <w:tab/>
              <w:t xml:space="preserve">¿Los impactos del cambio climático en la biodiversidad se abordan en otras políticas de su país? </w:t>
            </w:r>
          </w:p>
        </w:tc>
        <w:tc>
          <w:tcPr>
            <w:tcW w:w="2409" w:type="dxa"/>
          </w:tcPr>
          <w:p w14:paraId="538E35E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1B74EB1" w14:textId="77777777" w:rsidR="00300ACB" w:rsidRPr="005D1DF6" w:rsidRDefault="00300ACB">
            <w:pPr>
              <w:pStyle w:val="paragraph"/>
              <w:spacing w:before="0" w:beforeAutospacing="0" w:after="0" w:afterAutospacing="0"/>
              <w:ind w:left="360" w:hanging="360"/>
              <w:textAlignment w:val="baseline"/>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052995E" w14:textId="77777777" w:rsidR="00300ACB" w:rsidRPr="005D1DF6" w:rsidRDefault="00300ACB">
            <w:pPr>
              <w:pStyle w:val="paragraph"/>
              <w:spacing w:before="0" w:beforeAutospacing="0" w:after="0" w:afterAutospacing="0"/>
              <w:ind w:left="360" w:hanging="360"/>
              <w:textAlignment w:val="baseline"/>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3BD28669" w14:textId="77777777" w:rsidR="00300ACB" w:rsidRPr="005D1DF6" w:rsidRDefault="00300ACB">
            <w:pPr>
              <w:pStyle w:val="paragraph"/>
              <w:spacing w:before="0" w:beforeAutospacing="0" w:after="0" w:afterAutospacing="0"/>
              <w:ind w:left="360" w:hanging="360"/>
              <w:textAlignment w:val="baseline"/>
              <w:rPr>
                <w:rStyle w:val="normaltextrun"/>
                <w:sz w:val="20"/>
                <w:szCs w:val="20"/>
              </w:rPr>
            </w:pPr>
            <w:r w:rsidRPr="005D1DF6">
              <w:rPr>
                <w:sz w:val="20"/>
                <w:szCs w:val="20"/>
              </w:rPr>
              <w:t>d)</w:t>
            </w:r>
            <w:r w:rsidRPr="005D1DF6">
              <w:rPr>
                <w:sz w:val="20"/>
                <w:szCs w:val="20"/>
              </w:rPr>
              <w:tab/>
              <w:t>Totalmente</w:t>
            </w:r>
          </w:p>
        </w:tc>
      </w:tr>
      <w:tr w:rsidR="00300ACB" w:rsidRPr="005D1DF6" w14:paraId="4EEBDE92" w14:textId="77777777" w:rsidTr="005515DF">
        <w:trPr>
          <w:trHeight w:val="57"/>
        </w:trPr>
        <w:tc>
          <w:tcPr>
            <w:tcW w:w="6941" w:type="dxa"/>
          </w:tcPr>
          <w:p w14:paraId="134A9C72" w14:textId="77777777" w:rsidR="00300ACB" w:rsidRPr="005D1DF6" w:rsidRDefault="00300ACB">
            <w:pPr>
              <w:tabs>
                <w:tab w:val="clear" w:pos="567"/>
                <w:tab w:val="left" w:pos="542"/>
              </w:tabs>
              <w:jc w:val="left"/>
              <w:textAlignment w:val="baseline"/>
              <w:rPr>
                <w:sz w:val="20"/>
                <w:szCs w:val="20"/>
              </w:rPr>
            </w:pPr>
            <w:r w:rsidRPr="005D1DF6">
              <w:rPr>
                <w:b/>
                <w:color w:val="000000" w:themeColor="text1"/>
                <w:sz w:val="20"/>
                <w:szCs w:val="20"/>
              </w:rPr>
              <w:t>8.4</w:t>
            </w:r>
            <w:r w:rsidRPr="005D1DF6">
              <w:rPr>
                <w:color w:val="000000" w:themeColor="text1"/>
                <w:sz w:val="20"/>
                <w:szCs w:val="20"/>
              </w:rPr>
              <w:tab/>
              <w:t xml:space="preserve">¿Los impactos de la acidificación de los océanos en la biodiversidad se abordan en otras políticas de su país? </w:t>
            </w:r>
          </w:p>
        </w:tc>
        <w:tc>
          <w:tcPr>
            <w:tcW w:w="2409" w:type="dxa"/>
          </w:tcPr>
          <w:p w14:paraId="3060706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7EC4A842" w14:textId="77777777" w:rsidR="00300ACB" w:rsidRPr="005D1DF6" w:rsidRDefault="00300ACB">
            <w:pPr>
              <w:pStyle w:val="paragraph"/>
              <w:spacing w:before="0" w:beforeAutospacing="0" w:after="0" w:afterAutospacing="0"/>
              <w:ind w:left="360" w:hanging="360"/>
              <w:textAlignment w:val="baseline"/>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5977D673"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656AD7F6" w14:textId="77777777" w:rsidR="00300ACB" w:rsidRPr="005D1DF6" w:rsidRDefault="00300ACB">
            <w:pPr>
              <w:ind w:left="360" w:hanging="360"/>
              <w:jc w:val="left"/>
              <w:rPr>
                <w:rFonts w:asciiTheme="majorBidi" w:hAnsiTheme="majorBidi"/>
                <w:sz w:val="20"/>
                <w:szCs w:val="20"/>
              </w:rPr>
            </w:pPr>
            <w:r w:rsidRPr="005D1DF6">
              <w:rPr>
                <w:sz w:val="20"/>
                <w:szCs w:val="20"/>
              </w:rPr>
              <w:t>d)</w:t>
            </w:r>
            <w:r w:rsidRPr="005D1DF6">
              <w:rPr>
                <w:sz w:val="20"/>
                <w:szCs w:val="20"/>
              </w:rPr>
              <w:tab/>
              <w:t>Totalmente</w:t>
            </w:r>
          </w:p>
        </w:tc>
      </w:tr>
      <w:tr w:rsidR="00300ACB" w:rsidRPr="005D1DF6" w14:paraId="418E78E8" w14:textId="77777777" w:rsidTr="005515DF">
        <w:trPr>
          <w:trHeight w:val="57"/>
        </w:trPr>
        <w:tc>
          <w:tcPr>
            <w:tcW w:w="6941" w:type="dxa"/>
          </w:tcPr>
          <w:p w14:paraId="49C65796" w14:textId="77777777" w:rsidR="00300ACB" w:rsidRPr="005D1DF6" w:rsidRDefault="00300ACB">
            <w:pPr>
              <w:pStyle w:val="paragraph"/>
              <w:tabs>
                <w:tab w:val="clear" w:pos="567"/>
                <w:tab w:val="left" w:pos="576"/>
              </w:tabs>
              <w:spacing w:before="0" w:beforeAutospacing="0" w:after="0" w:afterAutospacing="0"/>
              <w:textAlignment w:val="baseline"/>
              <w:rPr>
                <w:rStyle w:val="normaltextrun"/>
                <w:rFonts w:asciiTheme="majorBidi" w:hAnsiTheme="majorBidi"/>
                <w:color w:val="000000"/>
                <w:sz w:val="20"/>
                <w:szCs w:val="20"/>
                <w:shd w:val="clear" w:color="auto" w:fill="FFFFFF"/>
              </w:rPr>
            </w:pPr>
            <w:r w:rsidRPr="005D1DF6">
              <w:rPr>
                <w:rStyle w:val="normaltextrun"/>
                <w:rFonts w:asciiTheme="majorBidi" w:hAnsiTheme="majorBidi"/>
                <w:b/>
                <w:sz w:val="20"/>
                <w:szCs w:val="20"/>
              </w:rPr>
              <w:t>8.5</w:t>
            </w:r>
            <w:r w:rsidRPr="005D1DF6">
              <w:rPr>
                <w:rStyle w:val="normaltextrun"/>
                <w:rFonts w:asciiTheme="majorBidi" w:hAnsiTheme="majorBidi"/>
                <w:sz w:val="20"/>
                <w:szCs w:val="20"/>
              </w:rPr>
              <w:tab/>
              <w:t>¿Se hace un seguimiento de los impactos del cambio climático en la biodiversidad y se informa al respecto?</w:t>
            </w:r>
          </w:p>
        </w:tc>
        <w:tc>
          <w:tcPr>
            <w:tcW w:w="2409" w:type="dxa"/>
          </w:tcPr>
          <w:p w14:paraId="591AF972"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a)</w:t>
            </w:r>
            <w:r w:rsidRPr="005D1DF6">
              <w:rPr>
                <w:sz w:val="20"/>
                <w:szCs w:val="20"/>
              </w:rPr>
              <w:tab/>
              <w:t>No</w:t>
            </w:r>
          </w:p>
          <w:p w14:paraId="7AE0701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0F390ED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1AFB9BA3"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03691388" w14:textId="77777777" w:rsidTr="005515DF">
        <w:trPr>
          <w:trHeight w:val="57"/>
        </w:trPr>
        <w:tc>
          <w:tcPr>
            <w:tcW w:w="6941" w:type="dxa"/>
          </w:tcPr>
          <w:p w14:paraId="11C13B12" w14:textId="77777777" w:rsidR="00300ACB" w:rsidRPr="005D1DF6" w:rsidRDefault="00300ACB">
            <w:pPr>
              <w:pStyle w:val="paragraph"/>
              <w:tabs>
                <w:tab w:val="clear" w:pos="567"/>
                <w:tab w:val="left" w:pos="576"/>
              </w:tabs>
              <w:spacing w:before="0" w:beforeAutospacing="0" w:after="0" w:afterAutospacing="0"/>
              <w:textAlignment w:val="baseline"/>
              <w:rPr>
                <w:rStyle w:val="normaltextrun"/>
                <w:rFonts w:asciiTheme="majorBidi" w:hAnsiTheme="majorBidi"/>
                <w:b/>
                <w:color w:val="000000"/>
                <w:sz w:val="20"/>
                <w:szCs w:val="20"/>
                <w:shd w:val="clear" w:color="auto" w:fill="FFFFFF"/>
              </w:rPr>
            </w:pPr>
            <w:r w:rsidRPr="005D1DF6">
              <w:rPr>
                <w:rStyle w:val="normaltextrun"/>
                <w:rFonts w:asciiTheme="majorBidi" w:hAnsiTheme="majorBidi"/>
                <w:b/>
                <w:sz w:val="20"/>
                <w:szCs w:val="20"/>
              </w:rPr>
              <w:t>8.6</w:t>
            </w:r>
            <w:r w:rsidRPr="005D1DF6">
              <w:rPr>
                <w:rStyle w:val="normaltextrun"/>
                <w:rFonts w:asciiTheme="majorBidi" w:hAnsiTheme="majorBidi"/>
                <w:sz w:val="20"/>
                <w:szCs w:val="20"/>
              </w:rPr>
              <w:tab/>
              <w:t>¿Se hace un seguimiento de los impactos de la acidificación de los océanos en la biodiversidad y se informa al respecto?</w:t>
            </w:r>
          </w:p>
        </w:tc>
        <w:tc>
          <w:tcPr>
            <w:tcW w:w="2409" w:type="dxa"/>
          </w:tcPr>
          <w:p w14:paraId="3D03CC66"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a)</w:t>
            </w:r>
            <w:r w:rsidRPr="005D1DF6">
              <w:rPr>
                <w:sz w:val="20"/>
                <w:szCs w:val="20"/>
              </w:rPr>
              <w:tab/>
              <w:t>No</w:t>
            </w:r>
          </w:p>
          <w:p w14:paraId="55C53AF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0A752F9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4CAF7D5C"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7585C28D" w14:textId="77777777" w:rsidTr="005515DF">
        <w:trPr>
          <w:trHeight w:val="57"/>
        </w:trPr>
        <w:tc>
          <w:tcPr>
            <w:tcW w:w="6941" w:type="dxa"/>
          </w:tcPr>
          <w:p w14:paraId="711F0B77" w14:textId="4FD55A7A" w:rsidR="00300ACB" w:rsidRPr="005D1DF6" w:rsidRDefault="00300ACB">
            <w:pPr>
              <w:pStyle w:val="paragraph"/>
              <w:tabs>
                <w:tab w:val="clear" w:pos="567"/>
                <w:tab w:val="left" w:pos="565"/>
              </w:tabs>
              <w:spacing w:before="0" w:beforeAutospacing="0" w:after="0" w:afterAutospacing="0"/>
              <w:textAlignment w:val="baseline"/>
              <w:rPr>
                <w:rStyle w:val="normaltextrun"/>
                <w:rFonts w:asciiTheme="majorBidi" w:hAnsiTheme="majorBidi"/>
                <w:color w:val="000000" w:themeColor="text1"/>
                <w:sz w:val="20"/>
                <w:szCs w:val="20"/>
              </w:rPr>
            </w:pPr>
            <w:r w:rsidRPr="005D1DF6">
              <w:rPr>
                <w:rStyle w:val="normaltextrun"/>
                <w:rFonts w:asciiTheme="majorBidi" w:hAnsiTheme="majorBidi"/>
                <w:b/>
                <w:color w:val="000000"/>
                <w:sz w:val="20"/>
                <w:szCs w:val="20"/>
              </w:rPr>
              <w:t>8.7</w:t>
            </w:r>
            <w:r w:rsidRPr="005D1DF6">
              <w:rPr>
                <w:rStyle w:val="normaltextrun"/>
                <w:rFonts w:asciiTheme="majorBidi" w:hAnsiTheme="majorBidi"/>
                <w:sz w:val="20"/>
                <w:szCs w:val="20"/>
              </w:rPr>
              <w:tab/>
              <w:t>¿Las políticas o planes de acción de su país referidos al impacto del cambio climático y la acidificación de los océanos contienen los siguientes tipos de medidas dirigidas a aumentar la resiliencia de la biodiversidad o a reducir los impactos? (seleccione todas las opciones que correspondan):</w:t>
            </w:r>
          </w:p>
        </w:tc>
        <w:tc>
          <w:tcPr>
            <w:tcW w:w="2409" w:type="dxa"/>
          </w:tcPr>
          <w:p w14:paraId="4F07C3D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Mitigación</w:t>
            </w:r>
          </w:p>
          <w:p w14:paraId="77F234B9"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Adaptación</w:t>
            </w:r>
          </w:p>
          <w:p w14:paraId="21DDA0E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Reducción del riesgo de desastres</w:t>
            </w:r>
          </w:p>
          <w:p w14:paraId="4E73B0E3" w14:textId="77777777" w:rsidR="00300ACB" w:rsidRPr="005D1DF6" w:rsidRDefault="00300ACB">
            <w:pPr>
              <w:tabs>
                <w:tab w:val="left" w:pos="419"/>
              </w:tabs>
              <w:ind w:left="360" w:hanging="360"/>
              <w:jc w:val="left"/>
              <w:rPr>
                <w:sz w:val="20"/>
                <w:szCs w:val="20"/>
              </w:rPr>
            </w:pPr>
            <w:r w:rsidRPr="005D1DF6">
              <w:rPr>
                <w:sz w:val="20"/>
                <w:szCs w:val="20"/>
              </w:rPr>
              <w:t>d)</w:t>
            </w:r>
            <w:r w:rsidRPr="005D1DF6">
              <w:rPr>
                <w:sz w:val="20"/>
                <w:szCs w:val="20"/>
              </w:rPr>
              <w:tab/>
              <w:t>Soluciones basadas en la naturaleza y/o enfoques basados en los ecosistemas</w:t>
            </w:r>
          </w:p>
          <w:p w14:paraId="4755D9EB" w14:textId="77777777" w:rsidR="00300ACB" w:rsidRPr="005D1DF6" w:rsidRDefault="00300ACB">
            <w:pPr>
              <w:tabs>
                <w:tab w:val="left" w:pos="380"/>
              </w:tabs>
              <w:ind w:left="360" w:hanging="360"/>
              <w:jc w:val="left"/>
              <w:rPr>
                <w:sz w:val="20"/>
                <w:szCs w:val="20"/>
              </w:rPr>
            </w:pPr>
            <w:r w:rsidRPr="005D1DF6">
              <w:rPr>
                <w:sz w:val="20"/>
                <w:szCs w:val="20"/>
              </w:rPr>
              <w:t>e)</w:t>
            </w:r>
            <w:r w:rsidRPr="005D1DF6">
              <w:rPr>
                <w:sz w:val="20"/>
                <w:szCs w:val="20"/>
              </w:rPr>
              <w:tab/>
              <w:t>Políticas para minimizar los impactos negativos y fomentar los impactos positivos de la acción por el clima en la biodiversidad</w:t>
            </w:r>
          </w:p>
          <w:p w14:paraId="4395E3F6"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f)</w:t>
            </w:r>
            <w:r w:rsidRPr="005D1DF6">
              <w:rPr>
                <w:rFonts w:asciiTheme="majorBidi" w:hAnsiTheme="majorBidi"/>
                <w:sz w:val="20"/>
                <w:szCs w:val="20"/>
              </w:rPr>
              <w:tab/>
              <w:t>Otras</w:t>
            </w:r>
          </w:p>
          <w:p w14:paraId="68573B2B" w14:textId="77777777" w:rsidR="00300ACB" w:rsidRPr="005D1DF6" w:rsidRDefault="00300ACB">
            <w:pPr>
              <w:ind w:left="360" w:hanging="360"/>
              <w:jc w:val="left"/>
              <w:rPr>
                <w:rFonts w:asciiTheme="majorBidi" w:hAnsiTheme="majorBidi" w:cstheme="majorBidi"/>
                <w:b/>
                <w:sz w:val="20"/>
                <w:szCs w:val="20"/>
              </w:rPr>
            </w:pPr>
            <w:r w:rsidRPr="005D1DF6">
              <w:rPr>
                <w:rFonts w:asciiTheme="majorBidi" w:hAnsiTheme="majorBidi"/>
                <w:sz w:val="20"/>
                <w:szCs w:val="20"/>
              </w:rPr>
              <w:t>g)</w:t>
            </w:r>
            <w:r w:rsidRPr="005D1DF6">
              <w:rPr>
                <w:rFonts w:asciiTheme="majorBidi" w:hAnsiTheme="majorBidi"/>
                <w:sz w:val="20"/>
                <w:szCs w:val="20"/>
              </w:rPr>
              <w:tab/>
              <w:t>Ninguna de estas opciones</w:t>
            </w:r>
          </w:p>
        </w:tc>
      </w:tr>
      <w:tr w:rsidR="00300ACB" w:rsidRPr="005D1DF6" w14:paraId="2EB2DD31" w14:textId="77777777" w:rsidTr="005515DF">
        <w:trPr>
          <w:trHeight w:val="57"/>
        </w:trPr>
        <w:tc>
          <w:tcPr>
            <w:tcW w:w="6941" w:type="dxa"/>
          </w:tcPr>
          <w:p w14:paraId="27858493" w14:textId="77777777" w:rsidR="00300ACB" w:rsidRPr="005D1DF6" w:rsidRDefault="00300ACB">
            <w:pPr>
              <w:pStyle w:val="paragraph"/>
              <w:tabs>
                <w:tab w:val="clear" w:pos="567"/>
                <w:tab w:val="left" w:pos="576"/>
              </w:tabs>
              <w:spacing w:before="0" w:after="0"/>
              <w:rPr>
                <w:rStyle w:val="normaltextrun"/>
                <w:rFonts w:asciiTheme="majorBidi" w:hAnsiTheme="majorBidi" w:cstheme="majorBidi"/>
                <w:color w:val="000000" w:themeColor="text1"/>
                <w:sz w:val="20"/>
                <w:szCs w:val="20"/>
              </w:rPr>
            </w:pPr>
            <w:r w:rsidRPr="005D1DF6">
              <w:rPr>
                <w:rStyle w:val="normaltextrun"/>
                <w:rFonts w:asciiTheme="majorBidi" w:hAnsiTheme="majorBidi"/>
                <w:b/>
                <w:color w:val="000000"/>
                <w:sz w:val="20"/>
                <w:szCs w:val="20"/>
              </w:rPr>
              <w:t>8.8</w:t>
            </w:r>
            <w:r w:rsidRPr="005D1DF6">
              <w:rPr>
                <w:rStyle w:val="normaltextrun"/>
                <w:rFonts w:asciiTheme="majorBidi" w:hAnsiTheme="majorBidi"/>
                <w:sz w:val="20"/>
                <w:szCs w:val="20"/>
              </w:rPr>
              <w:tab/>
              <w:t>¿Las políticas o planes de acción de su país incluyen medidas dirigidas a minimizar los impactos negativos de la acción por el clima en la biodiversidad?</w:t>
            </w:r>
          </w:p>
        </w:tc>
        <w:tc>
          <w:tcPr>
            <w:tcW w:w="2409" w:type="dxa"/>
          </w:tcPr>
          <w:p w14:paraId="483BBDDD"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a)</w:t>
            </w:r>
            <w:r w:rsidRPr="005D1DF6">
              <w:rPr>
                <w:sz w:val="20"/>
                <w:szCs w:val="20"/>
              </w:rPr>
              <w:tab/>
              <w:t>No</w:t>
            </w:r>
          </w:p>
          <w:p w14:paraId="36EFA58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22AEB2A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2309168D"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70D32159" w14:textId="77777777" w:rsidTr="005515DF">
        <w:trPr>
          <w:trHeight w:val="57"/>
        </w:trPr>
        <w:tc>
          <w:tcPr>
            <w:tcW w:w="6941" w:type="dxa"/>
          </w:tcPr>
          <w:p w14:paraId="1EDC5C99" w14:textId="77777777" w:rsidR="00300ACB" w:rsidRPr="005D1DF6" w:rsidRDefault="00300ACB">
            <w:pPr>
              <w:tabs>
                <w:tab w:val="clear" w:pos="567"/>
                <w:tab w:val="left" w:pos="565"/>
              </w:tabs>
              <w:jc w:val="left"/>
              <w:rPr>
                <w:rStyle w:val="normaltextrun"/>
                <w:rFonts w:asciiTheme="majorBidi" w:hAnsiTheme="majorBidi" w:cstheme="majorBidi"/>
                <w:b/>
                <w:color w:val="000000"/>
                <w:sz w:val="20"/>
                <w:szCs w:val="20"/>
              </w:rPr>
            </w:pPr>
            <w:r w:rsidRPr="005D1DF6">
              <w:rPr>
                <w:rStyle w:val="normaltextrun"/>
                <w:rFonts w:asciiTheme="majorBidi" w:hAnsiTheme="majorBidi"/>
                <w:b/>
                <w:color w:val="000000"/>
                <w:sz w:val="20"/>
                <w:szCs w:val="20"/>
              </w:rPr>
              <w:t>8.9</w:t>
            </w:r>
            <w:r w:rsidRPr="005D1DF6">
              <w:rPr>
                <w:rStyle w:val="normaltextrun"/>
                <w:rFonts w:asciiTheme="majorBidi" w:hAnsiTheme="majorBidi"/>
                <w:sz w:val="20"/>
                <w:szCs w:val="20"/>
              </w:rPr>
              <w:tab/>
              <w:t>¿Las políticas o planes de acción de su país incluyen medidas para fomentar los impactos positivos de la acción por el clima en la biodiversidad?</w:t>
            </w:r>
          </w:p>
        </w:tc>
        <w:tc>
          <w:tcPr>
            <w:tcW w:w="2409" w:type="dxa"/>
          </w:tcPr>
          <w:p w14:paraId="06D90B1D" w14:textId="77777777" w:rsidR="00300ACB" w:rsidRPr="005D1DF6" w:rsidRDefault="00300ACB" w:rsidP="00D853C4">
            <w:pPr>
              <w:pStyle w:val="Prrafodelista"/>
              <w:numPr>
                <w:ilvl w:val="0"/>
                <w:numId w:val="32"/>
              </w:numPr>
              <w:ind w:left="417"/>
              <w:jc w:val="left"/>
              <w:rPr>
                <w:rFonts w:asciiTheme="majorBidi" w:hAnsiTheme="majorBidi" w:cstheme="majorBidi"/>
                <w:bCs/>
                <w:sz w:val="20"/>
                <w:szCs w:val="20"/>
              </w:rPr>
            </w:pPr>
            <w:r w:rsidRPr="005D1DF6">
              <w:rPr>
                <w:rFonts w:asciiTheme="majorBidi" w:hAnsiTheme="majorBidi"/>
                <w:sz w:val="20"/>
                <w:szCs w:val="20"/>
              </w:rPr>
              <w:t>No</w:t>
            </w:r>
          </w:p>
          <w:p w14:paraId="4F8C0D7C" w14:textId="77777777" w:rsidR="00300ACB" w:rsidRPr="005D1DF6" w:rsidRDefault="00300ACB" w:rsidP="00D853C4">
            <w:pPr>
              <w:pStyle w:val="Prrafodelista"/>
              <w:numPr>
                <w:ilvl w:val="0"/>
                <w:numId w:val="32"/>
              </w:numPr>
              <w:ind w:left="417"/>
              <w:jc w:val="left"/>
              <w:rPr>
                <w:rFonts w:asciiTheme="majorBidi" w:hAnsiTheme="majorBidi" w:cstheme="majorBidi"/>
                <w:bCs/>
                <w:sz w:val="20"/>
                <w:szCs w:val="20"/>
              </w:rPr>
            </w:pPr>
            <w:r w:rsidRPr="005D1DF6">
              <w:rPr>
                <w:rStyle w:val="normaltextrun"/>
                <w:rFonts w:asciiTheme="majorBidi" w:hAnsiTheme="majorBidi"/>
                <w:color w:val="222222"/>
                <w:sz w:val="20"/>
                <w:szCs w:val="20"/>
                <w:shd w:val="clear" w:color="auto" w:fill="FFFFFF"/>
              </w:rPr>
              <w:t>En proceso</w:t>
            </w:r>
          </w:p>
          <w:p w14:paraId="4AEE1F7E" w14:textId="77777777" w:rsidR="00300ACB" w:rsidRPr="005D1DF6" w:rsidRDefault="00300ACB" w:rsidP="00D853C4">
            <w:pPr>
              <w:pStyle w:val="Prrafodelista"/>
              <w:numPr>
                <w:ilvl w:val="0"/>
                <w:numId w:val="32"/>
              </w:numPr>
              <w:ind w:left="417"/>
              <w:jc w:val="left"/>
              <w:rPr>
                <w:rFonts w:asciiTheme="majorBidi" w:hAnsiTheme="majorBidi" w:cstheme="majorBidi"/>
                <w:bCs/>
                <w:sz w:val="20"/>
                <w:szCs w:val="20"/>
              </w:rPr>
            </w:pPr>
            <w:r w:rsidRPr="005D1DF6">
              <w:rPr>
                <w:rFonts w:asciiTheme="majorBidi" w:hAnsiTheme="majorBidi"/>
                <w:sz w:val="20"/>
                <w:szCs w:val="20"/>
              </w:rPr>
              <w:t>Parcialmente</w:t>
            </w:r>
          </w:p>
          <w:p w14:paraId="2C3B0F9F" w14:textId="77777777" w:rsidR="00300ACB" w:rsidRPr="005D1DF6" w:rsidRDefault="00300ACB" w:rsidP="00D853C4">
            <w:pPr>
              <w:pStyle w:val="Prrafodelista"/>
              <w:numPr>
                <w:ilvl w:val="0"/>
                <w:numId w:val="32"/>
              </w:numPr>
              <w:ind w:left="417"/>
              <w:jc w:val="left"/>
              <w:rPr>
                <w:rFonts w:asciiTheme="majorBidi" w:hAnsiTheme="majorBidi" w:cstheme="majorBidi"/>
                <w:bCs/>
                <w:sz w:val="20"/>
                <w:szCs w:val="20"/>
              </w:rPr>
            </w:pPr>
            <w:r w:rsidRPr="005D1DF6">
              <w:rPr>
                <w:rFonts w:asciiTheme="majorBidi" w:hAnsiTheme="majorBidi"/>
                <w:sz w:val="20"/>
                <w:szCs w:val="20"/>
              </w:rPr>
              <w:t>Totalmente</w:t>
            </w:r>
          </w:p>
        </w:tc>
      </w:tr>
      <w:tr w:rsidR="00300ACB" w:rsidRPr="005D1DF6" w14:paraId="6E50FAB1" w14:textId="77777777" w:rsidTr="00841BAA">
        <w:trPr>
          <w:cantSplit/>
          <w:trHeight w:val="57"/>
        </w:trPr>
        <w:tc>
          <w:tcPr>
            <w:tcW w:w="9350" w:type="dxa"/>
            <w:gridSpan w:val="2"/>
            <w:shd w:val="clear" w:color="auto" w:fill="F2F2F2" w:themeFill="background1" w:themeFillShade="F2"/>
          </w:tcPr>
          <w:p w14:paraId="6EB34452" w14:textId="77777777" w:rsidR="00300ACB" w:rsidRPr="005D1DF6" w:rsidRDefault="00300ACB">
            <w:pPr>
              <w:jc w:val="left"/>
              <w:rPr>
                <w:rFonts w:asciiTheme="majorBidi" w:hAnsiTheme="majorBidi" w:cstheme="majorBidi"/>
                <w:b/>
                <w:sz w:val="20"/>
                <w:szCs w:val="20"/>
              </w:rPr>
            </w:pPr>
            <w:r w:rsidRPr="005D1DF6">
              <w:rPr>
                <w:rFonts w:asciiTheme="majorBidi" w:hAnsiTheme="majorBidi"/>
                <w:b/>
                <w:sz w:val="20"/>
                <w:szCs w:val="20"/>
              </w:rPr>
              <w:lastRenderedPageBreak/>
              <w:br w:type="page"/>
              <w:t>Meta 9: Garantizar que la gestión y el uso de especies silvestres sean sostenibles, proporcionando así beneficios sociales, económicos y ambientales para las personas, en especial aquellas que se encuentran en situaciones de vulnerabilidad y aquellas que más dependen de la biodiversidad, entre otras cosas, mediante actividades, productos y servicios sostenibles basados en la biodiversidad que la fortalezcan, y mediante la protección y promoción de la utilización consuetudinaria sostenible por los pueblos indígenas y las comunidades locales.</w:t>
            </w:r>
          </w:p>
        </w:tc>
      </w:tr>
      <w:tr w:rsidR="00300ACB" w:rsidRPr="005D1DF6" w14:paraId="415B2C0F" w14:textId="77777777" w:rsidTr="005515DF">
        <w:trPr>
          <w:trHeight w:val="57"/>
        </w:trPr>
        <w:tc>
          <w:tcPr>
            <w:tcW w:w="9350" w:type="dxa"/>
            <w:gridSpan w:val="2"/>
            <w:shd w:val="clear" w:color="auto" w:fill="FFFFFF" w:themeFill="background1"/>
          </w:tcPr>
          <w:p w14:paraId="33AE50B6" w14:textId="337BDF8C" w:rsidR="00300ACB" w:rsidRPr="005D1DF6" w:rsidRDefault="00300ACB">
            <w:pPr>
              <w:jc w:val="left"/>
              <w:rPr>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t>Indicador: Número de países que cuentan con políticas para gestionar de manera sostenible la utilización de especies silvestres, proporcionando beneficios sociales, económicos y ambientales a las personas, y para proteger y fomentar la utilización consuetudinaria sostenible por parte de los pueblos indígenas y las comunidades locales.</w:t>
            </w:r>
          </w:p>
        </w:tc>
      </w:tr>
      <w:tr w:rsidR="00300ACB" w:rsidRPr="005D1DF6" w14:paraId="4AC3BF24" w14:textId="77777777" w:rsidTr="005515DF">
        <w:trPr>
          <w:trHeight w:val="57"/>
        </w:trPr>
        <w:tc>
          <w:tcPr>
            <w:tcW w:w="6941" w:type="dxa"/>
          </w:tcPr>
          <w:p w14:paraId="61B62266" w14:textId="77777777" w:rsidR="00300ACB" w:rsidRPr="005D1DF6" w:rsidRDefault="00300ACB">
            <w:pPr>
              <w:tabs>
                <w:tab w:val="clear" w:pos="567"/>
                <w:tab w:val="left" w:pos="588"/>
              </w:tabs>
              <w:jc w:val="left"/>
              <w:rPr>
                <w:rFonts w:asciiTheme="majorBidi" w:hAnsiTheme="majorBidi" w:cstheme="majorBidi"/>
                <w:sz w:val="20"/>
                <w:szCs w:val="20"/>
                <w:shd w:val="clear" w:color="auto" w:fill="FFFFFF"/>
              </w:rPr>
            </w:pPr>
            <w:r w:rsidRPr="005D1DF6">
              <w:rPr>
                <w:rStyle w:val="normaltextrun"/>
                <w:rFonts w:asciiTheme="majorBidi" w:hAnsiTheme="majorBidi"/>
                <w:b/>
                <w:sz w:val="20"/>
                <w:szCs w:val="20"/>
              </w:rPr>
              <w:t>9.1</w:t>
            </w:r>
            <w:r w:rsidRPr="005D1DF6">
              <w:rPr>
                <w:rStyle w:val="normaltextrun"/>
                <w:rFonts w:asciiTheme="majorBidi" w:hAnsiTheme="majorBidi"/>
                <w:sz w:val="20"/>
                <w:szCs w:val="20"/>
              </w:rPr>
              <w:tab/>
              <w:t>¿Dispone su país de instrumentos jurídicos u otros marcos de políticas o medidas administrativas para la gestión y utilización sostenibles de las especies silvestres?</w:t>
            </w:r>
            <w:r w:rsidRPr="005D1DF6">
              <w:rPr>
                <w:rStyle w:val="normaltextrun"/>
                <w:rFonts w:asciiTheme="majorBidi" w:hAnsiTheme="majorBidi"/>
                <w:sz w:val="20"/>
                <w:szCs w:val="20"/>
                <w:shd w:val="clear" w:color="auto" w:fill="FFFFFF"/>
              </w:rPr>
              <w:t xml:space="preserve"> </w:t>
            </w:r>
          </w:p>
        </w:tc>
        <w:tc>
          <w:tcPr>
            <w:tcW w:w="2409" w:type="dxa"/>
          </w:tcPr>
          <w:p w14:paraId="235292E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31DB48D8"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4864988" w14:textId="77777777" w:rsidR="00300ACB" w:rsidRPr="005D1DF6" w:rsidRDefault="00300ACB">
            <w:pPr>
              <w:pStyle w:val="paragraph"/>
              <w:spacing w:before="0" w:beforeAutospacing="0" w:after="0" w:afterAutospacing="0"/>
              <w:ind w:left="360" w:hanging="360"/>
              <w:textAlignment w:val="baseline"/>
              <w:rPr>
                <w:rStyle w:val="normaltextrun"/>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6EBFAFA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7D61D2" w:rsidRPr="005D1DF6" w14:paraId="4E621E37" w14:textId="77777777" w:rsidTr="005515DF">
        <w:trPr>
          <w:trHeight w:val="57"/>
        </w:trPr>
        <w:tc>
          <w:tcPr>
            <w:tcW w:w="6941" w:type="dxa"/>
          </w:tcPr>
          <w:p w14:paraId="52889794" w14:textId="77777777" w:rsidR="007D61D2" w:rsidRPr="005D1DF6" w:rsidRDefault="007D61D2">
            <w:pPr>
              <w:tabs>
                <w:tab w:val="clear" w:pos="567"/>
                <w:tab w:val="left" w:pos="588"/>
              </w:tabs>
              <w:jc w:val="left"/>
              <w:rPr>
                <w:rFonts w:asciiTheme="majorBidi" w:hAnsiTheme="majorBidi" w:cstheme="majorBidi"/>
                <w:sz w:val="20"/>
                <w:szCs w:val="20"/>
              </w:rPr>
            </w:pPr>
            <w:r w:rsidRPr="005D1DF6">
              <w:rPr>
                <w:rFonts w:asciiTheme="majorBidi" w:hAnsiTheme="majorBidi"/>
                <w:b/>
                <w:sz w:val="20"/>
                <w:szCs w:val="20"/>
              </w:rPr>
              <w:t>9.2</w:t>
            </w:r>
            <w:r w:rsidRPr="005D1DF6">
              <w:rPr>
                <w:sz w:val="20"/>
                <w:szCs w:val="20"/>
              </w:rPr>
              <w:tab/>
              <w:t>¿Hace su país un seguimiento de la gestión y utilización sostenibles de las especies silvestres?</w:t>
            </w:r>
          </w:p>
        </w:tc>
        <w:tc>
          <w:tcPr>
            <w:tcW w:w="2409" w:type="dxa"/>
          </w:tcPr>
          <w:p w14:paraId="5D2BD7E3" w14:textId="77777777" w:rsidR="007D61D2" w:rsidRPr="005D1DF6" w:rsidRDefault="007D61D2">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76061879" w14:textId="77777777" w:rsidR="007D61D2" w:rsidRPr="005D1DF6" w:rsidRDefault="007D61D2">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62E5C135" w14:textId="77777777" w:rsidR="007D61D2" w:rsidRPr="005D1DF6" w:rsidRDefault="007D61D2">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2331F3C9" w14:textId="77777777" w:rsidR="007D61D2" w:rsidRPr="005D1DF6" w:rsidRDefault="007D61D2">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0040D14A" w14:textId="77777777" w:rsidTr="005515DF">
        <w:trPr>
          <w:trHeight w:val="57"/>
        </w:trPr>
        <w:tc>
          <w:tcPr>
            <w:tcW w:w="6941" w:type="dxa"/>
          </w:tcPr>
          <w:p w14:paraId="5BC201DC" w14:textId="649190FB" w:rsidR="00300ACB" w:rsidRPr="005D1DF6" w:rsidDel="00EC7A5C" w:rsidRDefault="00300ACB" w:rsidP="00A5316C">
            <w:pPr>
              <w:tabs>
                <w:tab w:val="clear" w:pos="567"/>
                <w:tab w:val="left" w:pos="542"/>
              </w:tabs>
              <w:jc w:val="left"/>
              <w:rPr>
                <w:rStyle w:val="normaltextrun"/>
                <w:rFonts w:asciiTheme="majorBidi" w:hAnsiTheme="majorBidi" w:cstheme="majorBidi"/>
                <w:color w:val="000000"/>
                <w:sz w:val="20"/>
                <w:szCs w:val="20"/>
              </w:rPr>
            </w:pPr>
            <w:r w:rsidRPr="005D1DF6">
              <w:rPr>
                <w:rStyle w:val="normaltextrun"/>
                <w:rFonts w:asciiTheme="majorBidi" w:hAnsiTheme="majorBidi"/>
                <w:b/>
                <w:color w:val="000000"/>
                <w:sz w:val="20"/>
                <w:szCs w:val="20"/>
                <w:shd w:val="clear" w:color="auto" w:fill="FFFFFF"/>
              </w:rPr>
              <w:t>9.3</w:t>
            </w:r>
            <w:r w:rsidRPr="005D1DF6">
              <w:rPr>
                <w:sz w:val="20"/>
                <w:szCs w:val="20"/>
              </w:rPr>
              <w:tab/>
              <w:t>¿Hace su país un seguimiento de los beneficios sociales, económicos y ambientales que se derivan de la utilización de especies silvestres para las personas, en especial aquellas que se encuentran en situaciones de vulnerabilidad y aquellas que más dependen de la biodiversidad? (Seleccione todas las opciones que correspondan)</w:t>
            </w:r>
          </w:p>
        </w:tc>
        <w:tc>
          <w:tcPr>
            <w:tcW w:w="2409" w:type="dxa"/>
          </w:tcPr>
          <w:p w14:paraId="3CCE36C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4E1852A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16287D48"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c)</w:t>
            </w:r>
            <w:r w:rsidRPr="005D1DF6">
              <w:rPr>
                <w:rFonts w:asciiTheme="majorBidi" w:hAnsiTheme="majorBidi"/>
                <w:sz w:val="20"/>
                <w:szCs w:val="20"/>
              </w:rPr>
              <w:tab/>
              <w:t>Parcialmente</w:t>
            </w:r>
          </w:p>
          <w:p w14:paraId="2A5B031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p w14:paraId="3299CB41" w14:textId="77777777" w:rsidR="005D1DF6" w:rsidRPr="005D1DF6" w:rsidRDefault="00EB61F8" w:rsidP="00A5316C">
            <w:pPr>
              <w:spacing w:before="60"/>
              <w:jc w:val="left"/>
              <w:rPr>
                <w:rFonts w:asciiTheme="majorBidi" w:hAnsiTheme="majorBidi"/>
                <w:sz w:val="20"/>
                <w:szCs w:val="20"/>
              </w:rPr>
            </w:pPr>
            <w:r w:rsidRPr="005D1DF6">
              <w:rPr>
                <w:rFonts w:asciiTheme="majorBidi" w:hAnsiTheme="majorBidi"/>
                <w:sz w:val="20"/>
                <w:szCs w:val="20"/>
              </w:rPr>
              <w:t>Si respondió “totalmente” o “parcialmente”, desglose por todos los grupos de personas pertinentes, determinados a nivel nacional:</w:t>
            </w:r>
          </w:p>
          <w:p w14:paraId="42EF59D1" w14:textId="410331C9" w:rsidR="00300ACB" w:rsidRPr="005D1DF6" w:rsidRDefault="00300ACB" w:rsidP="00EB61F8">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Mujeres y niñas</w:t>
            </w:r>
          </w:p>
          <w:p w14:paraId="735582AC" w14:textId="1ED333B5" w:rsidR="00300ACB" w:rsidRPr="005D1DF6" w:rsidRDefault="00300ACB" w:rsidP="00EB61F8">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Infancia y juventud</w:t>
            </w:r>
          </w:p>
          <w:p w14:paraId="3282FD9E" w14:textId="12DFF280" w:rsidR="00300ACB" w:rsidRPr="005D1DF6" w:rsidRDefault="00300ACB" w:rsidP="00EB61F8">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Personas con discapacidad</w:t>
            </w:r>
          </w:p>
          <w:p w14:paraId="6648570F" w14:textId="1C48BB1A" w:rsidR="00300ACB" w:rsidRPr="005D1DF6" w:rsidDel="00EC7A5C" w:rsidRDefault="00300ACB" w:rsidP="009F5ADD">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Pueblos indígenas y comunidades locales</w:t>
            </w:r>
          </w:p>
        </w:tc>
      </w:tr>
      <w:tr w:rsidR="00300ACB" w:rsidRPr="005D1DF6" w14:paraId="0115C8A2" w14:textId="77777777" w:rsidTr="005515DF">
        <w:trPr>
          <w:trHeight w:val="57"/>
        </w:trPr>
        <w:tc>
          <w:tcPr>
            <w:tcW w:w="6941" w:type="dxa"/>
          </w:tcPr>
          <w:p w14:paraId="7764D0A9" w14:textId="5510A26E" w:rsidR="00300ACB" w:rsidRPr="005D1DF6" w:rsidRDefault="00300ACB" w:rsidP="00A5316C">
            <w:pPr>
              <w:tabs>
                <w:tab w:val="clear" w:pos="567"/>
                <w:tab w:val="left" w:pos="576"/>
              </w:tabs>
              <w:jc w:val="left"/>
              <w:rPr>
                <w:rFonts w:asciiTheme="majorBidi" w:hAnsiTheme="majorBidi" w:cstheme="majorBidi"/>
                <w:sz w:val="20"/>
                <w:szCs w:val="20"/>
              </w:rPr>
            </w:pPr>
            <w:r w:rsidRPr="005D1DF6">
              <w:rPr>
                <w:rStyle w:val="normaltextrun"/>
                <w:rFonts w:asciiTheme="majorBidi" w:hAnsiTheme="majorBidi"/>
                <w:b/>
                <w:color w:val="000000"/>
                <w:sz w:val="20"/>
                <w:szCs w:val="20"/>
                <w:shd w:val="clear" w:color="auto" w:fill="FFFFFF"/>
              </w:rPr>
              <w:t>9.4</w:t>
            </w:r>
            <w:r w:rsidRPr="005D1DF6">
              <w:rPr>
                <w:rStyle w:val="normaltextrun"/>
                <w:rFonts w:asciiTheme="majorBidi" w:hAnsiTheme="majorBidi"/>
                <w:color w:val="000000"/>
                <w:sz w:val="20"/>
                <w:szCs w:val="20"/>
                <w:shd w:val="clear" w:color="auto" w:fill="FFFFFF"/>
              </w:rPr>
              <w:tab/>
              <w:t>¿Dispone su país de instrumentos jurídicos u otros marcos de políticas para proteger y fomentar la utilización consuetudinaria sostenible de la diversidad biológica por los pueblos indígenas y las comunidades locales, por ejemplo, el Plan de Acción sobre Utilización Consuetudinaria Sostenible de la Diversidad Biológica u otras iniciativas pertinentes?</w:t>
            </w:r>
          </w:p>
        </w:tc>
        <w:tc>
          <w:tcPr>
            <w:tcW w:w="2409" w:type="dxa"/>
          </w:tcPr>
          <w:p w14:paraId="71A5DDE6"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33EC029"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195EA543"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c)</w:t>
            </w:r>
            <w:r w:rsidRPr="005D1DF6">
              <w:rPr>
                <w:rFonts w:asciiTheme="majorBidi" w:hAnsiTheme="majorBidi"/>
                <w:sz w:val="20"/>
                <w:szCs w:val="20"/>
              </w:rPr>
              <w:tab/>
              <w:t>Parcialmente</w:t>
            </w:r>
          </w:p>
          <w:p w14:paraId="5EF6AFF1"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p w14:paraId="38C88EA9"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1A9FEB1D" w14:textId="77777777" w:rsidTr="005515DF">
        <w:trPr>
          <w:trHeight w:val="57"/>
        </w:trPr>
        <w:tc>
          <w:tcPr>
            <w:tcW w:w="9350" w:type="dxa"/>
            <w:gridSpan w:val="2"/>
            <w:shd w:val="clear" w:color="auto" w:fill="F2F2F2" w:themeFill="background1" w:themeFillShade="F2"/>
          </w:tcPr>
          <w:p w14:paraId="3BBE9D28" w14:textId="517F0AD7" w:rsidR="00300ACB" w:rsidRPr="005D1DF6" w:rsidRDefault="00300ACB">
            <w:pPr>
              <w:jc w:val="left"/>
              <w:rPr>
                <w:rFonts w:asciiTheme="majorBidi" w:hAnsiTheme="majorBidi" w:cstheme="majorBidi"/>
                <w:b/>
                <w:sz w:val="20"/>
                <w:szCs w:val="20"/>
              </w:rPr>
            </w:pPr>
            <w:r w:rsidRPr="005D1DF6">
              <w:rPr>
                <w:rFonts w:asciiTheme="majorBidi" w:hAnsiTheme="majorBidi"/>
                <w:b/>
                <w:sz w:val="20"/>
                <w:szCs w:val="20"/>
              </w:rPr>
              <w:br w:type="page"/>
              <w:t xml:space="preserve">Meta 12: Aumentar significativamente la superficie, la calidad y la conectividad de los espacios verdes y azules en las zonas urbanas y densamente pobladas, así como el acceso a ellos y los beneficios que se deriven de ellos, de manera sostenible, integrando la conservación y la utilización sostenible de la diversidad biológica, y garantizar una planificación urbana que tenga en cuenta la diversidad biológica, mejorando la diversidad biológica autóctona, la conectividad y la integridad ecológicas y mejorando la salud y el bienestar de los seres humanos y su conexión con la naturaleza, así como contribuyendo a una urbanización inclusiva y sostenible y a la prestación de funciones y servicios de los ecosistemas. </w:t>
            </w:r>
          </w:p>
        </w:tc>
      </w:tr>
      <w:tr w:rsidR="00300ACB" w:rsidRPr="005D1DF6" w14:paraId="491A3576" w14:textId="77777777" w:rsidTr="005515DF">
        <w:trPr>
          <w:trHeight w:val="57"/>
        </w:trPr>
        <w:tc>
          <w:tcPr>
            <w:tcW w:w="9350" w:type="dxa"/>
            <w:gridSpan w:val="2"/>
            <w:shd w:val="clear" w:color="auto" w:fill="FFFFFF" w:themeFill="background1"/>
          </w:tcPr>
          <w:p w14:paraId="040B85D7" w14:textId="11CFC867" w:rsidR="00300ACB" w:rsidRPr="005D1DF6" w:rsidRDefault="00300ACB">
            <w:pPr>
              <w:jc w:val="left"/>
              <w:rPr>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t xml:space="preserve">Indicador: Número de países que cuentan con una planificación urbana que tiene en cuenta la diversidad biológica y se refiere a espacios urbanos verdes o azules. </w:t>
            </w:r>
          </w:p>
        </w:tc>
      </w:tr>
      <w:tr w:rsidR="00300ACB" w:rsidRPr="005D1DF6" w14:paraId="2951B420" w14:textId="77777777" w:rsidTr="005515DF">
        <w:trPr>
          <w:trHeight w:val="57"/>
        </w:trPr>
        <w:tc>
          <w:tcPr>
            <w:tcW w:w="6941" w:type="dxa"/>
            <w:shd w:val="clear" w:color="auto" w:fill="auto"/>
          </w:tcPr>
          <w:p w14:paraId="0D81DE17" w14:textId="77777777" w:rsidR="00300ACB" w:rsidRPr="005D1DF6" w:rsidRDefault="00300ACB">
            <w:pPr>
              <w:tabs>
                <w:tab w:val="clear" w:pos="567"/>
                <w:tab w:val="left" w:pos="553"/>
              </w:tabs>
              <w:jc w:val="left"/>
              <w:rPr>
                <w:rStyle w:val="normaltextrun"/>
                <w:rFonts w:asciiTheme="majorBidi" w:hAnsiTheme="majorBidi" w:cstheme="majorBidi"/>
                <w:sz w:val="20"/>
                <w:szCs w:val="20"/>
              </w:rPr>
            </w:pPr>
            <w:r w:rsidRPr="005D1DF6">
              <w:rPr>
                <w:rStyle w:val="normaltextrun"/>
                <w:rFonts w:asciiTheme="majorBidi" w:hAnsiTheme="majorBidi"/>
                <w:b/>
                <w:sz w:val="20"/>
                <w:szCs w:val="20"/>
              </w:rPr>
              <w:t>12.1</w:t>
            </w:r>
            <w:r w:rsidRPr="005D1DF6">
              <w:rPr>
                <w:sz w:val="20"/>
                <w:szCs w:val="20"/>
              </w:rPr>
              <w:tab/>
              <w:t>¿Cuenta su país con zonas urbanas sometidas a una planificación urbana que tenga en cuenta la diversidad biológica e incorpore la gestión de espacios verdes o azules en pro de la conservación y la utilización sostenible de la diversidad biológica?</w:t>
            </w:r>
          </w:p>
        </w:tc>
        <w:tc>
          <w:tcPr>
            <w:tcW w:w="2409" w:type="dxa"/>
            <w:shd w:val="clear" w:color="auto" w:fill="auto"/>
          </w:tcPr>
          <w:p w14:paraId="4A31D340"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74820F3F"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3C8FCB4A"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7376A2D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46037B01" w14:textId="77777777" w:rsidTr="00841BAA">
        <w:trPr>
          <w:cantSplit/>
          <w:trHeight w:val="57"/>
        </w:trPr>
        <w:tc>
          <w:tcPr>
            <w:tcW w:w="6941" w:type="dxa"/>
            <w:shd w:val="clear" w:color="auto" w:fill="auto"/>
          </w:tcPr>
          <w:p w14:paraId="1B020F15" w14:textId="7C71C016" w:rsidR="00300ACB" w:rsidRPr="005D1DF6" w:rsidRDefault="00300ACB" w:rsidP="00181506">
            <w:pPr>
              <w:jc w:val="left"/>
              <w:rPr>
                <w:sz w:val="20"/>
                <w:szCs w:val="20"/>
              </w:rPr>
            </w:pPr>
            <w:r w:rsidRPr="005D1DF6">
              <w:rPr>
                <w:rFonts w:asciiTheme="majorBidi" w:hAnsiTheme="majorBidi"/>
                <w:b/>
                <w:sz w:val="20"/>
                <w:szCs w:val="20"/>
              </w:rPr>
              <w:lastRenderedPageBreak/>
              <w:t>12.2</w:t>
            </w:r>
            <w:r w:rsidRPr="005D1DF6">
              <w:rPr>
                <w:rFonts w:asciiTheme="majorBidi" w:hAnsiTheme="majorBidi"/>
                <w:sz w:val="20"/>
                <w:szCs w:val="20"/>
              </w:rPr>
              <w:tab/>
              <w:t>¿Cuenta su país con zonas urbanas sometidas a una planificación urbana que tenga en cuenta la diversidad biológica e incorpore la gestión de espacios verdes o azules en pro de los servicios de los ecosistemas y las contribuciones de la naturaleza a las personas?</w:t>
            </w:r>
          </w:p>
        </w:tc>
        <w:tc>
          <w:tcPr>
            <w:tcW w:w="2409" w:type="dxa"/>
            <w:shd w:val="clear" w:color="auto" w:fill="auto"/>
          </w:tcPr>
          <w:p w14:paraId="3909540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35EA2BC6"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bCs/>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739E157B"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bCs/>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12AB05A0" w14:textId="77777777" w:rsidR="00300ACB" w:rsidRPr="005D1DF6" w:rsidRDefault="00300ACB">
            <w:pPr>
              <w:ind w:left="360" w:hanging="360"/>
              <w:jc w:val="left"/>
              <w:rPr>
                <w:rFonts w:ascii="Calibri" w:eastAsia="Calibri" w:hAnsi="Calibri"/>
                <w:sz w:val="20"/>
                <w:szCs w:val="20"/>
              </w:rPr>
            </w:pPr>
            <w:r w:rsidRPr="005D1DF6">
              <w:rPr>
                <w:sz w:val="20"/>
                <w:szCs w:val="20"/>
              </w:rPr>
              <w:t>d)</w:t>
            </w:r>
            <w:r w:rsidRPr="005D1DF6">
              <w:rPr>
                <w:sz w:val="20"/>
                <w:szCs w:val="20"/>
              </w:rPr>
              <w:tab/>
              <w:t>Totalmente</w:t>
            </w:r>
          </w:p>
        </w:tc>
      </w:tr>
      <w:tr w:rsidR="00300ACB" w:rsidRPr="005D1DF6" w14:paraId="2CBCCB0A" w14:textId="77777777" w:rsidTr="005515DF">
        <w:trPr>
          <w:trHeight w:val="57"/>
        </w:trPr>
        <w:tc>
          <w:tcPr>
            <w:tcW w:w="9350" w:type="dxa"/>
            <w:gridSpan w:val="2"/>
            <w:shd w:val="clear" w:color="auto" w:fill="F2F2F2" w:themeFill="background1" w:themeFillShade="F2"/>
          </w:tcPr>
          <w:p w14:paraId="0E92B1D4" w14:textId="77777777" w:rsidR="00300ACB" w:rsidRPr="005D1DF6" w:rsidRDefault="00300ACB">
            <w:pPr>
              <w:pStyle w:val="paragraph"/>
              <w:keepNext/>
              <w:spacing w:before="0" w:beforeAutospacing="0" w:after="0" w:afterAutospacing="0"/>
              <w:textAlignment w:val="baseline"/>
              <w:rPr>
                <w:rStyle w:val="normaltextrun"/>
                <w:rFonts w:asciiTheme="majorBidi" w:hAnsiTheme="majorBidi" w:cstheme="majorBidi"/>
                <w:b/>
                <w:bCs/>
                <w:sz w:val="20"/>
                <w:szCs w:val="20"/>
              </w:rPr>
            </w:pPr>
            <w:r w:rsidRPr="005D1DF6">
              <w:rPr>
                <w:sz w:val="20"/>
                <w:szCs w:val="20"/>
              </w:rPr>
              <w:br w:type="page"/>
            </w:r>
            <w:r w:rsidRPr="005D1DF6">
              <w:rPr>
                <w:rStyle w:val="normaltextrun"/>
                <w:rFonts w:asciiTheme="majorBidi" w:hAnsiTheme="majorBidi"/>
                <w:b/>
                <w:sz w:val="20"/>
                <w:szCs w:val="20"/>
              </w:rPr>
              <w:t xml:space="preserve">Meta 13: </w:t>
            </w:r>
            <w:r w:rsidRPr="005D1DF6">
              <w:rPr>
                <w:rFonts w:asciiTheme="majorBidi" w:hAnsiTheme="majorBidi"/>
                <w:b/>
                <w:sz w:val="20"/>
                <w:szCs w:val="20"/>
              </w:rPr>
              <w:t xml:space="preserve">Tomar medidas jurídicas, de políticas, administrativas y de creación de capacidad a todos los niveles, según proceda, con miras a lograr la participación justa y equitativa en los beneficios que se deriven de la utilización de los recursos genéticos y de la información digital sobre secuencias de recursos genéticos, así como de los conocimientos tradicionales asociados a los recursos genéticos, y a lograr que para 2030 se haya propiciado un aumento significativo de los beneficios compartidos, de conformidad con los instrumentos internacionales de acceso y participación en los beneficios aplicables. </w:t>
            </w:r>
          </w:p>
        </w:tc>
      </w:tr>
      <w:tr w:rsidR="00300ACB" w:rsidRPr="005D1DF6" w14:paraId="03363EB7" w14:textId="77777777" w:rsidTr="005515DF">
        <w:trPr>
          <w:trHeight w:val="57"/>
        </w:trPr>
        <w:tc>
          <w:tcPr>
            <w:tcW w:w="9350" w:type="dxa"/>
            <w:gridSpan w:val="2"/>
            <w:shd w:val="clear" w:color="auto" w:fill="FFFFFF" w:themeFill="background1"/>
          </w:tcPr>
          <w:p w14:paraId="61C5FAE0" w14:textId="6B47D947" w:rsidR="00300ACB" w:rsidRPr="005D1DF6" w:rsidRDefault="005705CE">
            <w:pPr>
              <w:pStyle w:val="paragraph"/>
              <w:textAlignment w:val="baseline"/>
              <w:rPr>
                <w:rStyle w:val="normaltextrun"/>
                <w:rFonts w:asciiTheme="majorBidi" w:hAnsiTheme="majorBidi" w:cstheme="majorBidi"/>
                <w:b/>
                <w:bCs/>
                <w:color w:val="000000" w:themeColor="text1"/>
                <w:sz w:val="20"/>
                <w:szCs w:val="20"/>
              </w:rPr>
            </w:pPr>
            <w:r w:rsidRPr="005D1DF6">
              <w:rPr>
                <w:rStyle w:val="normaltextrun"/>
                <w:rFonts w:asciiTheme="majorBidi" w:hAnsiTheme="majorBidi"/>
                <w:b/>
                <w:color w:val="000000" w:themeColor="text1"/>
                <w:sz w:val="20"/>
                <w:szCs w:val="20"/>
              </w:rPr>
              <w:t xml:space="preserve">Indicador: </w:t>
            </w:r>
            <w:r w:rsidRPr="005D1DF6">
              <w:rPr>
                <w:rFonts w:asciiTheme="majorBidi" w:hAnsiTheme="majorBidi"/>
                <w:b/>
                <w:color w:val="000000" w:themeColor="text1"/>
                <w:sz w:val="20"/>
                <w:szCs w:val="20"/>
              </w:rPr>
              <w:t xml:space="preserve">Número de países que han adoptado medidas jurídicas, de políticas, administrativas y de creación de capacidad eficaces en todos los niveles, según proceda, tendientes a garantizar la participación justa y equitativa en los beneficios que se deriven de la utilización de los recursos genéticos y de la información digital sobre secuencias de recursos genéticos, así como de los conocimientos tradicionales asociados a los recursos genéticos. </w:t>
            </w:r>
          </w:p>
        </w:tc>
      </w:tr>
      <w:tr w:rsidR="00300ACB" w:rsidRPr="005D1DF6" w14:paraId="61D0DC3F" w14:textId="77777777" w:rsidTr="005515DF">
        <w:trPr>
          <w:trHeight w:val="57"/>
        </w:trPr>
        <w:tc>
          <w:tcPr>
            <w:tcW w:w="6941" w:type="dxa"/>
          </w:tcPr>
          <w:p w14:paraId="43257DE0" w14:textId="7BC24026" w:rsidR="00300ACB" w:rsidRPr="005D1DF6" w:rsidRDefault="00300ACB" w:rsidP="00181506">
            <w:pPr>
              <w:pStyle w:val="paragraph"/>
              <w:spacing w:before="0" w:after="0"/>
              <w:textAlignment w:val="baseline"/>
              <w:rPr>
                <w:rFonts w:ascii="Calibri" w:hAnsi="Calibri" w:cs="Calibri"/>
                <w:color w:val="000000"/>
                <w:sz w:val="20"/>
                <w:szCs w:val="20"/>
              </w:rPr>
            </w:pPr>
            <w:r w:rsidRPr="005D1DF6">
              <w:rPr>
                <w:rStyle w:val="normaltextrun"/>
                <w:rFonts w:asciiTheme="majorBidi" w:hAnsiTheme="majorBidi"/>
                <w:b/>
                <w:sz w:val="20"/>
                <w:szCs w:val="20"/>
              </w:rPr>
              <w:t>13.1</w:t>
            </w:r>
            <w:r w:rsidRPr="005D1DF6">
              <w:rPr>
                <w:rStyle w:val="normaltextrun"/>
                <w:rFonts w:asciiTheme="majorBidi" w:hAnsiTheme="majorBidi"/>
                <w:sz w:val="20"/>
                <w:szCs w:val="20"/>
              </w:rPr>
              <w:tab/>
              <w:t>¿Dispone su país de medidas jurídicas, administrativas y de políticas eficaces para garantizar la participación justa y equitativa en los beneficios que se deriven de la utilización de los recursos genéticos?</w:t>
            </w:r>
          </w:p>
        </w:tc>
        <w:tc>
          <w:tcPr>
            <w:tcW w:w="2409" w:type="dxa"/>
          </w:tcPr>
          <w:p w14:paraId="105AC0BC"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6961ABD" w14:textId="77777777" w:rsidR="005D1DF6" w:rsidRPr="005D1DF6" w:rsidRDefault="00300ACB">
            <w:pPr>
              <w:pStyle w:val="paragraph"/>
              <w:spacing w:before="0" w:beforeAutospacing="0" w:after="0" w:afterAutospacing="0"/>
              <w:ind w:left="360" w:hanging="360"/>
              <w:textAlignment w:val="baseline"/>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7536EDDF"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4191E3F5" w14:textId="478C877F"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p w14:paraId="14E2F4A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24A32707" w14:textId="77777777" w:rsidTr="005515DF">
        <w:trPr>
          <w:trHeight w:val="57"/>
        </w:trPr>
        <w:tc>
          <w:tcPr>
            <w:tcW w:w="6941" w:type="dxa"/>
          </w:tcPr>
          <w:p w14:paraId="249E4976" w14:textId="77777777" w:rsidR="00300ACB" w:rsidRPr="005D1DF6" w:rsidRDefault="00300ACB">
            <w:pPr>
              <w:pStyle w:val="paragraph"/>
              <w:tabs>
                <w:tab w:val="clear" w:pos="567"/>
                <w:tab w:val="left" w:pos="576"/>
              </w:tabs>
              <w:spacing w:before="0" w:after="0"/>
              <w:textAlignment w:val="baseline"/>
              <w:rPr>
                <w:rStyle w:val="normaltextrun"/>
                <w:rFonts w:asciiTheme="majorBidi" w:hAnsiTheme="majorBidi" w:cstheme="majorBidi"/>
                <w:b/>
                <w:sz w:val="20"/>
                <w:szCs w:val="20"/>
              </w:rPr>
            </w:pPr>
            <w:r w:rsidRPr="005D1DF6">
              <w:rPr>
                <w:rStyle w:val="normaltextrun"/>
                <w:rFonts w:asciiTheme="majorBidi" w:hAnsiTheme="majorBidi"/>
                <w:b/>
                <w:sz w:val="20"/>
                <w:szCs w:val="20"/>
              </w:rPr>
              <w:t>13.2</w:t>
            </w:r>
            <w:r w:rsidRPr="005D1DF6">
              <w:rPr>
                <w:rStyle w:val="normaltextrun"/>
                <w:rFonts w:asciiTheme="majorBidi" w:hAnsiTheme="majorBidi"/>
                <w:sz w:val="20"/>
                <w:szCs w:val="20"/>
              </w:rPr>
              <w:tab/>
              <w:t>¿Dispone su país de medidas de creación de capacidad para garantizar la participación justa y equitativa en los beneficios que se deriven de la utilización de los recursos genéticos?</w:t>
            </w:r>
          </w:p>
        </w:tc>
        <w:tc>
          <w:tcPr>
            <w:tcW w:w="2409" w:type="dxa"/>
          </w:tcPr>
          <w:p w14:paraId="6774EEE9"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46BC2600" w14:textId="77777777" w:rsidR="005D1DF6" w:rsidRPr="005D1DF6" w:rsidRDefault="00300ACB">
            <w:pPr>
              <w:pStyle w:val="paragraph"/>
              <w:spacing w:before="0" w:beforeAutospacing="0" w:after="0" w:afterAutospacing="0"/>
              <w:ind w:left="360" w:hanging="360"/>
              <w:textAlignment w:val="baseline"/>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23DB4903"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4AD624CC" w14:textId="3B0AAEA8"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p w14:paraId="144E8DD0"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bCs/>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60B0A01D" w14:textId="77777777" w:rsidTr="005515DF">
        <w:trPr>
          <w:trHeight w:val="57"/>
        </w:trPr>
        <w:tc>
          <w:tcPr>
            <w:tcW w:w="6941" w:type="dxa"/>
          </w:tcPr>
          <w:p w14:paraId="221CEF71" w14:textId="7A343C29" w:rsidR="00300ACB" w:rsidRPr="005D1DF6" w:rsidRDefault="00300ACB" w:rsidP="00516507">
            <w:pPr>
              <w:pStyle w:val="paragraph"/>
              <w:tabs>
                <w:tab w:val="clear" w:pos="567"/>
                <w:tab w:val="left" w:pos="542"/>
              </w:tabs>
              <w:spacing w:before="0" w:beforeAutospacing="0" w:after="120" w:afterAutospacing="0"/>
              <w:textAlignment w:val="baseline"/>
              <w:rPr>
                <w:rStyle w:val="normaltextrun"/>
                <w:rFonts w:asciiTheme="majorBidi" w:hAnsiTheme="majorBidi"/>
                <w:b/>
                <w:sz w:val="20"/>
                <w:szCs w:val="20"/>
              </w:rPr>
            </w:pPr>
            <w:r w:rsidRPr="005D1DF6">
              <w:rPr>
                <w:rStyle w:val="normaltextrun"/>
                <w:rFonts w:asciiTheme="majorBidi" w:hAnsiTheme="majorBidi"/>
                <w:b/>
                <w:sz w:val="20"/>
                <w:szCs w:val="20"/>
              </w:rPr>
              <w:t>13.3.</w:t>
            </w:r>
            <w:r w:rsidRPr="005D1DF6">
              <w:rPr>
                <w:rStyle w:val="normaltextrun"/>
                <w:rFonts w:asciiTheme="majorBidi" w:hAnsiTheme="majorBidi"/>
                <w:b/>
                <w:sz w:val="20"/>
                <w:szCs w:val="20"/>
              </w:rPr>
              <w:tab/>
            </w:r>
            <w:r w:rsidRPr="005D1DF6">
              <w:rPr>
                <w:rStyle w:val="normaltextrun"/>
                <w:rFonts w:asciiTheme="majorBidi" w:hAnsiTheme="majorBidi"/>
                <w:sz w:val="20"/>
                <w:szCs w:val="20"/>
              </w:rPr>
              <w:t>¿Ha adoptado su país medidas administrativas, de políticas o legislativas para la puesta en funcionamiento del mecanismo multilateral conforme a la decisión 16/2?</w:t>
            </w:r>
          </w:p>
        </w:tc>
        <w:tc>
          <w:tcPr>
            <w:tcW w:w="2409" w:type="dxa"/>
          </w:tcPr>
          <w:p w14:paraId="4B1A88DC"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54012C59" w14:textId="77777777" w:rsidR="00300ACB" w:rsidRPr="005D1DF6" w:rsidRDefault="00300ACB">
            <w:pPr>
              <w:ind w:left="360" w:hanging="360"/>
              <w:jc w:val="left"/>
              <w:rPr>
                <w:rFonts w:asciiTheme="majorBidi" w:hAnsiTheme="majorBidi"/>
                <w:b/>
                <w:sz w:val="20"/>
                <w:szCs w:val="20"/>
                <w:u w:val="single"/>
              </w:rPr>
            </w:pPr>
            <w:r w:rsidRPr="005D1DF6">
              <w:rPr>
                <w:rFonts w:asciiTheme="majorBidi" w:hAnsiTheme="majorBidi"/>
                <w:sz w:val="20"/>
                <w:szCs w:val="20"/>
              </w:rPr>
              <w:t>b)</w:t>
            </w:r>
            <w:r w:rsidRPr="005D1DF6">
              <w:rPr>
                <w:rFonts w:asciiTheme="majorBidi" w:hAnsiTheme="majorBidi"/>
                <w:sz w:val="20"/>
                <w:szCs w:val="20"/>
              </w:rPr>
              <w:tab/>
              <w:t>En proceso</w:t>
            </w:r>
          </w:p>
          <w:p w14:paraId="4C0F36A9" w14:textId="77777777" w:rsidR="00300ACB" w:rsidRPr="005D1DF6" w:rsidRDefault="00300ACB">
            <w:pPr>
              <w:ind w:left="360" w:hanging="360"/>
              <w:jc w:val="left"/>
              <w:rPr>
                <w:rFonts w:asciiTheme="majorBidi" w:hAnsiTheme="majorBidi"/>
                <w:b/>
                <w:sz w:val="20"/>
                <w:szCs w:val="20"/>
                <w:u w:val="single"/>
              </w:rPr>
            </w:pPr>
            <w:r w:rsidRPr="005D1DF6">
              <w:rPr>
                <w:rFonts w:asciiTheme="majorBidi" w:hAnsiTheme="majorBidi"/>
                <w:sz w:val="20"/>
                <w:szCs w:val="20"/>
              </w:rPr>
              <w:t>c)</w:t>
            </w:r>
            <w:r w:rsidRPr="005D1DF6">
              <w:rPr>
                <w:rFonts w:asciiTheme="majorBidi" w:hAnsiTheme="majorBidi"/>
                <w:sz w:val="20"/>
                <w:szCs w:val="20"/>
              </w:rPr>
              <w:tab/>
              <w:t>Parcialmente</w:t>
            </w:r>
          </w:p>
          <w:p w14:paraId="7EB0D38C" w14:textId="77777777" w:rsidR="00300ACB" w:rsidRPr="005D1DF6" w:rsidRDefault="00300ACB">
            <w:pPr>
              <w:ind w:left="360" w:hanging="360"/>
              <w:jc w:val="left"/>
              <w:rPr>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5B5A9AB3" w14:textId="77777777" w:rsidTr="005515DF">
        <w:trPr>
          <w:trHeight w:val="57"/>
        </w:trPr>
        <w:tc>
          <w:tcPr>
            <w:tcW w:w="6941" w:type="dxa"/>
          </w:tcPr>
          <w:p w14:paraId="72FB54EB" w14:textId="3C7D94E0" w:rsidR="00300ACB" w:rsidRPr="005D1DF6" w:rsidRDefault="00300ACB">
            <w:pPr>
              <w:pStyle w:val="paragraph"/>
              <w:tabs>
                <w:tab w:val="left" w:pos="599"/>
              </w:tabs>
              <w:spacing w:before="0" w:beforeAutospacing="0" w:after="0" w:afterAutospacing="0"/>
              <w:textAlignment w:val="baseline"/>
              <w:rPr>
                <w:rStyle w:val="normaltextrun"/>
                <w:rFonts w:asciiTheme="majorBidi" w:hAnsiTheme="majorBidi" w:cstheme="majorBidi"/>
                <w:sz w:val="20"/>
                <w:szCs w:val="20"/>
              </w:rPr>
            </w:pPr>
            <w:r w:rsidRPr="005D1DF6">
              <w:rPr>
                <w:rStyle w:val="normaltextrun"/>
                <w:rFonts w:asciiTheme="majorBidi" w:hAnsiTheme="majorBidi"/>
                <w:b/>
                <w:sz w:val="20"/>
                <w:szCs w:val="20"/>
              </w:rPr>
              <w:t>13.4</w:t>
            </w:r>
            <w:r w:rsidRPr="005D1DF6">
              <w:rPr>
                <w:sz w:val="20"/>
                <w:szCs w:val="20"/>
              </w:rPr>
              <w:tab/>
              <w:t>¿Las medidas indicadas en las preguntas 13.1 y 13.2 incluyen la utilización de conocimientos tradicionales asociados a recursos genéticos?</w:t>
            </w:r>
          </w:p>
          <w:p w14:paraId="2EF5BA27" w14:textId="77777777" w:rsidR="00300ACB" w:rsidRPr="005D1DF6" w:rsidRDefault="00300ACB">
            <w:pPr>
              <w:pStyle w:val="paragraph"/>
              <w:spacing w:before="0" w:beforeAutospacing="0" w:after="0" w:afterAutospacing="0"/>
              <w:textAlignment w:val="baseline"/>
              <w:rPr>
                <w:rStyle w:val="normaltextrun"/>
                <w:rFonts w:asciiTheme="majorBidi" w:hAnsiTheme="majorBidi" w:cstheme="majorBidi"/>
                <w:sz w:val="20"/>
                <w:szCs w:val="20"/>
              </w:rPr>
            </w:pPr>
          </w:p>
        </w:tc>
        <w:tc>
          <w:tcPr>
            <w:tcW w:w="2409" w:type="dxa"/>
          </w:tcPr>
          <w:p w14:paraId="23F32A89"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42B37E5F"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b)</w:t>
            </w:r>
            <w:r w:rsidRPr="005D1DF6">
              <w:rPr>
                <w:rFonts w:asciiTheme="majorBidi" w:hAnsiTheme="majorBidi"/>
                <w:sz w:val="20"/>
                <w:szCs w:val="20"/>
              </w:rPr>
              <w:tab/>
              <w:t>Sí</w:t>
            </w:r>
          </w:p>
          <w:p w14:paraId="7B03C99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No corresponde</w:t>
            </w:r>
          </w:p>
        </w:tc>
      </w:tr>
      <w:tr w:rsidR="00300ACB" w:rsidRPr="005D1DF6" w14:paraId="4C467A22" w14:textId="77777777" w:rsidTr="005515DF">
        <w:trPr>
          <w:trHeight w:val="57"/>
        </w:trPr>
        <w:tc>
          <w:tcPr>
            <w:tcW w:w="6941" w:type="dxa"/>
          </w:tcPr>
          <w:p w14:paraId="3DED98DF" w14:textId="7D21C023" w:rsidR="00300ACB" w:rsidRPr="005D1DF6" w:rsidRDefault="00300ACB">
            <w:pPr>
              <w:pStyle w:val="paragraph"/>
              <w:tabs>
                <w:tab w:val="clear" w:pos="567"/>
                <w:tab w:val="left" w:pos="576"/>
              </w:tabs>
              <w:spacing w:before="60" w:beforeAutospacing="0" w:after="60" w:afterAutospacing="0"/>
              <w:textAlignment w:val="baseline"/>
              <w:rPr>
                <w:rStyle w:val="normaltextrun"/>
                <w:rFonts w:asciiTheme="majorBidi" w:hAnsiTheme="majorBidi" w:cstheme="majorBidi"/>
                <w:sz w:val="20"/>
                <w:szCs w:val="20"/>
              </w:rPr>
            </w:pPr>
            <w:r w:rsidRPr="005D1DF6">
              <w:rPr>
                <w:rStyle w:val="normaltextrun"/>
                <w:rFonts w:asciiTheme="majorBidi" w:hAnsiTheme="majorBidi"/>
                <w:b/>
                <w:sz w:val="20"/>
                <w:szCs w:val="20"/>
              </w:rPr>
              <w:t>13.5</w:t>
            </w:r>
            <w:r w:rsidRPr="005D1DF6">
              <w:rPr>
                <w:sz w:val="20"/>
                <w:szCs w:val="20"/>
              </w:rPr>
              <w:tab/>
              <w:t>¿Hace su país un seguimiento de los beneficios monetarios percibidos por la utilización de recursos genéticos o de conocimientos tradicionales asociados a recursos genéticos a los que se accedió desde su país?</w:t>
            </w:r>
          </w:p>
          <w:p w14:paraId="5F0E86AA" w14:textId="77777777" w:rsidR="00300ACB" w:rsidRPr="005D1DF6" w:rsidRDefault="00300ACB">
            <w:pPr>
              <w:pStyle w:val="paragraph"/>
              <w:tabs>
                <w:tab w:val="clear" w:pos="567"/>
                <w:tab w:val="left" w:pos="576"/>
              </w:tabs>
              <w:spacing w:before="60" w:beforeAutospacing="0" w:after="60" w:afterAutospacing="0"/>
              <w:textAlignment w:val="baseline"/>
              <w:rPr>
                <w:rStyle w:val="normaltextrun"/>
                <w:rFonts w:asciiTheme="majorBidi" w:hAnsiTheme="majorBidi" w:cstheme="majorBidi"/>
                <w:b/>
                <w:sz w:val="20"/>
                <w:szCs w:val="20"/>
              </w:rPr>
            </w:pPr>
          </w:p>
        </w:tc>
        <w:tc>
          <w:tcPr>
            <w:tcW w:w="2409" w:type="dxa"/>
          </w:tcPr>
          <w:p w14:paraId="4B5117ED"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10FB5B8"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b)</w:t>
            </w:r>
            <w:r w:rsidRPr="005D1DF6">
              <w:rPr>
                <w:rFonts w:asciiTheme="majorBidi" w:hAnsiTheme="majorBidi"/>
                <w:sz w:val="20"/>
                <w:szCs w:val="20"/>
              </w:rPr>
              <w:tab/>
              <w:t>En proceso</w:t>
            </w:r>
          </w:p>
          <w:p w14:paraId="52BB066B"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c)</w:t>
            </w:r>
            <w:r w:rsidRPr="005D1DF6">
              <w:rPr>
                <w:rFonts w:asciiTheme="majorBidi" w:hAnsiTheme="majorBidi"/>
                <w:sz w:val="20"/>
                <w:szCs w:val="20"/>
              </w:rPr>
              <w:tab/>
              <w:t>Parcialmente</w:t>
            </w:r>
          </w:p>
          <w:p w14:paraId="6BF2280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p w14:paraId="43F5EB08"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193E660E" w14:textId="77777777" w:rsidTr="005515DF">
        <w:trPr>
          <w:trHeight w:val="57"/>
        </w:trPr>
        <w:tc>
          <w:tcPr>
            <w:tcW w:w="6941" w:type="dxa"/>
          </w:tcPr>
          <w:p w14:paraId="46C8373A" w14:textId="12720B58" w:rsidR="00300ACB" w:rsidRPr="005D1DF6" w:rsidRDefault="00300ACB">
            <w:pPr>
              <w:pStyle w:val="paragraph"/>
              <w:tabs>
                <w:tab w:val="clear" w:pos="567"/>
                <w:tab w:val="left" w:pos="576"/>
              </w:tabs>
              <w:spacing w:before="60" w:beforeAutospacing="0" w:after="60" w:afterAutospacing="0"/>
              <w:textAlignment w:val="baseline"/>
              <w:rPr>
                <w:rStyle w:val="normaltextrun"/>
                <w:rFonts w:asciiTheme="majorBidi" w:hAnsiTheme="majorBidi" w:cstheme="majorBidi"/>
                <w:b/>
                <w:sz w:val="20"/>
                <w:szCs w:val="20"/>
              </w:rPr>
            </w:pPr>
            <w:r w:rsidRPr="005D1DF6">
              <w:rPr>
                <w:rStyle w:val="normaltextrun"/>
                <w:rFonts w:asciiTheme="majorBidi" w:hAnsiTheme="majorBidi"/>
                <w:b/>
                <w:sz w:val="20"/>
                <w:szCs w:val="20"/>
              </w:rPr>
              <w:t>13.6</w:t>
            </w:r>
            <w:r w:rsidRPr="005D1DF6">
              <w:rPr>
                <w:rStyle w:val="normaltextrun"/>
                <w:rFonts w:asciiTheme="majorBidi" w:hAnsiTheme="majorBidi"/>
                <w:sz w:val="20"/>
                <w:szCs w:val="20"/>
              </w:rPr>
              <w:tab/>
              <w:t>¿Hace su país un seguimiento de los beneficios no monetarios percibidos por la utilización de recursos genéticos o de conocimientos tradicionales asociados a recursos genéticos a los que se accedió desde su país?</w:t>
            </w:r>
          </w:p>
        </w:tc>
        <w:tc>
          <w:tcPr>
            <w:tcW w:w="2409" w:type="dxa"/>
          </w:tcPr>
          <w:p w14:paraId="09FB93DA"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363B544"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b)</w:t>
            </w:r>
            <w:r w:rsidRPr="005D1DF6">
              <w:rPr>
                <w:rFonts w:asciiTheme="majorBidi" w:hAnsiTheme="majorBidi"/>
                <w:sz w:val="20"/>
                <w:szCs w:val="20"/>
              </w:rPr>
              <w:tab/>
              <w:t>En proceso</w:t>
            </w:r>
          </w:p>
          <w:p w14:paraId="732DA57A"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c)</w:t>
            </w:r>
            <w:r w:rsidRPr="005D1DF6">
              <w:rPr>
                <w:rFonts w:asciiTheme="majorBidi" w:hAnsiTheme="majorBidi"/>
                <w:sz w:val="20"/>
                <w:szCs w:val="20"/>
              </w:rPr>
              <w:tab/>
              <w:t>Parcialmente</w:t>
            </w:r>
          </w:p>
          <w:p w14:paraId="393226D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p w14:paraId="5409DBB4"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bCs/>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1DC5BBA1" w14:textId="77777777" w:rsidTr="005515DF">
        <w:trPr>
          <w:trHeight w:val="57"/>
        </w:trPr>
        <w:tc>
          <w:tcPr>
            <w:tcW w:w="6941" w:type="dxa"/>
          </w:tcPr>
          <w:p w14:paraId="1F6154A0" w14:textId="4DD7F7CA" w:rsidR="00300ACB" w:rsidRPr="005D1DF6" w:rsidRDefault="00300ACB">
            <w:pPr>
              <w:pStyle w:val="paragraph"/>
              <w:tabs>
                <w:tab w:val="left" w:pos="880"/>
              </w:tabs>
              <w:spacing w:before="60" w:beforeAutospacing="0" w:after="60" w:afterAutospacing="0"/>
              <w:textAlignment w:val="baseline"/>
              <w:rPr>
                <w:rStyle w:val="normaltextrun"/>
                <w:rFonts w:asciiTheme="majorBidi" w:hAnsiTheme="majorBidi" w:cstheme="majorBidi"/>
                <w:b/>
                <w:sz w:val="20"/>
                <w:szCs w:val="20"/>
              </w:rPr>
            </w:pPr>
            <w:r w:rsidRPr="005D1DF6">
              <w:rPr>
                <w:rStyle w:val="normaltextrun"/>
                <w:rFonts w:asciiTheme="majorBidi" w:hAnsiTheme="majorBidi"/>
                <w:b/>
                <w:sz w:val="20"/>
                <w:szCs w:val="20"/>
              </w:rPr>
              <w:t>13.7.</w:t>
            </w:r>
            <w:r w:rsidRPr="005D1DF6">
              <w:rPr>
                <w:rStyle w:val="normaltextrun"/>
                <w:rFonts w:asciiTheme="majorBidi" w:hAnsiTheme="majorBidi"/>
                <w:sz w:val="20"/>
                <w:szCs w:val="20"/>
              </w:rPr>
              <w:tab/>
              <w:t>¿Dispone su país de medidas para garantizar la participación justa y equitativa en los beneficios que se deriven de la utilización de recursos genéticos o conocimientos tradicionales asociados a recursos genéticos a los que se accedió en otro país?</w:t>
            </w:r>
          </w:p>
        </w:tc>
        <w:tc>
          <w:tcPr>
            <w:tcW w:w="2409" w:type="dxa"/>
          </w:tcPr>
          <w:p w14:paraId="73F83917"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4B325B0"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b)</w:t>
            </w:r>
            <w:r w:rsidRPr="005D1DF6">
              <w:rPr>
                <w:rFonts w:asciiTheme="majorBidi" w:hAnsiTheme="majorBidi"/>
                <w:sz w:val="20"/>
                <w:szCs w:val="20"/>
              </w:rPr>
              <w:tab/>
              <w:t>En proceso</w:t>
            </w:r>
          </w:p>
          <w:p w14:paraId="37B98E01" w14:textId="77777777" w:rsidR="00300ACB" w:rsidRPr="005D1DF6" w:rsidRDefault="00300ACB">
            <w:pPr>
              <w:ind w:left="360" w:hanging="360"/>
              <w:jc w:val="left"/>
              <w:rPr>
                <w:rFonts w:asciiTheme="majorBidi" w:hAnsiTheme="majorBidi" w:cstheme="majorBidi"/>
                <w:b/>
                <w:sz w:val="20"/>
                <w:szCs w:val="20"/>
                <w:u w:val="single"/>
              </w:rPr>
            </w:pPr>
            <w:r w:rsidRPr="005D1DF6">
              <w:rPr>
                <w:rFonts w:asciiTheme="majorBidi" w:hAnsiTheme="majorBidi"/>
                <w:sz w:val="20"/>
                <w:szCs w:val="20"/>
              </w:rPr>
              <w:t>c)</w:t>
            </w:r>
            <w:r w:rsidRPr="005D1DF6">
              <w:rPr>
                <w:rFonts w:asciiTheme="majorBidi" w:hAnsiTheme="majorBidi"/>
                <w:sz w:val="20"/>
                <w:szCs w:val="20"/>
              </w:rPr>
              <w:tab/>
              <w:t>Parcialmente</w:t>
            </w:r>
          </w:p>
          <w:p w14:paraId="648997A0"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p w14:paraId="0D8AB81C" w14:textId="77777777" w:rsidR="00300ACB" w:rsidRPr="005D1DF6" w:rsidRDefault="00300ACB">
            <w:pPr>
              <w:ind w:left="360" w:hanging="360"/>
              <w:jc w:val="left"/>
              <w:rPr>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4E86D729" w14:textId="77777777" w:rsidTr="005515DF">
        <w:trPr>
          <w:trHeight w:val="57"/>
        </w:trPr>
        <w:tc>
          <w:tcPr>
            <w:tcW w:w="9350" w:type="dxa"/>
            <w:gridSpan w:val="2"/>
            <w:shd w:val="clear" w:color="auto" w:fill="F2F2F2" w:themeFill="background1" w:themeFillShade="F2"/>
          </w:tcPr>
          <w:p w14:paraId="45BBBE78" w14:textId="72D9DAD1" w:rsidR="00300ACB" w:rsidRPr="005D1DF6" w:rsidRDefault="00300ACB">
            <w:pPr>
              <w:jc w:val="left"/>
              <w:rPr>
                <w:rFonts w:asciiTheme="majorBidi" w:hAnsiTheme="majorBidi" w:cstheme="majorBidi"/>
                <w:b/>
                <w:sz w:val="20"/>
                <w:szCs w:val="20"/>
              </w:rPr>
            </w:pPr>
            <w:r w:rsidRPr="005D1DF6">
              <w:rPr>
                <w:rFonts w:asciiTheme="majorBidi" w:hAnsiTheme="majorBidi"/>
                <w:b/>
                <w:sz w:val="20"/>
                <w:szCs w:val="20"/>
              </w:rPr>
              <w:br w:type="page"/>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Marco Mundial de Biodiversidad de Kunming-Montreal.</w:t>
            </w:r>
          </w:p>
        </w:tc>
      </w:tr>
      <w:tr w:rsidR="00300ACB" w:rsidRPr="005D1DF6" w14:paraId="62DB3642" w14:textId="77777777" w:rsidTr="005515DF">
        <w:trPr>
          <w:trHeight w:val="57"/>
        </w:trPr>
        <w:tc>
          <w:tcPr>
            <w:tcW w:w="9350" w:type="dxa"/>
            <w:gridSpan w:val="2"/>
            <w:shd w:val="clear" w:color="auto" w:fill="FFFFFF" w:themeFill="background1"/>
          </w:tcPr>
          <w:p w14:paraId="25F92A5F" w14:textId="2AAC7704" w:rsidR="00300ACB" w:rsidRPr="005D1DF6" w:rsidRDefault="00300ACB">
            <w:pPr>
              <w:jc w:val="left"/>
              <w:rPr>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lastRenderedPageBreak/>
              <w:t>Indicador: Número de países que integran la diversidad biológica y sus múltiples valores en las políticas, los reglamentos, la planificación, los procesos de desarrollo, las estrategias de erradicación de la pobreza y, según proceda, las cuentas nacionales, a todos los niveles y en todos los sectores, y que armonizan progresivamente todas las actividades públicas y privadas pertinentes y las corrientes fiscales y financieras con los objetivos y metas del Marco.</w:t>
            </w:r>
          </w:p>
        </w:tc>
      </w:tr>
      <w:tr w:rsidR="00300ACB" w:rsidRPr="005D1DF6" w14:paraId="67E842D4" w14:textId="77777777" w:rsidTr="005515DF">
        <w:trPr>
          <w:trHeight w:val="57"/>
        </w:trPr>
        <w:tc>
          <w:tcPr>
            <w:tcW w:w="6941" w:type="dxa"/>
          </w:tcPr>
          <w:p w14:paraId="0EBD6137" w14:textId="77777777" w:rsidR="00300ACB" w:rsidRPr="005D1DF6" w:rsidRDefault="00300ACB">
            <w:pPr>
              <w:tabs>
                <w:tab w:val="clear" w:pos="567"/>
                <w:tab w:val="left" w:pos="542"/>
              </w:tabs>
              <w:jc w:val="left"/>
              <w:rPr>
                <w:rFonts w:asciiTheme="majorBidi" w:hAnsiTheme="majorBidi" w:cstheme="majorBidi"/>
                <w:sz w:val="20"/>
                <w:szCs w:val="20"/>
              </w:rPr>
            </w:pPr>
            <w:r w:rsidRPr="005D1DF6">
              <w:rPr>
                <w:rStyle w:val="normaltextrun"/>
                <w:rFonts w:asciiTheme="majorBidi" w:hAnsiTheme="majorBidi"/>
                <w:b/>
                <w:sz w:val="20"/>
                <w:szCs w:val="20"/>
              </w:rPr>
              <w:t>14.1</w:t>
            </w:r>
            <w:r w:rsidRPr="005D1DF6">
              <w:rPr>
                <w:rFonts w:asciiTheme="majorBidi" w:hAnsiTheme="majorBidi"/>
                <w:sz w:val="20"/>
                <w:szCs w:val="20"/>
              </w:rPr>
              <w:tab/>
              <w:t>¿Su país integra la biodiversidad y sus múltiples valores en las políticas, los reglamentos, la planificación, los procesos de desarrollo y las estrategias de erradicación de la pobreza a todos los niveles de gobierno?</w:t>
            </w:r>
          </w:p>
        </w:tc>
        <w:tc>
          <w:tcPr>
            <w:tcW w:w="2409" w:type="dxa"/>
          </w:tcPr>
          <w:p w14:paraId="1247294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66D7FD40"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7654DD47" w14:textId="2E8CB3BC"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30B9EDE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0FA42A8F" w14:textId="77777777" w:rsidTr="005515DF">
        <w:trPr>
          <w:trHeight w:val="57"/>
        </w:trPr>
        <w:tc>
          <w:tcPr>
            <w:tcW w:w="6941" w:type="dxa"/>
          </w:tcPr>
          <w:p w14:paraId="5458BAA5" w14:textId="77777777" w:rsidR="00300ACB" w:rsidRPr="005D1DF6" w:rsidRDefault="00300ACB">
            <w:pPr>
              <w:tabs>
                <w:tab w:val="clear" w:pos="567"/>
                <w:tab w:val="left" w:pos="565"/>
              </w:tabs>
              <w:jc w:val="left"/>
              <w:rPr>
                <w:rStyle w:val="normaltextrun"/>
                <w:rFonts w:asciiTheme="majorBidi" w:hAnsiTheme="majorBidi" w:cstheme="majorBidi"/>
                <w:sz w:val="20"/>
                <w:szCs w:val="20"/>
              </w:rPr>
            </w:pPr>
            <w:r w:rsidRPr="005D1DF6">
              <w:rPr>
                <w:rFonts w:asciiTheme="majorBidi" w:hAnsiTheme="majorBidi"/>
                <w:b/>
                <w:sz w:val="20"/>
                <w:szCs w:val="20"/>
              </w:rPr>
              <w:t>14.2</w:t>
            </w:r>
            <w:r w:rsidRPr="005D1DF6">
              <w:rPr>
                <w:sz w:val="20"/>
                <w:szCs w:val="20"/>
              </w:rPr>
              <w:tab/>
              <w:t>¿Su país utiliza una contabilidad económica ambiental para cuantificar los valores monetarios y no monetarios de la biodiversidad?</w:t>
            </w:r>
          </w:p>
        </w:tc>
        <w:tc>
          <w:tcPr>
            <w:tcW w:w="2409" w:type="dxa"/>
          </w:tcPr>
          <w:p w14:paraId="6AFD40E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0AFCC8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0F70389" w14:textId="77777777" w:rsidR="005D1DF6" w:rsidRPr="005D1DF6" w:rsidRDefault="00300ACB">
            <w:pPr>
              <w:ind w:left="360" w:hanging="360"/>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6064A1E8" w14:textId="071B64CF" w:rsidR="00300ACB" w:rsidRPr="005D1DF6" w:rsidRDefault="00300ACB">
            <w:pPr>
              <w:ind w:left="360" w:hanging="360"/>
              <w:rPr>
                <w:rFonts w:asciiTheme="majorBidi" w:hAnsiTheme="majorBidi"/>
                <w:sz w:val="20"/>
                <w:szCs w:val="20"/>
                <w:u w:val="single"/>
              </w:rPr>
            </w:pPr>
            <w:r w:rsidRPr="005D1DF6">
              <w:rPr>
                <w:rFonts w:asciiTheme="majorBidi" w:hAnsiTheme="majorBidi"/>
                <w:sz w:val="20"/>
                <w:szCs w:val="20"/>
              </w:rPr>
              <w:t>d)</w:t>
            </w:r>
            <w:r w:rsidRPr="005D1DF6">
              <w:rPr>
                <w:rFonts w:asciiTheme="majorBidi" w:hAnsiTheme="majorBidi"/>
                <w:sz w:val="20"/>
                <w:szCs w:val="20"/>
              </w:rPr>
              <w:tab/>
              <w:t xml:space="preserve">Totalmente </w:t>
            </w:r>
          </w:p>
        </w:tc>
      </w:tr>
      <w:tr w:rsidR="00300ACB" w:rsidRPr="005D1DF6" w14:paraId="166EF2C0" w14:textId="77777777" w:rsidTr="005515DF">
        <w:trPr>
          <w:trHeight w:val="57"/>
        </w:trPr>
        <w:tc>
          <w:tcPr>
            <w:tcW w:w="6941" w:type="dxa"/>
          </w:tcPr>
          <w:p w14:paraId="597DF0B0" w14:textId="355EAE4B" w:rsidR="00300ACB" w:rsidRPr="005D1DF6" w:rsidRDefault="00300ACB" w:rsidP="00220D2E">
            <w:pPr>
              <w:jc w:val="left"/>
              <w:rPr>
                <w:rStyle w:val="normaltextrun"/>
                <w:rFonts w:asciiTheme="majorBidi" w:hAnsiTheme="majorBidi" w:cstheme="majorBidi"/>
                <w:b/>
                <w:color w:val="000000" w:themeColor="text1"/>
                <w:sz w:val="20"/>
                <w:szCs w:val="20"/>
                <w:u w:val="single"/>
                <w:shd w:val="clear" w:color="auto" w:fill="FFFFFF"/>
              </w:rPr>
            </w:pPr>
            <w:r w:rsidRPr="005D1DF6">
              <w:rPr>
                <w:rFonts w:asciiTheme="majorBidi" w:hAnsiTheme="majorBidi"/>
                <w:b/>
                <w:color w:val="000000" w:themeColor="text1"/>
                <w:sz w:val="20"/>
                <w:szCs w:val="20"/>
              </w:rPr>
              <w:t>14.3</w:t>
            </w:r>
            <w:r w:rsidRPr="005D1DF6">
              <w:rPr>
                <w:sz w:val="20"/>
                <w:szCs w:val="20"/>
              </w:rPr>
              <w:tab/>
              <w:t xml:space="preserve">¿Su país integra la biodiversidad y sus múltiples valores en las políticas, los reglamentos, los planes y las estrategias de todos los sectores para garantizar su integración? </w:t>
            </w:r>
          </w:p>
        </w:tc>
        <w:tc>
          <w:tcPr>
            <w:tcW w:w="2409" w:type="dxa"/>
          </w:tcPr>
          <w:p w14:paraId="4F8784FA"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a)</w:t>
            </w:r>
            <w:r w:rsidRPr="005D1DF6">
              <w:rPr>
                <w:rFonts w:asciiTheme="majorBidi" w:hAnsiTheme="majorBidi"/>
                <w:color w:val="000000" w:themeColor="text1"/>
                <w:sz w:val="20"/>
                <w:szCs w:val="20"/>
              </w:rPr>
              <w:tab/>
              <w:t>No</w:t>
            </w:r>
          </w:p>
          <w:p w14:paraId="04ADC30D" w14:textId="77777777" w:rsidR="005D1DF6" w:rsidRPr="005D1DF6" w:rsidRDefault="00300ACB">
            <w:pPr>
              <w:ind w:left="360" w:hanging="360"/>
              <w:jc w:val="left"/>
              <w:rPr>
                <w:rFonts w:asciiTheme="majorBidi" w:hAnsiTheme="majorBidi"/>
                <w:color w:val="000000" w:themeColor="text1"/>
                <w:sz w:val="20"/>
                <w:szCs w:val="20"/>
              </w:rPr>
            </w:pPr>
            <w:r w:rsidRPr="005D1DF6">
              <w:rPr>
                <w:rFonts w:asciiTheme="majorBidi" w:hAnsiTheme="majorBidi"/>
                <w:color w:val="000000" w:themeColor="text1"/>
                <w:sz w:val="20"/>
                <w:szCs w:val="20"/>
              </w:rPr>
              <w:t>b)</w:t>
            </w:r>
            <w:r w:rsidRPr="005D1DF6">
              <w:rPr>
                <w:rFonts w:asciiTheme="majorBidi" w:hAnsiTheme="majorBidi"/>
                <w:color w:val="000000" w:themeColor="text1"/>
                <w:sz w:val="20"/>
                <w:szCs w:val="20"/>
              </w:rPr>
              <w:tab/>
              <w:t>En proceso</w:t>
            </w:r>
          </w:p>
          <w:p w14:paraId="6C8FAB6E" w14:textId="5F4F6A4C"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c)</w:t>
            </w:r>
            <w:r w:rsidRPr="005D1DF6">
              <w:rPr>
                <w:rFonts w:asciiTheme="majorBidi" w:hAnsiTheme="majorBidi"/>
                <w:color w:val="000000" w:themeColor="text1"/>
                <w:sz w:val="20"/>
                <w:szCs w:val="20"/>
              </w:rPr>
              <w:tab/>
              <w:t>Parcialmente</w:t>
            </w:r>
          </w:p>
          <w:p w14:paraId="5EB07E17"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d)</w:t>
            </w:r>
            <w:r w:rsidRPr="005D1DF6">
              <w:rPr>
                <w:rFonts w:asciiTheme="majorBidi" w:hAnsiTheme="majorBidi"/>
                <w:color w:val="000000" w:themeColor="text1"/>
                <w:sz w:val="20"/>
                <w:szCs w:val="20"/>
              </w:rPr>
              <w:tab/>
              <w:t>Totalmente</w:t>
            </w:r>
          </w:p>
          <w:p w14:paraId="0B989FEC" w14:textId="77777777" w:rsidR="005D1DF6" w:rsidRPr="005D1DF6" w:rsidRDefault="00A80229" w:rsidP="00AA5B22">
            <w:pPr>
              <w:spacing w:before="120"/>
              <w:jc w:val="left"/>
              <w:rPr>
                <w:rFonts w:asciiTheme="majorBidi" w:hAnsiTheme="majorBidi"/>
                <w:color w:val="000000" w:themeColor="text1"/>
                <w:sz w:val="20"/>
                <w:szCs w:val="20"/>
              </w:rPr>
            </w:pPr>
            <w:r w:rsidRPr="005D1DF6">
              <w:rPr>
                <w:rFonts w:asciiTheme="majorBidi" w:hAnsiTheme="majorBidi"/>
                <w:color w:val="000000" w:themeColor="text1"/>
                <w:sz w:val="20"/>
                <w:szCs w:val="20"/>
              </w:rPr>
              <w:t>Si la respuesta es “totalmente” o “parcialmente”, indique todos los sectores abarcados, según lo determinado a nivel nacional (opcional):</w:t>
            </w:r>
          </w:p>
          <w:p w14:paraId="5EB6C705" w14:textId="19206A3F"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Agricultura</w:t>
            </w:r>
          </w:p>
          <w:p w14:paraId="24FDE28F"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Pesca</w:t>
            </w:r>
          </w:p>
          <w:p w14:paraId="3AE95653"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Silvicultura</w:t>
            </w:r>
          </w:p>
          <w:p w14:paraId="24A187D8"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Acuicultura</w:t>
            </w:r>
          </w:p>
          <w:p w14:paraId="63E52D34"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Finanzas</w:t>
            </w:r>
          </w:p>
          <w:p w14:paraId="6A040585"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Turismo</w:t>
            </w:r>
          </w:p>
          <w:p w14:paraId="3754B328"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Salud</w:t>
            </w:r>
          </w:p>
          <w:p w14:paraId="4769D854"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Infraestructura</w:t>
            </w:r>
          </w:p>
          <w:p w14:paraId="429CDD57"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Energía</w:t>
            </w:r>
          </w:p>
          <w:p w14:paraId="16E42FBF"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Minería</w:t>
            </w:r>
          </w:p>
          <w:p w14:paraId="4B085D65" w14:textId="77777777" w:rsidR="00300ACB" w:rsidRPr="005D1DF6" w:rsidRDefault="00300ACB">
            <w:pPr>
              <w:ind w:left="360" w:hanging="360"/>
              <w:jc w:val="left"/>
              <w:rPr>
                <w:rFonts w:asciiTheme="majorBidi" w:hAnsiTheme="majorBidi" w:cstheme="majorBidi"/>
                <w:color w:val="000000" w:themeColor="text1"/>
                <w:sz w:val="20"/>
                <w:szCs w:val="20"/>
              </w:rPr>
            </w:pPr>
            <w:r w:rsidRPr="005D1DF6">
              <w:rPr>
                <w:rFonts w:asciiTheme="majorBidi" w:hAnsiTheme="majorBidi"/>
                <w:color w:val="000000" w:themeColor="text1"/>
                <w:sz w:val="20"/>
                <w:szCs w:val="20"/>
              </w:rPr>
              <w:t>- Manufactura y procesamiento</w:t>
            </w:r>
          </w:p>
          <w:p w14:paraId="1AF3CF93" w14:textId="03266217" w:rsidR="00300ACB" w:rsidRPr="005D1DF6" w:rsidRDefault="00300ACB">
            <w:pPr>
              <w:ind w:left="360" w:hanging="360"/>
              <w:jc w:val="left"/>
              <w:rPr>
                <w:rFonts w:asciiTheme="majorBidi" w:hAnsiTheme="majorBidi" w:cstheme="majorBidi"/>
                <w:b/>
                <w:color w:val="000000" w:themeColor="text1"/>
                <w:sz w:val="20"/>
                <w:szCs w:val="20"/>
                <w:u w:val="single"/>
              </w:rPr>
            </w:pPr>
            <w:r w:rsidRPr="005D1DF6">
              <w:rPr>
                <w:rFonts w:asciiTheme="majorBidi" w:hAnsiTheme="majorBidi"/>
                <w:color w:val="000000" w:themeColor="text1"/>
                <w:sz w:val="20"/>
                <w:szCs w:val="20"/>
              </w:rPr>
              <w:t>- Otro</w:t>
            </w:r>
          </w:p>
        </w:tc>
      </w:tr>
      <w:tr w:rsidR="00300ACB" w:rsidRPr="005D1DF6" w14:paraId="74ED07DD" w14:textId="77777777" w:rsidTr="005515DF">
        <w:trPr>
          <w:trHeight w:val="57"/>
        </w:trPr>
        <w:tc>
          <w:tcPr>
            <w:tcW w:w="6941" w:type="dxa"/>
          </w:tcPr>
          <w:p w14:paraId="39637A01" w14:textId="77777777" w:rsidR="00300ACB" w:rsidRPr="005D1DF6" w:rsidRDefault="00300ACB">
            <w:pPr>
              <w:tabs>
                <w:tab w:val="clear" w:pos="567"/>
                <w:tab w:val="left" w:pos="565"/>
              </w:tabs>
              <w:jc w:val="left"/>
              <w:rPr>
                <w:rFonts w:asciiTheme="majorBidi" w:hAnsiTheme="majorBidi" w:cstheme="majorBidi"/>
                <w:sz w:val="20"/>
                <w:szCs w:val="20"/>
              </w:rPr>
            </w:pPr>
            <w:r w:rsidRPr="005D1DF6">
              <w:rPr>
                <w:rFonts w:asciiTheme="majorBidi" w:hAnsiTheme="majorBidi"/>
                <w:b/>
                <w:sz w:val="20"/>
                <w:szCs w:val="20"/>
              </w:rPr>
              <w:t>14.4</w:t>
            </w:r>
            <w:r w:rsidRPr="005D1DF6">
              <w:rPr>
                <w:sz w:val="20"/>
                <w:szCs w:val="20"/>
              </w:rPr>
              <w:tab/>
              <w:t>¿Dispone su país de políticas, reglamentos, estrategias o planes para armonizar progresivamente todas las actividades públicas y privadas pertinentes con los objetivos y metas del Marco?</w:t>
            </w:r>
          </w:p>
          <w:p w14:paraId="384C526E" w14:textId="77777777" w:rsidR="00300ACB" w:rsidRPr="005D1DF6" w:rsidRDefault="00300ACB">
            <w:pPr>
              <w:jc w:val="left"/>
              <w:rPr>
                <w:sz w:val="20"/>
                <w:szCs w:val="20"/>
              </w:rPr>
            </w:pPr>
          </w:p>
        </w:tc>
        <w:tc>
          <w:tcPr>
            <w:tcW w:w="2409" w:type="dxa"/>
          </w:tcPr>
          <w:p w14:paraId="6303062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83D424D"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AA46739" w14:textId="793BDA93" w:rsidR="00300ACB" w:rsidRPr="005D1DF6" w:rsidRDefault="00300ACB">
            <w:pPr>
              <w:ind w:left="360" w:hanging="360"/>
              <w:jc w:val="left"/>
              <w:rPr>
                <w:rFonts w:asciiTheme="majorBidi" w:hAnsiTheme="majorBidi" w:cstheme="majorBidi"/>
                <w:b/>
                <w:sz w:val="20"/>
                <w:szCs w:val="20"/>
                <w:u w:val="single"/>
              </w:rPr>
            </w:pPr>
            <w:r w:rsidRPr="005D1DF6">
              <w:rPr>
                <w:sz w:val="20"/>
                <w:szCs w:val="20"/>
              </w:rPr>
              <w:t>c)</w:t>
            </w:r>
            <w:r w:rsidRPr="005D1DF6">
              <w:rPr>
                <w:sz w:val="20"/>
                <w:szCs w:val="20"/>
              </w:rPr>
              <w:tab/>
              <w:t>Parcialmente</w:t>
            </w:r>
          </w:p>
          <w:p w14:paraId="2018DD4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7E3A04D1" w14:textId="77777777" w:rsidTr="005515DF">
        <w:trPr>
          <w:trHeight w:val="57"/>
        </w:trPr>
        <w:tc>
          <w:tcPr>
            <w:tcW w:w="6941" w:type="dxa"/>
          </w:tcPr>
          <w:p w14:paraId="44538FCA" w14:textId="77777777" w:rsidR="00300ACB" w:rsidRPr="005D1DF6" w:rsidRDefault="00300ACB" w:rsidP="00A5316C">
            <w:pPr>
              <w:jc w:val="left"/>
              <w:rPr>
                <w:rFonts w:asciiTheme="majorBidi" w:hAnsiTheme="majorBidi" w:cstheme="majorBidi"/>
                <w:sz w:val="20"/>
                <w:szCs w:val="20"/>
              </w:rPr>
            </w:pPr>
            <w:r w:rsidRPr="005D1DF6">
              <w:rPr>
                <w:rFonts w:asciiTheme="majorBidi" w:hAnsiTheme="majorBidi"/>
                <w:b/>
                <w:sz w:val="20"/>
                <w:szCs w:val="20"/>
              </w:rPr>
              <w:t>14.5</w:t>
            </w:r>
            <w:r w:rsidRPr="005D1DF6">
              <w:rPr>
                <w:rFonts w:asciiTheme="majorBidi" w:hAnsiTheme="majorBidi"/>
                <w:sz w:val="20"/>
                <w:szCs w:val="20"/>
              </w:rPr>
              <w:tab/>
              <w:t>¿Se han establecido políticas, reglamentos, estrategias o planes para armonizar progresivamente las corrientes fiscales y financieras con los objetivos y las metas del Marco?</w:t>
            </w:r>
          </w:p>
        </w:tc>
        <w:tc>
          <w:tcPr>
            <w:tcW w:w="2409" w:type="dxa"/>
          </w:tcPr>
          <w:p w14:paraId="54BFFE71"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6491088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7AFE11C2" w14:textId="77777777" w:rsidR="005D1DF6" w:rsidRPr="005D1DF6" w:rsidRDefault="00300ACB">
            <w:pPr>
              <w:ind w:left="360" w:hanging="360"/>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5672692F" w14:textId="3125320E" w:rsidR="00300ACB" w:rsidRPr="005D1DF6" w:rsidRDefault="00300ACB">
            <w:pPr>
              <w:ind w:left="360" w:hanging="360"/>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 xml:space="preserve">Totalmente </w:t>
            </w:r>
          </w:p>
        </w:tc>
      </w:tr>
      <w:tr w:rsidR="00300ACB" w:rsidRPr="005D1DF6" w14:paraId="4ADF9525" w14:textId="77777777" w:rsidTr="005515DF">
        <w:trPr>
          <w:trHeight w:val="57"/>
        </w:trPr>
        <w:tc>
          <w:tcPr>
            <w:tcW w:w="9350" w:type="dxa"/>
            <w:gridSpan w:val="2"/>
            <w:shd w:val="clear" w:color="auto" w:fill="F2F2F2" w:themeFill="background1" w:themeFillShade="F2"/>
          </w:tcPr>
          <w:p w14:paraId="098B9A53" w14:textId="77777777" w:rsidR="005D1DF6" w:rsidRPr="005D1DF6" w:rsidRDefault="00300ACB">
            <w:pPr>
              <w:jc w:val="left"/>
              <w:rPr>
                <w:rFonts w:asciiTheme="majorBidi" w:hAnsiTheme="majorBidi"/>
                <w:b/>
                <w:sz w:val="20"/>
                <w:szCs w:val="20"/>
              </w:rPr>
            </w:pPr>
            <w:r w:rsidRPr="005D1DF6">
              <w:rPr>
                <w:rFonts w:asciiTheme="majorBidi" w:hAnsiTheme="majorBidi"/>
                <w:b/>
                <w:sz w:val="20"/>
                <w:szCs w:val="20"/>
              </w:rPr>
              <w:br w:type="page"/>
              <w:t>Meta 15: Tomar medidas jurídicas, administrativas o de políticas para alentar y habilitar a las empresas para que, y en particular, en el caso de las empresas transnacionales y las instituciones financieras, garantizar que:</w:t>
            </w:r>
          </w:p>
          <w:p w14:paraId="263936F8" w14:textId="77777777" w:rsidR="005D1DF6" w:rsidRPr="005D1DF6" w:rsidRDefault="00300ACB">
            <w:pPr>
              <w:tabs>
                <w:tab w:val="left" w:pos="370"/>
                <w:tab w:val="left" w:pos="839"/>
              </w:tabs>
              <w:jc w:val="left"/>
              <w:rPr>
                <w:rFonts w:asciiTheme="majorBidi" w:hAnsiTheme="majorBidi"/>
                <w:b/>
                <w:sz w:val="20"/>
                <w:szCs w:val="20"/>
              </w:rPr>
            </w:pPr>
            <w:r w:rsidRPr="005D1DF6">
              <w:rPr>
                <w:rFonts w:asciiTheme="majorBidi" w:hAnsiTheme="majorBidi"/>
                <w:b/>
                <w:sz w:val="20"/>
                <w:szCs w:val="20"/>
              </w:rPr>
              <w:t>a)</w:t>
            </w:r>
            <w:r w:rsidRPr="005D1DF6">
              <w:rPr>
                <w:rFonts w:asciiTheme="majorBidi" w:hAnsiTheme="majorBidi"/>
                <w:b/>
                <w:sz w:val="20"/>
                <w:szCs w:val="20"/>
              </w:rPr>
              <w:tab/>
              <w:t>Hagan periódicamente un seguimiento y una evaluación de sus riesgos, dependencias de la biodiversidad e impactos en ella, y los den a conocer de manera transparente, incluido, en el caso de las grandes empresas y las empresas transnacionales e instituciones financieras, mediante el establecimiento de requisitos a lo largo de sus operaciones, cadenas de suministro y de valor y carteras;</w:t>
            </w:r>
          </w:p>
          <w:p w14:paraId="701EBBF2" w14:textId="77777777" w:rsidR="005D1DF6" w:rsidRPr="005D1DF6" w:rsidRDefault="00300ACB">
            <w:pPr>
              <w:tabs>
                <w:tab w:val="left" w:pos="370"/>
                <w:tab w:val="left" w:pos="839"/>
              </w:tabs>
              <w:jc w:val="left"/>
              <w:rPr>
                <w:rFonts w:asciiTheme="majorBidi" w:hAnsiTheme="majorBidi"/>
                <w:b/>
                <w:sz w:val="20"/>
                <w:szCs w:val="20"/>
              </w:rPr>
            </w:pPr>
            <w:r w:rsidRPr="005D1DF6">
              <w:rPr>
                <w:rFonts w:asciiTheme="majorBidi" w:hAnsiTheme="majorBidi"/>
                <w:b/>
                <w:sz w:val="20"/>
                <w:szCs w:val="20"/>
              </w:rPr>
              <w:t>b)</w:t>
            </w:r>
            <w:r w:rsidRPr="005D1DF6">
              <w:rPr>
                <w:rFonts w:asciiTheme="majorBidi" w:hAnsiTheme="majorBidi"/>
                <w:b/>
                <w:sz w:val="20"/>
                <w:szCs w:val="20"/>
              </w:rPr>
              <w:tab/>
              <w:t>Proporcionen la información necesaria a los consumidores a fin de promover modalidades de consumo sostenibles;</w:t>
            </w:r>
          </w:p>
          <w:p w14:paraId="43C72B94" w14:textId="7BFE9172" w:rsidR="00300ACB" w:rsidRPr="005D1DF6" w:rsidRDefault="00300ACB">
            <w:pPr>
              <w:tabs>
                <w:tab w:val="left" w:pos="370"/>
                <w:tab w:val="left" w:pos="839"/>
              </w:tabs>
              <w:jc w:val="left"/>
              <w:rPr>
                <w:rFonts w:asciiTheme="majorBidi" w:hAnsiTheme="majorBidi" w:cstheme="majorBidi"/>
                <w:b/>
                <w:sz w:val="20"/>
                <w:szCs w:val="20"/>
              </w:rPr>
            </w:pPr>
            <w:r w:rsidRPr="005D1DF6">
              <w:rPr>
                <w:rFonts w:asciiTheme="majorBidi" w:hAnsiTheme="majorBidi"/>
                <w:b/>
                <w:sz w:val="20"/>
                <w:szCs w:val="20"/>
              </w:rPr>
              <w:lastRenderedPageBreak/>
              <w:t>c)</w:t>
            </w:r>
            <w:r w:rsidRPr="005D1DF6">
              <w:rPr>
                <w:rFonts w:asciiTheme="majorBidi" w:hAnsiTheme="majorBidi"/>
                <w:b/>
                <w:sz w:val="20"/>
                <w:szCs w:val="20"/>
              </w:rPr>
              <w:tab/>
              <w:t>Informen sobre el cumplimiento de los reglamentos y medidas de acceso y participación en los beneficios, según proceda; con el fin de reducir progresivamente los impactos negativos en la biodiversidad, aumentar los impactos positivos, reducir los riesgos relacionados con la biodiversidad para las empresas y las instituciones financieras, y promover acciones encaminadas a lograr modalidades de producción sostenibles.</w:t>
            </w:r>
          </w:p>
        </w:tc>
      </w:tr>
      <w:tr w:rsidR="00300ACB" w:rsidRPr="005D1DF6" w14:paraId="33FD6B0D" w14:textId="77777777" w:rsidTr="005515DF">
        <w:trPr>
          <w:trHeight w:val="57"/>
        </w:trPr>
        <w:tc>
          <w:tcPr>
            <w:tcW w:w="9350" w:type="dxa"/>
            <w:gridSpan w:val="2"/>
            <w:shd w:val="clear" w:color="auto" w:fill="FFFFFF" w:themeFill="background1"/>
          </w:tcPr>
          <w:p w14:paraId="7E69981C" w14:textId="24CDC4C3" w:rsidR="00300ACB" w:rsidRPr="005D1DF6" w:rsidRDefault="00300ACB">
            <w:pPr>
              <w:rPr>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lastRenderedPageBreak/>
              <w:t>Indicador: Número de países que cuentan con medidas jurídicas, administrativas o de políticas para alentar y habilitar a las empresas e instituciones financieras y, en particular, a las empresas e instituciones financieras grandes y transnacionales, para que reduzcan progresivamente sus impactos negativos en la biodiversidad, aumenten sus impactos positivos, reduzcan sus riesgos relacionados con la biodiversidad y promuevan acciones encaminadas a lograr modalidades de producción sostenibles.</w:t>
            </w:r>
          </w:p>
        </w:tc>
      </w:tr>
      <w:tr w:rsidR="00300ACB" w:rsidRPr="005D1DF6" w14:paraId="3D9B2D03" w14:textId="77777777" w:rsidTr="005515DF">
        <w:trPr>
          <w:trHeight w:val="57"/>
        </w:trPr>
        <w:tc>
          <w:tcPr>
            <w:tcW w:w="6941" w:type="dxa"/>
          </w:tcPr>
          <w:p w14:paraId="1C009563" w14:textId="41A0C6EE" w:rsidR="00300ACB" w:rsidRPr="005D1DF6" w:rsidRDefault="00300ACB">
            <w:pPr>
              <w:pStyle w:val="paragraph"/>
              <w:tabs>
                <w:tab w:val="clear" w:pos="567"/>
                <w:tab w:val="left" w:pos="542"/>
              </w:tabs>
              <w:spacing w:before="0" w:beforeAutospacing="0" w:after="0" w:afterAutospacing="0"/>
              <w:textAlignment w:val="baseline"/>
              <w:rPr>
                <w:rStyle w:val="normaltextrun"/>
                <w:rFonts w:asciiTheme="majorBidi" w:hAnsiTheme="majorBidi"/>
                <w:color w:val="000000" w:themeColor="text1"/>
                <w:sz w:val="20"/>
                <w:szCs w:val="20"/>
              </w:rPr>
            </w:pPr>
            <w:r w:rsidRPr="005D1DF6">
              <w:rPr>
                <w:rStyle w:val="normaltextrun"/>
                <w:rFonts w:asciiTheme="majorBidi" w:hAnsiTheme="majorBidi"/>
                <w:b/>
                <w:sz w:val="20"/>
                <w:szCs w:val="20"/>
              </w:rPr>
              <w:t>15.1</w:t>
            </w:r>
            <w:r w:rsidRPr="005D1DF6">
              <w:rPr>
                <w:sz w:val="20"/>
                <w:szCs w:val="20"/>
              </w:rPr>
              <w:tab/>
              <w:t>¿Ha adoptado su país medidas jurídicas, administrativas o de políticas para garantizar que las instituciones financieras y empresas grandes y transnacionales hagan un seguimiento, evalúen y comuniquen de manera transparente sus riesgos, dependencias e impactos en la biodiversidad a lo largo de sus operaciones, cadenas de suministro y de valor y carteras?</w:t>
            </w:r>
          </w:p>
        </w:tc>
        <w:tc>
          <w:tcPr>
            <w:tcW w:w="2409" w:type="dxa"/>
          </w:tcPr>
          <w:p w14:paraId="5D6FAB43"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a)</w:t>
            </w:r>
            <w:r w:rsidRPr="005D1DF6">
              <w:rPr>
                <w:sz w:val="20"/>
                <w:szCs w:val="20"/>
              </w:rPr>
              <w:tab/>
              <w:t>No</w:t>
            </w:r>
          </w:p>
          <w:p w14:paraId="0716F07B"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3FAC5965" w14:textId="661D24BA"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51EE4A09"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57864940" w14:textId="77777777" w:rsidTr="005515DF">
        <w:trPr>
          <w:trHeight w:val="57"/>
        </w:trPr>
        <w:tc>
          <w:tcPr>
            <w:tcW w:w="6941" w:type="dxa"/>
          </w:tcPr>
          <w:p w14:paraId="051A9B98" w14:textId="77777777" w:rsidR="00300ACB" w:rsidRPr="005D1DF6" w:rsidRDefault="00300ACB">
            <w:pPr>
              <w:pStyle w:val="paragraph"/>
              <w:tabs>
                <w:tab w:val="clear" w:pos="567"/>
                <w:tab w:val="left" w:pos="576"/>
              </w:tabs>
              <w:spacing w:before="0" w:beforeAutospacing="0" w:after="0" w:afterAutospacing="0"/>
              <w:textAlignment w:val="baseline"/>
              <w:rPr>
                <w:rStyle w:val="normaltextrun"/>
                <w:rFonts w:asciiTheme="majorBidi" w:hAnsiTheme="majorBidi"/>
                <w:color w:val="000000" w:themeColor="text1"/>
                <w:sz w:val="20"/>
                <w:szCs w:val="20"/>
              </w:rPr>
            </w:pPr>
            <w:r w:rsidRPr="005D1DF6">
              <w:rPr>
                <w:rStyle w:val="normaltextrun"/>
                <w:rFonts w:asciiTheme="majorBidi" w:hAnsiTheme="majorBidi"/>
                <w:b/>
                <w:color w:val="000000" w:themeColor="text1"/>
                <w:sz w:val="20"/>
                <w:szCs w:val="20"/>
              </w:rPr>
              <w:t>15.2</w:t>
            </w:r>
            <w:r w:rsidRPr="005D1DF6">
              <w:rPr>
                <w:color w:val="000000" w:themeColor="text1"/>
                <w:sz w:val="20"/>
                <w:szCs w:val="20"/>
              </w:rPr>
              <w:tab/>
              <w:t>¿Ha adoptado su país medidas para garantizar que las instituciones financieras y empresas grandes y transnacionales proporcionen información pertinente a los consumidores para promover modalidades de consumo sostenibles?</w:t>
            </w:r>
          </w:p>
        </w:tc>
        <w:tc>
          <w:tcPr>
            <w:tcW w:w="2409" w:type="dxa"/>
          </w:tcPr>
          <w:p w14:paraId="68CFBEF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372EE26"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655B2D44" w14:textId="16144A4B"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75E46F14" w14:textId="4FFC6470"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305242F8" w14:textId="77777777" w:rsidTr="005515DF">
        <w:trPr>
          <w:trHeight w:val="57"/>
        </w:trPr>
        <w:tc>
          <w:tcPr>
            <w:tcW w:w="6941" w:type="dxa"/>
          </w:tcPr>
          <w:p w14:paraId="55B5072C" w14:textId="77777777" w:rsidR="00300ACB" w:rsidRPr="005D1DF6" w:rsidRDefault="00300ACB">
            <w:pPr>
              <w:pStyle w:val="paragraph"/>
              <w:tabs>
                <w:tab w:val="clear" w:pos="567"/>
                <w:tab w:val="left" w:pos="565"/>
              </w:tabs>
              <w:spacing w:before="0" w:beforeAutospacing="0" w:after="0" w:afterAutospacing="0"/>
              <w:textAlignment w:val="baseline"/>
              <w:rPr>
                <w:rStyle w:val="normaltextrun"/>
                <w:rFonts w:asciiTheme="majorBidi" w:hAnsiTheme="majorBidi"/>
                <w:color w:val="000000" w:themeColor="text1"/>
                <w:sz w:val="20"/>
                <w:szCs w:val="20"/>
              </w:rPr>
            </w:pPr>
            <w:r w:rsidRPr="005D1DF6">
              <w:rPr>
                <w:rStyle w:val="normaltextrun"/>
                <w:rFonts w:asciiTheme="majorBidi" w:hAnsiTheme="majorBidi"/>
                <w:b/>
                <w:color w:val="000000" w:themeColor="text1"/>
                <w:sz w:val="20"/>
                <w:szCs w:val="20"/>
              </w:rPr>
              <w:t>15.3</w:t>
            </w:r>
            <w:r w:rsidRPr="005D1DF6">
              <w:rPr>
                <w:sz w:val="20"/>
                <w:szCs w:val="20"/>
              </w:rPr>
              <w:tab/>
              <w:t>¿Ha adoptado su país medidas para garantizar que las instituciones financieras y empresas grandes y transnacionales informen sobre el cumplimiento de las normas de acceso y participación en los beneficios?</w:t>
            </w:r>
          </w:p>
        </w:tc>
        <w:tc>
          <w:tcPr>
            <w:tcW w:w="2409" w:type="dxa"/>
          </w:tcPr>
          <w:p w14:paraId="1CE1048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6E40F91C"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3BE47048" w14:textId="0B26E58D"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45B4489B"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08D14E87" w14:textId="77777777" w:rsidTr="005515DF">
        <w:trPr>
          <w:trHeight w:val="57"/>
        </w:trPr>
        <w:tc>
          <w:tcPr>
            <w:tcW w:w="6941" w:type="dxa"/>
          </w:tcPr>
          <w:p w14:paraId="5EDFE3B5" w14:textId="77777777" w:rsidR="00300ACB" w:rsidRPr="005D1DF6" w:rsidRDefault="00300ACB">
            <w:pPr>
              <w:tabs>
                <w:tab w:val="clear" w:pos="567"/>
                <w:tab w:val="left" w:pos="553"/>
              </w:tabs>
              <w:jc w:val="left"/>
              <w:rPr>
                <w:rFonts w:eastAsia="Raleway"/>
                <w:sz w:val="20"/>
                <w:szCs w:val="20"/>
              </w:rPr>
            </w:pPr>
            <w:r w:rsidRPr="005D1DF6">
              <w:rPr>
                <w:b/>
                <w:sz w:val="20"/>
                <w:szCs w:val="20"/>
              </w:rPr>
              <w:t>15.4</w:t>
            </w:r>
            <w:r w:rsidRPr="005D1DF6">
              <w:rPr>
                <w:sz w:val="20"/>
                <w:szCs w:val="20"/>
              </w:rPr>
              <w:tab/>
              <w:t>¿Ha adoptado su país medidas para garantizar que las instituciones financieras y empresas grandes y transnacionales reduzcan progresivamente sus impactos negativos en la biodiversidad y aumenten sus impactos positivos?</w:t>
            </w:r>
          </w:p>
          <w:p w14:paraId="4E2F78C2" w14:textId="77777777" w:rsidR="00300ACB" w:rsidRPr="005D1DF6" w:rsidRDefault="00300ACB">
            <w:pPr>
              <w:tabs>
                <w:tab w:val="clear" w:pos="567"/>
                <w:tab w:val="left" w:pos="553"/>
              </w:tabs>
              <w:jc w:val="left"/>
              <w:rPr>
                <w:rStyle w:val="normaltextrun"/>
                <w:rFonts w:asciiTheme="majorBidi" w:hAnsiTheme="majorBidi"/>
                <w:b/>
                <w:color w:val="000000" w:themeColor="text1"/>
                <w:sz w:val="20"/>
                <w:szCs w:val="20"/>
              </w:rPr>
            </w:pPr>
          </w:p>
        </w:tc>
        <w:tc>
          <w:tcPr>
            <w:tcW w:w="2409" w:type="dxa"/>
          </w:tcPr>
          <w:p w14:paraId="0E389AC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496EAFEF"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1D754AC" w14:textId="4DA18B6D"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7CD81602"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229E846D" w14:textId="77777777" w:rsidTr="005515DF">
        <w:trPr>
          <w:trHeight w:val="57"/>
        </w:trPr>
        <w:tc>
          <w:tcPr>
            <w:tcW w:w="6941" w:type="dxa"/>
          </w:tcPr>
          <w:p w14:paraId="0142D25E" w14:textId="3C9E6999" w:rsidR="00300ACB" w:rsidRPr="005D1DF6" w:rsidRDefault="00300ACB">
            <w:pPr>
              <w:tabs>
                <w:tab w:val="clear" w:pos="567"/>
                <w:tab w:val="left" w:pos="553"/>
              </w:tabs>
              <w:jc w:val="left"/>
              <w:rPr>
                <w:b/>
                <w:sz w:val="20"/>
                <w:szCs w:val="20"/>
              </w:rPr>
            </w:pPr>
            <w:r w:rsidRPr="005D1DF6">
              <w:rPr>
                <w:b/>
                <w:sz w:val="20"/>
                <w:szCs w:val="20"/>
              </w:rPr>
              <w:t>15.5</w:t>
            </w:r>
            <w:r w:rsidRPr="005D1DF6">
              <w:rPr>
                <w:sz w:val="20"/>
                <w:szCs w:val="20"/>
              </w:rPr>
              <w:t xml:space="preserve"> ¿Hace su país un seguimiento para saber si los impactos negativos de las empresas en la biodiversidad han disminuido progresivamente?</w:t>
            </w:r>
          </w:p>
        </w:tc>
        <w:tc>
          <w:tcPr>
            <w:tcW w:w="2409" w:type="dxa"/>
          </w:tcPr>
          <w:p w14:paraId="7B8D15D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79478A0"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2FB689C2" w14:textId="36604DC6"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08CFAFF8"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d)</w:t>
            </w:r>
            <w:r w:rsidRPr="005D1DF6">
              <w:rPr>
                <w:sz w:val="20"/>
                <w:szCs w:val="20"/>
              </w:rPr>
              <w:tab/>
              <w:t>Totalmente</w:t>
            </w:r>
          </w:p>
        </w:tc>
      </w:tr>
      <w:tr w:rsidR="00300ACB" w:rsidRPr="005D1DF6" w14:paraId="7B285687" w14:textId="77777777" w:rsidTr="005515DF">
        <w:trPr>
          <w:trHeight w:val="57"/>
        </w:trPr>
        <w:tc>
          <w:tcPr>
            <w:tcW w:w="9350" w:type="dxa"/>
            <w:gridSpan w:val="2"/>
            <w:shd w:val="clear" w:color="auto" w:fill="F2F2F2" w:themeFill="background1" w:themeFillShade="F2"/>
          </w:tcPr>
          <w:p w14:paraId="364B2071" w14:textId="77777777" w:rsidR="00300ACB" w:rsidRPr="005D1DF6" w:rsidRDefault="00300ACB">
            <w:pPr>
              <w:jc w:val="left"/>
              <w:rPr>
                <w:rStyle w:val="normaltextrun"/>
                <w:rFonts w:asciiTheme="majorBidi" w:hAnsiTheme="majorBidi" w:cstheme="majorBidi"/>
                <w:b/>
                <w:color w:val="000000"/>
                <w:sz w:val="20"/>
                <w:szCs w:val="20"/>
              </w:rPr>
            </w:pPr>
            <w:r w:rsidRPr="005D1DF6">
              <w:rPr>
                <w:sz w:val="20"/>
                <w:szCs w:val="20"/>
              </w:rPr>
              <w:br w:type="page"/>
            </w:r>
            <w:r w:rsidRPr="005D1DF6">
              <w:rPr>
                <w:rStyle w:val="normaltextrun"/>
                <w:rFonts w:asciiTheme="majorBidi" w:hAnsiTheme="majorBidi"/>
                <w:b/>
                <w:color w:val="000000"/>
                <w:sz w:val="20"/>
                <w:szCs w:val="20"/>
              </w:rPr>
              <w:t xml:space="preserve">Meta 16: </w:t>
            </w:r>
            <w:r w:rsidRPr="005D1DF6">
              <w:rPr>
                <w:rFonts w:asciiTheme="majorBidi" w:hAnsiTheme="majorBidi"/>
                <w:b/>
                <w:sz w:val="20"/>
                <w:szCs w:val="20"/>
              </w:rPr>
              <w:t xml:space="preserve">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 </w:t>
            </w:r>
          </w:p>
        </w:tc>
      </w:tr>
      <w:tr w:rsidR="00300ACB" w:rsidRPr="005D1DF6" w14:paraId="0AB7E4C1" w14:textId="77777777" w:rsidTr="005515DF">
        <w:trPr>
          <w:trHeight w:val="57"/>
        </w:trPr>
        <w:tc>
          <w:tcPr>
            <w:tcW w:w="9350" w:type="dxa"/>
            <w:gridSpan w:val="2"/>
            <w:shd w:val="clear" w:color="auto" w:fill="FFFFFF" w:themeFill="background1"/>
          </w:tcPr>
          <w:p w14:paraId="558C842F" w14:textId="20A5FD92" w:rsidR="00300ACB" w:rsidRPr="005D1DF6" w:rsidRDefault="00300ACB">
            <w:pPr>
              <w:jc w:val="left"/>
              <w:rPr>
                <w:rStyle w:val="normaltextrun"/>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t>Indicador:</w:t>
            </w:r>
            <w:r w:rsidRPr="005D1DF6">
              <w:rPr>
                <w:rStyle w:val="normaltextrun"/>
                <w:rFonts w:asciiTheme="majorBidi" w:hAnsiTheme="majorBidi"/>
                <w:b/>
                <w:color w:val="000000" w:themeColor="text1"/>
                <w:sz w:val="20"/>
                <w:szCs w:val="20"/>
              </w:rPr>
              <w:t xml:space="preserve"> </w:t>
            </w:r>
            <w:r w:rsidRPr="005D1DF6">
              <w:rPr>
                <w:rFonts w:asciiTheme="majorBidi" w:hAnsiTheme="majorBidi"/>
                <w:b/>
                <w:color w:val="000000" w:themeColor="text1"/>
                <w:sz w:val="20"/>
                <w:szCs w:val="20"/>
              </w:rPr>
              <w:t>Número de países que elaboran, adoptan o aplican instrumentos normativas dirigidos a alentar y apoyar a las personas para que elijan opciones de consumo sostenible.</w:t>
            </w:r>
          </w:p>
        </w:tc>
      </w:tr>
      <w:tr w:rsidR="00300ACB" w:rsidRPr="005D1DF6" w14:paraId="14F5A33B" w14:textId="77777777" w:rsidTr="005515DF">
        <w:trPr>
          <w:trHeight w:val="57"/>
        </w:trPr>
        <w:tc>
          <w:tcPr>
            <w:tcW w:w="6941" w:type="dxa"/>
          </w:tcPr>
          <w:p w14:paraId="4BCF863F" w14:textId="77777777" w:rsidR="00300ACB" w:rsidRPr="005D1DF6" w:rsidRDefault="00300ACB">
            <w:pPr>
              <w:tabs>
                <w:tab w:val="clear" w:pos="567"/>
                <w:tab w:val="left" w:pos="565"/>
              </w:tabs>
              <w:jc w:val="left"/>
              <w:rPr>
                <w:rStyle w:val="normaltextrun"/>
                <w:rFonts w:asciiTheme="majorBidi" w:hAnsiTheme="majorBidi" w:cstheme="majorBidi"/>
                <w:color w:val="000000"/>
                <w:sz w:val="20"/>
                <w:szCs w:val="20"/>
                <w:shd w:val="clear" w:color="auto" w:fill="FFFFFF"/>
              </w:rPr>
            </w:pPr>
            <w:r w:rsidRPr="005D1DF6">
              <w:rPr>
                <w:rStyle w:val="normaltextrun"/>
                <w:rFonts w:asciiTheme="majorBidi" w:hAnsiTheme="majorBidi"/>
                <w:b/>
                <w:color w:val="000000"/>
                <w:sz w:val="20"/>
                <w:szCs w:val="20"/>
                <w:shd w:val="clear" w:color="auto" w:fill="FFFFFF"/>
              </w:rPr>
              <w:t>16.1</w:t>
            </w:r>
            <w:r w:rsidRPr="005D1DF6">
              <w:rPr>
                <w:rStyle w:val="normaltextrun"/>
                <w:rFonts w:asciiTheme="majorBidi" w:hAnsiTheme="majorBidi"/>
                <w:color w:val="000000"/>
                <w:sz w:val="20"/>
                <w:szCs w:val="20"/>
                <w:shd w:val="clear" w:color="auto" w:fill="FFFFFF"/>
              </w:rPr>
              <w:tab/>
              <w:t>¿Ha establecido su país mecanismos, políticas o marcos legislativos o normativos dirigidos a apoyar el consumo sostenible?</w:t>
            </w:r>
          </w:p>
        </w:tc>
        <w:tc>
          <w:tcPr>
            <w:tcW w:w="2409" w:type="dxa"/>
          </w:tcPr>
          <w:p w14:paraId="735DF953"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b/>
                <w:bCs/>
                <w:color w:val="000000"/>
                <w:sz w:val="20"/>
                <w:szCs w:val="20"/>
                <w:u w:val="single"/>
              </w:rPr>
            </w:pPr>
            <w:r w:rsidRPr="005D1DF6">
              <w:rPr>
                <w:sz w:val="20"/>
                <w:szCs w:val="20"/>
              </w:rPr>
              <w:t>a)</w:t>
            </w:r>
            <w:r w:rsidRPr="005D1DF6">
              <w:rPr>
                <w:sz w:val="20"/>
                <w:szCs w:val="20"/>
              </w:rPr>
              <w:tab/>
              <w:t>No</w:t>
            </w:r>
          </w:p>
          <w:p w14:paraId="7732C834"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7237782F"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550AA8AC" w14:textId="77777777" w:rsidR="00300ACB" w:rsidRPr="005D1DF6" w:rsidRDefault="00300ACB">
            <w:pPr>
              <w:ind w:left="360" w:hanging="360"/>
              <w:jc w:val="left"/>
              <w:rPr>
                <w:rStyle w:val="normaltextrun"/>
                <w:sz w:val="20"/>
                <w:szCs w:val="20"/>
              </w:rPr>
            </w:pPr>
            <w:r w:rsidRPr="005D1DF6">
              <w:rPr>
                <w:sz w:val="20"/>
                <w:szCs w:val="20"/>
              </w:rPr>
              <w:t>d)</w:t>
            </w:r>
            <w:r w:rsidRPr="005D1DF6">
              <w:rPr>
                <w:sz w:val="20"/>
                <w:szCs w:val="20"/>
              </w:rPr>
              <w:tab/>
              <w:t>Totalmente</w:t>
            </w:r>
          </w:p>
        </w:tc>
      </w:tr>
      <w:tr w:rsidR="00300ACB" w:rsidRPr="005D1DF6" w14:paraId="362FDDD9" w14:textId="77777777" w:rsidTr="005515DF">
        <w:trPr>
          <w:trHeight w:val="57"/>
        </w:trPr>
        <w:tc>
          <w:tcPr>
            <w:tcW w:w="6941" w:type="dxa"/>
          </w:tcPr>
          <w:p w14:paraId="2E83D29F" w14:textId="77777777" w:rsidR="00300ACB" w:rsidRPr="005D1DF6" w:rsidRDefault="00300ACB">
            <w:pPr>
              <w:tabs>
                <w:tab w:val="clear" w:pos="567"/>
                <w:tab w:val="left" w:pos="553"/>
              </w:tabs>
              <w:jc w:val="left"/>
              <w:rPr>
                <w:rStyle w:val="normaltextrun"/>
                <w:rFonts w:asciiTheme="majorBidi" w:hAnsiTheme="majorBidi" w:cstheme="majorBidi"/>
                <w:b/>
                <w:i/>
                <w:color w:val="000000"/>
                <w:sz w:val="20"/>
                <w:szCs w:val="20"/>
                <w:shd w:val="clear" w:color="auto" w:fill="FFFFFF"/>
              </w:rPr>
            </w:pPr>
            <w:r w:rsidRPr="005D1DF6">
              <w:rPr>
                <w:rStyle w:val="normaltextrun"/>
                <w:rFonts w:asciiTheme="majorBidi" w:hAnsiTheme="majorBidi"/>
                <w:b/>
                <w:color w:val="000000"/>
                <w:sz w:val="20"/>
                <w:szCs w:val="20"/>
                <w:shd w:val="clear" w:color="auto" w:fill="FFFFFF"/>
              </w:rPr>
              <w:t>16.2</w:t>
            </w:r>
            <w:r w:rsidRPr="005D1DF6">
              <w:rPr>
                <w:rStyle w:val="normaltextrun"/>
                <w:rFonts w:asciiTheme="majorBidi" w:hAnsiTheme="majorBidi"/>
                <w:color w:val="000000"/>
                <w:sz w:val="20"/>
                <w:szCs w:val="20"/>
                <w:shd w:val="clear" w:color="auto" w:fill="FFFFFF"/>
              </w:rPr>
              <w:tab/>
              <w:t>¿Ha adoptado su país mecanismos para mejorar la sensibilización o la educación con respecto a los impactos del consumo en la biodiversidad y el acceso a información pertinente y precisa o alternativas que apoyen el consumo sostenible?</w:t>
            </w:r>
          </w:p>
        </w:tc>
        <w:tc>
          <w:tcPr>
            <w:tcW w:w="2409" w:type="dxa"/>
          </w:tcPr>
          <w:p w14:paraId="1233DC7B"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6A9E0F6E"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CC2EA5E"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6CA5F834" w14:textId="77777777" w:rsidR="00300ACB" w:rsidRPr="005D1DF6" w:rsidRDefault="00300ACB">
            <w:pPr>
              <w:pStyle w:val="paragraph"/>
              <w:spacing w:before="0" w:beforeAutospacing="0" w:after="0" w:afterAutospacing="0"/>
              <w:ind w:left="360" w:hanging="360"/>
              <w:textAlignment w:val="baseline"/>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097BD794" w14:textId="77777777" w:rsidTr="005515DF">
        <w:trPr>
          <w:trHeight w:val="57"/>
        </w:trPr>
        <w:tc>
          <w:tcPr>
            <w:tcW w:w="6941" w:type="dxa"/>
          </w:tcPr>
          <w:p w14:paraId="655EAA84" w14:textId="77777777" w:rsidR="00300ACB" w:rsidRPr="005D1DF6" w:rsidRDefault="00300ACB">
            <w:pPr>
              <w:tabs>
                <w:tab w:val="clear" w:pos="567"/>
                <w:tab w:val="left" w:pos="576"/>
              </w:tabs>
              <w:jc w:val="left"/>
              <w:rPr>
                <w:rStyle w:val="normaltextrun"/>
                <w:rFonts w:asciiTheme="majorBidi" w:hAnsiTheme="majorBidi" w:cstheme="majorBidi"/>
                <w:b/>
                <w:color w:val="000000"/>
                <w:sz w:val="20"/>
                <w:szCs w:val="20"/>
                <w:shd w:val="clear" w:color="auto" w:fill="FFFFFF"/>
              </w:rPr>
            </w:pPr>
            <w:r w:rsidRPr="005D1DF6">
              <w:rPr>
                <w:rStyle w:val="normaltextrun"/>
                <w:rFonts w:asciiTheme="majorBidi" w:hAnsiTheme="majorBidi"/>
                <w:b/>
                <w:color w:val="000000"/>
                <w:sz w:val="20"/>
                <w:szCs w:val="20"/>
                <w:shd w:val="clear" w:color="auto" w:fill="FFFFFF"/>
              </w:rPr>
              <w:t>16.3</w:t>
            </w:r>
            <w:r w:rsidRPr="005D1DF6">
              <w:rPr>
                <w:rStyle w:val="normaltextrun"/>
                <w:rFonts w:asciiTheme="majorBidi" w:hAnsiTheme="majorBidi"/>
                <w:color w:val="000000"/>
                <w:sz w:val="20"/>
                <w:szCs w:val="20"/>
                <w:shd w:val="clear" w:color="auto" w:fill="FFFFFF"/>
              </w:rPr>
              <w:tab/>
              <w:t>¿Ha adoptado o aplicado su país instrumentos de políticas dirigidos a alentar y apoyar a las personas para que elijan opciones de consumo sostenible, incluido mediante la reducción del desperdicio de alimentos, el consumo excesivo y la generación de desechos?</w:t>
            </w:r>
          </w:p>
        </w:tc>
        <w:tc>
          <w:tcPr>
            <w:tcW w:w="2409" w:type="dxa"/>
          </w:tcPr>
          <w:p w14:paraId="7BC07E3D"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a)</w:t>
            </w:r>
            <w:r w:rsidRPr="005D1DF6">
              <w:rPr>
                <w:rStyle w:val="normaltextrun"/>
                <w:rFonts w:asciiTheme="majorBidi" w:hAnsiTheme="majorBidi"/>
                <w:sz w:val="20"/>
                <w:szCs w:val="20"/>
              </w:rPr>
              <w:tab/>
              <w:t>No</w:t>
            </w:r>
          </w:p>
          <w:p w14:paraId="22B7E6C5"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b)</w:t>
            </w:r>
            <w:r w:rsidRPr="005D1DF6">
              <w:rPr>
                <w:rStyle w:val="normaltextrun"/>
                <w:rFonts w:asciiTheme="majorBidi" w:hAnsiTheme="majorBidi"/>
                <w:sz w:val="20"/>
                <w:szCs w:val="20"/>
              </w:rPr>
              <w:tab/>
              <w:t>En proceso</w:t>
            </w:r>
          </w:p>
          <w:p w14:paraId="041CC9BE"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c)</w:t>
            </w:r>
            <w:r w:rsidRPr="005D1DF6">
              <w:rPr>
                <w:rStyle w:val="normaltextrun"/>
                <w:rFonts w:asciiTheme="majorBidi" w:hAnsiTheme="majorBidi"/>
                <w:sz w:val="20"/>
                <w:szCs w:val="20"/>
              </w:rPr>
              <w:tab/>
              <w:t>Parcialmente</w:t>
            </w:r>
          </w:p>
          <w:p w14:paraId="5F743E03" w14:textId="77777777" w:rsidR="00300ACB" w:rsidRPr="005D1DF6" w:rsidRDefault="00300ACB">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sidRPr="005D1DF6">
              <w:rPr>
                <w:rStyle w:val="normaltextrun"/>
                <w:rFonts w:asciiTheme="majorBidi" w:hAnsiTheme="majorBidi"/>
                <w:sz w:val="20"/>
                <w:szCs w:val="20"/>
              </w:rPr>
              <w:t>d)</w:t>
            </w:r>
            <w:r w:rsidRPr="005D1DF6">
              <w:rPr>
                <w:rStyle w:val="normaltextrun"/>
                <w:rFonts w:asciiTheme="majorBidi" w:hAnsiTheme="majorBidi"/>
                <w:sz w:val="20"/>
                <w:szCs w:val="20"/>
              </w:rPr>
              <w:tab/>
              <w:t>Totalmente</w:t>
            </w:r>
          </w:p>
        </w:tc>
      </w:tr>
      <w:tr w:rsidR="00300ACB" w:rsidRPr="005D1DF6" w14:paraId="6D6684F6" w14:textId="77777777" w:rsidTr="005515DF">
        <w:trPr>
          <w:trHeight w:val="57"/>
        </w:trPr>
        <w:tc>
          <w:tcPr>
            <w:tcW w:w="9350" w:type="dxa"/>
            <w:gridSpan w:val="2"/>
            <w:shd w:val="clear" w:color="auto" w:fill="F2F2F2" w:themeFill="background1" w:themeFillShade="F2"/>
          </w:tcPr>
          <w:p w14:paraId="6F09FE1D" w14:textId="77777777" w:rsidR="00300ACB" w:rsidRPr="005D1DF6" w:rsidRDefault="00300ACB">
            <w:pPr>
              <w:keepNext/>
              <w:jc w:val="left"/>
              <w:rPr>
                <w:rFonts w:asciiTheme="majorBidi" w:hAnsiTheme="majorBidi" w:cstheme="majorBidi"/>
                <w:b/>
                <w:sz w:val="20"/>
                <w:szCs w:val="20"/>
              </w:rPr>
            </w:pPr>
            <w:r w:rsidRPr="005D1DF6">
              <w:rPr>
                <w:sz w:val="20"/>
                <w:szCs w:val="20"/>
              </w:rPr>
              <w:lastRenderedPageBreak/>
              <w:br w:type="page"/>
            </w:r>
            <w:r w:rsidRPr="005D1DF6">
              <w:rPr>
                <w:rStyle w:val="normaltextrun"/>
                <w:rFonts w:asciiTheme="majorBidi" w:hAnsiTheme="majorBidi"/>
                <w:b/>
                <w:sz w:val="20"/>
                <w:szCs w:val="20"/>
              </w:rPr>
              <w:t xml:space="preserve">Meta 17: </w:t>
            </w:r>
            <w:r w:rsidRPr="005D1DF6">
              <w:rPr>
                <w:rFonts w:asciiTheme="majorBidi" w:hAnsiTheme="majorBidi"/>
                <w:b/>
                <w:sz w:val="20"/>
                <w:szCs w:val="20"/>
              </w:rPr>
              <w:t xml:space="preserve">En todos los países, establecer y aplicar medidas de seguridad de la biotecnología, y reforzar la capacidad al respecto, tal como se establece en el artículo 8 g) del Convenio sobre la Diversidad Biológica, y medidas para la gestión de la biotecnología y la distribución de sus beneficios, tal como se establece en el artículo 19 del Convenio. </w:t>
            </w:r>
          </w:p>
        </w:tc>
      </w:tr>
      <w:tr w:rsidR="00300ACB" w:rsidRPr="005D1DF6" w14:paraId="70004DD3" w14:textId="77777777" w:rsidTr="005515DF">
        <w:trPr>
          <w:trHeight w:val="57"/>
        </w:trPr>
        <w:tc>
          <w:tcPr>
            <w:tcW w:w="9350" w:type="dxa"/>
            <w:gridSpan w:val="2"/>
            <w:shd w:val="clear" w:color="auto" w:fill="FFFFFF" w:themeFill="background1"/>
          </w:tcPr>
          <w:p w14:paraId="1107B6E6" w14:textId="1AFD9E90" w:rsidR="00300ACB" w:rsidRPr="005D1DF6" w:rsidRDefault="00300ACB" w:rsidP="009B2DF1">
            <w:pPr>
              <w:keepNext/>
              <w:jc w:val="left"/>
              <w:rPr>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t>Indicador:</w:t>
            </w:r>
            <w:r w:rsidRPr="005D1DF6">
              <w:rPr>
                <w:rStyle w:val="normaltextrun"/>
                <w:rFonts w:asciiTheme="majorBidi" w:hAnsiTheme="majorBidi"/>
                <w:b/>
                <w:color w:val="000000" w:themeColor="text1"/>
                <w:sz w:val="20"/>
                <w:szCs w:val="20"/>
              </w:rPr>
              <w:t xml:space="preserve"> </w:t>
            </w:r>
            <w:r w:rsidRPr="005D1DF6">
              <w:rPr>
                <w:rFonts w:asciiTheme="majorBidi" w:hAnsiTheme="majorBidi"/>
                <w:b/>
                <w:color w:val="000000" w:themeColor="text1"/>
                <w:sz w:val="20"/>
                <w:szCs w:val="20"/>
              </w:rPr>
              <w:t>Número de países que han emprendido acciones para aplicar medidas de seguridad de la biotecnología, conforme a lo dispuesto en el artículo 8 g) del Convenio, y medidas para la gestión de la biotecnología y la distribución de sus beneficios, conforme a lo dispuesto en el artículo 19 del Convenio.</w:t>
            </w:r>
          </w:p>
        </w:tc>
      </w:tr>
      <w:tr w:rsidR="00300ACB" w:rsidRPr="005D1DF6" w14:paraId="7ACA62A6" w14:textId="77777777" w:rsidTr="005515DF">
        <w:trPr>
          <w:trHeight w:val="57"/>
        </w:trPr>
        <w:tc>
          <w:tcPr>
            <w:tcW w:w="6941" w:type="dxa"/>
            <w:shd w:val="clear" w:color="auto" w:fill="auto"/>
          </w:tcPr>
          <w:p w14:paraId="56B6814D" w14:textId="77777777" w:rsidR="00300ACB" w:rsidRPr="005D1DF6" w:rsidRDefault="00300ACB">
            <w:pPr>
              <w:pStyle w:val="paragraph"/>
              <w:tabs>
                <w:tab w:val="clear" w:pos="567"/>
                <w:tab w:val="left" w:pos="542"/>
              </w:tabs>
              <w:spacing w:before="0" w:beforeAutospacing="0" w:after="0" w:afterAutospacing="0"/>
              <w:textAlignment w:val="baseline"/>
              <w:rPr>
                <w:rStyle w:val="normaltextrun"/>
                <w:rFonts w:asciiTheme="majorBidi" w:hAnsiTheme="majorBidi" w:cstheme="majorBidi"/>
                <w:sz w:val="20"/>
                <w:szCs w:val="20"/>
              </w:rPr>
            </w:pPr>
            <w:r w:rsidRPr="005D1DF6">
              <w:rPr>
                <w:rStyle w:val="normaltextrun"/>
                <w:rFonts w:asciiTheme="majorBidi" w:hAnsiTheme="majorBidi"/>
                <w:b/>
                <w:sz w:val="20"/>
                <w:szCs w:val="20"/>
              </w:rPr>
              <w:t>17.1</w:t>
            </w:r>
            <w:r w:rsidRPr="005D1DF6">
              <w:rPr>
                <w:rStyle w:val="normaltextrun"/>
                <w:rFonts w:asciiTheme="majorBidi" w:hAnsiTheme="majorBidi"/>
                <w:sz w:val="20"/>
                <w:szCs w:val="20"/>
              </w:rPr>
              <w:tab/>
              <w:t>¿Ha establecido su país medidas de políticas, jurídicas, administrativas y de otra índole relacionadas con la seguridad de la biotecnología conforme a lo dispuesto en el artículo 8 g) del Convenio?</w:t>
            </w:r>
          </w:p>
        </w:tc>
        <w:tc>
          <w:tcPr>
            <w:tcW w:w="2409" w:type="dxa"/>
            <w:shd w:val="clear" w:color="auto" w:fill="auto"/>
          </w:tcPr>
          <w:p w14:paraId="328B454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6709B84" w14:textId="77777777" w:rsidR="005D1DF6" w:rsidRPr="005D1DF6" w:rsidRDefault="00300ACB">
            <w:pPr>
              <w:ind w:left="360" w:hanging="360"/>
              <w:jc w:val="left"/>
              <w:rPr>
                <w:rStyle w:val="normaltextrun"/>
                <w:rFonts w:asciiTheme="majorBidi" w:hAnsiTheme="majorBidi"/>
                <w:sz w:val="20"/>
                <w:szCs w:val="20"/>
                <w:shd w:val="clear" w:color="auto" w:fill="FFFFFF"/>
              </w:rPr>
            </w:pPr>
            <w:r w:rsidRPr="005D1DF6">
              <w:rPr>
                <w:rFonts w:asciiTheme="majorBidi" w:hAnsiTheme="majorBidi"/>
                <w:sz w:val="20"/>
                <w:szCs w:val="20"/>
              </w:rPr>
              <w:t>b)</w:t>
            </w:r>
            <w:r w:rsidRPr="005D1DF6">
              <w:rPr>
                <w:rFonts w:asciiTheme="majorBidi" w:hAnsiTheme="majorBidi"/>
                <w:sz w:val="20"/>
                <w:szCs w:val="20"/>
              </w:rPr>
              <w:tab/>
              <w:t>En proceso</w:t>
            </w:r>
          </w:p>
          <w:p w14:paraId="17B4D1A1" w14:textId="05E467D9"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0EDACBD5" w14:textId="77777777" w:rsidR="00300ACB" w:rsidRPr="005D1DF6" w:rsidRDefault="00300ACB">
            <w:pPr>
              <w:ind w:left="360" w:hanging="360"/>
              <w:jc w:val="left"/>
              <w:rPr>
                <w:rStyle w:val="normaltextrun"/>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2F10DB42" w14:textId="77777777" w:rsidTr="005515DF">
        <w:trPr>
          <w:trHeight w:val="57"/>
        </w:trPr>
        <w:tc>
          <w:tcPr>
            <w:tcW w:w="6941" w:type="dxa"/>
            <w:shd w:val="clear" w:color="auto" w:fill="auto"/>
          </w:tcPr>
          <w:p w14:paraId="413763F4" w14:textId="77777777" w:rsidR="00300ACB" w:rsidRPr="005D1DF6" w:rsidRDefault="00300ACB">
            <w:pPr>
              <w:pStyle w:val="paragraph"/>
              <w:tabs>
                <w:tab w:val="clear" w:pos="567"/>
                <w:tab w:val="left" w:pos="576"/>
              </w:tabs>
              <w:spacing w:before="0" w:beforeAutospacing="0" w:after="0" w:afterAutospacing="0"/>
              <w:textAlignment w:val="baseline"/>
              <w:rPr>
                <w:sz w:val="20"/>
                <w:szCs w:val="20"/>
              </w:rPr>
            </w:pPr>
            <w:r w:rsidRPr="005D1DF6">
              <w:rPr>
                <w:rStyle w:val="normaltextrun"/>
                <w:rFonts w:asciiTheme="majorBidi" w:hAnsiTheme="majorBidi"/>
                <w:b/>
                <w:sz w:val="20"/>
                <w:szCs w:val="20"/>
              </w:rPr>
              <w:t>17.2</w:t>
            </w:r>
            <w:r w:rsidRPr="005D1DF6">
              <w:rPr>
                <w:rStyle w:val="normaltextrun"/>
                <w:rFonts w:asciiTheme="majorBidi" w:hAnsiTheme="majorBidi"/>
                <w:sz w:val="20"/>
                <w:szCs w:val="20"/>
              </w:rPr>
              <w:tab/>
              <w:t>¿Aplica su país medidas de seguridad de la biotecnología conforme a lo dispuesto en el artículo 8 g) del Convenio?</w:t>
            </w:r>
          </w:p>
        </w:tc>
        <w:tc>
          <w:tcPr>
            <w:tcW w:w="2409" w:type="dxa"/>
            <w:shd w:val="clear" w:color="auto" w:fill="auto"/>
          </w:tcPr>
          <w:p w14:paraId="050265FB" w14:textId="77777777" w:rsidR="00300ACB" w:rsidRPr="005D1DF6" w:rsidRDefault="00300ACB">
            <w:pPr>
              <w:ind w:left="360" w:hanging="360"/>
              <w:jc w:val="left"/>
              <w:rPr>
                <w:rStyle w:val="normaltextrun"/>
                <w:rFonts w:asciiTheme="majorBidi" w:hAnsiTheme="majorBidi"/>
                <w:sz w:val="20"/>
                <w:szCs w:val="20"/>
                <w:shd w:val="clear" w:color="auto" w:fill="FFFFFF"/>
              </w:rPr>
            </w:pPr>
            <w:r w:rsidRPr="005D1DF6">
              <w:rPr>
                <w:rStyle w:val="normaltextrun"/>
                <w:rFonts w:asciiTheme="majorBidi" w:hAnsiTheme="majorBidi"/>
                <w:sz w:val="20"/>
                <w:szCs w:val="20"/>
              </w:rPr>
              <w:t>a)</w:t>
            </w:r>
            <w:r w:rsidRPr="005D1DF6">
              <w:rPr>
                <w:rStyle w:val="normaltextrun"/>
                <w:rFonts w:asciiTheme="majorBidi" w:hAnsiTheme="majorBidi"/>
                <w:sz w:val="20"/>
                <w:szCs w:val="20"/>
              </w:rPr>
              <w:tab/>
              <w:t>No</w:t>
            </w:r>
          </w:p>
          <w:p w14:paraId="480EF599" w14:textId="77777777" w:rsidR="00300ACB" w:rsidRPr="005D1DF6" w:rsidRDefault="00300ACB">
            <w:pPr>
              <w:ind w:left="360" w:hanging="360"/>
              <w:jc w:val="left"/>
              <w:rPr>
                <w:rStyle w:val="normaltextrun"/>
                <w:rFonts w:asciiTheme="majorBidi" w:hAnsiTheme="majorBidi"/>
                <w:sz w:val="20"/>
                <w:szCs w:val="20"/>
                <w:shd w:val="clear" w:color="auto" w:fill="FFFFFF"/>
              </w:rPr>
            </w:pPr>
            <w:r w:rsidRPr="005D1DF6">
              <w:rPr>
                <w:rStyle w:val="normaltextrun"/>
                <w:rFonts w:asciiTheme="majorBidi" w:hAnsiTheme="majorBidi"/>
                <w:sz w:val="20"/>
                <w:szCs w:val="20"/>
              </w:rPr>
              <w:t>b)</w:t>
            </w:r>
            <w:r w:rsidRPr="005D1DF6">
              <w:rPr>
                <w:rStyle w:val="normaltextrun"/>
                <w:rFonts w:asciiTheme="majorBidi" w:hAnsiTheme="majorBidi"/>
                <w:sz w:val="20"/>
                <w:szCs w:val="20"/>
              </w:rPr>
              <w:tab/>
              <w:t>En proceso</w:t>
            </w:r>
          </w:p>
          <w:p w14:paraId="00F0B6E4" w14:textId="77777777" w:rsidR="00300ACB" w:rsidRPr="005D1DF6" w:rsidRDefault="00300ACB">
            <w:pPr>
              <w:ind w:left="360" w:hanging="360"/>
              <w:jc w:val="left"/>
              <w:rPr>
                <w:rStyle w:val="normaltextrun"/>
                <w:rFonts w:asciiTheme="majorBidi" w:hAnsiTheme="majorBidi"/>
                <w:sz w:val="20"/>
                <w:szCs w:val="20"/>
                <w:shd w:val="clear" w:color="auto" w:fill="FFFFFF"/>
              </w:rPr>
            </w:pPr>
            <w:r w:rsidRPr="005D1DF6">
              <w:rPr>
                <w:rStyle w:val="normaltextrun"/>
                <w:rFonts w:asciiTheme="majorBidi" w:hAnsiTheme="majorBidi"/>
                <w:sz w:val="20"/>
                <w:szCs w:val="20"/>
              </w:rPr>
              <w:t>c)</w:t>
            </w:r>
            <w:r w:rsidRPr="005D1DF6">
              <w:rPr>
                <w:rStyle w:val="normaltextrun"/>
                <w:rFonts w:asciiTheme="majorBidi" w:hAnsiTheme="majorBidi"/>
                <w:sz w:val="20"/>
                <w:szCs w:val="20"/>
              </w:rPr>
              <w:tab/>
              <w:t>Parcialmente</w:t>
            </w:r>
          </w:p>
          <w:p w14:paraId="2DA5072B" w14:textId="77777777" w:rsidR="00300ACB" w:rsidRPr="005D1DF6" w:rsidRDefault="00300ACB">
            <w:pPr>
              <w:ind w:left="360" w:hanging="360"/>
              <w:jc w:val="left"/>
              <w:rPr>
                <w:sz w:val="20"/>
                <w:szCs w:val="20"/>
                <w:u w:val="single"/>
              </w:rPr>
            </w:pPr>
            <w:r w:rsidRPr="005D1DF6">
              <w:rPr>
                <w:rStyle w:val="normaltextrun"/>
                <w:rFonts w:asciiTheme="majorBidi" w:hAnsiTheme="majorBidi"/>
                <w:sz w:val="20"/>
                <w:szCs w:val="20"/>
              </w:rPr>
              <w:t>d)</w:t>
            </w:r>
            <w:r w:rsidRPr="005D1DF6">
              <w:rPr>
                <w:rStyle w:val="normaltextrun"/>
                <w:rFonts w:asciiTheme="majorBidi" w:hAnsiTheme="majorBidi"/>
                <w:sz w:val="20"/>
                <w:szCs w:val="20"/>
              </w:rPr>
              <w:tab/>
              <w:t>Totalmente</w:t>
            </w:r>
          </w:p>
        </w:tc>
      </w:tr>
      <w:tr w:rsidR="00300ACB" w:rsidRPr="005D1DF6" w14:paraId="148701C2" w14:textId="77777777" w:rsidTr="005515DF">
        <w:trPr>
          <w:trHeight w:val="57"/>
        </w:trPr>
        <w:tc>
          <w:tcPr>
            <w:tcW w:w="6941" w:type="dxa"/>
            <w:shd w:val="clear" w:color="auto" w:fill="auto"/>
          </w:tcPr>
          <w:p w14:paraId="34B841C4" w14:textId="70061E5F" w:rsidR="00300ACB" w:rsidRPr="005D1DF6" w:rsidRDefault="00300ACB">
            <w:pPr>
              <w:tabs>
                <w:tab w:val="clear" w:pos="567"/>
                <w:tab w:val="left" w:pos="553"/>
              </w:tabs>
              <w:rPr>
                <w:rStyle w:val="normaltextrun"/>
                <w:rFonts w:asciiTheme="majorBidi" w:hAnsiTheme="majorBidi"/>
                <w:sz w:val="20"/>
                <w:szCs w:val="20"/>
              </w:rPr>
            </w:pPr>
            <w:r w:rsidRPr="005D1DF6">
              <w:rPr>
                <w:rStyle w:val="normaltextrun"/>
                <w:rFonts w:asciiTheme="majorBidi" w:hAnsiTheme="majorBidi"/>
                <w:b/>
                <w:sz w:val="20"/>
                <w:szCs w:val="20"/>
              </w:rPr>
              <w:t>17.3</w:t>
            </w:r>
            <w:r w:rsidRPr="005D1DF6">
              <w:rPr>
                <w:rStyle w:val="normaltextrun"/>
                <w:rFonts w:asciiTheme="majorBidi" w:hAnsiTheme="majorBidi"/>
                <w:sz w:val="20"/>
                <w:szCs w:val="20"/>
              </w:rPr>
              <w:tab/>
              <w:t>¿Ha adoptado su país medidas legislativas, administrativas o de políticas, según proceda, para dar participación efectiva en actividades de investigación en biotecnología a las Partes, especialmente las que son países en desarrollo, que aportan los recursos genéticos para tales actividades de investigación, conforme a lo dispuesto en el párrafo 1 del artículo 19 del Convenio?</w:t>
            </w:r>
          </w:p>
        </w:tc>
        <w:tc>
          <w:tcPr>
            <w:tcW w:w="2409" w:type="dxa"/>
            <w:shd w:val="clear" w:color="auto" w:fill="auto"/>
          </w:tcPr>
          <w:p w14:paraId="1BBFC2AD" w14:textId="77777777" w:rsidR="00300ACB" w:rsidRPr="005D1DF6" w:rsidRDefault="00300ACB">
            <w:pPr>
              <w:ind w:left="360" w:hanging="360"/>
              <w:jc w:val="left"/>
              <w:rPr>
                <w:rFonts w:asciiTheme="majorBidi" w:hAnsi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69C271A" w14:textId="77777777" w:rsidR="00300ACB" w:rsidRPr="005D1DF6" w:rsidRDefault="00300ACB">
            <w:pPr>
              <w:ind w:left="360" w:hanging="360"/>
              <w:jc w:val="left"/>
              <w:rPr>
                <w:rFonts w:asciiTheme="majorBidi" w:hAnsi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4F94CDC6" w14:textId="77777777" w:rsidR="00300ACB" w:rsidRPr="005D1DF6" w:rsidRDefault="00300ACB">
            <w:pPr>
              <w:ind w:left="360" w:hanging="360"/>
              <w:jc w:val="left"/>
              <w:rPr>
                <w:rFonts w:asciiTheme="majorBidi" w:hAnsi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1AA70567" w14:textId="77777777" w:rsidR="00300ACB" w:rsidRPr="005D1DF6" w:rsidRDefault="00300ACB">
            <w:pPr>
              <w:ind w:left="360" w:hanging="360"/>
              <w:jc w:val="left"/>
              <w:rPr>
                <w:rFonts w:asciiTheme="majorBidi" w:hAnsi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7722C62E" w14:textId="77777777" w:rsidTr="005515DF">
        <w:trPr>
          <w:trHeight w:val="57"/>
        </w:trPr>
        <w:tc>
          <w:tcPr>
            <w:tcW w:w="6941" w:type="dxa"/>
            <w:shd w:val="clear" w:color="auto" w:fill="auto"/>
          </w:tcPr>
          <w:p w14:paraId="1A5B31F1" w14:textId="77777777" w:rsidR="00300ACB" w:rsidRPr="005D1DF6" w:rsidDel="00A755A6" w:rsidRDefault="00300ACB">
            <w:pPr>
              <w:tabs>
                <w:tab w:val="clear" w:pos="567"/>
                <w:tab w:val="left" w:pos="588"/>
              </w:tabs>
              <w:rPr>
                <w:rStyle w:val="normaltextrun"/>
                <w:rFonts w:asciiTheme="majorBidi" w:hAnsiTheme="majorBidi"/>
                <w:b/>
                <w:sz w:val="20"/>
                <w:szCs w:val="20"/>
              </w:rPr>
            </w:pPr>
            <w:r w:rsidRPr="005D1DF6">
              <w:rPr>
                <w:b/>
                <w:sz w:val="20"/>
                <w:szCs w:val="20"/>
              </w:rPr>
              <w:t>17.4</w:t>
            </w:r>
            <w:r w:rsidRPr="005D1DF6">
              <w:rPr>
                <w:sz w:val="20"/>
                <w:szCs w:val="20"/>
              </w:rPr>
              <w:tab/>
              <w:t>¿Ha adoptado su país medidas practicables para promover e impulsar en condiciones justas y equitativas el acceso prioritario de Partes, especialmente las que son países en desarrollo, a los resultados y beneficios derivados de las biotecnologías basadas en los recursos genéticos aportados por esas Partes,</w:t>
            </w:r>
            <w:r w:rsidRPr="005D1DF6">
              <w:rPr>
                <w:color w:val="1D1D1D"/>
                <w:sz w:val="20"/>
                <w:szCs w:val="20"/>
              </w:rPr>
              <w:t xml:space="preserve"> conforme a lo dispuesto en el párrafo 2 del artículo 19 del Convenio?</w:t>
            </w:r>
          </w:p>
        </w:tc>
        <w:tc>
          <w:tcPr>
            <w:tcW w:w="2409" w:type="dxa"/>
            <w:shd w:val="clear" w:color="auto" w:fill="auto"/>
          </w:tcPr>
          <w:p w14:paraId="3797A27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4F3FDC9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5FFE32E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35F445B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79721B70" w14:textId="77777777" w:rsidTr="005515DF">
        <w:trPr>
          <w:trHeight w:val="57"/>
        </w:trPr>
        <w:tc>
          <w:tcPr>
            <w:tcW w:w="6941" w:type="dxa"/>
            <w:shd w:val="clear" w:color="auto" w:fill="auto"/>
          </w:tcPr>
          <w:p w14:paraId="0C19D0F8" w14:textId="77777777" w:rsidR="00300ACB" w:rsidRPr="005D1DF6" w:rsidRDefault="00300ACB" w:rsidP="00A5316C">
            <w:pPr>
              <w:rPr>
                <w:rStyle w:val="normaltextrun"/>
                <w:rFonts w:asciiTheme="majorBidi" w:hAnsiTheme="majorBidi" w:cstheme="majorBidi"/>
                <w:sz w:val="20"/>
                <w:szCs w:val="20"/>
              </w:rPr>
            </w:pPr>
            <w:r w:rsidRPr="005D1DF6">
              <w:rPr>
                <w:b/>
                <w:sz w:val="20"/>
                <w:szCs w:val="20"/>
              </w:rPr>
              <w:t>17.5</w:t>
            </w:r>
            <w:r w:rsidRPr="005D1DF6">
              <w:rPr>
                <w:sz w:val="20"/>
                <w:szCs w:val="20"/>
              </w:rPr>
              <w:tab/>
              <w:t>¿Lleva su país a cabo evaluaciones del riesgo del uso y la liberación de organismos vivos modificados en las que se siguen procedimientos científicos sólidos?</w:t>
            </w:r>
          </w:p>
        </w:tc>
        <w:tc>
          <w:tcPr>
            <w:tcW w:w="2409" w:type="dxa"/>
            <w:shd w:val="clear" w:color="auto" w:fill="auto"/>
          </w:tcPr>
          <w:p w14:paraId="5572701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2440751"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26D96EC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7E7C1658"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0286F1B8" w14:textId="77777777" w:rsidTr="005515DF">
        <w:trPr>
          <w:trHeight w:val="57"/>
        </w:trPr>
        <w:tc>
          <w:tcPr>
            <w:tcW w:w="6941" w:type="dxa"/>
            <w:shd w:val="clear" w:color="auto" w:fill="auto"/>
          </w:tcPr>
          <w:p w14:paraId="3D817988" w14:textId="3A43B7B5" w:rsidR="00300ACB" w:rsidRPr="005D1DF6" w:rsidRDefault="00300ACB" w:rsidP="00A5316C">
            <w:pPr>
              <w:rPr>
                <w:rStyle w:val="normaltextrun"/>
                <w:rFonts w:asciiTheme="majorBidi" w:hAnsiTheme="majorBidi" w:cstheme="majorBidi"/>
                <w:sz w:val="20"/>
                <w:szCs w:val="20"/>
              </w:rPr>
            </w:pPr>
            <w:r w:rsidRPr="005D1DF6">
              <w:rPr>
                <w:rStyle w:val="normaltextrun"/>
                <w:rFonts w:asciiTheme="majorBidi" w:hAnsiTheme="majorBidi"/>
                <w:b/>
                <w:sz w:val="20"/>
                <w:szCs w:val="20"/>
              </w:rPr>
              <w:t>17.6</w:t>
            </w:r>
            <w:r w:rsidRPr="005D1DF6">
              <w:rPr>
                <w:sz w:val="20"/>
                <w:szCs w:val="20"/>
              </w:rPr>
              <w:tab/>
              <w:t>¿Proporciona su país acceso a información relacionada con la seguridad de la biotecnología para la transferencia, manipulación y utilización seguras de organismos vivos modificados?</w:t>
            </w:r>
          </w:p>
        </w:tc>
        <w:tc>
          <w:tcPr>
            <w:tcW w:w="2409" w:type="dxa"/>
            <w:shd w:val="clear" w:color="auto" w:fill="auto"/>
          </w:tcPr>
          <w:p w14:paraId="2B201C77" w14:textId="77777777" w:rsidR="00300ACB" w:rsidRPr="005D1DF6" w:rsidRDefault="00300ACB">
            <w:pPr>
              <w:ind w:left="360" w:hanging="360"/>
              <w:jc w:val="left"/>
              <w:rPr>
                <w:rStyle w:val="normaltextrun"/>
                <w:rFonts w:asciiTheme="majorBidi" w:hAnsiTheme="majorBidi"/>
                <w:color w:val="222222"/>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9F0D4B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771CBE3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24B9AF4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607FC59F" w14:textId="77777777" w:rsidTr="005515DF">
        <w:trPr>
          <w:trHeight w:val="57"/>
        </w:trPr>
        <w:tc>
          <w:tcPr>
            <w:tcW w:w="9350" w:type="dxa"/>
            <w:gridSpan w:val="2"/>
            <w:shd w:val="clear" w:color="auto" w:fill="F2F2F2" w:themeFill="background1" w:themeFillShade="F2"/>
          </w:tcPr>
          <w:p w14:paraId="0DF3E408" w14:textId="77777777" w:rsidR="00300ACB" w:rsidRPr="005D1DF6" w:rsidRDefault="00300ACB">
            <w:pPr>
              <w:keepNext/>
              <w:jc w:val="left"/>
              <w:rPr>
                <w:rFonts w:asciiTheme="majorBidi" w:hAnsiTheme="majorBidi" w:cstheme="majorBidi"/>
                <w:b/>
                <w:sz w:val="20"/>
                <w:szCs w:val="20"/>
              </w:rPr>
            </w:pPr>
            <w:r w:rsidRPr="005D1DF6">
              <w:rPr>
                <w:rFonts w:asciiTheme="majorBidi" w:hAnsiTheme="majorBidi"/>
                <w:b/>
                <w:color w:val="1D2228"/>
                <w:sz w:val="20"/>
                <w:szCs w:val="20"/>
              </w:rPr>
              <w:t xml:space="preserve">Meta 20: </w:t>
            </w:r>
            <w:r w:rsidRPr="005D1DF6">
              <w:rPr>
                <w:rFonts w:asciiTheme="majorBidi" w:hAnsiTheme="majorBidi"/>
                <w:b/>
                <w:sz w:val="20"/>
                <w:szCs w:val="20"/>
              </w:rPr>
              <w:t>Fortalecer la creación y el desarrollo de capacidad, así como el acceso a tecnología y transferencia de tecnología, y promover el desarrollo y el acceso a la innovación y la cooperación científica y técnica, incluido a través de la cooperación Sur-Sur, Norte-Sur y triangular, para satisfacer las necesidades de una implementación eficaz, en particular en los países en desarrollo, promoviendo el desarrollo conjunto de tecnología y programas conjuntos de investigación científica para la conservación y la utilización sostenible de la diversidad biológica y el fortalecimiento de las capacidades de investigación científica y de seguimiento, en forma acorde con el nivel de ambición de los objetivos y las metas del Marco.</w:t>
            </w:r>
          </w:p>
        </w:tc>
      </w:tr>
      <w:tr w:rsidR="00300ACB" w:rsidRPr="005D1DF6" w14:paraId="008AC1B8" w14:textId="77777777" w:rsidTr="005515DF">
        <w:trPr>
          <w:trHeight w:val="57"/>
        </w:trPr>
        <w:tc>
          <w:tcPr>
            <w:tcW w:w="9350" w:type="dxa"/>
            <w:gridSpan w:val="2"/>
            <w:shd w:val="clear" w:color="auto" w:fill="FFFFFF" w:themeFill="background1"/>
          </w:tcPr>
          <w:p w14:paraId="20CD56E1" w14:textId="0EB8A998" w:rsidR="00300ACB" w:rsidRPr="005D1DF6" w:rsidRDefault="00300ACB">
            <w:pPr>
              <w:jc w:val="left"/>
              <w:rPr>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t>Indicador: Número de países que han adoptado medidas significativas para fortalecer la creación y el desarrollo de capacidad y el acceso a tecnología y la transferencia de tecnología, y para promover el desarrollo y el acceso a la innovación y la cooperación científica y técnica.</w:t>
            </w:r>
          </w:p>
        </w:tc>
      </w:tr>
      <w:tr w:rsidR="00300ACB" w:rsidRPr="005D1DF6" w14:paraId="508D8004" w14:textId="77777777" w:rsidTr="005515DF">
        <w:trPr>
          <w:trHeight w:val="57"/>
        </w:trPr>
        <w:tc>
          <w:tcPr>
            <w:tcW w:w="6941" w:type="dxa"/>
            <w:shd w:val="clear" w:color="auto" w:fill="auto"/>
          </w:tcPr>
          <w:p w14:paraId="66366A5C" w14:textId="2A0CEAF9" w:rsidR="00300ACB" w:rsidRPr="005D1DF6" w:rsidRDefault="00300ACB">
            <w:pPr>
              <w:shd w:val="clear" w:color="auto" w:fill="FFFFFF" w:themeFill="background1"/>
              <w:tabs>
                <w:tab w:val="clear" w:pos="567"/>
                <w:tab w:val="left" w:pos="553"/>
              </w:tabs>
              <w:spacing w:line="233" w:lineRule="atLeast"/>
              <w:ind w:left="-36"/>
              <w:jc w:val="left"/>
              <w:rPr>
                <w:rFonts w:asciiTheme="majorBidi" w:hAnsiTheme="majorBidi" w:cstheme="majorBidi"/>
                <w:color w:val="1D2228"/>
                <w:sz w:val="20"/>
                <w:szCs w:val="20"/>
              </w:rPr>
            </w:pPr>
            <w:r w:rsidRPr="005D1DF6">
              <w:rPr>
                <w:rFonts w:asciiTheme="majorBidi" w:hAnsiTheme="majorBidi"/>
                <w:b/>
                <w:color w:val="1D2228"/>
                <w:sz w:val="20"/>
                <w:szCs w:val="20"/>
              </w:rPr>
              <w:t>20.1</w:t>
            </w:r>
            <w:r w:rsidRPr="005D1DF6">
              <w:rPr>
                <w:sz w:val="20"/>
                <w:szCs w:val="20"/>
              </w:rPr>
              <w:tab/>
              <w:t>¿Cuenta su país con planes, políticas o instrumentos para hacer frente a las necesidades de creación y desarrollo de capacidad en materia de biodiversidad?</w:t>
            </w:r>
          </w:p>
        </w:tc>
        <w:tc>
          <w:tcPr>
            <w:tcW w:w="2409" w:type="dxa"/>
            <w:shd w:val="clear" w:color="auto" w:fill="auto"/>
          </w:tcPr>
          <w:p w14:paraId="509B464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6FE4FF71"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3F287B7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0F15C0A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2B95152E" w14:textId="77777777" w:rsidTr="005515DF">
        <w:trPr>
          <w:trHeight w:val="57"/>
        </w:trPr>
        <w:tc>
          <w:tcPr>
            <w:tcW w:w="6941" w:type="dxa"/>
            <w:shd w:val="clear" w:color="auto" w:fill="auto"/>
          </w:tcPr>
          <w:p w14:paraId="28386CCB" w14:textId="0C149168" w:rsidR="00300ACB" w:rsidRPr="005D1DF6" w:rsidDel="00895BA8" w:rsidRDefault="00300ACB" w:rsidP="00AA5B22">
            <w:pPr>
              <w:pStyle w:val="paragraph"/>
              <w:spacing w:before="0" w:beforeAutospacing="0" w:after="0" w:afterAutospacing="0"/>
              <w:textAlignment w:val="baseline"/>
              <w:rPr>
                <w:rFonts w:asciiTheme="majorBidi" w:hAnsiTheme="majorBidi" w:cstheme="majorBidi"/>
                <w:color w:val="1D2228"/>
                <w:sz w:val="20"/>
                <w:szCs w:val="20"/>
              </w:rPr>
            </w:pPr>
            <w:r w:rsidRPr="005D1DF6">
              <w:rPr>
                <w:rStyle w:val="normaltextrun"/>
                <w:b/>
                <w:color w:val="000000" w:themeColor="text1"/>
                <w:sz w:val="20"/>
                <w:szCs w:val="20"/>
              </w:rPr>
              <w:t>20.2</w:t>
            </w:r>
            <w:r w:rsidRPr="005D1DF6">
              <w:rPr>
                <w:sz w:val="20"/>
                <w:szCs w:val="20"/>
              </w:rPr>
              <w:tab/>
              <w:t>¿Dispone su país de medidas para garantizar la participación plena y efectiva de los pueblos indígenas y las comunidades locales, de las mujeres y las niñas, de la infancia y la juventud y de las personas con discapacidad en la creación y el desarrollo de capacidad para la conservación y la utilización sostenible de la diversidad biológica?</w:t>
            </w:r>
            <w:r w:rsidRPr="005D1DF6">
              <w:rPr>
                <w:rStyle w:val="normaltextrun"/>
                <w:color w:val="000000" w:themeColor="text1"/>
                <w:sz w:val="20"/>
                <w:szCs w:val="20"/>
              </w:rPr>
              <w:t xml:space="preserve"> (Seleccione todas las opciones que correspondan)</w:t>
            </w:r>
          </w:p>
        </w:tc>
        <w:tc>
          <w:tcPr>
            <w:tcW w:w="2409" w:type="dxa"/>
            <w:shd w:val="clear" w:color="auto" w:fill="auto"/>
          </w:tcPr>
          <w:p w14:paraId="17B27AFF" w14:textId="77777777" w:rsidR="00300ACB" w:rsidRPr="005D1DF6" w:rsidRDefault="00300ACB">
            <w:pPr>
              <w:tabs>
                <w:tab w:val="left" w:pos="368"/>
              </w:tabs>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Mujeres y niñas</w:t>
            </w:r>
          </w:p>
          <w:p w14:paraId="3525348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Infancia y juventud</w:t>
            </w:r>
          </w:p>
          <w:p w14:paraId="6F5DA344" w14:textId="67AD27FF"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Personas con discapacidad</w:t>
            </w:r>
          </w:p>
          <w:p w14:paraId="764D61A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Pueblos indígenas y comunidades locales</w:t>
            </w:r>
          </w:p>
          <w:p w14:paraId="11A96BB1" w14:textId="77777777" w:rsidR="00300ACB" w:rsidRPr="005D1DF6" w:rsidRDefault="00300ACB">
            <w:pPr>
              <w:ind w:left="360" w:hanging="360"/>
              <w:jc w:val="left"/>
              <w:rPr>
                <w:rFonts w:asciiTheme="majorBidi" w:hAnsiTheme="majorBidi"/>
                <w:sz w:val="20"/>
                <w:szCs w:val="20"/>
              </w:rPr>
            </w:pPr>
            <w:r w:rsidRPr="005D1DF6">
              <w:rPr>
                <w:rFonts w:asciiTheme="majorBidi" w:hAnsiTheme="majorBidi"/>
                <w:sz w:val="20"/>
                <w:szCs w:val="20"/>
              </w:rPr>
              <w:lastRenderedPageBreak/>
              <w:t>e)</w:t>
            </w:r>
            <w:r w:rsidRPr="005D1DF6">
              <w:rPr>
                <w:rFonts w:asciiTheme="majorBidi" w:hAnsiTheme="majorBidi"/>
                <w:sz w:val="20"/>
                <w:szCs w:val="20"/>
              </w:rPr>
              <w:tab/>
              <w:t>Otros</w:t>
            </w:r>
          </w:p>
        </w:tc>
      </w:tr>
      <w:tr w:rsidR="00300ACB" w:rsidRPr="005D1DF6" w14:paraId="71031C43" w14:textId="77777777" w:rsidTr="005515DF">
        <w:trPr>
          <w:trHeight w:val="57"/>
        </w:trPr>
        <w:tc>
          <w:tcPr>
            <w:tcW w:w="6941" w:type="dxa"/>
            <w:shd w:val="clear" w:color="auto" w:fill="auto"/>
          </w:tcPr>
          <w:p w14:paraId="115A622D" w14:textId="77777777" w:rsidR="00300ACB" w:rsidRPr="005D1DF6" w:rsidRDefault="00300ACB">
            <w:pPr>
              <w:shd w:val="clear" w:color="auto" w:fill="FFFFFF" w:themeFill="background1"/>
              <w:tabs>
                <w:tab w:val="clear" w:pos="567"/>
                <w:tab w:val="left" w:pos="565"/>
              </w:tabs>
              <w:spacing w:line="233" w:lineRule="atLeast"/>
              <w:jc w:val="left"/>
              <w:rPr>
                <w:rFonts w:asciiTheme="majorBidi" w:hAnsiTheme="majorBidi"/>
                <w:color w:val="1D2228"/>
                <w:sz w:val="20"/>
                <w:szCs w:val="20"/>
              </w:rPr>
            </w:pPr>
            <w:r w:rsidRPr="005D1DF6">
              <w:rPr>
                <w:b/>
                <w:sz w:val="20"/>
                <w:szCs w:val="20"/>
              </w:rPr>
              <w:lastRenderedPageBreak/>
              <w:t>20.3</w:t>
            </w:r>
            <w:r w:rsidRPr="005D1DF6">
              <w:rPr>
                <w:sz w:val="20"/>
                <w:szCs w:val="20"/>
              </w:rPr>
              <w:tab/>
              <w:t>¿Ha emprendido su país una autoevaluación de las capacidades nacionales u otros procesos para evaluar las necesidades en materia de capacidad para la conservación y la utilización sostenible de la diversidad biológica?</w:t>
            </w:r>
            <w:r w:rsidRPr="005D1DF6">
              <w:rPr>
                <w:rFonts w:asciiTheme="majorBidi" w:hAnsiTheme="majorBidi"/>
                <w:color w:val="1D2228"/>
                <w:sz w:val="20"/>
                <w:szCs w:val="20"/>
              </w:rPr>
              <w:t xml:space="preserve"> </w:t>
            </w:r>
          </w:p>
        </w:tc>
        <w:tc>
          <w:tcPr>
            <w:tcW w:w="2409" w:type="dxa"/>
            <w:shd w:val="clear" w:color="auto" w:fill="auto"/>
          </w:tcPr>
          <w:p w14:paraId="5375115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4D2825C1" w14:textId="77777777" w:rsidR="00300ACB" w:rsidRPr="005D1DF6" w:rsidRDefault="00300ACB">
            <w:pPr>
              <w:ind w:left="360" w:hanging="360"/>
              <w:jc w:val="left"/>
              <w:rPr>
                <w:rStyle w:val="normaltextrun"/>
                <w:rFonts w:asciiTheme="majorBidi" w:hAnsiTheme="majorBidi"/>
                <w:color w:val="222222"/>
                <w:sz w:val="20"/>
                <w:szCs w:val="20"/>
                <w:shd w:val="clear" w:color="auto" w:fill="FFFFFF"/>
              </w:rPr>
            </w:pPr>
            <w:r w:rsidRPr="005D1DF6">
              <w:rPr>
                <w:rStyle w:val="normaltextrun"/>
                <w:rFonts w:asciiTheme="majorBidi" w:hAnsiTheme="majorBidi"/>
                <w:color w:val="222222"/>
                <w:sz w:val="20"/>
                <w:szCs w:val="20"/>
              </w:rPr>
              <w:t>b)</w:t>
            </w:r>
            <w:r w:rsidRPr="005D1DF6">
              <w:rPr>
                <w:rStyle w:val="normaltextrun"/>
                <w:rFonts w:asciiTheme="majorBidi" w:hAnsiTheme="majorBidi"/>
                <w:color w:val="222222"/>
                <w:sz w:val="20"/>
                <w:szCs w:val="20"/>
              </w:rPr>
              <w:tab/>
              <w:t>En proceso</w:t>
            </w:r>
          </w:p>
          <w:p w14:paraId="183D387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7FAB7DB9" w14:textId="77777777" w:rsidR="00300ACB" w:rsidRPr="005D1DF6" w:rsidRDefault="00300ACB">
            <w:pPr>
              <w:ind w:left="360" w:hanging="360"/>
              <w:jc w:val="left"/>
              <w:rPr>
                <w:rStyle w:val="normaltextrun"/>
                <w:color w:val="222222"/>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54C60662" w14:textId="77777777" w:rsidTr="005515DF">
        <w:trPr>
          <w:trHeight w:val="57"/>
        </w:trPr>
        <w:tc>
          <w:tcPr>
            <w:tcW w:w="6941" w:type="dxa"/>
            <w:shd w:val="clear" w:color="auto" w:fill="auto"/>
          </w:tcPr>
          <w:p w14:paraId="1F603280" w14:textId="77777777" w:rsidR="00300ACB" w:rsidRPr="005D1DF6" w:rsidRDefault="00300ACB">
            <w:pPr>
              <w:shd w:val="clear" w:color="auto" w:fill="FFFFFF" w:themeFill="background1"/>
              <w:tabs>
                <w:tab w:val="clear" w:pos="567"/>
                <w:tab w:val="left" w:pos="576"/>
              </w:tabs>
              <w:spacing w:line="233" w:lineRule="atLeast"/>
              <w:jc w:val="left"/>
              <w:rPr>
                <w:rFonts w:asciiTheme="majorBidi" w:eastAsiaTheme="majorEastAsia" w:hAnsiTheme="majorBidi" w:cstheme="majorBidi"/>
                <w:b/>
                <w:color w:val="1D2228"/>
                <w:sz w:val="20"/>
                <w:szCs w:val="20"/>
              </w:rPr>
            </w:pPr>
            <w:r w:rsidRPr="005D1DF6">
              <w:rPr>
                <w:b/>
                <w:sz w:val="20"/>
                <w:szCs w:val="20"/>
              </w:rPr>
              <w:t>20.4</w:t>
            </w:r>
            <w:r w:rsidRPr="005D1DF6">
              <w:rPr>
                <w:sz w:val="20"/>
                <w:szCs w:val="20"/>
              </w:rPr>
              <w:tab/>
              <w:t>¿Ha emprendido su país una evaluación nacional de las necesidades de creación y desarrollo de capacidad de los pueblos indígenas y las comunidades locales, las mujeres y las niñas, la infancia y la juventud y las personas con discapacidad en materia de conservación y utilización sostenible de la diversidad biológica?</w:t>
            </w:r>
            <w:r w:rsidRPr="005D1DF6">
              <w:rPr>
                <w:rFonts w:asciiTheme="majorBidi" w:hAnsiTheme="majorBidi"/>
                <w:color w:val="1D2228"/>
                <w:sz w:val="20"/>
                <w:szCs w:val="20"/>
              </w:rPr>
              <w:t xml:space="preserve"> (Seleccione todas las opciones que correspondan)</w:t>
            </w:r>
          </w:p>
        </w:tc>
        <w:tc>
          <w:tcPr>
            <w:tcW w:w="2409" w:type="dxa"/>
            <w:shd w:val="clear" w:color="auto" w:fill="auto"/>
          </w:tcPr>
          <w:p w14:paraId="487E0B3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Mujeres y niñas</w:t>
            </w:r>
          </w:p>
          <w:p w14:paraId="268188C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Infancia y juventud</w:t>
            </w:r>
          </w:p>
          <w:p w14:paraId="52696341"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Personas con discapacidad</w:t>
            </w:r>
          </w:p>
          <w:p w14:paraId="432C1446"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d)</w:t>
            </w:r>
            <w:r w:rsidRPr="005D1DF6">
              <w:rPr>
                <w:rFonts w:asciiTheme="majorBidi" w:hAnsiTheme="majorBidi"/>
                <w:sz w:val="20"/>
                <w:szCs w:val="20"/>
              </w:rPr>
              <w:tab/>
              <w:t>Pueblos indígenas y comunidades locales</w:t>
            </w:r>
          </w:p>
          <w:p w14:paraId="3005421C" w14:textId="490AECD2" w:rsidR="00300ACB" w:rsidRPr="005D1DF6" w:rsidRDefault="00300ACB">
            <w:pPr>
              <w:ind w:left="360" w:hanging="360"/>
              <w:jc w:val="left"/>
              <w:rPr>
                <w:rFonts w:asciiTheme="majorBidi" w:hAnsiTheme="majorBidi"/>
                <w:sz w:val="20"/>
                <w:szCs w:val="20"/>
              </w:rPr>
            </w:pPr>
            <w:r w:rsidRPr="005D1DF6">
              <w:rPr>
                <w:rFonts w:asciiTheme="majorBidi" w:hAnsiTheme="majorBidi"/>
                <w:sz w:val="20"/>
                <w:szCs w:val="20"/>
              </w:rPr>
              <w:t>e)</w:t>
            </w:r>
            <w:r w:rsidRPr="005D1DF6">
              <w:rPr>
                <w:rFonts w:asciiTheme="majorBidi" w:hAnsiTheme="majorBidi"/>
                <w:sz w:val="20"/>
                <w:szCs w:val="20"/>
              </w:rPr>
              <w:tab/>
              <w:t>Otros</w:t>
            </w:r>
          </w:p>
        </w:tc>
      </w:tr>
      <w:tr w:rsidR="00300ACB" w:rsidRPr="005D1DF6" w14:paraId="4182914D" w14:textId="77777777" w:rsidTr="005515DF">
        <w:trPr>
          <w:trHeight w:val="57"/>
        </w:trPr>
        <w:tc>
          <w:tcPr>
            <w:tcW w:w="6941" w:type="dxa"/>
            <w:shd w:val="clear" w:color="auto" w:fill="auto"/>
          </w:tcPr>
          <w:p w14:paraId="4A5C8DAF" w14:textId="20B89196" w:rsidR="00300ACB" w:rsidRPr="005D1DF6" w:rsidRDefault="00300ACB">
            <w:pPr>
              <w:shd w:val="clear" w:color="auto" w:fill="FFFFFF" w:themeFill="background1"/>
              <w:tabs>
                <w:tab w:val="clear" w:pos="567"/>
                <w:tab w:val="left" w:pos="576"/>
              </w:tabs>
              <w:jc w:val="left"/>
              <w:rPr>
                <w:rFonts w:asciiTheme="majorBidi" w:hAnsiTheme="majorBidi" w:cstheme="majorBidi"/>
                <w:color w:val="1D2228"/>
                <w:sz w:val="20"/>
                <w:szCs w:val="20"/>
              </w:rPr>
            </w:pPr>
            <w:r w:rsidRPr="005D1DF6">
              <w:rPr>
                <w:b/>
                <w:sz w:val="20"/>
                <w:szCs w:val="20"/>
              </w:rPr>
              <w:t>20.5</w:t>
            </w:r>
            <w:r w:rsidRPr="005D1DF6">
              <w:rPr>
                <w:sz w:val="20"/>
                <w:szCs w:val="20"/>
              </w:rPr>
              <w:tab/>
              <w:t>¿Ha establecido su país asociaciones para fomentar el desarrollo conjunto de tecnología y programas conjuntos de investigación científica para la conservación y la utilización sostenible de la diversidad biológica y el fortalecimiento de las capacidades de investigación científica y de seguimiento, incluidas asociaciones de cooperación Sur-Sur, Norte-Sur y triangular?</w:t>
            </w:r>
          </w:p>
        </w:tc>
        <w:tc>
          <w:tcPr>
            <w:tcW w:w="2409" w:type="dxa"/>
            <w:shd w:val="clear" w:color="auto" w:fill="auto"/>
          </w:tcPr>
          <w:p w14:paraId="5BB442A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2D6EA0FE" w14:textId="77777777" w:rsidR="00300ACB" w:rsidRPr="005D1DF6" w:rsidRDefault="00300ACB">
            <w:pPr>
              <w:ind w:left="360" w:hanging="360"/>
              <w:jc w:val="left"/>
              <w:rPr>
                <w:rStyle w:val="normaltextrun"/>
                <w:rFonts w:asciiTheme="majorBidi" w:hAnsiTheme="majorBidi"/>
                <w:color w:val="222222"/>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08230851" w14:textId="77777777" w:rsidR="00300ACB" w:rsidRPr="005D1DF6" w:rsidRDefault="00300ACB">
            <w:pPr>
              <w:ind w:left="360" w:hanging="360"/>
              <w:jc w:val="left"/>
              <w:rPr>
                <w:rStyle w:val="normaltextrun"/>
                <w:color w:val="222222"/>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4302CF50" w14:textId="77777777" w:rsidR="00300ACB" w:rsidRPr="005D1DF6" w:rsidRDefault="00300ACB">
            <w:pPr>
              <w:ind w:left="360" w:hanging="360"/>
              <w:jc w:val="left"/>
              <w:rPr>
                <w:rStyle w:val="normaltextrun"/>
                <w:rFonts w:asciiTheme="majorBidi" w:hAnsiTheme="majorBidi" w:cstheme="majorBidi"/>
                <w:color w:val="222222"/>
                <w:sz w:val="20"/>
                <w:szCs w:val="20"/>
                <w:shd w:val="clear" w:color="auto" w:fill="FFFFFF"/>
              </w:rPr>
            </w:pPr>
            <w:r w:rsidRPr="005D1DF6">
              <w:rPr>
                <w:rFonts w:asciiTheme="majorBidi" w:hAnsiTheme="majorBidi"/>
                <w:sz w:val="20"/>
                <w:szCs w:val="20"/>
              </w:rPr>
              <w:t>d)</w:t>
            </w:r>
            <w:r w:rsidRPr="005D1DF6">
              <w:rPr>
                <w:rFonts w:asciiTheme="majorBidi" w:hAnsiTheme="majorBidi"/>
                <w:sz w:val="20"/>
                <w:szCs w:val="20"/>
              </w:rPr>
              <w:tab/>
              <w:t>Totalmente</w:t>
            </w:r>
          </w:p>
          <w:p w14:paraId="5DD7F944" w14:textId="77777777" w:rsidR="00300ACB" w:rsidRPr="005D1DF6" w:rsidRDefault="00300ACB" w:rsidP="00AA5B22">
            <w:pPr>
              <w:jc w:val="left"/>
              <w:rPr>
                <w:rFonts w:asciiTheme="majorBidi" w:hAnsiTheme="majorBidi" w:cstheme="majorBidi"/>
                <w:sz w:val="20"/>
                <w:szCs w:val="20"/>
              </w:rPr>
            </w:pPr>
            <w:r w:rsidRPr="005D1DF6">
              <w:rPr>
                <w:rFonts w:asciiTheme="majorBidi" w:hAnsiTheme="majorBidi"/>
                <w:sz w:val="20"/>
                <w:szCs w:val="20"/>
              </w:rPr>
              <w:t>(Especifique para cada tipo de asociación (opcional))</w:t>
            </w:r>
          </w:p>
        </w:tc>
      </w:tr>
      <w:tr w:rsidR="00300ACB" w:rsidRPr="005D1DF6" w14:paraId="1459581A" w14:textId="77777777" w:rsidTr="005515DF">
        <w:trPr>
          <w:trHeight w:val="57"/>
        </w:trPr>
        <w:tc>
          <w:tcPr>
            <w:tcW w:w="9350" w:type="dxa"/>
            <w:gridSpan w:val="2"/>
            <w:shd w:val="clear" w:color="auto" w:fill="F2F2F2" w:themeFill="background1" w:themeFillShade="F2"/>
          </w:tcPr>
          <w:p w14:paraId="490D0A84" w14:textId="5D4EF74C" w:rsidR="00300ACB" w:rsidRPr="005D1DF6" w:rsidRDefault="00300ACB">
            <w:pPr>
              <w:jc w:val="left"/>
              <w:rPr>
                <w:rFonts w:asciiTheme="majorBidi" w:hAnsiTheme="majorBidi" w:cstheme="majorBidi"/>
                <w:b/>
                <w:sz w:val="20"/>
                <w:szCs w:val="20"/>
              </w:rPr>
            </w:pPr>
            <w:r w:rsidRPr="005D1DF6">
              <w:rPr>
                <w:rFonts w:asciiTheme="majorBidi" w:hAnsiTheme="majorBidi"/>
                <w:b/>
                <w:sz w:val="20"/>
                <w:szCs w:val="20"/>
              </w:rPr>
              <w:br w:type="page"/>
              <w:t xml:space="preserve">Meta 22: Garantizar la participación y representación plena, equitativa, inclusiva, efectiva y con perspectiva de género de los pueblos indígenas y las comunidades locales en la toma de decisiones, y su acceso a la justicia y a información en materia de biodiversidad, respetando sus culturas y sus derechos sobre las tierras, los territorios, los recursos y los conocimientos tradicionales, así como de las mujeres y las niñas, la infancia y la juventud y las personas con discapacidad, y garantizar la protección plena de los defensores y las defensoras de los derechos humanos relacionados con el medio ambiente. </w:t>
            </w:r>
          </w:p>
        </w:tc>
      </w:tr>
      <w:tr w:rsidR="00300ACB" w:rsidRPr="005D1DF6" w14:paraId="7EF6BEA0" w14:textId="77777777" w:rsidTr="005515DF">
        <w:trPr>
          <w:trHeight w:val="57"/>
        </w:trPr>
        <w:tc>
          <w:tcPr>
            <w:tcW w:w="9350" w:type="dxa"/>
            <w:gridSpan w:val="2"/>
            <w:shd w:val="clear" w:color="auto" w:fill="FFFFFF" w:themeFill="background1"/>
          </w:tcPr>
          <w:p w14:paraId="4295915F" w14:textId="0E1759F4" w:rsidR="00300ACB" w:rsidRPr="005D1DF6" w:rsidRDefault="00300ACB">
            <w:pPr>
              <w:jc w:val="left"/>
              <w:rPr>
                <w:sz w:val="20"/>
                <w:szCs w:val="20"/>
              </w:rPr>
            </w:pPr>
            <w:r w:rsidRPr="005D1DF6">
              <w:rPr>
                <w:rFonts w:asciiTheme="majorBidi" w:hAnsiTheme="majorBidi"/>
                <w:b/>
                <w:color w:val="000000" w:themeColor="text1"/>
                <w:sz w:val="20"/>
                <w:szCs w:val="20"/>
              </w:rPr>
              <w:t xml:space="preserve">Indicador: </w:t>
            </w:r>
            <w:r w:rsidRPr="005D1DF6">
              <w:rPr>
                <w:rFonts w:asciiTheme="majorBidi" w:hAnsiTheme="majorBidi"/>
                <w:b/>
                <w:sz w:val="20"/>
                <w:szCs w:val="20"/>
              </w:rPr>
              <w:t>Número de países que adoptan medidas para garantizar la representación y participación plena, equitativa, inclusiva, efectiva y con perspectiva de género de los pueblos indígenas y las comunidades locales en la toma de decisiones, y su acceso a la justicia y a información relacionada con la biodiversidad, respetando sus culturas y sus derechos sobre las tierras, los territorios, los recursos y los conocimientos tradicionales, así como de las mujeres y las niñas, la infancia y la juventud y las personas con discapacidad, y para garantizar la protección plena de los defensores y las defensoras de los derechos humanos relacionados con el medio ambiente.</w:t>
            </w:r>
          </w:p>
        </w:tc>
      </w:tr>
      <w:tr w:rsidR="00300ACB" w:rsidRPr="005D1DF6" w14:paraId="05067F75" w14:textId="77777777" w:rsidTr="005515DF">
        <w:trPr>
          <w:trHeight w:val="57"/>
        </w:trPr>
        <w:tc>
          <w:tcPr>
            <w:tcW w:w="6941" w:type="dxa"/>
          </w:tcPr>
          <w:p w14:paraId="5AFC0D83" w14:textId="77777777" w:rsidR="00300ACB" w:rsidRPr="005D1DF6" w:rsidRDefault="00300ACB">
            <w:pPr>
              <w:tabs>
                <w:tab w:val="clear" w:pos="567"/>
                <w:tab w:val="left" w:pos="565"/>
              </w:tabs>
              <w:jc w:val="left"/>
              <w:rPr>
                <w:rFonts w:asciiTheme="majorBidi" w:hAnsiTheme="majorBidi" w:cstheme="majorBidi"/>
                <w:sz w:val="20"/>
                <w:szCs w:val="20"/>
              </w:rPr>
            </w:pPr>
            <w:r w:rsidRPr="005D1DF6">
              <w:rPr>
                <w:rFonts w:asciiTheme="majorBidi" w:hAnsiTheme="majorBidi"/>
                <w:b/>
                <w:sz w:val="20"/>
                <w:szCs w:val="20"/>
              </w:rPr>
              <w:t>22.1</w:t>
            </w:r>
            <w:r w:rsidRPr="005D1DF6">
              <w:rPr>
                <w:rFonts w:asciiTheme="majorBidi" w:hAnsiTheme="majorBidi"/>
                <w:sz w:val="20"/>
                <w:szCs w:val="20"/>
              </w:rPr>
              <w:tab/>
              <w:t>Indique si su país cuenta con marcos administrativos, legislativos y de políticas a nivel nacional y subnacional que:</w:t>
            </w:r>
          </w:p>
        </w:tc>
        <w:tc>
          <w:tcPr>
            <w:tcW w:w="2409" w:type="dxa"/>
          </w:tcPr>
          <w:p w14:paraId="129F5181" w14:textId="77777777" w:rsidR="00300ACB" w:rsidRPr="005D1DF6" w:rsidRDefault="00300ACB">
            <w:pPr>
              <w:jc w:val="left"/>
              <w:rPr>
                <w:rFonts w:asciiTheme="majorBidi" w:hAnsiTheme="majorBidi" w:cstheme="majorBidi"/>
                <w:sz w:val="20"/>
                <w:szCs w:val="20"/>
              </w:rPr>
            </w:pPr>
          </w:p>
        </w:tc>
      </w:tr>
      <w:tr w:rsidR="00300ACB" w:rsidRPr="005D1DF6" w14:paraId="78309FA8" w14:textId="77777777" w:rsidTr="005515DF">
        <w:trPr>
          <w:trHeight w:val="57"/>
        </w:trPr>
        <w:tc>
          <w:tcPr>
            <w:tcW w:w="6941" w:type="dxa"/>
          </w:tcPr>
          <w:p w14:paraId="65546AD1" w14:textId="77777777" w:rsidR="00300ACB" w:rsidRPr="005D1DF6" w:rsidRDefault="00300ACB">
            <w:pPr>
              <w:tabs>
                <w:tab w:val="left" w:pos="360"/>
              </w:tabs>
              <w:ind w:hanging="720"/>
              <w:jc w:val="left"/>
              <w:rPr>
                <w:rFonts w:asciiTheme="majorBidi" w:hAnsiTheme="majorBidi" w:cstheme="majorBidi"/>
                <w:sz w:val="20"/>
                <w:szCs w:val="20"/>
              </w:rPr>
            </w:pPr>
            <w:r w:rsidRPr="005D1DF6">
              <w:rPr>
                <w:rFonts w:asciiTheme="majorBidi" w:hAnsiTheme="majorBidi"/>
                <w:sz w:val="20"/>
                <w:szCs w:val="20"/>
              </w:rPr>
              <w:t>1.</w:t>
            </w:r>
            <w:r w:rsidRPr="005D1DF6">
              <w:rPr>
                <w:sz w:val="20"/>
                <w:szCs w:val="20"/>
              </w:rPr>
              <w:tab/>
              <w:t>a)</w:t>
            </w:r>
            <w:r w:rsidRPr="005D1DF6">
              <w:rPr>
                <w:sz w:val="20"/>
                <w:szCs w:val="20"/>
              </w:rPr>
              <w:tab/>
              <w:t>Garanticen la representación y participación plena, equitativa, inclusiva, efectiva y con perspectiva de género en la toma de decisiones relacionadas con la biodiversidad de los grupos indicados a continuación (seleccione todas las opciones que correspondan):</w:t>
            </w:r>
          </w:p>
        </w:tc>
        <w:tc>
          <w:tcPr>
            <w:tcW w:w="2409" w:type="dxa"/>
          </w:tcPr>
          <w:p w14:paraId="7292C06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Pueblos indígenas y comunidades locales</w:t>
            </w:r>
          </w:p>
          <w:p w14:paraId="02ECC9A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Mujeres y niñas</w:t>
            </w:r>
          </w:p>
          <w:p w14:paraId="5101AE9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Infancia y juventud</w:t>
            </w:r>
          </w:p>
          <w:p w14:paraId="4894A2C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Personas con discapacidad</w:t>
            </w:r>
          </w:p>
          <w:p w14:paraId="0936037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 xml:space="preserve">Otros </w:t>
            </w:r>
          </w:p>
        </w:tc>
      </w:tr>
      <w:tr w:rsidR="00300ACB" w:rsidRPr="005D1DF6" w14:paraId="7039FF24" w14:textId="77777777" w:rsidTr="005515DF">
        <w:trPr>
          <w:trHeight w:val="57"/>
        </w:trPr>
        <w:tc>
          <w:tcPr>
            <w:tcW w:w="6941" w:type="dxa"/>
          </w:tcPr>
          <w:p w14:paraId="7C69FAA5" w14:textId="77777777" w:rsidR="00300ACB" w:rsidRPr="005D1DF6" w:rsidRDefault="00300ACB">
            <w:pPr>
              <w:pStyle w:val="Prrafodelista"/>
              <w:tabs>
                <w:tab w:val="left" w:pos="326"/>
              </w:tabs>
              <w:ind w:left="0"/>
              <w:jc w:val="left"/>
              <w:rPr>
                <w:rFonts w:asciiTheme="majorBidi" w:hAnsiTheme="majorBidi" w:cstheme="majorBidi"/>
                <w:sz w:val="20"/>
                <w:szCs w:val="20"/>
              </w:rPr>
            </w:pPr>
            <w:r w:rsidRPr="005D1DF6">
              <w:rPr>
                <w:sz w:val="20"/>
                <w:szCs w:val="20"/>
              </w:rPr>
              <w:t>b)</w:t>
            </w:r>
            <w:r w:rsidRPr="005D1DF6">
              <w:rPr>
                <w:sz w:val="20"/>
                <w:szCs w:val="20"/>
              </w:rPr>
              <w:tab/>
              <w:t>Respeten los derechos y la cultura de los pueblos indígenas y las comunidades locales que se indican a continuación (seleccione todas las opciones que correspondan):</w:t>
            </w:r>
          </w:p>
        </w:tc>
        <w:tc>
          <w:tcPr>
            <w:tcW w:w="2409" w:type="dxa"/>
          </w:tcPr>
          <w:p w14:paraId="1C06ECD2"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a)</w:t>
            </w:r>
            <w:r w:rsidRPr="005D1DF6">
              <w:rPr>
                <w:rFonts w:asciiTheme="majorBidi" w:hAnsiTheme="majorBidi"/>
                <w:sz w:val="20"/>
                <w:szCs w:val="20"/>
              </w:rPr>
              <w:tab/>
              <w:t>Cultura y prácticas</w:t>
            </w:r>
          </w:p>
          <w:p w14:paraId="0463B69B" w14:textId="0D128F0F"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Derechos sobre las tierras y los territorios</w:t>
            </w:r>
          </w:p>
          <w:p w14:paraId="00610C9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Derechos sobre los recursos</w:t>
            </w:r>
          </w:p>
          <w:p w14:paraId="262D8E4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Derechos sobre los conocimientos tradicionales</w:t>
            </w:r>
          </w:p>
          <w:p w14:paraId="3CB7BF7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78E6D48B" w14:textId="77777777" w:rsidTr="005515DF">
        <w:trPr>
          <w:trHeight w:val="57"/>
        </w:trPr>
        <w:tc>
          <w:tcPr>
            <w:tcW w:w="6941" w:type="dxa"/>
          </w:tcPr>
          <w:p w14:paraId="7BFDF505" w14:textId="77777777" w:rsidR="00300ACB" w:rsidRPr="005D1DF6" w:rsidRDefault="00300ACB">
            <w:pPr>
              <w:pStyle w:val="Prrafodelista"/>
              <w:tabs>
                <w:tab w:val="left" w:pos="326"/>
              </w:tabs>
              <w:ind w:left="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Garanticen la protección plena de los defensores y las defensoras de los derechos humanos relacionados con el medio ambiente.</w:t>
            </w:r>
          </w:p>
        </w:tc>
        <w:tc>
          <w:tcPr>
            <w:tcW w:w="2409" w:type="dxa"/>
          </w:tcPr>
          <w:p w14:paraId="58ADC53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D73A75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Sí</w:t>
            </w:r>
          </w:p>
        </w:tc>
      </w:tr>
      <w:tr w:rsidR="00300ACB" w:rsidRPr="005D1DF6" w14:paraId="02E4E8A1" w14:textId="77777777" w:rsidTr="00841BAA">
        <w:trPr>
          <w:cantSplit/>
          <w:trHeight w:val="57"/>
        </w:trPr>
        <w:tc>
          <w:tcPr>
            <w:tcW w:w="6941" w:type="dxa"/>
          </w:tcPr>
          <w:p w14:paraId="007353BA" w14:textId="32952D1D" w:rsidR="00300ACB" w:rsidRPr="005D1DF6" w:rsidRDefault="00300ACB" w:rsidP="00220D2E">
            <w:pPr>
              <w:pStyle w:val="Prrafodelista"/>
              <w:tabs>
                <w:tab w:val="left" w:pos="326"/>
              </w:tabs>
              <w:ind w:left="0"/>
              <w:jc w:val="left"/>
              <w:rPr>
                <w:rFonts w:asciiTheme="majorBidi" w:hAnsiTheme="majorBidi" w:cstheme="majorBidi"/>
                <w:sz w:val="20"/>
                <w:szCs w:val="20"/>
              </w:rPr>
            </w:pPr>
            <w:r w:rsidRPr="005D1DF6">
              <w:rPr>
                <w:sz w:val="20"/>
                <w:szCs w:val="20"/>
              </w:rPr>
              <w:lastRenderedPageBreak/>
              <w:t>d)</w:t>
            </w:r>
            <w:r w:rsidRPr="005D1DF6">
              <w:rPr>
                <w:sz w:val="20"/>
                <w:szCs w:val="20"/>
              </w:rPr>
              <w:tab/>
              <w:t>Garanticen el acceso público a información relacionada con la biodiversidad por parte de los grupos indicados a continuación (seleccione todas las opciones que correspondan):</w:t>
            </w:r>
          </w:p>
        </w:tc>
        <w:tc>
          <w:tcPr>
            <w:tcW w:w="2409" w:type="dxa"/>
          </w:tcPr>
          <w:p w14:paraId="635FACA2"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Pueblos indígenas y comunidades locales</w:t>
            </w:r>
          </w:p>
          <w:p w14:paraId="686EA72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Mujeres y niñas</w:t>
            </w:r>
          </w:p>
          <w:p w14:paraId="78107D5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Infancia y juventud</w:t>
            </w:r>
          </w:p>
          <w:p w14:paraId="2BA4F5C1" w14:textId="77777777" w:rsidR="00300ACB" w:rsidRPr="005D1DF6" w:rsidRDefault="00300ACB">
            <w:pPr>
              <w:tabs>
                <w:tab w:val="left" w:pos="417"/>
              </w:tabs>
              <w:ind w:left="417" w:hanging="417"/>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Personas con discapacidad</w:t>
            </w:r>
          </w:p>
          <w:p w14:paraId="7274B8DD" w14:textId="77777777" w:rsidR="00300ACB" w:rsidRPr="005D1DF6" w:rsidRDefault="00300ACB">
            <w:pPr>
              <w:tabs>
                <w:tab w:val="left" w:pos="417"/>
              </w:tabs>
              <w:ind w:left="417" w:hanging="417"/>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Otros</w:t>
            </w:r>
          </w:p>
        </w:tc>
      </w:tr>
      <w:tr w:rsidR="00300ACB" w:rsidRPr="005D1DF6" w14:paraId="2D00C88D" w14:textId="77777777" w:rsidTr="005515DF">
        <w:trPr>
          <w:trHeight w:val="57"/>
        </w:trPr>
        <w:tc>
          <w:tcPr>
            <w:tcW w:w="6941" w:type="dxa"/>
          </w:tcPr>
          <w:p w14:paraId="22BD2329" w14:textId="77777777" w:rsidR="00300ACB" w:rsidRPr="005D1DF6" w:rsidRDefault="00300ACB">
            <w:pPr>
              <w:pStyle w:val="Prrafodelista"/>
              <w:tabs>
                <w:tab w:val="left" w:pos="326"/>
              </w:tabs>
              <w:ind w:left="0"/>
              <w:jc w:val="left"/>
              <w:rPr>
                <w:rFonts w:asciiTheme="majorBidi" w:hAnsiTheme="majorBidi" w:cstheme="majorBidi"/>
                <w:sz w:val="20"/>
                <w:szCs w:val="20"/>
              </w:rPr>
            </w:pPr>
            <w:r w:rsidRPr="005D1DF6">
              <w:rPr>
                <w:sz w:val="20"/>
                <w:szCs w:val="20"/>
              </w:rPr>
              <w:t>e)</w:t>
            </w:r>
            <w:r w:rsidRPr="005D1DF6">
              <w:rPr>
                <w:sz w:val="20"/>
                <w:szCs w:val="20"/>
              </w:rPr>
              <w:tab/>
              <w:t>Brinden acceso a la justicia para una o más de las categorías indicadas a continuación (seleccione todas las opciones que correspondan):</w:t>
            </w:r>
          </w:p>
        </w:tc>
        <w:tc>
          <w:tcPr>
            <w:tcW w:w="2409" w:type="dxa"/>
          </w:tcPr>
          <w:p w14:paraId="4CFA97F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Pueblos indígenas y comunidades locales</w:t>
            </w:r>
          </w:p>
          <w:p w14:paraId="44A5A950"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Mujeres y niñas</w:t>
            </w:r>
          </w:p>
          <w:p w14:paraId="225D4B30"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Infancia y juventud</w:t>
            </w:r>
          </w:p>
          <w:p w14:paraId="701A443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Personas con discapacidad</w:t>
            </w:r>
          </w:p>
          <w:p w14:paraId="3AB781F1"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Otros</w:t>
            </w:r>
          </w:p>
        </w:tc>
      </w:tr>
      <w:tr w:rsidR="00300ACB" w:rsidRPr="005D1DF6" w14:paraId="4E9E6D9B" w14:textId="77777777" w:rsidTr="005515DF">
        <w:trPr>
          <w:trHeight w:val="57"/>
        </w:trPr>
        <w:tc>
          <w:tcPr>
            <w:tcW w:w="6941" w:type="dxa"/>
          </w:tcPr>
          <w:p w14:paraId="121AA670" w14:textId="77777777" w:rsidR="00300ACB" w:rsidRPr="005D1DF6" w:rsidRDefault="00300ACB">
            <w:pPr>
              <w:tabs>
                <w:tab w:val="clear" w:pos="567"/>
                <w:tab w:val="left" w:pos="588"/>
              </w:tabs>
              <w:jc w:val="left"/>
              <w:rPr>
                <w:rFonts w:asciiTheme="majorBidi" w:hAnsiTheme="majorBidi" w:cstheme="majorBidi"/>
                <w:sz w:val="20"/>
                <w:szCs w:val="20"/>
              </w:rPr>
            </w:pPr>
            <w:r w:rsidRPr="005D1DF6">
              <w:rPr>
                <w:rFonts w:asciiTheme="majorBidi" w:hAnsiTheme="majorBidi"/>
                <w:b/>
                <w:sz w:val="20"/>
                <w:szCs w:val="20"/>
              </w:rPr>
              <w:t>22.2</w:t>
            </w:r>
            <w:r w:rsidRPr="005D1DF6">
              <w:rPr>
                <w:rFonts w:asciiTheme="majorBidi" w:hAnsiTheme="majorBidi"/>
                <w:b/>
                <w:sz w:val="20"/>
                <w:szCs w:val="20"/>
              </w:rPr>
              <w:tab/>
            </w:r>
            <w:r w:rsidRPr="005D1DF6">
              <w:rPr>
                <w:rFonts w:asciiTheme="majorBidi" w:hAnsiTheme="majorBidi"/>
                <w:sz w:val="20"/>
                <w:szCs w:val="20"/>
              </w:rPr>
              <w:t>¿Cuenta su país con marcos y mecanismos en funcionamiento relacionados con los marcos administrativos, legislativos y de políticas enumerados en la pregunta 22.1?</w:t>
            </w:r>
          </w:p>
        </w:tc>
        <w:tc>
          <w:tcPr>
            <w:tcW w:w="2409" w:type="dxa"/>
          </w:tcPr>
          <w:p w14:paraId="3D201AE6"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2720185" w14:textId="50B7FADF"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3AB1040A"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33F4BA5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33453664" w14:textId="77777777" w:rsidTr="005515DF">
        <w:trPr>
          <w:trHeight w:val="57"/>
        </w:trPr>
        <w:tc>
          <w:tcPr>
            <w:tcW w:w="6941" w:type="dxa"/>
            <w:vAlign w:val="center"/>
          </w:tcPr>
          <w:p w14:paraId="2EDFBBC3" w14:textId="77777777" w:rsidR="00300ACB" w:rsidRPr="005D1DF6" w:rsidRDefault="00300ACB">
            <w:pPr>
              <w:keepNext/>
              <w:tabs>
                <w:tab w:val="clear" w:pos="567"/>
                <w:tab w:val="left" w:pos="576"/>
              </w:tabs>
              <w:jc w:val="left"/>
              <w:rPr>
                <w:rFonts w:asciiTheme="majorBidi" w:hAnsiTheme="majorBidi" w:cstheme="majorBidi"/>
                <w:sz w:val="20"/>
                <w:szCs w:val="20"/>
              </w:rPr>
            </w:pPr>
            <w:r w:rsidRPr="005D1DF6">
              <w:rPr>
                <w:rFonts w:asciiTheme="majorBidi" w:hAnsiTheme="majorBidi"/>
                <w:b/>
                <w:sz w:val="20"/>
                <w:szCs w:val="20"/>
              </w:rPr>
              <w:t>22.3</w:t>
            </w:r>
            <w:r w:rsidRPr="005D1DF6">
              <w:rPr>
                <w:rFonts w:asciiTheme="majorBidi" w:hAnsiTheme="majorBidi"/>
                <w:sz w:val="20"/>
                <w:szCs w:val="20"/>
              </w:rPr>
              <w:tab/>
              <w:t>Indique si su país hace un seguimiento de lo que se enumera a continuación:</w:t>
            </w:r>
          </w:p>
        </w:tc>
        <w:tc>
          <w:tcPr>
            <w:tcW w:w="2409" w:type="dxa"/>
            <w:vAlign w:val="center"/>
          </w:tcPr>
          <w:p w14:paraId="5832E342" w14:textId="77777777" w:rsidR="00300ACB" w:rsidRPr="005D1DF6" w:rsidRDefault="00300ACB">
            <w:pPr>
              <w:jc w:val="left"/>
              <w:rPr>
                <w:rFonts w:asciiTheme="majorBidi" w:hAnsiTheme="majorBidi" w:cstheme="majorBidi"/>
                <w:sz w:val="20"/>
                <w:szCs w:val="20"/>
              </w:rPr>
            </w:pPr>
          </w:p>
        </w:tc>
      </w:tr>
      <w:tr w:rsidR="00300ACB" w:rsidRPr="005D1DF6" w14:paraId="6E09CC0A" w14:textId="77777777" w:rsidTr="005515DF">
        <w:trPr>
          <w:trHeight w:val="57"/>
        </w:trPr>
        <w:tc>
          <w:tcPr>
            <w:tcW w:w="6941" w:type="dxa"/>
          </w:tcPr>
          <w:p w14:paraId="014464E3" w14:textId="77777777" w:rsidR="00300ACB" w:rsidRPr="005D1DF6" w:rsidRDefault="00300ACB">
            <w:pPr>
              <w:pStyle w:val="Prrafodelista"/>
              <w:tabs>
                <w:tab w:val="left" w:pos="339"/>
              </w:tabs>
              <w:ind w:left="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La representación y participación plena, equitativa, inclusiva, efectiva y con perspectiva de género en la toma de decisiones en materia de diversidad biológica de los grupos indicados a continuación (seleccione todas las opciones que correspondan):</w:t>
            </w:r>
          </w:p>
        </w:tc>
        <w:tc>
          <w:tcPr>
            <w:tcW w:w="2409" w:type="dxa"/>
          </w:tcPr>
          <w:p w14:paraId="37DF01AD"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Pueblos indígenas y comunidades locales</w:t>
            </w:r>
          </w:p>
          <w:p w14:paraId="01501FF2"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Mujeres y niñas</w:t>
            </w:r>
          </w:p>
          <w:p w14:paraId="79E63A89"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Infancia y juventud</w:t>
            </w:r>
          </w:p>
          <w:p w14:paraId="10609FB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Personas con discapacidad</w:t>
            </w:r>
          </w:p>
          <w:p w14:paraId="65DD18B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Otros</w:t>
            </w:r>
          </w:p>
        </w:tc>
      </w:tr>
      <w:tr w:rsidR="00300ACB" w:rsidRPr="005D1DF6" w14:paraId="5225FC0B" w14:textId="77777777" w:rsidTr="005515DF">
        <w:trPr>
          <w:trHeight w:val="57"/>
        </w:trPr>
        <w:tc>
          <w:tcPr>
            <w:tcW w:w="6941" w:type="dxa"/>
          </w:tcPr>
          <w:p w14:paraId="08E5983E" w14:textId="77777777" w:rsidR="00300ACB" w:rsidRPr="005D1DF6" w:rsidRDefault="00300ACB">
            <w:pPr>
              <w:pStyle w:val="Prrafodelista"/>
              <w:tabs>
                <w:tab w:val="left" w:pos="326"/>
              </w:tabs>
              <w:ind w:left="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Los derechos y la cultura de los pueblos indígenas y las comunidades locales indicados a continuación (seleccione todas las opciones que correspondan):</w:t>
            </w:r>
          </w:p>
        </w:tc>
        <w:tc>
          <w:tcPr>
            <w:tcW w:w="2409" w:type="dxa"/>
          </w:tcPr>
          <w:p w14:paraId="1665C623" w14:textId="77777777" w:rsidR="005D1DF6" w:rsidRPr="005D1DF6" w:rsidRDefault="00300ACB">
            <w:pPr>
              <w:ind w:left="360" w:hanging="360"/>
              <w:jc w:val="left"/>
              <w:rPr>
                <w:rFonts w:asciiTheme="majorBidi" w:hAnsiTheme="majorBidi"/>
                <w:sz w:val="20"/>
                <w:szCs w:val="20"/>
              </w:rPr>
            </w:pPr>
            <w:r w:rsidRPr="005D1DF6">
              <w:rPr>
                <w:rFonts w:asciiTheme="majorBidi" w:hAnsiTheme="majorBidi"/>
                <w:sz w:val="20"/>
                <w:szCs w:val="20"/>
              </w:rPr>
              <w:t>a)</w:t>
            </w:r>
            <w:r w:rsidRPr="005D1DF6">
              <w:rPr>
                <w:rFonts w:asciiTheme="majorBidi" w:hAnsiTheme="majorBidi"/>
                <w:sz w:val="20"/>
                <w:szCs w:val="20"/>
              </w:rPr>
              <w:tab/>
              <w:t>Cultura y prácticas</w:t>
            </w:r>
          </w:p>
          <w:p w14:paraId="1BA1EB05" w14:textId="13B4B3E3"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Derechos sobre las tierras y los territorios</w:t>
            </w:r>
          </w:p>
          <w:p w14:paraId="2DC1D717" w14:textId="77777777" w:rsidR="00300ACB" w:rsidRPr="005D1DF6" w:rsidRDefault="00300ACB">
            <w:pPr>
              <w:ind w:left="360" w:hanging="360"/>
              <w:jc w:val="left"/>
              <w:rPr>
                <w:rFonts w:asciiTheme="majorBidi" w:hAnsiTheme="majorBidi" w:cstheme="majorBidi"/>
                <w:sz w:val="20"/>
                <w:szCs w:val="20"/>
              </w:rPr>
            </w:pPr>
            <w:r w:rsidRPr="005D1DF6">
              <w:rPr>
                <w:sz w:val="20"/>
                <w:szCs w:val="20"/>
              </w:rPr>
              <w:t>c)</w:t>
            </w:r>
            <w:r w:rsidRPr="005D1DF6">
              <w:rPr>
                <w:sz w:val="20"/>
                <w:szCs w:val="20"/>
              </w:rPr>
              <w:tab/>
              <w:t>Derechos sobre los recursos naturales</w:t>
            </w:r>
          </w:p>
          <w:p w14:paraId="006550A5"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Derechos sobre los conocimientos tradicionales</w:t>
            </w:r>
          </w:p>
          <w:p w14:paraId="49D381C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e)</w:t>
            </w:r>
            <w:r w:rsidRPr="005D1DF6">
              <w:rPr>
                <w:rFonts w:asciiTheme="majorBidi" w:hAnsiTheme="majorBidi"/>
                <w:sz w:val="20"/>
                <w:szCs w:val="20"/>
              </w:rPr>
              <w:tab/>
              <w:t>No corresponde</w:t>
            </w:r>
          </w:p>
        </w:tc>
      </w:tr>
      <w:tr w:rsidR="00300ACB" w:rsidRPr="005D1DF6" w14:paraId="5062F491" w14:textId="77777777" w:rsidTr="005515DF">
        <w:trPr>
          <w:trHeight w:val="57"/>
        </w:trPr>
        <w:tc>
          <w:tcPr>
            <w:tcW w:w="6941" w:type="dxa"/>
          </w:tcPr>
          <w:p w14:paraId="164310EF" w14:textId="77777777" w:rsidR="00300ACB" w:rsidRPr="005D1DF6" w:rsidRDefault="00300ACB">
            <w:pPr>
              <w:pStyle w:val="Prrafodelista"/>
              <w:tabs>
                <w:tab w:val="left" w:pos="326"/>
              </w:tabs>
              <w:ind w:left="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La protección plena de los defensores y las defensoras de los derechos humanos relacionados con el medio ambiente.</w:t>
            </w:r>
          </w:p>
        </w:tc>
        <w:tc>
          <w:tcPr>
            <w:tcW w:w="2409" w:type="dxa"/>
          </w:tcPr>
          <w:p w14:paraId="25ED599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D93F67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Sí</w:t>
            </w:r>
          </w:p>
        </w:tc>
      </w:tr>
      <w:tr w:rsidR="00300ACB" w:rsidRPr="005D1DF6" w14:paraId="52BCD7C2" w14:textId="77777777" w:rsidTr="005515DF">
        <w:trPr>
          <w:trHeight w:val="57"/>
        </w:trPr>
        <w:tc>
          <w:tcPr>
            <w:tcW w:w="9350" w:type="dxa"/>
            <w:gridSpan w:val="2"/>
            <w:shd w:val="clear" w:color="auto" w:fill="F2F2F2" w:themeFill="background1" w:themeFillShade="F2"/>
          </w:tcPr>
          <w:p w14:paraId="7F4D477F" w14:textId="2D3A8C91" w:rsidR="00300ACB" w:rsidRPr="005D1DF6" w:rsidRDefault="00300ACB" w:rsidP="00B74762">
            <w:pPr>
              <w:keepNext/>
              <w:jc w:val="left"/>
              <w:rPr>
                <w:rFonts w:asciiTheme="majorBidi" w:hAnsiTheme="majorBidi" w:cstheme="majorBidi"/>
                <w:b/>
                <w:sz w:val="20"/>
                <w:szCs w:val="20"/>
              </w:rPr>
            </w:pPr>
            <w:r w:rsidRPr="005D1DF6">
              <w:rPr>
                <w:rFonts w:asciiTheme="majorBidi" w:hAnsiTheme="majorBidi"/>
                <w:b/>
                <w:sz w:val="20"/>
                <w:szCs w:val="20"/>
              </w:rPr>
              <w:br w:type="page"/>
              <w:t>Meta 23: Garantizar la igualdad de género en la implementación del Marco mediante un enfoque con perspectiva de género en el cual todas las mujeres y las niñas tengan igualdad de oportunidades y capacidad para contribuir a los tres objetivos del Convenio, entre otras cosas reconociendo su igualdad en cuanto a los derechos y el acceso a las tierras y a los recursos naturales y su participación y liderazgo plenos, equitativos, significativos e informados en todos los niveles de acción, participación, formulación de políticas y toma de decisiones relacionados con la biodiversidad.</w:t>
            </w:r>
          </w:p>
        </w:tc>
      </w:tr>
      <w:tr w:rsidR="00300ACB" w:rsidRPr="005D1DF6" w14:paraId="7F46DE78" w14:textId="77777777" w:rsidTr="005515DF">
        <w:trPr>
          <w:trHeight w:val="57"/>
        </w:trPr>
        <w:tc>
          <w:tcPr>
            <w:tcW w:w="9350" w:type="dxa"/>
            <w:gridSpan w:val="2"/>
            <w:shd w:val="clear" w:color="auto" w:fill="FFFFFF" w:themeFill="background1"/>
          </w:tcPr>
          <w:p w14:paraId="31AE1ACC" w14:textId="30E28E41" w:rsidR="00300ACB" w:rsidRPr="005D1DF6" w:rsidRDefault="00300ACB">
            <w:pPr>
              <w:keepNext/>
              <w:jc w:val="left"/>
              <w:rPr>
                <w:rFonts w:asciiTheme="majorBidi" w:hAnsiTheme="majorBidi" w:cstheme="majorBidi"/>
                <w:b/>
                <w:color w:val="000000" w:themeColor="text1"/>
                <w:sz w:val="20"/>
                <w:szCs w:val="20"/>
              </w:rPr>
            </w:pPr>
            <w:r w:rsidRPr="005D1DF6">
              <w:rPr>
                <w:rFonts w:asciiTheme="majorBidi" w:hAnsiTheme="majorBidi"/>
                <w:b/>
                <w:color w:val="000000" w:themeColor="text1"/>
                <w:sz w:val="20"/>
                <w:szCs w:val="20"/>
              </w:rPr>
              <w:t xml:space="preserve">Indicador: Número de países que cuentan con marcos jurídicos, administrativos o de políticas, entre otros, para implementar el Plan de Acción sobre Género (2023-2030), a fin de garantizar que todas las mujeres y las niñas tengan igualdad de oportunidades y capacidad para contribuir a la consecución de los tres objetivos del Convenio, incluido garantizando la igualdad de derechos y acceso de las mujeres a la tierra y a los recursos naturales. </w:t>
            </w:r>
          </w:p>
        </w:tc>
      </w:tr>
      <w:tr w:rsidR="00300ACB" w:rsidRPr="005D1DF6" w14:paraId="05853D6E" w14:textId="77777777" w:rsidTr="005515DF">
        <w:trPr>
          <w:trHeight w:val="57"/>
        </w:trPr>
        <w:tc>
          <w:tcPr>
            <w:tcW w:w="6941" w:type="dxa"/>
          </w:tcPr>
          <w:p w14:paraId="5CD1A40B" w14:textId="77777777" w:rsidR="00300ACB" w:rsidRPr="005D1DF6" w:rsidRDefault="00300ACB">
            <w:pPr>
              <w:tabs>
                <w:tab w:val="clear" w:pos="567"/>
                <w:tab w:val="left" w:pos="565"/>
              </w:tabs>
              <w:jc w:val="left"/>
              <w:rPr>
                <w:rFonts w:asciiTheme="majorBidi" w:hAnsiTheme="majorBidi" w:cstheme="majorBidi"/>
                <w:sz w:val="20"/>
                <w:szCs w:val="20"/>
              </w:rPr>
            </w:pPr>
            <w:r w:rsidRPr="005D1DF6">
              <w:rPr>
                <w:rFonts w:asciiTheme="majorBidi" w:hAnsiTheme="majorBidi"/>
                <w:b/>
                <w:sz w:val="20"/>
                <w:szCs w:val="20"/>
              </w:rPr>
              <w:t>23.1</w:t>
            </w:r>
            <w:r w:rsidRPr="005D1DF6">
              <w:rPr>
                <w:sz w:val="20"/>
                <w:szCs w:val="20"/>
              </w:rPr>
              <w:tab/>
              <w:t>¿Dispone su país de mecanismos para facilitar la participación y el liderazgo plenos, equitativos, significativos e informados de todas las mujeres y las niñas en todos los niveles de acción, participación, formulación de políticas y toma de decisiones relacionadas con la biodiversidad?</w:t>
            </w:r>
          </w:p>
        </w:tc>
        <w:tc>
          <w:tcPr>
            <w:tcW w:w="2409" w:type="dxa"/>
          </w:tcPr>
          <w:p w14:paraId="718F1CF9"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1A577AA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2908948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4938078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3166C6A6" w14:textId="77777777" w:rsidTr="005515DF">
        <w:trPr>
          <w:trHeight w:val="57"/>
        </w:trPr>
        <w:tc>
          <w:tcPr>
            <w:tcW w:w="6941" w:type="dxa"/>
          </w:tcPr>
          <w:p w14:paraId="63925CB5" w14:textId="7E781852" w:rsidR="00300ACB" w:rsidRPr="005D1DF6" w:rsidRDefault="00300ACB">
            <w:pPr>
              <w:tabs>
                <w:tab w:val="clear" w:pos="567"/>
                <w:tab w:val="left" w:pos="565"/>
              </w:tabs>
              <w:jc w:val="left"/>
              <w:rPr>
                <w:rFonts w:asciiTheme="majorBidi" w:hAnsiTheme="majorBidi" w:cstheme="majorBidi"/>
                <w:sz w:val="20"/>
                <w:szCs w:val="20"/>
              </w:rPr>
            </w:pPr>
            <w:r w:rsidRPr="005D1DF6">
              <w:rPr>
                <w:rFonts w:asciiTheme="majorBidi" w:hAnsiTheme="majorBidi"/>
                <w:b/>
                <w:sz w:val="20"/>
                <w:szCs w:val="20"/>
              </w:rPr>
              <w:lastRenderedPageBreak/>
              <w:t>23.2</w:t>
            </w:r>
            <w:r w:rsidRPr="005D1DF6">
              <w:rPr>
                <w:sz w:val="20"/>
                <w:szCs w:val="20"/>
              </w:rPr>
              <w:tab/>
              <w:t>¿Ha adoptado su país medidas jurídicas, administrativas o de políticas que reconozcan y protejan explícitamente los derechos y el acceso de todas las mujeres y las niñas a la tierra y a los recursos naturales?</w:t>
            </w:r>
          </w:p>
        </w:tc>
        <w:tc>
          <w:tcPr>
            <w:tcW w:w="2409" w:type="dxa"/>
          </w:tcPr>
          <w:p w14:paraId="00FB6AFE"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4844409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7D6E5158"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0C3391A3"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19E033CC" w14:textId="77777777" w:rsidTr="005515DF">
        <w:trPr>
          <w:trHeight w:val="57"/>
        </w:trPr>
        <w:tc>
          <w:tcPr>
            <w:tcW w:w="6941" w:type="dxa"/>
          </w:tcPr>
          <w:p w14:paraId="4EDF9D21" w14:textId="6049F148" w:rsidR="00300ACB" w:rsidRPr="005D1DF6" w:rsidRDefault="00300ACB">
            <w:pPr>
              <w:tabs>
                <w:tab w:val="clear" w:pos="567"/>
                <w:tab w:val="left" w:pos="565"/>
              </w:tabs>
              <w:jc w:val="left"/>
              <w:rPr>
                <w:rFonts w:asciiTheme="majorBidi" w:hAnsiTheme="majorBidi" w:cstheme="majorBidi"/>
                <w:sz w:val="20"/>
                <w:szCs w:val="20"/>
              </w:rPr>
            </w:pPr>
            <w:r w:rsidRPr="005D1DF6">
              <w:rPr>
                <w:b/>
                <w:sz w:val="20"/>
                <w:szCs w:val="20"/>
              </w:rPr>
              <w:t>23.3</w:t>
            </w:r>
            <w:r w:rsidRPr="005D1DF6">
              <w:rPr>
                <w:sz w:val="20"/>
                <w:szCs w:val="20"/>
              </w:rPr>
              <w:tab/>
              <w:t>¿Aplica explícitamente su país un enfoque con perspectiva de género y reconoce las contribuciones y funciones de las mujeres y las niñas en su implementación del Marco a través de sus informes nacionales o su estrategia y plan de acción nacional en materia de biodiversidad?</w:t>
            </w:r>
          </w:p>
        </w:tc>
        <w:tc>
          <w:tcPr>
            <w:tcW w:w="2409" w:type="dxa"/>
          </w:tcPr>
          <w:p w14:paraId="739BD81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3CBF14FF"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b)</w:t>
            </w:r>
            <w:r w:rsidRPr="005D1DF6">
              <w:rPr>
                <w:rFonts w:asciiTheme="majorBidi" w:hAnsiTheme="majorBidi"/>
                <w:sz w:val="20"/>
                <w:szCs w:val="20"/>
              </w:rPr>
              <w:tab/>
              <w:t>En proceso</w:t>
            </w:r>
          </w:p>
          <w:p w14:paraId="09955EAB"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425D8C67"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r w:rsidR="00300ACB" w:rsidRPr="005D1DF6" w14:paraId="09FFE9A9" w14:textId="77777777" w:rsidTr="005515DF">
        <w:trPr>
          <w:trHeight w:val="57"/>
        </w:trPr>
        <w:tc>
          <w:tcPr>
            <w:tcW w:w="6941" w:type="dxa"/>
          </w:tcPr>
          <w:p w14:paraId="492FCD8F" w14:textId="77777777" w:rsidR="00300ACB" w:rsidRPr="005D1DF6" w:rsidRDefault="00300ACB">
            <w:pPr>
              <w:tabs>
                <w:tab w:val="clear" w:pos="567"/>
                <w:tab w:val="left" w:pos="565"/>
              </w:tabs>
              <w:jc w:val="left"/>
              <w:rPr>
                <w:rFonts w:asciiTheme="majorBidi" w:hAnsiTheme="majorBidi" w:cstheme="majorBidi"/>
                <w:sz w:val="20"/>
                <w:szCs w:val="20"/>
              </w:rPr>
            </w:pPr>
            <w:r w:rsidRPr="005D1DF6">
              <w:rPr>
                <w:b/>
                <w:bCs/>
                <w:sz w:val="20"/>
                <w:szCs w:val="20"/>
              </w:rPr>
              <w:t>23.4</w:t>
            </w:r>
            <w:r w:rsidRPr="005D1DF6">
              <w:rPr>
                <w:sz w:val="20"/>
                <w:szCs w:val="20"/>
              </w:rPr>
              <w:tab/>
              <w:t>¿Realiza su país recopilaciones y análisis de datos desglosados por sexo para evaluar los efectos diferenciados de políticas y programas en materia de biodiversidad?</w:t>
            </w:r>
          </w:p>
        </w:tc>
        <w:tc>
          <w:tcPr>
            <w:tcW w:w="2409" w:type="dxa"/>
          </w:tcPr>
          <w:p w14:paraId="49EDC67C"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a)</w:t>
            </w:r>
            <w:r w:rsidRPr="005D1DF6">
              <w:rPr>
                <w:rFonts w:asciiTheme="majorBidi" w:hAnsiTheme="majorBidi"/>
                <w:sz w:val="20"/>
                <w:szCs w:val="20"/>
              </w:rPr>
              <w:tab/>
              <w:t>No</w:t>
            </w:r>
          </w:p>
          <w:p w14:paraId="0EE61A9A" w14:textId="77777777" w:rsidR="005D1DF6" w:rsidRPr="005D1DF6" w:rsidRDefault="00300ACB">
            <w:pPr>
              <w:ind w:left="360" w:hanging="360"/>
              <w:jc w:val="left"/>
              <w:rPr>
                <w:rStyle w:val="normaltextrun"/>
                <w:rFonts w:asciiTheme="majorBidi" w:hAnsiTheme="majorBidi"/>
                <w:color w:val="222222"/>
                <w:sz w:val="20"/>
                <w:szCs w:val="20"/>
                <w:shd w:val="clear" w:color="auto" w:fill="FFFFFF"/>
              </w:rPr>
            </w:pPr>
            <w:r w:rsidRPr="005D1DF6">
              <w:rPr>
                <w:rFonts w:asciiTheme="majorBidi" w:hAnsiTheme="majorBidi"/>
                <w:sz w:val="20"/>
                <w:szCs w:val="20"/>
              </w:rPr>
              <w:t>b)</w:t>
            </w:r>
            <w:r w:rsidRPr="005D1DF6">
              <w:rPr>
                <w:rFonts w:asciiTheme="majorBidi" w:hAnsiTheme="majorBidi"/>
                <w:sz w:val="20"/>
                <w:szCs w:val="20"/>
              </w:rPr>
              <w:tab/>
              <w:t>En proceso</w:t>
            </w:r>
          </w:p>
          <w:p w14:paraId="6E737D2A" w14:textId="596EE8CE"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c)</w:t>
            </w:r>
            <w:r w:rsidRPr="005D1DF6">
              <w:rPr>
                <w:rFonts w:asciiTheme="majorBidi" w:hAnsiTheme="majorBidi"/>
                <w:sz w:val="20"/>
                <w:szCs w:val="20"/>
              </w:rPr>
              <w:tab/>
              <w:t>Parcialmente</w:t>
            </w:r>
          </w:p>
          <w:p w14:paraId="5F959EF4" w14:textId="77777777" w:rsidR="00300ACB" w:rsidRPr="005D1DF6" w:rsidRDefault="00300ACB">
            <w:pPr>
              <w:ind w:left="360" w:hanging="360"/>
              <w:jc w:val="left"/>
              <w:rPr>
                <w:rFonts w:asciiTheme="majorBidi" w:hAnsiTheme="majorBidi" w:cstheme="majorBidi"/>
                <w:sz w:val="20"/>
                <w:szCs w:val="20"/>
              </w:rPr>
            </w:pPr>
            <w:r w:rsidRPr="005D1DF6">
              <w:rPr>
                <w:rFonts w:asciiTheme="majorBidi" w:hAnsiTheme="majorBidi"/>
                <w:sz w:val="20"/>
                <w:szCs w:val="20"/>
              </w:rPr>
              <w:t>d)</w:t>
            </w:r>
            <w:r w:rsidRPr="005D1DF6">
              <w:rPr>
                <w:rFonts w:asciiTheme="majorBidi" w:hAnsiTheme="majorBidi"/>
                <w:sz w:val="20"/>
                <w:szCs w:val="20"/>
              </w:rPr>
              <w:tab/>
              <w:t>Totalmente</w:t>
            </w:r>
          </w:p>
        </w:tc>
      </w:tr>
    </w:tbl>
    <w:p w14:paraId="39B3A4E7" w14:textId="40F4E7CE" w:rsidR="00300ACB" w:rsidRPr="005D1DF6" w:rsidRDefault="00300ACB" w:rsidP="00300ACB"/>
    <w:p w14:paraId="00EBB920" w14:textId="20C274AA" w:rsidR="007E315A" w:rsidRPr="005D1DF6" w:rsidRDefault="009B2597" w:rsidP="002F1BAD">
      <w:pPr>
        <w:pStyle w:val="CBDNormal"/>
        <w:jc w:val="center"/>
      </w:pPr>
      <w:bookmarkStart w:id="7" w:name="_Hlk164688174"/>
      <w:bookmarkStart w:id="8" w:name="_1fob9te" w:colFirst="0" w:colLast="0"/>
      <w:bookmarkEnd w:id="7"/>
      <w:bookmarkEnd w:id="8"/>
      <w:r w:rsidRPr="005D1DF6">
        <w:t>__________</w:t>
      </w:r>
    </w:p>
    <w:sectPr w:rsidR="007E315A" w:rsidRPr="005D1DF6" w:rsidSect="00AA5B22">
      <w:pgSz w:w="12240" w:h="15840" w:code="1"/>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0BC6" w14:textId="77777777" w:rsidR="009C62DA" w:rsidRPr="00005C9F" w:rsidRDefault="009C62DA" w:rsidP="00A96B21">
      <w:r w:rsidRPr="00005C9F">
        <w:separator/>
      </w:r>
    </w:p>
  </w:endnote>
  <w:endnote w:type="continuationSeparator" w:id="0">
    <w:p w14:paraId="1485F015" w14:textId="77777777" w:rsidR="009C62DA" w:rsidRPr="00005C9F" w:rsidRDefault="009C62DA" w:rsidP="00A96B21">
      <w:r w:rsidRPr="00005C9F">
        <w:continuationSeparator/>
      </w:r>
    </w:p>
  </w:endnote>
  <w:endnote w:type="continuationNotice" w:id="1">
    <w:p w14:paraId="5BDA8607" w14:textId="77777777" w:rsidR="009C62DA" w:rsidRPr="00005C9F" w:rsidRDefault="009C6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5A0A4A" w:rsidRPr="00005C9F" w:rsidRDefault="005A0A4A">
            <w:pPr>
              <w:pStyle w:val="Piedepgina"/>
            </w:pPr>
            <w:r w:rsidRPr="00005C9F">
              <w:fldChar w:fldCharType="begin"/>
            </w:r>
            <w:r w:rsidRPr="00005C9F">
              <w:instrText xml:space="preserve"> PAGE </w:instrText>
            </w:r>
            <w:r w:rsidRPr="00005C9F">
              <w:fldChar w:fldCharType="separate"/>
            </w:r>
            <w:r w:rsidRPr="00A5316C">
              <w:t>2</w:t>
            </w:r>
            <w:r w:rsidRPr="00005C9F">
              <w:fldChar w:fldCharType="end"/>
            </w:r>
            <w:r>
              <w:t>/</w:t>
            </w:r>
            <w:fldSimple w:instr=" NUMPAGES  ">
              <w:r w:rsidRPr="00A5316C">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5A0A4A" w:rsidRPr="00005C9F" w:rsidRDefault="005A0A4A" w:rsidP="002B559C">
            <w:pPr>
              <w:pStyle w:val="Piedepgina"/>
              <w:jc w:val="right"/>
            </w:pPr>
            <w:r w:rsidRPr="00005C9F">
              <w:fldChar w:fldCharType="begin"/>
            </w:r>
            <w:r w:rsidRPr="00005C9F">
              <w:instrText xml:space="preserve"> PAGE </w:instrText>
            </w:r>
            <w:r w:rsidRPr="00005C9F">
              <w:fldChar w:fldCharType="separate"/>
            </w:r>
            <w:r w:rsidRPr="00A5316C">
              <w:t>2</w:t>
            </w:r>
            <w:r w:rsidRPr="00005C9F">
              <w:fldChar w:fldCharType="end"/>
            </w:r>
            <w:r>
              <w:t>/</w:t>
            </w:r>
            <w:fldSimple w:instr=" NUMPAGES  ">
              <w:r w:rsidRPr="00A5316C">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103B" w14:textId="77777777" w:rsidR="009C62DA" w:rsidRPr="00005C9F" w:rsidRDefault="009C62DA" w:rsidP="00A96B21">
      <w:r w:rsidRPr="00005C9F">
        <w:separator/>
      </w:r>
    </w:p>
  </w:footnote>
  <w:footnote w:type="continuationSeparator" w:id="0">
    <w:p w14:paraId="685427D9" w14:textId="77777777" w:rsidR="009C62DA" w:rsidRPr="00005C9F" w:rsidRDefault="009C62DA" w:rsidP="00A96B21">
      <w:r w:rsidRPr="00005C9F">
        <w:continuationSeparator/>
      </w:r>
    </w:p>
  </w:footnote>
  <w:footnote w:type="continuationNotice" w:id="1">
    <w:p w14:paraId="5DFFB44A" w14:textId="77777777" w:rsidR="009C62DA" w:rsidRPr="00005C9F" w:rsidRDefault="009C62DA"/>
  </w:footnote>
  <w:footnote w:id="2">
    <w:p w14:paraId="49F5382E" w14:textId="5FFFC32A" w:rsidR="00F63958" w:rsidRPr="00F63958" w:rsidRDefault="00F63958" w:rsidP="00F63958">
      <w:pPr>
        <w:pStyle w:val="Textonotapie"/>
      </w:pPr>
      <w:r w:rsidRPr="00F63958">
        <w:rPr>
          <w:rStyle w:val="Refdenotaalpie"/>
        </w:rPr>
        <w:t>*</w:t>
      </w:r>
      <w:r w:rsidRPr="00F63958">
        <w:t xml:space="preserve"> Publicado nuevamente por razones técnicas el 3 de junio de 2025.</w:t>
      </w:r>
    </w:p>
  </w:footnote>
  <w:footnote w:id="3">
    <w:p w14:paraId="69D39CD2" w14:textId="28DFCA74" w:rsidR="005A0A4A" w:rsidRPr="00005C9F" w:rsidRDefault="005A0A4A" w:rsidP="00B0435C">
      <w:pPr>
        <w:pStyle w:val="Textonotapie"/>
        <w:rPr>
          <w:szCs w:val="18"/>
        </w:rPr>
      </w:pPr>
      <w:r>
        <w:rPr>
          <w:rStyle w:val="Refdenotaalpie"/>
          <w:szCs w:val="18"/>
        </w:rPr>
        <w:footnoteRef/>
      </w:r>
      <w:r>
        <w:t xml:space="preserve"> Véase </w:t>
      </w:r>
      <w:hyperlink r:id="rId1" w:history="1">
        <w:r>
          <w:rPr>
            <w:rStyle w:val="Hipervnculo"/>
          </w:rPr>
          <w:t>CBD/FM/TEG/2024/1/2</w:t>
        </w:r>
      </w:hyperlink>
      <w:r>
        <w:t>.</w:t>
      </w:r>
    </w:p>
  </w:footnote>
  <w:footnote w:id="4">
    <w:p w14:paraId="76341CB2" w14:textId="7551F42D" w:rsidR="005A0A4A" w:rsidRPr="00005C9F" w:rsidRDefault="005A0A4A" w:rsidP="00300ACB">
      <w:pPr>
        <w:pStyle w:val="Textonotapie"/>
        <w:rPr>
          <w:szCs w:val="18"/>
        </w:rPr>
      </w:pPr>
      <w:r>
        <w:rPr>
          <w:rStyle w:val="Refdenotaalpie"/>
          <w:szCs w:val="18"/>
        </w:rPr>
        <w:footnoteRef/>
      </w:r>
      <w:r>
        <w:t xml:space="preserve"> Véase </w:t>
      </w:r>
      <w:hyperlink r:id="rId2" w:history="1">
        <w:r>
          <w:rPr>
            <w:rStyle w:val="Hipervnculo"/>
          </w:rPr>
          <w:t>CBD/TSC/IAG/2024/1/2</w:t>
        </w:r>
      </w:hyperlink>
      <w:r>
        <w:t>.</w:t>
      </w:r>
    </w:p>
  </w:footnote>
  <w:footnote w:id="5">
    <w:p w14:paraId="483DD4E5" w14:textId="51DFFF91" w:rsidR="005A0A4A" w:rsidRPr="00005C9F" w:rsidRDefault="005A0A4A" w:rsidP="00300ACB">
      <w:pPr>
        <w:pStyle w:val="Textonotapie"/>
        <w:rPr>
          <w:szCs w:val="18"/>
        </w:rPr>
      </w:pPr>
      <w:r>
        <w:rPr>
          <w:rStyle w:val="Refdenotaalpie"/>
          <w:szCs w:val="18"/>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1760, núm. 30619.</w:t>
      </w:r>
    </w:p>
  </w:footnote>
  <w:footnote w:id="6">
    <w:p w14:paraId="071D3554" w14:textId="0732CD40" w:rsidR="005A0A4A" w:rsidRPr="00005C9F" w:rsidRDefault="005A0A4A" w:rsidP="00300ACB">
      <w:pPr>
        <w:pStyle w:val="Textonotapie"/>
        <w:rPr>
          <w:szCs w:val="18"/>
        </w:rPr>
      </w:pPr>
      <w:r>
        <w:rPr>
          <w:rStyle w:val="Refdenotaalpie"/>
          <w:szCs w:val="18"/>
        </w:rPr>
        <w:footnoteRef/>
      </w:r>
      <w:r>
        <w:t xml:space="preserve"> Véase </w:t>
      </w:r>
      <w:hyperlink r:id="rId3" w:history="1">
        <w:r>
          <w:rPr>
            <w:rStyle w:val="Hipervnculo"/>
          </w:rPr>
          <w:t>CBD/SBSTTA/26/INF/11</w:t>
        </w:r>
      </w:hyperlink>
      <w:r>
        <w:t>.</w:t>
      </w:r>
    </w:p>
  </w:footnote>
  <w:footnote w:id="7">
    <w:p w14:paraId="06938CB8" w14:textId="5D0C21A5" w:rsidR="005A0A4A" w:rsidRPr="00A5316C" w:rsidRDefault="005A0A4A" w:rsidP="00300ACB">
      <w:pPr>
        <w:pStyle w:val="Textonotapie"/>
      </w:pPr>
      <w:r>
        <w:rPr>
          <w:rStyle w:val="Refdenotaalpie"/>
        </w:rPr>
        <w:footnoteRef/>
      </w:r>
      <w:r>
        <w:t xml:space="preserve"> Véase la recomendación </w:t>
      </w:r>
      <w:hyperlink r:id="rId4" w:history="1">
        <w:r>
          <w:rPr>
            <w:rStyle w:val="Hipervnculo"/>
          </w:rPr>
          <w:t>2/1</w:t>
        </w:r>
      </w:hyperlink>
      <w:r>
        <w:t xml:space="preserve"> del Grupo de Trabajo Especial de Composición Abierta sobre Participación en los Beneficios que se Deriven de la Utilización de Información Digital sobre Secuencias de Recursos Genéticos.</w:t>
      </w:r>
    </w:p>
  </w:footnote>
  <w:footnote w:id="8">
    <w:p w14:paraId="658A20F8" w14:textId="30745893" w:rsidR="005A0A4A" w:rsidRPr="00005C9F" w:rsidRDefault="005A0A4A" w:rsidP="00300ACB">
      <w:pPr>
        <w:pStyle w:val="Textonotapie"/>
        <w:rPr>
          <w:szCs w:val="18"/>
        </w:rPr>
      </w:pPr>
      <w:r>
        <w:rPr>
          <w:rStyle w:val="Refdenotaalpie"/>
          <w:szCs w:val="18"/>
        </w:rPr>
        <w:footnoteRef/>
      </w:r>
      <w:r>
        <w:t xml:space="preserve"> Véase </w:t>
      </w:r>
      <w:hyperlink r:id="rId5" w:history="1">
        <w:r>
          <w:rPr>
            <w:rStyle w:val="Hipervnculo"/>
          </w:rPr>
          <w:t>CBD/SBSTTA/26/INF/13</w:t>
        </w:r>
      </w:hyperlink>
      <w:r>
        <w:t>.</w:t>
      </w:r>
    </w:p>
  </w:footnote>
  <w:footnote w:id="9">
    <w:p w14:paraId="7F1FB7C9" w14:textId="77777777" w:rsidR="005A0A4A" w:rsidRPr="00005C9F" w:rsidRDefault="005A0A4A" w:rsidP="00300ACB">
      <w:pPr>
        <w:pStyle w:val="Textonotapie"/>
        <w:rPr>
          <w:szCs w:val="18"/>
        </w:rPr>
      </w:pPr>
      <w:r>
        <w:rPr>
          <w:rStyle w:val="Refdenotaalpie"/>
          <w:szCs w:val="18"/>
        </w:rPr>
        <w:footnoteRef/>
      </w:r>
      <w:r>
        <w:t xml:space="preserve"> Decisión 15/4, anexo.</w:t>
      </w:r>
    </w:p>
  </w:footnote>
  <w:footnote w:id="10">
    <w:p w14:paraId="7EDA9739" w14:textId="3C31146E" w:rsidR="005A0A4A" w:rsidRPr="00005C9F" w:rsidRDefault="005A0A4A" w:rsidP="00300ACB">
      <w:pPr>
        <w:pStyle w:val="Textonotapie"/>
        <w:rPr>
          <w:szCs w:val="18"/>
        </w:rPr>
      </w:pPr>
      <w:r>
        <w:rPr>
          <w:rStyle w:val="Refdenotaalpie"/>
          <w:szCs w:val="18"/>
        </w:rPr>
        <w:footnoteRef/>
      </w:r>
      <w:r>
        <w:t xml:space="preserve"> Véase </w:t>
      </w:r>
      <w:hyperlink r:id="rId6" w:history="1">
        <w:r>
          <w:rPr>
            <w:rStyle w:val="Hipervnculo"/>
          </w:rPr>
          <w:t>www.unep.org/events/conference/bern-iii-conference-cooperation-among-biodiversity-related-conventions</w:t>
        </w:r>
      </w:hyperlink>
      <w:r>
        <w:t xml:space="preserve">. </w:t>
      </w:r>
    </w:p>
  </w:footnote>
  <w:footnote w:id="11">
    <w:p w14:paraId="22E853A1" w14:textId="195C48D3" w:rsidR="005A0A4A" w:rsidRPr="00005C9F" w:rsidRDefault="005A0A4A" w:rsidP="00300ACB">
      <w:pPr>
        <w:pStyle w:val="Textonotapie"/>
        <w:rPr>
          <w:szCs w:val="18"/>
        </w:rPr>
      </w:pPr>
      <w:r>
        <w:rPr>
          <w:rStyle w:val="Refdenotaalpie"/>
          <w:szCs w:val="18"/>
        </w:rPr>
        <w:footnoteRef/>
      </w:r>
      <w:r>
        <w:t xml:space="preserve"> Véanse también las decisiones 16/20 y 16/19, respectivamente.</w:t>
      </w:r>
    </w:p>
  </w:footnote>
  <w:footnote w:id="12">
    <w:p w14:paraId="45DD0CF2" w14:textId="77777777" w:rsidR="005A0A4A" w:rsidRPr="00005C9F" w:rsidRDefault="005A0A4A" w:rsidP="00300ACB">
      <w:pPr>
        <w:pStyle w:val="Textonotapie"/>
        <w:rPr>
          <w:szCs w:val="18"/>
        </w:rPr>
      </w:pPr>
      <w:r>
        <w:rPr>
          <w:rStyle w:val="Refdenotaalpie"/>
          <w:szCs w:val="18"/>
        </w:rPr>
        <w:footnoteRef/>
      </w:r>
      <w:r>
        <w:t xml:space="preserve"> Decisión 15/11, anexo.</w:t>
      </w:r>
    </w:p>
  </w:footnote>
  <w:footnote w:id="13">
    <w:p w14:paraId="4C46885D" w14:textId="37E0F49D" w:rsidR="005A0A4A" w:rsidRPr="00005C9F" w:rsidRDefault="005A0A4A" w:rsidP="004901D4">
      <w:pPr>
        <w:pStyle w:val="Textonotapie"/>
        <w:rPr>
          <w:szCs w:val="18"/>
        </w:rPr>
      </w:pPr>
      <w:r>
        <w:rPr>
          <w:rStyle w:val="Refdenotaalpie"/>
          <w:szCs w:val="18"/>
        </w:rPr>
        <w:footnoteRef/>
      </w:r>
      <w:r>
        <w:t xml:space="preserve"> La red Women4Biodiversity y el Centro Mundial de Vigilancia de la Conservación del Programa de las Naciones Unidas para el Medio Ambiente han colaborado brindando apoyo para el desarrollo conjunto de una metodología (véase </w:t>
      </w:r>
      <w:hyperlink r:id="rId7" w:history="1">
        <w:r>
          <w:rPr>
            <w:rStyle w:val="Hipervnculo"/>
          </w:rPr>
          <w:t>www.gbf-indicators.org/metadata/other/23-1-C</w:t>
        </w:r>
      </w:hyperlink>
      <w:r>
        <w:t xml:space="preserve">). </w:t>
      </w:r>
    </w:p>
  </w:footnote>
  <w:footnote w:id="14">
    <w:p w14:paraId="48EA3991" w14:textId="13988153" w:rsidR="005A0A4A" w:rsidRPr="00826F0C" w:rsidRDefault="005A0A4A" w:rsidP="003B064F">
      <w:pPr>
        <w:pStyle w:val="Textonotapie"/>
        <w:rPr>
          <w:szCs w:val="18"/>
          <w:lang w:val="en-US"/>
        </w:rPr>
      </w:pPr>
      <w:r>
        <w:rPr>
          <w:rStyle w:val="Refdenotaalpie"/>
          <w:szCs w:val="18"/>
        </w:rPr>
        <w:footnoteRef/>
      </w:r>
      <w:r w:rsidRPr="00826F0C">
        <w:rPr>
          <w:lang w:val="en-US"/>
        </w:rPr>
        <w:t xml:space="preserve"> </w:t>
      </w:r>
      <w:r>
        <w:fldChar w:fldCharType="begin"/>
      </w:r>
      <w:r w:rsidRPr="001C0D7E">
        <w:rPr>
          <w:lang w:val="en-US"/>
        </w:rPr>
        <w:instrText>HYPERLINK "https://www.cbd.int/documents/CBD/COP/16/INF/3/REV1"</w:instrText>
      </w:r>
      <w:r>
        <w:fldChar w:fldCharType="separate"/>
      </w:r>
      <w:r w:rsidRPr="00826F0C">
        <w:rPr>
          <w:rStyle w:val="Hipervnculo"/>
          <w:lang w:val="en-US"/>
        </w:rPr>
        <w:t>CBD/COP/16/INF/3/Rev.1</w:t>
      </w:r>
      <w:r>
        <w:fldChar w:fldCharType="end"/>
      </w:r>
      <w:r w:rsidRPr="00826F0C">
        <w:rPr>
          <w:lang w:val="en-US"/>
        </w:rPr>
        <w:t xml:space="preserve"> y </w:t>
      </w:r>
      <w:hyperlink r:id="rId8" w:history="1">
        <w:r w:rsidRPr="00826F0C">
          <w:rPr>
            <w:rStyle w:val="Hipervnculo"/>
            <w:lang w:val="en-US"/>
          </w:rPr>
          <w:t>CBD/COP/16/INF/4</w:t>
        </w:r>
      </w:hyperlink>
      <w:r w:rsidRPr="00826F0C">
        <w:rPr>
          <w:lang w:val="en-US"/>
        </w:rPr>
        <w:t>.</w:t>
      </w:r>
    </w:p>
  </w:footnote>
  <w:footnote w:id="15">
    <w:p w14:paraId="5CAF4B16" w14:textId="23E248DD" w:rsidR="005A0A4A" w:rsidRPr="00005C9F" w:rsidRDefault="005A0A4A" w:rsidP="00300ACB">
      <w:pPr>
        <w:pStyle w:val="Textonotapie"/>
        <w:rPr>
          <w:szCs w:val="18"/>
        </w:rPr>
      </w:pPr>
      <w:r>
        <w:rPr>
          <w:rStyle w:val="Refdenotaalpie"/>
          <w:szCs w:val="18"/>
        </w:rPr>
        <w:footnoteRef/>
      </w:r>
      <w:r>
        <w:t xml:space="preserve"> Muchas de las carencias en materia de seguimiento </w:t>
      </w:r>
      <w:r w:rsidR="007E760F">
        <w:t>se relacionan</w:t>
      </w:r>
      <w:r>
        <w:t xml:space="preserve"> con la necesidad de orientación y herramientas científicas y técnicas para apoyar el logro de las metas del Marco, como se describe en el documento </w:t>
      </w:r>
      <w:hyperlink r:id="rId9" w:history="1">
        <w:r>
          <w:rPr>
            <w:rStyle w:val="Hipervnculo"/>
          </w:rPr>
          <w:t>CBD/SBSTTA/26/3</w:t>
        </w:r>
      </w:hyperlink>
      <w:r>
        <w:t xml:space="preserve"> y los documentos de información asociados </w:t>
      </w:r>
      <w:hyperlink r:id="rId10" w:history="1">
        <w:r>
          <w:rPr>
            <w:rStyle w:val="Hipervnculo"/>
          </w:rPr>
          <w:t>CBD/SBSTTA/26/INF/15</w:t>
        </w:r>
      </w:hyperlink>
      <w:r>
        <w:t xml:space="preserve"> y </w:t>
      </w:r>
      <w:hyperlink r:id="rId11" w:history="1">
        <w:r>
          <w:rPr>
            <w:rStyle w:val="Hipervnculo"/>
          </w:rPr>
          <w:t>CBD/SBSTTA/26/INF/16/Rev.1</w:t>
        </w:r>
      </w:hyperlink>
      <w:r>
        <w:t>.</w:t>
      </w:r>
    </w:p>
  </w:footnote>
  <w:footnote w:id="16">
    <w:p w14:paraId="4646AA4D" w14:textId="43C07D89" w:rsidR="00B3012E" w:rsidRPr="00B3012E" w:rsidRDefault="00B3012E">
      <w:pPr>
        <w:pStyle w:val="Textonotapie"/>
      </w:pPr>
      <w:r>
        <w:rPr>
          <w:rStyle w:val="Refdenotaalpie"/>
        </w:rPr>
        <w:footnoteRef/>
      </w:r>
      <w:r>
        <w:t xml:space="preserve"> Véase la decisión 16/3.</w:t>
      </w:r>
    </w:p>
  </w:footnote>
  <w:footnote w:id="17">
    <w:p w14:paraId="3ED459E9" w14:textId="5384A280" w:rsidR="00020EA5" w:rsidRPr="00F74300" w:rsidRDefault="00020EA5" w:rsidP="0086410F">
      <w:pPr>
        <w:pStyle w:val="Textonotapie"/>
      </w:pPr>
      <w:r>
        <w:rPr>
          <w:rStyle w:val="Refdenotaalpie"/>
        </w:rPr>
        <w:footnoteRef/>
      </w:r>
      <w:r>
        <w:t xml:space="preserve"> Se reconoce que la Organización de las Naciones Unidas para la Alimentación y la Agricultura, </w:t>
      </w:r>
      <w:r w:rsidR="004551B5">
        <w:t>señalada</w:t>
      </w:r>
      <w:r>
        <w:t xml:space="preserve"> como organización responsable del indicador de cabecera 7.2 en el cuadro 1 del anexo II del documento </w:t>
      </w:r>
      <w:hyperlink r:id="rId12" w:history="1">
        <w:r>
          <w:rPr>
            <w:rStyle w:val="Hipervnculo"/>
          </w:rPr>
          <w:t>CBD/SBSTTA/26/2</w:t>
        </w:r>
      </w:hyperlink>
      <w:r>
        <w:t xml:space="preserve">, está trabajando </w:t>
      </w:r>
      <w:r w:rsidR="004551B5">
        <w:t xml:space="preserve">actualmente </w:t>
      </w:r>
      <w:r>
        <w:t xml:space="preserve">en el desarrollo </w:t>
      </w:r>
      <w:r w:rsidR="004551B5">
        <w:t xml:space="preserve">ulterior </w:t>
      </w:r>
      <w:r>
        <w:t>y la puesta a prueba del indicador de cabecera de toxicidad total aplicada sin desglosar.</w:t>
      </w:r>
    </w:p>
  </w:footnote>
  <w:footnote w:id="18">
    <w:p w14:paraId="6701DE9C" w14:textId="31BF5DEE" w:rsidR="005A0A4A" w:rsidRPr="00005C9F" w:rsidRDefault="005A0A4A" w:rsidP="00F31D89">
      <w:pPr>
        <w:pStyle w:val="Textonotapie"/>
        <w:rPr>
          <w:szCs w:val="18"/>
        </w:rPr>
      </w:pPr>
      <w:r>
        <w:rPr>
          <w:rStyle w:val="Refdenotaalpie"/>
          <w:szCs w:val="18"/>
        </w:rPr>
        <w:footnoteRef/>
      </w:r>
      <w:r>
        <w:t xml:space="preserve"> Las Partes podrán optar por informar sobre el indicador de cabecera de concentración de plaguicidas en el medio ambiente y/o el indicador de cabecera de toxicidad total aplicada sin desglosar, </w:t>
      </w:r>
      <w:r w:rsidR="004551B5">
        <w:t>en función</w:t>
      </w:r>
      <w:r>
        <w:t xml:space="preserve"> de la metodología disponible y de conformidad con sus circunstancias y capacidades técnicas nacionales.</w:t>
      </w:r>
    </w:p>
  </w:footnote>
  <w:footnote w:id="19">
    <w:p w14:paraId="2C7B0C9C" w14:textId="6F170A0C" w:rsidR="005A0A4A" w:rsidRPr="00005C9F" w:rsidRDefault="005A0A4A" w:rsidP="00C23C2B">
      <w:pPr>
        <w:pStyle w:val="Textonotapie"/>
      </w:pPr>
      <w:r>
        <w:rPr>
          <w:rStyle w:val="Refdenotaalpie"/>
        </w:rPr>
        <w:t>*</w:t>
      </w:r>
      <w:r>
        <w:t xml:space="preserve"> De conformidad con los párrafos 2 a) y b) del anexo I de la decisión </w:t>
      </w:r>
      <w:hyperlink r:id="rId13" w:history="1">
        <w:r>
          <w:rPr>
            <w:rStyle w:val="Hipervnculo"/>
          </w:rPr>
          <w:t>15/5</w:t>
        </w:r>
      </w:hyperlink>
      <w:r>
        <w:t xml:space="preserve">, </w:t>
      </w:r>
      <w:r w:rsidR="004551B5" w:rsidRPr="004551B5">
        <w:t>los datos pertinentes y la metodología para los indicadores deben estar disponibles públicamente y ser accesibles para todos</w:t>
      </w:r>
      <w:r>
        <w:t xml:space="preserve"> </w:t>
      </w:r>
    </w:p>
  </w:footnote>
  <w:footnote w:id="20">
    <w:p w14:paraId="7D912B0D" w14:textId="77777777" w:rsidR="005A0A4A" w:rsidRPr="00005C9F" w:rsidRDefault="005A0A4A" w:rsidP="00300ACB">
      <w:pPr>
        <w:pStyle w:val="Textonotapie"/>
        <w:rPr>
          <w:szCs w:val="18"/>
        </w:rPr>
      </w:pPr>
      <w:r>
        <w:rPr>
          <w:rStyle w:val="Refdenotaalpie"/>
          <w:szCs w:val="18"/>
        </w:rPr>
        <w:footnoteRef/>
      </w:r>
      <w:r>
        <w:t xml:space="preserve"> También se incluyen desgloses específicos del Índice de la Lista Roja como indicadores complementarios en las metas pertinentes.</w:t>
      </w:r>
    </w:p>
  </w:footnote>
  <w:footnote w:id="21">
    <w:p w14:paraId="24C0AF7D" w14:textId="37602762" w:rsidR="00D51656" w:rsidRPr="00005C9F" w:rsidRDefault="005A0A4A" w:rsidP="00F31D89">
      <w:pPr>
        <w:pStyle w:val="Textonotapie"/>
        <w:rPr>
          <w:szCs w:val="18"/>
        </w:rPr>
      </w:pPr>
      <w:r>
        <w:rPr>
          <w:rStyle w:val="Refdenotaalpie"/>
          <w:szCs w:val="18"/>
        </w:rPr>
        <w:footnoteRef/>
      </w:r>
      <w:r>
        <w:t xml:space="preserve"> Las Partes podrán optar por informar sobre el indicador de cabecera de concentración de plaguicidas en el medio ambiente y/o el indicador de cabecera de toxicidad total aplicada sin desglosar, </w:t>
      </w:r>
      <w:r w:rsidR="00723BEE">
        <w:t>en función</w:t>
      </w:r>
      <w:r>
        <w:t xml:space="preserve"> de la metodología disponible y de conformidad con sus circunstancias y capacidades técnicas nacionales.</w:t>
      </w:r>
    </w:p>
  </w:footnote>
  <w:footnote w:id="22">
    <w:p w14:paraId="452D82DD" w14:textId="77777777" w:rsidR="005A0A4A" w:rsidRPr="00A5316C" w:rsidRDefault="005A0A4A" w:rsidP="00300ACB">
      <w:pPr>
        <w:pStyle w:val="Textonotapie"/>
      </w:pPr>
      <w:r>
        <w:rPr>
          <w:rStyle w:val="Refdenotaalpie"/>
        </w:rPr>
        <w:footnoteRef/>
      </w:r>
      <w:r>
        <w:t xml:space="preserve"> El marco de seguimiento reconoce que nada de lo contenido en él ha de interpretarse en el sentido de que modifica los derechos y obligaciones adquiridos por las Partes en virtud de la Organización Mundial de Comercio.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2F8A26D5" w14:textId="0A52318F" w:rsidR="005A0A4A" w:rsidRPr="00A5316C" w:rsidRDefault="00000000" w:rsidP="00AA00FE">
    <w:pPr>
      <w:pStyle w:val="Encabezado"/>
      <w:spacing w:after="240"/>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3F5067" w:rsidRPr="00005C9F">
          <w:rPr>
            <w:szCs w:val="20"/>
          </w:rPr>
          <w:t>CBD/COP/</w:t>
        </w:r>
        <w:r w:rsidR="003F5067">
          <w:rPr>
            <w:szCs w:val="20"/>
          </w:rPr>
          <w:t>DEC/</w:t>
        </w:r>
        <w:r w:rsidR="003F5067" w:rsidRPr="00005C9F">
          <w:rPr>
            <w:szCs w:val="20"/>
          </w:rPr>
          <w:t>16/</w:t>
        </w:r>
        <w:r w:rsidR="003F5067">
          <w:rPr>
            <w:szCs w:val="20"/>
          </w:rPr>
          <w:t>31</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ECC6" w14:textId="5FF91370" w:rsidR="005A0A4A" w:rsidRPr="00005C9F" w:rsidRDefault="005A0A4A" w:rsidP="0006657D">
    <w:pPr>
      <w:pStyle w:val="Encabezado"/>
      <w:spacing w:after="240"/>
      <w:jc w:val="right"/>
    </w:pPr>
    <w:r>
      <w:t>CBD/COP/DEC/16/31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8A00" w14:textId="77777777" w:rsidR="005A0A4A" w:rsidRPr="00005C9F" w:rsidRDefault="005A0A4A" w:rsidP="0006657D">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0BA6217E"/>
    <w:multiLevelType w:val="hybridMultilevel"/>
    <w:tmpl w:val="2624BDF0"/>
    <w:lvl w:ilvl="0" w:tplc="2A8EE780">
      <w:start w:val="1"/>
      <w:numFmt w:val="lowerLetter"/>
      <w:lvlText w:val="%1)"/>
      <w:lvlJc w:val="left"/>
      <w:pPr>
        <w:ind w:left="1020" w:hanging="360"/>
      </w:pPr>
    </w:lvl>
    <w:lvl w:ilvl="1" w:tplc="B998A01E">
      <w:start w:val="1"/>
      <w:numFmt w:val="lowerLetter"/>
      <w:lvlText w:val="%2)"/>
      <w:lvlJc w:val="left"/>
      <w:pPr>
        <w:ind w:left="1020" w:hanging="360"/>
      </w:pPr>
    </w:lvl>
    <w:lvl w:ilvl="2" w:tplc="4D08C3C6">
      <w:start w:val="1"/>
      <w:numFmt w:val="lowerLetter"/>
      <w:lvlText w:val="%3)"/>
      <w:lvlJc w:val="left"/>
      <w:pPr>
        <w:ind w:left="1020" w:hanging="360"/>
      </w:pPr>
    </w:lvl>
    <w:lvl w:ilvl="3" w:tplc="20548DE4">
      <w:start w:val="1"/>
      <w:numFmt w:val="lowerLetter"/>
      <w:lvlText w:val="%4)"/>
      <w:lvlJc w:val="left"/>
      <w:pPr>
        <w:ind w:left="1020" w:hanging="360"/>
      </w:pPr>
    </w:lvl>
    <w:lvl w:ilvl="4" w:tplc="CA328A54">
      <w:start w:val="1"/>
      <w:numFmt w:val="lowerLetter"/>
      <w:lvlText w:val="%5)"/>
      <w:lvlJc w:val="left"/>
      <w:pPr>
        <w:ind w:left="1020" w:hanging="360"/>
      </w:pPr>
    </w:lvl>
    <w:lvl w:ilvl="5" w:tplc="5C28C7EE">
      <w:start w:val="1"/>
      <w:numFmt w:val="lowerLetter"/>
      <w:lvlText w:val="%6)"/>
      <w:lvlJc w:val="left"/>
      <w:pPr>
        <w:ind w:left="1020" w:hanging="360"/>
      </w:pPr>
    </w:lvl>
    <w:lvl w:ilvl="6" w:tplc="72687064">
      <w:start w:val="1"/>
      <w:numFmt w:val="lowerLetter"/>
      <w:lvlText w:val="%7)"/>
      <w:lvlJc w:val="left"/>
      <w:pPr>
        <w:ind w:left="1020" w:hanging="360"/>
      </w:pPr>
    </w:lvl>
    <w:lvl w:ilvl="7" w:tplc="3684E82C">
      <w:start w:val="1"/>
      <w:numFmt w:val="lowerLetter"/>
      <w:lvlText w:val="%8)"/>
      <w:lvlJc w:val="left"/>
      <w:pPr>
        <w:ind w:left="1020" w:hanging="360"/>
      </w:pPr>
    </w:lvl>
    <w:lvl w:ilvl="8" w:tplc="A6EAE07A">
      <w:start w:val="1"/>
      <w:numFmt w:val="lowerLetter"/>
      <w:lvlText w:val="%9)"/>
      <w:lvlJc w:val="left"/>
      <w:pPr>
        <w:ind w:left="1020" w:hanging="360"/>
      </w:pPr>
    </w:lvl>
  </w:abstractNum>
  <w:abstractNum w:abstractNumId="2"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4"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4432C7"/>
    <w:multiLevelType w:val="multilevel"/>
    <w:tmpl w:val="54BE6476"/>
    <w:lvl w:ilvl="0">
      <w:start w:val="19"/>
      <w:numFmt w:val="decimal"/>
      <w:lvlText w:val="%1"/>
      <w:lvlJc w:val="left"/>
      <w:pPr>
        <w:ind w:left="550" w:hanging="550"/>
      </w:pPr>
      <w:rPr>
        <w:rFonts w:hint="default"/>
      </w:rPr>
    </w:lvl>
    <w:lvl w:ilvl="1">
      <w:start w:val="3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9"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11"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6" w15:restartNumberingAfterBreak="0">
    <w:nsid w:val="410F21B0"/>
    <w:multiLevelType w:val="hybridMultilevel"/>
    <w:tmpl w:val="3AD2E15A"/>
    <w:lvl w:ilvl="0" w:tplc="F310643A">
      <w:start w:val="1"/>
      <w:numFmt w:val="lowerLetter"/>
      <w:lvlText w:val="%1)"/>
      <w:lvlJc w:val="left"/>
      <w:pPr>
        <w:ind w:left="1020" w:hanging="360"/>
      </w:pPr>
    </w:lvl>
    <w:lvl w:ilvl="1" w:tplc="93DC03C4">
      <w:start w:val="1"/>
      <w:numFmt w:val="lowerLetter"/>
      <w:lvlText w:val="%2)"/>
      <w:lvlJc w:val="left"/>
      <w:pPr>
        <w:ind w:left="1020" w:hanging="360"/>
      </w:pPr>
    </w:lvl>
    <w:lvl w:ilvl="2" w:tplc="DC147BDA">
      <w:start w:val="1"/>
      <w:numFmt w:val="lowerLetter"/>
      <w:lvlText w:val="%3)"/>
      <w:lvlJc w:val="left"/>
      <w:pPr>
        <w:ind w:left="1020" w:hanging="360"/>
      </w:pPr>
    </w:lvl>
    <w:lvl w:ilvl="3" w:tplc="D2BAB480">
      <w:start w:val="1"/>
      <w:numFmt w:val="lowerLetter"/>
      <w:lvlText w:val="%4)"/>
      <w:lvlJc w:val="left"/>
      <w:pPr>
        <w:ind w:left="1020" w:hanging="360"/>
      </w:pPr>
    </w:lvl>
    <w:lvl w:ilvl="4" w:tplc="40C40948">
      <w:start w:val="1"/>
      <w:numFmt w:val="lowerLetter"/>
      <w:lvlText w:val="%5)"/>
      <w:lvlJc w:val="left"/>
      <w:pPr>
        <w:ind w:left="1020" w:hanging="360"/>
      </w:pPr>
    </w:lvl>
    <w:lvl w:ilvl="5" w:tplc="77DCA698">
      <w:start w:val="1"/>
      <w:numFmt w:val="lowerLetter"/>
      <w:lvlText w:val="%6)"/>
      <w:lvlJc w:val="left"/>
      <w:pPr>
        <w:ind w:left="1020" w:hanging="360"/>
      </w:pPr>
    </w:lvl>
    <w:lvl w:ilvl="6" w:tplc="BB043D9A">
      <w:start w:val="1"/>
      <w:numFmt w:val="lowerLetter"/>
      <w:lvlText w:val="%7)"/>
      <w:lvlJc w:val="left"/>
      <w:pPr>
        <w:ind w:left="1020" w:hanging="360"/>
      </w:pPr>
    </w:lvl>
    <w:lvl w:ilvl="7" w:tplc="958CCADA">
      <w:start w:val="1"/>
      <w:numFmt w:val="lowerLetter"/>
      <w:lvlText w:val="%8)"/>
      <w:lvlJc w:val="left"/>
      <w:pPr>
        <w:ind w:left="1020" w:hanging="360"/>
      </w:pPr>
    </w:lvl>
    <w:lvl w:ilvl="8" w:tplc="88300060">
      <w:start w:val="1"/>
      <w:numFmt w:val="lowerLetter"/>
      <w:lvlText w:val="%9)"/>
      <w:lvlJc w:val="left"/>
      <w:pPr>
        <w:ind w:left="1020" w:hanging="360"/>
      </w:pPr>
    </w:lvl>
  </w:abstractNum>
  <w:abstractNum w:abstractNumId="17"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25A31DE"/>
    <w:multiLevelType w:val="hybridMultilevel"/>
    <w:tmpl w:val="4EBA8A90"/>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20" w15:restartNumberingAfterBreak="0">
    <w:nsid w:val="447D22E6"/>
    <w:multiLevelType w:val="hybridMultilevel"/>
    <w:tmpl w:val="587E7316"/>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1"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4"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28" w15:restartNumberingAfterBreak="0">
    <w:nsid w:val="59985DDE"/>
    <w:multiLevelType w:val="hybridMultilevel"/>
    <w:tmpl w:val="A78C44B0"/>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31"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35"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6"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38"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0"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43"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5"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52318685">
    <w:abstractNumId w:val="36"/>
  </w:num>
  <w:num w:numId="2" w16cid:durableId="730613312">
    <w:abstractNumId w:val="29"/>
  </w:num>
  <w:num w:numId="3" w16cid:durableId="31006327">
    <w:abstractNumId w:val="43"/>
  </w:num>
  <w:num w:numId="4" w16cid:durableId="689263625">
    <w:abstractNumId w:val="12"/>
  </w:num>
  <w:num w:numId="5" w16cid:durableId="859202932">
    <w:abstractNumId w:val="24"/>
  </w:num>
  <w:num w:numId="6" w16cid:durableId="492451594">
    <w:abstractNumId w:val="13"/>
  </w:num>
  <w:num w:numId="7" w16cid:durableId="1800687899">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227423915">
    <w:abstractNumId w:val="38"/>
  </w:num>
  <w:num w:numId="9" w16cid:durableId="1324699465">
    <w:abstractNumId w:val="38"/>
  </w:num>
  <w:num w:numId="10" w16cid:durableId="520246507">
    <w:abstractNumId w:val="39"/>
  </w:num>
  <w:num w:numId="11" w16cid:durableId="1081173055">
    <w:abstractNumId w:val="23"/>
  </w:num>
  <w:num w:numId="12" w16cid:durableId="1025717350">
    <w:abstractNumId w:val="23"/>
  </w:num>
  <w:num w:numId="13" w16cid:durableId="1541670804">
    <w:abstractNumId w:val="14"/>
    <w:lvlOverride w:ilvl="0">
      <w:startOverride w:val="1"/>
    </w:lvlOverride>
  </w:num>
  <w:num w:numId="14" w16cid:durableId="1560164945">
    <w:abstractNumId w:val="18"/>
  </w:num>
  <w:num w:numId="15" w16cid:durableId="1140271217">
    <w:abstractNumId w:val="17"/>
  </w:num>
  <w:num w:numId="16" w16cid:durableId="1420712592">
    <w:abstractNumId w:val="33"/>
  </w:num>
  <w:num w:numId="17" w16cid:durableId="722363887">
    <w:abstractNumId w:val="4"/>
  </w:num>
  <w:num w:numId="18" w16cid:durableId="861940816">
    <w:abstractNumId w:val="9"/>
  </w:num>
  <w:num w:numId="19" w16cid:durableId="2106607697">
    <w:abstractNumId w:val="25"/>
  </w:num>
  <w:num w:numId="20" w16cid:durableId="1449078741">
    <w:abstractNumId w:val="31"/>
  </w:num>
  <w:num w:numId="21" w16cid:durableId="846670431">
    <w:abstractNumId w:val="2"/>
  </w:num>
  <w:num w:numId="22" w16cid:durableId="749497638">
    <w:abstractNumId w:val="45"/>
  </w:num>
  <w:num w:numId="23" w16cid:durableId="877011933">
    <w:abstractNumId w:val="15"/>
  </w:num>
  <w:num w:numId="24" w16cid:durableId="177930629">
    <w:abstractNumId w:val="35"/>
  </w:num>
  <w:num w:numId="25" w16cid:durableId="396781706">
    <w:abstractNumId w:val="11"/>
  </w:num>
  <w:num w:numId="26" w16cid:durableId="773286899">
    <w:abstractNumId w:val="41"/>
  </w:num>
  <w:num w:numId="27" w16cid:durableId="1768379666">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1406885">
    <w:abstractNumId w:val="21"/>
  </w:num>
  <w:num w:numId="29" w16cid:durableId="1228613153">
    <w:abstractNumId w:val="14"/>
  </w:num>
  <w:num w:numId="30" w16cid:durableId="228270081">
    <w:abstractNumId w:val="44"/>
  </w:num>
  <w:num w:numId="31" w16cid:durableId="360933242">
    <w:abstractNumId w:val="32"/>
  </w:num>
  <w:num w:numId="32" w16cid:durableId="1136990499">
    <w:abstractNumId w:val="40"/>
  </w:num>
  <w:num w:numId="33" w16cid:durableId="142697010">
    <w:abstractNumId w:val="26"/>
  </w:num>
  <w:num w:numId="34" w16cid:durableId="1490364775">
    <w:abstractNumId w:val="5"/>
  </w:num>
  <w:num w:numId="35" w16cid:durableId="443237344">
    <w:abstractNumId w:val="37"/>
  </w:num>
  <w:num w:numId="36" w16cid:durableId="1880504767">
    <w:abstractNumId w:val="10"/>
  </w:num>
  <w:num w:numId="37" w16cid:durableId="472605430">
    <w:abstractNumId w:val="34"/>
  </w:num>
  <w:num w:numId="38" w16cid:durableId="143399674">
    <w:abstractNumId w:val="27"/>
  </w:num>
  <w:num w:numId="39" w16cid:durableId="336883029">
    <w:abstractNumId w:val="42"/>
  </w:num>
  <w:num w:numId="40" w16cid:durableId="995453266">
    <w:abstractNumId w:val="3"/>
  </w:num>
  <w:num w:numId="41" w16cid:durableId="1013066900">
    <w:abstractNumId w:val="30"/>
  </w:num>
  <w:num w:numId="42" w16cid:durableId="1344698530">
    <w:abstractNumId w:val="0"/>
  </w:num>
  <w:num w:numId="43" w16cid:durableId="88700641">
    <w:abstractNumId w:val="8"/>
  </w:num>
  <w:num w:numId="44" w16cid:durableId="1657613872">
    <w:abstractNumId w:val="22"/>
  </w:num>
  <w:num w:numId="45" w16cid:durableId="918751803">
    <w:abstractNumId w:val="36"/>
    <w:lvlOverride w:ilvl="0">
      <w:startOverride w:val="1"/>
    </w:lvlOverride>
  </w:num>
  <w:num w:numId="46" w16cid:durableId="1082526396">
    <w:abstractNumId w:val="20"/>
  </w:num>
  <w:num w:numId="47" w16cid:durableId="181745594">
    <w:abstractNumId w:val="28"/>
  </w:num>
  <w:num w:numId="48" w16cid:durableId="999236250">
    <w:abstractNumId w:val="7"/>
  </w:num>
  <w:num w:numId="49" w16cid:durableId="1450733990">
    <w:abstractNumId w:val="6"/>
  </w:num>
  <w:num w:numId="50" w16cid:durableId="1704939812">
    <w:abstractNumId w:val="19"/>
  </w:num>
  <w:num w:numId="51" w16cid:durableId="98111798">
    <w:abstractNumId w:val="36"/>
  </w:num>
  <w:num w:numId="52" w16cid:durableId="1100836570">
    <w:abstractNumId w:val="36"/>
  </w:num>
  <w:num w:numId="53" w16cid:durableId="514076553">
    <w:abstractNumId w:val="36"/>
  </w:num>
  <w:num w:numId="54" w16cid:durableId="98649735">
    <w:abstractNumId w:val="36"/>
  </w:num>
  <w:num w:numId="55" w16cid:durableId="1159881564">
    <w:abstractNumId w:val="36"/>
  </w:num>
  <w:num w:numId="56" w16cid:durableId="1844005581">
    <w:abstractNumId w:val="1"/>
  </w:num>
  <w:num w:numId="57" w16cid:durableId="1096826728">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C50"/>
    <w:rsid w:val="00000FDC"/>
    <w:rsid w:val="00001250"/>
    <w:rsid w:val="0000143C"/>
    <w:rsid w:val="000015C2"/>
    <w:rsid w:val="000016B8"/>
    <w:rsid w:val="00001783"/>
    <w:rsid w:val="00001A9F"/>
    <w:rsid w:val="00002B05"/>
    <w:rsid w:val="00004365"/>
    <w:rsid w:val="00004431"/>
    <w:rsid w:val="000046EE"/>
    <w:rsid w:val="00004B4A"/>
    <w:rsid w:val="00004DAA"/>
    <w:rsid w:val="00004F49"/>
    <w:rsid w:val="00005C9F"/>
    <w:rsid w:val="00005D29"/>
    <w:rsid w:val="00006327"/>
    <w:rsid w:val="000068B1"/>
    <w:rsid w:val="00006AB6"/>
    <w:rsid w:val="00006DCD"/>
    <w:rsid w:val="00006E28"/>
    <w:rsid w:val="000071F5"/>
    <w:rsid w:val="00007379"/>
    <w:rsid w:val="00007C78"/>
    <w:rsid w:val="00010881"/>
    <w:rsid w:val="00011011"/>
    <w:rsid w:val="00011C70"/>
    <w:rsid w:val="00011CEF"/>
    <w:rsid w:val="00012457"/>
    <w:rsid w:val="00012C0B"/>
    <w:rsid w:val="00012DE3"/>
    <w:rsid w:val="0001373C"/>
    <w:rsid w:val="00013AC9"/>
    <w:rsid w:val="00013EF2"/>
    <w:rsid w:val="00015C2C"/>
    <w:rsid w:val="00016051"/>
    <w:rsid w:val="00016C43"/>
    <w:rsid w:val="00016CD8"/>
    <w:rsid w:val="00016E08"/>
    <w:rsid w:val="000171D3"/>
    <w:rsid w:val="000173E6"/>
    <w:rsid w:val="000174F9"/>
    <w:rsid w:val="000177A1"/>
    <w:rsid w:val="00017B5D"/>
    <w:rsid w:val="00020896"/>
    <w:rsid w:val="00020D60"/>
    <w:rsid w:val="00020DEC"/>
    <w:rsid w:val="00020EA5"/>
    <w:rsid w:val="00020EB8"/>
    <w:rsid w:val="0002190F"/>
    <w:rsid w:val="0002373F"/>
    <w:rsid w:val="000237AB"/>
    <w:rsid w:val="0002491C"/>
    <w:rsid w:val="00025199"/>
    <w:rsid w:val="00025B4C"/>
    <w:rsid w:val="00025B6A"/>
    <w:rsid w:val="00025E6B"/>
    <w:rsid w:val="00026F38"/>
    <w:rsid w:val="00027841"/>
    <w:rsid w:val="0002788C"/>
    <w:rsid w:val="00027E45"/>
    <w:rsid w:val="00030073"/>
    <w:rsid w:val="000300FE"/>
    <w:rsid w:val="000301D9"/>
    <w:rsid w:val="000313BD"/>
    <w:rsid w:val="0003164A"/>
    <w:rsid w:val="00031DCE"/>
    <w:rsid w:val="0003354B"/>
    <w:rsid w:val="000336C0"/>
    <w:rsid w:val="00033DB3"/>
    <w:rsid w:val="00034A4C"/>
    <w:rsid w:val="00034AE0"/>
    <w:rsid w:val="00034F55"/>
    <w:rsid w:val="000351B4"/>
    <w:rsid w:val="000351D0"/>
    <w:rsid w:val="000352F0"/>
    <w:rsid w:val="00035B67"/>
    <w:rsid w:val="00035B9C"/>
    <w:rsid w:val="00035E03"/>
    <w:rsid w:val="00036DF7"/>
    <w:rsid w:val="00036F82"/>
    <w:rsid w:val="00037406"/>
    <w:rsid w:val="00037914"/>
    <w:rsid w:val="00037B92"/>
    <w:rsid w:val="000403E9"/>
    <w:rsid w:val="00040598"/>
    <w:rsid w:val="00040B1B"/>
    <w:rsid w:val="00040D0B"/>
    <w:rsid w:val="0004115E"/>
    <w:rsid w:val="00041791"/>
    <w:rsid w:val="0004182F"/>
    <w:rsid w:val="000426BD"/>
    <w:rsid w:val="000426E8"/>
    <w:rsid w:val="00042992"/>
    <w:rsid w:val="0004334E"/>
    <w:rsid w:val="00043E83"/>
    <w:rsid w:val="0004561D"/>
    <w:rsid w:val="000456EC"/>
    <w:rsid w:val="00046F3C"/>
    <w:rsid w:val="000476A9"/>
    <w:rsid w:val="00047905"/>
    <w:rsid w:val="00047BC3"/>
    <w:rsid w:val="00047D4D"/>
    <w:rsid w:val="000507F1"/>
    <w:rsid w:val="00050CC3"/>
    <w:rsid w:val="000517CB"/>
    <w:rsid w:val="00051B0A"/>
    <w:rsid w:val="00051B37"/>
    <w:rsid w:val="00051B65"/>
    <w:rsid w:val="00051E57"/>
    <w:rsid w:val="00052517"/>
    <w:rsid w:val="00052558"/>
    <w:rsid w:val="00052AA4"/>
    <w:rsid w:val="00052F91"/>
    <w:rsid w:val="00054A7E"/>
    <w:rsid w:val="00054C8D"/>
    <w:rsid w:val="00056936"/>
    <w:rsid w:val="00057868"/>
    <w:rsid w:val="00060A64"/>
    <w:rsid w:val="00060BCD"/>
    <w:rsid w:val="00061983"/>
    <w:rsid w:val="00061EFE"/>
    <w:rsid w:val="00063408"/>
    <w:rsid w:val="00064189"/>
    <w:rsid w:val="00064F64"/>
    <w:rsid w:val="00065048"/>
    <w:rsid w:val="00065326"/>
    <w:rsid w:val="00065D1C"/>
    <w:rsid w:val="0006657D"/>
    <w:rsid w:val="000666A8"/>
    <w:rsid w:val="00066860"/>
    <w:rsid w:val="0006764E"/>
    <w:rsid w:val="00067CD0"/>
    <w:rsid w:val="00067D8A"/>
    <w:rsid w:val="00070EB4"/>
    <w:rsid w:val="00072430"/>
    <w:rsid w:val="0007276D"/>
    <w:rsid w:val="000728B5"/>
    <w:rsid w:val="00072F36"/>
    <w:rsid w:val="0007310B"/>
    <w:rsid w:val="00073550"/>
    <w:rsid w:val="00073740"/>
    <w:rsid w:val="00074005"/>
    <w:rsid w:val="000743AD"/>
    <w:rsid w:val="000744D5"/>
    <w:rsid w:val="0007466F"/>
    <w:rsid w:val="00074A47"/>
    <w:rsid w:val="00074C6C"/>
    <w:rsid w:val="0007549C"/>
    <w:rsid w:val="000754D1"/>
    <w:rsid w:val="00075B94"/>
    <w:rsid w:val="000766D3"/>
    <w:rsid w:val="00077098"/>
    <w:rsid w:val="000770E3"/>
    <w:rsid w:val="0008056E"/>
    <w:rsid w:val="00080E6B"/>
    <w:rsid w:val="000814DA"/>
    <w:rsid w:val="00081B8F"/>
    <w:rsid w:val="00081C8B"/>
    <w:rsid w:val="000823CA"/>
    <w:rsid w:val="00082A30"/>
    <w:rsid w:val="000830F6"/>
    <w:rsid w:val="0008332E"/>
    <w:rsid w:val="000834E2"/>
    <w:rsid w:val="00083595"/>
    <w:rsid w:val="00083D0D"/>
    <w:rsid w:val="00083FD2"/>
    <w:rsid w:val="00086066"/>
    <w:rsid w:val="00087250"/>
    <w:rsid w:val="00091134"/>
    <w:rsid w:val="00092023"/>
    <w:rsid w:val="000921F5"/>
    <w:rsid w:val="0009327C"/>
    <w:rsid w:val="00093798"/>
    <w:rsid w:val="00093ADA"/>
    <w:rsid w:val="0009559D"/>
    <w:rsid w:val="0009574A"/>
    <w:rsid w:val="000958D3"/>
    <w:rsid w:val="00095C7A"/>
    <w:rsid w:val="00096018"/>
    <w:rsid w:val="00096D69"/>
    <w:rsid w:val="000976E3"/>
    <w:rsid w:val="000A0326"/>
    <w:rsid w:val="000A0614"/>
    <w:rsid w:val="000A0C7F"/>
    <w:rsid w:val="000A0ECB"/>
    <w:rsid w:val="000A13A2"/>
    <w:rsid w:val="000A1717"/>
    <w:rsid w:val="000A1965"/>
    <w:rsid w:val="000A1984"/>
    <w:rsid w:val="000A1989"/>
    <w:rsid w:val="000A1AAC"/>
    <w:rsid w:val="000A1BC6"/>
    <w:rsid w:val="000A2D7F"/>
    <w:rsid w:val="000A31B0"/>
    <w:rsid w:val="000A3C84"/>
    <w:rsid w:val="000A422E"/>
    <w:rsid w:val="000A4367"/>
    <w:rsid w:val="000A4F92"/>
    <w:rsid w:val="000A5A1E"/>
    <w:rsid w:val="000A5DC5"/>
    <w:rsid w:val="000A66C2"/>
    <w:rsid w:val="000A6AFC"/>
    <w:rsid w:val="000A6F0A"/>
    <w:rsid w:val="000A73B7"/>
    <w:rsid w:val="000A7C3C"/>
    <w:rsid w:val="000B023A"/>
    <w:rsid w:val="000B0762"/>
    <w:rsid w:val="000B0E31"/>
    <w:rsid w:val="000B15A2"/>
    <w:rsid w:val="000B1B49"/>
    <w:rsid w:val="000B1E29"/>
    <w:rsid w:val="000B2BE2"/>
    <w:rsid w:val="000B3052"/>
    <w:rsid w:val="000B3221"/>
    <w:rsid w:val="000B33F5"/>
    <w:rsid w:val="000B35A8"/>
    <w:rsid w:val="000B3B8D"/>
    <w:rsid w:val="000B3C81"/>
    <w:rsid w:val="000B3D75"/>
    <w:rsid w:val="000B3EFE"/>
    <w:rsid w:val="000B4A24"/>
    <w:rsid w:val="000B694B"/>
    <w:rsid w:val="000B69D1"/>
    <w:rsid w:val="000B70BA"/>
    <w:rsid w:val="000B734B"/>
    <w:rsid w:val="000B75DC"/>
    <w:rsid w:val="000B7D0D"/>
    <w:rsid w:val="000B7EC5"/>
    <w:rsid w:val="000B7F3B"/>
    <w:rsid w:val="000C06AA"/>
    <w:rsid w:val="000C0C48"/>
    <w:rsid w:val="000C1360"/>
    <w:rsid w:val="000C1933"/>
    <w:rsid w:val="000C1B4A"/>
    <w:rsid w:val="000C25A0"/>
    <w:rsid w:val="000C25DE"/>
    <w:rsid w:val="000C2915"/>
    <w:rsid w:val="000C291E"/>
    <w:rsid w:val="000C331F"/>
    <w:rsid w:val="000C3328"/>
    <w:rsid w:val="000C38C8"/>
    <w:rsid w:val="000C3E8E"/>
    <w:rsid w:val="000C4171"/>
    <w:rsid w:val="000C4AE6"/>
    <w:rsid w:val="000C4D0A"/>
    <w:rsid w:val="000C5389"/>
    <w:rsid w:val="000C5683"/>
    <w:rsid w:val="000C6BDC"/>
    <w:rsid w:val="000C73E6"/>
    <w:rsid w:val="000C7F20"/>
    <w:rsid w:val="000D234E"/>
    <w:rsid w:val="000D2982"/>
    <w:rsid w:val="000D2E1A"/>
    <w:rsid w:val="000D30F3"/>
    <w:rsid w:val="000D324B"/>
    <w:rsid w:val="000D3393"/>
    <w:rsid w:val="000D34E4"/>
    <w:rsid w:val="000D3E61"/>
    <w:rsid w:val="000D457C"/>
    <w:rsid w:val="000D47A5"/>
    <w:rsid w:val="000D53EC"/>
    <w:rsid w:val="000D5AF0"/>
    <w:rsid w:val="000D5F68"/>
    <w:rsid w:val="000D5FEF"/>
    <w:rsid w:val="000D606B"/>
    <w:rsid w:val="000D60E5"/>
    <w:rsid w:val="000D65AC"/>
    <w:rsid w:val="000D7208"/>
    <w:rsid w:val="000D7C6A"/>
    <w:rsid w:val="000E1404"/>
    <w:rsid w:val="000E26D2"/>
    <w:rsid w:val="000E2739"/>
    <w:rsid w:val="000E28F6"/>
    <w:rsid w:val="000E30FB"/>
    <w:rsid w:val="000E33C4"/>
    <w:rsid w:val="000E3A50"/>
    <w:rsid w:val="000E4453"/>
    <w:rsid w:val="000E4CCD"/>
    <w:rsid w:val="000E5408"/>
    <w:rsid w:val="000E5994"/>
    <w:rsid w:val="000E6D35"/>
    <w:rsid w:val="000E6F7C"/>
    <w:rsid w:val="000E7919"/>
    <w:rsid w:val="000E7F7E"/>
    <w:rsid w:val="000F0304"/>
    <w:rsid w:val="000F054D"/>
    <w:rsid w:val="000F0952"/>
    <w:rsid w:val="000F0C93"/>
    <w:rsid w:val="000F0F7E"/>
    <w:rsid w:val="000F0F8D"/>
    <w:rsid w:val="000F1278"/>
    <w:rsid w:val="000F18BB"/>
    <w:rsid w:val="000F1E45"/>
    <w:rsid w:val="000F225A"/>
    <w:rsid w:val="000F2A96"/>
    <w:rsid w:val="000F3562"/>
    <w:rsid w:val="000F5346"/>
    <w:rsid w:val="000F55A9"/>
    <w:rsid w:val="000F5683"/>
    <w:rsid w:val="000F6361"/>
    <w:rsid w:val="000F6BD9"/>
    <w:rsid w:val="000F6FBB"/>
    <w:rsid w:val="000F7DDE"/>
    <w:rsid w:val="001003EB"/>
    <w:rsid w:val="00100DF1"/>
    <w:rsid w:val="0010219B"/>
    <w:rsid w:val="00102749"/>
    <w:rsid w:val="00102AEE"/>
    <w:rsid w:val="00102F79"/>
    <w:rsid w:val="00103391"/>
    <w:rsid w:val="001044C9"/>
    <w:rsid w:val="001056B6"/>
    <w:rsid w:val="00105A23"/>
    <w:rsid w:val="001068C5"/>
    <w:rsid w:val="00106D17"/>
    <w:rsid w:val="00106F26"/>
    <w:rsid w:val="001073DF"/>
    <w:rsid w:val="001078CA"/>
    <w:rsid w:val="001079E5"/>
    <w:rsid w:val="00110935"/>
    <w:rsid w:val="00110C20"/>
    <w:rsid w:val="00110D4B"/>
    <w:rsid w:val="00111495"/>
    <w:rsid w:val="00111580"/>
    <w:rsid w:val="001118D1"/>
    <w:rsid w:val="00112162"/>
    <w:rsid w:val="00112AF1"/>
    <w:rsid w:val="0011328C"/>
    <w:rsid w:val="0011388E"/>
    <w:rsid w:val="00113A7C"/>
    <w:rsid w:val="00113BD7"/>
    <w:rsid w:val="00114647"/>
    <w:rsid w:val="001148FF"/>
    <w:rsid w:val="0011495B"/>
    <w:rsid w:val="00114A14"/>
    <w:rsid w:val="001157B3"/>
    <w:rsid w:val="0011650A"/>
    <w:rsid w:val="00116631"/>
    <w:rsid w:val="00116FBD"/>
    <w:rsid w:val="0011702E"/>
    <w:rsid w:val="001171A8"/>
    <w:rsid w:val="001179B7"/>
    <w:rsid w:val="001201E5"/>
    <w:rsid w:val="0012068A"/>
    <w:rsid w:val="00120704"/>
    <w:rsid w:val="00122024"/>
    <w:rsid w:val="001223BB"/>
    <w:rsid w:val="001229BD"/>
    <w:rsid w:val="0012310D"/>
    <w:rsid w:val="00123376"/>
    <w:rsid w:val="00123B63"/>
    <w:rsid w:val="001243C5"/>
    <w:rsid w:val="001244A2"/>
    <w:rsid w:val="00124FFE"/>
    <w:rsid w:val="00125B19"/>
    <w:rsid w:val="0012689C"/>
    <w:rsid w:val="00126B99"/>
    <w:rsid w:val="00127465"/>
    <w:rsid w:val="001274B6"/>
    <w:rsid w:val="00127EE6"/>
    <w:rsid w:val="00130893"/>
    <w:rsid w:val="00130F3E"/>
    <w:rsid w:val="00131819"/>
    <w:rsid w:val="00131827"/>
    <w:rsid w:val="00131A4C"/>
    <w:rsid w:val="00132581"/>
    <w:rsid w:val="0013272B"/>
    <w:rsid w:val="0013289C"/>
    <w:rsid w:val="001329F5"/>
    <w:rsid w:val="00132FAD"/>
    <w:rsid w:val="00133D33"/>
    <w:rsid w:val="001340AA"/>
    <w:rsid w:val="00134D39"/>
    <w:rsid w:val="00135AE1"/>
    <w:rsid w:val="00135F6E"/>
    <w:rsid w:val="00135F7E"/>
    <w:rsid w:val="00137220"/>
    <w:rsid w:val="0013741E"/>
    <w:rsid w:val="00137B0C"/>
    <w:rsid w:val="00140180"/>
    <w:rsid w:val="0014032B"/>
    <w:rsid w:val="00140407"/>
    <w:rsid w:val="00140670"/>
    <w:rsid w:val="0014075A"/>
    <w:rsid w:val="00141723"/>
    <w:rsid w:val="00141F4A"/>
    <w:rsid w:val="0014248E"/>
    <w:rsid w:val="0014252C"/>
    <w:rsid w:val="00142A46"/>
    <w:rsid w:val="00142D5B"/>
    <w:rsid w:val="00143419"/>
    <w:rsid w:val="00143A61"/>
    <w:rsid w:val="00144A64"/>
    <w:rsid w:val="00144CE4"/>
    <w:rsid w:val="001454DA"/>
    <w:rsid w:val="001457B2"/>
    <w:rsid w:val="001457B9"/>
    <w:rsid w:val="00146577"/>
    <w:rsid w:val="00146676"/>
    <w:rsid w:val="0014678E"/>
    <w:rsid w:val="0014784B"/>
    <w:rsid w:val="00147DF8"/>
    <w:rsid w:val="00150000"/>
    <w:rsid w:val="00150232"/>
    <w:rsid w:val="001503B9"/>
    <w:rsid w:val="00150A84"/>
    <w:rsid w:val="00151972"/>
    <w:rsid w:val="00151C26"/>
    <w:rsid w:val="00151D7F"/>
    <w:rsid w:val="00152B47"/>
    <w:rsid w:val="00152EFC"/>
    <w:rsid w:val="0015304D"/>
    <w:rsid w:val="00153916"/>
    <w:rsid w:val="00153EAE"/>
    <w:rsid w:val="0015441A"/>
    <w:rsid w:val="0015444C"/>
    <w:rsid w:val="00154D76"/>
    <w:rsid w:val="00154F87"/>
    <w:rsid w:val="001558EC"/>
    <w:rsid w:val="00155DD1"/>
    <w:rsid w:val="001562D1"/>
    <w:rsid w:val="00156A6D"/>
    <w:rsid w:val="0015725F"/>
    <w:rsid w:val="00160D04"/>
    <w:rsid w:val="0016198D"/>
    <w:rsid w:val="00161EFC"/>
    <w:rsid w:val="001623CE"/>
    <w:rsid w:val="00162CD3"/>
    <w:rsid w:val="00163993"/>
    <w:rsid w:val="00163D1D"/>
    <w:rsid w:val="00163DE6"/>
    <w:rsid w:val="0016493E"/>
    <w:rsid w:val="001653AF"/>
    <w:rsid w:val="0016599A"/>
    <w:rsid w:val="00165E41"/>
    <w:rsid w:val="001661D0"/>
    <w:rsid w:val="001662BF"/>
    <w:rsid w:val="00166657"/>
    <w:rsid w:val="00166CF6"/>
    <w:rsid w:val="00166DCE"/>
    <w:rsid w:val="00167529"/>
    <w:rsid w:val="00170939"/>
    <w:rsid w:val="00170A0D"/>
    <w:rsid w:val="00171372"/>
    <w:rsid w:val="001714C6"/>
    <w:rsid w:val="00171691"/>
    <w:rsid w:val="0017180F"/>
    <w:rsid w:val="00171967"/>
    <w:rsid w:val="00171C36"/>
    <w:rsid w:val="00171D2D"/>
    <w:rsid w:val="001723F2"/>
    <w:rsid w:val="00172473"/>
    <w:rsid w:val="001724DC"/>
    <w:rsid w:val="001735CB"/>
    <w:rsid w:val="00173651"/>
    <w:rsid w:val="001736CA"/>
    <w:rsid w:val="00173F45"/>
    <w:rsid w:val="00174384"/>
    <w:rsid w:val="00174920"/>
    <w:rsid w:val="00174B3A"/>
    <w:rsid w:val="00174C70"/>
    <w:rsid w:val="00174D54"/>
    <w:rsid w:val="00175275"/>
    <w:rsid w:val="00175744"/>
    <w:rsid w:val="00175B66"/>
    <w:rsid w:val="0017633A"/>
    <w:rsid w:val="0017694B"/>
    <w:rsid w:val="00176BEB"/>
    <w:rsid w:val="00176EF3"/>
    <w:rsid w:val="0017742C"/>
    <w:rsid w:val="00177CB5"/>
    <w:rsid w:val="00180D5D"/>
    <w:rsid w:val="00180E4D"/>
    <w:rsid w:val="00180EA6"/>
    <w:rsid w:val="001814C7"/>
    <w:rsid w:val="00181506"/>
    <w:rsid w:val="0018200A"/>
    <w:rsid w:val="001823FF"/>
    <w:rsid w:val="00182AAB"/>
    <w:rsid w:val="00184909"/>
    <w:rsid w:val="00184D47"/>
    <w:rsid w:val="00185D1B"/>
    <w:rsid w:val="00186A48"/>
    <w:rsid w:val="00186CA7"/>
    <w:rsid w:val="001871A5"/>
    <w:rsid w:val="00187316"/>
    <w:rsid w:val="00187A8D"/>
    <w:rsid w:val="00187B9D"/>
    <w:rsid w:val="00191171"/>
    <w:rsid w:val="0019151D"/>
    <w:rsid w:val="00191B8B"/>
    <w:rsid w:val="00191C16"/>
    <w:rsid w:val="00191F99"/>
    <w:rsid w:val="00192919"/>
    <w:rsid w:val="00192B21"/>
    <w:rsid w:val="00192F24"/>
    <w:rsid w:val="00193052"/>
    <w:rsid w:val="00193CB8"/>
    <w:rsid w:val="00194FC3"/>
    <w:rsid w:val="001951F1"/>
    <w:rsid w:val="0019565B"/>
    <w:rsid w:val="001958B9"/>
    <w:rsid w:val="001958DC"/>
    <w:rsid w:val="001959C9"/>
    <w:rsid w:val="00195B93"/>
    <w:rsid w:val="00195DB8"/>
    <w:rsid w:val="00195ED1"/>
    <w:rsid w:val="00196129"/>
    <w:rsid w:val="00196777"/>
    <w:rsid w:val="00196979"/>
    <w:rsid w:val="00196A0F"/>
    <w:rsid w:val="0019758E"/>
    <w:rsid w:val="00197758"/>
    <w:rsid w:val="001A0034"/>
    <w:rsid w:val="001A04BF"/>
    <w:rsid w:val="001A0C87"/>
    <w:rsid w:val="001A0D90"/>
    <w:rsid w:val="001A11CB"/>
    <w:rsid w:val="001A1719"/>
    <w:rsid w:val="001A194E"/>
    <w:rsid w:val="001A1A04"/>
    <w:rsid w:val="001A1A2E"/>
    <w:rsid w:val="001A1ECC"/>
    <w:rsid w:val="001A2527"/>
    <w:rsid w:val="001A26A9"/>
    <w:rsid w:val="001A2736"/>
    <w:rsid w:val="001A2AB1"/>
    <w:rsid w:val="001A2DD1"/>
    <w:rsid w:val="001A327A"/>
    <w:rsid w:val="001A3875"/>
    <w:rsid w:val="001A3CD3"/>
    <w:rsid w:val="001A4075"/>
    <w:rsid w:val="001A48CA"/>
    <w:rsid w:val="001A4AC1"/>
    <w:rsid w:val="001A4D45"/>
    <w:rsid w:val="001A649A"/>
    <w:rsid w:val="001A6665"/>
    <w:rsid w:val="001A6F25"/>
    <w:rsid w:val="001A70AD"/>
    <w:rsid w:val="001A7368"/>
    <w:rsid w:val="001A7813"/>
    <w:rsid w:val="001A7DDF"/>
    <w:rsid w:val="001B0227"/>
    <w:rsid w:val="001B0530"/>
    <w:rsid w:val="001B1017"/>
    <w:rsid w:val="001B153E"/>
    <w:rsid w:val="001B181F"/>
    <w:rsid w:val="001B19A3"/>
    <w:rsid w:val="001B24D5"/>
    <w:rsid w:val="001B2615"/>
    <w:rsid w:val="001B2C75"/>
    <w:rsid w:val="001B5B08"/>
    <w:rsid w:val="001B5BFB"/>
    <w:rsid w:val="001B6A03"/>
    <w:rsid w:val="001B6CA5"/>
    <w:rsid w:val="001B6E6C"/>
    <w:rsid w:val="001B6E75"/>
    <w:rsid w:val="001B78BD"/>
    <w:rsid w:val="001B7AF6"/>
    <w:rsid w:val="001C0D7E"/>
    <w:rsid w:val="001C1C96"/>
    <w:rsid w:val="001C1EF4"/>
    <w:rsid w:val="001C2037"/>
    <w:rsid w:val="001C2A62"/>
    <w:rsid w:val="001C2D39"/>
    <w:rsid w:val="001C2D81"/>
    <w:rsid w:val="001C3052"/>
    <w:rsid w:val="001C3408"/>
    <w:rsid w:val="001C40F9"/>
    <w:rsid w:val="001C4242"/>
    <w:rsid w:val="001C4A0E"/>
    <w:rsid w:val="001C4CDE"/>
    <w:rsid w:val="001C4D70"/>
    <w:rsid w:val="001C51BC"/>
    <w:rsid w:val="001C590C"/>
    <w:rsid w:val="001C5E3D"/>
    <w:rsid w:val="001C6B05"/>
    <w:rsid w:val="001C6C6D"/>
    <w:rsid w:val="001C732A"/>
    <w:rsid w:val="001C7F6C"/>
    <w:rsid w:val="001D0506"/>
    <w:rsid w:val="001D0B40"/>
    <w:rsid w:val="001D11A1"/>
    <w:rsid w:val="001D15A1"/>
    <w:rsid w:val="001D1617"/>
    <w:rsid w:val="001D17D1"/>
    <w:rsid w:val="001D1B7E"/>
    <w:rsid w:val="001D3367"/>
    <w:rsid w:val="001D3909"/>
    <w:rsid w:val="001D395C"/>
    <w:rsid w:val="001D48EC"/>
    <w:rsid w:val="001D4DFD"/>
    <w:rsid w:val="001D50FC"/>
    <w:rsid w:val="001D5CBA"/>
    <w:rsid w:val="001D7501"/>
    <w:rsid w:val="001D7A60"/>
    <w:rsid w:val="001D7BB9"/>
    <w:rsid w:val="001D7F09"/>
    <w:rsid w:val="001E073A"/>
    <w:rsid w:val="001E0EC2"/>
    <w:rsid w:val="001E16EF"/>
    <w:rsid w:val="001E1D93"/>
    <w:rsid w:val="001E31A6"/>
    <w:rsid w:val="001E389B"/>
    <w:rsid w:val="001E419B"/>
    <w:rsid w:val="001E4E16"/>
    <w:rsid w:val="001E571C"/>
    <w:rsid w:val="001E5F61"/>
    <w:rsid w:val="001E6C06"/>
    <w:rsid w:val="001E6DC7"/>
    <w:rsid w:val="001E6DED"/>
    <w:rsid w:val="001E7464"/>
    <w:rsid w:val="001E7640"/>
    <w:rsid w:val="001E766F"/>
    <w:rsid w:val="001E78AE"/>
    <w:rsid w:val="001E78E2"/>
    <w:rsid w:val="001E7A1D"/>
    <w:rsid w:val="001E7E25"/>
    <w:rsid w:val="001E7F8C"/>
    <w:rsid w:val="001F068E"/>
    <w:rsid w:val="001F1331"/>
    <w:rsid w:val="001F146F"/>
    <w:rsid w:val="001F14BE"/>
    <w:rsid w:val="001F209D"/>
    <w:rsid w:val="001F2C3A"/>
    <w:rsid w:val="001F39DB"/>
    <w:rsid w:val="001F3C59"/>
    <w:rsid w:val="001F3EE1"/>
    <w:rsid w:val="001F4125"/>
    <w:rsid w:val="001F481B"/>
    <w:rsid w:val="001F4829"/>
    <w:rsid w:val="001F4A19"/>
    <w:rsid w:val="001F4CBC"/>
    <w:rsid w:val="001F520D"/>
    <w:rsid w:val="001F5261"/>
    <w:rsid w:val="001F532F"/>
    <w:rsid w:val="001F61AD"/>
    <w:rsid w:val="001F762D"/>
    <w:rsid w:val="001F79DB"/>
    <w:rsid w:val="00200345"/>
    <w:rsid w:val="00200389"/>
    <w:rsid w:val="0020185A"/>
    <w:rsid w:val="0020185E"/>
    <w:rsid w:val="00202BFD"/>
    <w:rsid w:val="0020331A"/>
    <w:rsid w:val="00203335"/>
    <w:rsid w:val="0020359B"/>
    <w:rsid w:val="002039C1"/>
    <w:rsid w:val="00204617"/>
    <w:rsid w:val="00204622"/>
    <w:rsid w:val="00204E8B"/>
    <w:rsid w:val="00205A55"/>
    <w:rsid w:val="00205DF2"/>
    <w:rsid w:val="0020716E"/>
    <w:rsid w:val="00207BA3"/>
    <w:rsid w:val="00207BF9"/>
    <w:rsid w:val="00207DD5"/>
    <w:rsid w:val="00210AC8"/>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9F3"/>
    <w:rsid w:val="00215B99"/>
    <w:rsid w:val="00215FC5"/>
    <w:rsid w:val="002168BD"/>
    <w:rsid w:val="00216D52"/>
    <w:rsid w:val="00216E17"/>
    <w:rsid w:val="00217292"/>
    <w:rsid w:val="00217965"/>
    <w:rsid w:val="0022021C"/>
    <w:rsid w:val="00220D2E"/>
    <w:rsid w:val="002211A2"/>
    <w:rsid w:val="002211AD"/>
    <w:rsid w:val="0022264F"/>
    <w:rsid w:val="002226C6"/>
    <w:rsid w:val="00222C77"/>
    <w:rsid w:val="00223292"/>
    <w:rsid w:val="00223D0C"/>
    <w:rsid w:val="00224358"/>
    <w:rsid w:val="002246E7"/>
    <w:rsid w:val="00225B79"/>
    <w:rsid w:val="00225DEB"/>
    <w:rsid w:val="00225E1E"/>
    <w:rsid w:val="0022682C"/>
    <w:rsid w:val="0022744F"/>
    <w:rsid w:val="00230130"/>
    <w:rsid w:val="0023094B"/>
    <w:rsid w:val="00231276"/>
    <w:rsid w:val="00231622"/>
    <w:rsid w:val="0023216D"/>
    <w:rsid w:val="00233275"/>
    <w:rsid w:val="0023327A"/>
    <w:rsid w:val="00233DBE"/>
    <w:rsid w:val="0023543A"/>
    <w:rsid w:val="002355ED"/>
    <w:rsid w:val="00235A6A"/>
    <w:rsid w:val="00236944"/>
    <w:rsid w:val="002369BF"/>
    <w:rsid w:val="00236A0F"/>
    <w:rsid w:val="00237639"/>
    <w:rsid w:val="00237FCB"/>
    <w:rsid w:val="002406EC"/>
    <w:rsid w:val="00240824"/>
    <w:rsid w:val="00240C5C"/>
    <w:rsid w:val="002414B1"/>
    <w:rsid w:val="00242FEF"/>
    <w:rsid w:val="002440BB"/>
    <w:rsid w:val="002443DD"/>
    <w:rsid w:val="00244C04"/>
    <w:rsid w:val="00244F30"/>
    <w:rsid w:val="00245B6B"/>
    <w:rsid w:val="00246813"/>
    <w:rsid w:val="00246BEA"/>
    <w:rsid w:val="00247045"/>
    <w:rsid w:val="002472F9"/>
    <w:rsid w:val="0024751C"/>
    <w:rsid w:val="002475F2"/>
    <w:rsid w:val="00247DC6"/>
    <w:rsid w:val="0025004F"/>
    <w:rsid w:val="0025014F"/>
    <w:rsid w:val="00251463"/>
    <w:rsid w:val="002521F6"/>
    <w:rsid w:val="0025369D"/>
    <w:rsid w:val="002539B7"/>
    <w:rsid w:val="00253BF6"/>
    <w:rsid w:val="00253F4A"/>
    <w:rsid w:val="002541AE"/>
    <w:rsid w:val="00254FBD"/>
    <w:rsid w:val="0025515F"/>
    <w:rsid w:val="00255A5B"/>
    <w:rsid w:val="00256412"/>
    <w:rsid w:val="00256861"/>
    <w:rsid w:val="00256EBA"/>
    <w:rsid w:val="002572A4"/>
    <w:rsid w:val="00257EB9"/>
    <w:rsid w:val="00257F13"/>
    <w:rsid w:val="00257FC7"/>
    <w:rsid w:val="00260035"/>
    <w:rsid w:val="00260381"/>
    <w:rsid w:val="00261702"/>
    <w:rsid w:val="002617D7"/>
    <w:rsid w:val="00261DF7"/>
    <w:rsid w:val="002628A9"/>
    <w:rsid w:val="00262BA1"/>
    <w:rsid w:val="002630AE"/>
    <w:rsid w:val="00263CCB"/>
    <w:rsid w:val="00263E59"/>
    <w:rsid w:val="002641C1"/>
    <w:rsid w:val="00264248"/>
    <w:rsid w:val="0026436D"/>
    <w:rsid w:val="002645A4"/>
    <w:rsid w:val="002646FB"/>
    <w:rsid w:val="00265995"/>
    <w:rsid w:val="002659D5"/>
    <w:rsid w:val="002659EE"/>
    <w:rsid w:val="00265D46"/>
    <w:rsid w:val="00265FC5"/>
    <w:rsid w:val="002667D4"/>
    <w:rsid w:val="002667D7"/>
    <w:rsid w:val="00267FC2"/>
    <w:rsid w:val="002709AF"/>
    <w:rsid w:val="00271841"/>
    <w:rsid w:val="00271B6B"/>
    <w:rsid w:val="00272C63"/>
    <w:rsid w:val="00273D11"/>
    <w:rsid w:val="0027425A"/>
    <w:rsid w:val="00274A69"/>
    <w:rsid w:val="002754D5"/>
    <w:rsid w:val="0027596B"/>
    <w:rsid w:val="00275BC7"/>
    <w:rsid w:val="00275C34"/>
    <w:rsid w:val="00276D87"/>
    <w:rsid w:val="00277469"/>
    <w:rsid w:val="0027782B"/>
    <w:rsid w:val="00277D86"/>
    <w:rsid w:val="00280530"/>
    <w:rsid w:val="0028086E"/>
    <w:rsid w:val="00280A5C"/>
    <w:rsid w:val="002813B7"/>
    <w:rsid w:val="00281762"/>
    <w:rsid w:val="002817E8"/>
    <w:rsid w:val="00281878"/>
    <w:rsid w:val="002819F2"/>
    <w:rsid w:val="00281CA1"/>
    <w:rsid w:val="00282024"/>
    <w:rsid w:val="00282218"/>
    <w:rsid w:val="00283009"/>
    <w:rsid w:val="00283C1B"/>
    <w:rsid w:val="00283DAB"/>
    <w:rsid w:val="002854BF"/>
    <w:rsid w:val="00285780"/>
    <w:rsid w:val="00285BE4"/>
    <w:rsid w:val="0028646E"/>
    <w:rsid w:val="00286951"/>
    <w:rsid w:val="002877AC"/>
    <w:rsid w:val="0029008A"/>
    <w:rsid w:val="00290124"/>
    <w:rsid w:val="0029056A"/>
    <w:rsid w:val="00291D23"/>
    <w:rsid w:val="00292240"/>
    <w:rsid w:val="002923AF"/>
    <w:rsid w:val="00292C85"/>
    <w:rsid w:val="002939B7"/>
    <w:rsid w:val="00293CC8"/>
    <w:rsid w:val="00293EA5"/>
    <w:rsid w:val="00294307"/>
    <w:rsid w:val="00294642"/>
    <w:rsid w:val="002955D5"/>
    <w:rsid w:val="002955F5"/>
    <w:rsid w:val="002958CC"/>
    <w:rsid w:val="00296E69"/>
    <w:rsid w:val="00296FF0"/>
    <w:rsid w:val="0029718A"/>
    <w:rsid w:val="00297254"/>
    <w:rsid w:val="00297C86"/>
    <w:rsid w:val="002A02FE"/>
    <w:rsid w:val="002A053C"/>
    <w:rsid w:val="002A0B03"/>
    <w:rsid w:val="002A147A"/>
    <w:rsid w:val="002A1E58"/>
    <w:rsid w:val="002A1F7B"/>
    <w:rsid w:val="002A20E8"/>
    <w:rsid w:val="002A2A23"/>
    <w:rsid w:val="002A2D52"/>
    <w:rsid w:val="002A3122"/>
    <w:rsid w:val="002A31B5"/>
    <w:rsid w:val="002A3AEE"/>
    <w:rsid w:val="002A3FBD"/>
    <w:rsid w:val="002A4438"/>
    <w:rsid w:val="002A458C"/>
    <w:rsid w:val="002A47F8"/>
    <w:rsid w:val="002A4C96"/>
    <w:rsid w:val="002A4DB1"/>
    <w:rsid w:val="002A4FE6"/>
    <w:rsid w:val="002A532A"/>
    <w:rsid w:val="002A546E"/>
    <w:rsid w:val="002A54F4"/>
    <w:rsid w:val="002A58E3"/>
    <w:rsid w:val="002A5F62"/>
    <w:rsid w:val="002A6A82"/>
    <w:rsid w:val="002A7008"/>
    <w:rsid w:val="002A7E1F"/>
    <w:rsid w:val="002B0084"/>
    <w:rsid w:val="002B00CA"/>
    <w:rsid w:val="002B013E"/>
    <w:rsid w:val="002B1392"/>
    <w:rsid w:val="002B15CF"/>
    <w:rsid w:val="002B161A"/>
    <w:rsid w:val="002B17D0"/>
    <w:rsid w:val="002B1D2E"/>
    <w:rsid w:val="002B2047"/>
    <w:rsid w:val="002B232F"/>
    <w:rsid w:val="002B2996"/>
    <w:rsid w:val="002B2AD0"/>
    <w:rsid w:val="002B2DDE"/>
    <w:rsid w:val="002B39AF"/>
    <w:rsid w:val="002B3A26"/>
    <w:rsid w:val="002B4709"/>
    <w:rsid w:val="002B542C"/>
    <w:rsid w:val="002B54E6"/>
    <w:rsid w:val="002B559C"/>
    <w:rsid w:val="002B5B20"/>
    <w:rsid w:val="002B608B"/>
    <w:rsid w:val="002B6740"/>
    <w:rsid w:val="002B67D5"/>
    <w:rsid w:val="002B6ED1"/>
    <w:rsid w:val="002B7C25"/>
    <w:rsid w:val="002C00BF"/>
    <w:rsid w:val="002C0650"/>
    <w:rsid w:val="002C0689"/>
    <w:rsid w:val="002C1A23"/>
    <w:rsid w:val="002C2136"/>
    <w:rsid w:val="002C3556"/>
    <w:rsid w:val="002C35C3"/>
    <w:rsid w:val="002C35D4"/>
    <w:rsid w:val="002C3C56"/>
    <w:rsid w:val="002C40D6"/>
    <w:rsid w:val="002C41AE"/>
    <w:rsid w:val="002C4809"/>
    <w:rsid w:val="002C4EF1"/>
    <w:rsid w:val="002C5A3F"/>
    <w:rsid w:val="002C6405"/>
    <w:rsid w:val="002C7190"/>
    <w:rsid w:val="002C72EB"/>
    <w:rsid w:val="002C744E"/>
    <w:rsid w:val="002D0128"/>
    <w:rsid w:val="002D02EB"/>
    <w:rsid w:val="002D07B3"/>
    <w:rsid w:val="002D1876"/>
    <w:rsid w:val="002D2790"/>
    <w:rsid w:val="002D2CD3"/>
    <w:rsid w:val="002D3115"/>
    <w:rsid w:val="002D42D0"/>
    <w:rsid w:val="002D4E84"/>
    <w:rsid w:val="002D53CF"/>
    <w:rsid w:val="002D561A"/>
    <w:rsid w:val="002D617E"/>
    <w:rsid w:val="002D6803"/>
    <w:rsid w:val="002D69D6"/>
    <w:rsid w:val="002D70AC"/>
    <w:rsid w:val="002D7745"/>
    <w:rsid w:val="002D79DE"/>
    <w:rsid w:val="002E01EA"/>
    <w:rsid w:val="002E113D"/>
    <w:rsid w:val="002E116C"/>
    <w:rsid w:val="002E1205"/>
    <w:rsid w:val="002E171F"/>
    <w:rsid w:val="002E1B02"/>
    <w:rsid w:val="002E2CD9"/>
    <w:rsid w:val="002E3352"/>
    <w:rsid w:val="002E362C"/>
    <w:rsid w:val="002E3EFB"/>
    <w:rsid w:val="002E4318"/>
    <w:rsid w:val="002E52A8"/>
    <w:rsid w:val="002E583C"/>
    <w:rsid w:val="002E5BC4"/>
    <w:rsid w:val="002E5D0B"/>
    <w:rsid w:val="002E5E05"/>
    <w:rsid w:val="002E7B77"/>
    <w:rsid w:val="002E7CC6"/>
    <w:rsid w:val="002F07A7"/>
    <w:rsid w:val="002F0B94"/>
    <w:rsid w:val="002F113F"/>
    <w:rsid w:val="002F155F"/>
    <w:rsid w:val="002F1BAD"/>
    <w:rsid w:val="002F1D50"/>
    <w:rsid w:val="002F201A"/>
    <w:rsid w:val="002F20CC"/>
    <w:rsid w:val="002F3486"/>
    <w:rsid w:val="002F3873"/>
    <w:rsid w:val="002F4073"/>
    <w:rsid w:val="002F47FF"/>
    <w:rsid w:val="002F4B80"/>
    <w:rsid w:val="002F5386"/>
    <w:rsid w:val="002F54A5"/>
    <w:rsid w:val="002F5A9B"/>
    <w:rsid w:val="002F5D12"/>
    <w:rsid w:val="002F5D21"/>
    <w:rsid w:val="002F63E5"/>
    <w:rsid w:val="002F711D"/>
    <w:rsid w:val="002F7A45"/>
    <w:rsid w:val="002F7EB8"/>
    <w:rsid w:val="003000EE"/>
    <w:rsid w:val="003002F4"/>
    <w:rsid w:val="0030044E"/>
    <w:rsid w:val="003004B1"/>
    <w:rsid w:val="003005FB"/>
    <w:rsid w:val="00300ACB"/>
    <w:rsid w:val="00300C3C"/>
    <w:rsid w:val="00300CC1"/>
    <w:rsid w:val="00300D2F"/>
    <w:rsid w:val="00301AE2"/>
    <w:rsid w:val="00301B4E"/>
    <w:rsid w:val="00302775"/>
    <w:rsid w:val="003029DA"/>
    <w:rsid w:val="00302C3C"/>
    <w:rsid w:val="00302C50"/>
    <w:rsid w:val="00303D90"/>
    <w:rsid w:val="00303F0B"/>
    <w:rsid w:val="00304F8F"/>
    <w:rsid w:val="00305215"/>
    <w:rsid w:val="0030610B"/>
    <w:rsid w:val="003066AA"/>
    <w:rsid w:val="00307283"/>
    <w:rsid w:val="003075E4"/>
    <w:rsid w:val="003079C3"/>
    <w:rsid w:val="00307A5F"/>
    <w:rsid w:val="00310608"/>
    <w:rsid w:val="00310D6E"/>
    <w:rsid w:val="003111F3"/>
    <w:rsid w:val="003116DB"/>
    <w:rsid w:val="0031177A"/>
    <w:rsid w:val="00313B51"/>
    <w:rsid w:val="003152EB"/>
    <w:rsid w:val="00315BD0"/>
    <w:rsid w:val="00315DE6"/>
    <w:rsid w:val="00316637"/>
    <w:rsid w:val="00316C1D"/>
    <w:rsid w:val="00316C8B"/>
    <w:rsid w:val="003174AC"/>
    <w:rsid w:val="00317B52"/>
    <w:rsid w:val="00317CF1"/>
    <w:rsid w:val="00320A08"/>
    <w:rsid w:val="00320A70"/>
    <w:rsid w:val="003217FF"/>
    <w:rsid w:val="00321E55"/>
    <w:rsid w:val="003222B1"/>
    <w:rsid w:val="00323F22"/>
    <w:rsid w:val="003242BD"/>
    <w:rsid w:val="00324EDD"/>
    <w:rsid w:val="00325671"/>
    <w:rsid w:val="0032571A"/>
    <w:rsid w:val="003259AF"/>
    <w:rsid w:val="003263D5"/>
    <w:rsid w:val="0032775F"/>
    <w:rsid w:val="00327C1B"/>
    <w:rsid w:val="00330650"/>
    <w:rsid w:val="00330D91"/>
    <w:rsid w:val="00330F34"/>
    <w:rsid w:val="0033167D"/>
    <w:rsid w:val="00331B4F"/>
    <w:rsid w:val="003320BD"/>
    <w:rsid w:val="00332770"/>
    <w:rsid w:val="00332A39"/>
    <w:rsid w:val="00332CF0"/>
    <w:rsid w:val="003332A1"/>
    <w:rsid w:val="0033348A"/>
    <w:rsid w:val="00333DDD"/>
    <w:rsid w:val="00334413"/>
    <w:rsid w:val="003344A0"/>
    <w:rsid w:val="003347A9"/>
    <w:rsid w:val="003349E4"/>
    <w:rsid w:val="00335144"/>
    <w:rsid w:val="003354A5"/>
    <w:rsid w:val="003357CB"/>
    <w:rsid w:val="00335D96"/>
    <w:rsid w:val="00335E25"/>
    <w:rsid w:val="00336C3F"/>
    <w:rsid w:val="00336DE0"/>
    <w:rsid w:val="00336E6E"/>
    <w:rsid w:val="003370AC"/>
    <w:rsid w:val="0033724A"/>
    <w:rsid w:val="003376FD"/>
    <w:rsid w:val="00337F07"/>
    <w:rsid w:val="0034113F"/>
    <w:rsid w:val="003413AD"/>
    <w:rsid w:val="00341521"/>
    <w:rsid w:val="0034154D"/>
    <w:rsid w:val="00341D5D"/>
    <w:rsid w:val="00342651"/>
    <w:rsid w:val="00342873"/>
    <w:rsid w:val="00342AFE"/>
    <w:rsid w:val="0034308B"/>
    <w:rsid w:val="0034320A"/>
    <w:rsid w:val="0034322D"/>
    <w:rsid w:val="00343BB0"/>
    <w:rsid w:val="00344A6A"/>
    <w:rsid w:val="00344BDC"/>
    <w:rsid w:val="00344C05"/>
    <w:rsid w:val="003454CA"/>
    <w:rsid w:val="00345932"/>
    <w:rsid w:val="00345CF2"/>
    <w:rsid w:val="00345E80"/>
    <w:rsid w:val="00346360"/>
    <w:rsid w:val="00347364"/>
    <w:rsid w:val="003476A9"/>
    <w:rsid w:val="00347890"/>
    <w:rsid w:val="003509A9"/>
    <w:rsid w:val="00351372"/>
    <w:rsid w:val="00351D3B"/>
    <w:rsid w:val="00351F7A"/>
    <w:rsid w:val="0035246D"/>
    <w:rsid w:val="00352B64"/>
    <w:rsid w:val="00352E75"/>
    <w:rsid w:val="0035318C"/>
    <w:rsid w:val="003532C4"/>
    <w:rsid w:val="0035381A"/>
    <w:rsid w:val="00353840"/>
    <w:rsid w:val="00353C97"/>
    <w:rsid w:val="0035410D"/>
    <w:rsid w:val="00354FA1"/>
    <w:rsid w:val="00355016"/>
    <w:rsid w:val="00355746"/>
    <w:rsid w:val="0035649C"/>
    <w:rsid w:val="00356924"/>
    <w:rsid w:val="00356A53"/>
    <w:rsid w:val="00356BEC"/>
    <w:rsid w:val="00357198"/>
    <w:rsid w:val="0036058C"/>
    <w:rsid w:val="00360DA8"/>
    <w:rsid w:val="00360EAD"/>
    <w:rsid w:val="0036132D"/>
    <w:rsid w:val="00361661"/>
    <w:rsid w:val="00361F80"/>
    <w:rsid w:val="00362129"/>
    <w:rsid w:val="0036333C"/>
    <w:rsid w:val="003634F7"/>
    <w:rsid w:val="00363FD3"/>
    <w:rsid w:val="0036488F"/>
    <w:rsid w:val="00364A8A"/>
    <w:rsid w:val="00364AA7"/>
    <w:rsid w:val="003653AA"/>
    <w:rsid w:val="003659B5"/>
    <w:rsid w:val="003660FA"/>
    <w:rsid w:val="00367D4D"/>
    <w:rsid w:val="00367F3C"/>
    <w:rsid w:val="00370410"/>
    <w:rsid w:val="003707E3"/>
    <w:rsid w:val="00371C42"/>
    <w:rsid w:val="00371F07"/>
    <w:rsid w:val="00372151"/>
    <w:rsid w:val="003730B8"/>
    <w:rsid w:val="00373CBF"/>
    <w:rsid w:val="00373FA5"/>
    <w:rsid w:val="00373FAF"/>
    <w:rsid w:val="00374648"/>
    <w:rsid w:val="00374741"/>
    <w:rsid w:val="00374D55"/>
    <w:rsid w:val="00374E4C"/>
    <w:rsid w:val="00375343"/>
    <w:rsid w:val="0037543C"/>
    <w:rsid w:val="003758E8"/>
    <w:rsid w:val="00375AD5"/>
    <w:rsid w:val="00376A20"/>
    <w:rsid w:val="00376B7E"/>
    <w:rsid w:val="00376C86"/>
    <w:rsid w:val="00376E63"/>
    <w:rsid w:val="00380F16"/>
    <w:rsid w:val="00380FDB"/>
    <w:rsid w:val="003815ED"/>
    <w:rsid w:val="00381AFD"/>
    <w:rsid w:val="00381D18"/>
    <w:rsid w:val="00382334"/>
    <w:rsid w:val="0038245F"/>
    <w:rsid w:val="00382C48"/>
    <w:rsid w:val="00383690"/>
    <w:rsid w:val="00383F07"/>
    <w:rsid w:val="00383F9B"/>
    <w:rsid w:val="00384055"/>
    <w:rsid w:val="00384117"/>
    <w:rsid w:val="003841F0"/>
    <w:rsid w:val="003843FE"/>
    <w:rsid w:val="003848F8"/>
    <w:rsid w:val="003849EE"/>
    <w:rsid w:val="00385C40"/>
    <w:rsid w:val="00386009"/>
    <w:rsid w:val="003869E1"/>
    <w:rsid w:val="00386EC3"/>
    <w:rsid w:val="00387017"/>
    <w:rsid w:val="003872AA"/>
    <w:rsid w:val="003872CA"/>
    <w:rsid w:val="00387449"/>
    <w:rsid w:val="00387606"/>
    <w:rsid w:val="00387AB8"/>
    <w:rsid w:val="00387C0A"/>
    <w:rsid w:val="003907C7"/>
    <w:rsid w:val="00390C11"/>
    <w:rsid w:val="0039118D"/>
    <w:rsid w:val="00391329"/>
    <w:rsid w:val="0039181E"/>
    <w:rsid w:val="003918ED"/>
    <w:rsid w:val="00391941"/>
    <w:rsid w:val="003922FC"/>
    <w:rsid w:val="0039270C"/>
    <w:rsid w:val="00392785"/>
    <w:rsid w:val="0039293E"/>
    <w:rsid w:val="00392FF8"/>
    <w:rsid w:val="003931E4"/>
    <w:rsid w:val="003932C1"/>
    <w:rsid w:val="003939C9"/>
    <w:rsid w:val="00393FDC"/>
    <w:rsid w:val="00394DE1"/>
    <w:rsid w:val="0039557E"/>
    <w:rsid w:val="00395884"/>
    <w:rsid w:val="00396327"/>
    <w:rsid w:val="0039632F"/>
    <w:rsid w:val="0039772C"/>
    <w:rsid w:val="00397910"/>
    <w:rsid w:val="00397D15"/>
    <w:rsid w:val="003A01F5"/>
    <w:rsid w:val="003A04D3"/>
    <w:rsid w:val="003A07DC"/>
    <w:rsid w:val="003A0F83"/>
    <w:rsid w:val="003A19BF"/>
    <w:rsid w:val="003A1D18"/>
    <w:rsid w:val="003A2045"/>
    <w:rsid w:val="003A2AA4"/>
    <w:rsid w:val="003A30AC"/>
    <w:rsid w:val="003A3525"/>
    <w:rsid w:val="003A35ED"/>
    <w:rsid w:val="003A3647"/>
    <w:rsid w:val="003A3C7D"/>
    <w:rsid w:val="003A47E2"/>
    <w:rsid w:val="003A5131"/>
    <w:rsid w:val="003A53C3"/>
    <w:rsid w:val="003A668C"/>
    <w:rsid w:val="003A6A25"/>
    <w:rsid w:val="003A7E75"/>
    <w:rsid w:val="003B0127"/>
    <w:rsid w:val="003B064F"/>
    <w:rsid w:val="003B08DA"/>
    <w:rsid w:val="003B10AB"/>
    <w:rsid w:val="003B1A83"/>
    <w:rsid w:val="003B1B10"/>
    <w:rsid w:val="003B1DF0"/>
    <w:rsid w:val="003B1E06"/>
    <w:rsid w:val="003B242B"/>
    <w:rsid w:val="003B2535"/>
    <w:rsid w:val="003B26FD"/>
    <w:rsid w:val="003B382E"/>
    <w:rsid w:val="003B3E2A"/>
    <w:rsid w:val="003B42B5"/>
    <w:rsid w:val="003B5A4A"/>
    <w:rsid w:val="003B5E87"/>
    <w:rsid w:val="003B6212"/>
    <w:rsid w:val="003B6BF3"/>
    <w:rsid w:val="003B7875"/>
    <w:rsid w:val="003C002D"/>
    <w:rsid w:val="003C0F0A"/>
    <w:rsid w:val="003C15A2"/>
    <w:rsid w:val="003C1945"/>
    <w:rsid w:val="003C2052"/>
    <w:rsid w:val="003C230F"/>
    <w:rsid w:val="003C257B"/>
    <w:rsid w:val="003C2B49"/>
    <w:rsid w:val="003C3310"/>
    <w:rsid w:val="003C4451"/>
    <w:rsid w:val="003C4D97"/>
    <w:rsid w:val="003C5286"/>
    <w:rsid w:val="003C52CD"/>
    <w:rsid w:val="003C60CE"/>
    <w:rsid w:val="003C6121"/>
    <w:rsid w:val="003C6F10"/>
    <w:rsid w:val="003C7719"/>
    <w:rsid w:val="003C7A64"/>
    <w:rsid w:val="003D03B9"/>
    <w:rsid w:val="003D069E"/>
    <w:rsid w:val="003D07A8"/>
    <w:rsid w:val="003D1630"/>
    <w:rsid w:val="003D17F1"/>
    <w:rsid w:val="003D1870"/>
    <w:rsid w:val="003D1E81"/>
    <w:rsid w:val="003D1EB5"/>
    <w:rsid w:val="003D2109"/>
    <w:rsid w:val="003D2143"/>
    <w:rsid w:val="003D261E"/>
    <w:rsid w:val="003D31DE"/>
    <w:rsid w:val="003D3384"/>
    <w:rsid w:val="003D3557"/>
    <w:rsid w:val="003D4CAE"/>
    <w:rsid w:val="003D50BB"/>
    <w:rsid w:val="003D528E"/>
    <w:rsid w:val="003D543B"/>
    <w:rsid w:val="003D59C0"/>
    <w:rsid w:val="003D5ABF"/>
    <w:rsid w:val="003D64F0"/>
    <w:rsid w:val="003D6731"/>
    <w:rsid w:val="003D6EFF"/>
    <w:rsid w:val="003D6FE8"/>
    <w:rsid w:val="003D7292"/>
    <w:rsid w:val="003D7DB4"/>
    <w:rsid w:val="003E3210"/>
    <w:rsid w:val="003E32AE"/>
    <w:rsid w:val="003E3970"/>
    <w:rsid w:val="003E3B17"/>
    <w:rsid w:val="003E3E39"/>
    <w:rsid w:val="003E4424"/>
    <w:rsid w:val="003E4D97"/>
    <w:rsid w:val="003E5517"/>
    <w:rsid w:val="003E6573"/>
    <w:rsid w:val="003E65C9"/>
    <w:rsid w:val="003E6710"/>
    <w:rsid w:val="003E6FDD"/>
    <w:rsid w:val="003E744C"/>
    <w:rsid w:val="003F02D4"/>
    <w:rsid w:val="003F0D6B"/>
    <w:rsid w:val="003F0D91"/>
    <w:rsid w:val="003F17E2"/>
    <w:rsid w:val="003F1E3E"/>
    <w:rsid w:val="003F20DC"/>
    <w:rsid w:val="003F30EF"/>
    <w:rsid w:val="003F4236"/>
    <w:rsid w:val="003F428E"/>
    <w:rsid w:val="003F4A35"/>
    <w:rsid w:val="003F4B2D"/>
    <w:rsid w:val="003F5067"/>
    <w:rsid w:val="003F605A"/>
    <w:rsid w:val="003F692A"/>
    <w:rsid w:val="003F6F72"/>
    <w:rsid w:val="003F713B"/>
    <w:rsid w:val="003F75A6"/>
    <w:rsid w:val="003F77F3"/>
    <w:rsid w:val="003F7851"/>
    <w:rsid w:val="003F7E77"/>
    <w:rsid w:val="00400770"/>
    <w:rsid w:val="0040081F"/>
    <w:rsid w:val="00400862"/>
    <w:rsid w:val="00402D8C"/>
    <w:rsid w:val="00402E87"/>
    <w:rsid w:val="00403038"/>
    <w:rsid w:val="004032AE"/>
    <w:rsid w:val="00403865"/>
    <w:rsid w:val="00404547"/>
    <w:rsid w:val="004047E9"/>
    <w:rsid w:val="004049D5"/>
    <w:rsid w:val="00404B5C"/>
    <w:rsid w:val="00404ED7"/>
    <w:rsid w:val="0040597E"/>
    <w:rsid w:val="004063FA"/>
    <w:rsid w:val="00406A5E"/>
    <w:rsid w:val="00407862"/>
    <w:rsid w:val="00407B78"/>
    <w:rsid w:val="00410154"/>
    <w:rsid w:val="00411546"/>
    <w:rsid w:val="0041209A"/>
    <w:rsid w:val="004126D8"/>
    <w:rsid w:val="00412D6A"/>
    <w:rsid w:val="004145EE"/>
    <w:rsid w:val="00414627"/>
    <w:rsid w:val="00414B81"/>
    <w:rsid w:val="00414DAE"/>
    <w:rsid w:val="00414E4A"/>
    <w:rsid w:val="00414F8C"/>
    <w:rsid w:val="0041615F"/>
    <w:rsid w:val="0041652C"/>
    <w:rsid w:val="004167FF"/>
    <w:rsid w:val="004168C3"/>
    <w:rsid w:val="00416906"/>
    <w:rsid w:val="00417D92"/>
    <w:rsid w:val="00420115"/>
    <w:rsid w:val="00420556"/>
    <w:rsid w:val="00420625"/>
    <w:rsid w:val="004207EF"/>
    <w:rsid w:val="00420F3F"/>
    <w:rsid w:val="00421456"/>
    <w:rsid w:val="00422E24"/>
    <w:rsid w:val="00423540"/>
    <w:rsid w:val="00423B16"/>
    <w:rsid w:val="00423FA0"/>
    <w:rsid w:val="004242E1"/>
    <w:rsid w:val="004247D6"/>
    <w:rsid w:val="00424D10"/>
    <w:rsid w:val="00424F69"/>
    <w:rsid w:val="00425263"/>
    <w:rsid w:val="00425F19"/>
    <w:rsid w:val="00425F1D"/>
    <w:rsid w:val="00426526"/>
    <w:rsid w:val="00426707"/>
    <w:rsid w:val="004267A0"/>
    <w:rsid w:val="00426C8A"/>
    <w:rsid w:val="0042712B"/>
    <w:rsid w:val="00427272"/>
    <w:rsid w:val="0042759F"/>
    <w:rsid w:val="004278B1"/>
    <w:rsid w:val="00430203"/>
    <w:rsid w:val="00430444"/>
    <w:rsid w:val="00430A2B"/>
    <w:rsid w:val="0043133E"/>
    <w:rsid w:val="0043140D"/>
    <w:rsid w:val="00432050"/>
    <w:rsid w:val="004327EC"/>
    <w:rsid w:val="004335E2"/>
    <w:rsid w:val="004338C7"/>
    <w:rsid w:val="00433A7F"/>
    <w:rsid w:val="00433A88"/>
    <w:rsid w:val="00433C07"/>
    <w:rsid w:val="00433E3F"/>
    <w:rsid w:val="00434B2E"/>
    <w:rsid w:val="00435410"/>
    <w:rsid w:val="00435A96"/>
    <w:rsid w:val="00435B92"/>
    <w:rsid w:val="00435C91"/>
    <w:rsid w:val="00435E81"/>
    <w:rsid w:val="00436385"/>
    <w:rsid w:val="0043718E"/>
    <w:rsid w:val="004372B3"/>
    <w:rsid w:val="0043743D"/>
    <w:rsid w:val="00437DD9"/>
    <w:rsid w:val="004403ED"/>
    <w:rsid w:val="00441498"/>
    <w:rsid w:val="0044208B"/>
    <w:rsid w:val="00442AFD"/>
    <w:rsid w:val="00442C4B"/>
    <w:rsid w:val="00442F16"/>
    <w:rsid w:val="00442F6C"/>
    <w:rsid w:val="00443101"/>
    <w:rsid w:val="00443950"/>
    <w:rsid w:val="0044451D"/>
    <w:rsid w:val="00444DED"/>
    <w:rsid w:val="00445062"/>
    <w:rsid w:val="00445E15"/>
    <w:rsid w:val="004462F2"/>
    <w:rsid w:val="00446CD9"/>
    <w:rsid w:val="00447189"/>
    <w:rsid w:val="004476FB"/>
    <w:rsid w:val="00447923"/>
    <w:rsid w:val="00450CCF"/>
    <w:rsid w:val="0045126E"/>
    <w:rsid w:val="00451A33"/>
    <w:rsid w:val="00451DFE"/>
    <w:rsid w:val="004521A0"/>
    <w:rsid w:val="00452DBA"/>
    <w:rsid w:val="004530D3"/>
    <w:rsid w:val="0045405A"/>
    <w:rsid w:val="004551B5"/>
    <w:rsid w:val="00455383"/>
    <w:rsid w:val="00455688"/>
    <w:rsid w:val="00455C46"/>
    <w:rsid w:val="004565D8"/>
    <w:rsid w:val="00457049"/>
    <w:rsid w:val="00457577"/>
    <w:rsid w:val="00457780"/>
    <w:rsid w:val="00457852"/>
    <w:rsid w:val="00460777"/>
    <w:rsid w:val="00461F51"/>
    <w:rsid w:val="004629CE"/>
    <w:rsid w:val="004630D9"/>
    <w:rsid w:val="0046319F"/>
    <w:rsid w:val="004631A6"/>
    <w:rsid w:val="00463B42"/>
    <w:rsid w:val="00463BFB"/>
    <w:rsid w:val="00464200"/>
    <w:rsid w:val="00465AC9"/>
    <w:rsid w:val="00465EA3"/>
    <w:rsid w:val="004665E4"/>
    <w:rsid w:val="00466941"/>
    <w:rsid w:val="00466C4C"/>
    <w:rsid w:val="004670BB"/>
    <w:rsid w:val="0046781A"/>
    <w:rsid w:val="004701EE"/>
    <w:rsid w:val="0047032F"/>
    <w:rsid w:val="00472C94"/>
    <w:rsid w:val="004732EF"/>
    <w:rsid w:val="0047336F"/>
    <w:rsid w:val="00473709"/>
    <w:rsid w:val="0047393E"/>
    <w:rsid w:val="00473A27"/>
    <w:rsid w:val="00473C5F"/>
    <w:rsid w:val="004747BE"/>
    <w:rsid w:val="00474E75"/>
    <w:rsid w:val="00474EF6"/>
    <w:rsid w:val="0047594E"/>
    <w:rsid w:val="00475DE3"/>
    <w:rsid w:val="00475FE6"/>
    <w:rsid w:val="004760A9"/>
    <w:rsid w:val="004775FB"/>
    <w:rsid w:val="00477B51"/>
    <w:rsid w:val="00480A8D"/>
    <w:rsid w:val="00480F45"/>
    <w:rsid w:val="00480FA4"/>
    <w:rsid w:val="0048219F"/>
    <w:rsid w:val="0048229E"/>
    <w:rsid w:val="004823D3"/>
    <w:rsid w:val="00483137"/>
    <w:rsid w:val="00483F37"/>
    <w:rsid w:val="00483F90"/>
    <w:rsid w:val="00484127"/>
    <w:rsid w:val="00484611"/>
    <w:rsid w:val="0048497B"/>
    <w:rsid w:val="00484CBD"/>
    <w:rsid w:val="00484EF0"/>
    <w:rsid w:val="00485538"/>
    <w:rsid w:val="0048579D"/>
    <w:rsid w:val="00485887"/>
    <w:rsid w:val="00485B35"/>
    <w:rsid w:val="00486271"/>
    <w:rsid w:val="004870C8"/>
    <w:rsid w:val="004875E9"/>
    <w:rsid w:val="004877BB"/>
    <w:rsid w:val="00487886"/>
    <w:rsid w:val="004901D4"/>
    <w:rsid w:val="00490375"/>
    <w:rsid w:val="00490BA0"/>
    <w:rsid w:val="00490E56"/>
    <w:rsid w:val="004910F4"/>
    <w:rsid w:val="00492166"/>
    <w:rsid w:val="00492E0B"/>
    <w:rsid w:val="00493659"/>
    <w:rsid w:val="00493871"/>
    <w:rsid w:val="00493BFA"/>
    <w:rsid w:val="00494F66"/>
    <w:rsid w:val="004956FD"/>
    <w:rsid w:val="00496332"/>
    <w:rsid w:val="0049635D"/>
    <w:rsid w:val="004963B1"/>
    <w:rsid w:val="00496C71"/>
    <w:rsid w:val="00496CED"/>
    <w:rsid w:val="0049734F"/>
    <w:rsid w:val="00497538"/>
    <w:rsid w:val="0049771C"/>
    <w:rsid w:val="00497ADC"/>
    <w:rsid w:val="00497B9C"/>
    <w:rsid w:val="00497F38"/>
    <w:rsid w:val="004A0364"/>
    <w:rsid w:val="004A10D1"/>
    <w:rsid w:val="004A14D7"/>
    <w:rsid w:val="004A157D"/>
    <w:rsid w:val="004A1DFC"/>
    <w:rsid w:val="004A20E3"/>
    <w:rsid w:val="004A2A2D"/>
    <w:rsid w:val="004A2F20"/>
    <w:rsid w:val="004A35D5"/>
    <w:rsid w:val="004A35FB"/>
    <w:rsid w:val="004A3977"/>
    <w:rsid w:val="004A3BFF"/>
    <w:rsid w:val="004A4653"/>
    <w:rsid w:val="004A4974"/>
    <w:rsid w:val="004A53C4"/>
    <w:rsid w:val="004A5966"/>
    <w:rsid w:val="004A5E02"/>
    <w:rsid w:val="004A69A1"/>
    <w:rsid w:val="004A74A3"/>
    <w:rsid w:val="004B0581"/>
    <w:rsid w:val="004B05E9"/>
    <w:rsid w:val="004B2174"/>
    <w:rsid w:val="004B23A6"/>
    <w:rsid w:val="004B2BD3"/>
    <w:rsid w:val="004B2D5F"/>
    <w:rsid w:val="004B2F3C"/>
    <w:rsid w:val="004B37A7"/>
    <w:rsid w:val="004B3801"/>
    <w:rsid w:val="004B4056"/>
    <w:rsid w:val="004B4273"/>
    <w:rsid w:val="004B45B4"/>
    <w:rsid w:val="004B48C4"/>
    <w:rsid w:val="004B4B1F"/>
    <w:rsid w:val="004B4D59"/>
    <w:rsid w:val="004B4EE2"/>
    <w:rsid w:val="004B4F74"/>
    <w:rsid w:val="004B5453"/>
    <w:rsid w:val="004B58D8"/>
    <w:rsid w:val="004B59E1"/>
    <w:rsid w:val="004B6B2E"/>
    <w:rsid w:val="004B6CE1"/>
    <w:rsid w:val="004B6EA5"/>
    <w:rsid w:val="004B7C06"/>
    <w:rsid w:val="004C0093"/>
    <w:rsid w:val="004C01E0"/>
    <w:rsid w:val="004C1131"/>
    <w:rsid w:val="004C15F6"/>
    <w:rsid w:val="004C1748"/>
    <w:rsid w:val="004C204E"/>
    <w:rsid w:val="004C2202"/>
    <w:rsid w:val="004C28CE"/>
    <w:rsid w:val="004C2B98"/>
    <w:rsid w:val="004C2CCB"/>
    <w:rsid w:val="004C4550"/>
    <w:rsid w:val="004C460B"/>
    <w:rsid w:val="004C4AB6"/>
    <w:rsid w:val="004C4C4A"/>
    <w:rsid w:val="004C4D8F"/>
    <w:rsid w:val="004C5827"/>
    <w:rsid w:val="004C6544"/>
    <w:rsid w:val="004C66E6"/>
    <w:rsid w:val="004C6E63"/>
    <w:rsid w:val="004C7D58"/>
    <w:rsid w:val="004D05E7"/>
    <w:rsid w:val="004D065B"/>
    <w:rsid w:val="004D079D"/>
    <w:rsid w:val="004D0866"/>
    <w:rsid w:val="004D0C33"/>
    <w:rsid w:val="004D0FDF"/>
    <w:rsid w:val="004D2DF6"/>
    <w:rsid w:val="004D3294"/>
    <w:rsid w:val="004D38F3"/>
    <w:rsid w:val="004D4AA4"/>
    <w:rsid w:val="004D4AB8"/>
    <w:rsid w:val="004D4E42"/>
    <w:rsid w:val="004D5000"/>
    <w:rsid w:val="004D52EA"/>
    <w:rsid w:val="004D5B83"/>
    <w:rsid w:val="004D5C34"/>
    <w:rsid w:val="004D67C5"/>
    <w:rsid w:val="004D6922"/>
    <w:rsid w:val="004D6AD8"/>
    <w:rsid w:val="004D77B6"/>
    <w:rsid w:val="004D77BE"/>
    <w:rsid w:val="004E08A2"/>
    <w:rsid w:val="004E0C4F"/>
    <w:rsid w:val="004E0FED"/>
    <w:rsid w:val="004E131F"/>
    <w:rsid w:val="004E19FC"/>
    <w:rsid w:val="004E1BBC"/>
    <w:rsid w:val="004E1CC8"/>
    <w:rsid w:val="004E1F47"/>
    <w:rsid w:val="004E2412"/>
    <w:rsid w:val="004E26AC"/>
    <w:rsid w:val="004E49DC"/>
    <w:rsid w:val="004E5632"/>
    <w:rsid w:val="004E5768"/>
    <w:rsid w:val="004E5A72"/>
    <w:rsid w:val="004E5BAF"/>
    <w:rsid w:val="004E6A50"/>
    <w:rsid w:val="004E7258"/>
    <w:rsid w:val="004E79C5"/>
    <w:rsid w:val="004E79CA"/>
    <w:rsid w:val="004E7BA2"/>
    <w:rsid w:val="004F05F5"/>
    <w:rsid w:val="004F0BD7"/>
    <w:rsid w:val="004F1455"/>
    <w:rsid w:val="004F1512"/>
    <w:rsid w:val="004F15BE"/>
    <w:rsid w:val="004F184B"/>
    <w:rsid w:val="004F20FB"/>
    <w:rsid w:val="004F2460"/>
    <w:rsid w:val="004F2FB6"/>
    <w:rsid w:val="004F35AF"/>
    <w:rsid w:val="004F37F0"/>
    <w:rsid w:val="004F5E1A"/>
    <w:rsid w:val="004F67D2"/>
    <w:rsid w:val="004F68BC"/>
    <w:rsid w:val="004F69A3"/>
    <w:rsid w:val="004F6CAD"/>
    <w:rsid w:val="004F7087"/>
    <w:rsid w:val="004F7EC4"/>
    <w:rsid w:val="0050034E"/>
    <w:rsid w:val="00500835"/>
    <w:rsid w:val="00500D21"/>
    <w:rsid w:val="00500D6E"/>
    <w:rsid w:val="00500E2D"/>
    <w:rsid w:val="00501B3E"/>
    <w:rsid w:val="00501EE7"/>
    <w:rsid w:val="00502B66"/>
    <w:rsid w:val="00502B85"/>
    <w:rsid w:val="00503F74"/>
    <w:rsid w:val="00504553"/>
    <w:rsid w:val="0050474C"/>
    <w:rsid w:val="00504D2A"/>
    <w:rsid w:val="00504ECD"/>
    <w:rsid w:val="005052D7"/>
    <w:rsid w:val="005057A4"/>
    <w:rsid w:val="00505E79"/>
    <w:rsid w:val="00505EC7"/>
    <w:rsid w:val="00505F0F"/>
    <w:rsid w:val="005061A3"/>
    <w:rsid w:val="005068CC"/>
    <w:rsid w:val="00506914"/>
    <w:rsid w:val="00507171"/>
    <w:rsid w:val="00507DDD"/>
    <w:rsid w:val="00510417"/>
    <w:rsid w:val="00510BE9"/>
    <w:rsid w:val="00511150"/>
    <w:rsid w:val="00512A0E"/>
    <w:rsid w:val="00512B97"/>
    <w:rsid w:val="00512CE8"/>
    <w:rsid w:val="00512D1F"/>
    <w:rsid w:val="00512EE5"/>
    <w:rsid w:val="005133BB"/>
    <w:rsid w:val="005134B0"/>
    <w:rsid w:val="00513A27"/>
    <w:rsid w:val="00513B8C"/>
    <w:rsid w:val="00513C8F"/>
    <w:rsid w:val="00513CDA"/>
    <w:rsid w:val="005141B9"/>
    <w:rsid w:val="00514A47"/>
    <w:rsid w:val="0051542B"/>
    <w:rsid w:val="005155D1"/>
    <w:rsid w:val="005156B1"/>
    <w:rsid w:val="00515745"/>
    <w:rsid w:val="00516210"/>
    <w:rsid w:val="00516507"/>
    <w:rsid w:val="005170B9"/>
    <w:rsid w:val="005171C0"/>
    <w:rsid w:val="00517431"/>
    <w:rsid w:val="00517A49"/>
    <w:rsid w:val="00517B1A"/>
    <w:rsid w:val="00520598"/>
    <w:rsid w:val="0052089A"/>
    <w:rsid w:val="00521009"/>
    <w:rsid w:val="00521917"/>
    <w:rsid w:val="00522316"/>
    <w:rsid w:val="00522669"/>
    <w:rsid w:val="005230AF"/>
    <w:rsid w:val="00524031"/>
    <w:rsid w:val="0052440F"/>
    <w:rsid w:val="005246CE"/>
    <w:rsid w:val="00525736"/>
    <w:rsid w:val="00525ACA"/>
    <w:rsid w:val="00525F0A"/>
    <w:rsid w:val="00526284"/>
    <w:rsid w:val="00526997"/>
    <w:rsid w:val="00527671"/>
    <w:rsid w:val="005277FD"/>
    <w:rsid w:val="005304C9"/>
    <w:rsid w:val="00530B1D"/>
    <w:rsid w:val="00531721"/>
    <w:rsid w:val="00532A76"/>
    <w:rsid w:val="00533232"/>
    <w:rsid w:val="0053328B"/>
    <w:rsid w:val="005338D1"/>
    <w:rsid w:val="005339E8"/>
    <w:rsid w:val="00534136"/>
    <w:rsid w:val="00534436"/>
    <w:rsid w:val="005352C0"/>
    <w:rsid w:val="00535E0F"/>
    <w:rsid w:val="00536A80"/>
    <w:rsid w:val="00536B88"/>
    <w:rsid w:val="00536F76"/>
    <w:rsid w:val="00537248"/>
    <w:rsid w:val="005373A9"/>
    <w:rsid w:val="00537419"/>
    <w:rsid w:val="00537D73"/>
    <w:rsid w:val="00540377"/>
    <w:rsid w:val="005404EB"/>
    <w:rsid w:val="00540739"/>
    <w:rsid w:val="00541645"/>
    <w:rsid w:val="00541F97"/>
    <w:rsid w:val="005424FF"/>
    <w:rsid w:val="00542BFD"/>
    <w:rsid w:val="00542E52"/>
    <w:rsid w:val="005430EC"/>
    <w:rsid w:val="005434E3"/>
    <w:rsid w:val="00543535"/>
    <w:rsid w:val="00544E7C"/>
    <w:rsid w:val="005453B8"/>
    <w:rsid w:val="00546BD3"/>
    <w:rsid w:val="00546CC8"/>
    <w:rsid w:val="00546FD3"/>
    <w:rsid w:val="00547CDE"/>
    <w:rsid w:val="005506BB"/>
    <w:rsid w:val="00550A92"/>
    <w:rsid w:val="00550F85"/>
    <w:rsid w:val="0055144A"/>
    <w:rsid w:val="005515DF"/>
    <w:rsid w:val="00551650"/>
    <w:rsid w:val="00551660"/>
    <w:rsid w:val="00552635"/>
    <w:rsid w:val="00552B55"/>
    <w:rsid w:val="00552BF3"/>
    <w:rsid w:val="00552C55"/>
    <w:rsid w:val="00552DEC"/>
    <w:rsid w:val="00553DC5"/>
    <w:rsid w:val="005549B9"/>
    <w:rsid w:val="0055565C"/>
    <w:rsid w:val="005558B1"/>
    <w:rsid w:val="00557370"/>
    <w:rsid w:val="005576CF"/>
    <w:rsid w:val="00557DCC"/>
    <w:rsid w:val="005610D8"/>
    <w:rsid w:val="005613B4"/>
    <w:rsid w:val="00561BE8"/>
    <w:rsid w:val="00561F0C"/>
    <w:rsid w:val="005624BD"/>
    <w:rsid w:val="00563711"/>
    <w:rsid w:val="00563721"/>
    <w:rsid w:val="0056446F"/>
    <w:rsid w:val="005649E8"/>
    <w:rsid w:val="00564DB2"/>
    <w:rsid w:val="00564FEE"/>
    <w:rsid w:val="0056509A"/>
    <w:rsid w:val="00565E2D"/>
    <w:rsid w:val="005667A9"/>
    <w:rsid w:val="0056750E"/>
    <w:rsid w:val="00567941"/>
    <w:rsid w:val="00567E3D"/>
    <w:rsid w:val="005705CE"/>
    <w:rsid w:val="0057078F"/>
    <w:rsid w:val="00570913"/>
    <w:rsid w:val="00570A99"/>
    <w:rsid w:val="00570ABA"/>
    <w:rsid w:val="00570CBE"/>
    <w:rsid w:val="00571F90"/>
    <w:rsid w:val="00572122"/>
    <w:rsid w:val="00572686"/>
    <w:rsid w:val="0057279F"/>
    <w:rsid w:val="00572B5F"/>
    <w:rsid w:val="00572D46"/>
    <w:rsid w:val="00572E1A"/>
    <w:rsid w:val="00573863"/>
    <w:rsid w:val="00573FB5"/>
    <w:rsid w:val="00575AAD"/>
    <w:rsid w:val="00575C6A"/>
    <w:rsid w:val="0057629D"/>
    <w:rsid w:val="0057647C"/>
    <w:rsid w:val="005769CE"/>
    <w:rsid w:val="00576A35"/>
    <w:rsid w:val="00577A84"/>
    <w:rsid w:val="00577F94"/>
    <w:rsid w:val="00580103"/>
    <w:rsid w:val="0058067D"/>
    <w:rsid w:val="00580CC6"/>
    <w:rsid w:val="00580E2E"/>
    <w:rsid w:val="0058122A"/>
    <w:rsid w:val="00582296"/>
    <w:rsid w:val="00582583"/>
    <w:rsid w:val="00582783"/>
    <w:rsid w:val="00582AEA"/>
    <w:rsid w:val="00583BDE"/>
    <w:rsid w:val="0058409C"/>
    <w:rsid w:val="005842A3"/>
    <w:rsid w:val="00584D08"/>
    <w:rsid w:val="00584E4F"/>
    <w:rsid w:val="0058540B"/>
    <w:rsid w:val="00586366"/>
    <w:rsid w:val="00586D77"/>
    <w:rsid w:val="00587309"/>
    <w:rsid w:val="005903EE"/>
    <w:rsid w:val="0059062D"/>
    <w:rsid w:val="00590C44"/>
    <w:rsid w:val="00591103"/>
    <w:rsid w:val="005919C8"/>
    <w:rsid w:val="00593041"/>
    <w:rsid w:val="0059386F"/>
    <w:rsid w:val="00593D10"/>
    <w:rsid w:val="005940BF"/>
    <w:rsid w:val="005946E9"/>
    <w:rsid w:val="005952F8"/>
    <w:rsid w:val="00595A79"/>
    <w:rsid w:val="00596064"/>
    <w:rsid w:val="005962D7"/>
    <w:rsid w:val="00597A44"/>
    <w:rsid w:val="00597D8D"/>
    <w:rsid w:val="005A0118"/>
    <w:rsid w:val="005A0177"/>
    <w:rsid w:val="005A0A4A"/>
    <w:rsid w:val="005A0B25"/>
    <w:rsid w:val="005A0F86"/>
    <w:rsid w:val="005A0FDB"/>
    <w:rsid w:val="005A1371"/>
    <w:rsid w:val="005A15A1"/>
    <w:rsid w:val="005A206E"/>
    <w:rsid w:val="005A209C"/>
    <w:rsid w:val="005A2621"/>
    <w:rsid w:val="005A2C22"/>
    <w:rsid w:val="005A2ED3"/>
    <w:rsid w:val="005A3012"/>
    <w:rsid w:val="005A3209"/>
    <w:rsid w:val="005A354B"/>
    <w:rsid w:val="005A3ABD"/>
    <w:rsid w:val="005A3C41"/>
    <w:rsid w:val="005A4603"/>
    <w:rsid w:val="005A4F01"/>
    <w:rsid w:val="005A5336"/>
    <w:rsid w:val="005A56EB"/>
    <w:rsid w:val="005A759E"/>
    <w:rsid w:val="005B0F62"/>
    <w:rsid w:val="005B10B6"/>
    <w:rsid w:val="005B1A5C"/>
    <w:rsid w:val="005B2153"/>
    <w:rsid w:val="005B22F5"/>
    <w:rsid w:val="005B3137"/>
    <w:rsid w:val="005B317B"/>
    <w:rsid w:val="005B3296"/>
    <w:rsid w:val="005B3B6F"/>
    <w:rsid w:val="005B3D0D"/>
    <w:rsid w:val="005B4E4B"/>
    <w:rsid w:val="005B4F9E"/>
    <w:rsid w:val="005B4FA8"/>
    <w:rsid w:val="005B54E4"/>
    <w:rsid w:val="005B5540"/>
    <w:rsid w:val="005B6445"/>
    <w:rsid w:val="005B72EB"/>
    <w:rsid w:val="005B7526"/>
    <w:rsid w:val="005B7691"/>
    <w:rsid w:val="005B76E1"/>
    <w:rsid w:val="005B7CFF"/>
    <w:rsid w:val="005B7DD3"/>
    <w:rsid w:val="005C0058"/>
    <w:rsid w:val="005C1424"/>
    <w:rsid w:val="005C2048"/>
    <w:rsid w:val="005C2239"/>
    <w:rsid w:val="005C2343"/>
    <w:rsid w:val="005C291A"/>
    <w:rsid w:val="005C36A5"/>
    <w:rsid w:val="005C4A83"/>
    <w:rsid w:val="005C4E7C"/>
    <w:rsid w:val="005C4E89"/>
    <w:rsid w:val="005C57DF"/>
    <w:rsid w:val="005C5C95"/>
    <w:rsid w:val="005C5FA1"/>
    <w:rsid w:val="005C5FD7"/>
    <w:rsid w:val="005C6592"/>
    <w:rsid w:val="005C694D"/>
    <w:rsid w:val="005C6CF4"/>
    <w:rsid w:val="005C6F0C"/>
    <w:rsid w:val="005D1DC6"/>
    <w:rsid w:val="005D1DF6"/>
    <w:rsid w:val="005D2103"/>
    <w:rsid w:val="005D2701"/>
    <w:rsid w:val="005D2738"/>
    <w:rsid w:val="005D2A97"/>
    <w:rsid w:val="005D3F61"/>
    <w:rsid w:val="005D465C"/>
    <w:rsid w:val="005D49BD"/>
    <w:rsid w:val="005D49E9"/>
    <w:rsid w:val="005D4CDC"/>
    <w:rsid w:val="005D5039"/>
    <w:rsid w:val="005D5142"/>
    <w:rsid w:val="005D5228"/>
    <w:rsid w:val="005D551F"/>
    <w:rsid w:val="005D5CA9"/>
    <w:rsid w:val="005D5F70"/>
    <w:rsid w:val="005D72D3"/>
    <w:rsid w:val="005E0329"/>
    <w:rsid w:val="005E07B8"/>
    <w:rsid w:val="005E0CA1"/>
    <w:rsid w:val="005E0D28"/>
    <w:rsid w:val="005E0E02"/>
    <w:rsid w:val="005E2133"/>
    <w:rsid w:val="005E2358"/>
    <w:rsid w:val="005E254F"/>
    <w:rsid w:val="005E2605"/>
    <w:rsid w:val="005E2878"/>
    <w:rsid w:val="005E3308"/>
    <w:rsid w:val="005E4012"/>
    <w:rsid w:val="005E40BF"/>
    <w:rsid w:val="005E42FD"/>
    <w:rsid w:val="005E500C"/>
    <w:rsid w:val="005E52E6"/>
    <w:rsid w:val="005E5F4A"/>
    <w:rsid w:val="005E6703"/>
    <w:rsid w:val="005E795F"/>
    <w:rsid w:val="005F0482"/>
    <w:rsid w:val="005F0ED9"/>
    <w:rsid w:val="005F1066"/>
    <w:rsid w:val="005F138A"/>
    <w:rsid w:val="005F1397"/>
    <w:rsid w:val="005F18DD"/>
    <w:rsid w:val="005F1D02"/>
    <w:rsid w:val="005F26EF"/>
    <w:rsid w:val="005F3251"/>
    <w:rsid w:val="005F36EE"/>
    <w:rsid w:val="005F4BD3"/>
    <w:rsid w:val="005F4C86"/>
    <w:rsid w:val="005F52A0"/>
    <w:rsid w:val="005F6573"/>
    <w:rsid w:val="005F73BA"/>
    <w:rsid w:val="005F76CC"/>
    <w:rsid w:val="005F7C41"/>
    <w:rsid w:val="00600420"/>
    <w:rsid w:val="006006A5"/>
    <w:rsid w:val="006031EF"/>
    <w:rsid w:val="00603D81"/>
    <w:rsid w:val="0060426B"/>
    <w:rsid w:val="006044D2"/>
    <w:rsid w:val="00604D95"/>
    <w:rsid w:val="00604DFC"/>
    <w:rsid w:val="006058C8"/>
    <w:rsid w:val="006060D6"/>
    <w:rsid w:val="00606333"/>
    <w:rsid w:val="00606658"/>
    <w:rsid w:val="00606A98"/>
    <w:rsid w:val="00606E0F"/>
    <w:rsid w:val="00607610"/>
    <w:rsid w:val="00607BBF"/>
    <w:rsid w:val="0061141A"/>
    <w:rsid w:val="00612570"/>
    <w:rsid w:val="00612B90"/>
    <w:rsid w:val="00613A7B"/>
    <w:rsid w:val="00614754"/>
    <w:rsid w:val="00616243"/>
    <w:rsid w:val="00616259"/>
    <w:rsid w:val="006173FF"/>
    <w:rsid w:val="00620681"/>
    <w:rsid w:val="00620ABF"/>
    <w:rsid w:val="00621709"/>
    <w:rsid w:val="00621920"/>
    <w:rsid w:val="00621F15"/>
    <w:rsid w:val="00621F6A"/>
    <w:rsid w:val="00622AAE"/>
    <w:rsid w:val="00622DAC"/>
    <w:rsid w:val="00623195"/>
    <w:rsid w:val="006236F9"/>
    <w:rsid w:val="006240F3"/>
    <w:rsid w:val="0062443B"/>
    <w:rsid w:val="006244F3"/>
    <w:rsid w:val="006246B5"/>
    <w:rsid w:val="0062487D"/>
    <w:rsid w:val="00624F6E"/>
    <w:rsid w:val="006262E1"/>
    <w:rsid w:val="00626C62"/>
    <w:rsid w:val="00627404"/>
    <w:rsid w:val="00627412"/>
    <w:rsid w:val="00627D19"/>
    <w:rsid w:val="006304D0"/>
    <w:rsid w:val="006305AE"/>
    <w:rsid w:val="0063078B"/>
    <w:rsid w:val="00630F2F"/>
    <w:rsid w:val="006313A9"/>
    <w:rsid w:val="006314DB"/>
    <w:rsid w:val="00631EE7"/>
    <w:rsid w:val="00633844"/>
    <w:rsid w:val="006339DB"/>
    <w:rsid w:val="00633D13"/>
    <w:rsid w:val="00634839"/>
    <w:rsid w:val="0063499E"/>
    <w:rsid w:val="00634C21"/>
    <w:rsid w:val="0063561E"/>
    <w:rsid w:val="0063589F"/>
    <w:rsid w:val="00636143"/>
    <w:rsid w:val="00636FAB"/>
    <w:rsid w:val="00637251"/>
    <w:rsid w:val="00637272"/>
    <w:rsid w:val="006372FD"/>
    <w:rsid w:val="00637608"/>
    <w:rsid w:val="00637D85"/>
    <w:rsid w:val="006404DF"/>
    <w:rsid w:val="006419E5"/>
    <w:rsid w:val="00642413"/>
    <w:rsid w:val="00642596"/>
    <w:rsid w:val="00643B41"/>
    <w:rsid w:val="00643E3D"/>
    <w:rsid w:val="0064410E"/>
    <w:rsid w:val="00644D5F"/>
    <w:rsid w:val="00645279"/>
    <w:rsid w:val="0064552E"/>
    <w:rsid w:val="006456E3"/>
    <w:rsid w:val="00645DC3"/>
    <w:rsid w:val="006462B8"/>
    <w:rsid w:val="00646D18"/>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5D83"/>
    <w:rsid w:val="00655F5F"/>
    <w:rsid w:val="0065767F"/>
    <w:rsid w:val="006576BF"/>
    <w:rsid w:val="00657BF1"/>
    <w:rsid w:val="00657ED6"/>
    <w:rsid w:val="006600E3"/>
    <w:rsid w:val="00660893"/>
    <w:rsid w:val="00660AED"/>
    <w:rsid w:val="00660DF4"/>
    <w:rsid w:val="006616F2"/>
    <w:rsid w:val="0066179A"/>
    <w:rsid w:val="00661AD3"/>
    <w:rsid w:val="00661C36"/>
    <w:rsid w:val="00662096"/>
    <w:rsid w:val="00662C83"/>
    <w:rsid w:val="00663C81"/>
    <w:rsid w:val="00663D2C"/>
    <w:rsid w:val="00663DA2"/>
    <w:rsid w:val="0066402B"/>
    <w:rsid w:val="0066406B"/>
    <w:rsid w:val="0066419D"/>
    <w:rsid w:val="00665735"/>
    <w:rsid w:val="00665AA4"/>
    <w:rsid w:val="00666782"/>
    <w:rsid w:val="00666E24"/>
    <w:rsid w:val="00666EEA"/>
    <w:rsid w:val="00667B9C"/>
    <w:rsid w:val="00667E77"/>
    <w:rsid w:val="006709B5"/>
    <w:rsid w:val="00670C74"/>
    <w:rsid w:val="00670EBB"/>
    <w:rsid w:val="006720BE"/>
    <w:rsid w:val="00672939"/>
    <w:rsid w:val="00672AE8"/>
    <w:rsid w:val="00672D99"/>
    <w:rsid w:val="0067370F"/>
    <w:rsid w:val="00674412"/>
    <w:rsid w:val="006752C2"/>
    <w:rsid w:val="006755E3"/>
    <w:rsid w:val="00675ADF"/>
    <w:rsid w:val="00675EAC"/>
    <w:rsid w:val="00676367"/>
    <w:rsid w:val="00676D11"/>
    <w:rsid w:val="006806A8"/>
    <w:rsid w:val="00680FA8"/>
    <w:rsid w:val="00680FB6"/>
    <w:rsid w:val="0068175F"/>
    <w:rsid w:val="00681D8F"/>
    <w:rsid w:val="00682B0B"/>
    <w:rsid w:val="00682E70"/>
    <w:rsid w:val="00682E81"/>
    <w:rsid w:val="00682F34"/>
    <w:rsid w:val="00683D27"/>
    <w:rsid w:val="00684117"/>
    <w:rsid w:val="006842DE"/>
    <w:rsid w:val="00684AAF"/>
    <w:rsid w:val="00684C57"/>
    <w:rsid w:val="00684C6E"/>
    <w:rsid w:val="00684E3A"/>
    <w:rsid w:val="0068532D"/>
    <w:rsid w:val="006854B9"/>
    <w:rsid w:val="006858DA"/>
    <w:rsid w:val="0068619D"/>
    <w:rsid w:val="00686544"/>
    <w:rsid w:val="0068687A"/>
    <w:rsid w:val="006873DC"/>
    <w:rsid w:val="0068773A"/>
    <w:rsid w:val="00690139"/>
    <w:rsid w:val="0069082E"/>
    <w:rsid w:val="00690AC6"/>
    <w:rsid w:val="006913D8"/>
    <w:rsid w:val="00691CFA"/>
    <w:rsid w:val="00693257"/>
    <w:rsid w:val="0069362B"/>
    <w:rsid w:val="00693CA4"/>
    <w:rsid w:val="0069433C"/>
    <w:rsid w:val="006951E2"/>
    <w:rsid w:val="006957AC"/>
    <w:rsid w:val="00695F14"/>
    <w:rsid w:val="00696A42"/>
    <w:rsid w:val="00697225"/>
    <w:rsid w:val="00697629"/>
    <w:rsid w:val="006A0291"/>
    <w:rsid w:val="006A0B0C"/>
    <w:rsid w:val="006A0BE7"/>
    <w:rsid w:val="006A0CE1"/>
    <w:rsid w:val="006A122E"/>
    <w:rsid w:val="006A1264"/>
    <w:rsid w:val="006A12D3"/>
    <w:rsid w:val="006A23BD"/>
    <w:rsid w:val="006A2507"/>
    <w:rsid w:val="006A2E46"/>
    <w:rsid w:val="006A4402"/>
    <w:rsid w:val="006A470D"/>
    <w:rsid w:val="006A58BE"/>
    <w:rsid w:val="006A62B0"/>
    <w:rsid w:val="006A6489"/>
    <w:rsid w:val="006B040D"/>
    <w:rsid w:val="006B0F6D"/>
    <w:rsid w:val="006B12B2"/>
    <w:rsid w:val="006B14A9"/>
    <w:rsid w:val="006B1718"/>
    <w:rsid w:val="006B1EE7"/>
    <w:rsid w:val="006B2108"/>
    <w:rsid w:val="006B2821"/>
    <w:rsid w:val="006B293D"/>
    <w:rsid w:val="006B2A34"/>
    <w:rsid w:val="006B2C28"/>
    <w:rsid w:val="006B2C30"/>
    <w:rsid w:val="006B2FB6"/>
    <w:rsid w:val="006B30B9"/>
    <w:rsid w:val="006B3CEE"/>
    <w:rsid w:val="006B452B"/>
    <w:rsid w:val="006B4C99"/>
    <w:rsid w:val="006B5334"/>
    <w:rsid w:val="006B5368"/>
    <w:rsid w:val="006B55C8"/>
    <w:rsid w:val="006B5FA2"/>
    <w:rsid w:val="006B68D0"/>
    <w:rsid w:val="006B6BD4"/>
    <w:rsid w:val="006B723A"/>
    <w:rsid w:val="006B744C"/>
    <w:rsid w:val="006B77F9"/>
    <w:rsid w:val="006B78E3"/>
    <w:rsid w:val="006C0D76"/>
    <w:rsid w:val="006C0E7F"/>
    <w:rsid w:val="006C0FF4"/>
    <w:rsid w:val="006C13BA"/>
    <w:rsid w:val="006C1AFF"/>
    <w:rsid w:val="006C26D2"/>
    <w:rsid w:val="006C2C03"/>
    <w:rsid w:val="006C2C7D"/>
    <w:rsid w:val="006C41E6"/>
    <w:rsid w:val="006C5720"/>
    <w:rsid w:val="006C5976"/>
    <w:rsid w:val="006C5B8F"/>
    <w:rsid w:val="006C5FFB"/>
    <w:rsid w:val="006C727C"/>
    <w:rsid w:val="006C73ED"/>
    <w:rsid w:val="006D0267"/>
    <w:rsid w:val="006D05A6"/>
    <w:rsid w:val="006D0BB9"/>
    <w:rsid w:val="006D0D3F"/>
    <w:rsid w:val="006D1516"/>
    <w:rsid w:val="006D253B"/>
    <w:rsid w:val="006D29BB"/>
    <w:rsid w:val="006D2BA8"/>
    <w:rsid w:val="006D2F70"/>
    <w:rsid w:val="006D3402"/>
    <w:rsid w:val="006D3D50"/>
    <w:rsid w:val="006D455E"/>
    <w:rsid w:val="006D45E0"/>
    <w:rsid w:val="006D488C"/>
    <w:rsid w:val="006D497C"/>
    <w:rsid w:val="006D4E67"/>
    <w:rsid w:val="006D51C7"/>
    <w:rsid w:val="006D66DC"/>
    <w:rsid w:val="006D7715"/>
    <w:rsid w:val="006D7FCA"/>
    <w:rsid w:val="006E02DD"/>
    <w:rsid w:val="006E0C54"/>
    <w:rsid w:val="006E1986"/>
    <w:rsid w:val="006E1AD1"/>
    <w:rsid w:val="006E2998"/>
    <w:rsid w:val="006E2C57"/>
    <w:rsid w:val="006E32DA"/>
    <w:rsid w:val="006E34F9"/>
    <w:rsid w:val="006E5001"/>
    <w:rsid w:val="006E5648"/>
    <w:rsid w:val="006E6758"/>
    <w:rsid w:val="006E697F"/>
    <w:rsid w:val="006E71FA"/>
    <w:rsid w:val="006E75CD"/>
    <w:rsid w:val="006E760D"/>
    <w:rsid w:val="006E7820"/>
    <w:rsid w:val="006E7F3E"/>
    <w:rsid w:val="006E7F97"/>
    <w:rsid w:val="006F0504"/>
    <w:rsid w:val="006F0C22"/>
    <w:rsid w:val="006F1636"/>
    <w:rsid w:val="006F1A7E"/>
    <w:rsid w:val="006F27E6"/>
    <w:rsid w:val="006F34BB"/>
    <w:rsid w:val="006F3BF6"/>
    <w:rsid w:val="006F40D4"/>
    <w:rsid w:val="006F41EF"/>
    <w:rsid w:val="006F46D0"/>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1B6E"/>
    <w:rsid w:val="00701C1D"/>
    <w:rsid w:val="007020E7"/>
    <w:rsid w:val="0070243D"/>
    <w:rsid w:val="007029BB"/>
    <w:rsid w:val="00704D36"/>
    <w:rsid w:val="00704E69"/>
    <w:rsid w:val="00705B1B"/>
    <w:rsid w:val="00705BB7"/>
    <w:rsid w:val="00705BE1"/>
    <w:rsid w:val="0070600D"/>
    <w:rsid w:val="007067B9"/>
    <w:rsid w:val="00707051"/>
    <w:rsid w:val="007075CE"/>
    <w:rsid w:val="00707615"/>
    <w:rsid w:val="00707EDB"/>
    <w:rsid w:val="00707FE7"/>
    <w:rsid w:val="00710586"/>
    <w:rsid w:val="00710AE3"/>
    <w:rsid w:val="00710C50"/>
    <w:rsid w:val="007118E3"/>
    <w:rsid w:val="007119DC"/>
    <w:rsid w:val="007122FC"/>
    <w:rsid w:val="007124F3"/>
    <w:rsid w:val="0071293A"/>
    <w:rsid w:val="00712AC6"/>
    <w:rsid w:val="00713248"/>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E81"/>
    <w:rsid w:val="00723A1F"/>
    <w:rsid w:val="00723BEE"/>
    <w:rsid w:val="00723FF6"/>
    <w:rsid w:val="00724708"/>
    <w:rsid w:val="00724A82"/>
    <w:rsid w:val="00726288"/>
    <w:rsid w:val="00726518"/>
    <w:rsid w:val="0072663E"/>
    <w:rsid w:val="0072667C"/>
    <w:rsid w:val="00726736"/>
    <w:rsid w:val="007276BE"/>
    <w:rsid w:val="0072773B"/>
    <w:rsid w:val="00727A4E"/>
    <w:rsid w:val="007300CB"/>
    <w:rsid w:val="00730719"/>
    <w:rsid w:val="00730751"/>
    <w:rsid w:val="00731026"/>
    <w:rsid w:val="007327E9"/>
    <w:rsid w:val="00733940"/>
    <w:rsid w:val="00734414"/>
    <w:rsid w:val="00734D9D"/>
    <w:rsid w:val="00735005"/>
    <w:rsid w:val="007369DC"/>
    <w:rsid w:val="00736DCA"/>
    <w:rsid w:val="0073710B"/>
    <w:rsid w:val="007372E2"/>
    <w:rsid w:val="00737652"/>
    <w:rsid w:val="007379DD"/>
    <w:rsid w:val="00737BA7"/>
    <w:rsid w:val="00740129"/>
    <w:rsid w:val="00740534"/>
    <w:rsid w:val="00740553"/>
    <w:rsid w:val="00740B8D"/>
    <w:rsid w:val="00740E50"/>
    <w:rsid w:val="00740F30"/>
    <w:rsid w:val="00741012"/>
    <w:rsid w:val="007411E0"/>
    <w:rsid w:val="007411E7"/>
    <w:rsid w:val="00741532"/>
    <w:rsid w:val="00741AB4"/>
    <w:rsid w:val="0074200E"/>
    <w:rsid w:val="007439D7"/>
    <w:rsid w:val="00743ABA"/>
    <w:rsid w:val="0074412F"/>
    <w:rsid w:val="00744813"/>
    <w:rsid w:val="007456A3"/>
    <w:rsid w:val="00746721"/>
    <w:rsid w:val="00746C94"/>
    <w:rsid w:val="00746E4F"/>
    <w:rsid w:val="007473ED"/>
    <w:rsid w:val="007478AC"/>
    <w:rsid w:val="00747960"/>
    <w:rsid w:val="00747AA2"/>
    <w:rsid w:val="00747C3D"/>
    <w:rsid w:val="00747F79"/>
    <w:rsid w:val="0075018F"/>
    <w:rsid w:val="00750664"/>
    <w:rsid w:val="007518B4"/>
    <w:rsid w:val="007525F7"/>
    <w:rsid w:val="00752AC0"/>
    <w:rsid w:val="00752B56"/>
    <w:rsid w:val="00752E3C"/>
    <w:rsid w:val="00752EFE"/>
    <w:rsid w:val="00753BAC"/>
    <w:rsid w:val="0075489C"/>
    <w:rsid w:val="00754998"/>
    <w:rsid w:val="007553C1"/>
    <w:rsid w:val="0075577B"/>
    <w:rsid w:val="00755C10"/>
    <w:rsid w:val="00756337"/>
    <w:rsid w:val="007564F1"/>
    <w:rsid w:val="00757F53"/>
    <w:rsid w:val="00761649"/>
    <w:rsid w:val="00762747"/>
    <w:rsid w:val="0076422A"/>
    <w:rsid w:val="00764EAD"/>
    <w:rsid w:val="00764EEE"/>
    <w:rsid w:val="00764F00"/>
    <w:rsid w:val="007654EA"/>
    <w:rsid w:val="007658C8"/>
    <w:rsid w:val="00765A58"/>
    <w:rsid w:val="00765E79"/>
    <w:rsid w:val="0076622F"/>
    <w:rsid w:val="00766756"/>
    <w:rsid w:val="007668D6"/>
    <w:rsid w:val="007671BA"/>
    <w:rsid w:val="0076734A"/>
    <w:rsid w:val="00770057"/>
    <w:rsid w:val="0077051B"/>
    <w:rsid w:val="007708AA"/>
    <w:rsid w:val="00770D9B"/>
    <w:rsid w:val="007712A9"/>
    <w:rsid w:val="0077157C"/>
    <w:rsid w:val="00771A9A"/>
    <w:rsid w:val="00772432"/>
    <w:rsid w:val="00772975"/>
    <w:rsid w:val="00772AD8"/>
    <w:rsid w:val="00772AEF"/>
    <w:rsid w:val="00773217"/>
    <w:rsid w:val="00774DE9"/>
    <w:rsid w:val="00775B6F"/>
    <w:rsid w:val="00776784"/>
    <w:rsid w:val="00776848"/>
    <w:rsid w:val="007768E8"/>
    <w:rsid w:val="00777464"/>
    <w:rsid w:val="00780D75"/>
    <w:rsid w:val="0078196D"/>
    <w:rsid w:val="00782168"/>
    <w:rsid w:val="007822CE"/>
    <w:rsid w:val="00783475"/>
    <w:rsid w:val="00783751"/>
    <w:rsid w:val="00784039"/>
    <w:rsid w:val="00784776"/>
    <w:rsid w:val="007849CF"/>
    <w:rsid w:val="00784F7C"/>
    <w:rsid w:val="0078500E"/>
    <w:rsid w:val="00785647"/>
    <w:rsid w:val="0078611D"/>
    <w:rsid w:val="007864BE"/>
    <w:rsid w:val="00786C61"/>
    <w:rsid w:val="00786CC3"/>
    <w:rsid w:val="00787B45"/>
    <w:rsid w:val="007902FD"/>
    <w:rsid w:val="00790A12"/>
    <w:rsid w:val="00791142"/>
    <w:rsid w:val="00791505"/>
    <w:rsid w:val="00791804"/>
    <w:rsid w:val="00792258"/>
    <w:rsid w:val="00792A48"/>
    <w:rsid w:val="007936D3"/>
    <w:rsid w:val="00793F47"/>
    <w:rsid w:val="007943B4"/>
    <w:rsid w:val="00794909"/>
    <w:rsid w:val="00796045"/>
    <w:rsid w:val="00796570"/>
    <w:rsid w:val="007965EA"/>
    <w:rsid w:val="00797054"/>
    <w:rsid w:val="007978FA"/>
    <w:rsid w:val="00797EDA"/>
    <w:rsid w:val="007A004B"/>
    <w:rsid w:val="007A049B"/>
    <w:rsid w:val="007A04DA"/>
    <w:rsid w:val="007A0FC7"/>
    <w:rsid w:val="007A11DE"/>
    <w:rsid w:val="007A1310"/>
    <w:rsid w:val="007A1510"/>
    <w:rsid w:val="007A1E6C"/>
    <w:rsid w:val="007A2560"/>
    <w:rsid w:val="007A2787"/>
    <w:rsid w:val="007A2E56"/>
    <w:rsid w:val="007A4C9A"/>
    <w:rsid w:val="007A5E8B"/>
    <w:rsid w:val="007A7247"/>
    <w:rsid w:val="007A783C"/>
    <w:rsid w:val="007A7EBD"/>
    <w:rsid w:val="007B0F55"/>
    <w:rsid w:val="007B138F"/>
    <w:rsid w:val="007B2860"/>
    <w:rsid w:val="007B2A28"/>
    <w:rsid w:val="007B38A5"/>
    <w:rsid w:val="007B3973"/>
    <w:rsid w:val="007B4160"/>
    <w:rsid w:val="007B4C44"/>
    <w:rsid w:val="007B5061"/>
    <w:rsid w:val="007B50DC"/>
    <w:rsid w:val="007B5620"/>
    <w:rsid w:val="007B58CE"/>
    <w:rsid w:val="007B5B02"/>
    <w:rsid w:val="007B5F25"/>
    <w:rsid w:val="007B60F1"/>
    <w:rsid w:val="007B61AC"/>
    <w:rsid w:val="007B6395"/>
    <w:rsid w:val="007B6552"/>
    <w:rsid w:val="007B6CF2"/>
    <w:rsid w:val="007B6D5D"/>
    <w:rsid w:val="007B6E57"/>
    <w:rsid w:val="007B7AAE"/>
    <w:rsid w:val="007B7F66"/>
    <w:rsid w:val="007C02B2"/>
    <w:rsid w:val="007C0931"/>
    <w:rsid w:val="007C0D5E"/>
    <w:rsid w:val="007C1188"/>
    <w:rsid w:val="007C1E85"/>
    <w:rsid w:val="007C3698"/>
    <w:rsid w:val="007C4264"/>
    <w:rsid w:val="007C4F39"/>
    <w:rsid w:val="007C4FB2"/>
    <w:rsid w:val="007C51AA"/>
    <w:rsid w:val="007C54A4"/>
    <w:rsid w:val="007C5918"/>
    <w:rsid w:val="007C5C14"/>
    <w:rsid w:val="007C5E34"/>
    <w:rsid w:val="007C61E1"/>
    <w:rsid w:val="007C65DA"/>
    <w:rsid w:val="007C66FE"/>
    <w:rsid w:val="007C6A51"/>
    <w:rsid w:val="007C77BC"/>
    <w:rsid w:val="007C793D"/>
    <w:rsid w:val="007C797F"/>
    <w:rsid w:val="007C7DFC"/>
    <w:rsid w:val="007D08A0"/>
    <w:rsid w:val="007D096A"/>
    <w:rsid w:val="007D2021"/>
    <w:rsid w:val="007D22B3"/>
    <w:rsid w:val="007D24BD"/>
    <w:rsid w:val="007D2660"/>
    <w:rsid w:val="007D2B41"/>
    <w:rsid w:val="007D3F68"/>
    <w:rsid w:val="007D4055"/>
    <w:rsid w:val="007D4CEE"/>
    <w:rsid w:val="007D4E7F"/>
    <w:rsid w:val="007D5A28"/>
    <w:rsid w:val="007D61D2"/>
    <w:rsid w:val="007D66CB"/>
    <w:rsid w:val="007D6B00"/>
    <w:rsid w:val="007D7361"/>
    <w:rsid w:val="007D7A7D"/>
    <w:rsid w:val="007D7DA4"/>
    <w:rsid w:val="007D7EDA"/>
    <w:rsid w:val="007D7FE7"/>
    <w:rsid w:val="007E0194"/>
    <w:rsid w:val="007E02A4"/>
    <w:rsid w:val="007E0BED"/>
    <w:rsid w:val="007E0C64"/>
    <w:rsid w:val="007E1020"/>
    <w:rsid w:val="007E1225"/>
    <w:rsid w:val="007E23DE"/>
    <w:rsid w:val="007E261A"/>
    <w:rsid w:val="007E30DD"/>
    <w:rsid w:val="007E315A"/>
    <w:rsid w:val="007E32C8"/>
    <w:rsid w:val="007E3B87"/>
    <w:rsid w:val="007E44E2"/>
    <w:rsid w:val="007E47C1"/>
    <w:rsid w:val="007E491B"/>
    <w:rsid w:val="007E4D50"/>
    <w:rsid w:val="007E518E"/>
    <w:rsid w:val="007E5895"/>
    <w:rsid w:val="007E5ED3"/>
    <w:rsid w:val="007E5F0F"/>
    <w:rsid w:val="007E6924"/>
    <w:rsid w:val="007E6C37"/>
    <w:rsid w:val="007E760F"/>
    <w:rsid w:val="007E7852"/>
    <w:rsid w:val="007E7D90"/>
    <w:rsid w:val="007E7D95"/>
    <w:rsid w:val="007F0D78"/>
    <w:rsid w:val="007F0EE1"/>
    <w:rsid w:val="007F1884"/>
    <w:rsid w:val="007F1D6D"/>
    <w:rsid w:val="007F2C17"/>
    <w:rsid w:val="007F403B"/>
    <w:rsid w:val="007F4F3B"/>
    <w:rsid w:val="007F5030"/>
    <w:rsid w:val="007F51A6"/>
    <w:rsid w:val="007F51C6"/>
    <w:rsid w:val="007F54CF"/>
    <w:rsid w:val="007F59FB"/>
    <w:rsid w:val="007F5E79"/>
    <w:rsid w:val="007F64C9"/>
    <w:rsid w:val="007F6D67"/>
    <w:rsid w:val="007F6EF8"/>
    <w:rsid w:val="007F7913"/>
    <w:rsid w:val="0080009F"/>
    <w:rsid w:val="008004D3"/>
    <w:rsid w:val="00800A4D"/>
    <w:rsid w:val="00800AC0"/>
    <w:rsid w:val="00800AC7"/>
    <w:rsid w:val="00801093"/>
    <w:rsid w:val="00801126"/>
    <w:rsid w:val="00801EC9"/>
    <w:rsid w:val="0080267B"/>
    <w:rsid w:val="008029C0"/>
    <w:rsid w:val="008029C6"/>
    <w:rsid w:val="00802D17"/>
    <w:rsid w:val="0080329F"/>
    <w:rsid w:val="00803308"/>
    <w:rsid w:val="00803510"/>
    <w:rsid w:val="008040C8"/>
    <w:rsid w:val="008040E7"/>
    <w:rsid w:val="00804228"/>
    <w:rsid w:val="00804683"/>
    <w:rsid w:val="008057E1"/>
    <w:rsid w:val="00805EBE"/>
    <w:rsid w:val="008060B6"/>
    <w:rsid w:val="00806A96"/>
    <w:rsid w:val="00806BDD"/>
    <w:rsid w:val="00807426"/>
    <w:rsid w:val="00807D55"/>
    <w:rsid w:val="00810081"/>
    <w:rsid w:val="00810C39"/>
    <w:rsid w:val="00810EC3"/>
    <w:rsid w:val="00810EE4"/>
    <w:rsid w:val="008110B3"/>
    <w:rsid w:val="00811475"/>
    <w:rsid w:val="00811DA9"/>
    <w:rsid w:val="00812EE8"/>
    <w:rsid w:val="00813167"/>
    <w:rsid w:val="0081333D"/>
    <w:rsid w:val="00813453"/>
    <w:rsid w:val="008134A0"/>
    <w:rsid w:val="00813999"/>
    <w:rsid w:val="00813BF0"/>
    <w:rsid w:val="008140DF"/>
    <w:rsid w:val="008147F7"/>
    <w:rsid w:val="0081493B"/>
    <w:rsid w:val="0081553B"/>
    <w:rsid w:val="0081578D"/>
    <w:rsid w:val="00816FD4"/>
    <w:rsid w:val="00817192"/>
    <w:rsid w:val="00817AF0"/>
    <w:rsid w:val="00817C08"/>
    <w:rsid w:val="00817CE4"/>
    <w:rsid w:val="008204A3"/>
    <w:rsid w:val="00820F6A"/>
    <w:rsid w:val="00821CFF"/>
    <w:rsid w:val="008226CB"/>
    <w:rsid w:val="0082285A"/>
    <w:rsid w:val="00822877"/>
    <w:rsid w:val="00823356"/>
    <w:rsid w:val="00823B4F"/>
    <w:rsid w:val="00823B7B"/>
    <w:rsid w:val="0082433B"/>
    <w:rsid w:val="00824656"/>
    <w:rsid w:val="00824AE9"/>
    <w:rsid w:val="00824D08"/>
    <w:rsid w:val="00825256"/>
    <w:rsid w:val="00825302"/>
    <w:rsid w:val="0082578E"/>
    <w:rsid w:val="00826693"/>
    <w:rsid w:val="00826F0C"/>
    <w:rsid w:val="00827AC0"/>
    <w:rsid w:val="00827ACE"/>
    <w:rsid w:val="00827E44"/>
    <w:rsid w:val="008300FF"/>
    <w:rsid w:val="008301F5"/>
    <w:rsid w:val="00830429"/>
    <w:rsid w:val="00830919"/>
    <w:rsid w:val="00831ECF"/>
    <w:rsid w:val="00832623"/>
    <w:rsid w:val="00833176"/>
    <w:rsid w:val="00833B56"/>
    <w:rsid w:val="00833D6F"/>
    <w:rsid w:val="0083550A"/>
    <w:rsid w:val="008355BE"/>
    <w:rsid w:val="00836A4B"/>
    <w:rsid w:val="00836E22"/>
    <w:rsid w:val="00836ECA"/>
    <w:rsid w:val="00837884"/>
    <w:rsid w:val="00837F2B"/>
    <w:rsid w:val="008401E5"/>
    <w:rsid w:val="00840662"/>
    <w:rsid w:val="00840742"/>
    <w:rsid w:val="008409B3"/>
    <w:rsid w:val="00840F0B"/>
    <w:rsid w:val="008416DF"/>
    <w:rsid w:val="00841BAA"/>
    <w:rsid w:val="00841D0E"/>
    <w:rsid w:val="00842653"/>
    <w:rsid w:val="00842890"/>
    <w:rsid w:val="008428B3"/>
    <w:rsid w:val="00842E6F"/>
    <w:rsid w:val="00843C83"/>
    <w:rsid w:val="00843FC8"/>
    <w:rsid w:val="00844CA6"/>
    <w:rsid w:val="0084568C"/>
    <w:rsid w:val="0084650F"/>
    <w:rsid w:val="0084654C"/>
    <w:rsid w:val="008466AF"/>
    <w:rsid w:val="00846FDA"/>
    <w:rsid w:val="008479B9"/>
    <w:rsid w:val="00850045"/>
    <w:rsid w:val="008500E7"/>
    <w:rsid w:val="0085041A"/>
    <w:rsid w:val="00850794"/>
    <w:rsid w:val="00850911"/>
    <w:rsid w:val="00850BB6"/>
    <w:rsid w:val="008517F7"/>
    <w:rsid w:val="00851C72"/>
    <w:rsid w:val="00852BF9"/>
    <w:rsid w:val="00852F70"/>
    <w:rsid w:val="008530BF"/>
    <w:rsid w:val="0085345A"/>
    <w:rsid w:val="00854A1B"/>
    <w:rsid w:val="00854D27"/>
    <w:rsid w:val="00854E19"/>
    <w:rsid w:val="008554BE"/>
    <w:rsid w:val="00856078"/>
    <w:rsid w:val="0085638E"/>
    <w:rsid w:val="00856C81"/>
    <w:rsid w:val="00857873"/>
    <w:rsid w:val="00860AC4"/>
    <w:rsid w:val="0086138C"/>
    <w:rsid w:val="008614FA"/>
    <w:rsid w:val="00861703"/>
    <w:rsid w:val="0086180E"/>
    <w:rsid w:val="00862374"/>
    <w:rsid w:val="0086247D"/>
    <w:rsid w:val="008624FA"/>
    <w:rsid w:val="008627A9"/>
    <w:rsid w:val="00862D80"/>
    <w:rsid w:val="008639BB"/>
    <w:rsid w:val="00863A06"/>
    <w:rsid w:val="00863B45"/>
    <w:rsid w:val="00863EE9"/>
    <w:rsid w:val="008640B3"/>
    <w:rsid w:val="0086410F"/>
    <w:rsid w:val="0086560A"/>
    <w:rsid w:val="008664E1"/>
    <w:rsid w:val="00866881"/>
    <w:rsid w:val="008671B4"/>
    <w:rsid w:val="0086725D"/>
    <w:rsid w:val="00870135"/>
    <w:rsid w:val="00871606"/>
    <w:rsid w:val="00871747"/>
    <w:rsid w:val="00872247"/>
    <w:rsid w:val="00872AA9"/>
    <w:rsid w:val="00872BD5"/>
    <w:rsid w:val="00874541"/>
    <w:rsid w:val="00874738"/>
    <w:rsid w:val="008748CB"/>
    <w:rsid w:val="0087557E"/>
    <w:rsid w:val="0087582D"/>
    <w:rsid w:val="0087660A"/>
    <w:rsid w:val="008766BE"/>
    <w:rsid w:val="00876A54"/>
    <w:rsid w:val="0087759B"/>
    <w:rsid w:val="008776D4"/>
    <w:rsid w:val="0088002C"/>
    <w:rsid w:val="0088027A"/>
    <w:rsid w:val="00880330"/>
    <w:rsid w:val="008808E6"/>
    <w:rsid w:val="00880EFF"/>
    <w:rsid w:val="00880F97"/>
    <w:rsid w:val="008814BD"/>
    <w:rsid w:val="00881A25"/>
    <w:rsid w:val="00882967"/>
    <w:rsid w:val="00882C3C"/>
    <w:rsid w:val="00882C67"/>
    <w:rsid w:val="0088320E"/>
    <w:rsid w:val="008834E7"/>
    <w:rsid w:val="0088363B"/>
    <w:rsid w:val="00884473"/>
    <w:rsid w:val="00884C34"/>
    <w:rsid w:val="0088695C"/>
    <w:rsid w:val="008873DB"/>
    <w:rsid w:val="008875DE"/>
    <w:rsid w:val="00887BC2"/>
    <w:rsid w:val="00887BF7"/>
    <w:rsid w:val="008905D5"/>
    <w:rsid w:val="008914EF"/>
    <w:rsid w:val="00891B39"/>
    <w:rsid w:val="00892099"/>
    <w:rsid w:val="00892E60"/>
    <w:rsid w:val="00892F93"/>
    <w:rsid w:val="00893431"/>
    <w:rsid w:val="00893CB0"/>
    <w:rsid w:val="00894944"/>
    <w:rsid w:val="00894AC1"/>
    <w:rsid w:val="008951E5"/>
    <w:rsid w:val="0089533B"/>
    <w:rsid w:val="008955FF"/>
    <w:rsid w:val="00895A84"/>
    <w:rsid w:val="00895BA1"/>
    <w:rsid w:val="008964A7"/>
    <w:rsid w:val="008964D2"/>
    <w:rsid w:val="00896855"/>
    <w:rsid w:val="00896A7D"/>
    <w:rsid w:val="00897588"/>
    <w:rsid w:val="008A0E29"/>
    <w:rsid w:val="008A12EF"/>
    <w:rsid w:val="008A1384"/>
    <w:rsid w:val="008A15E3"/>
    <w:rsid w:val="008A20C8"/>
    <w:rsid w:val="008A2B99"/>
    <w:rsid w:val="008A3C2A"/>
    <w:rsid w:val="008A4385"/>
    <w:rsid w:val="008A4992"/>
    <w:rsid w:val="008A507C"/>
    <w:rsid w:val="008A5105"/>
    <w:rsid w:val="008A5941"/>
    <w:rsid w:val="008A5EED"/>
    <w:rsid w:val="008A6614"/>
    <w:rsid w:val="008A678E"/>
    <w:rsid w:val="008A7676"/>
    <w:rsid w:val="008A79F8"/>
    <w:rsid w:val="008A7AD3"/>
    <w:rsid w:val="008A7EF7"/>
    <w:rsid w:val="008B07BA"/>
    <w:rsid w:val="008B0B08"/>
    <w:rsid w:val="008B0CA5"/>
    <w:rsid w:val="008B129B"/>
    <w:rsid w:val="008B2532"/>
    <w:rsid w:val="008B2EDE"/>
    <w:rsid w:val="008B3686"/>
    <w:rsid w:val="008B5BA4"/>
    <w:rsid w:val="008B5BE9"/>
    <w:rsid w:val="008B6068"/>
    <w:rsid w:val="008B67DF"/>
    <w:rsid w:val="008B6AF6"/>
    <w:rsid w:val="008B6F21"/>
    <w:rsid w:val="008B6FB0"/>
    <w:rsid w:val="008B7E0F"/>
    <w:rsid w:val="008C0E34"/>
    <w:rsid w:val="008C13FA"/>
    <w:rsid w:val="008C142D"/>
    <w:rsid w:val="008C1C29"/>
    <w:rsid w:val="008C2384"/>
    <w:rsid w:val="008C2603"/>
    <w:rsid w:val="008C29A0"/>
    <w:rsid w:val="008C346E"/>
    <w:rsid w:val="008C39FA"/>
    <w:rsid w:val="008C470E"/>
    <w:rsid w:val="008C4AA8"/>
    <w:rsid w:val="008C4FA8"/>
    <w:rsid w:val="008C5978"/>
    <w:rsid w:val="008C6080"/>
    <w:rsid w:val="008C690D"/>
    <w:rsid w:val="008C692D"/>
    <w:rsid w:val="008C69E5"/>
    <w:rsid w:val="008C78C5"/>
    <w:rsid w:val="008C7945"/>
    <w:rsid w:val="008C7EAE"/>
    <w:rsid w:val="008C7ECC"/>
    <w:rsid w:val="008D0427"/>
    <w:rsid w:val="008D0C50"/>
    <w:rsid w:val="008D26B1"/>
    <w:rsid w:val="008D2877"/>
    <w:rsid w:val="008D2EBD"/>
    <w:rsid w:val="008D3219"/>
    <w:rsid w:val="008D3B8D"/>
    <w:rsid w:val="008D3D24"/>
    <w:rsid w:val="008D482B"/>
    <w:rsid w:val="008D4B8E"/>
    <w:rsid w:val="008D57C7"/>
    <w:rsid w:val="008D651F"/>
    <w:rsid w:val="008D6C31"/>
    <w:rsid w:val="008D6FEC"/>
    <w:rsid w:val="008D7956"/>
    <w:rsid w:val="008D7F3C"/>
    <w:rsid w:val="008E0086"/>
    <w:rsid w:val="008E0581"/>
    <w:rsid w:val="008E05B4"/>
    <w:rsid w:val="008E09B0"/>
    <w:rsid w:val="008E18D3"/>
    <w:rsid w:val="008E1F4C"/>
    <w:rsid w:val="008E2355"/>
    <w:rsid w:val="008E2B4A"/>
    <w:rsid w:val="008E35DE"/>
    <w:rsid w:val="008E3EDB"/>
    <w:rsid w:val="008E3EDF"/>
    <w:rsid w:val="008E4A79"/>
    <w:rsid w:val="008E4B59"/>
    <w:rsid w:val="008E530C"/>
    <w:rsid w:val="008E59B0"/>
    <w:rsid w:val="008E5C2C"/>
    <w:rsid w:val="008E662F"/>
    <w:rsid w:val="008E72FC"/>
    <w:rsid w:val="008F0935"/>
    <w:rsid w:val="008F0AFB"/>
    <w:rsid w:val="008F0CF0"/>
    <w:rsid w:val="008F0D70"/>
    <w:rsid w:val="008F1E40"/>
    <w:rsid w:val="008F2B60"/>
    <w:rsid w:val="008F2FCE"/>
    <w:rsid w:val="008F38A2"/>
    <w:rsid w:val="008F42EB"/>
    <w:rsid w:val="008F463A"/>
    <w:rsid w:val="008F4ECB"/>
    <w:rsid w:val="008F5389"/>
    <w:rsid w:val="008F53AA"/>
    <w:rsid w:val="008F548F"/>
    <w:rsid w:val="008F5788"/>
    <w:rsid w:val="008F6D69"/>
    <w:rsid w:val="008F700B"/>
    <w:rsid w:val="008F7427"/>
    <w:rsid w:val="008F74E3"/>
    <w:rsid w:val="008F765D"/>
    <w:rsid w:val="008F7EF3"/>
    <w:rsid w:val="00901248"/>
    <w:rsid w:val="00901606"/>
    <w:rsid w:val="0090197B"/>
    <w:rsid w:val="00902040"/>
    <w:rsid w:val="00902288"/>
    <w:rsid w:val="009023B5"/>
    <w:rsid w:val="00902523"/>
    <w:rsid w:val="00902692"/>
    <w:rsid w:val="009037F9"/>
    <w:rsid w:val="0090392B"/>
    <w:rsid w:val="009039EE"/>
    <w:rsid w:val="00903B16"/>
    <w:rsid w:val="00904A3B"/>
    <w:rsid w:val="00905C47"/>
    <w:rsid w:val="009060DC"/>
    <w:rsid w:val="00906186"/>
    <w:rsid w:val="00906294"/>
    <w:rsid w:val="009062EA"/>
    <w:rsid w:val="009063E5"/>
    <w:rsid w:val="00906766"/>
    <w:rsid w:val="00907398"/>
    <w:rsid w:val="00907B75"/>
    <w:rsid w:val="00910001"/>
    <w:rsid w:val="00910241"/>
    <w:rsid w:val="00910271"/>
    <w:rsid w:val="00910335"/>
    <w:rsid w:val="0091087B"/>
    <w:rsid w:val="00910B00"/>
    <w:rsid w:val="009110CF"/>
    <w:rsid w:val="009116B6"/>
    <w:rsid w:val="009119C2"/>
    <w:rsid w:val="009125A7"/>
    <w:rsid w:val="00913247"/>
    <w:rsid w:val="00913694"/>
    <w:rsid w:val="00913C2D"/>
    <w:rsid w:val="00914A98"/>
    <w:rsid w:val="00914F4A"/>
    <w:rsid w:val="00914FFF"/>
    <w:rsid w:val="009151FD"/>
    <w:rsid w:val="0092116B"/>
    <w:rsid w:val="00921203"/>
    <w:rsid w:val="00921320"/>
    <w:rsid w:val="00921C80"/>
    <w:rsid w:val="00921D04"/>
    <w:rsid w:val="00922439"/>
    <w:rsid w:val="00922554"/>
    <w:rsid w:val="009226CF"/>
    <w:rsid w:val="00922A92"/>
    <w:rsid w:val="009233BB"/>
    <w:rsid w:val="00923D4E"/>
    <w:rsid w:val="00923E7D"/>
    <w:rsid w:val="00924DAA"/>
    <w:rsid w:val="00924FD1"/>
    <w:rsid w:val="00925B63"/>
    <w:rsid w:val="0092656A"/>
    <w:rsid w:val="00926579"/>
    <w:rsid w:val="009267EA"/>
    <w:rsid w:val="009269E1"/>
    <w:rsid w:val="00926AFB"/>
    <w:rsid w:val="00926D2A"/>
    <w:rsid w:val="00927919"/>
    <w:rsid w:val="00927C34"/>
    <w:rsid w:val="00927D3E"/>
    <w:rsid w:val="00927E78"/>
    <w:rsid w:val="00930281"/>
    <w:rsid w:val="0093029F"/>
    <w:rsid w:val="009304E5"/>
    <w:rsid w:val="009306CD"/>
    <w:rsid w:val="009314D5"/>
    <w:rsid w:val="00931F12"/>
    <w:rsid w:val="00932AF3"/>
    <w:rsid w:val="0093349D"/>
    <w:rsid w:val="00933506"/>
    <w:rsid w:val="00933A30"/>
    <w:rsid w:val="00933E66"/>
    <w:rsid w:val="00934DE7"/>
    <w:rsid w:val="00934F2A"/>
    <w:rsid w:val="00935461"/>
    <w:rsid w:val="009355B4"/>
    <w:rsid w:val="00935878"/>
    <w:rsid w:val="00935C08"/>
    <w:rsid w:val="00935DF1"/>
    <w:rsid w:val="00936054"/>
    <w:rsid w:val="00936D78"/>
    <w:rsid w:val="009374DC"/>
    <w:rsid w:val="00940B92"/>
    <w:rsid w:val="00941AF9"/>
    <w:rsid w:val="0094259F"/>
    <w:rsid w:val="00942611"/>
    <w:rsid w:val="00942771"/>
    <w:rsid w:val="00942B73"/>
    <w:rsid w:val="00943425"/>
    <w:rsid w:val="009434DE"/>
    <w:rsid w:val="00943501"/>
    <w:rsid w:val="00943B22"/>
    <w:rsid w:val="00944BCA"/>
    <w:rsid w:val="009459E3"/>
    <w:rsid w:val="009459F1"/>
    <w:rsid w:val="00945AD5"/>
    <w:rsid w:val="00946276"/>
    <w:rsid w:val="00946315"/>
    <w:rsid w:val="00946D00"/>
    <w:rsid w:val="009474D0"/>
    <w:rsid w:val="009477EA"/>
    <w:rsid w:val="0095089E"/>
    <w:rsid w:val="00950D5C"/>
    <w:rsid w:val="0095148E"/>
    <w:rsid w:val="009515B8"/>
    <w:rsid w:val="009519BF"/>
    <w:rsid w:val="009529D3"/>
    <w:rsid w:val="0095396D"/>
    <w:rsid w:val="009545CA"/>
    <w:rsid w:val="0095460B"/>
    <w:rsid w:val="009546F7"/>
    <w:rsid w:val="00955593"/>
    <w:rsid w:val="00955A2F"/>
    <w:rsid w:val="00955EAA"/>
    <w:rsid w:val="00956177"/>
    <w:rsid w:val="0095640C"/>
    <w:rsid w:val="00956E23"/>
    <w:rsid w:val="00957ED8"/>
    <w:rsid w:val="00961160"/>
    <w:rsid w:val="00961919"/>
    <w:rsid w:val="00961C8A"/>
    <w:rsid w:val="00961F4E"/>
    <w:rsid w:val="00961FB3"/>
    <w:rsid w:val="0096202A"/>
    <w:rsid w:val="00962101"/>
    <w:rsid w:val="0096246A"/>
    <w:rsid w:val="0096314F"/>
    <w:rsid w:val="0096398F"/>
    <w:rsid w:val="00963BAF"/>
    <w:rsid w:val="00963C84"/>
    <w:rsid w:val="00963DFF"/>
    <w:rsid w:val="0096414E"/>
    <w:rsid w:val="0096419C"/>
    <w:rsid w:val="00964897"/>
    <w:rsid w:val="00964CBC"/>
    <w:rsid w:val="00964D39"/>
    <w:rsid w:val="009652ED"/>
    <w:rsid w:val="00965718"/>
    <w:rsid w:val="00966882"/>
    <w:rsid w:val="00966AAD"/>
    <w:rsid w:val="00967AE4"/>
    <w:rsid w:val="00967B14"/>
    <w:rsid w:val="00967C77"/>
    <w:rsid w:val="00970731"/>
    <w:rsid w:val="00970CDB"/>
    <w:rsid w:val="00970EE0"/>
    <w:rsid w:val="0097109F"/>
    <w:rsid w:val="00971539"/>
    <w:rsid w:val="0097241C"/>
    <w:rsid w:val="00973457"/>
    <w:rsid w:val="009734C0"/>
    <w:rsid w:val="00973D94"/>
    <w:rsid w:val="00974BAB"/>
    <w:rsid w:val="00975022"/>
    <w:rsid w:val="00975F30"/>
    <w:rsid w:val="00976319"/>
    <w:rsid w:val="0097644A"/>
    <w:rsid w:val="0097665A"/>
    <w:rsid w:val="00976687"/>
    <w:rsid w:val="0097676F"/>
    <w:rsid w:val="00976878"/>
    <w:rsid w:val="00980D10"/>
    <w:rsid w:val="00981307"/>
    <w:rsid w:val="009817C7"/>
    <w:rsid w:val="00981C20"/>
    <w:rsid w:val="00981F1C"/>
    <w:rsid w:val="009820E7"/>
    <w:rsid w:val="009825F1"/>
    <w:rsid w:val="009836FB"/>
    <w:rsid w:val="00983BB7"/>
    <w:rsid w:val="00983C93"/>
    <w:rsid w:val="009851C0"/>
    <w:rsid w:val="009851D6"/>
    <w:rsid w:val="009858AF"/>
    <w:rsid w:val="00985971"/>
    <w:rsid w:val="009863D2"/>
    <w:rsid w:val="009866AF"/>
    <w:rsid w:val="00986A4D"/>
    <w:rsid w:val="00987C33"/>
    <w:rsid w:val="00987D6A"/>
    <w:rsid w:val="00987DE7"/>
    <w:rsid w:val="00990641"/>
    <w:rsid w:val="00990E33"/>
    <w:rsid w:val="00990E68"/>
    <w:rsid w:val="00991407"/>
    <w:rsid w:val="00991A57"/>
    <w:rsid w:val="0099220A"/>
    <w:rsid w:val="00992428"/>
    <w:rsid w:val="0099249F"/>
    <w:rsid w:val="00992AA8"/>
    <w:rsid w:val="00992F32"/>
    <w:rsid w:val="009931BB"/>
    <w:rsid w:val="009933C4"/>
    <w:rsid w:val="009934DF"/>
    <w:rsid w:val="009940F0"/>
    <w:rsid w:val="00994269"/>
    <w:rsid w:val="00994A8B"/>
    <w:rsid w:val="00994E5F"/>
    <w:rsid w:val="00994E98"/>
    <w:rsid w:val="00995377"/>
    <w:rsid w:val="0099553A"/>
    <w:rsid w:val="009955CD"/>
    <w:rsid w:val="00995DB2"/>
    <w:rsid w:val="00995DDC"/>
    <w:rsid w:val="00996709"/>
    <w:rsid w:val="00996817"/>
    <w:rsid w:val="0099685D"/>
    <w:rsid w:val="00996A46"/>
    <w:rsid w:val="00996D39"/>
    <w:rsid w:val="00997CF1"/>
    <w:rsid w:val="00997DD3"/>
    <w:rsid w:val="009A00FB"/>
    <w:rsid w:val="009A09C6"/>
    <w:rsid w:val="009A124E"/>
    <w:rsid w:val="009A1538"/>
    <w:rsid w:val="009A237C"/>
    <w:rsid w:val="009A39D0"/>
    <w:rsid w:val="009A49EB"/>
    <w:rsid w:val="009A4A6E"/>
    <w:rsid w:val="009A5F78"/>
    <w:rsid w:val="009A5F83"/>
    <w:rsid w:val="009A6A23"/>
    <w:rsid w:val="009A6AC4"/>
    <w:rsid w:val="009A6B1B"/>
    <w:rsid w:val="009A73DC"/>
    <w:rsid w:val="009A745E"/>
    <w:rsid w:val="009B028F"/>
    <w:rsid w:val="009B03C9"/>
    <w:rsid w:val="009B17D0"/>
    <w:rsid w:val="009B2583"/>
    <w:rsid w:val="009B2597"/>
    <w:rsid w:val="009B266A"/>
    <w:rsid w:val="009B2A40"/>
    <w:rsid w:val="009B2D05"/>
    <w:rsid w:val="009B2D88"/>
    <w:rsid w:val="009B2DF1"/>
    <w:rsid w:val="009B33E7"/>
    <w:rsid w:val="009B3D93"/>
    <w:rsid w:val="009B3FFD"/>
    <w:rsid w:val="009B4334"/>
    <w:rsid w:val="009B4C25"/>
    <w:rsid w:val="009B4E91"/>
    <w:rsid w:val="009B4EF7"/>
    <w:rsid w:val="009B6006"/>
    <w:rsid w:val="009B6203"/>
    <w:rsid w:val="009B6455"/>
    <w:rsid w:val="009B7878"/>
    <w:rsid w:val="009B7A55"/>
    <w:rsid w:val="009C0727"/>
    <w:rsid w:val="009C0D53"/>
    <w:rsid w:val="009C1114"/>
    <w:rsid w:val="009C11E3"/>
    <w:rsid w:val="009C13B3"/>
    <w:rsid w:val="009C15E4"/>
    <w:rsid w:val="009C1D0C"/>
    <w:rsid w:val="009C1EFA"/>
    <w:rsid w:val="009C33F6"/>
    <w:rsid w:val="009C3B3C"/>
    <w:rsid w:val="009C3DFA"/>
    <w:rsid w:val="009C3F37"/>
    <w:rsid w:val="009C41C5"/>
    <w:rsid w:val="009C5195"/>
    <w:rsid w:val="009C62DA"/>
    <w:rsid w:val="009C6AD6"/>
    <w:rsid w:val="009C72FE"/>
    <w:rsid w:val="009C7E5E"/>
    <w:rsid w:val="009D0329"/>
    <w:rsid w:val="009D111D"/>
    <w:rsid w:val="009D1350"/>
    <w:rsid w:val="009D1444"/>
    <w:rsid w:val="009D1593"/>
    <w:rsid w:val="009D217B"/>
    <w:rsid w:val="009D252A"/>
    <w:rsid w:val="009D2B6D"/>
    <w:rsid w:val="009D2D3C"/>
    <w:rsid w:val="009D33D1"/>
    <w:rsid w:val="009D4935"/>
    <w:rsid w:val="009D6051"/>
    <w:rsid w:val="009D6407"/>
    <w:rsid w:val="009D6547"/>
    <w:rsid w:val="009D66E9"/>
    <w:rsid w:val="009D7411"/>
    <w:rsid w:val="009D7597"/>
    <w:rsid w:val="009D7B3B"/>
    <w:rsid w:val="009E04B1"/>
    <w:rsid w:val="009E1925"/>
    <w:rsid w:val="009E1E90"/>
    <w:rsid w:val="009E227B"/>
    <w:rsid w:val="009E23FB"/>
    <w:rsid w:val="009E252F"/>
    <w:rsid w:val="009E2BF2"/>
    <w:rsid w:val="009E343A"/>
    <w:rsid w:val="009E3565"/>
    <w:rsid w:val="009E444F"/>
    <w:rsid w:val="009E5236"/>
    <w:rsid w:val="009E5388"/>
    <w:rsid w:val="009E5B4B"/>
    <w:rsid w:val="009E5B99"/>
    <w:rsid w:val="009E615B"/>
    <w:rsid w:val="009E649F"/>
    <w:rsid w:val="009E680A"/>
    <w:rsid w:val="009E77C6"/>
    <w:rsid w:val="009E7ADA"/>
    <w:rsid w:val="009E7E16"/>
    <w:rsid w:val="009E7EFF"/>
    <w:rsid w:val="009F01DB"/>
    <w:rsid w:val="009F08DB"/>
    <w:rsid w:val="009F1914"/>
    <w:rsid w:val="009F1C15"/>
    <w:rsid w:val="009F2684"/>
    <w:rsid w:val="009F2891"/>
    <w:rsid w:val="009F34FA"/>
    <w:rsid w:val="009F3EC6"/>
    <w:rsid w:val="009F450D"/>
    <w:rsid w:val="009F4AF9"/>
    <w:rsid w:val="009F5157"/>
    <w:rsid w:val="009F56A8"/>
    <w:rsid w:val="009F5ADD"/>
    <w:rsid w:val="009F6C9B"/>
    <w:rsid w:val="009F6DB7"/>
    <w:rsid w:val="009F7202"/>
    <w:rsid w:val="009F731D"/>
    <w:rsid w:val="009F7C58"/>
    <w:rsid w:val="009F7F77"/>
    <w:rsid w:val="00A00234"/>
    <w:rsid w:val="00A006A3"/>
    <w:rsid w:val="00A00C06"/>
    <w:rsid w:val="00A01174"/>
    <w:rsid w:val="00A020FC"/>
    <w:rsid w:val="00A02451"/>
    <w:rsid w:val="00A02663"/>
    <w:rsid w:val="00A026BF"/>
    <w:rsid w:val="00A03060"/>
    <w:rsid w:val="00A03303"/>
    <w:rsid w:val="00A033F0"/>
    <w:rsid w:val="00A034E6"/>
    <w:rsid w:val="00A03EDA"/>
    <w:rsid w:val="00A03F90"/>
    <w:rsid w:val="00A041A8"/>
    <w:rsid w:val="00A045A5"/>
    <w:rsid w:val="00A04740"/>
    <w:rsid w:val="00A0516A"/>
    <w:rsid w:val="00A052BD"/>
    <w:rsid w:val="00A05A4F"/>
    <w:rsid w:val="00A05B9B"/>
    <w:rsid w:val="00A05E10"/>
    <w:rsid w:val="00A05E27"/>
    <w:rsid w:val="00A05F16"/>
    <w:rsid w:val="00A063C8"/>
    <w:rsid w:val="00A06BE5"/>
    <w:rsid w:val="00A07A59"/>
    <w:rsid w:val="00A1005E"/>
    <w:rsid w:val="00A10099"/>
    <w:rsid w:val="00A10558"/>
    <w:rsid w:val="00A10913"/>
    <w:rsid w:val="00A109EC"/>
    <w:rsid w:val="00A10B75"/>
    <w:rsid w:val="00A10F1E"/>
    <w:rsid w:val="00A117C5"/>
    <w:rsid w:val="00A121C4"/>
    <w:rsid w:val="00A12428"/>
    <w:rsid w:val="00A1377C"/>
    <w:rsid w:val="00A13EA0"/>
    <w:rsid w:val="00A13EEA"/>
    <w:rsid w:val="00A1421C"/>
    <w:rsid w:val="00A14B1E"/>
    <w:rsid w:val="00A14BFC"/>
    <w:rsid w:val="00A15FB4"/>
    <w:rsid w:val="00A16260"/>
    <w:rsid w:val="00A16EF0"/>
    <w:rsid w:val="00A17318"/>
    <w:rsid w:val="00A1739F"/>
    <w:rsid w:val="00A176CF"/>
    <w:rsid w:val="00A1781B"/>
    <w:rsid w:val="00A17E40"/>
    <w:rsid w:val="00A2002E"/>
    <w:rsid w:val="00A202E1"/>
    <w:rsid w:val="00A20466"/>
    <w:rsid w:val="00A20C5B"/>
    <w:rsid w:val="00A21059"/>
    <w:rsid w:val="00A211D4"/>
    <w:rsid w:val="00A214E1"/>
    <w:rsid w:val="00A21801"/>
    <w:rsid w:val="00A243B4"/>
    <w:rsid w:val="00A24707"/>
    <w:rsid w:val="00A24796"/>
    <w:rsid w:val="00A24D38"/>
    <w:rsid w:val="00A25915"/>
    <w:rsid w:val="00A259B1"/>
    <w:rsid w:val="00A26368"/>
    <w:rsid w:val="00A26550"/>
    <w:rsid w:val="00A269EE"/>
    <w:rsid w:val="00A279DB"/>
    <w:rsid w:val="00A304CE"/>
    <w:rsid w:val="00A30DA7"/>
    <w:rsid w:val="00A31EE8"/>
    <w:rsid w:val="00A31F9D"/>
    <w:rsid w:val="00A32C6C"/>
    <w:rsid w:val="00A33444"/>
    <w:rsid w:val="00A33A41"/>
    <w:rsid w:val="00A33BB0"/>
    <w:rsid w:val="00A33E60"/>
    <w:rsid w:val="00A34823"/>
    <w:rsid w:val="00A35248"/>
    <w:rsid w:val="00A352F6"/>
    <w:rsid w:val="00A35A78"/>
    <w:rsid w:val="00A35B3A"/>
    <w:rsid w:val="00A3629D"/>
    <w:rsid w:val="00A36DEC"/>
    <w:rsid w:val="00A3770E"/>
    <w:rsid w:val="00A37BC0"/>
    <w:rsid w:val="00A4095D"/>
    <w:rsid w:val="00A40D5C"/>
    <w:rsid w:val="00A42009"/>
    <w:rsid w:val="00A42048"/>
    <w:rsid w:val="00A422A1"/>
    <w:rsid w:val="00A4235B"/>
    <w:rsid w:val="00A424C2"/>
    <w:rsid w:val="00A4393B"/>
    <w:rsid w:val="00A43FF2"/>
    <w:rsid w:val="00A44F6D"/>
    <w:rsid w:val="00A45589"/>
    <w:rsid w:val="00A4563F"/>
    <w:rsid w:val="00A46726"/>
    <w:rsid w:val="00A47F5D"/>
    <w:rsid w:val="00A50D2F"/>
    <w:rsid w:val="00A51BDF"/>
    <w:rsid w:val="00A5239D"/>
    <w:rsid w:val="00A528C1"/>
    <w:rsid w:val="00A52A46"/>
    <w:rsid w:val="00A52AF0"/>
    <w:rsid w:val="00A5316C"/>
    <w:rsid w:val="00A53330"/>
    <w:rsid w:val="00A53693"/>
    <w:rsid w:val="00A53739"/>
    <w:rsid w:val="00A53A28"/>
    <w:rsid w:val="00A53CD0"/>
    <w:rsid w:val="00A5419D"/>
    <w:rsid w:val="00A54470"/>
    <w:rsid w:val="00A546AA"/>
    <w:rsid w:val="00A54C09"/>
    <w:rsid w:val="00A54FA0"/>
    <w:rsid w:val="00A55384"/>
    <w:rsid w:val="00A55698"/>
    <w:rsid w:val="00A55F02"/>
    <w:rsid w:val="00A56286"/>
    <w:rsid w:val="00A568B6"/>
    <w:rsid w:val="00A56F6C"/>
    <w:rsid w:val="00A5708F"/>
    <w:rsid w:val="00A575DD"/>
    <w:rsid w:val="00A57690"/>
    <w:rsid w:val="00A57FCB"/>
    <w:rsid w:val="00A607DA"/>
    <w:rsid w:val="00A614E0"/>
    <w:rsid w:val="00A62479"/>
    <w:rsid w:val="00A629DB"/>
    <w:rsid w:val="00A62AD6"/>
    <w:rsid w:val="00A635DA"/>
    <w:rsid w:val="00A63AD7"/>
    <w:rsid w:val="00A63E47"/>
    <w:rsid w:val="00A644E0"/>
    <w:rsid w:val="00A64A14"/>
    <w:rsid w:val="00A661B8"/>
    <w:rsid w:val="00A6691C"/>
    <w:rsid w:val="00A66F24"/>
    <w:rsid w:val="00A67ABE"/>
    <w:rsid w:val="00A70378"/>
    <w:rsid w:val="00A70839"/>
    <w:rsid w:val="00A71471"/>
    <w:rsid w:val="00A72638"/>
    <w:rsid w:val="00A726F7"/>
    <w:rsid w:val="00A7282C"/>
    <w:rsid w:val="00A72A3E"/>
    <w:rsid w:val="00A72EBD"/>
    <w:rsid w:val="00A7361D"/>
    <w:rsid w:val="00A73764"/>
    <w:rsid w:val="00A73F0C"/>
    <w:rsid w:val="00A747CE"/>
    <w:rsid w:val="00A74C87"/>
    <w:rsid w:val="00A75147"/>
    <w:rsid w:val="00A75575"/>
    <w:rsid w:val="00A76191"/>
    <w:rsid w:val="00A76626"/>
    <w:rsid w:val="00A766FD"/>
    <w:rsid w:val="00A76B2C"/>
    <w:rsid w:val="00A7729C"/>
    <w:rsid w:val="00A77CAD"/>
    <w:rsid w:val="00A80229"/>
    <w:rsid w:val="00A80D47"/>
    <w:rsid w:val="00A817EB"/>
    <w:rsid w:val="00A81BC4"/>
    <w:rsid w:val="00A81D35"/>
    <w:rsid w:val="00A81D8E"/>
    <w:rsid w:val="00A81E08"/>
    <w:rsid w:val="00A8203F"/>
    <w:rsid w:val="00A8294A"/>
    <w:rsid w:val="00A8374F"/>
    <w:rsid w:val="00A83C37"/>
    <w:rsid w:val="00A84065"/>
    <w:rsid w:val="00A8450A"/>
    <w:rsid w:val="00A84864"/>
    <w:rsid w:val="00A8501F"/>
    <w:rsid w:val="00A8527E"/>
    <w:rsid w:val="00A85326"/>
    <w:rsid w:val="00A8544A"/>
    <w:rsid w:val="00A8594E"/>
    <w:rsid w:val="00A85B6A"/>
    <w:rsid w:val="00A85DA8"/>
    <w:rsid w:val="00A873DE"/>
    <w:rsid w:val="00A8790D"/>
    <w:rsid w:val="00A8792B"/>
    <w:rsid w:val="00A87E55"/>
    <w:rsid w:val="00A9085F"/>
    <w:rsid w:val="00A90A9C"/>
    <w:rsid w:val="00A90D39"/>
    <w:rsid w:val="00A91132"/>
    <w:rsid w:val="00A915F6"/>
    <w:rsid w:val="00A92697"/>
    <w:rsid w:val="00A92BC1"/>
    <w:rsid w:val="00A93F1A"/>
    <w:rsid w:val="00A94360"/>
    <w:rsid w:val="00A94535"/>
    <w:rsid w:val="00A94E77"/>
    <w:rsid w:val="00A950ED"/>
    <w:rsid w:val="00A95DE9"/>
    <w:rsid w:val="00A96700"/>
    <w:rsid w:val="00A968F7"/>
    <w:rsid w:val="00A96B21"/>
    <w:rsid w:val="00A96E43"/>
    <w:rsid w:val="00A97094"/>
    <w:rsid w:val="00A97246"/>
    <w:rsid w:val="00A9795A"/>
    <w:rsid w:val="00AA00FE"/>
    <w:rsid w:val="00AA0722"/>
    <w:rsid w:val="00AA14C6"/>
    <w:rsid w:val="00AA1D92"/>
    <w:rsid w:val="00AA29F1"/>
    <w:rsid w:val="00AA2F0B"/>
    <w:rsid w:val="00AA3525"/>
    <w:rsid w:val="00AA3E00"/>
    <w:rsid w:val="00AA4288"/>
    <w:rsid w:val="00AA492B"/>
    <w:rsid w:val="00AA59A0"/>
    <w:rsid w:val="00AA5B22"/>
    <w:rsid w:val="00AA5CB3"/>
    <w:rsid w:val="00AA5D5D"/>
    <w:rsid w:val="00AA5F2B"/>
    <w:rsid w:val="00AA5FCA"/>
    <w:rsid w:val="00AA66C2"/>
    <w:rsid w:val="00AA6816"/>
    <w:rsid w:val="00AA7B95"/>
    <w:rsid w:val="00AA7EC8"/>
    <w:rsid w:val="00AA7F61"/>
    <w:rsid w:val="00AB0069"/>
    <w:rsid w:val="00AB014C"/>
    <w:rsid w:val="00AB01AD"/>
    <w:rsid w:val="00AB03A4"/>
    <w:rsid w:val="00AB1332"/>
    <w:rsid w:val="00AB177E"/>
    <w:rsid w:val="00AB1B3E"/>
    <w:rsid w:val="00AB1EB0"/>
    <w:rsid w:val="00AB2454"/>
    <w:rsid w:val="00AB24E2"/>
    <w:rsid w:val="00AB26E1"/>
    <w:rsid w:val="00AB2A63"/>
    <w:rsid w:val="00AB2A96"/>
    <w:rsid w:val="00AB2C0B"/>
    <w:rsid w:val="00AB3055"/>
    <w:rsid w:val="00AB358B"/>
    <w:rsid w:val="00AB3D6C"/>
    <w:rsid w:val="00AB4202"/>
    <w:rsid w:val="00AB42C8"/>
    <w:rsid w:val="00AB4895"/>
    <w:rsid w:val="00AB4F8E"/>
    <w:rsid w:val="00AB569D"/>
    <w:rsid w:val="00AB6B94"/>
    <w:rsid w:val="00AB7967"/>
    <w:rsid w:val="00AB7AE4"/>
    <w:rsid w:val="00AC0013"/>
    <w:rsid w:val="00AC03CF"/>
    <w:rsid w:val="00AC08B5"/>
    <w:rsid w:val="00AC2E65"/>
    <w:rsid w:val="00AC2F7B"/>
    <w:rsid w:val="00AC3431"/>
    <w:rsid w:val="00AC3651"/>
    <w:rsid w:val="00AC4470"/>
    <w:rsid w:val="00AC482D"/>
    <w:rsid w:val="00AC50D8"/>
    <w:rsid w:val="00AC5712"/>
    <w:rsid w:val="00AC6202"/>
    <w:rsid w:val="00AC6D29"/>
    <w:rsid w:val="00AC6DB6"/>
    <w:rsid w:val="00AC6E09"/>
    <w:rsid w:val="00AC79F7"/>
    <w:rsid w:val="00AC7DDE"/>
    <w:rsid w:val="00AD00B0"/>
    <w:rsid w:val="00AD0311"/>
    <w:rsid w:val="00AD097E"/>
    <w:rsid w:val="00AD206A"/>
    <w:rsid w:val="00AD21F2"/>
    <w:rsid w:val="00AD24DA"/>
    <w:rsid w:val="00AD263F"/>
    <w:rsid w:val="00AD2AA1"/>
    <w:rsid w:val="00AD2B2E"/>
    <w:rsid w:val="00AD33A7"/>
    <w:rsid w:val="00AD3725"/>
    <w:rsid w:val="00AD3BEA"/>
    <w:rsid w:val="00AD4023"/>
    <w:rsid w:val="00AD4259"/>
    <w:rsid w:val="00AD45E9"/>
    <w:rsid w:val="00AD4B95"/>
    <w:rsid w:val="00AD4C0F"/>
    <w:rsid w:val="00AD4CF0"/>
    <w:rsid w:val="00AD4EB5"/>
    <w:rsid w:val="00AD5614"/>
    <w:rsid w:val="00AD5BC1"/>
    <w:rsid w:val="00AD694B"/>
    <w:rsid w:val="00AD69E8"/>
    <w:rsid w:val="00AD707A"/>
    <w:rsid w:val="00AD7752"/>
    <w:rsid w:val="00AD78B4"/>
    <w:rsid w:val="00AD7E12"/>
    <w:rsid w:val="00AE03EA"/>
    <w:rsid w:val="00AE0535"/>
    <w:rsid w:val="00AE0E54"/>
    <w:rsid w:val="00AE196C"/>
    <w:rsid w:val="00AE1A95"/>
    <w:rsid w:val="00AE1BD5"/>
    <w:rsid w:val="00AE20BE"/>
    <w:rsid w:val="00AE28B7"/>
    <w:rsid w:val="00AE2C9D"/>
    <w:rsid w:val="00AE2D7F"/>
    <w:rsid w:val="00AE348B"/>
    <w:rsid w:val="00AE3870"/>
    <w:rsid w:val="00AE41E9"/>
    <w:rsid w:val="00AE4938"/>
    <w:rsid w:val="00AE5682"/>
    <w:rsid w:val="00AE590B"/>
    <w:rsid w:val="00AE5BBC"/>
    <w:rsid w:val="00AE6286"/>
    <w:rsid w:val="00AE6ED5"/>
    <w:rsid w:val="00AE6F9D"/>
    <w:rsid w:val="00AE6FAD"/>
    <w:rsid w:val="00AE6FF4"/>
    <w:rsid w:val="00AE72B5"/>
    <w:rsid w:val="00AE7797"/>
    <w:rsid w:val="00AF0E1F"/>
    <w:rsid w:val="00AF1638"/>
    <w:rsid w:val="00AF175C"/>
    <w:rsid w:val="00AF1E7B"/>
    <w:rsid w:val="00AF27C7"/>
    <w:rsid w:val="00AF28AC"/>
    <w:rsid w:val="00AF2E7D"/>
    <w:rsid w:val="00AF31B4"/>
    <w:rsid w:val="00AF3B7A"/>
    <w:rsid w:val="00AF3BDB"/>
    <w:rsid w:val="00AF3C83"/>
    <w:rsid w:val="00AF3E28"/>
    <w:rsid w:val="00AF4DA8"/>
    <w:rsid w:val="00AF4FE1"/>
    <w:rsid w:val="00AF55C9"/>
    <w:rsid w:val="00AF5A2B"/>
    <w:rsid w:val="00AF5B07"/>
    <w:rsid w:val="00AF5BCC"/>
    <w:rsid w:val="00AF62AD"/>
    <w:rsid w:val="00AF6972"/>
    <w:rsid w:val="00AF771B"/>
    <w:rsid w:val="00AF79C1"/>
    <w:rsid w:val="00B008B7"/>
    <w:rsid w:val="00B01052"/>
    <w:rsid w:val="00B01BF3"/>
    <w:rsid w:val="00B01D45"/>
    <w:rsid w:val="00B0220B"/>
    <w:rsid w:val="00B02A28"/>
    <w:rsid w:val="00B02D09"/>
    <w:rsid w:val="00B03737"/>
    <w:rsid w:val="00B03967"/>
    <w:rsid w:val="00B03BB9"/>
    <w:rsid w:val="00B03DFB"/>
    <w:rsid w:val="00B04350"/>
    <w:rsid w:val="00B0435C"/>
    <w:rsid w:val="00B04633"/>
    <w:rsid w:val="00B04D2A"/>
    <w:rsid w:val="00B04E92"/>
    <w:rsid w:val="00B067FD"/>
    <w:rsid w:val="00B06819"/>
    <w:rsid w:val="00B074C3"/>
    <w:rsid w:val="00B102ED"/>
    <w:rsid w:val="00B10953"/>
    <w:rsid w:val="00B10994"/>
    <w:rsid w:val="00B109A9"/>
    <w:rsid w:val="00B109F9"/>
    <w:rsid w:val="00B10B82"/>
    <w:rsid w:val="00B10C05"/>
    <w:rsid w:val="00B1102C"/>
    <w:rsid w:val="00B116F1"/>
    <w:rsid w:val="00B130B5"/>
    <w:rsid w:val="00B13336"/>
    <w:rsid w:val="00B1359A"/>
    <w:rsid w:val="00B138CF"/>
    <w:rsid w:val="00B14308"/>
    <w:rsid w:val="00B14740"/>
    <w:rsid w:val="00B14C4E"/>
    <w:rsid w:val="00B1507F"/>
    <w:rsid w:val="00B153D1"/>
    <w:rsid w:val="00B15572"/>
    <w:rsid w:val="00B155B0"/>
    <w:rsid w:val="00B156BC"/>
    <w:rsid w:val="00B15C17"/>
    <w:rsid w:val="00B16111"/>
    <w:rsid w:val="00B16375"/>
    <w:rsid w:val="00B16881"/>
    <w:rsid w:val="00B200D2"/>
    <w:rsid w:val="00B204A8"/>
    <w:rsid w:val="00B20A9F"/>
    <w:rsid w:val="00B20BD8"/>
    <w:rsid w:val="00B21044"/>
    <w:rsid w:val="00B215DB"/>
    <w:rsid w:val="00B22114"/>
    <w:rsid w:val="00B22258"/>
    <w:rsid w:val="00B229AD"/>
    <w:rsid w:val="00B22CFC"/>
    <w:rsid w:val="00B22D6C"/>
    <w:rsid w:val="00B22D95"/>
    <w:rsid w:val="00B23780"/>
    <w:rsid w:val="00B245B5"/>
    <w:rsid w:val="00B24E35"/>
    <w:rsid w:val="00B24FF1"/>
    <w:rsid w:val="00B25654"/>
    <w:rsid w:val="00B25988"/>
    <w:rsid w:val="00B25C7F"/>
    <w:rsid w:val="00B27E1C"/>
    <w:rsid w:val="00B3012E"/>
    <w:rsid w:val="00B30614"/>
    <w:rsid w:val="00B30DB4"/>
    <w:rsid w:val="00B311D6"/>
    <w:rsid w:val="00B31F68"/>
    <w:rsid w:val="00B32552"/>
    <w:rsid w:val="00B32CBB"/>
    <w:rsid w:val="00B33003"/>
    <w:rsid w:val="00B3365B"/>
    <w:rsid w:val="00B33684"/>
    <w:rsid w:val="00B33C17"/>
    <w:rsid w:val="00B33FFE"/>
    <w:rsid w:val="00B34017"/>
    <w:rsid w:val="00B34EB2"/>
    <w:rsid w:val="00B34EDE"/>
    <w:rsid w:val="00B3502E"/>
    <w:rsid w:val="00B35543"/>
    <w:rsid w:val="00B355B3"/>
    <w:rsid w:val="00B35BB2"/>
    <w:rsid w:val="00B36214"/>
    <w:rsid w:val="00B36392"/>
    <w:rsid w:val="00B36961"/>
    <w:rsid w:val="00B36AF6"/>
    <w:rsid w:val="00B36EA9"/>
    <w:rsid w:val="00B3705D"/>
    <w:rsid w:val="00B375BC"/>
    <w:rsid w:val="00B37A81"/>
    <w:rsid w:val="00B37E08"/>
    <w:rsid w:val="00B4034E"/>
    <w:rsid w:val="00B40A77"/>
    <w:rsid w:val="00B41BF6"/>
    <w:rsid w:val="00B41DD9"/>
    <w:rsid w:val="00B42CA4"/>
    <w:rsid w:val="00B43588"/>
    <w:rsid w:val="00B43E16"/>
    <w:rsid w:val="00B455BF"/>
    <w:rsid w:val="00B46256"/>
    <w:rsid w:val="00B46A7B"/>
    <w:rsid w:val="00B47289"/>
    <w:rsid w:val="00B472E5"/>
    <w:rsid w:val="00B47477"/>
    <w:rsid w:val="00B47A84"/>
    <w:rsid w:val="00B47AAD"/>
    <w:rsid w:val="00B47BB1"/>
    <w:rsid w:val="00B50B4B"/>
    <w:rsid w:val="00B50C83"/>
    <w:rsid w:val="00B51D4C"/>
    <w:rsid w:val="00B52431"/>
    <w:rsid w:val="00B5253A"/>
    <w:rsid w:val="00B5429A"/>
    <w:rsid w:val="00B54893"/>
    <w:rsid w:val="00B5499D"/>
    <w:rsid w:val="00B552A1"/>
    <w:rsid w:val="00B55DCD"/>
    <w:rsid w:val="00B56155"/>
    <w:rsid w:val="00B56366"/>
    <w:rsid w:val="00B5683D"/>
    <w:rsid w:val="00B56F8E"/>
    <w:rsid w:val="00B57137"/>
    <w:rsid w:val="00B57BFB"/>
    <w:rsid w:val="00B57E0A"/>
    <w:rsid w:val="00B60858"/>
    <w:rsid w:val="00B60C9D"/>
    <w:rsid w:val="00B60C9E"/>
    <w:rsid w:val="00B60E2D"/>
    <w:rsid w:val="00B60F11"/>
    <w:rsid w:val="00B60F60"/>
    <w:rsid w:val="00B6180C"/>
    <w:rsid w:val="00B619A8"/>
    <w:rsid w:val="00B6289C"/>
    <w:rsid w:val="00B62E8A"/>
    <w:rsid w:val="00B62FF9"/>
    <w:rsid w:val="00B63BB3"/>
    <w:rsid w:val="00B63BF6"/>
    <w:rsid w:val="00B646C4"/>
    <w:rsid w:val="00B64857"/>
    <w:rsid w:val="00B652FC"/>
    <w:rsid w:val="00B65524"/>
    <w:rsid w:val="00B65F58"/>
    <w:rsid w:val="00B66286"/>
    <w:rsid w:val="00B6633D"/>
    <w:rsid w:val="00B66849"/>
    <w:rsid w:val="00B66E91"/>
    <w:rsid w:val="00B6714D"/>
    <w:rsid w:val="00B67374"/>
    <w:rsid w:val="00B67AF0"/>
    <w:rsid w:val="00B67C84"/>
    <w:rsid w:val="00B67FE3"/>
    <w:rsid w:val="00B7061B"/>
    <w:rsid w:val="00B70AB7"/>
    <w:rsid w:val="00B70B11"/>
    <w:rsid w:val="00B71028"/>
    <w:rsid w:val="00B710A8"/>
    <w:rsid w:val="00B71215"/>
    <w:rsid w:val="00B717AC"/>
    <w:rsid w:val="00B71FA6"/>
    <w:rsid w:val="00B7298E"/>
    <w:rsid w:val="00B72C01"/>
    <w:rsid w:val="00B72DAE"/>
    <w:rsid w:val="00B730E9"/>
    <w:rsid w:val="00B74762"/>
    <w:rsid w:val="00B74954"/>
    <w:rsid w:val="00B74F13"/>
    <w:rsid w:val="00B75018"/>
    <w:rsid w:val="00B752F1"/>
    <w:rsid w:val="00B758CA"/>
    <w:rsid w:val="00B7656B"/>
    <w:rsid w:val="00B7690C"/>
    <w:rsid w:val="00B76BDC"/>
    <w:rsid w:val="00B775E9"/>
    <w:rsid w:val="00B77E4A"/>
    <w:rsid w:val="00B801A5"/>
    <w:rsid w:val="00B80D04"/>
    <w:rsid w:val="00B810E4"/>
    <w:rsid w:val="00B8190D"/>
    <w:rsid w:val="00B81A38"/>
    <w:rsid w:val="00B838CA"/>
    <w:rsid w:val="00B8415E"/>
    <w:rsid w:val="00B841A1"/>
    <w:rsid w:val="00B84A97"/>
    <w:rsid w:val="00B84B63"/>
    <w:rsid w:val="00B850E7"/>
    <w:rsid w:val="00B85932"/>
    <w:rsid w:val="00B85DF5"/>
    <w:rsid w:val="00B86156"/>
    <w:rsid w:val="00B86951"/>
    <w:rsid w:val="00B86CED"/>
    <w:rsid w:val="00B871CB"/>
    <w:rsid w:val="00B874C8"/>
    <w:rsid w:val="00B87EF8"/>
    <w:rsid w:val="00B90439"/>
    <w:rsid w:val="00B90C02"/>
    <w:rsid w:val="00B918B2"/>
    <w:rsid w:val="00B91B82"/>
    <w:rsid w:val="00B92038"/>
    <w:rsid w:val="00B922B7"/>
    <w:rsid w:val="00B93533"/>
    <w:rsid w:val="00B93F19"/>
    <w:rsid w:val="00B949D9"/>
    <w:rsid w:val="00B94F79"/>
    <w:rsid w:val="00B953BF"/>
    <w:rsid w:val="00B95A7F"/>
    <w:rsid w:val="00B9628B"/>
    <w:rsid w:val="00B963AD"/>
    <w:rsid w:val="00B9710A"/>
    <w:rsid w:val="00B9716E"/>
    <w:rsid w:val="00B971D0"/>
    <w:rsid w:val="00BA02A0"/>
    <w:rsid w:val="00BA0C74"/>
    <w:rsid w:val="00BA12F4"/>
    <w:rsid w:val="00BA20F4"/>
    <w:rsid w:val="00BA2A39"/>
    <w:rsid w:val="00BA38BB"/>
    <w:rsid w:val="00BA3D6B"/>
    <w:rsid w:val="00BA4BF5"/>
    <w:rsid w:val="00BA5052"/>
    <w:rsid w:val="00BA54F7"/>
    <w:rsid w:val="00BA5602"/>
    <w:rsid w:val="00BA5EF9"/>
    <w:rsid w:val="00BA6442"/>
    <w:rsid w:val="00BA6E89"/>
    <w:rsid w:val="00BA73ED"/>
    <w:rsid w:val="00BA75DC"/>
    <w:rsid w:val="00BA7720"/>
    <w:rsid w:val="00BB03D6"/>
    <w:rsid w:val="00BB0A35"/>
    <w:rsid w:val="00BB0AFD"/>
    <w:rsid w:val="00BB13C8"/>
    <w:rsid w:val="00BB1B31"/>
    <w:rsid w:val="00BB1CE6"/>
    <w:rsid w:val="00BB2E60"/>
    <w:rsid w:val="00BB3259"/>
    <w:rsid w:val="00BB3DD8"/>
    <w:rsid w:val="00BB503C"/>
    <w:rsid w:val="00BB5675"/>
    <w:rsid w:val="00BB60F0"/>
    <w:rsid w:val="00BB62BD"/>
    <w:rsid w:val="00BB6527"/>
    <w:rsid w:val="00BB659D"/>
    <w:rsid w:val="00BB6E73"/>
    <w:rsid w:val="00BB74F7"/>
    <w:rsid w:val="00BB771E"/>
    <w:rsid w:val="00BC02A0"/>
    <w:rsid w:val="00BC05CC"/>
    <w:rsid w:val="00BC0F10"/>
    <w:rsid w:val="00BC1378"/>
    <w:rsid w:val="00BC149A"/>
    <w:rsid w:val="00BC1EC8"/>
    <w:rsid w:val="00BC2039"/>
    <w:rsid w:val="00BC257F"/>
    <w:rsid w:val="00BC2F31"/>
    <w:rsid w:val="00BC359D"/>
    <w:rsid w:val="00BC3CA0"/>
    <w:rsid w:val="00BC3EF1"/>
    <w:rsid w:val="00BC4966"/>
    <w:rsid w:val="00BC4BC8"/>
    <w:rsid w:val="00BC4D1D"/>
    <w:rsid w:val="00BC533D"/>
    <w:rsid w:val="00BC54E9"/>
    <w:rsid w:val="00BC5947"/>
    <w:rsid w:val="00BC5AD7"/>
    <w:rsid w:val="00BC622A"/>
    <w:rsid w:val="00BC7294"/>
    <w:rsid w:val="00BC732D"/>
    <w:rsid w:val="00BC7575"/>
    <w:rsid w:val="00BD01AB"/>
    <w:rsid w:val="00BD0371"/>
    <w:rsid w:val="00BD0EF9"/>
    <w:rsid w:val="00BD105E"/>
    <w:rsid w:val="00BD1E3D"/>
    <w:rsid w:val="00BD1FD7"/>
    <w:rsid w:val="00BD21BF"/>
    <w:rsid w:val="00BD2486"/>
    <w:rsid w:val="00BD26BF"/>
    <w:rsid w:val="00BD2772"/>
    <w:rsid w:val="00BD2CAB"/>
    <w:rsid w:val="00BD3420"/>
    <w:rsid w:val="00BD3D4D"/>
    <w:rsid w:val="00BD3E0C"/>
    <w:rsid w:val="00BD4199"/>
    <w:rsid w:val="00BD4B8E"/>
    <w:rsid w:val="00BD4BB3"/>
    <w:rsid w:val="00BD5432"/>
    <w:rsid w:val="00BD5C09"/>
    <w:rsid w:val="00BD6366"/>
    <w:rsid w:val="00BD696A"/>
    <w:rsid w:val="00BD6AF0"/>
    <w:rsid w:val="00BD6E92"/>
    <w:rsid w:val="00BD7A5E"/>
    <w:rsid w:val="00BD7D80"/>
    <w:rsid w:val="00BE017E"/>
    <w:rsid w:val="00BE058B"/>
    <w:rsid w:val="00BE06A6"/>
    <w:rsid w:val="00BE0CA8"/>
    <w:rsid w:val="00BE0EAA"/>
    <w:rsid w:val="00BE14BD"/>
    <w:rsid w:val="00BE2B73"/>
    <w:rsid w:val="00BE2F1A"/>
    <w:rsid w:val="00BE3351"/>
    <w:rsid w:val="00BE3779"/>
    <w:rsid w:val="00BE3E9D"/>
    <w:rsid w:val="00BE4791"/>
    <w:rsid w:val="00BE485F"/>
    <w:rsid w:val="00BE4891"/>
    <w:rsid w:val="00BE4A06"/>
    <w:rsid w:val="00BE5195"/>
    <w:rsid w:val="00BE5E05"/>
    <w:rsid w:val="00BE5FCE"/>
    <w:rsid w:val="00BE6065"/>
    <w:rsid w:val="00BE644B"/>
    <w:rsid w:val="00BE66FB"/>
    <w:rsid w:val="00BE6E1A"/>
    <w:rsid w:val="00BE715D"/>
    <w:rsid w:val="00BE74C9"/>
    <w:rsid w:val="00BE7663"/>
    <w:rsid w:val="00BE7C34"/>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5B7C"/>
    <w:rsid w:val="00BF60B0"/>
    <w:rsid w:val="00BF611A"/>
    <w:rsid w:val="00BF63FF"/>
    <w:rsid w:val="00BF682A"/>
    <w:rsid w:val="00BF6C5C"/>
    <w:rsid w:val="00BF6F3C"/>
    <w:rsid w:val="00BF78EC"/>
    <w:rsid w:val="00C00963"/>
    <w:rsid w:val="00C00C8E"/>
    <w:rsid w:val="00C00D6F"/>
    <w:rsid w:val="00C02FA9"/>
    <w:rsid w:val="00C030F6"/>
    <w:rsid w:val="00C0355B"/>
    <w:rsid w:val="00C04183"/>
    <w:rsid w:val="00C05B19"/>
    <w:rsid w:val="00C05DE6"/>
    <w:rsid w:val="00C0630B"/>
    <w:rsid w:val="00C063B4"/>
    <w:rsid w:val="00C06D31"/>
    <w:rsid w:val="00C07ACC"/>
    <w:rsid w:val="00C10118"/>
    <w:rsid w:val="00C105B0"/>
    <w:rsid w:val="00C105DF"/>
    <w:rsid w:val="00C10904"/>
    <w:rsid w:val="00C10ED6"/>
    <w:rsid w:val="00C112DF"/>
    <w:rsid w:val="00C11749"/>
    <w:rsid w:val="00C1181D"/>
    <w:rsid w:val="00C1297F"/>
    <w:rsid w:val="00C12BAE"/>
    <w:rsid w:val="00C12D49"/>
    <w:rsid w:val="00C13701"/>
    <w:rsid w:val="00C13CBC"/>
    <w:rsid w:val="00C14035"/>
    <w:rsid w:val="00C1445D"/>
    <w:rsid w:val="00C14BF7"/>
    <w:rsid w:val="00C14E02"/>
    <w:rsid w:val="00C14FD5"/>
    <w:rsid w:val="00C15342"/>
    <w:rsid w:val="00C1571D"/>
    <w:rsid w:val="00C15DAB"/>
    <w:rsid w:val="00C16446"/>
    <w:rsid w:val="00C16726"/>
    <w:rsid w:val="00C1774C"/>
    <w:rsid w:val="00C20424"/>
    <w:rsid w:val="00C20855"/>
    <w:rsid w:val="00C216EE"/>
    <w:rsid w:val="00C2238D"/>
    <w:rsid w:val="00C22926"/>
    <w:rsid w:val="00C22E57"/>
    <w:rsid w:val="00C23031"/>
    <w:rsid w:val="00C23227"/>
    <w:rsid w:val="00C2354A"/>
    <w:rsid w:val="00C235BE"/>
    <w:rsid w:val="00C239DB"/>
    <w:rsid w:val="00C23B05"/>
    <w:rsid w:val="00C23C2B"/>
    <w:rsid w:val="00C2455D"/>
    <w:rsid w:val="00C25596"/>
    <w:rsid w:val="00C255EB"/>
    <w:rsid w:val="00C256C5"/>
    <w:rsid w:val="00C25A06"/>
    <w:rsid w:val="00C25CD5"/>
    <w:rsid w:val="00C25DF9"/>
    <w:rsid w:val="00C26293"/>
    <w:rsid w:val="00C26393"/>
    <w:rsid w:val="00C26886"/>
    <w:rsid w:val="00C272A6"/>
    <w:rsid w:val="00C27E60"/>
    <w:rsid w:val="00C30DEF"/>
    <w:rsid w:val="00C31612"/>
    <w:rsid w:val="00C31DFA"/>
    <w:rsid w:val="00C32332"/>
    <w:rsid w:val="00C32F18"/>
    <w:rsid w:val="00C3383A"/>
    <w:rsid w:val="00C338C3"/>
    <w:rsid w:val="00C34880"/>
    <w:rsid w:val="00C349A4"/>
    <w:rsid w:val="00C35C06"/>
    <w:rsid w:val="00C366F5"/>
    <w:rsid w:val="00C369BC"/>
    <w:rsid w:val="00C36A08"/>
    <w:rsid w:val="00C37184"/>
    <w:rsid w:val="00C37743"/>
    <w:rsid w:val="00C379EE"/>
    <w:rsid w:val="00C37CAE"/>
    <w:rsid w:val="00C405B7"/>
    <w:rsid w:val="00C40B76"/>
    <w:rsid w:val="00C40B94"/>
    <w:rsid w:val="00C40F7F"/>
    <w:rsid w:val="00C41791"/>
    <w:rsid w:val="00C4242C"/>
    <w:rsid w:val="00C4261C"/>
    <w:rsid w:val="00C42945"/>
    <w:rsid w:val="00C42E48"/>
    <w:rsid w:val="00C4347C"/>
    <w:rsid w:val="00C4351E"/>
    <w:rsid w:val="00C45463"/>
    <w:rsid w:val="00C458B9"/>
    <w:rsid w:val="00C45D27"/>
    <w:rsid w:val="00C45D2D"/>
    <w:rsid w:val="00C46161"/>
    <w:rsid w:val="00C46251"/>
    <w:rsid w:val="00C4627A"/>
    <w:rsid w:val="00C46592"/>
    <w:rsid w:val="00C468A7"/>
    <w:rsid w:val="00C46C06"/>
    <w:rsid w:val="00C47791"/>
    <w:rsid w:val="00C506F1"/>
    <w:rsid w:val="00C50E1D"/>
    <w:rsid w:val="00C5147F"/>
    <w:rsid w:val="00C517E0"/>
    <w:rsid w:val="00C51BE6"/>
    <w:rsid w:val="00C51DAC"/>
    <w:rsid w:val="00C5225D"/>
    <w:rsid w:val="00C524D6"/>
    <w:rsid w:val="00C52994"/>
    <w:rsid w:val="00C52F27"/>
    <w:rsid w:val="00C53754"/>
    <w:rsid w:val="00C53AAE"/>
    <w:rsid w:val="00C53D62"/>
    <w:rsid w:val="00C53F3F"/>
    <w:rsid w:val="00C54085"/>
    <w:rsid w:val="00C54134"/>
    <w:rsid w:val="00C5491B"/>
    <w:rsid w:val="00C551F2"/>
    <w:rsid w:val="00C55C4A"/>
    <w:rsid w:val="00C566D8"/>
    <w:rsid w:val="00C5753F"/>
    <w:rsid w:val="00C577B3"/>
    <w:rsid w:val="00C57FC2"/>
    <w:rsid w:val="00C606F1"/>
    <w:rsid w:val="00C60998"/>
    <w:rsid w:val="00C61761"/>
    <w:rsid w:val="00C61C1D"/>
    <w:rsid w:val="00C61FCC"/>
    <w:rsid w:val="00C62168"/>
    <w:rsid w:val="00C63586"/>
    <w:rsid w:val="00C63750"/>
    <w:rsid w:val="00C63AD7"/>
    <w:rsid w:val="00C657A9"/>
    <w:rsid w:val="00C65944"/>
    <w:rsid w:val="00C65FEA"/>
    <w:rsid w:val="00C664D3"/>
    <w:rsid w:val="00C66533"/>
    <w:rsid w:val="00C6678F"/>
    <w:rsid w:val="00C66ACF"/>
    <w:rsid w:val="00C66F9B"/>
    <w:rsid w:val="00C67090"/>
    <w:rsid w:val="00C67463"/>
    <w:rsid w:val="00C7019B"/>
    <w:rsid w:val="00C70667"/>
    <w:rsid w:val="00C70A09"/>
    <w:rsid w:val="00C70DA3"/>
    <w:rsid w:val="00C710BC"/>
    <w:rsid w:val="00C71217"/>
    <w:rsid w:val="00C714C8"/>
    <w:rsid w:val="00C717F1"/>
    <w:rsid w:val="00C71875"/>
    <w:rsid w:val="00C71A06"/>
    <w:rsid w:val="00C71BEA"/>
    <w:rsid w:val="00C71CDD"/>
    <w:rsid w:val="00C721D2"/>
    <w:rsid w:val="00C72E07"/>
    <w:rsid w:val="00C72F20"/>
    <w:rsid w:val="00C734A1"/>
    <w:rsid w:val="00C73BEA"/>
    <w:rsid w:val="00C73D9E"/>
    <w:rsid w:val="00C74119"/>
    <w:rsid w:val="00C747A5"/>
    <w:rsid w:val="00C74C78"/>
    <w:rsid w:val="00C74E86"/>
    <w:rsid w:val="00C758D0"/>
    <w:rsid w:val="00C75DC8"/>
    <w:rsid w:val="00C76398"/>
    <w:rsid w:val="00C76A7A"/>
    <w:rsid w:val="00C76CD4"/>
    <w:rsid w:val="00C76DFC"/>
    <w:rsid w:val="00C77009"/>
    <w:rsid w:val="00C77074"/>
    <w:rsid w:val="00C7713E"/>
    <w:rsid w:val="00C77F70"/>
    <w:rsid w:val="00C802C0"/>
    <w:rsid w:val="00C80711"/>
    <w:rsid w:val="00C80D80"/>
    <w:rsid w:val="00C80F07"/>
    <w:rsid w:val="00C8119B"/>
    <w:rsid w:val="00C8243C"/>
    <w:rsid w:val="00C82531"/>
    <w:rsid w:val="00C8255F"/>
    <w:rsid w:val="00C82803"/>
    <w:rsid w:val="00C82D15"/>
    <w:rsid w:val="00C83C6E"/>
    <w:rsid w:val="00C84634"/>
    <w:rsid w:val="00C84CD2"/>
    <w:rsid w:val="00C84D19"/>
    <w:rsid w:val="00C84DD0"/>
    <w:rsid w:val="00C85948"/>
    <w:rsid w:val="00C859D1"/>
    <w:rsid w:val="00C85D26"/>
    <w:rsid w:val="00C8611F"/>
    <w:rsid w:val="00C86E12"/>
    <w:rsid w:val="00C87148"/>
    <w:rsid w:val="00C87284"/>
    <w:rsid w:val="00C87308"/>
    <w:rsid w:val="00C87432"/>
    <w:rsid w:val="00C878B3"/>
    <w:rsid w:val="00C90042"/>
    <w:rsid w:val="00C9013B"/>
    <w:rsid w:val="00C90669"/>
    <w:rsid w:val="00C9066A"/>
    <w:rsid w:val="00C909D3"/>
    <w:rsid w:val="00C90E72"/>
    <w:rsid w:val="00C91545"/>
    <w:rsid w:val="00C919F1"/>
    <w:rsid w:val="00C91C10"/>
    <w:rsid w:val="00C9277A"/>
    <w:rsid w:val="00C92C8E"/>
    <w:rsid w:val="00C93642"/>
    <w:rsid w:val="00C93828"/>
    <w:rsid w:val="00C9388B"/>
    <w:rsid w:val="00C94125"/>
    <w:rsid w:val="00C95BA6"/>
    <w:rsid w:val="00C95C85"/>
    <w:rsid w:val="00C9618E"/>
    <w:rsid w:val="00C96367"/>
    <w:rsid w:val="00C96534"/>
    <w:rsid w:val="00C96A4D"/>
    <w:rsid w:val="00C9717E"/>
    <w:rsid w:val="00C97195"/>
    <w:rsid w:val="00C97BFE"/>
    <w:rsid w:val="00CA01D6"/>
    <w:rsid w:val="00CA07A3"/>
    <w:rsid w:val="00CA1483"/>
    <w:rsid w:val="00CA1A6E"/>
    <w:rsid w:val="00CA1CA1"/>
    <w:rsid w:val="00CA1D6A"/>
    <w:rsid w:val="00CA1FFE"/>
    <w:rsid w:val="00CA23B3"/>
    <w:rsid w:val="00CA28CB"/>
    <w:rsid w:val="00CA2DED"/>
    <w:rsid w:val="00CA41E3"/>
    <w:rsid w:val="00CA470F"/>
    <w:rsid w:val="00CA4A27"/>
    <w:rsid w:val="00CA5038"/>
    <w:rsid w:val="00CA542F"/>
    <w:rsid w:val="00CA54D6"/>
    <w:rsid w:val="00CA5F96"/>
    <w:rsid w:val="00CA61BA"/>
    <w:rsid w:val="00CA701B"/>
    <w:rsid w:val="00CA7161"/>
    <w:rsid w:val="00CA79C8"/>
    <w:rsid w:val="00CA7A6D"/>
    <w:rsid w:val="00CB094C"/>
    <w:rsid w:val="00CB0B0C"/>
    <w:rsid w:val="00CB0F83"/>
    <w:rsid w:val="00CB1059"/>
    <w:rsid w:val="00CB1299"/>
    <w:rsid w:val="00CB12F7"/>
    <w:rsid w:val="00CB1C46"/>
    <w:rsid w:val="00CB2767"/>
    <w:rsid w:val="00CB29A4"/>
    <w:rsid w:val="00CB37CC"/>
    <w:rsid w:val="00CB3D15"/>
    <w:rsid w:val="00CB3FE4"/>
    <w:rsid w:val="00CB446F"/>
    <w:rsid w:val="00CB51FD"/>
    <w:rsid w:val="00CB5DA6"/>
    <w:rsid w:val="00CB66C2"/>
    <w:rsid w:val="00CB76C9"/>
    <w:rsid w:val="00CB7CBF"/>
    <w:rsid w:val="00CC04F9"/>
    <w:rsid w:val="00CC0D6D"/>
    <w:rsid w:val="00CC0D70"/>
    <w:rsid w:val="00CC0DC5"/>
    <w:rsid w:val="00CC1268"/>
    <w:rsid w:val="00CC16CF"/>
    <w:rsid w:val="00CC259B"/>
    <w:rsid w:val="00CC275A"/>
    <w:rsid w:val="00CC2E9D"/>
    <w:rsid w:val="00CC3255"/>
    <w:rsid w:val="00CC36BF"/>
    <w:rsid w:val="00CC45EA"/>
    <w:rsid w:val="00CC5752"/>
    <w:rsid w:val="00CC5C11"/>
    <w:rsid w:val="00CC6044"/>
    <w:rsid w:val="00CC6688"/>
    <w:rsid w:val="00CC7557"/>
    <w:rsid w:val="00CC7B72"/>
    <w:rsid w:val="00CD01FD"/>
    <w:rsid w:val="00CD0381"/>
    <w:rsid w:val="00CD04A6"/>
    <w:rsid w:val="00CD08CE"/>
    <w:rsid w:val="00CD0C38"/>
    <w:rsid w:val="00CD17C1"/>
    <w:rsid w:val="00CD1911"/>
    <w:rsid w:val="00CD1A47"/>
    <w:rsid w:val="00CD1E54"/>
    <w:rsid w:val="00CD205C"/>
    <w:rsid w:val="00CD28CD"/>
    <w:rsid w:val="00CD3878"/>
    <w:rsid w:val="00CD3989"/>
    <w:rsid w:val="00CD3E49"/>
    <w:rsid w:val="00CD573B"/>
    <w:rsid w:val="00CD5806"/>
    <w:rsid w:val="00CD5B60"/>
    <w:rsid w:val="00CD7570"/>
    <w:rsid w:val="00CD77A5"/>
    <w:rsid w:val="00CD792D"/>
    <w:rsid w:val="00CD7E11"/>
    <w:rsid w:val="00CE00BA"/>
    <w:rsid w:val="00CE04D3"/>
    <w:rsid w:val="00CE082D"/>
    <w:rsid w:val="00CE13D9"/>
    <w:rsid w:val="00CE1E3D"/>
    <w:rsid w:val="00CE1E68"/>
    <w:rsid w:val="00CE1E90"/>
    <w:rsid w:val="00CE266A"/>
    <w:rsid w:val="00CE2973"/>
    <w:rsid w:val="00CE3778"/>
    <w:rsid w:val="00CE3C84"/>
    <w:rsid w:val="00CE44A2"/>
    <w:rsid w:val="00CE4E30"/>
    <w:rsid w:val="00CE51E8"/>
    <w:rsid w:val="00CE51EF"/>
    <w:rsid w:val="00CE55FF"/>
    <w:rsid w:val="00CE5684"/>
    <w:rsid w:val="00CE5A16"/>
    <w:rsid w:val="00CE62B6"/>
    <w:rsid w:val="00CE7460"/>
    <w:rsid w:val="00CE752E"/>
    <w:rsid w:val="00CE79D5"/>
    <w:rsid w:val="00CE7BBC"/>
    <w:rsid w:val="00CF053C"/>
    <w:rsid w:val="00CF10FB"/>
    <w:rsid w:val="00CF1647"/>
    <w:rsid w:val="00CF1787"/>
    <w:rsid w:val="00CF1E14"/>
    <w:rsid w:val="00CF2013"/>
    <w:rsid w:val="00CF22CB"/>
    <w:rsid w:val="00CF29A9"/>
    <w:rsid w:val="00CF442F"/>
    <w:rsid w:val="00CF4FCA"/>
    <w:rsid w:val="00CF5032"/>
    <w:rsid w:val="00CF51C5"/>
    <w:rsid w:val="00CF55E9"/>
    <w:rsid w:val="00CF57A8"/>
    <w:rsid w:val="00CF5EE7"/>
    <w:rsid w:val="00CF63F6"/>
    <w:rsid w:val="00CF6594"/>
    <w:rsid w:val="00CF6A56"/>
    <w:rsid w:val="00CF6C0B"/>
    <w:rsid w:val="00CF6DAF"/>
    <w:rsid w:val="00CF70AB"/>
    <w:rsid w:val="00CF7981"/>
    <w:rsid w:val="00D0022B"/>
    <w:rsid w:val="00D0051F"/>
    <w:rsid w:val="00D019BD"/>
    <w:rsid w:val="00D01A1A"/>
    <w:rsid w:val="00D01DA9"/>
    <w:rsid w:val="00D02071"/>
    <w:rsid w:val="00D02EA6"/>
    <w:rsid w:val="00D03E7D"/>
    <w:rsid w:val="00D0451C"/>
    <w:rsid w:val="00D04B94"/>
    <w:rsid w:val="00D05BE0"/>
    <w:rsid w:val="00D061A0"/>
    <w:rsid w:val="00D06565"/>
    <w:rsid w:val="00D1145F"/>
    <w:rsid w:val="00D120CA"/>
    <w:rsid w:val="00D13072"/>
    <w:rsid w:val="00D1380B"/>
    <w:rsid w:val="00D13EF1"/>
    <w:rsid w:val="00D13EF8"/>
    <w:rsid w:val="00D15693"/>
    <w:rsid w:val="00D156DE"/>
    <w:rsid w:val="00D157D9"/>
    <w:rsid w:val="00D163F5"/>
    <w:rsid w:val="00D168C4"/>
    <w:rsid w:val="00D16B95"/>
    <w:rsid w:val="00D16BFB"/>
    <w:rsid w:val="00D179E2"/>
    <w:rsid w:val="00D17DCC"/>
    <w:rsid w:val="00D17F38"/>
    <w:rsid w:val="00D2010E"/>
    <w:rsid w:val="00D21705"/>
    <w:rsid w:val="00D21E07"/>
    <w:rsid w:val="00D21F5C"/>
    <w:rsid w:val="00D2253D"/>
    <w:rsid w:val="00D228EE"/>
    <w:rsid w:val="00D2295C"/>
    <w:rsid w:val="00D22CAB"/>
    <w:rsid w:val="00D22F3C"/>
    <w:rsid w:val="00D23ABB"/>
    <w:rsid w:val="00D24082"/>
    <w:rsid w:val="00D240BB"/>
    <w:rsid w:val="00D245F9"/>
    <w:rsid w:val="00D24E0C"/>
    <w:rsid w:val="00D257D5"/>
    <w:rsid w:val="00D2598A"/>
    <w:rsid w:val="00D26121"/>
    <w:rsid w:val="00D27638"/>
    <w:rsid w:val="00D27D29"/>
    <w:rsid w:val="00D30208"/>
    <w:rsid w:val="00D30526"/>
    <w:rsid w:val="00D3059B"/>
    <w:rsid w:val="00D31070"/>
    <w:rsid w:val="00D31087"/>
    <w:rsid w:val="00D31A20"/>
    <w:rsid w:val="00D31B5A"/>
    <w:rsid w:val="00D32089"/>
    <w:rsid w:val="00D321A7"/>
    <w:rsid w:val="00D328D3"/>
    <w:rsid w:val="00D32DCC"/>
    <w:rsid w:val="00D3405F"/>
    <w:rsid w:val="00D34224"/>
    <w:rsid w:val="00D34431"/>
    <w:rsid w:val="00D34B67"/>
    <w:rsid w:val="00D37050"/>
    <w:rsid w:val="00D379A0"/>
    <w:rsid w:val="00D37EAA"/>
    <w:rsid w:val="00D407DD"/>
    <w:rsid w:val="00D42311"/>
    <w:rsid w:val="00D429D8"/>
    <w:rsid w:val="00D42A79"/>
    <w:rsid w:val="00D42B28"/>
    <w:rsid w:val="00D43817"/>
    <w:rsid w:val="00D43907"/>
    <w:rsid w:val="00D43D4A"/>
    <w:rsid w:val="00D442DA"/>
    <w:rsid w:val="00D444FA"/>
    <w:rsid w:val="00D44F68"/>
    <w:rsid w:val="00D4571B"/>
    <w:rsid w:val="00D45E41"/>
    <w:rsid w:val="00D460A7"/>
    <w:rsid w:val="00D46264"/>
    <w:rsid w:val="00D463FB"/>
    <w:rsid w:val="00D46AB8"/>
    <w:rsid w:val="00D46F8C"/>
    <w:rsid w:val="00D47013"/>
    <w:rsid w:val="00D47256"/>
    <w:rsid w:val="00D47331"/>
    <w:rsid w:val="00D4749E"/>
    <w:rsid w:val="00D476D7"/>
    <w:rsid w:val="00D5064D"/>
    <w:rsid w:val="00D5120D"/>
    <w:rsid w:val="00D513A1"/>
    <w:rsid w:val="00D51656"/>
    <w:rsid w:val="00D51F7E"/>
    <w:rsid w:val="00D51FB1"/>
    <w:rsid w:val="00D521FF"/>
    <w:rsid w:val="00D52433"/>
    <w:rsid w:val="00D52EF2"/>
    <w:rsid w:val="00D53403"/>
    <w:rsid w:val="00D537B1"/>
    <w:rsid w:val="00D53AD6"/>
    <w:rsid w:val="00D53C08"/>
    <w:rsid w:val="00D540A8"/>
    <w:rsid w:val="00D54E69"/>
    <w:rsid w:val="00D5530E"/>
    <w:rsid w:val="00D564C8"/>
    <w:rsid w:val="00D57F73"/>
    <w:rsid w:val="00D60046"/>
    <w:rsid w:val="00D60858"/>
    <w:rsid w:val="00D611E6"/>
    <w:rsid w:val="00D619E1"/>
    <w:rsid w:val="00D626E0"/>
    <w:rsid w:val="00D6276C"/>
    <w:rsid w:val="00D62817"/>
    <w:rsid w:val="00D629D3"/>
    <w:rsid w:val="00D62B57"/>
    <w:rsid w:val="00D63BD8"/>
    <w:rsid w:val="00D6408F"/>
    <w:rsid w:val="00D64106"/>
    <w:rsid w:val="00D641C1"/>
    <w:rsid w:val="00D64F28"/>
    <w:rsid w:val="00D64F35"/>
    <w:rsid w:val="00D675B5"/>
    <w:rsid w:val="00D679EE"/>
    <w:rsid w:val="00D67FDE"/>
    <w:rsid w:val="00D70441"/>
    <w:rsid w:val="00D707D2"/>
    <w:rsid w:val="00D71D19"/>
    <w:rsid w:val="00D71DB9"/>
    <w:rsid w:val="00D71FFB"/>
    <w:rsid w:val="00D72123"/>
    <w:rsid w:val="00D72B0C"/>
    <w:rsid w:val="00D72EC2"/>
    <w:rsid w:val="00D730A6"/>
    <w:rsid w:val="00D74495"/>
    <w:rsid w:val="00D7453E"/>
    <w:rsid w:val="00D7633E"/>
    <w:rsid w:val="00D767B6"/>
    <w:rsid w:val="00D76BFA"/>
    <w:rsid w:val="00D7709C"/>
    <w:rsid w:val="00D770BE"/>
    <w:rsid w:val="00D773A9"/>
    <w:rsid w:val="00D77882"/>
    <w:rsid w:val="00D80558"/>
    <w:rsid w:val="00D808F9"/>
    <w:rsid w:val="00D80E97"/>
    <w:rsid w:val="00D82111"/>
    <w:rsid w:val="00D8299A"/>
    <w:rsid w:val="00D8379F"/>
    <w:rsid w:val="00D837C4"/>
    <w:rsid w:val="00D83F63"/>
    <w:rsid w:val="00D83FE3"/>
    <w:rsid w:val="00D84293"/>
    <w:rsid w:val="00D84D35"/>
    <w:rsid w:val="00D84F4C"/>
    <w:rsid w:val="00D853C4"/>
    <w:rsid w:val="00D856A9"/>
    <w:rsid w:val="00D85FA3"/>
    <w:rsid w:val="00D86285"/>
    <w:rsid w:val="00D8711F"/>
    <w:rsid w:val="00D871CD"/>
    <w:rsid w:val="00D87726"/>
    <w:rsid w:val="00D904D9"/>
    <w:rsid w:val="00D906D1"/>
    <w:rsid w:val="00D90F76"/>
    <w:rsid w:val="00D91054"/>
    <w:rsid w:val="00D919BD"/>
    <w:rsid w:val="00D92206"/>
    <w:rsid w:val="00D922E2"/>
    <w:rsid w:val="00D9236C"/>
    <w:rsid w:val="00D92594"/>
    <w:rsid w:val="00D928D0"/>
    <w:rsid w:val="00D92C5B"/>
    <w:rsid w:val="00D9306A"/>
    <w:rsid w:val="00D938BB"/>
    <w:rsid w:val="00D9525A"/>
    <w:rsid w:val="00D95525"/>
    <w:rsid w:val="00D95615"/>
    <w:rsid w:val="00D9598C"/>
    <w:rsid w:val="00D976EF"/>
    <w:rsid w:val="00D979DA"/>
    <w:rsid w:val="00D97A56"/>
    <w:rsid w:val="00DA0487"/>
    <w:rsid w:val="00DA077E"/>
    <w:rsid w:val="00DA1412"/>
    <w:rsid w:val="00DA168E"/>
    <w:rsid w:val="00DA1886"/>
    <w:rsid w:val="00DA2522"/>
    <w:rsid w:val="00DA2FA4"/>
    <w:rsid w:val="00DA323A"/>
    <w:rsid w:val="00DA3806"/>
    <w:rsid w:val="00DA394C"/>
    <w:rsid w:val="00DA4514"/>
    <w:rsid w:val="00DA4660"/>
    <w:rsid w:val="00DA4832"/>
    <w:rsid w:val="00DA5612"/>
    <w:rsid w:val="00DA5838"/>
    <w:rsid w:val="00DA5858"/>
    <w:rsid w:val="00DA5A4B"/>
    <w:rsid w:val="00DA5FFA"/>
    <w:rsid w:val="00DA6A7E"/>
    <w:rsid w:val="00DA6E01"/>
    <w:rsid w:val="00DA7184"/>
    <w:rsid w:val="00DA78F3"/>
    <w:rsid w:val="00DA7D1C"/>
    <w:rsid w:val="00DA7EAA"/>
    <w:rsid w:val="00DB020B"/>
    <w:rsid w:val="00DB06B5"/>
    <w:rsid w:val="00DB1075"/>
    <w:rsid w:val="00DB12E3"/>
    <w:rsid w:val="00DB1DD2"/>
    <w:rsid w:val="00DB3632"/>
    <w:rsid w:val="00DB381F"/>
    <w:rsid w:val="00DB385B"/>
    <w:rsid w:val="00DB38BF"/>
    <w:rsid w:val="00DB4DF5"/>
    <w:rsid w:val="00DB4F06"/>
    <w:rsid w:val="00DB4F37"/>
    <w:rsid w:val="00DB515D"/>
    <w:rsid w:val="00DB524F"/>
    <w:rsid w:val="00DB5753"/>
    <w:rsid w:val="00DB5F7B"/>
    <w:rsid w:val="00DB5FB9"/>
    <w:rsid w:val="00DB60E5"/>
    <w:rsid w:val="00DB62DA"/>
    <w:rsid w:val="00DB6EE0"/>
    <w:rsid w:val="00DB756D"/>
    <w:rsid w:val="00DB7BDA"/>
    <w:rsid w:val="00DC0050"/>
    <w:rsid w:val="00DC1C11"/>
    <w:rsid w:val="00DC2B73"/>
    <w:rsid w:val="00DC2DC4"/>
    <w:rsid w:val="00DC2DF8"/>
    <w:rsid w:val="00DC2EF4"/>
    <w:rsid w:val="00DC2FB4"/>
    <w:rsid w:val="00DC42F3"/>
    <w:rsid w:val="00DC4529"/>
    <w:rsid w:val="00DC4880"/>
    <w:rsid w:val="00DC5847"/>
    <w:rsid w:val="00DC5ED7"/>
    <w:rsid w:val="00DC5FA3"/>
    <w:rsid w:val="00DC6AB6"/>
    <w:rsid w:val="00DC6AE8"/>
    <w:rsid w:val="00DC7628"/>
    <w:rsid w:val="00DC7CDC"/>
    <w:rsid w:val="00DC7EC8"/>
    <w:rsid w:val="00DD0066"/>
    <w:rsid w:val="00DD09DD"/>
    <w:rsid w:val="00DD0AFA"/>
    <w:rsid w:val="00DD154A"/>
    <w:rsid w:val="00DD1E77"/>
    <w:rsid w:val="00DD1FF1"/>
    <w:rsid w:val="00DD2333"/>
    <w:rsid w:val="00DD3751"/>
    <w:rsid w:val="00DD3D76"/>
    <w:rsid w:val="00DD3EB6"/>
    <w:rsid w:val="00DD423B"/>
    <w:rsid w:val="00DD452A"/>
    <w:rsid w:val="00DD4980"/>
    <w:rsid w:val="00DD4D3A"/>
    <w:rsid w:val="00DD4F56"/>
    <w:rsid w:val="00DD4F62"/>
    <w:rsid w:val="00DD50CD"/>
    <w:rsid w:val="00DD5828"/>
    <w:rsid w:val="00DD5AA3"/>
    <w:rsid w:val="00DD5B89"/>
    <w:rsid w:val="00DD5C1C"/>
    <w:rsid w:val="00DD6118"/>
    <w:rsid w:val="00DD658C"/>
    <w:rsid w:val="00DD68A7"/>
    <w:rsid w:val="00DD6C07"/>
    <w:rsid w:val="00DD71DE"/>
    <w:rsid w:val="00DD7788"/>
    <w:rsid w:val="00DD7BFE"/>
    <w:rsid w:val="00DE0018"/>
    <w:rsid w:val="00DE0480"/>
    <w:rsid w:val="00DE070E"/>
    <w:rsid w:val="00DE1077"/>
    <w:rsid w:val="00DE1558"/>
    <w:rsid w:val="00DE161B"/>
    <w:rsid w:val="00DE26A0"/>
    <w:rsid w:val="00DE2DA6"/>
    <w:rsid w:val="00DE3C8A"/>
    <w:rsid w:val="00DE4D20"/>
    <w:rsid w:val="00DE4E65"/>
    <w:rsid w:val="00DE4E85"/>
    <w:rsid w:val="00DE5107"/>
    <w:rsid w:val="00DE5111"/>
    <w:rsid w:val="00DE5368"/>
    <w:rsid w:val="00DE5C99"/>
    <w:rsid w:val="00DE5CA2"/>
    <w:rsid w:val="00DE5D24"/>
    <w:rsid w:val="00DE5D7A"/>
    <w:rsid w:val="00DE5F5A"/>
    <w:rsid w:val="00DE6F71"/>
    <w:rsid w:val="00DE709A"/>
    <w:rsid w:val="00DE7726"/>
    <w:rsid w:val="00DF0329"/>
    <w:rsid w:val="00DF0C50"/>
    <w:rsid w:val="00DF0C9C"/>
    <w:rsid w:val="00DF21EE"/>
    <w:rsid w:val="00DF25DF"/>
    <w:rsid w:val="00DF2C56"/>
    <w:rsid w:val="00DF314F"/>
    <w:rsid w:val="00DF31DB"/>
    <w:rsid w:val="00DF3A80"/>
    <w:rsid w:val="00DF43C0"/>
    <w:rsid w:val="00DF49D2"/>
    <w:rsid w:val="00DF536A"/>
    <w:rsid w:val="00DF5A98"/>
    <w:rsid w:val="00DF5B2F"/>
    <w:rsid w:val="00DF5D07"/>
    <w:rsid w:val="00DF5DD9"/>
    <w:rsid w:val="00DF5EA2"/>
    <w:rsid w:val="00DF60C1"/>
    <w:rsid w:val="00DF62FC"/>
    <w:rsid w:val="00DF6726"/>
    <w:rsid w:val="00DF6E84"/>
    <w:rsid w:val="00DF73B7"/>
    <w:rsid w:val="00DF7969"/>
    <w:rsid w:val="00DF7D5B"/>
    <w:rsid w:val="00DF7F1C"/>
    <w:rsid w:val="00E00477"/>
    <w:rsid w:val="00E00DCB"/>
    <w:rsid w:val="00E0162A"/>
    <w:rsid w:val="00E018F6"/>
    <w:rsid w:val="00E024B9"/>
    <w:rsid w:val="00E025EB"/>
    <w:rsid w:val="00E02754"/>
    <w:rsid w:val="00E02F5D"/>
    <w:rsid w:val="00E03008"/>
    <w:rsid w:val="00E030D8"/>
    <w:rsid w:val="00E03400"/>
    <w:rsid w:val="00E04A91"/>
    <w:rsid w:val="00E05301"/>
    <w:rsid w:val="00E0592C"/>
    <w:rsid w:val="00E05EE7"/>
    <w:rsid w:val="00E0649B"/>
    <w:rsid w:val="00E066BD"/>
    <w:rsid w:val="00E06A51"/>
    <w:rsid w:val="00E072EB"/>
    <w:rsid w:val="00E100A2"/>
    <w:rsid w:val="00E10308"/>
    <w:rsid w:val="00E10497"/>
    <w:rsid w:val="00E104E7"/>
    <w:rsid w:val="00E114C9"/>
    <w:rsid w:val="00E119D1"/>
    <w:rsid w:val="00E11AE2"/>
    <w:rsid w:val="00E11B60"/>
    <w:rsid w:val="00E12279"/>
    <w:rsid w:val="00E123F2"/>
    <w:rsid w:val="00E12EF6"/>
    <w:rsid w:val="00E13C94"/>
    <w:rsid w:val="00E13F00"/>
    <w:rsid w:val="00E14F91"/>
    <w:rsid w:val="00E15319"/>
    <w:rsid w:val="00E15464"/>
    <w:rsid w:val="00E1597C"/>
    <w:rsid w:val="00E15DDB"/>
    <w:rsid w:val="00E1724A"/>
    <w:rsid w:val="00E1763F"/>
    <w:rsid w:val="00E178E0"/>
    <w:rsid w:val="00E17DBF"/>
    <w:rsid w:val="00E2007E"/>
    <w:rsid w:val="00E20922"/>
    <w:rsid w:val="00E20CD2"/>
    <w:rsid w:val="00E2145C"/>
    <w:rsid w:val="00E22730"/>
    <w:rsid w:val="00E227C1"/>
    <w:rsid w:val="00E233C3"/>
    <w:rsid w:val="00E2343A"/>
    <w:rsid w:val="00E242F3"/>
    <w:rsid w:val="00E24368"/>
    <w:rsid w:val="00E248CE"/>
    <w:rsid w:val="00E249B5"/>
    <w:rsid w:val="00E24B7E"/>
    <w:rsid w:val="00E26961"/>
    <w:rsid w:val="00E279C0"/>
    <w:rsid w:val="00E3055C"/>
    <w:rsid w:val="00E3083E"/>
    <w:rsid w:val="00E34890"/>
    <w:rsid w:val="00E34963"/>
    <w:rsid w:val="00E34E6A"/>
    <w:rsid w:val="00E35008"/>
    <w:rsid w:val="00E35E4C"/>
    <w:rsid w:val="00E363DF"/>
    <w:rsid w:val="00E36D6E"/>
    <w:rsid w:val="00E3750C"/>
    <w:rsid w:val="00E37B4B"/>
    <w:rsid w:val="00E403D5"/>
    <w:rsid w:val="00E410D1"/>
    <w:rsid w:val="00E415C7"/>
    <w:rsid w:val="00E417CC"/>
    <w:rsid w:val="00E42465"/>
    <w:rsid w:val="00E42C0D"/>
    <w:rsid w:val="00E4341B"/>
    <w:rsid w:val="00E43AA2"/>
    <w:rsid w:val="00E43CB3"/>
    <w:rsid w:val="00E4402E"/>
    <w:rsid w:val="00E44A51"/>
    <w:rsid w:val="00E44B39"/>
    <w:rsid w:val="00E458E4"/>
    <w:rsid w:val="00E460DC"/>
    <w:rsid w:val="00E47244"/>
    <w:rsid w:val="00E47AD9"/>
    <w:rsid w:val="00E5008F"/>
    <w:rsid w:val="00E500C3"/>
    <w:rsid w:val="00E505A3"/>
    <w:rsid w:val="00E50622"/>
    <w:rsid w:val="00E50693"/>
    <w:rsid w:val="00E51762"/>
    <w:rsid w:val="00E52543"/>
    <w:rsid w:val="00E52578"/>
    <w:rsid w:val="00E52891"/>
    <w:rsid w:val="00E529DC"/>
    <w:rsid w:val="00E537E3"/>
    <w:rsid w:val="00E543B9"/>
    <w:rsid w:val="00E54989"/>
    <w:rsid w:val="00E54D67"/>
    <w:rsid w:val="00E55706"/>
    <w:rsid w:val="00E55A55"/>
    <w:rsid w:val="00E55BF9"/>
    <w:rsid w:val="00E55DFA"/>
    <w:rsid w:val="00E5645C"/>
    <w:rsid w:val="00E564C2"/>
    <w:rsid w:val="00E56ACC"/>
    <w:rsid w:val="00E57B00"/>
    <w:rsid w:val="00E57BC5"/>
    <w:rsid w:val="00E57D86"/>
    <w:rsid w:val="00E60141"/>
    <w:rsid w:val="00E60206"/>
    <w:rsid w:val="00E6031D"/>
    <w:rsid w:val="00E6036F"/>
    <w:rsid w:val="00E606A7"/>
    <w:rsid w:val="00E60763"/>
    <w:rsid w:val="00E61A4B"/>
    <w:rsid w:val="00E61C34"/>
    <w:rsid w:val="00E61D1F"/>
    <w:rsid w:val="00E62F16"/>
    <w:rsid w:val="00E65AB6"/>
    <w:rsid w:val="00E66FBF"/>
    <w:rsid w:val="00E6738D"/>
    <w:rsid w:val="00E67CA0"/>
    <w:rsid w:val="00E67E90"/>
    <w:rsid w:val="00E7090B"/>
    <w:rsid w:val="00E70D0F"/>
    <w:rsid w:val="00E71EE6"/>
    <w:rsid w:val="00E723FB"/>
    <w:rsid w:val="00E723FD"/>
    <w:rsid w:val="00E72690"/>
    <w:rsid w:val="00E72961"/>
    <w:rsid w:val="00E72CAE"/>
    <w:rsid w:val="00E73C2E"/>
    <w:rsid w:val="00E740AC"/>
    <w:rsid w:val="00E7546B"/>
    <w:rsid w:val="00E75838"/>
    <w:rsid w:val="00E7616F"/>
    <w:rsid w:val="00E765A9"/>
    <w:rsid w:val="00E77344"/>
    <w:rsid w:val="00E774E8"/>
    <w:rsid w:val="00E80827"/>
    <w:rsid w:val="00E81AC0"/>
    <w:rsid w:val="00E81B79"/>
    <w:rsid w:val="00E82341"/>
    <w:rsid w:val="00E828CC"/>
    <w:rsid w:val="00E842C6"/>
    <w:rsid w:val="00E84305"/>
    <w:rsid w:val="00E84E5B"/>
    <w:rsid w:val="00E85760"/>
    <w:rsid w:val="00E857E9"/>
    <w:rsid w:val="00E859D2"/>
    <w:rsid w:val="00E86B62"/>
    <w:rsid w:val="00E86DED"/>
    <w:rsid w:val="00E86E54"/>
    <w:rsid w:val="00E876CD"/>
    <w:rsid w:val="00E87B9C"/>
    <w:rsid w:val="00E900D8"/>
    <w:rsid w:val="00E90724"/>
    <w:rsid w:val="00E90BCE"/>
    <w:rsid w:val="00E90C7C"/>
    <w:rsid w:val="00E91B53"/>
    <w:rsid w:val="00E92860"/>
    <w:rsid w:val="00E928C7"/>
    <w:rsid w:val="00E92D21"/>
    <w:rsid w:val="00E92F18"/>
    <w:rsid w:val="00E9372B"/>
    <w:rsid w:val="00E93D33"/>
    <w:rsid w:val="00E94203"/>
    <w:rsid w:val="00E9583C"/>
    <w:rsid w:val="00E9591D"/>
    <w:rsid w:val="00E963F5"/>
    <w:rsid w:val="00E97E7A"/>
    <w:rsid w:val="00EA014D"/>
    <w:rsid w:val="00EA0257"/>
    <w:rsid w:val="00EA0483"/>
    <w:rsid w:val="00EA0BD2"/>
    <w:rsid w:val="00EA0E91"/>
    <w:rsid w:val="00EA135E"/>
    <w:rsid w:val="00EA269F"/>
    <w:rsid w:val="00EA26AD"/>
    <w:rsid w:val="00EA2D15"/>
    <w:rsid w:val="00EA2DF6"/>
    <w:rsid w:val="00EA3A31"/>
    <w:rsid w:val="00EA3DE8"/>
    <w:rsid w:val="00EA41E0"/>
    <w:rsid w:val="00EA42F6"/>
    <w:rsid w:val="00EA4483"/>
    <w:rsid w:val="00EA4841"/>
    <w:rsid w:val="00EA4A29"/>
    <w:rsid w:val="00EA4DE3"/>
    <w:rsid w:val="00EA5422"/>
    <w:rsid w:val="00EA5494"/>
    <w:rsid w:val="00EA5577"/>
    <w:rsid w:val="00EA5CCD"/>
    <w:rsid w:val="00EA5D35"/>
    <w:rsid w:val="00EA5DEC"/>
    <w:rsid w:val="00EA5E4C"/>
    <w:rsid w:val="00EA60FE"/>
    <w:rsid w:val="00EA6634"/>
    <w:rsid w:val="00EA6C4D"/>
    <w:rsid w:val="00EA7064"/>
    <w:rsid w:val="00EA723D"/>
    <w:rsid w:val="00EA7642"/>
    <w:rsid w:val="00EB0BBB"/>
    <w:rsid w:val="00EB14C4"/>
    <w:rsid w:val="00EB1959"/>
    <w:rsid w:val="00EB1A1E"/>
    <w:rsid w:val="00EB222F"/>
    <w:rsid w:val="00EB2385"/>
    <w:rsid w:val="00EB246C"/>
    <w:rsid w:val="00EB28DA"/>
    <w:rsid w:val="00EB2C52"/>
    <w:rsid w:val="00EB3E6F"/>
    <w:rsid w:val="00EB3FFC"/>
    <w:rsid w:val="00EB42B1"/>
    <w:rsid w:val="00EB43E6"/>
    <w:rsid w:val="00EB48DD"/>
    <w:rsid w:val="00EB4E41"/>
    <w:rsid w:val="00EB5B5D"/>
    <w:rsid w:val="00EB5B92"/>
    <w:rsid w:val="00EB5BD4"/>
    <w:rsid w:val="00EB5CFF"/>
    <w:rsid w:val="00EB5EB9"/>
    <w:rsid w:val="00EB61F8"/>
    <w:rsid w:val="00EB6C60"/>
    <w:rsid w:val="00EB7318"/>
    <w:rsid w:val="00EB752A"/>
    <w:rsid w:val="00EB7911"/>
    <w:rsid w:val="00EC058B"/>
    <w:rsid w:val="00EC05CA"/>
    <w:rsid w:val="00EC10A4"/>
    <w:rsid w:val="00EC12B6"/>
    <w:rsid w:val="00EC2124"/>
    <w:rsid w:val="00EC27CD"/>
    <w:rsid w:val="00EC2CED"/>
    <w:rsid w:val="00EC2DEF"/>
    <w:rsid w:val="00EC2E67"/>
    <w:rsid w:val="00EC3289"/>
    <w:rsid w:val="00EC35C1"/>
    <w:rsid w:val="00EC3969"/>
    <w:rsid w:val="00EC41D9"/>
    <w:rsid w:val="00EC50EC"/>
    <w:rsid w:val="00EC60EB"/>
    <w:rsid w:val="00EC6507"/>
    <w:rsid w:val="00EC6ADE"/>
    <w:rsid w:val="00EC6C26"/>
    <w:rsid w:val="00EC6D3B"/>
    <w:rsid w:val="00EC6FDB"/>
    <w:rsid w:val="00EC7FA4"/>
    <w:rsid w:val="00ED0234"/>
    <w:rsid w:val="00ED03B3"/>
    <w:rsid w:val="00ED042D"/>
    <w:rsid w:val="00ED05D9"/>
    <w:rsid w:val="00ED079D"/>
    <w:rsid w:val="00ED0819"/>
    <w:rsid w:val="00ED0C24"/>
    <w:rsid w:val="00ED0C7A"/>
    <w:rsid w:val="00ED126F"/>
    <w:rsid w:val="00ED166F"/>
    <w:rsid w:val="00ED1A19"/>
    <w:rsid w:val="00ED1DC6"/>
    <w:rsid w:val="00ED1DEF"/>
    <w:rsid w:val="00ED23CA"/>
    <w:rsid w:val="00ED3205"/>
    <w:rsid w:val="00ED32D8"/>
    <w:rsid w:val="00ED337B"/>
    <w:rsid w:val="00ED3849"/>
    <w:rsid w:val="00ED3CAB"/>
    <w:rsid w:val="00ED4452"/>
    <w:rsid w:val="00ED45F5"/>
    <w:rsid w:val="00ED4A0D"/>
    <w:rsid w:val="00ED4C47"/>
    <w:rsid w:val="00ED538A"/>
    <w:rsid w:val="00ED564A"/>
    <w:rsid w:val="00ED5659"/>
    <w:rsid w:val="00ED58A4"/>
    <w:rsid w:val="00ED5DB0"/>
    <w:rsid w:val="00ED6053"/>
    <w:rsid w:val="00ED6138"/>
    <w:rsid w:val="00ED62A2"/>
    <w:rsid w:val="00EE0A8E"/>
    <w:rsid w:val="00EE0A93"/>
    <w:rsid w:val="00EE0D0C"/>
    <w:rsid w:val="00EE1BD0"/>
    <w:rsid w:val="00EE2513"/>
    <w:rsid w:val="00EE25AD"/>
    <w:rsid w:val="00EE2CCE"/>
    <w:rsid w:val="00EE3EB5"/>
    <w:rsid w:val="00EE3F90"/>
    <w:rsid w:val="00EE4D84"/>
    <w:rsid w:val="00EE5248"/>
    <w:rsid w:val="00EE53C2"/>
    <w:rsid w:val="00EE5455"/>
    <w:rsid w:val="00EE5540"/>
    <w:rsid w:val="00EE5969"/>
    <w:rsid w:val="00EE7338"/>
    <w:rsid w:val="00EE7447"/>
    <w:rsid w:val="00EE7A0B"/>
    <w:rsid w:val="00EE7A87"/>
    <w:rsid w:val="00EE7CFA"/>
    <w:rsid w:val="00EE7FB8"/>
    <w:rsid w:val="00EF090C"/>
    <w:rsid w:val="00EF0CF3"/>
    <w:rsid w:val="00EF15D0"/>
    <w:rsid w:val="00EF232E"/>
    <w:rsid w:val="00EF2F25"/>
    <w:rsid w:val="00EF3C3D"/>
    <w:rsid w:val="00EF499A"/>
    <w:rsid w:val="00EF4A8A"/>
    <w:rsid w:val="00EF4CB3"/>
    <w:rsid w:val="00EF55B2"/>
    <w:rsid w:val="00EF5A42"/>
    <w:rsid w:val="00EF6ABD"/>
    <w:rsid w:val="00EF6C0A"/>
    <w:rsid w:val="00EF7068"/>
    <w:rsid w:val="00EF7145"/>
    <w:rsid w:val="00EF7E0A"/>
    <w:rsid w:val="00F00BB6"/>
    <w:rsid w:val="00F00D80"/>
    <w:rsid w:val="00F00E71"/>
    <w:rsid w:val="00F0122F"/>
    <w:rsid w:val="00F01D3C"/>
    <w:rsid w:val="00F02583"/>
    <w:rsid w:val="00F02B23"/>
    <w:rsid w:val="00F02E23"/>
    <w:rsid w:val="00F03085"/>
    <w:rsid w:val="00F0474D"/>
    <w:rsid w:val="00F0555A"/>
    <w:rsid w:val="00F05E75"/>
    <w:rsid w:val="00F06A2D"/>
    <w:rsid w:val="00F06F62"/>
    <w:rsid w:val="00F07D05"/>
    <w:rsid w:val="00F07DBF"/>
    <w:rsid w:val="00F07E9E"/>
    <w:rsid w:val="00F07F2C"/>
    <w:rsid w:val="00F100EF"/>
    <w:rsid w:val="00F108E7"/>
    <w:rsid w:val="00F10CBD"/>
    <w:rsid w:val="00F10DDA"/>
    <w:rsid w:val="00F11234"/>
    <w:rsid w:val="00F11C1E"/>
    <w:rsid w:val="00F12311"/>
    <w:rsid w:val="00F123B6"/>
    <w:rsid w:val="00F12F1E"/>
    <w:rsid w:val="00F13482"/>
    <w:rsid w:val="00F13D6A"/>
    <w:rsid w:val="00F13DE2"/>
    <w:rsid w:val="00F13DEE"/>
    <w:rsid w:val="00F15AC3"/>
    <w:rsid w:val="00F16D4F"/>
    <w:rsid w:val="00F16F6C"/>
    <w:rsid w:val="00F17BB9"/>
    <w:rsid w:val="00F20030"/>
    <w:rsid w:val="00F2052B"/>
    <w:rsid w:val="00F205D0"/>
    <w:rsid w:val="00F20F0D"/>
    <w:rsid w:val="00F21C19"/>
    <w:rsid w:val="00F2218D"/>
    <w:rsid w:val="00F22343"/>
    <w:rsid w:val="00F22647"/>
    <w:rsid w:val="00F23253"/>
    <w:rsid w:val="00F23D06"/>
    <w:rsid w:val="00F23FBB"/>
    <w:rsid w:val="00F2406B"/>
    <w:rsid w:val="00F240F7"/>
    <w:rsid w:val="00F24104"/>
    <w:rsid w:val="00F242CE"/>
    <w:rsid w:val="00F24654"/>
    <w:rsid w:val="00F248AB"/>
    <w:rsid w:val="00F24AF4"/>
    <w:rsid w:val="00F24F37"/>
    <w:rsid w:val="00F25137"/>
    <w:rsid w:val="00F2539D"/>
    <w:rsid w:val="00F2589B"/>
    <w:rsid w:val="00F258FB"/>
    <w:rsid w:val="00F2657C"/>
    <w:rsid w:val="00F2679D"/>
    <w:rsid w:val="00F26AF0"/>
    <w:rsid w:val="00F3082D"/>
    <w:rsid w:val="00F31D89"/>
    <w:rsid w:val="00F3247D"/>
    <w:rsid w:val="00F3304F"/>
    <w:rsid w:val="00F33247"/>
    <w:rsid w:val="00F33CB8"/>
    <w:rsid w:val="00F34C2D"/>
    <w:rsid w:val="00F34D39"/>
    <w:rsid w:val="00F34E3B"/>
    <w:rsid w:val="00F34F80"/>
    <w:rsid w:val="00F3503D"/>
    <w:rsid w:val="00F35AAE"/>
    <w:rsid w:val="00F360FF"/>
    <w:rsid w:val="00F364B6"/>
    <w:rsid w:val="00F37476"/>
    <w:rsid w:val="00F377DA"/>
    <w:rsid w:val="00F3789D"/>
    <w:rsid w:val="00F379B5"/>
    <w:rsid w:val="00F379D9"/>
    <w:rsid w:val="00F4106B"/>
    <w:rsid w:val="00F42072"/>
    <w:rsid w:val="00F42406"/>
    <w:rsid w:val="00F424D3"/>
    <w:rsid w:val="00F42908"/>
    <w:rsid w:val="00F42CFF"/>
    <w:rsid w:val="00F42ECB"/>
    <w:rsid w:val="00F4322C"/>
    <w:rsid w:val="00F433CC"/>
    <w:rsid w:val="00F43ABB"/>
    <w:rsid w:val="00F44227"/>
    <w:rsid w:val="00F442FC"/>
    <w:rsid w:val="00F44BC8"/>
    <w:rsid w:val="00F45266"/>
    <w:rsid w:val="00F459C0"/>
    <w:rsid w:val="00F46780"/>
    <w:rsid w:val="00F46AE4"/>
    <w:rsid w:val="00F47101"/>
    <w:rsid w:val="00F5005F"/>
    <w:rsid w:val="00F5047C"/>
    <w:rsid w:val="00F51063"/>
    <w:rsid w:val="00F5107C"/>
    <w:rsid w:val="00F513D6"/>
    <w:rsid w:val="00F51687"/>
    <w:rsid w:val="00F52280"/>
    <w:rsid w:val="00F525C6"/>
    <w:rsid w:val="00F52D0B"/>
    <w:rsid w:val="00F53047"/>
    <w:rsid w:val="00F53E44"/>
    <w:rsid w:val="00F5421F"/>
    <w:rsid w:val="00F5436F"/>
    <w:rsid w:val="00F5456C"/>
    <w:rsid w:val="00F5493B"/>
    <w:rsid w:val="00F5524B"/>
    <w:rsid w:val="00F5557F"/>
    <w:rsid w:val="00F55BC9"/>
    <w:rsid w:val="00F55E2D"/>
    <w:rsid w:val="00F56030"/>
    <w:rsid w:val="00F56178"/>
    <w:rsid w:val="00F56A29"/>
    <w:rsid w:val="00F572E2"/>
    <w:rsid w:val="00F57810"/>
    <w:rsid w:val="00F579B8"/>
    <w:rsid w:val="00F57B9F"/>
    <w:rsid w:val="00F60C17"/>
    <w:rsid w:val="00F61A2E"/>
    <w:rsid w:val="00F62507"/>
    <w:rsid w:val="00F62CB6"/>
    <w:rsid w:val="00F63366"/>
    <w:rsid w:val="00F636EE"/>
    <w:rsid w:val="00F637F8"/>
    <w:rsid w:val="00F63958"/>
    <w:rsid w:val="00F63EA3"/>
    <w:rsid w:val="00F652FE"/>
    <w:rsid w:val="00F65498"/>
    <w:rsid w:val="00F655DE"/>
    <w:rsid w:val="00F658C2"/>
    <w:rsid w:val="00F659B0"/>
    <w:rsid w:val="00F65CDB"/>
    <w:rsid w:val="00F6640D"/>
    <w:rsid w:val="00F67A45"/>
    <w:rsid w:val="00F67CDE"/>
    <w:rsid w:val="00F700A1"/>
    <w:rsid w:val="00F70309"/>
    <w:rsid w:val="00F704D4"/>
    <w:rsid w:val="00F70E25"/>
    <w:rsid w:val="00F7224F"/>
    <w:rsid w:val="00F72FE5"/>
    <w:rsid w:val="00F732DB"/>
    <w:rsid w:val="00F73AED"/>
    <w:rsid w:val="00F74090"/>
    <w:rsid w:val="00F74300"/>
    <w:rsid w:val="00F7488B"/>
    <w:rsid w:val="00F74BCD"/>
    <w:rsid w:val="00F74E1C"/>
    <w:rsid w:val="00F74E96"/>
    <w:rsid w:val="00F74FDF"/>
    <w:rsid w:val="00F75F90"/>
    <w:rsid w:val="00F76FDA"/>
    <w:rsid w:val="00F770F3"/>
    <w:rsid w:val="00F77DB9"/>
    <w:rsid w:val="00F805FF"/>
    <w:rsid w:val="00F80783"/>
    <w:rsid w:val="00F8095A"/>
    <w:rsid w:val="00F80E9C"/>
    <w:rsid w:val="00F812CA"/>
    <w:rsid w:val="00F81365"/>
    <w:rsid w:val="00F816DC"/>
    <w:rsid w:val="00F81DFF"/>
    <w:rsid w:val="00F82ED5"/>
    <w:rsid w:val="00F835CC"/>
    <w:rsid w:val="00F84A2C"/>
    <w:rsid w:val="00F84E6F"/>
    <w:rsid w:val="00F853AF"/>
    <w:rsid w:val="00F85630"/>
    <w:rsid w:val="00F85AA9"/>
    <w:rsid w:val="00F86280"/>
    <w:rsid w:val="00F863E3"/>
    <w:rsid w:val="00F86D0C"/>
    <w:rsid w:val="00F87926"/>
    <w:rsid w:val="00F87C86"/>
    <w:rsid w:val="00F87EFD"/>
    <w:rsid w:val="00F91A57"/>
    <w:rsid w:val="00F91C69"/>
    <w:rsid w:val="00F92005"/>
    <w:rsid w:val="00F932BA"/>
    <w:rsid w:val="00F9358A"/>
    <w:rsid w:val="00F93CEF"/>
    <w:rsid w:val="00F949C7"/>
    <w:rsid w:val="00F94D20"/>
    <w:rsid w:val="00F95F05"/>
    <w:rsid w:val="00F96A34"/>
    <w:rsid w:val="00F9796F"/>
    <w:rsid w:val="00F9797A"/>
    <w:rsid w:val="00FA0204"/>
    <w:rsid w:val="00FA0235"/>
    <w:rsid w:val="00FA04EB"/>
    <w:rsid w:val="00FA062B"/>
    <w:rsid w:val="00FA18C9"/>
    <w:rsid w:val="00FA1A15"/>
    <w:rsid w:val="00FA1CCC"/>
    <w:rsid w:val="00FA207A"/>
    <w:rsid w:val="00FA2C35"/>
    <w:rsid w:val="00FA2CD8"/>
    <w:rsid w:val="00FA2FCC"/>
    <w:rsid w:val="00FA3345"/>
    <w:rsid w:val="00FA3766"/>
    <w:rsid w:val="00FA42AA"/>
    <w:rsid w:val="00FA44FD"/>
    <w:rsid w:val="00FA475E"/>
    <w:rsid w:val="00FA494D"/>
    <w:rsid w:val="00FA4B7A"/>
    <w:rsid w:val="00FA4DBD"/>
    <w:rsid w:val="00FA4F4B"/>
    <w:rsid w:val="00FA5BBA"/>
    <w:rsid w:val="00FA5D27"/>
    <w:rsid w:val="00FA5D5F"/>
    <w:rsid w:val="00FA62B7"/>
    <w:rsid w:val="00FA6BA7"/>
    <w:rsid w:val="00FA6CC8"/>
    <w:rsid w:val="00FA7816"/>
    <w:rsid w:val="00FB0760"/>
    <w:rsid w:val="00FB1394"/>
    <w:rsid w:val="00FB1D18"/>
    <w:rsid w:val="00FB1E26"/>
    <w:rsid w:val="00FB292E"/>
    <w:rsid w:val="00FB2B15"/>
    <w:rsid w:val="00FB2D92"/>
    <w:rsid w:val="00FB2E2E"/>
    <w:rsid w:val="00FB389D"/>
    <w:rsid w:val="00FB3A2B"/>
    <w:rsid w:val="00FB4387"/>
    <w:rsid w:val="00FB4727"/>
    <w:rsid w:val="00FB5323"/>
    <w:rsid w:val="00FB6157"/>
    <w:rsid w:val="00FB645E"/>
    <w:rsid w:val="00FB66A6"/>
    <w:rsid w:val="00FB6A23"/>
    <w:rsid w:val="00FB6DB6"/>
    <w:rsid w:val="00FB70C0"/>
    <w:rsid w:val="00FB756F"/>
    <w:rsid w:val="00FB7969"/>
    <w:rsid w:val="00FC1211"/>
    <w:rsid w:val="00FC1E3B"/>
    <w:rsid w:val="00FC22A7"/>
    <w:rsid w:val="00FC2314"/>
    <w:rsid w:val="00FC2AB2"/>
    <w:rsid w:val="00FC3455"/>
    <w:rsid w:val="00FC36C6"/>
    <w:rsid w:val="00FC378A"/>
    <w:rsid w:val="00FC3B05"/>
    <w:rsid w:val="00FC3BA2"/>
    <w:rsid w:val="00FC419F"/>
    <w:rsid w:val="00FC5741"/>
    <w:rsid w:val="00FC59D1"/>
    <w:rsid w:val="00FC61CB"/>
    <w:rsid w:val="00FC61FA"/>
    <w:rsid w:val="00FC705C"/>
    <w:rsid w:val="00FC71B9"/>
    <w:rsid w:val="00FD010E"/>
    <w:rsid w:val="00FD08EB"/>
    <w:rsid w:val="00FD123D"/>
    <w:rsid w:val="00FD1D35"/>
    <w:rsid w:val="00FD23D5"/>
    <w:rsid w:val="00FD259B"/>
    <w:rsid w:val="00FD32F8"/>
    <w:rsid w:val="00FD368C"/>
    <w:rsid w:val="00FD4874"/>
    <w:rsid w:val="00FD4FBF"/>
    <w:rsid w:val="00FD5073"/>
    <w:rsid w:val="00FD638C"/>
    <w:rsid w:val="00FD6499"/>
    <w:rsid w:val="00FD6555"/>
    <w:rsid w:val="00FE0B22"/>
    <w:rsid w:val="00FE165D"/>
    <w:rsid w:val="00FE1937"/>
    <w:rsid w:val="00FE32C5"/>
    <w:rsid w:val="00FE3C3F"/>
    <w:rsid w:val="00FE4BAC"/>
    <w:rsid w:val="00FE60D2"/>
    <w:rsid w:val="00FE660E"/>
    <w:rsid w:val="00FE71D1"/>
    <w:rsid w:val="00FE7255"/>
    <w:rsid w:val="00FE75F3"/>
    <w:rsid w:val="00FE7777"/>
    <w:rsid w:val="00FE78ED"/>
    <w:rsid w:val="00FF024B"/>
    <w:rsid w:val="00FF03A6"/>
    <w:rsid w:val="00FF03D3"/>
    <w:rsid w:val="00FF04DD"/>
    <w:rsid w:val="00FF07B7"/>
    <w:rsid w:val="00FF09CD"/>
    <w:rsid w:val="00FF0A10"/>
    <w:rsid w:val="00FF0D76"/>
    <w:rsid w:val="00FF0E7B"/>
    <w:rsid w:val="00FF15B6"/>
    <w:rsid w:val="00FF199F"/>
    <w:rsid w:val="00FF2352"/>
    <w:rsid w:val="00FF2372"/>
    <w:rsid w:val="00FF2941"/>
    <w:rsid w:val="00FF3BBE"/>
    <w:rsid w:val="00FF40B7"/>
    <w:rsid w:val="00FF4660"/>
    <w:rsid w:val="00FF4BBC"/>
    <w:rsid w:val="00FF5460"/>
    <w:rsid w:val="00FF5778"/>
    <w:rsid w:val="00FF63AE"/>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F8358636-F7C9-4843-B7E4-6A9CE57D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Ttulo5">
    <w:name w:val="heading 5"/>
    <w:aliases w:val="Heading 5 - GTI"/>
    <w:basedOn w:val="Normal"/>
    <w:next w:val="Normal"/>
    <w:link w:val="Ttulo5Car"/>
    <w:qFormat/>
    <w:rsid w:val="00D22F3C"/>
    <w:pPr>
      <w:keepNext/>
      <w:numPr>
        <w:ilvl w:val="4"/>
        <w:numId w:val="9"/>
      </w:numPr>
      <w:spacing w:before="120" w:after="120"/>
      <w:jc w:val="left"/>
      <w:outlineLvl w:val="4"/>
    </w:pPr>
    <w:rPr>
      <w:rFonts w:eastAsiaTheme="majorEastAsia"/>
      <w:i/>
      <w:iCs/>
    </w:rPr>
  </w:style>
  <w:style w:type="paragraph" w:styleId="Ttulo6">
    <w:name w:val="heading 6"/>
    <w:basedOn w:val="Normal"/>
    <w:next w:val="Normal"/>
    <w:link w:val="Ttulo6C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qFormat/>
    <w:rsid w:val="00D22F3C"/>
    <w:pPr>
      <w:keepNext/>
      <w:widowControl w:val="0"/>
      <w:numPr>
        <w:ilvl w:val="8"/>
        <w:numId w:val="10"/>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rPr>
  </w:style>
  <w:style w:type="paragraph" w:styleId="Textoindependiente">
    <w:name w:val="Body Text"/>
    <w:aliases w:val=" Car"/>
    <w:basedOn w:val="Normal"/>
    <w:link w:val="TextoindependienteCar"/>
    <w:uiPriority w:val="99"/>
    <w:unhideWhenUsed/>
    <w:rsid w:val="00D22F3C"/>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aliases w:val=" Car Car"/>
    <w:basedOn w:val="Fuentedeprrafopredeter"/>
    <w:link w:val="Textoindependiente"/>
    <w:uiPriority w:val="99"/>
    <w:rsid w:val="00D22F3C"/>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D853C4"/>
    <w:pPr>
      <w:ind w:right="3119"/>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D22F3C"/>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D22F3C"/>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1A3875"/>
    <w:rPr>
      <w:vertAlign w:val="superscript"/>
    </w:rPr>
  </w:style>
  <w:style w:type="paragraph" w:customStyle="1" w:styleId="Footnote">
    <w:name w:val="Footnote"/>
    <w:basedOn w:val="Textonotapie"/>
    <w:qFormat/>
    <w:rsid w:val="00D22F3C"/>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D853C4"/>
    <w:pPr>
      <w:numPr>
        <w:numId w:val="1"/>
      </w:numPr>
      <w:spacing w:before="120" w:after="120"/>
    </w:pPr>
  </w:style>
  <w:style w:type="character" w:customStyle="1" w:styleId="Ttulo2Car">
    <w:name w:val="Título 2 Car"/>
    <w:basedOn w:val="Fuentedeprrafopredeter"/>
    <w:link w:val="Ttulo2"/>
    <w:uiPriority w:val="9"/>
    <w:rsid w:val="00D22F3C"/>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rsid w:val="00995DDC"/>
    <w:rPr>
      <w:color w:val="808080"/>
    </w:rPr>
  </w:style>
  <w:style w:type="paragraph" w:styleId="Piedepgina">
    <w:name w:val="footer"/>
    <w:basedOn w:val="Normal"/>
    <w:link w:val="PiedepginaCar"/>
    <w:uiPriority w:val="99"/>
    <w:rsid w:val="00D22F3C"/>
    <w:pPr>
      <w:tabs>
        <w:tab w:val="center" w:pos="4680"/>
        <w:tab w:val="right" w:pos="9360"/>
      </w:tabs>
    </w:pPr>
    <w:rPr>
      <w:sz w:val="20"/>
    </w:rPr>
  </w:style>
  <w:style w:type="character" w:customStyle="1" w:styleId="PiedepginaCar">
    <w:name w:val="Pie de página Car"/>
    <w:basedOn w:val="Fuentedeprrafopredeter"/>
    <w:link w:val="Piedepgina"/>
    <w:uiPriority w:val="99"/>
    <w:rsid w:val="00D22F3C"/>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D22F3C"/>
    <w:rPr>
      <w:rFonts w:ascii="Times New Roman" w:eastAsiaTheme="majorEastAsia" w:hAnsi="Times New Roman" w:cs="Times New Roman"/>
      <w:b/>
      <w:bCs/>
      <w:kern w:val="0"/>
      <w:lang w:val="es-ES"/>
      <w14:ligatures w14:val="none"/>
    </w:rPr>
  </w:style>
  <w:style w:type="paragraph" w:customStyle="1" w:styleId="Para2">
    <w:name w:val="Para 2"/>
    <w:qFormat/>
    <w:rsid w:val="00D853C4"/>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D853C4"/>
    <w:pPr>
      <w:numPr>
        <w:numId w:val="3"/>
      </w:numPr>
      <w:spacing w:before="120" w:after="120"/>
      <w:ind w:left="1134" w:firstLine="0"/>
    </w:pPr>
  </w:style>
  <w:style w:type="character" w:customStyle="1" w:styleId="Ttulo4Car">
    <w:name w:val="Título 4 Car"/>
    <w:basedOn w:val="Fuentedeprrafopredeter"/>
    <w:link w:val="Ttulo4"/>
    <w:uiPriority w:val="9"/>
    <w:rsid w:val="00D22F3C"/>
    <w:rPr>
      <w:rFonts w:ascii="Times New Roman" w:eastAsiaTheme="majorEastAsia" w:hAnsi="Times New Roman" w:cs="Times New Roman"/>
      <w:b/>
      <w:bCs/>
      <w:kern w:val="0"/>
      <w:lang w:val="es-ES"/>
      <w14:ligatures w14:val="none"/>
    </w:rPr>
  </w:style>
  <w:style w:type="character" w:customStyle="1" w:styleId="Ttulo5Car">
    <w:name w:val="Título 5 Car"/>
    <w:aliases w:val="Heading 5 - GTI Car"/>
    <w:basedOn w:val="Fuentedeprrafopredeter"/>
    <w:link w:val="Ttulo5"/>
    <w:rsid w:val="00D22F3C"/>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unhideWhenUsed/>
    <w:rsid w:val="00D22F3C"/>
    <w:rPr>
      <w:sz w:val="16"/>
      <w:szCs w:val="16"/>
    </w:rPr>
  </w:style>
  <w:style w:type="paragraph" w:styleId="Textocomentario">
    <w:name w:val="annotation text"/>
    <w:basedOn w:val="Normal"/>
    <w:link w:val="TextocomentarioCar"/>
    <w:uiPriority w:val="99"/>
    <w:qFormat/>
    <w:rsid w:val="00D22F3C"/>
    <w:rPr>
      <w:sz w:val="20"/>
      <w:szCs w:val="20"/>
    </w:rPr>
  </w:style>
  <w:style w:type="character" w:customStyle="1" w:styleId="TextocomentarioCar">
    <w:name w:val="Texto comentario Car"/>
    <w:basedOn w:val="Fuentedeprrafopredeter"/>
    <w:link w:val="Textocomentario"/>
    <w:uiPriority w:val="99"/>
    <w:qFormat/>
    <w:rsid w:val="00D22F3C"/>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D22F3C"/>
    <w:rPr>
      <w:b/>
      <w:bCs/>
    </w:rPr>
  </w:style>
  <w:style w:type="character" w:customStyle="1" w:styleId="AsuntodelcomentarioCar">
    <w:name w:val="Asunto del comentario Car"/>
    <w:basedOn w:val="TextocomentarioCar"/>
    <w:link w:val="Asuntodelcomentario"/>
    <w:uiPriority w:val="99"/>
    <w:semiHidden/>
    <w:rsid w:val="00D22F3C"/>
    <w:rPr>
      <w:rFonts w:ascii="Times New Roman" w:eastAsia="SimSun" w:hAnsi="Times New Roman" w:cs="Times New Roman"/>
      <w:b/>
      <w:bCs/>
      <w:kern w:val="0"/>
      <w:sz w:val="20"/>
      <w:szCs w:val="20"/>
      <w:lang w:val="es-ES"/>
      <w14:ligatures w14:val="none"/>
    </w:rPr>
  </w:style>
  <w:style w:type="paragraph" w:styleId="Revisin">
    <w:name w:val="Revision"/>
    <w:hidden/>
    <w:uiPriority w:val="99"/>
    <w:semiHidden/>
    <w:rsid w:val="006D29BB"/>
    <w:pPr>
      <w:spacing w:after="0" w:line="240" w:lineRule="auto"/>
    </w:pPr>
    <w:rPr>
      <w:rFonts w:ascii="Times New Roman" w:eastAsia="Times New Roman" w:hAnsi="Times New Roman" w:cs="Times New Roman"/>
      <w:kern w:val="0"/>
      <w:szCs w:val="24"/>
      <w14:ligatures w14:val="none"/>
    </w:rPr>
  </w:style>
  <w:style w:type="character" w:styleId="Nmerodepgina">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rPr>
  </w:style>
  <w:style w:type="paragraph" w:customStyle="1" w:styleId="meetingname">
    <w:name w:val="meeting name"/>
    <w:basedOn w:val="Cornernotation"/>
    <w:qFormat/>
    <w:rsid w:val="00D853C4"/>
    <w:pPr>
      <w:ind w:left="170" w:hanging="170"/>
    </w:pPr>
    <w:rPr>
      <w:rFonts w:eastAsia="Malgun Gothic"/>
      <w:b w:val="0"/>
      <w:caps/>
      <w:snapToGrid w:val="0"/>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rPr>
  </w:style>
  <w:style w:type="paragraph" w:styleId="TD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ipervnculo">
    <w:name w:val="Hyperlink"/>
    <w:basedOn w:val="Fuentedeprrafopredeter"/>
    <w:uiPriority w:val="99"/>
    <w:unhideWhenUsed/>
    <w:rsid w:val="00D22F3C"/>
    <w:rPr>
      <w:rFonts w:ascii="Times New Roman" w:hAnsi="Times New Roman"/>
      <w:color w:val="0563C1" w:themeColor="hyperlink"/>
      <w:u w:val="single"/>
    </w:rPr>
  </w:style>
  <w:style w:type="character" w:styleId="Mencinsinresolver">
    <w:name w:val="Unresolved Mention"/>
    <w:basedOn w:val="Fuentedeprrafopredeter"/>
    <w:uiPriority w:val="99"/>
    <w:semiHidden/>
    <w:unhideWhenUsed/>
    <w:rsid w:val="00C664D3"/>
    <w:rPr>
      <w:color w:val="605E5C"/>
      <w:shd w:val="clear" w:color="auto" w:fill="E1DFDD"/>
    </w:rPr>
  </w:style>
  <w:style w:type="character" w:styleId="Hipervnculovisitado">
    <w:name w:val="FollowedHyperlink"/>
    <w:basedOn w:val="Fuentedeprrafopredeter"/>
    <w:uiPriority w:val="99"/>
    <w:unhideWhenUsed/>
    <w:rsid w:val="00051B37"/>
    <w:rPr>
      <w:color w:val="954F72" w:themeColor="followedHyperlink"/>
      <w:u w:val="single"/>
    </w:rPr>
  </w:style>
  <w:style w:type="paragraph" w:styleId="Sangradetextonormal">
    <w:name w:val="Body Text Indent"/>
    <w:basedOn w:val="Normal"/>
    <w:link w:val="SangradetextonormalCar"/>
    <w:unhideWhenUsed/>
    <w:rsid w:val="00435E81"/>
    <w:pPr>
      <w:spacing w:after="120"/>
      <w:ind w:left="360"/>
    </w:pPr>
  </w:style>
  <w:style w:type="character" w:customStyle="1" w:styleId="SangradetextonormalCar">
    <w:name w:val="Sangría de texto normal Car"/>
    <w:basedOn w:val="Fuentedeprrafopredeter"/>
    <w:link w:val="Sangradetextonormal"/>
    <w:rsid w:val="00435E81"/>
    <w:rPr>
      <w:rFonts w:ascii="Times New Roman" w:eastAsia="Times New Roman" w:hAnsi="Times New Roman" w:cs="Times New Roman"/>
      <w:kern w:val="0"/>
      <w:szCs w:val="24"/>
      <w:lang w:val="es-ES"/>
      <w14:ligatures w14:val="none"/>
    </w:rPr>
  </w:style>
  <w:style w:type="paragraph" w:customStyle="1" w:styleId="CBD-Decision">
    <w:name w:val="CBD-Decision"/>
    <w:basedOn w:val="Ttulo"/>
    <w:qFormat/>
    <w:rsid w:val="001A3875"/>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s-ES"/>
      <w14:ligatures w14:val="none"/>
    </w:rPr>
  </w:style>
  <w:style w:type="paragraph" w:styleId="Encabezado">
    <w:name w:val="header"/>
    <w:basedOn w:val="Normal"/>
    <w:link w:val="EncabezadoCar"/>
    <w:rsid w:val="00D22F3C"/>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D22F3C"/>
    <w:rPr>
      <w:rFonts w:ascii="Times New Roman" w:eastAsia="SimSun" w:hAnsi="Times New Roman" w:cs="Times New Roman"/>
      <w:kern w:val="0"/>
      <w:sz w:val="20"/>
      <w:lang w:val="es-E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D22F3C"/>
    <w:pPr>
      <w:jc w:val="left"/>
    </w:p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D22F3C"/>
    <w:pPr>
      <w:keepNext/>
      <w:keepLines/>
      <w:spacing w:after="240"/>
      <w:jc w:val="left"/>
    </w:pPr>
    <w:rPr>
      <w:b/>
      <w:sz w:val="28"/>
      <w:lang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rPr>
  </w:style>
  <w:style w:type="paragraph" w:customStyle="1" w:styleId="CBDNormalNumber">
    <w:name w:val="CBD_Normal_Number"/>
    <w:basedOn w:val="CBDNormal"/>
    <w:qFormat/>
    <w:rsid w:val="00D853C4"/>
    <w:pPr>
      <w:numPr>
        <w:numId w:val="7"/>
      </w:numPr>
      <w:tabs>
        <w:tab w:val="left" w:pos="3969"/>
      </w:tabs>
      <w:spacing w:after="120"/>
    </w:p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D853C4"/>
    <w:pPr>
      <w:spacing w:before="120" w:after="120"/>
    </w:pPr>
  </w:style>
  <w:style w:type="paragraph" w:customStyle="1" w:styleId="CBDSubTitle">
    <w:name w:val="CBD_SubTitle"/>
    <w:basedOn w:val="CBDNormal"/>
    <w:qFormat/>
    <w:rsid w:val="00D22F3C"/>
    <w:pPr>
      <w:keepNext/>
      <w:keepLines/>
      <w:spacing w:before="240" w:after="240"/>
      <w:ind w:left="567"/>
      <w:jc w:val="left"/>
    </w:pPr>
    <w:rPr>
      <w: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rPr>
  </w:style>
  <w:style w:type="character" w:customStyle="1" w:styleId="Ttulo6Car">
    <w:name w:val="Título 6 Car"/>
    <w:basedOn w:val="Fuentedeprrafopredeter"/>
    <w:link w:val="Ttulo6"/>
    <w:rsid w:val="00D22F3C"/>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rsid w:val="00D22F3C"/>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rsid w:val="00D22F3C"/>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rsid w:val="00D22F3C"/>
    <w:rPr>
      <w:rFonts w:ascii="Times New Roman" w:eastAsia="SimSun" w:hAnsi="Times New Roman" w:cs="Times New Roman"/>
      <w:snapToGrid w:val="0"/>
      <w:kern w:val="0"/>
      <w:u w:val="single"/>
      <w:lang w:val="es-ES"/>
      <w14:ligatures w14:val="none"/>
    </w:rPr>
  </w:style>
  <w:style w:type="paragraph" w:styleId="Lista">
    <w:name w:val="List"/>
    <w:basedOn w:val="Normal"/>
    <w:semiHidden/>
    <w:rsid w:val="00D22F3C"/>
    <w:pPr>
      <w:contextualSpacing/>
    </w:pPr>
  </w:style>
  <w:style w:type="paragraph" w:styleId="Textodeglobo">
    <w:name w:val="Balloon Text"/>
    <w:basedOn w:val="Normal"/>
    <w:link w:val="TextodegloboCar"/>
    <w:uiPriority w:val="99"/>
    <w:semiHidden/>
    <w:unhideWhenUsed/>
    <w:rsid w:val="00D85F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FA3"/>
    <w:rPr>
      <w:rFonts w:ascii="Segoe UI" w:eastAsia="SimSun" w:hAnsi="Segoe UI" w:cs="Segoe UI"/>
      <w:kern w:val="0"/>
      <w:sz w:val="18"/>
      <w:szCs w:val="18"/>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NoList1">
    <w:name w:val="No List1"/>
    <w:next w:val="Sinlista"/>
    <w:uiPriority w:val="99"/>
    <w:semiHidden/>
    <w:unhideWhenUsed/>
    <w:rsid w:val="007E7D90"/>
  </w:style>
  <w:style w:type="character" w:customStyle="1" w:styleId="normaltextrun">
    <w:name w:val="normaltextrun"/>
    <w:basedOn w:val="Fuentedeprrafopredeter"/>
    <w:rsid w:val="007E7D90"/>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D853C4"/>
    <w:pPr>
      <w:tabs>
        <w:tab w:val="clear" w:pos="567"/>
        <w:tab w:val="clear" w:pos="1134"/>
        <w:tab w:val="clear" w:pos="1701"/>
        <w:tab w:val="clear" w:pos="2268"/>
      </w:tabs>
      <w:ind w:left="720"/>
      <w:contextualSpacing/>
    </w:pPr>
    <w:rPr>
      <w:rFonts w:eastAsia="Times New Roman"/>
      <w:szCs w:val="24"/>
    </w:rPr>
  </w:style>
  <w:style w:type="character" w:customStyle="1" w:styleId="tabchar">
    <w:name w:val="tabchar"/>
    <w:basedOn w:val="Fuentedeprrafopredeter"/>
    <w:rsid w:val="007E7D90"/>
  </w:style>
  <w:style w:type="paragraph" w:customStyle="1" w:styleId="CBD-Para">
    <w:name w:val="CBD-Para"/>
    <w:basedOn w:val="Normal"/>
    <w:link w:val="CBD-ParaCharChar"/>
    <w:uiPriority w:val="99"/>
    <w:rsid w:val="007E7D90"/>
    <w:pPr>
      <w:keepLines/>
      <w:numPr>
        <w:numId w:val="13"/>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s-ES"/>
      <w14:ligatures w14:val="none"/>
    </w:rPr>
  </w:style>
  <w:style w:type="paragraph" w:styleId="Textonotaalfinal">
    <w:name w:val="endnote text"/>
    <w:basedOn w:val="Normal"/>
    <w:link w:val="TextonotaalfinalCar"/>
    <w:unhideWhenUsed/>
    <w:rsid w:val="007E7D90"/>
    <w:pPr>
      <w:tabs>
        <w:tab w:val="clear" w:pos="567"/>
        <w:tab w:val="clear" w:pos="1134"/>
        <w:tab w:val="clear" w:pos="1701"/>
        <w:tab w:val="clear" w:pos="2268"/>
      </w:tabs>
    </w:pPr>
    <w:rPr>
      <w:rFonts w:eastAsia="Times New Roman"/>
      <w:sz w:val="20"/>
      <w:szCs w:val="20"/>
    </w:rPr>
  </w:style>
  <w:style w:type="character" w:customStyle="1" w:styleId="TextonotaalfinalCar">
    <w:name w:val="Texto nota al final Car"/>
    <w:basedOn w:val="Fuentedeprrafopredeter"/>
    <w:link w:val="Textonotaalfinal"/>
    <w:rsid w:val="007E7D90"/>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semiHidden/>
    <w:unhideWhenUsed/>
    <w:rsid w:val="007E7D90"/>
    <w:rPr>
      <w:vertAlign w:val="superscript"/>
    </w:rPr>
  </w:style>
  <w:style w:type="numbering" w:customStyle="1" w:styleId="ListCBD1">
    <w:name w:val="ListCBD1"/>
    <w:basedOn w:val="Sinlista"/>
    <w:uiPriority w:val="99"/>
    <w:rsid w:val="007E7D90"/>
    <w:pPr>
      <w:numPr>
        <w:numId w:val="11"/>
      </w:numPr>
    </w:pPr>
  </w:style>
  <w:style w:type="character" w:styleId="Mencionar">
    <w:name w:val="Mention"/>
    <w:basedOn w:val="Fuentedeprrafopredeter"/>
    <w:uiPriority w:val="99"/>
    <w:unhideWhenUsed/>
    <w:rsid w:val="00034F55"/>
    <w:rPr>
      <w:color w:val="2B579A"/>
      <w:shd w:val="clear" w:color="auto" w:fill="E1DFDD"/>
    </w:rPr>
  </w:style>
  <w:style w:type="paragraph" w:styleId="TD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4"/>
      </w:numPr>
    </w:pPr>
  </w:style>
  <w:style w:type="character" w:customStyle="1" w:styleId="ui-provider">
    <w:name w:val="ui-provider"/>
    <w:basedOn w:val="Fuentedeprrafopredeter"/>
    <w:rsid w:val="00B200D2"/>
  </w:style>
  <w:style w:type="character" w:styleId="nfasis">
    <w:name w:val="Emphasis"/>
    <w:uiPriority w:val="20"/>
    <w:qFormat/>
    <w:rsid w:val="00330650"/>
    <w:rPr>
      <w:i/>
      <w:iCs/>
    </w:rPr>
  </w:style>
  <w:style w:type="character" w:customStyle="1" w:styleId="break-word">
    <w:name w:val="break-word"/>
    <w:basedOn w:val="Fuentedeprrafopredeter"/>
    <w:rsid w:val="00330650"/>
  </w:style>
  <w:style w:type="paragraph" w:customStyle="1" w:styleId="CBD-title-recommendationdecision">
    <w:name w:val="CBD-title-recommendation/decision"/>
    <w:basedOn w:val="Ttulo"/>
    <w:qFormat/>
    <w:rsid w:val="00330650"/>
    <w:pPr>
      <w:tabs>
        <w:tab w:val="clear" w:pos="567"/>
        <w:tab w:val="clear" w:pos="1134"/>
        <w:tab w:val="clear" w:pos="1701"/>
        <w:tab w:val="clear" w:pos="2268"/>
      </w:tabs>
      <w:ind w:left="630"/>
      <w:jc w:val="left"/>
    </w:p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7D7361"/>
    <w:rPr>
      <w:rFonts w:ascii="Times New Roman" w:eastAsia="Times New Roman" w:hAnsi="Times New Roman" w:cs="Times New Roman"/>
      <w:kern w:val="0"/>
      <w:szCs w:val="24"/>
      <w:lang w:val="es-ES"/>
      <w14:ligatures w14:val="none"/>
    </w:rPr>
  </w:style>
  <w:style w:type="numbering" w:customStyle="1" w:styleId="Style1">
    <w:name w:val="Style1"/>
    <w:uiPriority w:val="99"/>
    <w:rsid w:val="00CA7161"/>
    <w:pPr>
      <w:numPr>
        <w:numId w:val="15"/>
      </w:numPr>
    </w:pPr>
  </w:style>
  <w:style w:type="paragraph" w:customStyle="1" w:styleId="StylePara111ptKernat11pt">
    <w:name w:val="Style Para1 + 11 pt Kern at 11 pt"/>
    <w:basedOn w:val="Para10"/>
    <w:rsid w:val="00D853C4"/>
    <w:pPr>
      <w:numPr>
        <w:numId w:val="10"/>
      </w:numPr>
      <w:tabs>
        <w:tab w:val="clear" w:pos="567"/>
        <w:tab w:val="clear" w:pos="1701"/>
        <w:tab w:val="clear" w:pos="2268"/>
      </w:tabs>
    </w:pPr>
    <w:rPr>
      <w:rFonts w:eastAsia="Times New Roman"/>
      <w:kern w:val="22"/>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rPr>
  </w:style>
  <w:style w:type="paragraph" w:customStyle="1" w:styleId="Heading1longmultiline">
    <w:name w:val="Heading 1 (long multiline)"/>
    <w:basedOn w:val="Ttulo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14:ligatures w14:val="none"/>
    </w:rPr>
  </w:style>
  <w:style w:type="table" w:customStyle="1" w:styleId="TableGrid2">
    <w:name w:val="Table Grid2"/>
    <w:basedOn w:val="Tablanormal"/>
    <w:next w:val="Tablaconcuadrcula"/>
    <w:uiPriority w:val="59"/>
    <w:qFormat/>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CA7161"/>
  </w:style>
  <w:style w:type="numbering" w:customStyle="1" w:styleId="CurrentList2">
    <w:name w:val="Current List2"/>
    <w:uiPriority w:val="99"/>
    <w:rsid w:val="00CA7161"/>
    <w:pPr>
      <w:numPr>
        <w:numId w:val="16"/>
      </w:numPr>
    </w:pPr>
  </w:style>
  <w:style w:type="numbering" w:customStyle="1" w:styleId="CurrentList3">
    <w:name w:val="Current List3"/>
    <w:uiPriority w:val="99"/>
    <w:rsid w:val="00CA7161"/>
    <w:pPr>
      <w:numPr>
        <w:numId w:val="17"/>
      </w:numPr>
    </w:pPr>
  </w:style>
  <w:style w:type="numbering" w:customStyle="1" w:styleId="CurrentList4">
    <w:name w:val="Current List4"/>
    <w:uiPriority w:val="99"/>
    <w:rsid w:val="00CA7161"/>
    <w:pPr>
      <w:numPr>
        <w:numId w:val="18"/>
      </w:numPr>
    </w:pPr>
  </w:style>
  <w:style w:type="numbering" w:customStyle="1" w:styleId="CurrentList5">
    <w:name w:val="Current List5"/>
    <w:uiPriority w:val="99"/>
    <w:rsid w:val="00CA7161"/>
    <w:pPr>
      <w:numPr>
        <w:numId w:val="19"/>
      </w:numPr>
    </w:pPr>
  </w:style>
  <w:style w:type="numbering" w:customStyle="1" w:styleId="CurrentList6">
    <w:name w:val="Current List6"/>
    <w:uiPriority w:val="99"/>
    <w:rsid w:val="00CA7161"/>
    <w:pPr>
      <w:numPr>
        <w:numId w:val="20"/>
      </w:numPr>
    </w:pPr>
  </w:style>
  <w:style w:type="numbering" w:customStyle="1" w:styleId="NoList2">
    <w:name w:val="No List2"/>
    <w:next w:val="Sinlista"/>
    <w:uiPriority w:val="99"/>
    <w:semiHidden/>
    <w:unhideWhenUsed/>
    <w:rsid w:val="00CA7161"/>
  </w:style>
  <w:style w:type="numbering" w:customStyle="1" w:styleId="Style11">
    <w:name w:val="Style11"/>
    <w:uiPriority w:val="99"/>
    <w:rsid w:val="00CA7161"/>
  </w:style>
  <w:style w:type="table" w:customStyle="1" w:styleId="TableGrid3">
    <w:name w:val="Table Grid3"/>
    <w:basedOn w:val="Tablanormal"/>
    <w:next w:val="Tablaconcuadrcula"/>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anormal"/>
    <w:next w:val="Tablaconcuadrcula"/>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rPr>
  </w:style>
  <w:style w:type="numbering" w:customStyle="1" w:styleId="NoList3">
    <w:name w:val="No List3"/>
    <w:next w:val="Sinlista"/>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rPr>
  </w:style>
  <w:style w:type="paragraph" w:customStyle="1" w:styleId="HEADINGNOTFORTOC">
    <w:name w:val="HEADING (NOT FOR TOC)"/>
    <w:basedOn w:val="Ttulo1"/>
    <w:next w:val="Ttulo2"/>
    <w:rsid w:val="00111495"/>
    <w:pPr>
      <w:numPr>
        <w:numId w:val="0"/>
      </w:numPr>
      <w:tabs>
        <w:tab w:val="clear" w:pos="1134"/>
        <w:tab w:val="clear" w:pos="1701"/>
        <w:tab w:val="clear" w:pos="2268"/>
      </w:tabs>
    </w:pPr>
  </w:style>
  <w:style w:type="paragraph" w:customStyle="1" w:styleId="Heading1multiline">
    <w:name w:val="Heading 1 (multiline)"/>
    <w:basedOn w:val="Ttulo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Ttulo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Ttulo3"/>
    <w:rsid w:val="00111495"/>
    <w:pPr>
      <w:numPr>
        <w:ilvl w:val="0"/>
        <w:numId w:val="6"/>
      </w:numPr>
      <w:tabs>
        <w:tab w:val="clear" w:pos="1134"/>
        <w:tab w:val="clear" w:pos="1701"/>
        <w:tab w:val="clear" w:pos="2268"/>
      </w:tabs>
      <w:jc w:val="both"/>
    </w:pPr>
  </w:style>
  <w:style w:type="paragraph" w:customStyle="1" w:styleId="Heading3multiline">
    <w:name w:val="Heading 3 (multiline)"/>
    <w:basedOn w:val="Ttulo3"/>
    <w:next w:val="Normal"/>
    <w:rsid w:val="00111495"/>
    <w:pPr>
      <w:numPr>
        <w:ilvl w:val="0"/>
        <w:numId w:val="0"/>
      </w:numPr>
      <w:tabs>
        <w:tab w:val="clear" w:pos="1134"/>
        <w:tab w:val="clear" w:pos="1701"/>
        <w:tab w:val="clear" w:pos="2268"/>
      </w:tabs>
      <w:ind w:left="1418" w:hanging="425"/>
    </w:pPr>
  </w:style>
  <w:style w:type="paragraph" w:customStyle="1" w:styleId="Heading4indent">
    <w:name w:val="Heading 4 indent"/>
    <w:basedOn w:val="Ttulo4"/>
    <w:rsid w:val="00111495"/>
    <w:pPr>
      <w:numPr>
        <w:ilvl w:val="0"/>
        <w:numId w:val="0"/>
      </w:numPr>
      <w:tabs>
        <w:tab w:val="clear" w:pos="1134"/>
        <w:tab w:val="clear" w:pos="1701"/>
        <w:tab w:val="clear" w:pos="2268"/>
      </w:tabs>
      <w:ind w:left="720" w:hanging="567"/>
      <w:jc w:val="both"/>
      <w:outlineLvl w:val="9"/>
    </w:pPr>
    <w:rPr>
      <w:szCs w:val="24"/>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rPr>
  </w:style>
  <w:style w:type="paragraph" w:customStyle="1" w:styleId="recommendationheader">
    <w:name w:val="recommendation header"/>
    <w:basedOn w:val="Ttulo2"/>
    <w:qFormat/>
    <w:rsid w:val="00111495"/>
    <w:pPr>
      <w:numPr>
        <w:ilvl w:val="0"/>
        <w:numId w:val="0"/>
      </w:numPr>
      <w:tabs>
        <w:tab w:val="clear" w:pos="1134"/>
        <w:tab w:val="clear" w:pos="1701"/>
        <w:tab w:val="clear" w:pos="2268"/>
      </w:tabs>
      <w:ind w:left="567" w:hanging="567"/>
      <w:jc w:val="both"/>
    </w:pPr>
    <w:rPr>
      <w:rFonts w:ascii="Times New Roman" w:hAnsi="Times New Roman"/>
    </w:rPr>
  </w:style>
  <w:style w:type="paragraph" w:customStyle="1" w:styleId="recommendationheaderlong">
    <w:name w:val="recommendation header long"/>
    <w:basedOn w:val="Heading2longmultiline"/>
    <w:qFormat/>
    <w:rsid w:val="00111495"/>
  </w:style>
  <w:style w:type="paragraph" w:customStyle="1" w:styleId="reference">
    <w:name w:val="reference"/>
    <w:basedOn w:val="Ttulo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Ttulo2"/>
    <w:qFormat/>
    <w:rsid w:val="00111495"/>
    <w:pPr>
      <w:numPr>
        <w:ilvl w:val="0"/>
        <w:numId w:val="0"/>
      </w:numPr>
      <w:tabs>
        <w:tab w:val="clear" w:pos="1134"/>
        <w:tab w:val="clear" w:pos="1701"/>
        <w:tab w:val="clear" w:pos="2268"/>
      </w:tabs>
      <w:ind w:left="567" w:hanging="567"/>
      <w:outlineLvl w:val="9"/>
    </w:pPr>
    <w:rPr>
      <w:rFonts w:ascii="Times New Roman" w:hAnsi="Times New Roman"/>
      <w:i/>
    </w:rPr>
  </w:style>
  <w:style w:type="paragraph" w:styleId="Encabezadodelista">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rPr>
  </w:style>
  <w:style w:type="paragraph" w:styleId="TD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rPr>
  </w:style>
  <w:style w:type="paragraph" w:styleId="TD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rPr>
  </w:style>
  <w:style w:type="paragraph" w:styleId="TD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rPr>
  </w:style>
  <w:style w:type="paragraph" w:styleId="TD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rPr>
  </w:style>
  <w:style w:type="paragraph" w:styleId="TD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rPr>
  </w:style>
  <w:style w:type="paragraph" w:styleId="TD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rPr>
  </w:style>
  <w:style w:type="paragraph" w:styleId="TD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rPr>
  </w:style>
  <w:style w:type="paragraph" w:customStyle="1" w:styleId="CBD-Doc">
    <w:name w:val="CBD-Doc"/>
    <w:basedOn w:val="Normal"/>
    <w:rsid w:val="00111495"/>
    <w:pPr>
      <w:keepLines/>
      <w:numPr>
        <w:numId w:val="30"/>
      </w:numPr>
      <w:tabs>
        <w:tab w:val="clear" w:pos="567"/>
        <w:tab w:val="clear" w:pos="1134"/>
        <w:tab w:val="clear" w:pos="1701"/>
        <w:tab w:val="clear" w:pos="2268"/>
      </w:tabs>
      <w:spacing w:after="120"/>
    </w:pPr>
    <w:rPr>
      <w:rFonts w:eastAsia="Times New Roman" w:cs="Angsana New"/>
      <w:szCs w:val="24"/>
    </w:rPr>
  </w:style>
  <w:style w:type="paragraph" w:styleId="Descripci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rPr>
  </w:style>
  <w:style w:type="character" w:customStyle="1" w:styleId="ng-binding">
    <w:name w:val="ng-binding"/>
    <w:basedOn w:val="Fuentedeprrafopredeter"/>
    <w:rsid w:val="00111495"/>
  </w:style>
  <w:style w:type="character" w:customStyle="1" w:styleId="findhit">
    <w:name w:val="findhit"/>
    <w:rsid w:val="00111495"/>
  </w:style>
  <w:style w:type="paragraph" w:customStyle="1" w:styleId="Heading-plainbold">
    <w:name w:val="Heading-plain bold"/>
    <w:basedOn w:val="Textoindependiente"/>
    <w:rsid w:val="00111495"/>
    <w:pPr>
      <w:tabs>
        <w:tab w:val="clear" w:pos="567"/>
        <w:tab w:val="clear" w:pos="1134"/>
        <w:tab w:val="clear" w:pos="1701"/>
        <w:tab w:val="clear" w:pos="2268"/>
      </w:tabs>
      <w:jc w:val="center"/>
    </w:pPr>
    <w:rPr>
      <w:rFonts w:eastAsia="Malgun Gothic"/>
      <w:b/>
      <w:bCs/>
      <w:i/>
      <w:iCs/>
      <w:lang w:eastAsia="x-none"/>
    </w:rPr>
  </w:style>
  <w:style w:type="paragraph" w:styleId="Textosinformato">
    <w:name w:val="Plain Text"/>
    <w:basedOn w:val="Normal"/>
    <w:link w:val="TextosinformatoC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rsid w:val="00111495"/>
    <w:rPr>
      <w:rFonts w:ascii="Calibri" w:eastAsiaTheme="minorEastAsia" w:hAnsi="Calibri"/>
      <w:kern w:val="0"/>
      <w:szCs w:val="21"/>
      <w:lang w:val="es-ES" w:eastAsia="zh-CN"/>
      <w14:ligatures w14:val="none"/>
    </w:rPr>
  </w:style>
  <w:style w:type="paragraph" w:styleId="Textoindependiente2">
    <w:name w:val="Body Text 2"/>
    <w:basedOn w:val="Normal"/>
    <w:link w:val="Textoindependiente2Car"/>
    <w:uiPriority w:val="99"/>
    <w:rsid w:val="00111495"/>
    <w:pPr>
      <w:tabs>
        <w:tab w:val="clear" w:pos="567"/>
        <w:tab w:val="clear" w:pos="1134"/>
        <w:tab w:val="clear" w:pos="1701"/>
        <w:tab w:val="clear" w:pos="2268"/>
      </w:tabs>
      <w:jc w:val="left"/>
    </w:pPr>
    <w:rPr>
      <w:rFonts w:eastAsia="Times New Roman"/>
      <w:i/>
      <w:iCs/>
      <w:sz w:val="24"/>
      <w:szCs w:val="24"/>
    </w:rPr>
  </w:style>
  <w:style w:type="character" w:customStyle="1" w:styleId="Textoindependiente2Car">
    <w:name w:val="Texto independiente 2 Car"/>
    <w:basedOn w:val="Fuentedeprrafopredeter"/>
    <w:link w:val="Textoindependiente2"/>
    <w:uiPriority w:val="99"/>
    <w:rsid w:val="00111495"/>
    <w:rPr>
      <w:rFonts w:ascii="Times New Roman" w:eastAsia="Times New Roman" w:hAnsi="Times New Roman" w:cs="Times New Roman"/>
      <w:i/>
      <w:iCs/>
      <w:kern w:val="0"/>
      <w:sz w:val="24"/>
      <w:szCs w:val="24"/>
      <w14:ligatures w14:val="none"/>
    </w:rPr>
  </w:style>
  <w:style w:type="paragraph" w:styleId="Textoindependiente3">
    <w:name w:val="Body Text 3"/>
    <w:basedOn w:val="Normal"/>
    <w:link w:val="Textoindependiente3Car"/>
    <w:rsid w:val="00111495"/>
    <w:pPr>
      <w:tabs>
        <w:tab w:val="clear" w:pos="567"/>
        <w:tab w:val="clear" w:pos="1134"/>
        <w:tab w:val="clear" w:pos="1701"/>
        <w:tab w:val="clear" w:pos="2268"/>
      </w:tabs>
      <w:jc w:val="center"/>
    </w:pPr>
    <w:rPr>
      <w:rFonts w:eastAsia="Times New Roman"/>
      <w:sz w:val="28"/>
      <w:szCs w:val="24"/>
    </w:rPr>
  </w:style>
  <w:style w:type="character" w:customStyle="1" w:styleId="Textoindependiente3Car">
    <w:name w:val="Texto independiente 3 Car"/>
    <w:basedOn w:val="Fuentedeprrafopredeter"/>
    <w:link w:val="Textoindependiente3"/>
    <w:rsid w:val="00111495"/>
    <w:rPr>
      <w:rFonts w:ascii="Times New Roman" w:eastAsia="Times New Roman" w:hAnsi="Times New Roman" w:cs="Times New Roman"/>
      <w:kern w:val="0"/>
      <w:sz w:val="28"/>
      <w:szCs w:val="24"/>
      <w14:ligatures w14:val="none"/>
    </w:rPr>
  </w:style>
  <w:style w:type="paragraph" w:styleId="Sangra2detindependiente">
    <w:name w:val="Body Text Indent 2"/>
    <w:basedOn w:val="Normal"/>
    <w:link w:val="Sangra2detindependienteCar"/>
    <w:rsid w:val="00111495"/>
    <w:pPr>
      <w:tabs>
        <w:tab w:val="clear" w:pos="567"/>
        <w:tab w:val="clear" w:pos="1134"/>
        <w:tab w:val="clear" w:pos="1701"/>
        <w:tab w:val="clear" w:pos="2268"/>
      </w:tabs>
      <w:ind w:firstLine="720"/>
      <w:jc w:val="left"/>
    </w:pPr>
    <w:rPr>
      <w:rFonts w:eastAsia="Times New Roman"/>
      <w:sz w:val="24"/>
      <w:szCs w:val="24"/>
    </w:rPr>
  </w:style>
  <w:style w:type="character" w:customStyle="1" w:styleId="Sangra2detindependienteCar">
    <w:name w:val="Sangría 2 de t. independiente Car"/>
    <w:basedOn w:val="Fuentedeprrafopredeter"/>
    <w:link w:val="Sangra2detindependiente"/>
    <w:rsid w:val="00111495"/>
    <w:rPr>
      <w:rFonts w:ascii="Times New Roman" w:eastAsia="Times New Roman" w:hAnsi="Times New Roman" w:cs="Times New Roman"/>
      <w:kern w:val="0"/>
      <w:sz w:val="24"/>
      <w:szCs w:val="24"/>
      <w14:ligatures w14:val="none"/>
    </w:rPr>
  </w:style>
  <w:style w:type="paragraph" w:styleId="Sangra3detindependiente">
    <w:name w:val="Body Text Indent 3"/>
    <w:basedOn w:val="Normal"/>
    <w:link w:val="Sangra3detindependienteCar"/>
    <w:rsid w:val="00111495"/>
    <w:pPr>
      <w:tabs>
        <w:tab w:val="clear" w:pos="567"/>
        <w:tab w:val="clear" w:pos="1134"/>
        <w:tab w:val="clear" w:pos="1701"/>
        <w:tab w:val="clear" w:pos="2268"/>
      </w:tabs>
      <w:ind w:left="1080" w:hanging="360"/>
      <w:jc w:val="left"/>
    </w:pPr>
    <w:rPr>
      <w:rFonts w:ascii="Courier" w:eastAsia="Times New Roman" w:hAnsi="Courier"/>
      <w:sz w:val="20"/>
      <w:szCs w:val="24"/>
    </w:rPr>
  </w:style>
  <w:style w:type="character" w:customStyle="1" w:styleId="Sangra3detindependienteCar">
    <w:name w:val="Sangría 3 de t. independiente Car"/>
    <w:basedOn w:val="Fuentedeprrafopredeter"/>
    <w:link w:val="Sangra3detindependiente"/>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rPr>
  </w:style>
  <w:style w:type="paragraph" w:styleId="Mapadeldocumento">
    <w:name w:val="Document Map"/>
    <w:basedOn w:val="Normal"/>
    <w:link w:val="MapadeldocumentoC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rPr>
  </w:style>
  <w:style w:type="character" w:customStyle="1" w:styleId="MapadeldocumentoCar">
    <w:name w:val="Mapa del documento Car"/>
    <w:basedOn w:val="Fuentedeprrafopredeter"/>
    <w:link w:val="Mapadeldocumento"/>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rPr>
  </w:style>
  <w:style w:type="paragraph" w:customStyle="1" w:styleId="Heading2-center">
    <w:name w:val="Heading 2-center"/>
    <w:basedOn w:val="Ttulo2"/>
    <w:rsid w:val="00111495"/>
    <w:pPr>
      <w:numPr>
        <w:ilvl w:val="0"/>
        <w:numId w:val="0"/>
      </w:numPr>
      <w:tabs>
        <w:tab w:val="clear" w:pos="1134"/>
        <w:tab w:val="clear" w:pos="1701"/>
        <w:tab w:val="clear" w:pos="2268"/>
      </w:tabs>
      <w:ind w:left="567" w:hanging="567"/>
      <w:jc w:val="both"/>
    </w:pPr>
    <w:rPr>
      <w:rFonts w:ascii="Times New Roman" w:hAnsi="Times New Roman"/>
      <w:i/>
    </w:rPr>
  </w:style>
  <w:style w:type="paragraph" w:styleId="Textodebloque">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rPr>
  </w:style>
  <w:style w:type="character" w:styleId="Textoennegrita">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rPr>
  </w:style>
  <w:style w:type="paragraph" w:styleId="HTMLconformatoprevio">
    <w:name w:val="HTML Preformatted"/>
    <w:basedOn w:val="Normal"/>
    <w:link w:val="HTMLconformatoprevioC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rPr>
  </w:style>
  <w:style w:type="character" w:customStyle="1" w:styleId="HTMLconformatoprevioCar">
    <w:name w:val="HTML con formato previo Car"/>
    <w:basedOn w:val="Fuentedeprrafopredeter"/>
    <w:link w:val="HTMLconformatoprevio"/>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s-E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s-E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eastAsia="de-DE"/>
    </w:rPr>
  </w:style>
  <w:style w:type="paragraph" w:customStyle="1" w:styleId="Bodytextitalic">
    <w:name w:val="Body text italic"/>
    <w:basedOn w:val="Textoindependiente"/>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tulo2"/>
    <w:next w:val="Textoindependiente"/>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rPr>
  </w:style>
  <w:style w:type="paragraph" w:customStyle="1" w:styleId="Heading2noletter">
    <w:name w:val="Heading 2 (no letter)"/>
    <w:basedOn w:val="Ttulo2"/>
    <w:rsid w:val="00111495"/>
    <w:pPr>
      <w:numPr>
        <w:ilvl w:val="0"/>
        <w:numId w:val="0"/>
      </w:numPr>
      <w:tabs>
        <w:tab w:val="clear" w:pos="1134"/>
        <w:tab w:val="clear" w:pos="1701"/>
        <w:tab w:val="clear" w:pos="2268"/>
      </w:tabs>
      <w:ind w:left="567" w:hanging="567"/>
      <w:jc w:val="both"/>
    </w:pPr>
    <w:rPr>
      <w:rFonts w:ascii="Times New Roman" w:hAnsi="Times New Roman"/>
      <w:i/>
    </w:rPr>
  </w:style>
  <w:style w:type="character" w:customStyle="1" w:styleId="Heading2CharChar">
    <w:name w:val="Heading 2 Char Char"/>
    <w:rsid w:val="00111495"/>
    <w:rPr>
      <w:rFonts w:ascii="Arial" w:hAnsi="Arial" w:cs="Arial"/>
      <w:b/>
      <w:bCs/>
      <w:i/>
      <w:iCs/>
      <w:noProof w:val="0"/>
      <w:sz w:val="28"/>
      <w:szCs w:val="28"/>
      <w:lang w:val="es-E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s-ES"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rPr>
  </w:style>
  <w:style w:type="paragraph" w:customStyle="1" w:styleId="StyleBodyTextTimesNewRoman11ptCharChar">
    <w:name w:val="Style Body Text + Times New Roman 11 pt Char Char"/>
    <w:basedOn w:val="Textoindependiente"/>
    <w:rsid w:val="00111495"/>
    <w:pPr>
      <w:tabs>
        <w:tab w:val="clear" w:pos="567"/>
        <w:tab w:val="clear" w:pos="1134"/>
        <w:tab w:val="clear" w:pos="1701"/>
        <w:tab w:val="clear" w:pos="2268"/>
      </w:tabs>
    </w:pPr>
    <w:rPr>
      <w:iCs/>
      <w:snapToGrid w:val="0"/>
      <w:color w:val="000000"/>
      <w:sz w:val="24"/>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s-E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8"/>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s-ES"/>
      <w14:ligatures w14:val="none"/>
    </w:rPr>
  </w:style>
  <w:style w:type="character" w:customStyle="1" w:styleId="BlockTextChar">
    <w:name w:val="Block Text Char"/>
    <w:rsid w:val="00111495"/>
    <w:rPr>
      <w:sz w:val="24"/>
      <w:szCs w:val="24"/>
      <w:lang w:val="es-E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StyleHeading3TimesNewRomanBoldBoldNotItalicAllcaps">
    <w:name w:val="Style Heading 3 + Times New Roman Bold Bold Not Italic All caps"/>
    <w:basedOn w:val="Ttulo3"/>
    <w:next w:val="Ttulo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character" w:customStyle="1" w:styleId="s13">
    <w:name w:val="s13"/>
    <w:rsid w:val="00111495"/>
  </w:style>
  <w:style w:type="paragraph" w:customStyle="1" w:styleId="ListBullet1">
    <w:name w:val="List Bullet1"/>
    <w:basedOn w:val="Normal"/>
    <w:next w:val="Listaconvietas"/>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rPr>
  </w:style>
  <w:style w:type="paragraph" w:styleId="Listaconvietas">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rPr>
  </w:style>
  <w:style w:type="character" w:customStyle="1" w:styleId="StyleFootnoteReferencenumberFootnoteReferenceSuperscript-EF">
    <w:name w:val="Style Footnote ReferencenumberFootnote Reference Superscript-E F..."/>
    <w:basedOn w:val="Refdenotaalpi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rPr>
  </w:style>
  <w:style w:type="character" w:customStyle="1" w:styleId="Style1Char">
    <w:name w:val="Style1 Char"/>
    <w:basedOn w:val="Fuentedeprrafopredeter"/>
    <w:rsid w:val="00111495"/>
    <w:rPr>
      <w:rFonts w:ascii="Times New Roman" w:eastAsia="Times New Roman" w:hAnsi="Times New Roman" w:cs="Times New Roman"/>
      <w:b/>
      <w:bCs/>
      <w:i/>
      <w:iCs/>
      <w:sz w:val="22"/>
      <w:lang w:val="es-ES"/>
    </w:rPr>
  </w:style>
  <w:style w:type="paragraph" w:styleId="Sinespaciado">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ipervnculo"/>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31"/>
      </w:numPr>
      <w:tabs>
        <w:tab w:val="clear" w:pos="567"/>
        <w:tab w:val="clear" w:pos="1134"/>
        <w:tab w:val="clear" w:pos="1701"/>
        <w:tab w:val="clear" w:pos="2268"/>
      </w:tabs>
      <w:spacing w:before="120" w:after="120"/>
    </w:pPr>
    <w:rPr>
      <w:rFonts w:eastAsia="Malgun Gothic"/>
      <w:szCs w:val="24"/>
    </w:rPr>
  </w:style>
  <w:style w:type="paragraph" w:customStyle="1" w:styleId="heading3notforTOC">
    <w:name w:val="heading3 not for TOC"/>
    <w:basedOn w:val="Ttulo3"/>
    <w:qFormat/>
    <w:rsid w:val="00111495"/>
    <w:pPr>
      <w:numPr>
        <w:ilvl w:val="0"/>
        <w:numId w:val="0"/>
      </w:numPr>
      <w:tabs>
        <w:tab w:val="clear" w:pos="1134"/>
        <w:tab w:val="clear" w:pos="1701"/>
        <w:tab w:val="clear" w:pos="2268"/>
      </w:tabs>
      <w:ind w:left="1080" w:hanging="720"/>
      <w:jc w:val="both"/>
      <w:outlineLvl w:val="9"/>
    </w:pPr>
    <w:rPr>
      <w:snapToGrid w:val="0"/>
      <w:sz w:val="20"/>
      <w:szCs w:val="20"/>
    </w:rPr>
  </w:style>
  <w:style w:type="paragraph" w:styleId="TtuloTDC">
    <w:name w:val="TOC Heading"/>
    <w:basedOn w:val="Ttulo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Fuentedeprrafopredeter"/>
    <w:rsid w:val="00111495"/>
  </w:style>
  <w:style w:type="character" w:customStyle="1" w:styleId="UnresolvedMention1">
    <w:name w:val="Unresolved Mention1"/>
    <w:basedOn w:val="Fuentedeprrafopredeter"/>
    <w:uiPriority w:val="99"/>
    <w:semiHidden/>
    <w:unhideWhenUsed/>
    <w:rsid w:val="00111495"/>
    <w:rPr>
      <w:color w:val="605E5C"/>
      <w:shd w:val="clear" w:color="auto" w:fill="E1DFDD"/>
    </w:rPr>
  </w:style>
  <w:style w:type="character" w:customStyle="1" w:styleId="UnresolvedMention2">
    <w:name w:val="Unresolved Mention2"/>
    <w:basedOn w:val="Fuentedeprrafopredeter"/>
    <w:uiPriority w:val="99"/>
    <w:semiHidden/>
    <w:unhideWhenUsed/>
    <w:rsid w:val="00111495"/>
    <w:rPr>
      <w:color w:val="605E5C"/>
      <w:shd w:val="clear" w:color="auto" w:fill="E1DFDD"/>
    </w:rPr>
  </w:style>
  <w:style w:type="character" w:customStyle="1" w:styleId="preferred">
    <w:name w:val="preferred"/>
    <w:basedOn w:val="Fuentedeprrafopredeter"/>
    <w:rsid w:val="00111495"/>
  </w:style>
  <w:style w:type="character" w:customStyle="1" w:styleId="UnresolvedMention3">
    <w:name w:val="Unresolved Mention3"/>
    <w:basedOn w:val="Fuentedeprrafopredeter"/>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rPr>
  </w:style>
  <w:style w:type="character" w:customStyle="1" w:styleId="TitleChar1">
    <w:name w:val="Title Char1"/>
    <w:basedOn w:val="Fuentedeprrafopredeter"/>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Fuentedeprrafopredeter"/>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307786506">
      <w:bodyDiv w:val="1"/>
      <w:marLeft w:val="0"/>
      <w:marRight w:val="0"/>
      <w:marTop w:val="0"/>
      <w:marBottom w:val="0"/>
      <w:divBdr>
        <w:top w:val="none" w:sz="0" w:space="0" w:color="auto"/>
        <w:left w:val="none" w:sz="0" w:space="0" w:color="auto"/>
        <w:bottom w:val="none" w:sz="0" w:space="0" w:color="auto"/>
        <w:right w:val="none" w:sz="0" w:space="0" w:color="auto"/>
      </w:divBdr>
    </w:div>
    <w:div w:id="440076227">
      <w:bodyDiv w:val="1"/>
      <w:marLeft w:val="0"/>
      <w:marRight w:val="0"/>
      <w:marTop w:val="0"/>
      <w:marBottom w:val="0"/>
      <w:divBdr>
        <w:top w:val="none" w:sz="0" w:space="0" w:color="auto"/>
        <w:left w:val="none" w:sz="0" w:space="0" w:color="auto"/>
        <w:bottom w:val="none" w:sz="0" w:space="0" w:color="auto"/>
        <w:right w:val="none" w:sz="0" w:space="0" w:color="auto"/>
      </w:divBdr>
    </w:div>
    <w:div w:id="645864541">
      <w:bodyDiv w:val="1"/>
      <w:marLeft w:val="0"/>
      <w:marRight w:val="0"/>
      <w:marTop w:val="0"/>
      <w:marBottom w:val="0"/>
      <w:divBdr>
        <w:top w:val="none" w:sz="0" w:space="0" w:color="auto"/>
        <w:left w:val="none" w:sz="0" w:space="0" w:color="auto"/>
        <w:bottom w:val="none" w:sz="0" w:space="0" w:color="auto"/>
        <w:right w:val="none" w:sz="0" w:space="0" w:color="auto"/>
      </w:divBdr>
    </w:div>
    <w:div w:id="683630444">
      <w:bodyDiv w:val="1"/>
      <w:marLeft w:val="0"/>
      <w:marRight w:val="0"/>
      <w:marTop w:val="0"/>
      <w:marBottom w:val="0"/>
      <w:divBdr>
        <w:top w:val="none" w:sz="0" w:space="0" w:color="auto"/>
        <w:left w:val="none" w:sz="0" w:space="0" w:color="auto"/>
        <w:bottom w:val="none" w:sz="0" w:space="0" w:color="auto"/>
        <w:right w:val="none" w:sz="0" w:space="0" w:color="auto"/>
      </w:divBdr>
    </w:div>
    <w:div w:id="847257069">
      <w:bodyDiv w:val="1"/>
      <w:marLeft w:val="0"/>
      <w:marRight w:val="0"/>
      <w:marTop w:val="0"/>
      <w:marBottom w:val="0"/>
      <w:divBdr>
        <w:top w:val="none" w:sz="0" w:space="0" w:color="auto"/>
        <w:left w:val="none" w:sz="0" w:space="0" w:color="auto"/>
        <w:bottom w:val="none" w:sz="0" w:space="0" w:color="auto"/>
        <w:right w:val="none" w:sz="0" w:space="0" w:color="auto"/>
      </w:divBdr>
    </w:div>
    <w:div w:id="978653259">
      <w:bodyDiv w:val="1"/>
      <w:marLeft w:val="0"/>
      <w:marRight w:val="0"/>
      <w:marTop w:val="0"/>
      <w:marBottom w:val="0"/>
      <w:divBdr>
        <w:top w:val="none" w:sz="0" w:space="0" w:color="auto"/>
        <w:left w:val="none" w:sz="0" w:space="0" w:color="auto"/>
        <w:bottom w:val="none" w:sz="0" w:space="0" w:color="auto"/>
        <w:right w:val="none" w:sz="0" w:space="0" w:color="auto"/>
      </w:divBdr>
    </w:div>
    <w:div w:id="1236820859">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03998006">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98086891">
      <w:bodyDiv w:val="1"/>
      <w:marLeft w:val="0"/>
      <w:marRight w:val="0"/>
      <w:marTop w:val="0"/>
      <w:marBottom w:val="0"/>
      <w:divBdr>
        <w:top w:val="none" w:sz="0" w:space="0" w:color="auto"/>
        <w:left w:val="none" w:sz="0" w:space="0" w:color="auto"/>
        <w:bottom w:val="none" w:sz="0" w:space="0" w:color="auto"/>
        <w:right w:val="none" w:sz="0" w:space="0" w:color="auto"/>
      </w:divBdr>
    </w:div>
    <w:div w:id="1556816909">
      <w:bodyDiv w:val="1"/>
      <w:marLeft w:val="0"/>
      <w:marRight w:val="0"/>
      <w:marTop w:val="0"/>
      <w:marBottom w:val="0"/>
      <w:divBdr>
        <w:top w:val="none" w:sz="0" w:space="0" w:color="auto"/>
        <w:left w:val="none" w:sz="0" w:space="0" w:color="auto"/>
        <w:bottom w:val="none" w:sz="0" w:space="0" w:color="auto"/>
        <w:right w:val="none" w:sz="0" w:space="0" w:color="auto"/>
      </w:divBdr>
    </w:div>
    <w:div w:id="16809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5/cop-15-dec-07-es.pdf" TargetMode="External"/><Relationship Id="rId26" Type="http://schemas.openxmlformats.org/officeDocument/2006/relationships/hyperlink" Target="https://www.cbd.int/doc/decisions/cop-15/cop-15-dec-29-es.pdf" TargetMode="External"/><Relationship Id="rId39" Type="http://schemas.openxmlformats.org/officeDocument/2006/relationships/theme" Target="theme/theme1.xml"/><Relationship Id="rId21" Type="http://schemas.openxmlformats.org/officeDocument/2006/relationships/hyperlink" Target="https://www.cbd.int/doc/decisions/cop-15/cop-15-dec-11-es.pdf"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5/cop-15-dec-06-es.pdf" TargetMode="External"/><Relationship Id="rId25" Type="http://schemas.openxmlformats.org/officeDocument/2006/relationships/hyperlink" Target="https://www.cbd.int/doc/decisions/cop-15/cop-15-dec-05-es.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5/cop-15-dec-04-es.pdf" TargetMode="External"/><Relationship Id="rId20" Type="http://schemas.openxmlformats.org/officeDocument/2006/relationships/hyperlink" Target="https://www.cbd.int/doc/decisions/cop-15/cop-15-dec-10-es.pdf" TargetMode="External"/><Relationship Id="rId29" Type="http://schemas.openxmlformats.org/officeDocument/2006/relationships/hyperlink" Target="https://www.cbd.int/doc/decisions/cop-15/cop-15-dec-06-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28-es.pdf" TargetMode="External"/><Relationship Id="rId32" Type="http://schemas.openxmlformats.org/officeDocument/2006/relationships/hyperlink" Target="https://www.cbd.int/documents/CBD/SBSTTA/26/2" TargetMode="Externa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bd.int/doc/decisions/cop-15/cop-15-dec-05-es.pdf" TargetMode="External"/><Relationship Id="rId23" Type="http://schemas.openxmlformats.org/officeDocument/2006/relationships/hyperlink" Target="https://www.cbd.int/doc/decisions/cop-15/cop-15-dec-22-es.pdf" TargetMode="External"/><Relationship Id="rId28" Type="http://schemas.openxmlformats.org/officeDocument/2006/relationships/hyperlink" Target="https://www.cbd.int/doc/decisions/cop-15/cop-15-dec-13-es.pdf"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bd.int/doc/decisions/cop-15/cop-15-dec-08-es.pdf" TargetMode="External"/><Relationship Id="rId31" Type="http://schemas.openxmlformats.org/officeDocument/2006/relationships/hyperlink" Target="https://www.cbd.int/doc/decisions/cop-15/cop-15-dec-05-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5/cop-15-dec-13-es.pdf" TargetMode="External"/><Relationship Id="rId27" Type="http://schemas.openxmlformats.org/officeDocument/2006/relationships/hyperlink" Target="https://www.cbd.int/doc/decisions/cop-15/cop-15-dec-05-es.pdf" TargetMode="External"/><Relationship Id="rId30" Type="http://schemas.openxmlformats.org/officeDocument/2006/relationships/hyperlink" Target="https://www.cbd.int/documents/CBD/SBSTTA/26/2"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OP/16/INF/4" TargetMode="External"/><Relationship Id="rId13" Type="http://schemas.openxmlformats.org/officeDocument/2006/relationships/hyperlink" Target="https://www.cbd.int/decisions/cop/?m=cop-15" TargetMode="External"/><Relationship Id="rId3" Type="http://schemas.openxmlformats.org/officeDocument/2006/relationships/hyperlink" Target="https://www.cbd.int/documents/CBD/SBSTTA/26/INF/11" TargetMode="External"/><Relationship Id="rId7" Type="http://schemas.openxmlformats.org/officeDocument/2006/relationships/hyperlink" Target="https://www.gbf-indicators.org/metadata/other/23-1-C" TargetMode="External"/><Relationship Id="rId12" Type="http://schemas.openxmlformats.org/officeDocument/2006/relationships/hyperlink" Target="https://www.cbd.int/documents/CBD/SBSTTA/26/2" TargetMode="External"/><Relationship Id="rId2" Type="http://schemas.openxmlformats.org/officeDocument/2006/relationships/hyperlink" Target="https://www.cbd.int/doc/c/bb28/09c1/29b6088acca2ec6b8dca64a1/tsc-iag-2024-01-02-en.pdf" TargetMode="External"/><Relationship Id="rId1" Type="http://schemas.openxmlformats.org/officeDocument/2006/relationships/hyperlink" Target="https://www.cbd.int/doc/c/5767/02a7/e6d6597103453b6a92ab8b44/fm-teg-2024-01-02-en.pdf" TargetMode="External"/><Relationship Id="rId6" Type="http://schemas.openxmlformats.org/officeDocument/2006/relationships/hyperlink" Target="http://www.unep.org/events/conference/bern-iii-conference-cooperation-among-biodiversity-related-conventions" TargetMode="External"/><Relationship Id="rId11" Type="http://schemas.openxmlformats.org/officeDocument/2006/relationships/hyperlink" Target="https://www.cbd.int/documents/CBD/SBSTTA/26/INF/16/Rev.1" TargetMode="External"/><Relationship Id="rId5" Type="http://schemas.openxmlformats.org/officeDocument/2006/relationships/hyperlink" Target="https://www.cbd.int/documents/CBD/SBSTTA/26/INF/13" TargetMode="External"/><Relationship Id="rId10" Type="http://schemas.openxmlformats.org/officeDocument/2006/relationships/hyperlink" Target="https://www.cbd.int/documents/CBD/SBSTTA/26/INF/15" TargetMode="External"/><Relationship Id="rId4" Type="http://schemas.openxmlformats.org/officeDocument/2006/relationships/hyperlink" Target="https://www.cbd.int/recommendations/wgdsi/?m=wgdsi-02" TargetMode="External"/><Relationship Id="rId9" Type="http://schemas.openxmlformats.org/officeDocument/2006/relationships/hyperlink" Target="https://www.cbd.int/documents/CBD/SBSTTA/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575C6206-65AA-486B-88C7-6CF829D478BC}">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391</TotalTime>
  <Pages>36</Pages>
  <Words>15286</Words>
  <Characters>84074</Characters>
  <Application>Microsoft Office Word</Application>
  <DocSecurity>0</DocSecurity>
  <Lines>700</Lines>
  <Paragraphs>198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27 February 2025</vt:lpstr>
      <vt:lpstr>Decision adopted by the Conference of the Parties to the Convention on Biological Diversity on 27 February 2025</vt:lpstr>
    </vt:vector>
  </TitlesOfParts>
  <Company/>
  <LinksUpToDate>false</LinksUpToDate>
  <CharactersWithSpaces>99162</CharactersWithSpaces>
  <SharedDoc>false</SharedDoc>
  <HLinks>
    <vt:vector size="186" baseType="variant">
      <vt:variant>
        <vt:i4>4587591</vt:i4>
      </vt:variant>
      <vt:variant>
        <vt:i4>51</vt:i4>
      </vt:variant>
      <vt:variant>
        <vt:i4>0</vt:i4>
      </vt:variant>
      <vt:variant>
        <vt:i4>5</vt:i4>
      </vt:variant>
      <vt:variant>
        <vt:lpwstr>https://www.cbd.int/documents/CBD/SBSTTA/26/2</vt:lpwstr>
      </vt:variant>
      <vt:variant>
        <vt:lpwstr/>
      </vt:variant>
      <vt:variant>
        <vt:i4>720971</vt:i4>
      </vt:variant>
      <vt:variant>
        <vt:i4>48</vt:i4>
      </vt:variant>
      <vt:variant>
        <vt:i4>0</vt:i4>
      </vt:variant>
      <vt:variant>
        <vt:i4>5</vt:i4>
      </vt:variant>
      <vt:variant>
        <vt:lpwstr>https://www.cbd.int/doc/decisions/cop-15/cop-15-dec-05-en.pdf</vt:lpwstr>
      </vt:variant>
      <vt:variant>
        <vt:lpwstr/>
      </vt:variant>
      <vt:variant>
        <vt:i4>4587591</vt:i4>
      </vt:variant>
      <vt:variant>
        <vt:i4>45</vt:i4>
      </vt:variant>
      <vt:variant>
        <vt:i4>0</vt:i4>
      </vt:variant>
      <vt:variant>
        <vt:i4>5</vt:i4>
      </vt:variant>
      <vt:variant>
        <vt:lpwstr>https://www.cbd.int/documents/CBD/SBSTTA/26/2</vt:lpwstr>
      </vt:variant>
      <vt:variant>
        <vt:lpwstr/>
      </vt:variant>
      <vt:variant>
        <vt:i4>524363</vt:i4>
      </vt:variant>
      <vt:variant>
        <vt:i4>42</vt:i4>
      </vt:variant>
      <vt:variant>
        <vt:i4>0</vt:i4>
      </vt:variant>
      <vt:variant>
        <vt:i4>5</vt:i4>
      </vt:variant>
      <vt:variant>
        <vt:lpwstr>https://www.cbd.int/doc/decisions/cop-15/cop-15-dec-06-en.pdf</vt:lpwstr>
      </vt:variant>
      <vt:variant>
        <vt:lpwstr/>
      </vt:variant>
      <vt:variant>
        <vt:i4>852042</vt:i4>
      </vt:variant>
      <vt:variant>
        <vt:i4>39</vt:i4>
      </vt:variant>
      <vt:variant>
        <vt:i4>0</vt:i4>
      </vt:variant>
      <vt:variant>
        <vt:i4>5</vt:i4>
      </vt:variant>
      <vt:variant>
        <vt:lpwstr>https://www.cbd.int/doc/decisions/cop-15/cop-15-dec-13-en.pdf</vt:lpwstr>
      </vt:variant>
      <vt:variant>
        <vt:lpwstr/>
      </vt:variant>
      <vt:variant>
        <vt:i4>720971</vt:i4>
      </vt:variant>
      <vt:variant>
        <vt:i4>36</vt:i4>
      </vt:variant>
      <vt:variant>
        <vt:i4>0</vt:i4>
      </vt:variant>
      <vt:variant>
        <vt:i4>5</vt:i4>
      </vt:variant>
      <vt:variant>
        <vt:lpwstr>https://www.cbd.int/doc/decisions/cop-15/cop-15-dec-05-en.pdf</vt:lpwstr>
      </vt:variant>
      <vt:variant>
        <vt:lpwstr/>
      </vt:variant>
      <vt:variant>
        <vt:i4>458825</vt:i4>
      </vt:variant>
      <vt:variant>
        <vt:i4>33</vt:i4>
      </vt:variant>
      <vt:variant>
        <vt:i4>0</vt:i4>
      </vt:variant>
      <vt:variant>
        <vt:i4>5</vt:i4>
      </vt:variant>
      <vt:variant>
        <vt:lpwstr>https://www.cbd.int/doc/decisions/cop-15/cop-15-dec-29-en.pdf</vt:lpwstr>
      </vt:variant>
      <vt:variant>
        <vt:lpwstr/>
      </vt:variant>
      <vt:variant>
        <vt:i4>720971</vt:i4>
      </vt:variant>
      <vt:variant>
        <vt:i4>30</vt:i4>
      </vt:variant>
      <vt:variant>
        <vt:i4>0</vt:i4>
      </vt:variant>
      <vt:variant>
        <vt:i4>5</vt:i4>
      </vt:variant>
      <vt:variant>
        <vt:lpwstr>https://www.cbd.int/doc/decisions/cop-15/cop-15-dec-05-en.pdf</vt:lpwstr>
      </vt:variant>
      <vt:variant>
        <vt:lpwstr/>
      </vt:variant>
      <vt:variant>
        <vt:i4>79</vt:i4>
      </vt:variant>
      <vt:variant>
        <vt:i4>27</vt:i4>
      </vt:variant>
      <vt:variant>
        <vt:i4>0</vt:i4>
      </vt:variant>
      <vt:variant>
        <vt:i4>5</vt:i4>
      </vt:variant>
      <vt:variant>
        <vt:lpwstr>https://www.cbd.int/doc/decisions/cop-13/cop-13-dec-28-en.pdf</vt:lpwstr>
      </vt:variant>
      <vt:variant>
        <vt:lpwstr/>
      </vt:variant>
      <vt:variant>
        <vt:i4>786505</vt:i4>
      </vt:variant>
      <vt:variant>
        <vt:i4>24</vt:i4>
      </vt:variant>
      <vt:variant>
        <vt:i4>0</vt:i4>
      </vt:variant>
      <vt:variant>
        <vt:i4>5</vt:i4>
      </vt:variant>
      <vt:variant>
        <vt:lpwstr>https://www.cbd.int/doc/decisions/cop-15/cop-15-dec-22-en.pdf</vt:lpwstr>
      </vt:variant>
      <vt:variant>
        <vt:lpwstr/>
      </vt:variant>
      <vt:variant>
        <vt:i4>852042</vt:i4>
      </vt:variant>
      <vt:variant>
        <vt:i4>21</vt:i4>
      </vt:variant>
      <vt:variant>
        <vt:i4>0</vt:i4>
      </vt:variant>
      <vt:variant>
        <vt:i4>5</vt:i4>
      </vt:variant>
      <vt:variant>
        <vt:lpwstr>https://www.cbd.int/doc/decisions/cop-15/cop-15-dec-13-en.pdf</vt:lpwstr>
      </vt:variant>
      <vt:variant>
        <vt:lpwstr/>
      </vt:variant>
      <vt:variant>
        <vt:i4>983114</vt:i4>
      </vt:variant>
      <vt:variant>
        <vt:i4>18</vt:i4>
      </vt:variant>
      <vt:variant>
        <vt:i4>0</vt:i4>
      </vt:variant>
      <vt:variant>
        <vt:i4>5</vt:i4>
      </vt:variant>
      <vt:variant>
        <vt:lpwstr>https://www.cbd.int/doc/decisions/cop-15/cop-15-dec-11-en.pdf</vt:lpwstr>
      </vt:variant>
      <vt:variant>
        <vt:lpwstr/>
      </vt:variant>
      <vt:variant>
        <vt:i4>917578</vt:i4>
      </vt:variant>
      <vt:variant>
        <vt:i4>15</vt:i4>
      </vt:variant>
      <vt:variant>
        <vt:i4>0</vt:i4>
      </vt:variant>
      <vt:variant>
        <vt:i4>5</vt:i4>
      </vt:variant>
      <vt:variant>
        <vt:lpwstr>https://www.cbd.int/doc/decisions/cop-15/cop-15-dec-10-en.pdf</vt:lpwstr>
      </vt:variant>
      <vt:variant>
        <vt:lpwstr/>
      </vt:variant>
      <vt:variant>
        <vt:i4>393291</vt:i4>
      </vt:variant>
      <vt:variant>
        <vt:i4>12</vt:i4>
      </vt:variant>
      <vt:variant>
        <vt:i4>0</vt:i4>
      </vt:variant>
      <vt:variant>
        <vt:i4>5</vt:i4>
      </vt:variant>
      <vt:variant>
        <vt:lpwstr>https://www.cbd.int/doc/decisions/cop-15/cop-15-dec-08-en.pdf</vt:lpwstr>
      </vt:variant>
      <vt:variant>
        <vt:lpwstr/>
      </vt:variant>
      <vt:variant>
        <vt:i4>589899</vt:i4>
      </vt:variant>
      <vt:variant>
        <vt:i4>9</vt:i4>
      </vt:variant>
      <vt:variant>
        <vt:i4>0</vt:i4>
      </vt:variant>
      <vt:variant>
        <vt:i4>5</vt:i4>
      </vt:variant>
      <vt:variant>
        <vt:lpwstr>https://www.cbd.int/doc/decisions/cop-15/cop-15-dec-07-en.pdf</vt:lpwstr>
      </vt:variant>
      <vt:variant>
        <vt:lpwstr/>
      </vt:variant>
      <vt:variant>
        <vt:i4>524363</vt:i4>
      </vt:variant>
      <vt:variant>
        <vt:i4>6</vt:i4>
      </vt:variant>
      <vt:variant>
        <vt:i4>0</vt:i4>
      </vt:variant>
      <vt:variant>
        <vt:i4>5</vt:i4>
      </vt:variant>
      <vt:variant>
        <vt:lpwstr>https://www.cbd.int/doc/decisions/cop-15/cop-15-dec-06-en.pdf</vt:lpwstr>
      </vt:variant>
      <vt:variant>
        <vt:lpwstr/>
      </vt:variant>
      <vt:variant>
        <vt:i4>655435</vt:i4>
      </vt:variant>
      <vt:variant>
        <vt:i4>3</vt:i4>
      </vt:variant>
      <vt:variant>
        <vt:i4>0</vt:i4>
      </vt:variant>
      <vt:variant>
        <vt:i4>5</vt:i4>
      </vt:variant>
      <vt:variant>
        <vt:lpwstr>https://www.cbd.int/doc/decisions/cop-15/cop-15-dec-04-en.pdf</vt:lpwstr>
      </vt:variant>
      <vt:variant>
        <vt:lpwstr/>
      </vt:variant>
      <vt:variant>
        <vt:i4>720971</vt:i4>
      </vt:variant>
      <vt:variant>
        <vt:i4>0</vt:i4>
      </vt:variant>
      <vt:variant>
        <vt:i4>0</vt:i4>
      </vt:variant>
      <vt:variant>
        <vt:i4>5</vt:i4>
      </vt:variant>
      <vt:variant>
        <vt:lpwstr>https://www.cbd.int/doc/decisions/cop-15/cop-15-dec-05-en.pdf</vt:lpwstr>
      </vt:variant>
      <vt:variant>
        <vt:lpwstr/>
      </vt:variant>
      <vt:variant>
        <vt:i4>262173</vt:i4>
      </vt:variant>
      <vt:variant>
        <vt:i4>33</vt:i4>
      </vt:variant>
      <vt:variant>
        <vt:i4>0</vt:i4>
      </vt:variant>
      <vt:variant>
        <vt:i4>5</vt:i4>
      </vt:variant>
      <vt:variant>
        <vt:lpwstr>https://www.cbd.int/documents/CBD/SBSTTA/26/INF/16/Rev.1</vt:lpwstr>
      </vt:variant>
      <vt:variant>
        <vt:lpwstr/>
      </vt:variant>
      <vt:variant>
        <vt:i4>3276921</vt:i4>
      </vt:variant>
      <vt:variant>
        <vt:i4>30</vt:i4>
      </vt:variant>
      <vt:variant>
        <vt:i4>0</vt:i4>
      </vt:variant>
      <vt:variant>
        <vt:i4>5</vt:i4>
      </vt:variant>
      <vt:variant>
        <vt:lpwstr>https://www.cbd.int/documents/CBD/SBSTTA/26/INF/15</vt:lpwstr>
      </vt:variant>
      <vt:variant>
        <vt:lpwstr/>
      </vt:variant>
      <vt:variant>
        <vt:i4>4587591</vt:i4>
      </vt:variant>
      <vt:variant>
        <vt:i4>27</vt:i4>
      </vt:variant>
      <vt:variant>
        <vt:i4>0</vt:i4>
      </vt:variant>
      <vt:variant>
        <vt:i4>5</vt:i4>
      </vt:variant>
      <vt:variant>
        <vt:lpwstr>https://www.cbd.int/documents/CBD/SBSTTA/26/3</vt:lpwstr>
      </vt:variant>
      <vt:variant>
        <vt:lpwstr/>
      </vt:variant>
      <vt:variant>
        <vt:i4>6357094</vt:i4>
      </vt:variant>
      <vt:variant>
        <vt:i4>24</vt:i4>
      </vt:variant>
      <vt:variant>
        <vt:i4>0</vt:i4>
      </vt:variant>
      <vt:variant>
        <vt:i4>5</vt:i4>
      </vt:variant>
      <vt:variant>
        <vt:lpwstr>https://www.cbd.int/documents/CBD/COP/16/INF/4</vt:lpwstr>
      </vt:variant>
      <vt:variant>
        <vt:lpwstr/>
      </vt:variant>
      <vt:variant>
        <vt:i4>6422572</vt:i4>
      </vt:variant>
      <vt:variant>
        <vt:i4>21</vt:i4>
      </vt:variant>
      <vt:variant>
        <vt:i4>0</vt:i4>
      </vt:variant>
      <vt:variant>
        <vt:i4>5</vt:i4>
      </vt:variant>
      <vt:variant>
        <vt:lpwstr>https://www.cbd.int/documents/CBD/COP/16/INF/3/REV1</vt:lpwstr>
      </vt:variant>
      <vt:variant>
        <vt:lpwstr/>
      </vt:variant>
      <vt:variant>
        <vt:i4>786457</vt:i4>
      </vt:variant>
      <vt:variant>
        <vt:i4>18</vt:i4>
      </vt:variant>
      <vt:variant>
        <vt:i4>0</vt:i4>
      </vt:variant>
      <vt:variant>
        <vt:i4>5</vt:i4>
      </vt:variant>
      <vt:variant>
        <vt:lpwstr>https://www.gbf-indicators.org/metadata/other/23-1-C</vt:lpwstr>
      </vt:variant>
      <vt:variant>
        <vt:lpwstr/>
      </vt:variant>
      <vt:variant>
        <vt:i4>4718613</vt:i4>
      </vt:variant>
      <vt:variant>
        <vt:i4>15</vt:i4>
      </vt:variant>
      <vt:variant>
        <vt:i4>0</vt:i4>
      </vt:variant>
      <vt:variant>
        <vt:i4>5</vt:i4>
      </vt:variant>
      <vt:variant>
        <vt:lpwstr>http://www.unep.org/events/conference/bern-iii-conference-cooperation-among-biodiversity-related-conventions</vt:lpwstr>
      </vt:variant>
      <vt:variant>
        <vt:lpwstr/>
      </vt:variant>
      <vt:variant>
        <vt:i4>3407993</vt:i4>
      </vt:variant>
      <vt:variant>
        <vt:i4>12</vt:i4>
      </vt:variant>
      <vt:variant>
        <vt:i4>0</vt:i4>
      </vt:variant>
      <vt:variant>
        <vt:i4>5</vt:i4>
      </vt:variant>
      <vt:variant>
        <vt:lpwstr>https://www.cbd.int/documents/CBD/SBSTTA/26/INF/13</vt:lpwstr>
      </vt:variant>
      <vt:variant>
        <vt:lpwstr/>
      </vt:variant>
      <vt:variant>
        <vt:i4>1638414</vt:i4>
      </vt:variant>
      <vt:variant>
        <vt:i4>9</vt:i4>
      </vt:variant>
      <vt:variant>
        <vt:i4>0</vt:i4>
      </vt:variant>
      <vt:variant>
        <vt:i4>5</vt:i4>
      </vt:variant>
      <vt:variant>
        <vt:lpwstr>https://www.cbd.int/recommendations/wgdsi/?m=wgdsi-02</vt:lpwstr>
      </vt:variant>
      <vt:variant>
        <vt:lpwstr/>
      </vt:variant>
      <vt:variant>
        <vt:i4>3539065</vt:i4>
      </vt:variant>
      <vt:variant>
        <vt:i4>6</vt:i4>
      </vt:variant>
      <vt:variant>
        <vt:i4>0</vt:i4>
      </vt:variant>
      <vt:variant>
        <vt:i4>5</vt:i4>
      </vt:variant>
      <vt:variant>
        <vt:lpwstr>https://www.cbd.int/documents/CBD/SBSTTA/26/INF/11</vt:lpwstr>
      </vt:variant>
      <vt:variant>
        <vt:lpwstr/>
      </vt:variant>
      <vt:variant>
        <vt:i4>6946933</vt:i4>
      </vt:variant>
      <vt:variant>
        <vt:i4>3</vt:i4>
      </vt:variant>
      <vt:variant>
        <vt:i4>0</vt:i4>
      </vt:variant>
      <vt:variant>
        <vt:i4>5</vt:i4>
      </vt:variant>
      <vt:variant>
        <vt:lpwstr>https://www.cbd.int/doc/c/bb28/09c1/29b6088acca2ec6b8dca64a1/tsc-iag-2024-01-02-en.pdf</vt:lpwstr>
      </vt:variant>
      <vt:variant>
        <vt:lpwstr/>
      </vt:variant>
      <vt:variant>
        <vt:i4>5767183</vt:i4>
      </vt:variant>
      <vt:variant>
        <vt:i4>0</vt:i4>
      </vt:variant>
      <vt:variant>
        <vt:i4>0</vt:i4>
      </vt:variant>
      <vt:variant>
        <vt:i4>5</vt:i4>
      </vt:variant>
      <vt:variant>
        <vt:lpwstr>https://www.cbd.int/doc/c/5767/02a7/e6d6597103453b6a92ab8b44/fm-teg-2024-01-02-en.pdf</vt:lpwstr>
      </vt:variant>
      <vt:variant>
        <vt:lpwstr/>
      </vt:variant>
      <vt:variant>
        <vt:i4>6553647</vt:i4>
      </vt:variant>
      <vt:variant>
        <vt:i4>0</vt:i4>
      </vt:variant>
      <vt:variant>
        <vt:i4>0</vt:i4>
      </vt:variant>
      <vt:variant>
        <vt:i4>5</vt:i4>
      </vt:variant>
      <vt:variant>
        <vt:lpwstr>https://unstats.un.org/sdgs/indicators/Global-Indicator-Framework-after-2024-refinement-English.pdf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CBD/COP/DEC/16/31</dc:subject>
  <dc:creator>Secretariat of the Convention on Biological Diversity</dc:creator>
  <cp:keywords>Conference of the Parties to the Convention on Biological Diversity</cp:keywords>
  <dc:description/>
  <cp:lastModifiedBy>Maria Troitino</cp:lastModifiedBy>
  <cp:revision>7</cp:revision>
  <cp:lastPrinted>2025-01-14T10:28:00Z</cp:lastPrinted>
  <dcterms:created xsi:type="dcterms:W3CDTF">2025-06-02T22:02:00Z</dcterms:created>
  <dcterms:modified xsi:type="dcterms:W3CDTF">2025-06-03T23:05:00Z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MSIP_Label_6bd9ddd1-4d20-43f6-abfa-fc3c07406f94_Enabled">
    <vt:lpwstr>true</vt:lpwstr>
  </property>
  <property fmtid="{D5CDD505-2E9C-101B-9397-08002B2CF9AE}" pid="5" name="MSIP_Label_6bd9ddd1-4d20-43f6-abfa-fc3c07406f94_SetDate">
    <vt:lpwstr>2024-10-30T13:03:11Z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3284ff68-a7e0-4da0-a00e-e2dacd5a58d4</vt:lpwstr>
  </property>
  <property fmtid="{D5CDD505-2E9C-101B-9397-08002B2CF9AE}" pid="10" name="MSIP_Label_6bd9ddd1-4d20-43f6-abfa-fc3c07406f94_ContentBits">
    <vt:lpwstr>0</vt:lpwstr>
  </property>
  <property fmtid="{D5CDD505-2E9C-101B-9397-08002B2CF9AE}" pid="11" name="CBD-Language">
    <vt:lpwstr>EN</vt:lpwstr>
  </property>
  <property fmtid="{D5CDD505-2E9C-101B-9397-08002B2CF9AE}" pid="12" name="CBD-Generator">
    <vt:lpwstr>0</vt:lpwstr>
  </property>
</Properties>
</file>