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B5553A" w:rsidRPr="00424EC8" w14:paraId="18FF7BFB" w14:textId="77777777" w:rsidTr="00E37A63">
        <w:trPr>
          <w:trHeight w:val="851"/>
        </w:trPr>
        <w:tc>
          <w:tcPr>
            <w:tcW w:w="465" w:type="pct"/>
            <w:tcBorders>
              <w:bottom w:val="single" w:sz="8" w:space="0" w:color="auto"/>
            </w:tcBorders>
            <w:vAlign w:val="bottom"/>
          </w:tcPr>
          <w:p w14:paraId="1B42115A" w14:textId="77777777" w:rsidR="00B5553A" w:rsidRPr="00424EC8" w:rsidRDefault="00B5553A" w:rsidP="00E37A63">
            <w:pPr>
              <w:spacing w:after="120"/>
              <w:jc w:val="left"/>
              <w:rPr>
                <w:lang w:val="ru-RU"/>
              </w:rPr>
            </w:pPr>
            <w:bookmarkStart w:id="0" w:name="_Hlk137651738"/>
            <w:r w:rsidRPr="00424EC8">
              <w:rPr>
                <w:noProof/>
                <w:lang w:val="en-GB" w:eastAsia="en-GB"/>
              </w:rPr>
              <w:drawing>
                <wp:inline distT="0" distB="0" distL="0" distR="0" wp14:anchorId="25DFC80F" wp14:editId="150AC15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0A074C6" w14:textId="77777777" w:rsidR="00B5553A" w:rsidRPr="00424EC8" w:rsidRDefault="00B5553A" w:rsidP="00E37A63">
            <w:pPr>
              <w:spacing w:after="120"/>
              <w:jc w:val="left"/>
              <w:rPr>
                <w:lang w:val="ru-RU"/>
              </w:rPr>
            </w:pPr>
            <w:r w:rsidRPr="00424EC8">
              <w:rPr>
                <w:noProof/>
                <w:lang w:val="en-GB" w:eastAsia="en-GB"/>
              </w:rPr>
              <w:drawing>
                <wp:inline distT="0" distB="0" distL="0" distR="0" wp14:anchorId="58A8E56D" wp14:editId="62765BDD">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8"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36ACA9EB" w14:textId="77777777" w:rsidR="00B5553A" w:rsidRPr="00400A9A" w:rsidRDefault="00B5553A" w:rsidP="00E37A63">
            <w:pPr>
              <w:spacing w:after="120"/>
              <w:ind w:left="2021"/>
              <w:jc w:val="right"/>
              <w:rPr>
                <w:lang w:val="es-ES"/>
              </w:rPr>
            </w:pPr>
            <w:r w:rsidRPr="00166F66">
              <w:rPr>
                <w:sz w:val="40"/>
                <w:szCs w:val="40"/>
              </w:rPr>
              <w:t>CBD</w:t>
            </w:r>
            <w:r w:rsidRPr="00166F66">
              <w:rPr>
                <w:szCs w:val="40"/>
              </w:rPr>
              <w:t>/COP/</w:t>
            </w:r>
            <w:r w:rsidRPr="00412330">
              <w:rPr>
                <w:szCs w:val="40"/>
                <w:lang w:val="en-GB"/>
              </w:rPr>
              <w:t>DEC/16/32</w:t>
            </w:r>
          </w:p>
        </w:tc>
      </w:tr>
      <w:tr w:rsidR="00B5553A" w:rsidRPr="00424EC8" w14:paraId="1462DD32" w14:textId="77777777" w:rsidTr="00E37A63">
        <w:tc>
          <w:tcPr>
            <w:tcW w:w="2297" w:type="pct"/>
            <w:gridSpan w:val="2"/>
            <w:tcBorders>
              <w:top w:val="single" w:sz="8" w:space="0" w:color="auto"/>
              <w:bottom w:val="single" w:sz="12" w:space="0" w:color="auto"/>
            </w:tcBorders>
          </w:tcPr>
          <w:p w14:paraId="1C441D55" w14:textId="77777777" w:rsidR="00B5553A" w:rsidRPr="00424EC8" w:rsidRDefault="00B5553A" w:rsidP="00E37A63">
            <w:pPr>
              <w:pStyle w:val="Cornernotation"/>
              <w:suppressLineNumbers/>
              <w:suppressAutoHyphens/>
              <w:spacing w:before="120" w:after="120"/>
              <w:ind w:left="0" w:right="0" w:firstLine="0"/>
              <w:rPr>
                <w:lang w:val="ru-RU"/>
              </w:rPr>
            </w:pPr>
            <w:r w:rsidRPr="00424EC8">
              <w:rPr>
                <w:b w:val="0"/>
                <w:bCs/>
                <w:noProof/>
                <w:lang w:val="en-GB" w:eastAsia="en-GB"/>
              </w:rPr>
              <w:drawing>
                <wp:inline distT="0" distB="0" distL="0" distR="0" wp14:anchorId="71AF223F" wp14:editId="70861AEF">
                  <wp:extent cx="2545690" cy="1055304"/>
                  <wp:effectExtent l="0" t="0" r="7620" b="0"/>
                  <wp:docPr id="6" name="Image 2" descr="Une image contenant Police, Graphique,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Une image contenant Police, Graphique, blanc, conception&#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7C2614DA" w14:textId="2EAD2C55" w:rsidR="00B5553A" w:rsidRPr="00166F66" w:rsidRDefault="00B5553A" w:rsidP="00E37A63">
            <w:pPr>
              <w:ind w:left="2584"/>
            </w:pPr>
            <w:r w:rsidRPr="00166F66">
              <w:t xml:space="preserve">Distr.: </w:t>
            </w:r>
            <w:r w:rsidR="003A0F35" w:rsidRPr="003A0F35">
              <w:rPr>
                <w:lang w:val="en-GB"/>
              </w:rPr>
              <w:t>General</w:t>
            </w:r>
          </w:p>
          <w:p w14:paraId="5BFADA44" w14:textId="77777777" w:rsidR="00B5553A" w:rsidRPr="00166F66" w:rsidRDefault="00B5553A" w:rsidP="00E37A63">
            <w:pPr>
              <w:ind w:left="2584"/>
            </w:pPr>
            <w:r>
              <w:t>27 February 2025</w:t>
            </w:r>
          </w:p>
          <w:p w14:paraId="41945246" w14:textId="77777777" w:rsidR="00B5553A" w:rsidRPr="00166F66" w:rsidRDefault="00B5553A" w:rsidP="00E37A63">
            <w:pPr>
              <w:ind w:left="2584"/>
            </w:pPr>
            <w:r w:rsidRPr="00166F66">
              <w:t>Russian</w:t>
            </w:r>
          </w:p>
          <w:p w14:paraId="72250CA9" w14:textId="77777777" w:rsidR="00B5553A" w:rsidRPr="00166F66" w:rsidRDefault="00B5553A" w:rsidP="00E37A63">
            <w:pPr>
              <w:ind w:left="2584"/>
            </w:pPr>
            <w:r w:rsidRPr="00166F66">
              <w:t>Original: English</w:t>
            </w:r>
          </w:p>
          <w:p w14:paraId="1263A94E" w14:textId="77777777" w:rsidR="00B5553A" w:rsidRPr="00166F66" w:rsidRDefault="00B5553A" w:rsidP="00E37A63"/>
        </w:tc>
      </w:tr>
    </w:tbl>
    <w:p w14:paraId="2FCC820F" w14:textId="77777777" w:rsidR="00B5553A" w:rsidRPr="00424EC8" w:rsidRDefault="00B5553A" w:rsidP="00B5553A">
      <w:pPr>
        <w:ind w:right="5249"/>
        <w:jc w:val="left"/>
        <w:rPr>
          <w:b/>
          <w:bCs/>
          <w:sz w:val="24"/>
          <w:lang w:val="ru-RU"/>
        </w:rPr>
      </w:pPr>
      <w:r w:rsidRPr="00424EC8">
        <w:rPr>
          <w:b/>
          <w:sz w:val="24"/>
          <w:lang w:val="ru-RU"/>
        </w:rPr>
        <w:t>Конференция Сторон Конвенции о биологическом разнообразии</w:t>
      </w:r>
    </w:p>
    <w:p w14:paraId="53A64A72" w14:textId="77777777" w:rsidR="00B5553A" w:rsidRPr="00424EC8" w:rsidRDefault="00B5553A" w:rsidP="00B5553A">
      <w:pPr>
        <w:ind w:left="170" w:right="3119" w:hanging="170"/>
        <w:jc w:val="left"/>
        <w:rPr>
          <w:b/>
          <w:bCs/>
          <w:lang w:val="ru-RU"/>
        </w:rPr>
      </w:pPr>
      <w:r w:rsidRPr="00424EC8">
        <w:rPr>
          <w:b/>
          <w:bCs/>
          <w:lang w:val="ru-RU"/>
        </w:rPr>
        <w:t>Шестнадцатое совещание</w:t>
      </w:r>
    </w:p>
    <w:p w14:paraId="2D82DED1" w14:textId="77777777" w:rsidR="00B5553A" w:rsidRPr="00655862" w:rsidRDefault="00B5553A" w:rsidP="00B5553A">
      <w:pPr>
        <w:pStyle w:val="Venuedate"/>
        <w:rPr>
          <w:b/>
          <w:bCs w:val="0"/>
          <w:lang w:val="ru-RU"/>
        </w:rPr>
      </w:pPr>
      <w:r w:rsidRPr="00655862">
        <w:rPr>
          <w:b/>
          <w:bCs w:val="0"/>
          <w:lang w:val="ru-RU"/>
        </w:rPr>
        <w:t>Вторая возобновленная сессия</w:t>
      </w:r>
    </w:p>
    <w:p w14:paraId="10AAC4E1" w14:textId="77777777" w:rsidR="00B5553A" w:rsidRPr="00424EC8" w:rsidRDefault="00B5553A" w:rsidP="00B5553A">
      <w:pPr>
        <w:pStyle w:val="Venuedate"/>
        <w:rPr>
          <w:lang w:val="ru-RU"/>
        </w:rPr>
      </w:pPr>
      <w:r w:rsidRPr="00655862">
        <w:rPr>
          <w:lang w:val="ru-RU"/>
        </w:rPr>
        <w:t>Рим, 25-27 февраля 2025 года</w:t>
      </w:r>
      <w:r w:rsidRPr="00424EC8">
        <w:rPr>
          <w:lang w:val="ru-RU"/>
        </w:rPr>
        <w:t xml:space="preserve"> </w:t>
      </w:r>
    </w:p>
    <w:p w14:paraId="024FB420" w14:textId="77777777" w:rsidR="00B5553A" w:rsidRPr="00424EC8" w:rsidRDefault="00B5553A" w:rsidP="00B5553A">
      <w:pPr>
        <w:pStyle w:val="Cornernotation-Item"/>
        <w:rPr>
          <w:b w:val="0"/>
          <w:bCs w:val="0"/>
          <w:lang w:val="ru-RU"/>
        </w:rPr>
      </w:pPr>
      <w:r w:rsidRPr="00424EC8">
        <w:rPr>
          <w:b w:val="0"/>
          <w:bCs w:val="0"/>
          <w:lang w:val="ru-RU"/>
        </w:rPr>
        <w:t>Пункт 10 повестки дня</w:t>
      </w:r>
    </w:p>
    <w:p w14:paraId="46BDCE92" w14:textId="77777777" w:rsidR="00B5553A" w:rsidRPr="00424EC8" w:rsidRDefault="00B5553A" w:rsidP="00B5553A">
      <w:pPr>
        <w:pStyle w:val="Cornernotation-Item"/>
        <w:ind w:left="0" w:firstLine="0"/>
        <w:rPr>
          <w:lang w:val="ru-RU"/>
        </w:rPr>
      </w:pPr>
      <w:r w:rsidRPr="00424EC8">
        <w:rPr>
          <w:szCs w:val="24"/>
          <w:lang w:val="ru-RU"/>
        </w:rPr>
        <w:t xml:space="preserve">Механизмы планирования, мониторинга, </w:t>
      </w:r>
      <w:r>
        <w:rPr>
          <w:szCs w:val="24"/>
          <w:lang w:val="fr-FR"/>
        </w:rPr>
        <w:br/>
      </w:r>
      <w:r w:rsidRPr="00424EC8">
        <w:rPr>
          <w:szCs w:val="24"/>
          <w:lang w:val="ru-RU"/>
        </w:rPr>
        <w:t>отчетности и обзора</w:t>
      </w:r>
      <w:r w:rsidRPr="00424EC8">
        <w:rPr>
          <w:lang w:val="ru-RU"/>
        </w:rPr>
        <w:t xml:space="preserve"> </w:t>
      </w:r>
    </w:p>
    <w:bookmarkEnd w:id="0"/>
    <w:p w14:paraId="7AAA918D" w14:textId="77777777" w:rsidR="00B5553A" w:rsidRPr="00A82FDB" w:rsidRDefault="00B5553A" w:rsidP="00B5553A">
      <w:pPr>
        <w:pStyle w:val="CBDTitle"/>
        <w:rPr>
          <w:szCs w:val="24"/>
          <w:lang w:val="ru-RU"/>
        </w:rPr>
      </w:pPr>
      <w:r w:rsidRPr="00A82FDB">
        <w:rPr>
          <w:iCs/>
          <w:szCs w:val="24"/>
          <w:lang w:val="ru-RU"/>
        </w:rPr>
        <w:t xml:space="preserve">Решение, принятое Конференцией Сторон Конвенции о биологическом разнообразии </w:t>
      </w:r>
      <w:r>
        <w:rPr>
          <w:iCs/>
          <w:szCs w:val="24"/>
          <w:lang w:val="ru-RU"/>
        </w:rPr>
        <w:t>27 февраля</w:t>
      </w:r>
      <w:r w:rsidRPr="00A82FDB">
        <w:rPr>
          <w:iCs/>
          <w:szCs w:val="24"/>
          <w:lang w:val="ru-RU"/>
        </w:rPr>
        <w:t xml:space="preserve"> 202</w:t>
      </w:r>
      <w:r>
        <w:rPr>
          <w:iCs/>
          <w:szCs w:val="24"/>
          <w:lang w:val="ru-RU"/>
        </w:rPr>
        <w:t>5</w:t>
      </w:r>
      <w:r w:rsidRPr="00A82FDB">
        <w:rPr>
          <w:iCs/>
          <w:szCs w:val="24"/>
          <w:lang w:val="ru-RU"/>
        </w:rPr>
        <w:t xml:space="preserve"> года</w:t>
      </w:r>
    </w:p>
    <w:p w14:paraId="7C9ECF3F" w14:textId="77777777" w:rsidR="00B5553A" w:rsidRPr="00412330" w:rsidRDefault="00B5553A" w:rsidP="00B5553A">
      <w:pPr>
        <w:pStyle w:val="CBDTitle"/>
        <w:rPr>
          <w:sz w:val="22"/>
          <w:lang w:val="ru-RU"/>
        </w:rPr>
      </w:pPr>
      <w:r w:rsidRPr="00412330">
        <w:rPr>
          <w:sz w:val="22"/>
          <w:lang w:val="en-US"/>
        </w:rPr>
        <w:t>16/32.</w:t>
      </w:r>
      <w:r w:rsidRPr="00412330">
        <w:rPr>
          <w:sz w:val="22"/>
          <w:lang w:val="en-US"/>
        </w:rPr>
        <w:tab/>
      </w:r>
      <w:r>
        <w:rPr>
          <w:sz w:val="22"/>
          <w:lang w:val="ru-RU"/>
        </w:rPr>
        <w:tab/>
      </w:r>
      <w:r w:rsidRPr="00412330">
        <w:rPr>
          <w:sz w:val="22"/>
          <w:lang w:val="ru-RU"/>
        </w:rPr>
        <w:t>Механизмы планирования, мониторинга, отчетности и обзора, включая глобальный обзор коллективного прогресса в осуществлении Куньминско-Монреальской глобальной рамочной программы в области биоразнообразия, который будет проведен на 17-м и 19-м совещаниях Конференции Сторон</w:t>
      </w:r>
    </w:p>
    <w:p w14:paraId="73819BFE" w14:textId="77777777" w:rsidR="00B5553A" w:rsidRPr="00424EC8" w:rsidRDefault="00B5553A" w:rsidP="00B5553A">
      <w:pPr>
        <w:keepNext/>
        <w:tabs>
          <w:tab w:val="clear" w:pos="567"/>
          <w:tab w:val="clear" w:pos="1134"/>
          <w:tab w:val="clear" w:pos="1701"/>
          <w:tab w:val="clear" w:pos="2268"/>
        </w:tabs>
        <w:spacing w:before="120" w:after="120"/>
        <w:ind w:left="567" w:firstLine="567"/>
        <w:rPr>
          <w:rFonts w:eastAsia="Times New Roman"/>
          <w:kern w:val="22"/>
          <w:lang w:val="ru-RU"/>
        </w:rPr>
      </w:pPr>
      <w:r w:rsidRPr="00424EC8">
        <w:rPr>
          <w:rFonts w:eastAsia="Times New Roman"/>
          <w:i/>
          <w:kern w:val="22"/>
          <w:lang w:val="ru-RU"/>
        </w:rPr>
        <w:t xml:space="preserve">Конференция Сторон, </w:t>
      </w:r>
    </w:p>
    <w:p w14:paraId="4E4A6612"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snapToGrid w:val="0"/>
          <w:kern w:val="22"/>
          <w:szCs w:val="24"/>
          <w:lang w:val="ru-RU"/>
        </w:rPr>
      </w:pPr>
      <w:r w:rsidRPr="00424EC8">
        <w:rPr>
          <w:rFonts w:eastAsia="Times New Roman"/>
          <w:i/>
          <w:snapToGrid w:val="0"/>
          <w:szCs w:val="18"/>
          <w:lang w:val="ru-RU"/>
        </w:rPr>
        <w:t>ссылаясь</w:t>
      </w:r>
      <w:r w:rsidRPr="00424EC8">
        <w:rPr>
          <w:rFonts w:eastAsia="Times New Roman"/>
          <w:snapToGrid w:val="0"/>
          <w:szCs w:val="18"/>
          <w:lang w:val="ru-RU"/>
        </w:rPr>
        <w:t xml:space="preserve"> на статьи </w:t>
      </w:r>
      <w:hyperlink r:id="rId10" w:history="1">
        <w:r w:rsidRPr="00412330">
          <w:rPr>
            <w:rStyle w:val="Lienhypertexte"/>
            <w:rFonts w:eastAsia="Times New Roman"/>
            <w:snapToGrid w:val="0"/>
            <w:szCs w:val="18"/>
            <w:lang w:val="ru-RU"/>
          </w:rPr>
          <w:t>6</w:t>
        </w:r>
      </w:hyperlink>
      <w:r w:rsidRPr="00424EC8">
        <w:rPr>
          <w:rFonts w:eastAsia="Times New Roman"/>
          <w:snapToGrid w:val="0"/>
          <w:szCs w:val="18"/>
          <w:lang w:val="ru-RU"/>
        </w:rPr>
        <w:t xml:space="preserve">, </w:t>
      </w:r>
      <w:hyperlink r:id="rId11" w:history="1">
        <w:r w:rsidRPr="00412330">
          <w:rPr>
            <w:rStyle w:val="Lienhypertexte"/>
            <w:rFonts w:eastAsia="Times New Roman"/>
            <w:snapToGrid w:val="0"/>
            <w:szCs w:val="18"/>
            <w:lang w:val="ru-RU"/>
          </w:rPr>
          <w:t>23</w:t>
        </w:r>
      </w:hyperlink>
      <w:r w:rsidRPr="00424EC8">
        <w:rPr>
          <w:rFonts w:eastAsia="Times New Roman"/>
          <w:snapToGrid w:val="0"/>
          <w:szCs w:val="18"/>
          <w:lang w:val="ru-RU"/>
        </w:rPr>
        <w:t xml:space="preserve"> и </w:t>
      </w:r>
      <w:hyperlink r:id="rId12" w:history="1">
        <w:r w:rsidRPr="00412330">
          <w:rPr>
            <w:rStyle w:val="Lienhypertexte"/>
            <w:rFonts w:eastAsia="Times New Roman"/>
            <w:snapToGrid w:val="0"/>
            <w:szCs w:val="18"/>
            <w:lang w:val="ru-RU"/>
          </w:rPr>
          <w:t>26</w:t>
        </w:r>
      </w:hyperlink>
      <w:r w:rsidRPr="00424EC8">
        <w:rPr>
          <w:rFonts w:eastAsia="Times New Roman"/>
          <w:snapToGrid w:val="0"/>
          <w:szCs w:val="18"/>
          <w:lang w:val="ru-RU"/>
        </w:rPr>
        <w:t xml:space="preserve"> Конвенции о биологическом разнообразии</w:t>
      </w:r>
      <w:r w:rsidRPr="00424EC8">
        <w:rPr>
          <w:rFonts w:eastAsia="Times New Roman"/>
          <w:snapToGrid w:val="0"/>
          <w:kern w:val="22"/>
          <w:szCs w:val="24"/>
          <w:vertAlign w:val="superscript"/>
          <w:lang w:val="ru-RU"/>
        </w:rPr>
        <w:footnoteReference w:id="1"/>
      </w:r>
      <w:r w:rsidRPr="00424EC8">
        <w:rPr>
          <w:rFonts w:eastAsia="Times New Roman"/>
          <w:snapToGrid w:val="0"/>
          <w:szCs w:val="18"/>
          <w:lang w:val="ru-RU"/>
        </w:rPr>
        <w:t>,</w:t>
      </w:r>
    </w:p>
    <w:p w14:paraId="173A91B0"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i/>
          <w:snapToGrid w:val="0"/>
          <w:szCs w:val="18"/>
          <w:lang w:val="ru-RU"/>
        </w:rPr>
        <w:t>ссылаясь также</w:t>
      </w:r>
      <w:r w:rsidRPr="00424EC8">
        <w:rPr>
          <w:rFonts w:eastAsia="Times New Roman"/>
          <w:snapToGrid w:val="0"/>
          <w:szCs w:val="18"/>
          <w:lang w:val="ru-RU"/>
        </w:rPr>
        <w:t xml:space="preserve"> на свои решения </w:t>
      </w:r>
      <w:hyperlink r:id="rId13" w:history="1">
        <w:r w:rsidRPr="00424EC8">
          <w:rPr>
            <w:rFonts w:eastAsia="Times New Roman"/>
            <w:snapToGrid w:val="0"/>
            <w:color w:val="467886" w:themeColor="hyperlink"/>
            <w:szCs w:val="18"/>
            <w:u w:val="single"/>
            <w:lang w:val="ru-RU"/>
          </w:rPr>
          <w:t>VI/25</w:t>
        </w:r>
      </w:hyperlink>
      <w:r w:rsidRPr="00424EC8">
        <w:rPr>
          <w:rFonts w:eastAsia="Times New Roman"/>
          <w:snapToGrid w:val="0"/>
          <w:szCs w:val="18"/>
          <w:lang w:val="ru-RU"/>
        </w:rPr>
        <w:t xml:space="preserve"> от 19 апреля 2002 года, </w:t>
      </w:r>
      <w:hyperlink r:id="rId14" w:history="1">
        <w:r w:rsidRPr="00424EC8">
          <w:rPr>
            <w:rFonts w:eastAsia="Times New Roman"/>
            <w:snapToGrid w:val="0"/>
            <w:color w:val="467886" w:themeColor="hyperlink"/>
            <w:szCs w:val="18"/>
            <w:u w:val="single"/>
            <w:lang w:val="ru-RU"/>
          </w:rPr>
          <w:t>VIII/7</w:t>
        </w:r>
      </w:hyperlink>
      <w:r w:rsidRPr="00424EC8">
        <w:rPr>
          <w:rFonts w:eastAsia="Times New Roman"/>
          <w:snapToGrid w:val="0"/>
          <w:szCs w:val="18"/>
          <w:lang w:val="ru-RU"/>
        </w:rPr>
        <w:t xml:space="preserve"> от 31 марта 2006 года, </w:t>
      </w:r>
      <w:hyperlink r:id="rId15" w:history="1">
        <w:r w:rsidRPr="00424EC8">
          <w:rPr>
            <w:rFonts w:eastAsia="Times New Roman"/>
            <w:snapToGrid w:val="0"/>
            <w:color w:val="467886" w:themeColor="hyperlink"/>
            <w:szCs w:val="18"/>
            <w:u w:val="single"/>
            <w:lang w:val="ru-RU"/>
          </w:rPr>
          <w:t>X/4</w:t>
        </w:r>
      </w:hyperlink>
      <w:r w:rsidRPr="00424EC8">
        <w:rPr>
          <w:rFonts w:eastAsia="Times New Roman"/>
          <w:snapToGrid w:val="0"/>
          <w:szCs w:val="18"/>
          <w:lang w:val="ru-RU"/>
        </w:rPr>
        <w:t xml:space="preserve"> от 29 октября 2010 года, </w:t>
      </w:r>
      <w:hyperlink r:id="rId16" w:history="1">
        <w:r w:rsidRPr="00424EC8">
          <w:rPr>
            <w:rFonts w:eastAsia="Times New Roman"/>
            <w:snapToGrid w:val="0"/>
            <w:color w:val="467886" w:themeColor="hyperlink"/>
            <w:szCs w:val="18"/>
            <w:u w:val="single"/>
            <w:lang w:val="ru-RU"/>
          </w:rPr>
          <w:t>XII/2</w:t>
        </w:r>
      </w:hyperlink>
      <w:r w:rsidRPr="00424EC8">
        <w:rPr>
          <w:rFonts w:eastAsia="Times New Roman"/>
          <w:snapToGrid w:val="0"/>
          <w:szCs w:val="18"/>
          <w:lang w:val="ru-RU"/>
        </w:rPr>
        <w:t xml:space="preserve"> от 17 октября 2014 года и </w:t>
      </w:r>
      <w:hyperlink r:id="rId17" w:history="1">
        <w:r w:rsidRPr="00424EC8">
          <w:rPr>
            <w:rFonts w:eastAsia="Times New Roman"/>
            <w:snapToGrid w:val="0"/>
            <w:color w:val="467886" w:themeColor="hyperlink"/>
            <w:szCs w:val="18"/>
            <w:u w:val="single"/>
            <w:lang w:val="ru-RU"/>
          </w:rPr>
          <w:t>15/3</w:t>
        </w:r>
      </w:hyperlink>
      <w:r w:rsidRPr="00424EC8">
        <w:rPr>
          <w:rFonts w:eastAsia="Times New Roman"/>
          <w:snapToGrid w:val="0"/>
          <w:color w:val="467886" w:themeColor="hyperlink"/>
          <w:szCs w:val="18"/>
          <w:u w:val="single"/>
          <w:lang w:val="ru-RU"/>
        </w:rPr>
        <w:t>,</w:t>
      </w:r>
      <w:r w:rsidRPr="00424EC8">
        <w:rPr>
          <w:rFonts w:eastAsia="Times New Roman"/>
          <w:snapToGrid w:val="0"/>
          <w:szCs w:val="18"/>
          <w:lang w:val="ru-RU"/>
        </w:rPr>
        <w:t xml:space="preserve"> </w:t>
      </w:r>
      <w:hyperlink r:id="rId18" w:history="1">
        <w:r w:rsidRPr="0043776D">
          <w:rPr>
            <w:rStyle w:val="Lienhypertexte"/>
            <w:rFonts w:eastAsia="Times New Roman"/>
            <w:snapToGrid w:val="0"/>
            <w:kern w:val="22"/>
            <w:szCs w:val="18"/>
            <w:lang w:val="ru-RU"/>
          </w:rPr>
          <w:t>15/5</w:t>
        </w:r>
      </w:hyperlink>
      <w:r w:rsidRPr="0043776D">
        <w:rPr>
          <w:rFonts w:eastAsia="Times New Roman"/>
          <w:iCs/>
          <w:snapToGrid w:val="0"/>
          <w:kern w:val="22"/>
          <w:szCs w:val="18"/>
          <w:lang w:val="ru-RU"/>
        </w:rPr>
        <w:t xml:space="preserve">, </w:t>
      </w:r>
      <w:hyperlink r:id="rId19" w:history="1">
        <w:r w:rsidRPr="0043776D">
          <w:rPr>
            <w:rStyle w:val="Lienhypertexte"/>
            <w:rFonts w:eastAsia="Times New Roman"/>
            <w:iCs/>
            <w:snapToGrid w:val="0"/>
            <w:kern w:val="22"/>
            <w:szCs w:val="18"/>
            <w:lang w:val="ru-RU"/>
          </w:rPr>
          <w:t>15/6</w:t>
        </w:r>
      </w:hyperlink>
      <w:r w:rsidRPr="00424EC8">
        <w:rPr>
          <w:rFonts w:eastAsia="Times New Roman"/>
          <w:snapToGrid w:val="0"/>
          <w:szCs w:val="18"/>
          <w:lang w:val="ru-RU"/>
        </w:rPr>
        <w:t xml:space="preserve"> и </w:t>
      </w:r>
      <w:hyperlink r:id="rId20" w:history="1">
        <w:r w:rsidRPr="0043776D">
          <w:rPr>
            <w:rStyle w:val="Lienhypertexte"/>
            <w:rFonts w:eastAsia="Times New Roman"/>
            <w:snapToGrid w:val="0"/>
            <w:kern w:val="22"/>
            <w:szCs w:val="18"/>
            <w:lang w:val="ru-RU"/>
          </w:rPr>
          <w:t>15/</w:t>
        </w:r>
        <w:r w:rsidRPr="0043776D">
          <w:rPr>
            <w:rStyle w:val="Lienhypertexte"/>
            <w:rFonts w:eastAsia="Times New Roman"/>
            <w:iCs/>
            <w:snapToGrid w:val="0"/>
            <w:kern w:val="22"/>
            <w:szCs w:val="18"/>
            <w:lang w:val="ru-RU"/>
          </w:rPr>
          <w:t>11</w:t>
        </w:r>
      </w:hyperlink>
      <w:r w:rsidRPr="00424EC8">
        <w:rPr>
          <w:rFonts w:eastAsia="Times New Roman"/>
          <w:snapToGrid w:val="0"/>
          <w:szCs w:val="18"/>
          <w:lang w:val="ru-RU"/>
        </w:rPr>
        <w:t xml:space="preserve"> от 10 декабря 2022 года, касающиеся выводов пяти изданий «Глобальной перспективы в области биоразнообразия» и двух изданий «Местной перспективы в области биоразнообразия»,</w:t>
      </w:r>
    </w:p>
    <w:p w14:paraId="3CF3DBEA"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lang w:val="ru-RU"/>
        </w:rPr>
      </w:pPr>
      <w:r w:rsidRPr="00424EC8">
        <w:rPr>
          <w:rFonts w:eastAsia="Times New Roman"/>
          <w:i/>
          <w:snapToGrid w:val="0"/>
          <w:szCs w:val="18"/>
          <w:lang w:val="ru-RU"/>
        </w:rPr>
        <w:t xml:space="preserve">ссылаясь </w:t>
      </w:r>
      <w:r w:rsidRPr="00424EC8">
        <w:rPr>
          <w:i/>
          <w:iCs/>
          <w:lang w:val="ru-RU"/>
        </w:rPr>
        <w:t>далее</w:t>
      </w:r>
      <w:r w:rsidRPr="00424EC8">
        <w:rPr>
          <w:lang w:val="ru-RU"/>
        </w:rPr>
        <w:t xml:space="preserve"> на </w:t>
      </w:r>
      <w:r w:rsidRPr="00424EC8">
        <w:rPr>
          <w:rFonts w:eastAsia="Times New Roman"/>
          <w:snapToGrid w:val="0"/>
          <w:szCs w:val="18"/>
          <w:lang w:val="ru-RU"/>
        </w:rPr>
        <w:t>свои</w:t>
      </w:r>
      <w:r w:rsidRPr="00424EC8">
        <w:rPr>
          <w:lang w:val="ru-RU"/>
        </w:rPr>
        <w:t xml:space="preserve"> решения </w:t>
      </w:r>
      <w:hyperlink r:id="rId21" w:history="1">
        <w:r w:rsidRPr="00F01183">
          <w:rPr>
            <w:rStyle w:val="Lienhypertexte"/>
            <w:lang w:val="en-GB"/>
          </w:rPr>
          <w:t>XIII</w:t>
        </w:r>
        <w:r w:rsidRPr="00400A9A">
          <w:rPr>
            <w:rStyle w:val="Lienhypertexte"/>
            <w:lang w:val="ru-RU"/>
          </w:rPr>
          <w:t>/25</w:t>
        </w:r>
      </w:hyperlink>
      <w:r w:rsidRPr="00424EC8">
        <w:rPr>
          <w:lang w:val="ru-RU"/>
        </w:rPr>
        <w:t xml:space="preserve"> от 9 декабря 2016 года и </w:t>
      </w:r>
      <w:hyperlink r:id="rId22" w:history="1">
        <w:r w:rsidRPr="00400A9A">
          <w:rPr>
            <w:rStyle w:val="Lienhypertexte"/>
            <w:lang w:val="ru-RU"/>
          </w:rPr>
          <w:t>14/29</w:t>
        </w:r>
      </w:hyperlink>
      <w:r w:rsidRPr="00424EC8">
        <w:rPr>
          <w:lang w:val="ru-RU"/>
        </w:rPr>
        <w:t xml:space="preserve"> от 29 ноября 2018 года,</w:t>
      </w:r>
    </w:p>
    <w:p w14:paraId="724864B7"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iCs/>
          <w:snapToGrid w:val="0"/>
          <w:szCs w:val="18"/>
          <w:lang w:val="ru-RU"/>
        </w:rPr>
      </w:pPr>
      <w:r w:rsidRPr="00424EC8">
        <w:rPr>
          <w:rFonts w:eastAsia="Times New Roman"/>
          <w:i/>
          <w:snapToGrid w:val="0"/>
          <w:szCs w:val="18"/>
          <w:lang w:val="ru-RU"/>
        </w:rPr>
        <w:t xml:space="preserve">ссылаясь </w:t>
      </w:r>
      <w:r w:rsidRPr="00424EC8">
        <w:rPr>
          <w:rFonts w:eastAsia="Times New Roman"/>
          <w:snapToGrid w:val="0"/>
          <w:szCs w:val="18"/>
          <w:lang w:val="ru-RU"/>
        </w:rPr>
        <w:t xml:space="preserve">на то, что в соответствии с решением </w:t>
      </w:r>
      <w:hyperlink r:id="rId23" w:history="1">
        <w:r w:rsidRPr="00400A9A">
          <w:rPr>
            <w:rStyle w:val="Lienhypertexte"/>
            <w:rFonts w:eastAsia="Times New Roman"/>
            <w:iCs/>
            <w:snapToGrid w:val="0"/>
            <w:kern w:val="22"/>
            <w:szCs w:val="24"/>
            <w:lang w:val="ru-RU"/>
          </w:rPr>
          <w:t>15/6</w:t>
        </w:r>
      </w:hyperlink>
      <w:r w:rsidRPr="00424EC8">
        <w:rPr>
          <w:rFonts w:eastAsia="Times New Roman"/>
          <w:snapToGrid w:val="0"/>
          <w:szCs w:val="18"/>
          <w:lang w:val="ru-RU"/>
        </w:rPr>
        <w:t xml:space="preserve"> усовершенствованный комплексный подход к планированию, мониторингу, отчетности и обзору будет проведен </w:t>
      </w:r>
      <w:r w:rsidRPr="00424EC8">
        <w:rPr>
          <w:lang w:val="ru-RU"/>
        </w:rPr>
        <w:t>в благоприятной, неинтрузивной и некарательной манере</w:t>
      </w:r>
      <w:r w:rsidRPr="00424EC8">
        <w:rPr>
          <w:rFonts w:eastAsia="Times New Roman"/>
          <w:snapToGrid w:val="0"/>
          <w:szCs w:val="18"/>
          <w:lang w:val="ru-RU"/>
        </w:rPr>
        <w:t xml:space="preserve"> с соблюдением национального суверенитета и без создания чрезмерной нагрузки на Стороны, в частности на развивающиеся страны,</w:t>
      </w:r>
    </w:p>
    <w:p w14:paraId="5E4CAFF9"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i/>
          <w:snapToGrid w:val="0"/>
          <w:szCs w:val="18"/>
          <w:lang w:val="ru-RU"/>
        </w:rPr>
        <w:t>ссылаясь</w:t>
      </w:r>
      <w:r w:rsidRPr="00166F66">
        <w:rPr>
          <w:rFonts w:eastAsia="Times New Roman"/>
          <w:i/>
          <w:snapToGrid w:val="0"/>
          <w:szCs w:val="18"/>
          <w:lang w:val="ru-RU"/>
        </w:rPr>
        <w:t xml:space="preserve"> </w:t>
      </w:r>
      <w:r>
        <w:rPr>
          <w:rFonts w:eastAsia="Times New Roman"/>
          <w:i/>
          <w:snapToGrid w:val="0"/>
          <w:szCs w:val="18"/>
          <w:lang w:val="ru-RU"/>
        </w:rPr>
        <w:t>также</w:t>
      </w:r>
      <w:r w:rsidRPr="00424EC8">
        <w:rPr>
          <w:rFonts w:eastAsia="Times New Roman"/>
          <w:snapToGrid w:val="0"/>
          <w:szCs w:val="18"/>
          <w:lang w:val="ru-RU"/>
        </w:rPr>
        <w:t xml:space="preserve"> на то, что в соответствии с пунктом 2 решения </w:t>
      </w:r>
      <w:hyperlink r:id="rId24" w:history="1">
        <w:r w:rsidRPr="00400A9A">
          <w:rPr>
            <w:rStyle w:val="Lienhypertexte"/>
            <w:rFonts w:eastAsia="Times New Roman"/>
            <w:iCs/>
            <w:snapToGrid w:val="0"/>
            <w:kern w:val="22"/>
            <w:szCs w:val="24"/>
            <w:lang w:val="ru-RU"/>
          </w:rPr>
          <w:t>15/6</w:t>
        </w:r>
      </w:hyperlink>
      <w:r w:rsidRPr="00424EC8">
        <w:rPr>
          <w:rFonts w:eastAsia="Times New Roman"/>
          <w:snapToGrid w:val="0"/>
          <w:szCs w:val="18"/>
          <w:lang w:val="ru-RU"/>
        </w:rPr>
        <w:t xml:space="preserve"> Конференция Сторон на своих совещаниях рассмотрит и при необходимости представит любые рекомендации для реализации целей и задач Куньминско-Монреальской глобальной рамочной программы в области биоразнообразия</w:t>
      </w:r>
      <w:r w:rsidRPr="00424EC8">
        <w:rPr>
          <w:rFonts w:eastAsia="Times New Roman"/>
          <w:snapToGrid w:val="0"/>
          <w:szCs w:val="18"/>
          <w:vertAlign w:val="superscript"/>
          <w:lang w:val="ru-RU" w:eastAsia="en-CA"/>
        </w:rPr>
        <w:footnoteReference w:id="2"/>
      </w:r>
      <w:r w:rsidRPr="00424EC8">
        <w:rPr>
          <w:rFonts w:eastAsia="Times New Roman"/>
          <w:snapToGrid w:val="0"/>
          <w:szCs w:val="18"/>
          <w:lang w:val="ru-RU"/>
        </w:rPr>
        <w:t>,</w:t>
      </w:r>
    </w:p>
    <w:p w14:paraId="3F07C816"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lang w:val="ru-RU"/>
        </w:rPr>
      </w:pPr>
      <w:r w:rsidRPr="00424EC8">
        <w:rPr>
          <w:i/>
          <w:iCs/>
          <w:lang w:val="ru-RU"/>
        </w:rPr>
        <w:t>ссылаясь</w:t>
      </w:r>
      <w:r>
        <w:rPr>
          <w:i/>
          <w:iCs/>
          <w:lang w:val="ru-RU"/>
        </w:rPr>
        <w:t xml:space="preserve"> далее</w:t>
      </w:r>
      <w:r w:rsidRPr="00424EC8">
        <w:rPr>
          <w:i/>
          <w:iCs/>
          <w:lang w:val="ru-RU"/>
        </w:rPr>
        <w:t xml:space="preserve"> </w:t>
      </w:r>
      <w:r w:rsidRPr="00FA2080">
        <w:rPr>
          <w:lang w:val="ru-RU"/>
        </w:rPr>
        <w:t>на то</w:t>
      </w:r>
      <w:r>
        <w:rPr>
          <w:lang w:val="ru-RU"/>
        </w:rPr>
        <w:t xml:space="preserve">, </w:t>
      </w:r>
      <w:r>
        <w:rPr>
          <w:rFonts w:eastAsia="Times New Roman"/>
          <w:snapToGrid w:val="0"/>
          <w:szCs w:val="18"/>
          <w:lang w:val="ru-RU"/>
        </w:rPr>
        <w:t xml:space="preserve">что в соответствии с пунктом </w:t>
      </w:r>
      <w:r w:rsidRPr="00424EC8">
        <w:rPr>
          <w:lang w:val="ru-RU"/>
        </w:rPr>
        <w:t xml:space="preserve">20 решения </w:t>
      </w:r>
      <w:hyperlink r:id="rId25" w:history="1">
        <w:r w:rsidRPr="0043776D">
          <w:rPr>
            <w:rStyle w:val="Lienhypertexte"/>
            <w:rFonts w:eastAsia="Times New Roman"/>
            <w:iCs/>
            <w:snapToGrid w:val="0"/>
            <w:kern w:val="22"/>
            <w:szCs w:val="24"/>
            <w:lang w:val="ru-RU"/>
          </w:rPr>
          <w:t>15/6</w:t>
        </w:r>
      </w:hyperlink>
      <w:r w:rsidRPr="00424EC8">
        <w:rPr>
          <w:lang w:val="ru-RU"/>
        </w:rPr>
        <w:t xml:space="preserve"> Стороны могут учитывать результаты глобального обзора </w:t>
      </w:r>
      <w:r w:rsidRPr="00424EC8">
        <w:rPr>
          <w:rFonts w:eastAsia="Times New Roman"/>
          <w:snapToGrid w:val="0"/>
          <w:szCs w:val="18"/>
          <w:lang w:val="ru-RU"/>
        </w:rPr>
        <w:t xml:space="preserve">коллективного прогресса в осуществлении </w:t>
      </w:r>
      <w:r w:rsidRPr="00424EC8">
        <w:rPr>
          <w:rFonts w:eastAsia="Times New Roman"/>
          <w:snapToGrid w:val="0"/>
          <w:szCs w:val="18"/>
          <w:lang w:val="ru-RU"/>
        </w:rPr>
        <w:lastRenderedPageBreak/>
        <w:t>Рамочной программы</w:t>
      </w:r>
      <w:r w:rsidRPr="00424EC8">
        <w:rPr>
          <w:lang w:val="ru-RU"/>
        </w:rPr>
        <w:t xml:space="preserve"> при будущих </w:t>
      </w:r>
      <w:r w:rsidRPr="00424EC8">
        <w:rPr>
          <w:rFonts w:eastAsia="Times New Roman"/>
          <w:snapToGrid w:val="0"/>
          <w:szCs w:val="18"/>
          <w:lang w:val="ru-RU"/>
        </w:rPr>
        <w:t>пересмотрах</w:t>
      </w:r>
      <w:r w:rsidRPr="00424EC8">
        <w:rPr>
          <w:lang w:val="ru-RU"/>
        </w:rPr>
        <w:t xml:space="preserve"> и осуществлении</w:t>
      </w:r>
      <w:r>
        <w:rPr>
          <w:lang w:val="ru-RU"/>
        </w:rPr>
        <w:t xml:space="preserve"> </w:t>
      </w:r>
      <w:r w:rsidRPr="00FA2080">
        <w:rPr>
          <w:lang w:val="ru-RU"/>
        </w:rPr>
        <w:t>своих национальных стратегий и планов действий по сохранению биоразнообразия</w:t>
      </w:r>
      <w:r w:rsidRPr="00424EC8">
        <w:rPr>
          <w:lang w:val="ru-RU"/>
        </w:rPr>
        <w:t xml:space="preserve">, включая предоставление средств осуществления </w:t>
      </w:r>
      <w:r w:rsidRPr="00424EC8">
        <w:rPr>
          <w:rFonts w:eastAsia="Times New Roman"/>
          <w:snapToGrid w:val="0"/>
          <w:szCs w:val="18"/>
          <w:lang w:val="ru-RU"/>
        </w:rPr>
        <w:t>Сторонам из числа</w:t>
      </w:r>
      <w:r w:rsidRPr="00424EC8">
        <w:rPr>
          <w:lang w:val="ru-RU"/>
        </w:rPr>
        <w:t xml:space="preserve"> развивающихся стран, в целях повышения эффективности действий и усилий в зависимости от обстоятельств,</w:t>
      </w:r>
    </w:p>
    <w:p w14:paraId="2893CBA9"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iCs/>
          <w:snapToGrid w:val="0"/>
          <w:kern w:val="22"/>
          <w:szCs w:val="24"/>
          <w:lang w:val="ru-RU"/>
        </w:rPr>
      </w:pPr>
      <w:r w:rsidRPr="00424EC8">
        <w:rPr>
          <w:rFonts w:eastAsia="Times New Roman"/>
          <w:i/>
          <w:snapToGrid w:val="0"/>
          <w:szCs w:val="18"/>
          <w:lang w:val="ru-RU"/>
        </w:rPr>
        <w:t>отмечая</w:t>
      </w:r>
      <w:r w:rsidRPr="00424EC8">
        <w:rPr>
          <w:rFonts w:eastAsia="Times New Roman"/>
          <w:snapToGrid w:val="0"/>
          <w:szCs w:val="18"/>
          <w:lang w:val="ru-RU"/>
        </w:rPr>
        <w:t>, что применение Сторонами усовершенствованного комплексного подхода к планированию, мониторингу, отчетности и обзору будет способствовать эффективному осуществлению Конвенции</w:t>
      </w:r>
      <w:r>
        <w:rPr>
          <w:rFonts w:eastAsia="Times New Roman"/>
          <w:snapToGrid w:val="0"/>
          <w:szCs w:val="18"/>
          <w:lang w:val="ru-RU"/>
        </w:rPr>
        <w:t xml:space="preserve"> и</w:t>
      </w:r>
      <w:r w:rsidRPr="00424EC8">
        <w:rPr>
          <w:rFonts w:eastAsia="Times New Roman"/>
          <w:snapToGrid w:val="0"/>
          <w:szCs w:val="18"/>
          <w:lang w:val="ru-RU"/>
        </w:rPr>
        <w:t xml:space="preserve"> протоколов к ней</w:t>
      </w:r>
      <w:r>
        <w:rPr>
          <w:rFonts w:eastAsia="Times New Roman"/>
          <w:snapToGrid w:val="0"/>
          <w:szCs w:val="18"/>
          <w:lang w:val="ru-RU"/>
        </w:rPr>
        <w:t>, а также</w:t>
      </w:r>
      <w:r w:rsidRPr="00424EC8">
        <w:rPr>
          <w:rFonts w:eastAsia="Times New Roman"/>
          <w:snapToGrid w:val="0"/>
          <w:szCs w:val="18"/>
          <w:lang w:val="ru-RU"/>
        </w:rPr>
        <w:t xml:space="preserve"> Рамочной программы,</w:t>
      </w:r>
    </w:p>
    <w:p w14:paraId="48F8D9CD" w14:textId="77777777" w:rsidR="00B5553A" w:rsidRPr="00424EC8" w:rsidRDefault="00B5553A" w:rsidP="00B5553A">
      <w:pPr>
        <w:suppressLineNumbers/>
        <w:tabs>
          <w:tab w:val="clear" w:pos="567"/>
          <w:tab w:val="clear" w:pos="1134"/>
          <w:tab w:val="clear" w:pos="1701"/>
          <w:tab w:val="clear" w:pos="2268"/>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i/>
          <w:snapToGrid w:val="0"/>
          <w:szCs w:val="18"/>
          <w:lang w:val="ru-RU"/>
        </w:rPr>
        <w:t xml:space="preserve">с удовлетворением отмечая </w:t>
      </w:r>
      <w:r w:rsidRPr="00424EC8">
        <w:rPr>
          <w:rFonts w:eastAsia="Times New Roman"/>
          <w:snapToGrid w:val="0"/>
          <w:szCs w:val="18"/>
          <w:lang w:val="ru-RU"/>
        </w:rPr>
        <w:t>проделанную Исполнительным секретарем работу по расширению функциональных возможностей онлайнового инструмента отчетности для представления национальных задач, согласованных с Рамочной программой, и национальных докладов,</w:t>
      </w:r>
    </w:p>
    <w:p w14:paraId="0DC86B49" w14:textId="77777777" w:rsidR="00B5553A" w:rsidRPr="00424EC8" w:rsidRDefault="00B5553A" w:rsidP="00B5553A">
      <w:pPr>
        <w:suppressLineNumbers/>
        <w:tabs>
          <w:tab w:val="clear" w:pos="567"/>
          <w:tab w:val="clear" w:pos="1134"/>
          <w:tab w:val="clear" w:pos="1701"/>
          <w:tab w:val="clear" w:pos="2268"/>
          <w:tab w:val="left" w:pos="720"/>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i/>
          <w:snapToGrid w:val="0"/>
          <w:szCs w:val="18"/>
          <w:lang w:val="ru-RU"/>
        </w:rPr>
        <w:t xml:space="preserve">подчеркивая </w:t>
      </w:r>
      <w:r w:rsidRPr="00424EC8">
        <w:rPr>
          <w:rFonts w:eastAsia="Times New Roman"/>
          <w:snapToGrid w:val="0"/>
          <w:szCs w:val="18"/>
          <w:lang w:val="ru-RU"/>
        </w:rPr>
        <w:t>исключительную важность научных, технических и технологических материалов, включая традиционные знания, для всех элементов глобального обзора,</w:t>
      </w:r>
    </w:p>
    <w:p w14:paraId="5CC892E1" w14:textId="77777777" w:rsidR="00B5553A" w:rsidRPr="00424EC8" w:rsidRDefault="00B5553A" w:rsidP="00B5553A">
      <w:pPr>
        <w:suppressLineNumbers/>
        <w:tabs>
          <w:tab w:val="clear" w:pos="567"/>
          <w:tab w:val="clear" w:pos="1134"/>
          <w:tab w:val="clear" w:pos="1701"/>
          <w:tab w:val="clear" w:pos="2268"/>
          <w:tab w:val="left" w:pos="720"/>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i/>
          <w:snapToGrid w:val="0"/>
          <w:szCs w:val="18"/>
          <w:lang w:val="ru-RU"/>
        </w:rPr>
        <w:t xml:space="preserve">признавая </w:t>
      </w:r>
      <w:r w:rsidRPr="00424EC8">
        <w:rPr>
          <w:rFonts w:eastAsia="Times New Roman"/>
          <w:snapToGrid w:val="0"/>
          <w:szCs w:val="18"/>
          <w:lang w:val="ru-RU"/>
        </w:rPr>
        <w:t xml:space="preserve">вклад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а также роль Вспомогательного органа по научным, техническим и технологическим консультациям в рассмотрении их выводов и отмечая роль Глобальной экологической перспективы и других крупных международных научных оценок в расширении знаний и информации о биоразнообразии на глобальном уровне, </w:t>
      </w:r>
    </w:p>
    <w:p w14:paraId="15B7A6E5" w14:textId="77777777" w:rsidR="00B5553A" w:rsidRPr="00424EC8" w:rsidRDefault="00B5553A" w:rsidP="00B5553A">
      <w:pPr>
        <w:suppressLineNumbers/>
        <w:tabs>
          <w:tab w:val="clear" w:pos="567"/>
          <w:tab w:val="clear" w:pos="1134"/>
          <w:tab w:val="clear" w:pos="1701"/>
          <w:tab w:val="clear" w:pos="2268"/>
        </w:tabs>
        <w:suppressAutoHyphens/>
        <w:adjustRightInd w:val="0"/>
        <w:snapToGrid w:val="0"/>
        <w:spacing w:before="120" w:after="120"/>
        <w:ind w:left="567" w:firstLine="567"/>
        <w:rPr>
          <w:rFonts w:asciiTheme="majorBidi" w:eastAsia="Times New Roman" w:hAnsiTheme="majorBidi"/>
          <w:color w:val="000000" w:themeColor="text1"/>
          <w:szCs w:val="24"/>
          <w:lang w:val="ru-RU"/>
        </w:rPr>
      </w:pPr>
      <w:r w:rsidRPr="00424EC8">
        <w:rPr>
          <w:rFonts w:asciiTheme="majorBidi" w:eastAsia="Times New Roman" w:hAnsiTheme="majorBidi"/>
          <w:i/>
          <w:color w:val="000000" w:themeColor="text1"/>
          <w:szCs w:val="24"/>
          <w:lang w:val="ru-RU"/>
        </w:rPr>
        <w:t xml:space="preserve">также признавая </w:t>
      </w:r>
      <w:r w:rsidRPr="00424EC8">
        <w:rPr>
          <w:rFonts w:asciiTheme="majorBidi" w:eastAsia="Times New Roman" w:hAnsiTheme="majorBidi"/>
          <w:color w:val="000000" w:themeColor="text1"/>
          <w:szCs w:val="24"/>
          <w:lang w:val="ru-RU"/>
        </w:rPr>
        <w:t>роль Вспомогательного органа по научным, техническим и технологическим консультациям в предоставлении консультаций по соответствующим научным, техническим и технологическим вопросам, включая традиционные знания, для глобального обзора,</w:t>
      </w:r>
    </w:p>
    <w:p w14:paraId="418A5AE9" w14:textId="77777777" w:rsidR="00B5553A" w:rsidRPr="00424EC8" w:rsidRDefault="00B5553A" w:rsidP="00B5553A">
      <w:pPr>
        <w:suppressLineNumbers/>
        <w:tabs>
          <w:tab w:val="clear" w:pos="567"/>
          <w:tab w:val="clear" w:pos="1134"/>
          <w:tab w:val="clear" w:pos="1701"/>
          <w:tab w:val="clear" w:pos="2268"/>
        </w:tabs>
        <w:suppressAutoHyphens/>
        <w:adjustRightInd w:val="0"/>
        <w:snapToGrid w:val="0"/>
        <w:spacing w:before="120" w:after="120"/>
        <w:ind w:left="567" w:firstLine="567"/>
        <w:rPr>
          <w:lang w:val="ru-RU"/>
        </w:rPr>
      </w:pPr>
      <w:r w:rsidRPr="00424EC8">
        <w:rPr>
          <w:i/>
          <w:iCs/>
          <w:lang w:val="ru-RU"/>
        </w:rPr>
        <w:t xml:space="preserve">напоминая </w:t>
      </w:r>
      <w:r w:rsidRPr="00424EC8">
        <w:rPr>
          <w:lang w:val="ru-RU"/>
        </w:rPr>
        <w:t xml:space="preserve">о </w:t>
      </w:r>
      <w:r w:rsidRPr="007B7AE4">
        <w:rPr>
          <w:lang w:val="ru-RU"/>
        </w:rPr>
        <w:t xml:space="preserve">своей </w:t>
      </w:r>
      <w:r w:rsidRPr="00424EC8">
        <w:rPr>
          <w:lang w:val="ru-RU"/>
        </w:rPr>
        <w:t xml:space="preserve">просьбе к </w:t>
      </w:r>
      <w:r w:rsidRPr="00424EC8">
        <w:rPr>
          <w:rFonts w:asciiTheme="majorBidi" w:eastAsia="Times New Roman" w:hAnsiTheme="majorBidi"/>
          <w:color w:val="000000" w:themeColor="text1"/>
          <w:szCs w:val="24"/>
          <w:lang w:val="ru-RU"/>
        </w:rPr>
        <w:t>Сторонам</w:t>
      </w:r>
      <w:r w:rsidRPr="00424EC8">
        <w:rPr>
          <w:lang w:val="ru-RU"/>
        </w:rPr>
        <w:t xml:space="preserve"> </w:t>
      </w:r>
      <w:r w:rsidRPr="007B7AE4">
        <w:rPr>
          <w:lang w:val="ru-RU"/>
        </w:rPr>
        <w:t xml:space="preserve">в пункте 13 решения </w:t>
      </w:r>
      <w:hyperlink r:id="rId26" w:history="1">
        <w:r w:rsidRPr="00400A9A">
          <w:rPr>
            <w:rStyle w:val="Lienhypertexte"/>
            <w:rFonts w:eastAsia="Times New Roman"/>
            <w:iCs/>
            <w:snapToGrid w:val="0"/>
            <w:kern w:val="22"/>
            <w:szCs w:val="24"/>
            <w:lang w:val="ru-RU"/>
          </w:rPr>
          <w:t>15/6</w:t>
        </w:r>
      </w:hyperlink>
      <w:r>
        <w:t xml:space="preserve"> </w:t>
      </w:r>
      <w:r w:rsidRPr="00424EC8">
        <w:rPr>
          <w:lang w:val="ru-RU"/>
        </w:rPr>
        <w:t xml:space="preserve">использовать </w:t>
      </w:r>
      <w:r w:rsidRPr="007B7AE4">
        <w:rPr>
          <w:lang w:val="ru-RU"/>
        </w:rPr>
        <w:t xml:space="preserve">основные </w:t>
      </w:r>
      <w:r w:rsidRPr="00424EC8">
        <w:rPr>
          <w:lang w:val="ru-RU"/>
        </w:rPr>
        <w:t xml:space="preserve">индикаторы в своих национальных докладах </w:t>
      </w:r>
      <w:r w:rsidRPr="007B7AE4">
        <w:rPr>
          <w:lang w:val="ru-RU"/>
        </w:rPr>
        <w:t>и при необходимости другие индикаторы,</w:t>
      </w:r>
    </w:p>
    <w:p w14:paraId="73CE6D90" w14:textId="77777777" w:rsidR="00B5553A" w:rsidRPr="00424EC8" w:rsidRDefault="00B5553A" w:rsidP="00B5553A">
      <w:pPr>
        <w:suppressLineNumbers/>
        <w:tabs>
          <w:tab w:val="clear" w:pos="567"/>
          <w:tab w:val="clear" w:pos="1134"/>
          <w:tab w:val="clear" w:pos="1701"/>
          <w:tab w:val="clear" w:pos="2268"/>
        </w:tabs>
        <w:suppressAutoHyphens/>
        <w:adjustRightInd w:val="0"/>
        <w:snapToGrid w:val="0"/>
        <w:spacing w:before="120" w:after="120"/>
        <w:ind w:left="567" w:firstLine="567"/>
        <w:rPr>
          <w:rFonts w:eastAsia="Times New Roman"/>
          <w:szCs w:val="24"/>
          <w:lang w:val="ru-RU"/>
        </w:rPr>
      </w:pPr>
      <w:r w:rsidRPr="00424EC8">
        <w:rPr>
          <w:rFonts w:asciiTheme="majorBidi" w:eastAsia="Times New Roman" w:hAnsiTheme="majorBidi"/>
          <w:i/>
          <w:color w:val="000000" w:themeColor="text1"/>
          <w:szCs w:val="24"/>
          <w:lang w:val="ru-RU"/>
        </w:rPr>
        <w:t>приветствуя</w:t>
      </w:r>
      <w:r w:rsidRPr="00424EC8">
        <w:rPr>
          <w:rFonts w:asciiTheme="majorBidi" w:eastAsia="Times New Roman" w:hAnsiTheme="majorBidi"/>
          <w:color w:val="000000" w:themeColor="text1"/>
          <w:szCs w:val="24"/>
          <w:lang w:val="ru-RU"/>
        </w:rPr>
        <w:t xml:space="preserve"> решение Пленума Межправительственной научно-политической платформы по биоразнообразию и экосистемным услугам, принятое на его 10-й сессии, о проведении оперативной методологической оценки мониторинга биоразнообразия и вклада природы в жизнь человека к 2026 году, оперативной методологической оценки комплексного пространственного планирования с учетом биоразнообразия и экологических взаимосвязей к 2027 году, а также процесса аналитического исследования для второй глобальной оценки биоразнообразия и экосистемных услуг к 2024 году с целью проведения второй глобальной оценки в 2028 году в рамках ее скользящей программы работы на период до 2030 года</w:t>
      </w:r>
      <w:r w:rsidRPr="00424EC8">
        <w:rPr>
          <w:rFonts w:asciiTheme="majorBidi" w:eastAsiaTheme="majorEastAsia" w:hAnsiTheme="majorBidi"/>
          <w:color w:val="000000" w:themeColor="text1"/>
          <w:kern w:val="22"/>
          <w:szCs w:val="24"/>
          <w:vertAlign w:val="superscript"/>
          <w:lang w:val="ru-RU"/>
        </w:rPr>
        <w:footnoteReference w:id="3"/>
      </w:r>
      <w:r w:rsidRPr="00424EC8">
        <w:rPr>
          <w:rFonts w:asciiTheme="majorBidi" w:eastAsia="Times New Roman" w:hAnsiTheme="majorBidi"/>
          <w:color w:val="000000" w:themeColor="text1"/>
          <w:szCs w:val="24"/>
          <w:lang w:val="ru-RU"/>
        </w:rPr>
        <w:t xml:space="preserve">, </w:t>
      </w:r>
    </w:p>
    <w:p w14:paraId="514E341C" w14:textId="77777777" w:rsidR="00B5553A" w:rsidRPr="00424EC8" w:rsidRDefault="00B5553A" w:rsidP="00B5553A">
      <w:pPr>
        <w:suppressLineNumbers/>
        <w:tabs>
          <w:tab w:val="clear" w:pos="567"/>
          <w:tab w:val="clear" w:pos="1134"/>
          <w:tab w:val="clear" w:pos="1701"/>
          <w:tab w:val="clear" w:pos="2268"/>
        </w:tabs>
        <w:suppressAutoHyphens/>
        <w:adjustRightInd w:val="0"/>
        <w:snapToGrid w:val="0"/>
        <w:spacing w:before="120" w:after="120"/>
        <w:ind w:left="567" w:firstLine="567"/>
        <w:rPr>
          <w:rFonts w:asciiTheme="majorBidi" w:eastAsia="Times New Roman" w:hAnsiTheme="majorBidi" w:cstheme="majorBidi"/>
          <w:color w:val="000000" w:themeColor="text1"/>
          <w:szCs w:val="24"/>
          <w:lang w:val="ru-RU"/>
        </w:rPr>
      </w:pPr>
      <w:r w:rsidRPr="00424EC8">
        <w:rPr>
          <w:rFonts w:eastAsia="Times New Roman"/>
          <w:i/>
          <w:szCs w:val="24"/>
          <w:lang w:val="ru-RU"/>
        </w:rPr>
        <w:t>подчеркивая</w:t>
      </w:r>
      <w:r w:rsidRPr="00424EC8">
        <w:rPr>
          <w:rFonts w:eastAsia="Times New Roman"/>
          <w:szCs w:val="24"/>
          <w:lang w:val="ru-RU"/>
        </w:rPr>
        <w:t xml:space="preserve"> важность вышеупомянутой скользящей программы работы для глобального обзора</w:t>
      </w:r>
      <w:r>
        <w:rPr>
          <w:rFonts w:eastAsia="Times New Roman"/>
          <w:szCs w:val="24"/>
          <w:lang w:val="ru-RU"/>
        </w:rPr>
        <w:t xml:space="preserve">, </w:t>
      </w:r>
      <w:r w:rsidRPr="00424EC8">
        <w:rPr>
          <w:rFonts w:eastAsia="Times New Roman"/>
          <w:szCs w:val="24"/>
          <w:lang w:val="ru-RU"/>
        </w:rPr>
        <w:t>в частности</w:t>
      </w:r>
      <w:r>
        <w:rPr>
          <w:rFonts w:eastAsia="Times New Roman"/>
          <w:szCs w:val="24"/>
          <w:lang w:val="ru-RU"/>
        </w:rPr>
        <w:t>,</w:t>
      </w:r>
      <w:r w:rsidRPr="00424EC8">
        <w:rPr>
          <w:rFonts w:eastAsia="Times New Roman"/>
          <w:szCs w:val="24"/>
          <w:lang w:val="ru-RU"/>
        </w:rPr>
        <w:t xml:space="preserve"> второй глобальной оценки биоразнообразия и экосистемных услуг для обзора, </w:t>
      </w:r>
      <w:r w:rsidRPr="008D15E5">
        <w:rPr>
          <w:rFonts w:eastAsia="Times New Roman"/>
          <w:szCs w:val="24"/>
          <w:lang w:val="ru-RU"/>
        </w:rPr>
        <w:t>который будет проведен</w:t>
      </w:r>
      <w:r w:rsidRPr="00424EC8">
        <w:rPr>
          <w:rFonts w:eastAsia="Times New Roman"/>
          <w:szCs w:val="24"/>
          <w:lang w:val="ru-RU"/>
        </w:rPr>
        <w:t xml:space="preserve"> Конференцией Сторон на ее 19-м совещании,</w:t>
      </w:r>
    </w:p>
    <w:p w14:paraId="4031E752" w14:textId="77777777" w:rsidR="00B5553A" w:rsidRPr="00424EC8" w:rsidRDefault="00B5553A" w:rsidP="00B5553A">
      <w:pPr>
        <w:suppressLineNumbers/>
        <w:tabs>
          <w:tab w:val="clear" w:pos="567"/>
          <w:tab w:val="clear" w:pos="1134"/>
          <w:tab w:val="clear" w:pos="1701"/>
          <w:tab w:val="left" w:pos="-1080"/>
        </w:tabs>
        <w:suppressAutoHyphens/>
        <w:kinsoku w:val="0"/>
        <w:overflowPunct w:val="0"/>
        <w:autoSpaceDE w:val="0"/>
        <w:autoSpaceDN w:val="0"/>
        <w:adjustRightInd w:val="0"/>
        <w:spacing w:before="120" w:after="120"/>
        <w:ind w:left="567" w:firstLine="567"/>
        <w:rPr>
          <w:rFonts w:eastAsia="Times New Roman"/>
          <w:snapToGrid w:val="0"/>
          <w:kern w:val="22"/>
          <w:lang w:val="ru-RU"/>
        </w:rPr>
      </w:pPr>
      <w:r w:rsidRPr="00424EC8">
        <w:rPr>
          <w:rFonts w:eastAsia="Times New Roman"/>
          <w:i/>
          <w:snapToGrid w:val="0"/>
          <w:szCs w:val="18"/>
          <w:lang w:val="ru-RU"/>
        </w:rPr>
        <w:t>напоминая</w:t>
      </w:r>
      <w:r w:rsidRPr="00424EC8">
        <w:rPr>
          <w:rFonts w:eastAsia="Times New Roman"/>
          <w:snapToGrid w:val="0"/>
          <w:szCs w:val="18"/>
          <w:lang w:val="ru-RU"/>
        </w:rPr>
        <w:t xml:space="preserve">, что Сторонам </w:t>
      </w:r>
      <w:r>
        <w:rPr>
          <w:rFonts w:eastAsia="Times New Roman"/>
          <w:snapToGrid w:val="0"/>
          <w:szCs w:val="18"/>
          <w:lang w:val="ru-RU"/>
        </w:rPr>
        <w:t xml:space="preserve">необходимо </w:t>
      </w:r>
      <w:r w:rsidRPr="00424EC8">
        <w:rPr>
          <w:rFonts w:eastAsia="Times New Roman"/>
          <w:snapToGrid w:val="0"/>
          <w:szCs w:val="18"/>
          <w:lang w:val="ru-RU"/>
        </w:rPr>
        <w:t xml:space="preserve">представить свои седьмые национальные доклады до 28 февраля 2026 года, а свои восьмые национальные доклады </w:t>
      </w:r>
      <w:r>
        <w:rPr>
          <w:rFonts w:eastAsia="Times New Roman"/>
          <w:snapToGrid w:val="0"/>
          <w:szCs w:val="18"/>
          <w:lang w:val="ru-RU"/>
        </w:rPr>
        <w:t xml:space="preserve">– до </w:t>
      </w:r>
      <w:r w:rsidRPr="00424EC8">
        <w:rPr>
          <w:rFonts w:eastAsia="Times New Roman"/>
          <w:snapToGrid w:val="0"/>
          <w:szCs w:val="18"/>
          <w:lang w:val="ru-RU"/>
        </w:rPr>
        <w:t>30 июня 2029 года,</w:t>
      </w:r>
    </w:p>
    <w:p w14:paraId="558403C3"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i/>
          <w:snapToGrid w:val="0"/>
          <w:szCs w:val="18"/>
          <w:lang w:val="ru-RU"/>
        </w:rPr>
      </w:pPr>
      <w:r w:rsidRPr="00424EC8">
        <w:rPr>
          <w:rFonts w:eastAsia="Times New Roman"/>
          <w:snapToGrid w:val="0"/>
          <w:szCs w:val="18"/>
          <w:lang w:val="ru-RU"/>
        </w:rPr>
        <w:t>1.</w:t>
      </w:r>
      <w:r w:rsidRPr="00424EC8">
        <w:rPr>
          <w:rFonts w:eastAsia="Times New Roman"/>
          <w:snapToGrid w:val="0"/>
          <w:szCs w:val="18"/>
          <w:lang w:val="ru-RU"/>
        </w:rPr>
        <w:tab/>
      </w:r>
      <w:r w:rsidRPr="00424EC8">
        <w:rPr>
          <w:rFonts w:eastAsia="Times New Roman"/>
          <w:i/>
          <w:snapToGrid w:val="0"/>
          <w:szCs w:val="18"/>
          <w:lang w:val="ru-RU"/>
        </w:rPr>
        <w:t>одобряет</w:t>
      </w:r>
      <w:r w:rsidRPr="00424EC8">
        <w:rPr>
          <w:rFonts w:eastAsia="Times New Roman"/>
          <w:snapToGrid w:val="0"/>
          <w:szCs w:val="18"/>
          <w:lang w:val="ru-RU"/>
        </w:rPr>
        <w:t xml:space="preserve"> изменения, внесенные в шаблон для седьмых и восьмых национальных докладов, содержащийся в приложении I к настоящему решению;</w:t>
      </w:r>
      <w:r w:rsidRPr="00424EC8">
        <w:rPr>
          <w:rFonts w:eastAsia="Times New Roman"/>
          <w:i/>
          <w:snapToGrid w:val="0"/>
          <w:szCs w:val="18"/>
          <w:lang w:val="ru-RU"/>
        </w:rPr>
        <w:t xml:space="preserve"> </w:t>
      </w:r>
    </w:p>
    <w:p w14:paraId="44913AEA"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Pr>
          <w:rFonts w:eastAsia="Times New Roman"/>
          <w:snapToGrid w:val="0"/>
          <w:szCs w:val="18"/>
          <w:lang w:val="ru-RU"/>
        </w:rPr>
        <w:t>2</w:t>
      </w:r>
      <w:r w:rsidRPr="00424EC8">
        <w:rPr>
          <w:rFonts w:eastAsia="Times New Roman"/>
          <w:snapToGrid w:val="0"/>
          <w:szCs w:val="18"/>
          <w:lang w:val="ru-RU"/>
        </w:rPr>
        <w:t>.</w:t>
      </w:r>
      <w:r w:rsidRPr="00424EC8">
        <w:rPr>
          <w:rFonts w:eastAsia="Times New Roman"/>
          <w:snapToGrid w:val="0"/>
          <w:szCs w:val="18"/>
          <w:lang w:val="ru-RU"/>
        </w:rPr>
        <w:tab/>
      </w:r>
      <w:r w:rsidRPr="00424EC8">
        <w:rPr>
          <w:rFonts w:eastAsia="Times New Roman"/>
          <w:i/>
          <w:snapToGrid w:val="0"/>
          <w:szCs w:val="18"/>
          <w:lang w:val="ru-RU"/>
        </w:rPr>
        <w:t>призывает</w:t>
      </w:r>
      <w:r w:rsidRPr="00424EC8">
        <w:rPr>
          <w:rFonts w:eastAsia="Times New Roman"/>
          <w:snapToGrid w:val="0"/>
          <w:szCs w:val="18"/>
          <w:lang w:val="ru-RU"/>
        </w:rPr>
        <w:t xml:space="preserve"> Стороны сотрудничать в соответствующих случаях с другими процессами представления отчетности, например, с процессами отчетности в рамках целей в области устойчивого развития и соответствующих многосторонних природоохранных соглашений, в том числе используя на добровольной основе инструмент представления </w:t>
      </w:r>
      <w:r w:rsidRPr="00424EC8">
        <w:rPr>
          <w:rFonts w:eastAsia="Times New Roman"/>
          <w:snapToGrid w:val="0"/>
          <w:szCs w:val="18"/>
          <w:lang w:val="ru-RU"/>
        </w:rPr>
        <w:lastRenderedPageBreak/>
        <w:t>данных и отчетности для многосторонних природоохранных соглашений и другие модульные инструменты представления данных и отчетности;</w:t>
      </w:r>
    </w:p>
    <w:p w14:paraId="128DEC24" w14:textId="77777777" w:rsidR="00B5553A" w:rsidRPr="00424EC8" w:rsidRDefault="00B5553A" w:rsidP="00B5553A">
      <w:pPr>
        <w:tabs>
          <w:tab w:val="clear" w:pos="567"/>
          <w:tab w:val="clear" w:pos="1134"/>
          <w:tab w:val="clear" w:pos="1701"/>
          <w:tab w:val="clear" w:pos="2268"/>
        </w:tabs>
        <w:ind w:left="567"/>
        <w:rPr>
          <w:lang w:val="ru-RU"/>
        </w:rPr>
      </w:pPr>
      <w:r w:rsidRPr="00424EC8">
        <w:rPr>
          <w:i/>
          <w:iCs/>
          <w:lang w:val="ru-RU"/>
        </w:rPr>
        <w:t>Обязательства субъектов, не являющихся национальными правительствам</w:t>
      </w:r>
      <w:r>
        <w:rPr>
          <w:i/>
          <w:iCs/>
          <w:lang w:val="ru-RU"/>
        </w:rPr>
        <w:t>и</w:t>
      </w:r>
    </w:p>
    <w:p w14:paraId="69A8DF57"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snapToGrid w:val="0"/>
          <w:kern w:val="22"/>
          <w:lang w:val="ru-RU"/>
        </w:rPr>
      </w:pPr>
      <w:r>
        <w:rPr>
          <w:rFonts w:eastAsia="Times New Roman"/>
          <w:snapToGrid w:val="0"/>
          <w:szCs w:val="18"/>
          <w:lang w:val="ru-RU"/>
        </w:rPr>
        <w:t>3</w:t>
      </w:r>
      <w:r w:rsidRPr="00424EC8">
        <w:rPr>
          <w:rFonts w:eastAsia="Times New Roman"/>
          <w:snapToGrid w:val="0"/>
          <w:szCs w:val="18"/>
          <w:lang w:val="ru-RU"/>
        </w:rPr>
        <w:t>.</w:t>
      </w:r>
      <w:r w:rsidRPr="00424EC8">
        <w:rPr>
          <w:rFonts w:eastAsia="Times New Roman"/>
          <w:snapToGrid w:val="0"/>
          <w:szCs w:val="18"/>
          <w:lang w:val="ru-RU"/>
        </w:rPr>
        <w:tab/>
      </w:r>
      <w:r w:rsidRPr="00424EC8">
        <w:rPr>
          <w:rFonts w:eastAsia="Times New Roman"/>
          <w:i/>
          <w:snapToGrid w:val="0"/>
          <w:szCs w:val="18"/>
          <w:lang w:val="ru-RU"/>
        </w:rPr>
        <w:t>принимает</w:t>
      </w:r>
      <w:r w:rsidRPr="00424EC8">
        <w:rPr>
          <w:rFonts w:eastAsia="Times New Roman"/>
          <w:snapToGrid w:val="0"/>
          <w:szCs w:val="18"/>
          <w:lang w:val="ru-RU"/>
        </w:rPr>
        <w:t xml:space="preserve"> основные элементы отчетности по обязательствам субъектов, не являющихся национальными правительствами</w:t>
      </w:r>
      <w:r w:rsidRPr="00F01183">
        <w:rPr>
          <w:rStyle w:val="Appelnotedebasdep"/>
          <w:rFonts w:eastAsia="Times New Roman"/>
          <w:snapToGrid w:val="0"/>
          <w:szCs w:val="18"/>
          <w:lang w:val="en-GB"/>
        </w:rPr>
        <w:footnoteReference w:id="4"/>
      </w:r>
      <w:r w:rsidRPr="00424EC8">
        <w:rPr>
          <w:rFonts w:eastAsia="Times New Roman"/>
          <w:snapToGrid w:val="0"/>
          <w:szCs w:val="18"/>
          <w:lang w:val="ru-RU"/>
        </w:rPr>
        <w:t xml:space="preserve">, содержащиеся в приложении II к настоящему решению; </w:t>
      </w:r>
    </w:p>
    <w:p w14:paraId="0E8D0AA3" w14:textId="77777777" w:rsidR="00B5553A" w:rsidRPr="00424EC8" w:rsidRDefault="00B5553A" w:rsidP="00B5553A">
      <w:pPr>
        <w:suppressLineNumbers/>
        <w:tabs>
          <w:tab w:val="clear" w:pos="567"/>
          <w:tab w:val="clear" w:pos="1134"/>
          <w:tab w:val="clear" w:pos="2268"/>
          <w:tab w:val="left" w:pos="360"/>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Pr>
          <w:rFonts w:eastAsia="Times New Roman"/>
          <w:snapToGrid w:val="0"/>
          <w:szCs w:val="18"/>
          <w:lang w:val="ru-RU"/>
        </w:rPr>
        <w:t>4</w:t>
      </w:r>
      <w:r w:rsidRPr="00424EC8">
        <w:rPr>
          <w:rFonts w:eastAsia="Times New Roman"/>
          <w:snapToGrid w:val="0"/>
          <w:szCs w:val="18"/>
          <w:lang w:val="ru-RU"/>
        </w:rPr>
        <w:t>.</w:t>
      </w:r>
      <w:r w:rsidRPr="00424EC8">
        <w:rPr>
          <w:rFonts w:eastAsia="Times New Roman"/>
          <w:snapToGrid w:val="0"/>
          <w:szCs w:val="18"/>
          <w:lang w:val="ru-RU"/>
        </w:rPr>
        <w:tab/>
      </w:r>
      <w:r w:rsidRPr="00424EC8">
        <w:rPr>
          <w:rFonts w:eastAsia="Times New Roman"/>
          <w:i/>
          <w:snapToGrid w:val="0"/>
          <w:szCs w:val="18"/>
          <w:lang w:val="ru-RU"/>
        </w:rPr>
        <w:t xml:space="preserve">напоминает </w:t>
      </w:r>
      <w:r w:rsidRPr="00424EC8">
        <w:rPr>
          <w:rFonts w:eastAsia="Times New Roman"/>
          <w:snapToGrid w:val="0"/>
          <w:szCs w:val="18"/>
          <w:lang w:val="ru-RU"/>
        </w:rPr>
        <w:t>о содержащемся в пункте 26 решения </w:t>
      </w:r>
      <w:hyperlink r:id="rId27" w:history="1">
        <w:r w:rsidRPr="0043776D">
          <w:rPr>
            <w:rStyle w:val="Lienhypertexte"/>
            <w:rFonts w:eastAsia="Times New Roman"/>
            <w:snapToGrid w:val="0"/>
            <w:szCs w:val="18"/>
            <w:lang w:val="ru-RU"/>
          </w:rPr>
          <w:t>15/6</w:t>
        </w:r>
      </w:hyperlink>
      <w:r w:rsidRPr="00424EC8">
        <w:rPr>
          <w:rFonts w:eastAsia="Times New Roman"/>
          <w:snapToGrid w:val="0"/>
          <w:szCs w:val="18"/>
          <w:lang w:val="ru-RU"/>
        </w:rPr>
        <w:t xml:space="preserve"> предложение субъектам, не являющи</w:t>
      </w:r>
      <w:r>
        <w:rPr>
          <w:rFonts w:eastAsia="Times New Roman"/>
          <w:snapToGrid w:val="0"/>
          <w:szCs w:val="18"/>
          <w:lang w:val="ru-RU"/>
        </w:rPr>
        <w:t>м</w:t>
      </w:r>
      <w:r w:rsidRPr="00424EC8">
        <w:rPr>
          <w:rFonts w:eastAsia="Times New Roman"/>
          <w:snapToGrid w:val="0"/>
          <w:szCs w:val="18"/>
          <w:lang w:val="ru-RU"/>
        </w:rPr>
        <w:t>ся национальными правительствами, на добровольной основе разрабатывать и распространять обязательства, способствующие реализации национальных стратегий и планов действий по сохранению биоразнообразия и Куньминско-Монреальской глобальной рамочной программы в области биоразнообразия, и предлагает</w:t>
      </w:r>
      <w:r w:rsidRPr="00424EC8">
        <w:rPr>
          <w:rFonts w:eastAsia="Times New Roman"/>
          <w:i/>
          <w:snapToGrid w:val="0"/>
          <w:szCs w:val="18"/>
          <w:lang w:val="ru-RU"/>
        </w:rPr>
        <w:t xml:space="preserve"> </w:t>
      </w:r>
      <w:r w:rsidRPr="00424EC8">
        <w:rPr>
          <w:rFonts w:eastAsia="Times New Roman"/>
          <w:snapToGrid w:val="0"/>
          <w:szCs w:val="18"/>
          <w:lang w:val="ru-RU"/>
        </w:rPr>
        <w:t>этим субъектам руководствоваться общими принципами и основными элементами шаблона отчетности, который приводится в приложении II к настоящему решению</w:t>
      </w:r>
      <w:r w:rsidRPr="00424EC8">
        <w:rPr>
          <w:rStyle w:val="Appelnotedebasdep"/>
          <w:rFonts w:eastAsia="Times New Roman"/>
          <w:snapToGrid w:val="0"/>
          <w:szCs w:val="18"/>
          <w:lang w:val="ru-RU"/>
        </w:rPr>
        <w:footnoteReference w:id="5"/>
      </w:r>
      <w:r w:rsidRPr="00424EC8">
        <w:rPr>
          <w:rFonts w:eastAsia="Times New Roman"/>
          <w:snapToGrid w:val="0"/>
          <w:szCs w:val="18"/>
          <w:lang w:val="ru-RU"/>
        </w:rPr>
        <w:t>;</w:t>
      </w:r>
    </w:p>
    <w:p w14:paraId="53DDD69F" w14:textId="77777777" w:rsidR="00B5553A" w:rsidRPr="00424EC8" w:rsidRDefault="00B5553A" w:rsidP="00B5553A">
      <w:pPr>
        <w:pStyle w:val="NormalWeb"/>
        <w:spacing w:before="120" w:beforeAutospacing="0" w:after="120" w:afterAutospacing="0"/>
        <w:ind w:left="567"/>
        <w:rPr>
          <w:sz w:val="22"/>
          <w:szCs w:val="22"/>
          <w:lang w:val="ru-RU"/>
        </w:rPr>
      </w:pPr>
      <w:r w:rsidRPr="00424EC8">
        <w:rPr>
          <w:i/>
          <w:iCs/>
          <w:sz w:val="22"/>
          <w:szCs w:val="22"/>
          <w:lang w:val="ru-RU"/>
        </w:rPr>
        <w:t>Форум открытого состава и</w:t>
      </w:r>
      <w:r>
        <w:rPr>
          <w:i/>
          <w:iCs/>
          <w:sz w:val="22"/>
          <w:szCs w:val="22"/>
          <w:lang w:val="ru-RU"/>
        </w:rPr>
        <w:t xml:space="preserve">ли региональный или </w:t>
      </w:r>
      <w:r w:rsidRPr="00424EC8">
        <w:rPr>
          <w:i/>
          <w:iCs/>
          <w:sz w:val="22"/>
          <w:szCs w:val="22"/>
          <w:lang w:val="ru-RU"/>
        </w:rPr>
        <w:t>межрегиональный диалог</w:t>
      </w:r>
    </w:p>
    <w:p w14:paraId="007F6F93" w14:textId="77777777" w:rsidR="00B5553A" w:rsidRPr="00424EC8" w:rsidRDefault="00B5553A" w:rsidP="00B5553A">
      <w:pPr>
        <w:suppressLineNumbers/>
        <w:tabs>
          <w:tab w:val="clear" w:pos="567"/>
          <w:tab w:val="clear" w:pos="1134"/>
          <w:tab w:val="clear" w:pos="2268"/>
          <w:tab w:val="left" w:pos="360"/>
        </w:tabs>
        <w:suppressAutoHyphens/>
        <w:kinsoku w:val="0"/>
        <w:overflowPunct w:val="0"/>
        <w:autoSpaceDE w:val="0"/>
        <w:autoSpaceDN w:val="0"/>
        <w:adjustRightInd w:val="0"/>
        <w:spacing w:before="120" w:after="120"/>
        <w:ind w:left="567" w:firstLine="567"/>
        <w:rPr>
          <w:lang w:val="ru-RU"/>
        </w:rPr>
      </w:pPr>
      <w:r>
        <w:rPr>
          <w:rFonts w:eastAsia="Times New Roman"/>
          <w:snapToGrid w:val="0"/>
          <w:szCs w:val="18"/>
          <w:lang w:val="ru-RU"/>
        </w:rPr>
        <w:t>5</w:t>
      </w:r>
      <w:r w:rsidRPr="00424EC8">
        <w:rPr>
          <w:rFonts w:eastAsia="Times New Roman"/>
          <w:snapToGrid w:val="0"/>
          <w:szCs w:val="18"/>
          <w:lang w:val="ru-RU"/>
        </w:rPr>
        <w:t>.</w:t>
      </w:r>
      <w:r w:rsidRPr="00424EC8">
        <w:rPr>
          <w:rFonts w:eastAsia="Times New Roman"/>
          <w:snapToGrid w:val="0"/>
          <w:szCs w:val="18"/>
          <w:lang w:val="ru-RU"/>
        </w:rPr>
        <w:tab/>
      </w:r>
      <w:r w:rsidRPr="00424EC8">
        <w:rPr>
          <w:i/>
          <w:iCs/>
          <w:lang w:val="ru-RU"/>
        </w:rPr>
        <w:t>принимает к сведению</w:t>
      </w:r>
      <w:r w:rsidRPr="00424EC8">
        <w:rPr>
          <w:lang w:val="ru-RU"/>
        </w:rPr>
        <w:t xml:space="preserve"> мнения, которыми поделились Стороны, и резюме Председателя </w:t>
      </w:r>
      <w:r w:rsidRPr="00424EC8">
        <w:rPr>
          <w:rFonts w:eastAsia="Times New Roman"/>
          <w:snapToGrid w:val="0"/>
          <w:szCs w:val="18"/>
          <w:lang w:val="ru-RU"/>
        </w:rPr>
        <w:t>Вспомогательного</w:t>
      </w:r>
      <w:r w:rsidRPr="00424EC8">
        <w:rPr>
          <w:lang w:val="ru-RU"/>
        </w:rPr>
        <w:t xml:space="preserve"> органа по осуществлению о работе пилотного форума открытого состава по добровольным страновым обзорам осуществления, проведенно</w:t>
      </w:r>
      <w:r>
        <w:rPr>
          <w:lang w:val="ru-RU"/>
        </w:rPr>
        <w:t>го</w:t>
      </w:r>
      <w:r w:rsidRPr="00424EC8">
        <w:rPr>
          <w:lang w:val="ru-RU"/>
        </w:rPr>
        <w:t xml:space="preserve"> на пятом совещании Вспомогательного органа</w:t>
      </w:r>
      <w:r w:rsidRPr="00827048">
        <w:rPr>
          <w:rFonts w:eastAsia="Times New Roman"/>
          <w:snapToGrid w:val="0"/>
          <w:kern w:val="22"/>
          <w:szCs w:val="18"/>
          <w:vertAlign w:val="superscript"/>
          <w:lang w:val="en-GB"/>
        </w:rPr>
        <w:footnoteReference w:id="6"/>
      </w:r>
      <w:r w:rsidRPr="00424EC8">
        <w:rPr>
          <w:lang w:val="ru-RU"/>
        </w:rPr>
        <w:t>;</w:t>
      </w:r>
    </w:p>
    <w:p w14:paraId="33E81DC4" w14:textId="77777777" w:rsidR="00B5553A" w:rsidRPr="00424EC8" w:rsidRDefault="00B5553A" w:rsidP="00B5553A">
      <w:pPr>
        <w:pStyle w:val="NormalWeb"/>
        <w:spacing w:before="120" w:beforeAutospacing="0" w:after="120" w:afterAutospacing="0"/>
        <w:ind w:left="567"/>
        <w:rPr>
          <w:i/>
          <w:iCs/>
          <w:sz w:val="22"/>
          <w:szCs w:val="22"/>
          <w:lang w:val="ru-RU"/>
        </w:rPr>
      </w:pPr>
      <w:r w:rsidRPr="00424EC8">
        <w:rPr>
          <w:i/>
          <w:iCs/>
          <w:sz w:val="22"/>
          <w:szCs w:val="22"/>
          <w:lang w:val="ru-RU"/>
        </w:rPr>
        <w:t>Глобальный обзор</w:t>
      </w:r>
      <w:r>
        <w:rPr>
          <w:i/>
          <w:iCs/>
          <w:sz w:val="22"/>
          <w:szCs w:val="22"/>
          <w:lang w:val="ru-RU"/>
        </w:rPr>
        <w:t xml:space="preserve"> </w:t>
      </w:r>
      <w:r w:rsidRPr="00C74CDC">
        <w:rPr>
          <w:i/>
          <w:iCs/>
          <w:sz w:val="22"/>
          <w:szCs w:val="22"/>
          <w:lang w:val="ru-RU"/>
        </w:rPr>
        <w:t>коллективного прогресса в осуществлении</w:t>
      </w:r>
      <w:r>
        <w:rPr>
          <w:i/>
          <w:iCs/>
          <w:sz w:val="22"/>
          <w:szCs w:val="22"/>
          <w:lang w:val="ru-RU"/>
        </w:rPr>
        <w:br/>
      </w:r>
      <w:r w:rsidRPr="00E2156F">
        <w:rPr>
          <w:i/>
          <w:iCs/>
          <w:sz w:val="22"/>
          <w:szCs w:val="22"/>
          <w:lang w:val="ru-RU"/>
        </w:rPr>
        <w:t>Куньминско-Монреальской глобальной рамочной программы в области биоразнообразия</w:t>
      </w:r>
      <w:r>
        <w:rPr>
          <w:i/>
          <w:iCs/>
          <w:sz w:val="22"/>
          <w:szCs w:val="22"/>
          <w:lang w:val="ru-RU"/>
        </w:rPr>
        <w:t xml:space="preserve"> </w:t>
      </w:r>
    </w:p>
    <w:p w14:paraId="6ACAA6FE" w14:textId="77777777" w:rsidR="00B5553A" w:rsidRPr="00424EC8" w:rsidRDefault="00B5553A" w:rsidP="00B5553A">
      <w:pPr>
        <w:suppressLineNumbers/>
        <w:tabs>
          <w:tab w:val="clear" w:pos="567"/>
          <w:tab w:val="clear" w:pos="1134"/>
          <w:tab w:val="clear" w:pos="2268"/>
          <w:tab w:val="left" w:pos="360"/>
        </w:tabs>
        <w:suppressAutoHyphens/>
        <w:kinsoku w:val="0"/>
        <w:overflowPunct w:val="0"/>
        <w:autoSpaceDE w:val="0"/>
        <w:autoSpaceDN w:val="0"/>
        <w:adjustRightInd w:val="0"/>
        <w:spacing w:before="120" w:after="120"/>
        <w:ind w:left="567" w:firstLine="567"/>
        <w:rPr>
          <w:lang w:val="ru-RU"/>
        </w:rPr>
      </w:pPr>
      <w:r>
        <w:rPr>
          <w:lang w:val="ru-RU"/>
        </w:rPr>
        <w:t>6</w:t>
      </w:r>
      <w:r w:rsidRPr="00424EC8">
        <w:rPr>
          <w:lang w:val="ru-RU"/>
        </w:rPr>
        <w:t>.</w:t>
      </w:r>
      <w:r w:rsidRPr="00424EC8">
        <w:rPr>
          <w:lang w:val="ru-RU"/>
        </w:rPr>
        <w:tab/>
      </w:r>
      <w:r w:rsidRPr="00C74CDC">
        <w:rPr>
          <w:i/>
          <w:iCs/>
          <w:lang w:val="ru-RU"/>
        </w:rPr>
        <w:t xml:space="preserve">подтверждает </w:t>
      </w:r>
      <w:r w:rsidRPr="00C74CDC">
        <w:rPr>
          <w:lang w:val="ru-RU"/>
        </w:rPr>
        <w:t xml:space="preserve">свое решение в пункте </w:t>
      </w:r>
      <w:r>
        <w:rPr>
          <w:lang w:val="ru-RU"/>
        </w:rPr>
        <w:t xml:space="preserve">16 решения </w:t>
      </w:r>
      <w:hyperlink r:id="rId28" w:history="1">
        <w:r w:rsidRPr="00400A9A">
          <w:rPr>
            <w:rStyle w:val="Lienhypertexte"/>
            <w:rFonts w:eastAsia="Times New Roman"/>
            <w:iCs/>
            <w:snapToGrid w:val="0"/>
            <w:kern w:val="22"/>
            <w:szCs w:val="24"/>
            <w:lang w:val="ru-RU"/>
          </w:rPr>
          <w:t>15/6</w:t>
        </w:r>
      </w:hyperlink>
      <w:r>
        <w:t xml:space="preserve"> </w:t>
      </w:r>
      <w:r w:rsidRPr="00C74CDC">
        <w:rPr>
          <w:lang w:val="ru-RU"/>
        </w:rPr>
        <w:t>о проведении глобального обзора</w:t>
      </w:r>
      <w:r w:rsidRPr="00424EC8">
        <w:rPr>
          <w:lang w:val="ru-RU"/>
        </w:rPr>
        <w:t xml:space="preserve"> коллективного прогресса в осуществлении Рамочной программы на ее 17-м и 19-м совещаниях;</w:t>
      </w:r>
    </w:p>
    <w:p w14:paraId="7B754BDA" w14:textId="77777777" w:rsidR="00B5553A" w:rsidRPr="00424EC8" w:rsidRDefault="00B5553A" w:rsidP="00B5553A">
      <w:pPr>
        <w:suppressLineNumbers/>
        <w:tabs>
          <w:tab w:val="clear" w:pos="567"/>
          <w:tab w:val="clear" w:pos="1134"/>
          <w:tab w:val="clear" w:pos="2268"/>
          <w:tab w:val="left" w:pos="360"/>
        </w:tabs>
        <w:suppressAutoHyphens/>
        <w:kinsoku w:val="0"/>
        <w:overflowPunct w:val="0"/>
        <w:autoSpaceDE w:val="0"/>
        <w:autoSpaceDN w:val="0"/>
        <w:adjustRightInd w:val="0"/>
        <w:spacing w:before="120" w:after="120"/>
        <w:ind w:left="567" w:firstLine="567"/>
        <w:rPr>
          <w:lang w:val="ru-RU"/>
        </w:rPr>
      </w:pPr>
      <w:r>
        <w:rPr>
          <w:lang w:val="ru-RU"/>
        </w:rPr>
        <w:t>7</w:t>
      </w:r>
      <w:r w:rsidRPr="00424EC8">
        <w:rPr>
          <w:lang w:val="ru-RU"/>
        </w:rPr>
        <w:t>.</w:t>
      </w:r>
      <w:r w:rsidRPr="00424EC8">
        <w:rPr>
          <w:lang w:val="ru-RU"/>
        </w:rPr>
        <w:tab/>
      </w:r>
      <w:r w:rsidRPr="00424EC8">
        <w:rPr>
          <w:i/>
          <w:iCs/>
          <w:lang w:val="ru-RU"/>
        </w:rPr>
        <w:t>постановляет</w:t>
      </w:r>
      <w:r w:rsidRPr="00424EC8">
        <w:rPr>
          <w:lang w:val="ru-RU"/>
        </w:rPr>
        <w:t xml:space="preserve">, что глобальный обзор завершится принятием решения или решений Конференцией Сторон, включая при необходимости любые рекомендации по выявлению и решению проблем коллективного прогресса в осуществлении, в том числе в отношении средств осуществления, в частности для Сторон из числа развивающихся стран, </w:t>
      </w:r>
      <w:r>
        <w:rPr>
          <w:lang w:val="ru-RU"/>
        </w:rPr>
        <w:t>в интересах</w:t>
      </w:r>
      <w:r w:rsidRPr="00424EC8">
        <w:rPr>
          <w:lang w:val="ru-RU"/>
        </w:rPr>
        <w:t xml:space="preserve"> выполнения целей и задач Рамочной программы;</w:t>
      </w:r>
    </w:p>
    <w:p w14:paraId="5DEBF03E" w14:textId="77777777" w:rsidR="00B5553A" w:rsidRPr="00424EC8" w:rsidRDefault="00B5553A" w:rsidP="00B5553A">
      <w:pPr>
        <w:suppressLineNumbers/>
        <w:tabs>
          <w:tab w:val="clear" w:pos="567"/>
          <w:tab w:val="clear" w:pos="1134"/>
          <w:tab w:val="clear" w:pos="2268"/>
          <w:tab w:val="left" w:pos="360"/>
        </w:tabs>
        <w:suppressAutoHyphens/>
        <w:kinsoku w:val="0"/>
        <w:overflowPunct w:val="0"/>
        <w:autoSpaceDE w:val="0"/>
        <w:autoSpaceDN w:val="0"/>
        <w:adjustRightInd w:val="0"/>
        <w:spacing w:before="120" w:after="120"/>
        <w:ind w:left="567" w:firstLine="567"/>
        <w:rPr>
          <w:lang w:val="ru-RU"/>
        </w:rPr>
      </w:pPr>
      <w:r>
        <w:rPr>
          <w:rFonts w:eastAsia="Times New Roman"/>
          <w:szCs w:val="24"/>
          <w:lang w:val="ru-RU"/>
        </w:rPr>
        <w:t>8</w:t>
      </w:r>
      <w:r w:rsidRPr="00424EC8">
        <w:rPr>
          <w:rFonts w:eastAsia="Times New Roman"/>
          <w:szCs w:val="24"/>
          <w:lang w:val="ru-RU"/>
        </w:rPr>
        <w:t xml:space="preserve">. </w:t>
      </w:r>
      <w:r w:rsidRPr="00424EC8">
        <w:rPr>
          <w:rFonts w:eastAsia="Times New Roman"/>
          <w:szCs w:val="24"/>
          <w:lang w:val="ru-RU"/>
        </w:rPr>
        <w:tab/>
      </w:r>
      <w:r>
        <w:rPr>
          <w:i/>
          <w:iCs/>
          <w:lang w:val="ru-RU"/>
        </w:rPr>
        <w:t>также</w:t>
      </w:r>
      <w:r w:rsidRPr="00424EC8">
        <w:rPr>
          <w:i/>
          <w:iCs/>
          <w:lang w:val="ru-RU"/>
        </w:rPr>
        <w:t xml:space="preserve"> постановляет</w:t>
      </w:r>
      <w:r w:rsidRPr="00424EC8">
        <w:rPr>
          <w:lang w:val="ru-RU"/>
        </w:rPr>
        <w:t xml:space="preserve">, что глобальный обзор должен быть </w:t>
      </w:r>
      <w:r w:rsidRPr="00424EC8">
        <w:rPr>
          <w:rFonts w:eastAsia="Times New Roman"/>
          <w:snapToGrid w:val="0"/>
          <w:color w:val="000000"/>
          <w:szCs w:val="18"/>
          <w:lang w:val="ru-RU"/>
        </w:rPr>
        <w:t xml:space="preserve">посвящен </w:t>
      </w:r>
      <w:r w:rsidRPr="00424EC8">
        <w:rPr>
          <w:lang w:val="ru-RU"/>
        </w:rPr>
        <w:t xml:space="preserve">оценке коллективного прогресса и что он будет проведен в благоприятной, неинтрузивной и некарательной манере </w:t>
      </w:r>
      <w:r w:rsidRPr="00424EC8">
        <w:rPr>
          <w:rFonts w:eastAsia="Times New Roman"/>
          <w:bCs/>
          <w:iCs/>
          <w:snapToGrid w:val="0"/>
          <w:kern w:val="22"/>
          <w:szCs w:val="18"/>
          <w:lang w:val="ru-RU"/>
        </w:rPr>
        <w:t>с соблюдением национального суверенитета</w:t>
      </w:r>
      <w:r w:rsidRPr="00424EC8">
        <w:rPr>
          <w:lang w:val="ru-RU"/>
        </w:rPr>
        <w:t xml:space="preserve"> и </w:t>
      </w:r>
      <w:r w:rsidRPr="00424EC8">
        <w:rPr>
          <w:rFonts w:eastAsia="Times New Roman"/>
          <w:snapToGrid w:val="0"/>
          <w:szCs w:val="18"/>
          <w:lang w:val="ru-RU"/>
        </w:rPr>
        <w:t>без создания</w:t>
      </w:r>
      <w:r w:rsidRPr="00424EC8">
        <w:rPr>
          <w:lang w:val="ru-RU"/>
        </w:rPr>
        <w:t xml:space="preserve"> чрезмерной </w:t>
      </w:r>
      <w:r w:rsidRPr="00424EC8">
        <w:rPr>
          <w:rFonts w:eastAsia="Times New Roman"/>
          <w:bCs/>
          <w:iCs/>
          <w:snapToGrid w:val="0"/>
          <w:kern w:val="22"/>
          <w:szCs w:val="18"/>
          <w:lang w:val="ru-RU"/>
        </w:rPr>
        <w:t>нагрузки на</w:t>
      </w:r>
      <w:r w:rsidRPr="00424EC8">
        <w:rPr>
          <w:lang w:val="ru-RU"/>
        </w:rPr>
        <w:t xml:space="preserve"> Стороны, в частности, на развивающиеся страны, </w:t>
      </w:r>
      <w:r w:rsidRPr="00424EC8">
        <w:rPr>
          <w:rFonts w:eastAsia="Times New Roman"/>
          <w:color w:val="000000"/>
          <w:lang w:val="ru-RU"/>
        </w:rPr>
        <w:t>без уделения внимания отдельным Сторонам</w:t>
      </w:r>
      <w:r w:rsidRPr="00424EC8">
        <w:rPr>
          <w:lang w:val="ru-RU"/>
        </w:rPr>
        <w:t xml:space="preserve"> и </w:t>
      </w:r>
      <w:r w:rsidRPr="00424EC8">
        <w:rPr>
          <w:rFonts w:eastAsia="Times New Roman"/>
          <w:color w:val="000000"/>
          <w:lang w:val="ru-RU" w:eastAsia="es-MX"/>
        </w:rPr>
        <w:t xml:space="preserve">учитывая </w:t>
      </w:r>
      <w:r>
        <w:rPr>
          <w:rFonts w:eastAsia="Times New Roman"/>
          <w:color w:val="000000"/>
          <w:lang w:val="ru-RU" w:eastAsia="es-MX"/>
        </w:rPr>
        <w:t xml:space="preserve">их </w:t>
      </w:r>
      <w:r w:rsidRPr="00424EC8">
        <w:rPr>
          <w:rFonts w:eastAsia="Times New Roman"/>
          <w:color w:val="000000"/>
          <w:lang w:val="ru-RU" w:eastAsia="es-MX"/>
        </w:rPr>
        <w:t>пространство для маневра в политике</w:t>
      </w:r>
      <w:r w:rsidRPr="00424EC8">
        <w:rPr>
          <w:lang w:val="ru-RU"/>
        </w:rPr>
        <w:t>;</w:t>
      </w:r>
    </w:p>
    <w:p w14:paraId="3F6C52B7"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snapToGrid w:val="0"/>
          <w:kern w:val="22"/>
          <w:lang w:val="ru-RU"/>
        </w:rPr>
      </w:pPr>
      <w:r>
        <w:rPr>
          <w:rFonts w:eastAsia="Times New Roman"/>
          <w:snapToGrid w:val="0"/>
          <w:kern w:val="22"/>
          <w:lang w:val="ru-RU"/>
        </w:rPr>
        <w:t>9</w:t>
      </w:r>
      <w:r w:rsidRPr="00424EC8">
        <w:rPr>
          <w:rFonts w:eastAsia="Times New Roman"/>
          <w:snapToGrid w:val="0"/>
          <w:kern w:val="22"/>
          <w:szCs w:val="18"/>
          <w:lang w:val="ru-RU"/>
        </w:rPr>
        <w:t>.</w:t>
      </w:r>
      <w:r w:rsidRPr="00424EC8">
        <w:rPr>
          <w:rFonts w:eastAsia="Times New Roman"/>
          <w:snapToGrid w:val="0"/>
          <w:kern w:val="22"/>
          <w:szCs w:val="18"/>
          <w:lang w:val="ru-RU"/>
        </w:rPr>
        <w:tab/>
      </w:r>
      <w:r>
        <w:rPr>
          <w:rFonts w:eastAsia="Times New Roman"/>
          <w:i/>
          <w:iCs/>
          <w:snapToGrid w:val="0"/>
          <w:kern w:val="22"/>
          <w:lang w:val="ru-RU"/>
        </w:rPr>
        <w:t>далее</w:t>
      </w:r>
      <w:r w:rsidRPr="00424EC8">
        <w:rPr>
          <w:rFonts w:eastAsia="Times New Roman"/>
          <w:i/>
          <w:iCs/>
          <w:snapToGrid w:val="0"/>
          <w:kern w:val="22"/>
          <w:lang w:val="ru-RU"/>
        </w:rPr>
        <w:t xml:space="preserve"> постановляет</w:t>
      </w:r>
      <w:r w:rsidRPr="00424EC8">
        <w:rPr>
          <w:rFonts w:eastAsia="Times New Roman"/>
          <w:snapToGrid w:val="0"/>
          <w:kern w:val="22"/>
          <w:lang w:val="ru-RU"/>
        </w:rPr>
        <w:t>, что глобальный обзор осуществляется по инициативе Сторон на всеобъемлющей, конструктивной, эффективной, инклюзивной и транспарентной основе без дублирования усилия на всех его этапах, включая подготовку глобального доклада;</w:t>
      </w:r>
    </w:p>
    <w:p w14:paraId="39AE084E"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snapToGrid w:val="0"/>
          <w:kern w:val="22"/>
          <w:lang w:val="ru-RU"/>
        </w:rPr>
      </w:pPr>
      <w:r w:rsidRPr="00424EC8">
        <w:rPr>
          <w:rFonts w:eastAsia="Times New Roman"/>
          <w:snapToGrid w:val="0"/>
          <w:kern w:val="22"/>
          <w:lang w:val="ru-RU"/>
        </w:rPr>
        <w:t>1</w:t>
      </w:r>
      <w:r>
        <w:rPr>
          <w:rFonts w:eastAsia="Times New Roman"/>
          <w:snapToGrid w:val="0"/>
          <w:kern w:val="22"/>
          <w:lang w:val="ru-RU"/>
        </w:rPr>
        <w:t>0</w:t>
      </w:r>
      <w:r w:rsidRPr="00424EC8">
        <w:rPr>
          <w:rFonts w:eastAsia="Times New Roman"/>
          <w:snapToGrid w:val="0"/>
          <w:kern w:val="22"/>
          <w:lang w:val="ru-RU"/>
        </w:rPr>
        <w:t>.</w:t>
      </w:r>
      <w:r w:rsidRPr="00424EC8">
        <w:rPr>
          <w:rFonts w:eastAsia="Times New Roman"/>
          <w:i/>
          <w:iCs/>
          <w:snapToGrid w:val="0"/>
          <w:kern w:val="22"/>
          <w:lang w:val="ru-RU"/>
        </w:rPr>
        <w:tab/>
        <w:t>постановляет</w:t>
      </w:r>
      <w:r w:rsidRPr="00424EC8">
        <w:rPr>
          <w:rFonts w:eastAsia="Times New Roman"/>
          <w:snapToGrid w:val="0"/>
          <w:kern w:val="22"/>
          <w:lang w:val="ru-RU"/>
        </w:rPr>
        <w:t>, что в целях поддержки эффективного и равноправного участия Сторон вся информация должна предоставляться в полном объеме в свободном доступе, в том числе в онлайновом режиме;</w:t>
      </w:r>
    </w:p>
    <w:p w14:paraId="6481594C" w14:textId="77777777" w:rsidR="00B5553A" w:rsidRPr="00424EC8" w:rsidRDefault="00B5553A" w:rsidP="00B5553A">
      <w:pPr>
        <w:pStyle w:val="NormalWeb"/>
        <w:spacing w:before="120" w:beforeAutospacing="0" w:after="120" w:afterAutospacing="0"/>
        <w:ind w:left="567"/>
        <w:rPr>
          <w:i/>
          <w:iCs/>
          <w:sz w:val="22"/>
          <w:szCs w:val="22"/>
          <w:lang w:val="ru-RU"/>
        </w:rPr>
      </w:pPr>
      <w:r w:rsidRPr="00424EC8">
        <w:rPr>
          <w:i/>
          <w:iCs/>
          <w:sz w:val="22"/>
          <w:szCs w:val="22"/>
          <w:lang w:val="ru-RU"/>
        </w:rPr>
        <w:t>Подготовка глобального обзора</w:t>
      </w:r>
    </w:p>
    <w:p w14:paraId="514BA4F4"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lang w:val="ru-RU"/>
        </w:rPr>
        <w:lastRenderedPageBreak/>
        <w:t>1</w:t>
      </w:r>
      <w:r>
        <w:rPr>
          <w:lang w:val="ru-RU"/>
        </w:rPr>
        <w:t>1</w:t>
      </w:r>
      <w:r w:rsidRPr="00424EC8">
        <w:rPr>
          <w:lang w:val="ru-RU"/>
        </w:rPr>
        <w:t>.</w:t>
      </w:r>
      <w:r w:rsidRPr="00424EC8">
        <w:rPr>
          <w:lang w:val="ru-RU"/>
        </w:rPr>
        <w:tab/>
      </w:r>
      <w:r w:rsidRPr="00424EC8">
        <w:rPr>
          <w:i/>
          <w:iCs/>
          <w:lang w:val="ru-RU"/>
        </w:rPr>
        <w:t>постановляет</w:t>
      </w:r>
      <w:r w:rsidRPr="00424EC8">
        <w:rPr>
          <w:lang w:val="ru-RU"/>
        </w:rPr>
        <w:t xml:space="preserve">, что </w:t>
      </w:r>
      <w:r w:rsidRPr="00424EC8">
        <w:rPr>
          <w:rFonts w:eastAsia="Times New Roman"/>
          <w:snapToGrid w:val="0"/>
          <w:kern w:val="22"/>
          <w:lang w:val="ru-RU"/>
        </w:rPr>
        <w:t>глобальный</w:t>
      </w:r>
      <w:r w:rsidRPr="00424EC8">
        <w:rPr>
          <w:lang w:val="ru-RU"/>
        </w:rPr>
        <w:t xml:space="preserve"> обзор, включая средства осуществления, будет в первую очередь основываться на:</w:t>
      </w:r>
    </w:p>
    <w:p w14:paraId="5E041781" w14:textId="77777777" w:rsidR="00B5553A" w:rsidRPr="00424EC8" w:rsidRDefault="00B5553A" w:rsidP="00B5553A">
      <w:pPr>
        <w:pStyle w:val="NormalWeb"/>
        <w:tabs>
          <w:tab w:val="left" w:pos="1701"/>
        </w:tabs>
        <w:spacing w:before="120" w:beforeAutospacing="0" w:after="120" w:afterAutospacing="0"/>
        <w:ind w:left="567" w:firstLine="567"/>
        <w:rPr>
          <w:sz w:val="22"/>
          <w:szCs w:val="22"/>
          <w:lang w:val="ru-RU"/>
        </w:rPr>
      </w:pPr>
      <w:r w:rsidRPr="00424EC8">
        <w:rPr>
          <w:sz w:val="22"/>
          <w:szCs w:val="22"/>
          <w:lang w:val="ru-RU"/>
        </w:rPr>
        <w:t>(a)</w:t>
      </w:r>
      <w:r w:rsidRPr="00424EC8">
        <w:rPr>
          <w:sz w:val="22"/>
          <w:szCs w:val="22"/>
          <w:lang w:val="ru-RU"/>
        </w:rPr>
        <w:tab/>
        <w:t>национальных докладах;</w:t>
      </w:r>
    </w:p>
    <w:p w14:paraId="5E069B29" w14:textId="77777777" w:rsidR="00B5553A" w:rsidRPr="00424EC8" w:rsidRDefault="00B5553A" w:rsidP="00B5553A">
      <w:pPr>
        <w:pStyle w:val="NormalWeb"/>
        <w:tabs>
          <w:tab w:val="left" w:pos="1701"/>
        </w:tabs>
        <w:spacing w:before="120" w:beforeAutospacing="0" w:after="120" w:afterAutospacing="0"/>
        <w:ind w:left="567" w:firstLine="567"/>
        <w:jc w:val="both"/>
        <w:rPr>
          <w:sz w:val="22"/>
          <w:szCs w:val="22"/>
          <w:lang w:val="ru-RU"/>
        </w:rPr>
      </w:pPr>
      <w:r w:rsidRPr="00424EC8">
        <w:rPr>
          <w:sz w:val="22"/>
          <w:szCs w:val="22"/>
          <w:lang w:val="ru-RU"/>
        </w:rPr>
        <w:t>(b)</w:t>
      </w:r>
      <w:r w:rsidRPr="00424EC8">
        <w:rPr>
          <w:sz w:val="22"/>
          <w:szCs w:val="22"/>
          <w:lang w:val="ru-RU"/>
        </w:rPr>
        <w:tab/>
        <w:t>глобальном докладе о коллективном прогрессе в осуществлении Рамочной программы;</w:t>
      </w:r>
    </w:p>
    <w:p w14:paraId="3E7B51EE"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lang w:val="ru-RU"/>
        </w:rPr>
        <w:t>1</w:t>
      </w:r>
      <w:r>
        <w:rPr>
          <w:lang w:val="ru-RU"/>
        </w:rPr>
        <w:t>2</w:t>
      </w:r>
      <w:r w:rsidRPr="00424EC8">
        <w:rPr>
          <w:lang w:val="ru-RU"/>
        </w:rPr>
        <w:t>.</w:t>
      </w:r>
      <w:r w:rsidRPr="00424EC8">
        <w:rPr>
          <w:lang w:val="ru-RU"/>
        </w:rPr>
        <w:tab/>
      </w:r>
      <w:r>
        <w:rPr>
          <w:i/>
          <w:lang w:val="ru-RU"/>
        </w:rPr>
        <w:t>также</w:t>
      </w:r>
      <w:r w:rsidRPr="00424EC8">
        <w:rPr>
          <w:i/>
          <w:iCs/>
          <w:lang w:val="ru-RU"/>
        </w:rPr>
        <w:t xml:space="preserve"> постановляет</w:t>
      </w:r>
      <w:r w:rsidRPr="00424EC8">
        <w:rPr>
          <w:lang w:val="ru-RU"/>
        </w:rPr>
        <w:t xml:space="preserve">, что при проведении глобального обзора будут также использованы соответствующие </w:t>
      </w:r>
      <w:r w:rsidRPr="00424EC8">
        <w:rPr>
          <w:rFonts w:eastAsia="Times New Roman"/>
          <w:snapToGrid w:val="0"/>
          <w:kern w:val="22"/>
          <w:lang w:val="ru-RU"/>
        </w:rPr>
        <w:t>рекомендации</w:t>
      </w:r>
      <w:r w:rsidRPr="00424EC8">
        <w:rPr>
          <w:lang w:val="ru-RU"/>
        </w:rPr>
        <w:t xml:space="preserve"> вспомогательных органов и рабочих групп</w:t>
      </w:r>
      <w:r w:rsidRPr="00424EC8">
        <w:rPr>
          <w:rFonts w:eastAsia="Times New Roman"/>
          <w:szCs w:val="24"/>
          <w:vertAlign w:val="superscript"/>
          <w:lang w:val="ru-RU" w:eastAsia="en-CA"/>
        </w:rPr>
        <w:footnoteReference w:id="7"/>
      </w:r>
      <w:r w:rsidRPr="00424EC8">
        <w:rPr>
          <w:lang w:val="ru-RU"/>
        </w:rPr>
        <w:t xml:space="preserve"> и </w:t>
      </w:r>
      <w:r w:rsidRPr="000E3DC4">
        <w:rPr>
          <w:lang w:val="ru-RU"/>
        </w:rPr>
        <w:t>в случае необходимости</w:t>
      </w:r>
      <w:r>
        <w:rPr>
          <w:lang w:val="ru-RU"/>
        </w:rPr>
        <w:t xml:space="preserve"> </w:t>
      </w:r>
      <w:r w:rsidRPr="00424EC8">
        <w:rPr>
          <w:lang w:val="ru-RU"/>
        </w:rPr>
        <w:t xml:space="preserve">результаты неофициального технического диалога, упомянутого в </w:t>
      </w:r>
      <w:r>
        <w:rPr>
          <w:lang w:val="ru-RU"/>
        </w:rPr>
        <w:t>подпункте 24 (</w:t>
      </w:r>
      <w:r>
        <w:rPr>
          <w:lang w:val="fr-FR"/>
        </w:rPr>
        <w:t xml:space="preserve">h) </w:t>
      </w:r>
      <w:r>
        <w:rPr>
          <w:lang w:val="ru-RU"/>
        </w:rPr>
        <w:t>ниже</w:t>
      </w:r>
      <w:r w:rsidRPr="00424EC8">
        <w:rPr>
          <w:lang w:val="ru-RU"/>
        </w:rPr>
        <w:t xml:space="preserve">, результаты субрегиональных или региональных диалогов, а также возможного межрегионального диалога, упомянутого в </w:t>
      </w:r>
      <w:r>
        <w:rPr>
          <w:lang w:val="ru-RU"/>
        </w:rPr>
        <w:t xml:space="preserve">подпункте </w:t>
      </w:r>
      <w:r w:rsidRPr="00424EC8">
        <w:rPr>
          <w:lang w:val="ru-RU"/>
        </w:rPr>
        <w:t>2</w:t>
      </w:r>
      <w:r>
        <w:rPr>
          <w:lang w:val="ru-RU"/>
        </w:rPr>
        <w:t>4 (е) ниже</w:t>
      </w:r>
      <w:r w:rsidRPr="00424EC8">
        <w:rPr>
          <w:lang w:val="ru-RU"/>
        </w:rPr>
        <w:t>, и глобальный анализ</w:t>
      </w:r>
      <w:r>
        <w:rPr>
          <w:lang w:val="ru-RU"/>
        </w:rPr>
        <w:t xml:space="preserve"> </w:t>
      </w:r>
      <w:r w:rsidRPr="007D5486">
        <w:rPr>
          <w:lang w:val="ru-RU"/>
        </w:rPr>
        <w:t>информации в национальных стратегиях и планах действий по сохранению биоразнообразия</w:t>
      </w:r>
      <w:r w:rsidRPr="00424EC8">
        <w:rPr>
          <w:lang w:val="ru-RU"/>
        </w:rPr>
        <w:t>, описанный в пункте 1</w:t>
      </w:r>
      <w:r>
        <w:rPr>
          <w:lang w:val="ru-RU"/>
        </w:rPr>
        <w:t> </w:t>
      </w:r>
      <w:r w:rsidRPr="00424EC8">
        <w:rPr>
          <w:lang w:val="ru-RU"/>
        </w:rPr>
        <w:t xml:space="preserve">(c) решения </w:t>
      </w:r>
      <w:hyperlink r:id="rId29" w:history="1">
        <w:r w:rsidRPr="0043776D">
          <w:rPr>
            <w:rStyle w:val="Lienhypertexte"/>
            <w:rFonts w:eastAsia="Times New Roman"/>
            <w:lang w:val="ru-RU"/>
          </w:rPr>
          <w:t>15/</w:t>
        </w:r>
        <w:r>
          <w:rPr>
            <w:rStyle w:val="Lienhypertexte"/>
            <w:rFonts w:eastAsia="Times New Roman"/>
            <w:lang w:val="ru-RU"/>
          </w:rPr>
          <w:t xml:space="preserve"> </w:t>
        </w:r>
        <w:r w:rsidRPr="0043776D">
          <w:rPr>
            <w:rStyle w:val="Lienhypertexte"/>
            <w:rFonts w:eastAsia="Times New Roman"/>
            <w:lang w:val="ru-RU"/>
          </w:rPr>
          <w:t>6</w:t>
        </w:r>
      </w:hyperlink>
      <w:r w:rsidRPr="00424EC8">
        <w:rPr>
          <w:lang w:val="ru-RU"/>
        </w:rPr>
        <w:t>;</w:t>
      </w:r>
    </w:p>
    <w:p w14:paraId="1C02EFBB" w14:textId="77777777" w:rsidR="00B5553A" w:rsidRPr="00424EC8" w:rsidRDefault="00B5553A" w:rsidP="00B5553A">
      <w:pPr>
        <w:pStyle w:val="NormalWeb"/>
        <w:spacing w:before="120" w:beforeAutospacing="0" w:after="120" w:afterAutospacing="0"/>
        <w:ind w:left="567"/>
        <w:rPr>
          <w:i/>
          <w:iCs/>
          <w:sz w:val="22"/>
          <w:szCs w:val="22"/>
          <w:lang w:val="ru-RU"/>
        </w:rPr>
      </w:pPr>
      <w:r w:rsidRPr="00424EC8">
        <w:rPr>
          <w:i/>
          <w:iCs/>
          <w:sz w:val="22"/>
          <w:szCs w:val="22"/>
          <w:lang w:val="ru-RU"/>
        </w:rPr>
        <w:t>Глобальный доклад</w:t>
      </w:r>
    </w:p>
    <w:p w14:paraId="37B38B5C"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rFonts w:eastAsia="Times New Roman"/>
          <w:snapToGrid w:val="0"/>
          <w:kern w:val="22"/>
          <w:szCs w:val="18"/>
          <w:lang w:val="ru-RU"/>
        </w:rPr>
        <w:t>1</w:t>
      </w:r>
      <w:r>
        <w:rPr>
          <w:rFonts w:eastAsia="Times New Roman"/>
          <w:snapToGrid w:val="0"/>
          <w:kern w:val="22"/>
          <w:szCs w:val="18"/>
          <w:lang w:val="ru-RU"/>
        </w:rPr>
        <w:t>3</w:t>
      </w:r>
      <w:r w:rsidRPr="00424EC8">
        <w:rPr>
          <w:rFonts w:eastAsia="Times New Roman"/>
          <w:snapToGrid w:val="0"/>
          <w:kern w:val="22"/>
          <w:szCs w:val="18"/>
          <w:lang w:val="ru-RU"/>
        </w:rPr>
        <w:t>.</w:t>
      </w:r>
      <w:r w:rsidRPr="00424EC8">
        <w:rPr>
          <w:rFonts w:eastAsia="Times New Roman"/>
          <w:snapToGrid w:val="0"/>
          <w:kern w:val="22"/>
          <w:szCs w:val="18"/>
          <w:lang w:val="ru-RU"/>
        </w:rPr>
        <w:tab/>
      </w:r>
      <w:r w:rsidRPr="00424EC8">
        <w:rPr>
          <w:i/>
          <w:iCs/>
          <w:lang w:val="ru-RU"/>
        </w:rPr>
        <w:t>постановляет</w:t>
      </w:r>
      <w:r w:rsidRPr="00424EC8">
        <w:rPr>
          <w:lang w:val="ru-RU"/>
        </w:rPr>
        <w:t>, что в глобальном докладе будут на сбалансированной основе рассмотрены три цели Конвенции</w:t>
      </w:r>
      <w:r>
        <w:rPr>
          <w:lang w:val="ru-RU"/>
        </w:rPr>
        <w:t xml:space="preserve"> </w:t>
      </w:r>
      <w:r w:rsidRPr="007D5486">
        <w:rPr>
          <w:lang w:val="ru-RU"/>
        </w:rPr>
        <w:t>о биологическом разнообразии</w:t>
      </w:r>
      <w:r w:rsidRPr="00424EC8">
        <w:rPr>
          <w:lang w:val="ru-RU"/>
        </w:rPr>
        <w:t>, как это отражено в Рамочной программе;</w:t>
      </w:r>
    </w:p>
    <w:p w14:paraId="7DF62BA0"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rFonts w:eastAsia="Times New Roman"/>
          <w:snapToGrid w:val="0"/>
          <w:kern w:val="22"/>
          <w:szCs w:val="18"/>
          <w:lang w:val="ru-RU"/>
        </w:rPr>
        <w:t>1</w:t>
      </w:r>
      <w:r>
        <w:rPr>
          <w:rFonts w:eastAsia="Times New Roman"/>
          <w:snapToGrid w:val="0"/>
          <w:kern w:val="22"/>
          <w:szCs w:val="18"/>
          <w:lang w:val="ru-RU"/>
        </w:rPr>
        <w:t>4</w:t>
      </w:r>
      <w:r w:rsidRPr="00424EC8">
        <w:rPr>
          <w:rFonts w:eastAsia="Times New Roman"/>
          <w:snapToGrid w:val="0"/>
          <w:kern w:val="22"/>
          <w:szCs w:val="18"/>
          <w:lang w:val="ru-RU"/>
        </w:rPr>
        <w:t>.</w:t>
      </w:r>
      <w:r w:rsidRPr="00424EC8">
        <w:rPr>
          <w:rFonts w:eastAsia="Times New Roman"/>
          <w:snapToGrid w:val="0"/>
          <w:kern w:val="22"/>
          <w:szCs w:val="18"/>
          <w:lang w:val="ru-RU"/>
        </w:rPr>
        <w:tab/>
      </w:r>
      <w:r>
        <w:rPr>
          <w:i/>
          <w:iCs/>
          <w:lang w:val="ru-RU"/>
        </w:rPr>
        <w:t>также</w:t>
      </w:r>
      <w:r w:rsidRPr="00424EC8">
        <w:rPr>
          <w:i/>
          <w:iCs/>
          <w:lang w:val="ru-RU"/>
        </w:rPr>
        <w:t xml:space="preserve"> постановляет</w:t>
      </w:r>
      <w:r w:rsidRPr="00424EC8">
        <w:rPr>
          <w:lang w:val="ru-RU"/>
        </w:rPr>
        <w:t xml:space="preserve">, что конкретные проблемы, связанные с осуществлением Рамочной программы, особенно для </w:t>
      </w:r>
      <w:r w:rsidRPr="007D5486">
        <w:rPr>
          <w:lang w:val="ru-RU"/>
        </w:rPr>
        <w:t>Сторон</w:t>
      </w:r>
      <w:r>
        <w:rPr>
          <w:lang w:val="ru-RU"/>
        </w:rPr>
        <w:t xml:space="preserve"> из числа </w:t>
      </w:r>
      <w:r w:rsidRPr="00424EC8">
        <w:rPr>
          <w:lang w:val="ru-RU"/>
        </w:rPr>
        <w:t>развивающихся стран, в частности, наименее развитых стран и малых островных развивающихся государств, будут рассматриваться во всем глобальном докладе;</w:t>
      </w:r>
    </w:p>
    <w:p w14:paraId="67F485D8"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rFonts w:eastAsia="Times New Roman"/>
          <w:snapToGrid w:val="0"/>
          <w:kern w:val="22"/>
          <w:szCs w:val="18"/>
          <w:lang w:val="ru-RU"/>
        </w:rPr>
        <w:t>1</w:t>
      </w:r>
      <w:r>
        <w:rPr>
          <w:rFonts w:eastAsia="Times New Roman"/>
          <w:snapToGrid w:val="0"/>
          <w:kern w:val="22"/>
          <w:szCs w:val="18"/>
          <w:lang w:val="ru-RU"/>
        </w:rPr>
        <w:t>5</w:t>
      </w:r>
      <w:r w:rsidRPr="00424EC8">
        <w:rPr>
          <w:rFonts w:eastAsia="Times New Roman"/>
          <w:snapToGrid w:val="0"/>
          <w:kern w:val="22"/>
          <w:szCs w:val="18"/>
          <w:lang w:val="ru-RU"/>
        </w:rPr>
        <w:t>.</w:t>
      </w:r>
      <w:r w:rsidRPr="00424EC8">
        <w:rPr>
          <w:rFonts w:eastAsia="Times New Roman"/>
          <w:snapToGrid w:val="0"/>
          <w:kern w:val="22"/>
          <w:szCs w:val="18"/>
          <w:lang w:val="ru-RU"/>
        </w:rPr>
        <w:tab/>
      </w:r>
      <w:r w:rsidRPr="00424EC8">
        <w:rPr>
          <w:i/>
          <w:iCs/>
          <w:lang w:val="ru-RU"/>
        </w:rPr>
        <w:t>подчеркивает</w:t>
      </w:r>
      <w:r w:rsidRPr="00424EC8">
        <w:rPr>
          <w:lang w:val="ru-RU"/>
        </w:rPr>
        <w:t>, что глобальный доклад должен основываться на данных и информации, предоставленных Сторонами, и наиболее полных имеющихся научных, технических и технологических материалах, прошедших коллегиальный обзор, а также на традиционных знаниях, доступ к которым предоставляется с добровольного, предварительного и обоснованного согласия коренных народов и местных общин;</w:t>
      </w:r>
    </w:p>
    <w:p w14:paraId="2ABF9EE4"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lang w:val="ru-RU"/>
        </w:rPr>
      </w:pPr>
      <w:r w:rsidRPr="00424EC8">
        <w:rPr>
          <w:rFonts w:eastAsia="Times New Roman"/>
          <w:snapToGrid w:val="0"/>
          <w:kern w:val="22"/>
          <w:szCs w:val="18"/>
          <w:lang w:val="ru-RU"/>
        </w:rPr>
        <w:t>1</w:t>
      </w:r>
      <w:r>
        <w:rPr>
          <w:rFonts w:eastAsia="Times New Roman"/>
          <w:snapToGrid w:val="0"/>
          <w:kern w:val="22"/>
          <w:szCs w:val="18"/>
          <w:lang w:val="ru-RU"/>
        </w:rPr>
        <w:t>6</w:t>
      </w:r>
      <w:r w:rsidRPr="00424EC8">
        <w:rPr>
          <w:rFonts w:eastAsia="Times New Roman"/>
          <w:snapToGrid w:val="0"/>
          <w:kern w:val="22"/>
          <w:szCs w:val="18"/>
          <w:lang w:val="ru-RU"/>
        </w:rPr>
        <w:t>.</w:t>
      </w:r>
      <w:r w:rsidRPr="00424EC8">
        <w:rPr>
          <w:rFonts w:eastAsia="Times New Roman"/>
          <w:snapToGrid w:val="0"/>
          <w:kern w:val="22"/>
          <w:szCs w:val="18"/>
          <w:lang w:val="ru-RU"/>
        </w:rPr>
        <w:tab/>
      </w:r>
      <w:r w:rsidRPr="00424EC8">
        <w:rPr>
          <w:i/>
          <w:iCs/>
          <w:lang w:val="ru-RU"/>
        </w:rPr>
        <w:t>также подчеркивает</w:t>
      </w:r>
      <w:r w:rsidRPr="00424EC8">
        <w:rPr>
          <w:lang w:val="ru-RU"/>
        </w:rPr>
        <w:t xml:space="preserve"> необходимость обеспечения сбалансированности, прозрачности и инклюзивности при подготовке глобального доклада на всех его этапах;</w:t>
      </w:r>
    </w:p>
    <w:p w14:paraId="143F4821"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bookmarkStart w:id="2" w:name="_Hlk37173547"/>
      <w:r w:rsidRPr="00424EC8">
        <w:rPr>
          <w:rFonts w:eastAsia="Times New Roman"/>
          <w:kern w:val="22"/>
          <w:szCs w:val="24"/>
          <w:lang w:val="ru-RU"/>
        </w:rPr>
        <w:t>1</w:t>
      </w:r>
      <w:r>
        <w:rPr>
          <w:rFonts w:eastAsia="Times New Roman"/>
          <w:kern w:val="22"/>
          <w:szCs w:val="24"/>
          <w:lang w:val="ru-RU"/>
        </w:rPr>
        <w:t>7</w:t>
      </w:r>
      <w:r w:rsidRPr="00424EC8">
        <w:rPr>
          <w:rFonts w:eastAsia="Times New Roman"/>
          <w:kern w:val="22"/>
          <w:szCs w:val="24"/>
          <w:lang w:val="ru-RU"/>
        </w:rPr>
        <w:t>.</w:t>
      </w:r>
      <w:r w:rsidRPr="00424EC8">
        <w:rPr>
          <w:rFonts w:eastAsia="Times New Roman"/>
          <w:kern w:val="22"/>
          <w:szCs w:val="24"/>
          <w:lang w:val="ru-RU"/>
        </w:rPr>
        <w:tab/>
      </w:r>
      <w:r w:rsidRPr="00424EC8">
        <w:rPr>
          <w:rFonts w:eastAsia="Times New Roman"/>
          <w:i/>
          <w:iCs/>
          <w:kern w:val="22"/>
          <w:szCs w:val="24"/>
          <w:lang w:val="ru-RU"/>
        </w:rPr>
        <w:t>постановляет</w:t>
      </w:r>
      <w:r w:rsidRPr="00424EC8">
        <w:rPr>
          <w:rFonts w:eastAsia="Times New Roman"/>
          <w:kern w:val="22"/>
          <w:szCs w:val="24"/>
          <w:lang w:val="ru-RU"/>
        </w:rPr>
        <w:t>, что глобальный доклад будет</w:t>
      </w:r>
      <w:r w:rsidRPr="00424EC8">
        <w:rPr>
          <w:rFonts w:eastAsia="Times New Roman"/>
          <w:szCs w:val="24"/>
          <w:lang w:val="ru-RU"/>
        </w:rPr>
        <w:t xml:space="preserve"> </w:t>
      </w:r>
      <w:r w:rsidRPr="00424EC8">
        <w:rPr>
          <w:rFonts w:eastAsia="Times New Roman"/>
          <w:kern w:val="22"/>
          <w:szCs w:val="24"/>
          <w:lang w:val="ru-RU"/>
        </w:rPr>
        <w:t>преимущественно посвящен оценке прогресса в осуществлении Рамочной программы</w:t>
      </w:r>
      <w:r w:rsidRPr="00424EC8">
        <w:rPr>
          <w:rFonts w:eastAsia="Malgun Gothic"/>
          <w:iCs/>
          <w:kern w:val="22"/>
          <w:szCs w:val="24"/>
          <w:lang w:val="ru-RU"/>
        </w:rPr>
        <w:t xml:space="preserve"> </w:t>
      </w:r>
      <w:r w:rsidRPr="00424EC8">
        <w:rPr>
          <w:rFonts w:eastAsia="Times New Roman"/>
          <w:iCs/>
          <w:kern w:val="22"/>
          <w:szCs w:val="24"/>
          <w:lang w:val="ru-RU"/>
        </w:rPr>
        <w:t>и будет содержать следующие структурные элементы:</w:t>
      </w:r>
    </w:p>
    <w:p w14:paraId="5ABECF69" w14:textId="77777777" w:rsidR="00B5553A" w:rsidRPr="00424EC8" w:rsidRDefault="00B5553A" w:rsidP="00B5553A">
      <w:pPr>
        <w:tabs>
          <w:tab w:val="clear" w:pos="567"/>
          <w:tab w:val="clear" w:pos="1134"/>
          <w:tab w:val="clear" w:pos="2268"/>
        </w:tabs>
        <w:spacing w:before="120" w:after="120"/>
        <w:ind w:left="567" w:firstLine="567"/>
        <w:rPr>
          <w:rFonts w:eastAsiaTheme="minorHAnsi"/>
          <w:kern w:val="22"/>
          <w:szCs w:val="24"/>
          <w:lang w:val="ru-RU"/>
        </w:rPr>
      </w:pPr>
      <w:r w:rsidRPr="00424EC8">
        <w:rPr>
          <w:rFonts w:eastAsia="Malgun Gothic"/>
          <w:kern w:val="22"/>
          <w:szCs w:val="24"/>
          <w:lang w:val="ru-RU"/>
        </w:rPr>
        <w:t>(a)</w:t>
      </w:r>
      <w:r w:rsidRPr="00424EC8">
        <w:rPr>
          <w:rFonts w:eastAsia="Malgun Gothic"/>
          <w:kern w:val="22"/>
          <w:szCs w:val="24"/>
          <w:lang w:val="ru-RU"/>
        </w:rPr>
        <w:tab/>
      </w:r>
      <w:r w:rsidRPr="00424EC8">
        <w:rPr>
          <w:rFonts w:eastAsia="Times New Roman"/>
          <w:iCs/>
          <w:kern w:val="22"/>
          <w:szCs w:val="24"/>
          <w:lang w:val="ru-RU"/>
        </w:rPr>
        <w:t>введение к докладу и Рамочной программе</w:t>
      </w:r>
      <w:r w:rsidRPr="00424EC8">
        <w:rPr>
          <w:rFonts w:eastAsia="Times New Roman"/>
          <w:kern w:val="22"/>
          <w:szCs w:val="24"/>
          <w:lang w:val="ru-RU"/>
        </w:rPr>
        <w:t>;</w:t>
      </w:r>
    </w:p>
    <w:p w14:paraId="6527DC8A" w14:textId="77777777" w:rsidR="00B5553A" w:rsidRPr="00424EC8" w:rsidRDefault="00B5553A" w:rsidP="00B5553A">
      <w:pPr>
        <w:tabs>
          <w:tab w:val="clear" w:pos="567"/>
          <w:tab w:val="clear" w:pos="1134"/>
          <w:tab w:val="clear" w:pos="2268"/>
        </w:tabs>
        <w:spacing w:before="120" w:after="120"/>
        <w:ind w:left="567" w:firstLine="567"/>
        <w:rPr>
          <w:rFonts w:eastAsia="Times New Roman"/>
          <w:kern w:val="22"/>
          <w:szCs w:val="24"/>
          <w:lang w:val="ru-RU"/>
        </w:rPr>
      </w:pPr>
      <w:r w:rsidRPr="00424EC8">
        <w:rPr>
          <w:rFonts w:eastAsia="Times New Roman"/>
          <w:szCs w:val="24"/>
          <w:lang w:val="ru-RU"/>
        </w:rPr>
        <w:t>(b)</w:t>
      </w:r>
      <w:r w:rsidRPr="00424EC8">
        <w:rPr>
          <w:rFonts w:eastAsia="Times New Roman"/>
          <w:szCs w:val="24"/>
          <w:lang w:val="ru-RU"/>
        </w:rPr>
        <w:tab/>
      </w:r>
      <w:r w:rsidRPr="00424EC8">
        <w:rPr>
          <w:rFonts w:eastAsia="Times New Roman"/>
          <w:iCs/>
          <w:szCs w:val="24"/>
          <w:lang w:val="ru-RU"/>
        </w:rPr>
        <w:t>краткое обобщение научно-технической информации о состоянии биоразнообразия и тенденциях в этой области</w:t>
      </w:r>
      <w:r w:rsidRPr="00424EC8">
        <w:rPr>
          <w:rFonts w:eastAsia="Times New Roman"/>
          <w:szCs w:val="24"/>
          <w:lang w:val="ru-RU"/>
        </w:rPr>
        <w:t>;</w:t>
      </w:r>
    </w:p>
    <w:p w14:paraId="45447B77" w14:textId="77777777" w:rsidR="00B5553A" w:rsidRPr="00424EC8" w:rsidRDefault="00B5553A" w:rsidP="00B5553A">
      <w:pPr>
        <w:tabs>
          <w:tab w:val="clear" w:pos="567"/>
          <w:tab w:val="clear" w:pos="1134"/>
          <w:tab w:val="clear" w:pos="2268"/>
        </w:tabs>
        <w:spacing w:before="120" w:after="120"/>
        <w:ind w:left="567" w:firstLine="567"/>
        <w:rPr>
          <w:rFonts w:eastAsia="Times New Roman"/>
          <w:kern w:val="22"/>
          <w:szCs w:val="24"/>
          <w:lang w:val="ru-RU"/>
        </w:rPr>
      </w:pPr>
      <w:r w:rsidRPr="00424EC8">
        <w:rPr>
          <w:rFonts w:eastAsia="Times New Roman"/>
          <w:szCs w:val="24"/>
          <w:lang w:val="ru-RU"/>
        </w:rPr>
        <w:t>(c)</w:t>
      </w:r>
      <w:r w:rsidRPr="00424EC8">
        <w:rPr>
          <w:rFonts w:eastAsia="Times New Roman"/>
          <w:szCs w:val="24"/>
          <w:lang w:val="ru-RU"/>
        </w:rPr>
        <w:tab/>
        <w:t xml:space="preserve">обзор коллективного прогресса в осуществлении Рамочной программы, включая оценку прогресса по выполнению каждой из 23 задач, миссии на период до 2030 года и других элементов Рамочной программы, включая </w:t>
      </w:r>
      <w:r>
        <w:rPr>
          <w:rFonts w:eastAsia="Times New Roman"/>
          <w:szCs w:val="24"/>
          <w:lang w:val="ru-RU"/>
        </w:rPr>
        <w:t xml:space="preserve">ее </w:t>
      </w:r>
      <w:r w:rsidRPr="00424EC8">
        <w:rPr>
          <w:rFonts w:eastAsia="Times New Roman"/>
          <w:szCs w:val="24"/>
          <w:lang w:val="ru-RU"/>
        </w:rPr>
        <w:t>разделы C, I, J и K;</w:t>
      </w:r>
    </w:p>
    <w:p w14:paraId="6F415C32"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(d)</w:t>
      </w:r>
      <w:r w:rsidRPr="00424EC8">
        <w:rPr>
          <w:rFonts w:eastAsia="Times New Roman"/>
          <w:szCs w:val="24"/>
          <w:lang w:val="ru-RU"/>
        </w:rPr>
        <w:tab/>
        <w:t>специальный раздел о предоставлении средств осуществления в соответствии с Рамочной программой;</w:t>
      </w:r>
    </w:p>
    <w:p w14:paraId="397ACD72" w14:textId="77777777" w:rsidR="00B5553A" w:rsidRPr="00424EC8" w:rsidRDefault="00B5553A" w:rsidP="00B5553A">
      <w:pPr>
        <w:tabs>
          <w:tab w:val="clear" w:pos="567"/>
          <w:tab w:val="clear" w:pos="1134"/>
          <w:tab w:val="clear" w:pos="2268"/>
        </w:tabs>
        <w:spacing w:before="120" w:after="120"/>
        <w:ind w:left="567" w:firstLine="567"/>
        <w:rPr>
          <w:rFonts w:eastAsia="Times New Roman"/>
          <w:kern w:val="22"/>
          <w:szCs w:val="24"/>
          <w:lang w:val="ru-RU"/>
        </w:rPr>
      </w:pPr>
      <w:r w:rsidRPr="00424EC8">
        <w:rPr>
          <w:rFonts w:eastAsia="Times New Roman"/>
          <w:szCs w:val="24"/>
          <w:lang w:val="ru-RU"/>
        </w:rPr>
        <w:t>(e)</w:t>
      </w:r>
      <w:r w:rsidRPr="00424EC8">
        <w:rPr>
          <w:rFonts w:eastAsia="Times New Roman"/>
          <w:szCs w:val="24"/>
          <w:lang w:val="ru-RU"/>
        </w:rPr>
        <w:tab/>
        <w:t>анализ прогресса в реализации целей Рамочной программы и Концепции на период до 2050 года;</w:t>
      </w:r>
    </w:p>
    <w:p w14:paraId="37285BD1"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(f)</w:t>
      </w:r>
      <w:r w:rsidRPr="00424EC8">
        <w:rPr>
          <w:rFonts w:eastAsia="Times New Roman"/>
          <w:szCs w:val="24"/>
          <w:lang w:val="ru-RU"/>
        </w:rPr>
        <w:tab/>
        <w:t xml:space="preserve">краткая подборка примеров вклада других соответствующих многосторонних природоохранных соглашений в осуществление Рамочной программы исходя из их соответствующих мандатов; </w:t>
      </w:r>
    </w:p>
    <w:p w14:paraId="22572CC1"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lastRenderedPageBreak/>
        <w:t>(</w:t>
      </w:r>
      <w:r>
        <w:rPr>
          <w:rFonts w:eastAsia="Times New Roman"/>
          <w:szCs w:val="24"/>
        </w:rPr>
        <w:t>g</w:t>
      </w:r>
      <w:r w:rsidRPr="00424EC8">
        <w:rPr>
          <w:rFonts w:eastAsia="Times New Roman"/>
          <w:szCs w:val="24"/>
          <w:lang w:val="ru-RU"/>
        </w:rPr>
        <w:t>)</w:t>
      </w:r>
      <w:r w:rsidRPr="00424EC8">
        <w:rPr>
          <w:rFonts w:eastAsia="Times New Roman"/>
          <w:szCs w:val="24"/>
          <w:lang w:val="ru-RU"/>
        </w:rPr>
        <w:tab/>
        <w:t xml:space="preserve">заключение, в котором обобщаются основные тезисы и содержание доклада; </w:t>
      </w:r>
    </w:p>
    <w:p w14:paraId="055CBB10" w14:textId="77777777" w:rsidR="00B5553A" w:rsidRPr="00424EC8" w:rsidRDefault="00B5553A" w:rsidP="00B5553A">
      <w:pPr>
        <w:tabs>
          <w:tab w:val="clear" w:pos="567"/>
          <w:tab w:val="clear" w:pos="1134"/>
          <w:tab w:val="clear" w:pos="2268"/>
        </w:tabs>
        <w:spacing w:before="120" w:after="120"/>
        <w:ind w:left="567" w:firstLine="567"/>
        <w:rPr>
          <w:rFonts w:eastAsia="Times New Roman"/>
          <w:kern w:val="22"/>
          <w:szCs w:val="24"/>
          <w:lang w:val="ru-RU"/>
        </w:rPr>
      </w:pPr>
      <w:r w:rsidRPr="00424EC8">
        <w:rPr>
          <w:rFonts w:eastAsia="Times New Roman"/>
          <w:szCs w:val="24"/>
          <w:lang w:val="ru-RU"/>
        </w:rPr>
        <w:t>1</w:t>
      </w:r>
      <w:r>
        <w:rPr>
          <w:rFonts w:eastAsia="Times New Roman"/>
          <w:szCs w:val="24"/>
          <w:lang w:val="ru-RU"/>
        </w:rPr>
        <w:t>8</w:t>
      </w:r>
      <w:r w:rsidRPr="00424EC8">
        <w:rPr>
          <w:rFonts w:eastAsia="Times New Roman"/>
          <w:szCs w:val="24"/>
          <w:lang w:val="ru-RU"/>
        </w:rPr>
        <w:t>.</w:t>
      </w:r>
      <w:r w:rsidRPr="00424EC8">
        <w:rPr>
          <w:rFonts w:eastAsia="Times New Roman"/>
          <w:szCs w:val="24"/>
          <w:lang w:val="ru-RU"/>
        </w:rPr>
        <w:tab/>
      </w:r>
      <w:r w:rsidRPr="00CC2496">
        <w:rPr>
          <w:rFonts w:eastAsia="Times New Roman"/>
          <w:i/>
          <w:iCs/>
          <w:szCs w:val="24"/>
          <w:lang w:val="ru-RU"/>
        </w:rPr>
        <w:t>также</w:t>
      </w:r>
      <w:r>
        <w:rPr>
          <w:rFonts w:eastAsia="Times New Roman"/>
          <w:szCs w:val="24"/>
          <w:lang w:val="ru-RU"/>
        </w:rPr>
        <w:t xml:space="preserve"> </w:t>
      </w:r>
      <w:r w:rsidRPr="00424EC8">
        <w:rPr>
          <w:rFonts w:eastAsia="Times New Roman"/>
          <w:i/>
          <w:szCs w:val="24"/>
          <w:lang w:val="ru-RU"/>
        </w:rPr>
        <w:t>постановляет</w:t>
      </w:r>
      <w:r w:rsidRPr="00424EC8">
        <w:rPr>
          <w:rFonts w:eastAsia="Times New Roman"/>
          <w:kern w:val="22"/>
          <w:szCs w:val="24"/>
          <w:lang w:val="ru-RU"/>
        </w:rPr>
        <w:t xml:space="preserve">, что </w:t>
      </w:r>
      <w:r w:rsidRPr="00424EC8">
        <w:rPr>
          <w:rFonts w:eastAsia="Times New Roman"/>
          <w:iCs/>
          <w:kern w:val="22"/>
          <w:szCs w:val="24"/>
          <w:lang w:val="ru-RU"/>
        </w:rPr>
        <w:t>при</w:t>
      </w:r>
      <w:r w:rsidRPr="00424EC8">
        <w:rPr>
          <w:rFonts w:eastAsia="Times New Roman"/>
          <w:kern w:val="22"/>
          <w:szCs w:val="24"/>
          <w:lang w:val="ru-RU"/>
        </w:rPr>
        <w:t xml:space="preserve"> подготовке глобального доклада необходимо использовать следующие источники информации: </w:t>
      </w:r>
    </w:p>
    <w:p w14:paraId="51810B36"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kern w:val="22"/>
          <w:szCs w:val="24"/>
          <w:lang w:val="ru-RU"/>
        </w:rPr>
        <w:t>(a)</w:t>
      </w:r>
      <w:r w:rsidRPr="00424EC8">
        <w:rPr>
          <w:rFonts w:eastAsia="Times New Roman"/>
          <w:kern w:val="22"/>
          <w:szCs w:val="24"/>
          <w:lang w:val="ru-RU"/>
        </w:rPr>
        <w:tab/>
      </w:r>
      <w:r w:rsidRPr="00424EC8">
        <w:rPr>
          <w:rFonts w:eastAsia="Times New Roman"/>
          <w:bCs/>
          <w:iCs/>
          <w:kern w:val="22"/>
          <w:szCs w:val="24"/>
          <w:lang w:val="ru-RU"/>
        </w:rPr>
        <w:t xml:space="preserve">в качестве основного источника национальные доклады, представленные в соответствии со статьей </w:t>
      </w:r>
      <w:hyperlink r:id="rId30" w:history="1">
        <w:r w:rsidRPr="00412330">
          <w:rPr>
            <w:rStyle w:val="Lienhypertexte"/>
            <w:rFonts w:eastAsia="Times New Roman"/>
            <w:snapToGrid w:val="0"/>
            <w:szCs w:val="18"/>
            <w:lang w:val="ru-RU"/>
          </w:rPr>
          <w:t>26</w:t>
        </w:r>
      </w:hyperlink>
      <w:r w:rsidRPr="00424EC8">
        <w:rPr>
          <w:rFonts w:eastAsia="Times New Roman"/>
          <w:bCs/>
          <w:iCs/>
          <w:kern w:val="22"/>
          <w:szCs w:val="24"/>
          <w:lang w:val="ru-RU"/>
        </w:rPr>
        <w:t xml:space="preserve"> Конвенции и решением </w:t>
      </w:r>
      <w:hyperlink r:id="rId31" w:history="1">
        <w:r w:rsidRPr="00400A9A">
          <w:rPr>
            <w:rStyle w:val="Lienhypertexte"/>
            <w:lang w:val="ru-RU"/>
          </w:rPr>
          <w:t>15/6</w:t>
        </w:r>
      </w:hyperlink>
      <w:r w:rsidRPr="00424EC8">
        <w:rPr>
          <w:rFonts w:eastAsia="Times New Roman"/>
          <w:szCs w:val="24"/>
          <w:lang w:val="ru-RU"/>
        </w:rPr>
        <w:t xml:space="preserve">; </w:t>
      </w:r>
    </w:p>
    <w:p w14:paraId="5E97EB82"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(b)</w:t>
      </w:r>
      <w:r w:rsidRPr="00424EC8">
        <w:rPr>
          <w:rFonts w:eastAsia="Times New Roman"/>
          <w:szCs w:val="24"/>
          <w:lang w:val="ru-RU"/>
        </w:rPr>
        <w:tab/>
        <w:t>а</w:t>
      </w:r>
      <w:r w:rsidRPr="00424EC8">
        <w:rPr>
          <w:lang w:val="ru-RU"/>
        </w:rPr>
        <w:t xml:space="preserve">нализ </w:t>
      </w:r>
      <w:r w:rsidRPr="00424EC8">
        <w:rPr>
          <w:rFonts w:eastAsia="Times New Roman"/>
          <w:bCs/>
          <w:iCs/>
          <w:kern w:val="22"/>
          <w:szCs w:val="24"/>
          <w:lang w:val="ru-RU"/>
        </w:rPr>
        <w:t>использования</w:t>
      </w:r>
      <w:r w:rsidRPr="00424EC8">
        <w:rPr>
          <w:lang w:val="ru-RU"/>
        </w:rPr>
        <w:t xml:space="preserve"> основных, бинарных, компонентных и дополнительных индикаторов, а также национальных индикаторов в национальных докладах</w:t>
      </w:r>
      <w:r w:rsidRPr="00424EC8">
        <w:rPr>
          <w:rFonts w:asciiTheme="majorBidi" w:eastAsia="Times New Roman" w:hAnsiTheme="majorBidi"/>
          <w:szCs w:val="24"/>
          <w:vertAlign w:val="superscript"/>
          <w:lang w:val="ru-RU"/>
        </w:rPr>
        <w:footnoteReference w:id="8"/>
      </w:r>
      <w:r w:rsidRPr="00424EC8">
        <w:rPr>
          <w:lang w:val="ru-RU"/>
        </w:rPr>
        <w:t>;</w:t>
      </w:r>
    </w:p>
    <w:p w14:paraId="0532D2B7" w14:textId="77777777" w:rsidR="00B5553A" w:rsidRPr="00424EC8" w:rsidRDefault="00B5553A" w:rsidP="00B5553A">
      <w:pPr>
        <w:tabs>
          <w:tab w:val="clear" w:pos="567"/>
          <w:tab w:val="clear" w:pos="1134"/>
          <w:tab w:val="clear" w:pos="2268"/>
        </w:tabs>
        <w:spacing w:before="120" w:after="120"/>
        <w:ind w:left="567" w:firstLine="567"/>
        <w:rPr>
          <w:rFonts w:eastAsia="Times New Roman"/>
          <w:kern w:val="22"/>
          <w:szCs w:val="24"/>
          <w:lang w:val="ru-RU"/>
        </w:rPr>
      </w:pPr>
      <w:r w:rsidRPr="00424EC8">
        <w:rPr>
          <w:rFonts w:eastAsia="Times New Roman"/>
          <w:snapToGrid w:val="0"/>
          <w:kern w:val="22"/>
          <w:szCs w:val="24"/>
          <w:lang w:val="ru-RU"/>
        </w:rPr>
        <w:t>(c</w:t>
      </w:r>
      <w:r w:rsidRPr="00424EC8">
        <w:rPr>
          <w:rFonts w:eastAsia="Times New Roman"/>
          <w:kern w:val="22"/>
          <w:szCs w:val="24"/>
          <w:lang w:val="ru-RU"/>
        </w:rPr>
        <w:t>)</w:t>
      </w:r>
      <w:r w:rsidRPr="00424EC8">
        <w:rPr>
          <w:rFonts w:eastAsia="Times New Roman"/>
          <w:kern w:val="22"/>
          <w:szCs w:val="24"/>
          <w:lang w:val="ru-RU"/>
        </w:rPr>
        <w:tab/>
      </w:r>
      <w:r w:rsidRPr="00424EC8">
        <w:rPr>
          <w:rFonts w:eastAsia="Times New Roman"/>
          <w:bCs/>
          <w:iCs/>
          <w:szCs w:val="24"/>
          <w:lang w:val="ru-RU"/>
        </w:rPr>
        <w:t xml:space="preserve">глобальный анализ информации, содержащейся в национальных стратегиях и планах действий по сохранению биоразнообразия и национальных задачах, представленный в соответствии с пунктом 15 решения </w:t>
      </w:r>
      <w:hyperlink r:id="rId32" w:history="1">
        <w:r w:rsidRPr="00400A9A">
          <w:rPr>
            <w:rStyle w:val="Lienhypertexte"/>
            <w:lang w:val="ru-RU"/>
          </w:rPr>
          <w:t>15/6</w:t>
        </w:r>
      </w:hyperlink>
      <w:r w:rsidRPr="00424EC8">
        <w:rPr>
          <w:rFonts w:eastAsia="Times New Roman"/>
          <w:szCs w:val="24"/>
          <w:lang w:val="ru-RU"/>
        </w:rPr>
        <w:t>;</w:t>
      </w:r>
    </w:p>
    <w:p w14:paraId="09CA6CF5"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(d)</w:t>
      </w:r>
      <w:r w:rsidRPr="00424EC8">
        <w:rPr>
          <w:rFonts w:eastAsia="Times New Roman"/>
          <w:szCs w:val="24"/>
          <w:lang w:val="ru-RU"/>
        </w:rPr>
        <w:tab/>
      </w:r>
      <w:r w:rsidRPr="00424EC8">
        <w:rPr>
          <w:rFonts w:eastAsia="Times New Roman"/>
          <w:bCs/>
          <w:iCs/>
          <w:szCs w:val="24"/>
          <w:lang w:val="ru-RU"/>
        </w:rPr>
        <w:t>пять изданий</w:t>
      </w:r>
      <w:r w:rsidRPr="00424EC8">
        <w:rPr>
          <w:rFonts w:eastAsia="Times New Roman"/>
          <w:bCs/>
          <w:szCs w:val="24"/>
          <w:lang w:val="ru-RU"/>
        </w:rPr>
        <w:t xml:space="preserve"> «</w:t>
      </w:r>
      <w:r w:rsidRPr="00424EC8">
        <w:rPr>
          <w:rFonts w:eastAsia="Times New Roman"/>
          <w:bCs/>
          <w:iCs/>
          <w:szCs w:val="24"/>
          <w:lang w:val="ru-RU"/>
        </w:rPr>
        <w:t>Глобальной перспективы в области биоразнообразия» и два издания</w:t>
      </w:r>
      <w:r w:rsidRPr="00424EC8">
        <w:rPr>
          <w:rFonts w:eastAsia="Times New Roman"/>
          <w:bCs/>
          <w:szCs w:val="24"/>
          <w:lang w:val="ru-RU"/>
        </w:rPr>
        <w:t xml:space="preserve"> «Местной перспективы в области биоразнообразия» на сегодняшний день;</w:t>
      </w:r>
    </w:p>
    <w:p w14:paraId="35C2A881" w14:textId="77777777" w:rsidR="00B5553A" w:rsidRPr="00424EC8" w:rsidRDefault="00B5553A" w:rsidP="00B5553A">
      <w:pPr>
        <w:tabs>
          <w:tab w:val="clear" w:pos="567"/>
          <w:tab w:val="clear" w:pos="1134"/>
          <w:tab w:val="clear" w:pos="2268"/>
        </w:tabs>
        <w:spacing w:before="120" w:after="120"/>
        <w:ind w:left="567" w:firstLine="567"/>
        <w:rPr>
          <w:lang w:val="ru-RU"/>
        </w:rPr>
      </w:pPr>
      <w:r w:rsidRPr="00424EC8">
        <w:rPr>
          <w:rFonts w:eastAsia="Times New Roman"/>
          <w:szCs w:val="24"/>
          <w:lang w:val="ru-RU"/>
        </w:rPr>
        <w:t>(e)</w:t>
      </w:r>
      <w:r w:rsidRPr="00424EC8">
        <w:rPr>
          <w:rFonts w:eastAsia="Times New Roman"/>
          <w:szCs w:val="24"/>
          <w:lang w:val="ru-RU"/>
        </w:rPr>
        <w:tab/>
      </w:r>
      <w:r w:rsidRPr="00424EC8">
        <w:rPr>
          <w:lang w:val="ru-RU"/>
        </w:rPr>
        <w:t xml:space="preserve">оценки, </w:t>
      </w:r>
      <w:r w:rsidRPr="00424EC8">
        <w:rPr>
          <w:rFonts w:eastAsia="Times New Roman"/>
          <w:bCs/>
          <w:szCs w:val="24"/>
          <w:lang w:val="ru-RU"/>
        </w:rPr>
        <w:t>доклады</w:t>
      </w:r>
      <w:r w:rsidRPr="00424EC8">
        <w:rPr>
          <w:lang w:val="ru-RU"/>
        </w:rPr>
        <w:t xml:space="preserve"> и материалы Межправительственной научно-политической платформы по биоразнообразию и экосистемным услугам и другие соответствующие научные оценки и доклады, прошедшие </w:t>
      </w:r>
      <w:r w:rsidRPr="00424EC8">
        <w:rPr>
          <w:rFonts w:eastAsia="Times New Roman"/>
          <w:bCs/>
          <w:iCs/>
          <w:szCs w:val="24"/>
          <w:lang w:val="ru-RU"/>
        </w:rPr>
        <w:t>межправительственный обзор</w:t>
      </w:r>
      <w:r w:rsidRPr="00424EC8">
        <w:rPr>
          <w:lang w:val="ru-RU"/>
        </w:rPr>
        <w:t xml:space="preserve">, включая оценки и доклады Межправительственной группы экспертов по изменению климата и других научно-политических платформ </w:t>
      </w:r>
      <w:r w:rsidRPr="00CC2496">
        <w:rPr>
          <w:lang w:val="ru-RU"/>
        </w:rPr>
        <w:t>Организации Объединенных Наций</w:t>
      </w:r>
      <w:r w:rsidRPr="00424EC8">
        <w:rPr>
          <w:lang w:val="ru-RU"/>
        </w:rPr>
        <w:t>;</w:t>
      </w:r>
    </w:p>
    <w:p w14:paraId="07C72ADE" w14:textId="77777777" w:rsidR="00B5553A" w:rsidRPr="00424EC8" w:rsidRDefault="00B5553A" w:rsidP="00B5553A">
      <w:pPr>
        <w:tabs>
          <w:tab w:val="clear" w:pos="567"/>
          <w:tab w:val="clear" w:pos="1134"/>
          <w:tab w:val="clear" w:pos="2268"/>
        </w:tabs>
        <w:spacing w:before="120" w:after="120"/>
        <w:ind w:left="567" w:firstLine="567"/>
        <w:rPr>
          <w:lang w:val="ru-RU"/>
        </w:rPr>
      </w:pPr>
      <w:r w:rsidRPr="00424EC8">
        <w:rPr>
          <w:rFonts w:eastAsia="Times New Roman"/>
          <w:kern w:val="22"/>
          <w:szCs w:val="24"/>
          <w:lang w:val="ru-RU"/>
        </w:rPr>
        <w:t>(</w:t>
      </w:r>
      <w:r w:rsidRPr="00424EC8">
        <w:rPr>
          <w:rFonts w:eastAsia="Times New Roman"/>
          <w:snapToGrid w:val="0"/>
          <w:kern w:val="22"/>
          <w:szCs w:val="24"/>
          <w:lang w:val="ru-RU"/>
        </w:rPr>
        <w:t>f</w:t>
      </w:r>
      <w:r w:rsidRPr="00424EC8">
        <w:rPr>
          <w:rFonts w:eastAsia="Times New Roman"/>
          <w:kern w:val="22"/>
          <w:szCs w:val="24"/>
          <w:lang w:val="ru-RU"/>
        </w:rPr>
        <w:t>)</w:t>
      </w:r>
      <w:r w:rsidRPr="00424EC8">
        <w:rPr>
          <w:rFonts w:eastAsia="Times New Roman"/>
          <w:kern w:val="22"/>
          <w:szCs w:val="24"/>
          <w:lang w:val="ru-RU"/>
        </w:rPr>
        <w:tab/>
        <w:t>с</w:t>
      </w:r>
      <w:r w:rsidRPr="00424EC8">
        <w:rPr>
          <w:lang w:val="ru-RU"/>
        </w:rPr>
        <w:t xml:space="preserve">оответствующие национальные, региональные и международные научно-технические оценки, включая субрегиональные </w:t>
      </w:r>
      <w:r>
        <w:rPr>
          <w:lang w:val="ru-RU"/>
        </w:rPr>
        <w:t xml:space="preserve">и </w:t>
      </w:r>
      <w:r w:rsidRPr="00424EC8">
        <w:rPr>
          <w:lang w:val="ru-RU"/>
        </w:rPr>
        <w:t>региональные оценки;</w:t>
      </w:r>
    </w:p>
    <w:p w14:paraId="7EC43D7E"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kern w:val="22"/>
          <w:szCs w:val="24"/>
          <w:lang w:val="ru-RU"/>
        </w:rPr>
        <w:t>(</w:t>
      </w:r>
      <w:r w:rsidRPr="00424EC8">
        <w:rPr>
          <w:rFonts w:eastAsia="Times New Roman"/>
          <w:snapToGrid w:val="0"/>
          <w:kern w:val="22"/>
          <w:szCs w:val="24"/>
          <w:lang w:val="ru-RU"/>
        </w:rPr>
        <w:t>g</w:t>
      </w:r>
      <w:r w:rsidRPr="00424EC8">
        <w:rPr>
          <w:rFonts w:eastAsia="Times New Roman"/>
          <w:kern w:val="22"/>
          <w:szCs w:val="24"/>
          <w:lang w:val="ru-RU"/>
        </w:rPr>
        <w:t>)</w:t>
      </w:r>
      <w:r w:rsidRPr="00424EC8">
        <w:rPr>
          <w:rFonts w:eastAsia="Times New Roman"/>
          <w:kern w:val="22"/>
          <w:szCs w:val="24"/>
          <w:lang w:val="ru-RU"/>
        </w:rPr>
        <w:tab/>
      </w:r>
      <w:r w:rsidRPr="00424EC8">
        <w:rPr>
          <w:rFonts w:eastAsia="Times New Roman"/>
          <w:bCs/>
          <w:iCs/>
          <w:kern w:val="22"/>
          <w:szCs w:val="24"/>
          <w:lang w:val="ru-RU"/>
        </w:rPr>
        <w:t xml:space="preserve">доклады о средствах осуществления, в том числе доклады Совета Глобального экологического фонда о ходе работы </w:t>
      </w:r>
      <w:r>
        <w:rPr>
          <w:rFonts w:eastAsia="Times New Roman"/>
          <w:bCs/>
          <w:iCs/>
          <w:kern w:val="22"/>
          <w:szCs w:val="24"/>
          <w:lang w:val="ru-RU"/>
        </w:rPr>
        <w:t>Ц</w:t>
      </w:r>
      <w:r w:rsidRPr="00424EC8">
        <w:rPr>
          <w:rFonts w:eastAsia="Times New Roman"/>
          <w:bCs/>
          <w:iCs/>
          <w:kern w:val="22"/>
          <w:szCs w:val="24"/>
          <w:lang w:val="ru-RU"/>
        </w:rPr>
        <w:t xml:space="preserve">елевого фонда Глобального экологического фонда и Фонда </w:t>
      </w:r>
      <w:r>
        <w:rPr>
          <w:rFonts w:eastAsia="Times New Roman"/>
          <w:bCs/>
          <w:iCs/>
          <w:kern w:val="22"/>
          <w:szCs w:val="24"/>
          <w:lang w:val="ru-RU"/>
        </w:rPr>
        <w:t>Г</w:t>
      </w:r>
      <w:r w:rsidRPr="00424EC8">
        <w:rPr>
          <w:rFonts w:eastAsia="Times New Roman"/>
          <w:bCs/>
          <w:iCs/>
          <w:kern w:val="22"/>
          <w:szCs w:val="24"/>
          <w:lang w:val="ru-RU"/>
        </w:rPr>
        <w:t>лобальной рамочной программы в области биоразнообразия</w:t>
      </w:r>
      <w:r w:rsidRPr="00424EC8">
        <w:rPr>
          <w:rFonts w:eastAsia="Times New Roman"/>
          <w:kern w:val="22"/>
          <w:szCs w:val="24"/>
          <w:lang w:val="ru-RU"/>
        </w:rPr>
        <w:t>;</w:t>
      </w:r>
    </w:p>
    <w:p w14:paraId="4978097A"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lang w:val="ru-RU"/>
        </w:rPr>
        <w:t>(h)</w:t>
      </w:r>
      <w:r w:rsidRPr="00424EC8">
        <w:rPr>
          <w:rFonts w:eastAsia="Times New Roman"/>
          <w:kern w:val="22"/>
          <w:szCs w:val="24"/>
          <w:lang w:val="ru-RU"/>
        </w:rPr>
        <w:tab/>
      </w:r>
      <w:r w:rsidRPr="00424EC8">
        <w:rPr>
          <w:rFonts w:eastAsia="Times New Roman"/>
          <w:bCs/>
          <w:iCs/>
          <w:kern w:val="22"/>
          <w:szCs w:val="24"/>
          <w:lang w:val="ru-RU"/>
        </w:rPr>
        <w:t>другая соответствующая рецензированная научно-техническая литература</w:t>
      </w:r>
      <w:r w:rsidRPr="00424EC8">
        <w:rPr>
          <w:rFonts w:eastAsia="Times New Roman"/>
          <w:szCs w:val="24"/>
          <w:lang w:val="ru-RU"/>
        </w:rPr>
        <w:t>;</w:t>
      </w:r>
    </w:p>
    <w:p w14:paraId="1D106D28" w14:textId="77777777" w:rsidR="00B5553A" w:rsidRPr="00424EC8" w:rsidRDefault="00B5553A" w:rsidP="00B5553A">
      <w:pPr>
        <w:tabs>
          <w:tab w:val="clear" w:pos="567"/>
          <w:tab w:val="clear" w:pos="1134"/>
          <w:tab w:val="clear" w:pos="2268"/>
        </w:tabs>
        <w:spacing w:before="120" w:after="120"/>
        <w:ind w:left="567" w:firstLine="567"/>
        <w:rPr>
          <w:lang w:val="ru-RU"/>
        </w:rPr>
      </w:pPr>
      <w:r w:rsidRPr="00424EC8">
        <w:rPr>
          <w:rFonts w:eastAsia="Times New Roman"/>
          <w:szCs w:val="24"/>
          <w:lang w:val="ru-RU"/>
        </w:rPr>
        <w:t>(i)</w:t>
      </w:r>
      <w:r w:rsidRPr="00424EC8">
        <w:rPr>
          <w:rFonts w:eastAsia="Times New Roman"/>
          <w:lang w:val="ru-RU"/>
        </w:rPr>
        <w:tab/>
      </w:r>
      <w:r w:rsidRPr="00424EC8">
        <w:rPr>
          <w:rFonts w:eastAsia="Times New Roman"/>
          <w:bCs/>
          <w:iCs/>
          <w:kern w:val="22"/>
          <w:szCs w:val="24"/>
          <w:lang w:val="ru-RU"/>
        </w:rPr>
        <w:t>доклады</w:t>
      </w:r>
      <w:r w:rsidRPr="00424EC8">
        <w:rPr>
          <w:rFonts w:eastAsia="Times New Roman"/>
          <w:szCs w:val="24"/>
          <w:lang w:val="ru-RU"/>
        </w:rPr>
        <w:t xml:space="preserve"> по итогам региональных и субрегиональных диалогов, </w:t>
      </w:r>
      <w:r w:rsidRPr="00424EC8">
        <w:rPr>
          <w:lang w:val="ru-RU"/>
        </w:rPr>
        <w:t xml:space="preserve">как указано в </w:t>
      </w:r>
      <w:r>
        <w:rPr>
          <w:lang w:val="ru-RU"/>
        </w:rPr>
        <w:t>под</w:t>
      </w:r>
      <w:r w:rsidRPr="00424EC8">
        <w:rPr>
          <w:lang w:val="ru-RU"/>
        </w:rPr>
        <w:t xml:space="preserve">пункте </w:t>
      </w:r>
      <w:r w:rsidRPr="00400A9A">
        <w:rPr>
          <w:lang w:val="ru-RU"/>
        </w:rPr>
        <w:t>24</w:t>
      </w:r>
      <w:r>
        <w:rPr>
          <w:lang w:val="ru-RU"/>
        </w:rPr>
        <w:t> </w:t>
      </w:r>
      <w:r w:rsidRPr="00400A9A">
        <w:rPr>
          <w:lang w:val="ru-RU"/>
        </w:rPr>
        <w:t>(</w:t>
      </w:r>
      <w:r w:rsidRPr="00817430">
        <w:rPr>
          <w:lang w:val="en-GB"/>
        </w:rPr>
        <w:t>e</w:t>
      </w:r>
      <w:r w:rsidRPr="00400A9A">
        <w:rPr>
          <w:lang w:val="ru-RU"/>
        </w:rPr>
        <w:t>)</w:t>
      </w:r>
      <w:r w:rsidRPr="00424EC8">
        <w:rPr>
          <w:lang w:val="ru-RU"/>
        </w:rPr>
        <w:t>;</w:t>
      </w:r>
    </w:p>
    <w:p w14:paraId="1A385739"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(j)</w:t>
      </w:r>
      <w:r w:rsidRPr="00424EC8">
        <w:rPr>
          <w:rFonts w:eastAsia="Times New Roman"/>
          <w:szCs w:val="24"/>
          <w:lang w:val="ru-RU"/>
        </w:rPr>
        <w:tab/>
      </w:r>
      <w:r w:rsidRPr="00424EC8">
        <w:rPr>
          <w:rFonts w:eastAsia="Times New Roman"/>
          <w:bCs/>
          <w:iCs/>
          <w:szCs w:val="24"/>
          <w:lang w:val="ru-RU"/>
        </w:rPr>
        <w:t>информация об обязательствах субъектов</w:t>
      </w:r>
      <w:r w:rsidRPr="00424EC8">
        <w:rPr>
          <w:lang w:val="ru-RU"/>
        </w:rPr>
        <w:t xml:space="preserve">, не являющихся национальными </w:t>
      </w:r>
      <w:r w:rsidRPr="00424EC8">
        <w:rPr>
          <w:rFonts w:eastAsia="Times New Roman"/>
          <w:bCs/>
          <w:iCs/>
          <w:szCs w:val="24"/>
          <w:lang w:val="ru-RU"/>
        </w:rPr>
        <w:t>правительствами</w:t>
      </w:r>
      <w:r w:rsidRPr="00424EC8">
        <w:rPr>
          <w:lang w:val="ru-RU"/>
        </w:rPr>
        <w:t>,</w:t>
      </w:r>
      <w:r w:rsidRPr="00424EC8">
        <w:rPr>
          <w:rFonts w:eastAsia="Times New Roman"/>
          <w:bCs/>
          <w:iCs/>
          <w:szCs w:val="24"/>
          <w:lang w:val="ru-RU"/>
        </w:rPr>
        <w:t xml:space="preserve"> в отношении Рамочной программы, включая дезагрегированную информацию о вкладе коренных народов и местных общин, женщин и молодежи</w:t>
      </w:r>
      <w:r w:rsidRPr="00424EC8">
        <w:rPr>
          <w:rFonts w:eastAsia="Times New Roman"/>
          <w:szCs w:val="24"/>
          <w:lang w:val="ru-RU"/>
        </w:rPr>
        <w:t xml:space="preserve">; </w:t>
      </w:r>
    </w:p>
    <w:p w14:paraId="7E76E851"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(k)</w:t>
      </w:r>
      <w:r w:rsidRPr="00424EC8">
        <w:rPr>
          <w:rFonts w:eastAsia="Times New Roman"/>
          <w:szCs w:val="24"/>
          <w:lang w:val="ru-RU"/>
        </w:rPr>
        <w:tab/>
      </w:r>
      <w:r w:rsidRPr="00424EC8">
        <w:rPr>
          <w:rFonts w:eastAsia="Times New Roman"/>
          <w:bCs/>
          <w:iCs/>
          <w:szCs w:val="24"/>
          <w:lang w:val="ru-RU"/>
        </w:rPr>
        <w:t>соответствующая информация от секретариатов конвенций, связанных с биоразнообразием, и других соответствующих многосторонних природоохранных соглашений, международных организаций и процессов, включая доклады, представленные в рамках соответствующих конвенций, и доклады о целях в области устойчивого развития</w:t>
      </w:r>
      <w:r w:rsidRPr="00424EC8">
        <w:rPr>
          <w:rFonts w:eastAsia="Times New Roman"/>
          <w:szCs w:val="24"/>
          <w:lang w:val="ru-RU"/>
        </w:rPr>
        <w:t>;</w:t>
      </w:r>
    </w:p>
    <w:p w14:paraId="32BB57A0"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(l)</w:t>
      </w:r>
      <w:r w:rsidRPr="00424EC8">
        <w:rPr>
          <w:rFonts w:eastAsia="Times New Roman"/>
          <w:szCs w:val="24"/>
          <w:lang w:val="ru-RU"/>
        </w:rPr>
        <w:tab/>
      </w:r>
      <w:r w:rsidRPr="00424EC8">
        <w:rPr>
          <w:rFonts w:eastAsia="Times New Roman"/>
          <w:bCs/>
          <w:iCs/>
          <w:szCs w:val="24"/>
          <w:lang w:val="ru-RU"/>
        </w:rPr>
        <w:t xml:space="preserve">соответствующие традиционные знания, инновации, практика и технологии коренных народов и местных общин, </w:t>
      </w:r>
      <w:r w:rsidRPr="00424EC8">
        <w:rPr>
          <w:rFonts w:eastAsia="Times New Roman"/>
          <w:szCs w:val="24"/>
          <w:lang w:val="ru-RU"/>
        </w:rPr>
        <w:t>доступ к которым предоставлен на основе их добровольного, предварительного и обоснованного согласия;</w:t>
      </w:r>
    </w:p>
    <w:p w14:paraId="581D53B0" w14:textId="77777777" w:rsidR="00B5553A" w:rsidRPr="00424EC8" w:rsidRDefault="00B5553A" w:rsidP="00B5553A">
      <w:pPr>
        <w:pStyle w:val="NormalWeb"/>
        <w:spacing w:before="120" w:beforeAutospacing="0" w:after="120" w:afterAutospacing="0"/>
        <w:ind w:left="567"/>
        <w:rPr>
          <w:i/>
          <w:iCs/>
          <w:sz w:val="22"/>
          <w:szCs w:val="22"/>
          <w:lang w:val="ru-RU"/>
        </w:rPr>
      </w:pPr>
      <w:r w:rsidRPr="00424EC8">
        <w:rPr>
          <w:i/>
          <w:iCs/>
          <w:sz w:val="22"/>
          <w:szCs w:val="22"/>
          <w:lang w:val="ru-RU"/>
        </w:rPr>
        <w:t>Руководство проведением глобального обзора</w:t>
      </w:r>
    </w:p>
    <w:p w14:paraId="78207A79" w14:textId="77777777" w:rsidR="00B5553A" w:rsidRPr="00424EC8" w:rsidRDefault="00B5553A" w:rsidP="00B5553A">
      <w:pPr>
        <w:tabs>
          <w:tab w:val="clear" w:pos="567"/>
          <w:tab w:val="clear" w:pos="1134"/>
          <w:tab w:val="clear" w:pos="2268"/>
        </w:tabs>
        <w:spacing w:before="120" w:after="120"/>
        <w:ind w:left="567" w:firstLine="567"/>
        <w:rPr>
          <w:lang w:val="ru-RU"/>
        </w:rPr>
      </w:pPr>
      <w:r>
        <w:rPr>
          <w:iCs/>
          <w:lang w:val="ru-RU"/>
        </w:rPr>
        <w:t>19</w:t>
      </w:r>
      <w:r w:rsidRPr="00424EC8">
        <w:rPr>
          <w:iCs/>
          <w:lang w:val="ru-RU"/>
        </w:rPr>
        <w:t>.</w:t>
      </w:r>
      <w:r w:rsidRPr="00424EC8">
        <w:rPr>
          <w:i/>
          <w:iCs/>
          <w:lang w:val="ru-RU"/>
        </w:rPr>
        <w:tab/>
        <w:t>постановляет</w:t>
      </w:r>
      <w:r w:rsidRPr="00424EC8">
        <w:rPr>
          <w:lang w:val="ru-RU"/>
        </w:rPr>
        <w:t xml:space="preserve">, что </w:t>
      </w:r>
      <w:r w:rsidRPr="00424EC8">
        <w:rPr>
          <w:rFonts w:eastAsia="Times New Roman"/>
          <w:szCs w:val="24"/>
          <w:lang w:val="ru-RU"/>
        </w:rPr>
        <w:t>глобальный</w:t>
      </w:r>
      <w:r w:rsidRPr="00424EC8">
        <w:rPr>
          <w:lang w:val="ru-RU"/>
        </w:rPr>
        <w:t xml:space="preserve"> обзор, в частности, в отношении пунктов </w:t>
      </w:r>
      <w:r>
        <w:rPr>
          <w:lang w:val="ru-RU"/>
        </w:rPr>
        <w:t>6</w:t>
      </w:r>
      <w:r w:rsidRPr="00424EC8">
        <w:rPr>
          <w:lang w:val="ru-RU"/>
        </w:rPr>
        <w:t xml:space="preserve">-12 выше, </w:t>
      </w:r>
      <w:r w:rsidRPr="00064B90">
        <w:rPr>
          <w:lang w:val="ru-RU"/>
        </w:rPr>
        <w:t>будет представлять собой процесс, осуществляемый</w:t>
      </w:r>
      <w:r w:rsidRPr="00424EC8">
        <w:rPr>
          <w:lang w:val="ru-RU"/>
        </w:rPr>
        <w:t xml:space="preserve"> Сторон</w:t>
      </w:r>
      <w:r>
        <w:rPr>
          <w:lang w:val="ru-RU"/>
        </w:rPr>
        <w:t>ами</w:t>
      </w:r>
      <w:r w:rsidRPr="00424EC8">
        <w:rPr>
          <w:lang w:val="ru-RU"/>
        </w:rPr>
        <w:t xml:space="preserve"> под руководством Вспомогательного органа по осуществлению при поддержке </w:t>
      </w:r>
      <w:r>
        <w:rPr>
          <w:lang w:val="ru-RU"/>
        </w:rPr>
        <w:t xml:space="preserve">его </w:t>
      </w:r>
      <w:r w:rsidRPr="00424EC8">
        <w:rPr>
          <w:lang w:val="ru-RU"/>
        </w:rPr>
        <w:t>бюро</w:t>
      </w:r>
      <w:r>
        <w:rPr>
          <w:lang w:val="ru-RU"/>
        </w:rPr>
        <w:t>,</w:t>
      </w:r>
      <w:r w:rsidRPr="00424EC8">
        <w:rPr>
          <w:lang w:val="ru-RU"/>
        </w:rPr>
        <w:t xml:space="preserve"> на основе материалов, представленных Сторонами, и при необходимости коллегиального обзора, после чего будет рассмотрен Конференцией Сторон;</w:t>
      </w:r>
    </w:p>
    <w:p w14:paraId="1107779C" w14:textId="77777777" w:rsidR="00B5553A" w:rsidRPr="00424EC8" w:rsidRDefault="00B5553A" w:rsidP="00B5553A">
      <w:pPr>
        <w:tabs>
          <w:tab w:val="clear" w:pos="567"/>
          <w:tab w:val="clear" w:pos="1134"/>
          <w:tab w:val="clear" w:pos="2268"/>
        </w:tabs>
        <w:spacing w:before="120" w:after="120"/>
        <w:ind w:left="567" w:firstLine="567"/>
        <w:rPr>
          <w:rFonts w:eastAsia="Times New Roman"/>
          <w:snapToGrid w:val="0"/>
          <w:kern w:val="22"/>
          <w:szCs w:val="18"/>
          <w:lang w:val="ru-RU"/>
        </w:rPr>
      </w:pPr>
      <w:r w:rsidRPr="00424EC8">
        <w:rPr>
          <w:rFonts w:eastAsia="Times New Roman"/>
          <w:snapToGrid w:val="0"/>
          <w:szCs w:val="18"/>
          <w:lang w:val="ru-RU"/>
        </w:rPr>
        <w:lastRenderedPageBreak/>
        <w:t>2</w:t>
      </w:r>
      <w:r>
        <w:rPr>
          <w:rFonts w:eastAsia="Times New Roman"/>
          <w:snapToGrid w:val="0"/>
          <w:szCs w:val="18"/>
          <w:lang w:val="ru-RU"/>
        </w:rPr>
        <w:t>0</w:t>
      </w:r>
      <w:r w:rsidRPr="00424EC8">
        <w:rPr>
          <w:rFonts w:eastAsia="Times New Roman"/>
          <w:snapToGrid w:val="0"/>
          <w:szCs w:val="18"/>
          <w:lang w:val="ru-RU"/>
        </w:rPr>
        <w:t>.</w:t>
      </w:r>
      <w:r w:rsidRPr="00424EC8">
        <w:rPr>
          <w:rFonts w:eastAsia="Times New Roman"/>
          <w:snapToGrid w:val="0"/>
          <w:szCs w:val="18"/>
          <w:lang w:val="ru-RU"/>
        </w:rPr>
        <w:tab/>
      </w:r>
      <w:r w:rsidRPr="00424EC8">
        <w:rPr>
          <w:rFonts w:eastAsia="Times New Roman"/>
          <w:i/>
          <w:iCs/>
          <w:snapToGrid w:val="0"/>
          <w:kern w:val="22"/>
          <w:szCs w:val="18"/>
          <w:lang w:val="ru-RU"/>
        </w:rPr>
        <w:t>принимает к сведению</w:t>
      </w:r>
      <w:r w:rsidRPr="00424EC8">
        <w:rPr>
          <w:rFonts w:eastAsia="Times New Roman"/>
          <w:snapToGrid w:val="0"/>
          <w:kern w:val="22"/>
          <w:szCs w:val="18"/>
          <w:lang w:val="ru-RU"/>
        </w:rPr>
        <w:t xml:space="preserve"> ориентировочный график проведения глобального обзора, в том числе подготовки глобального доклада, содержащийся в приложении IV</w:t>
      </w:r>
      <w:r>
        <w:rPr>
          <w:rFonts w:eastAsia="Times New Roman"/>
          <w:snapToGrid w:val="0"/>
          <w:kern w:val="22"/>
          <w:szCs w:val="18"/>
          <w:lang w:val="ru-RU"/>
        </w:rPr>
        <w:t xml:space="preserve"> к настоящему решению</w:t>
      </w:r>
      <w:r w:rsidRPr="00424EC8">
        <w:rPr>
          <w:rFonts w:eastAsia="Times New Roman"/>
          <w:snapToGrid w:val="0"/>
          <w:kern w:val="22"/>
          <w:szCs w:val="18"/>
          <w:lang w:val="ru-RU"/>
        </w:rPr>
        <w:t>;</w:t>
      </w:r>
    </w:p>
    <w:p w14:paraId="668454B1"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napToGrid w:val="0"/>
        <w:spacing w:before="120" w:after="120"/>
        <w:ind w:left="567"/>
        <w:rPr>
          <w:i/>
          <w:iCs/>
          <w:lang w:val="ru-RU"/>
        </w:rPr>
      </w:pPr>
      <w:r w:rsidRPr="001D69BD">
        <w:rPr>
          <w:i/>
          <w:lang w:val="ru-RU"/>
        </w:rPr>
        <w:t>Руководство</w:t>
      </w:r>
      <w:r w:rsidRPr="00424EC8">
        <w:rPr>
          <w:i/>
          <w:iCs/>
          <w:lang w:val="ru-RU"/>
        </w:rPr>
        <w:t xml:space="preserve"> подготовкой глобального доклада</w:t>
      </w:r>
    </w:p>
    <w:bookmarkEnd w:id="2"/>
    <w:p w14:paraId="7DB1ECE7" w14:textId="77777777" w:rsidR="00B5553A" w:rsidRPr="00424EC8" w:rsidRDefault="00B5553A" w:rsidP="00B5553A">
      <w:pPr>
        <w:tabs>
          <w:tab w:val="clear" w:pos="567"/>
          <w:tab w:val="clear" w:pos="1134"/>
          <w:tab w:val="clear" w:pos="2268"/>
        </w:tabs>
        <w:spacing w:before="120" w:after="120"/>
        <w:ind w:left="567" w:firstLine="567"/>
        <w:rPr>
          <w:rFonts w:eastAsia="Malgun Gothic"/>
          <w:szCs w:val="24"/>
          <w:lang w:val="ru-RU"/>
        </w:rPr>
      </w:pPr>
      <w:r w:rsidRPr="00424EC8">
        <w:rPr>
          <w:rFonts w:eastAsia="Malgun Gothic"/>
          <w:kern w:val="22"/>
          <w:szCs w:val="24"/>
          <w:lang w:val="ru-RU"/>
        </w:rPr>
        <w:t>2</w:t>
      </w:r>
      <w:r>
        <w:rPr>
          <w:rFonts w:eastAsia="Malgun Gothic"/>
          <w:kern w:val="22"/>
          <w:szCs w:val="24"/>
          <w:lang w:val="ru-RU"/>
        </w:rPr>
        <w:t>1</w:t>
      </w:r>
      <w:r w:rsidRPr="00424EC8">
        <w:rPr>
          <w:rFonts w:eastAsia="Malgun Gothic"/>
          <w:kern w:val="22"/>
          <w:szCs w:val="24"/>
          <w:lang w:val="ru-RU"/>
        </w:rPr>
        <w:t>.</w:t>
      </w:r>
      <w:r w:rsidRPr="00424EC8">
        <w:rPr>
          <w:rFonts w:eastAsia="Malgun Gothic"/>
          <w:kern w:val="22"/>
          <w:szCs w:val="24"/>
          <w:lang w:val="ru-RU"/>
        </w:rPr>
        <w:tab/>
      </w:r>
      <w:r w:rsidRPr="00424EC8">
        <w:rPr>
          <w:rFonts w:eastAsia="Times New Roman"/>
          <w:i/>
          <w:iCs/>
          <w:szCs w:val="24"/>
          <w:lang w:val="ru-RU"/>
        </w:rPr>
        <w:t xml:space="preserve">постановляет </w:t>
      </w:r>
      <w:r w:rsidRPr="00424EC8">
        <w:rPr>
          <w:rFonts w:eastAsia="Times New Roman"/>
          <w:szCs w:val="24"/>
          <w:lang w:val="ru-RU"/>
        </w:rPr>
        <w:t xml:space="preserve">учредить специальную научно-техническую консультативную группу для подготовки глобального доклада о коллективном прогрессе в осуществлении Куньминско-Монреальской глобальной рамочной программы в области биоразнообразия с ограниченным по времени мандатом до 17-го совещания Конференции Сторон и кругом полномочий, приведенным в приложении III к настоящему решению, </w:t>
      </w:r>
      <w:r w:rsidRPr="00D46DCE">
        <w:rPr>
          <w:rFonts w:eastAsia="Times New Roman"/>
          <w:szCs w:val="24"/>
          <w:lang w:val="ru-RU"/>
        </w:rPr>
        <w:t>для предоставления научных, технических и технологических рекомендаций</w:t>
      </w:r>
      <w:r w:rsidRPr="00424EC8">
        <w:rPr>
          <w:rFonts w:eastAsia="Times New Roman"/>
          <w:szCs w:val="24"/>
          <w:lang w:val="ru-RU"/>
        </w:rPr>
        <w:t>, в том числе в отношении традиционных знаний, для подготовки глобального доклада на основе источников, указанных в пункте</w:t>
      </w:r>
      <w:r>
        <w:rPr>
          <w:rFonts w:eastAsia="Times New Roman"/>
          <w:szCs w:val="24"/>
          <w:lang w:val="ru-RU"/>
        </w:rPr>
        <w:t xml:space="preserve"> 18</w:t>
      </w:r>
      <w:r w:rsidRPr="00424EC8">
        <w:rPr>
          <w:rFonts w:eastAsia="Times New Roman"/>
          <w:szCs w:val="24"/>
          <w:lang w:val="ru-RU"/>
        </w:rPr>
        <w:t>;</w:t>
      </w:r>
    </w:p>
    <w:p w14:paraId="2DDA5B9F"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Malgun Gothic"/>
          <w:kern w:val="22"/>
          <w:szCs w:val="24"/>
          <w:lang w:val="ru-RU"/>
        </w:rPr>
        <w:t>2</w:t>
      </w:r>
      <w:r>
        <w:rPr>
          <w:rFonts w:eastAsia="Malgun Gothic"/>
          <w:kern w:val="22"/>
          <w:szCs w:val="24"/>
          <w:lang w:val="ru-RU"/>
        </w:rPr>
        <w:t>2</w:t>
      </w:r>
      <w:r w:rsidRPr="00424EC8">
        <w:rPr>
          <w:rFonts w:eastAsia="Malgun Gothic"/>
          <w:kern w:val="22"/>
          <w:szCs w:val="24"/>
          <w:lang w:val="ru-RU"/>
        </w:rPr>
        <w:t>.</w:t>
      </w:r>
      <w:r w:rsidRPr="00424EC8">
        <w:rPr>
          <w:rFonts w:eastAsia="Malgun Gothic"/>
          <w:kern w:val="22"/>
          <w:szCs w:val="24"/>
          <w:lang w:val="ru-RU"/>
        </w:rPr>
        <w:tab/>
      </w:r>
      <w:r>
        <w:rPr>
          <w:rFonts w:eastAsia="Times New Roman"/>
          <w:i/>
          <w:iCs/>
          <w:szCs w:val="24"/>
          <w:lang w:val="ru-RU"/>
        </w:rPr>
        <w:t>также</w:t>
      </w:r>
      <w:r w:rsidRPr="00424EC8">
        <w:rPr>
          <w:rFonts w:eastAsia="Times New Roman"/>
          <w:i/>
          <w:iCs/>
          <w:szCs w:val="24"/>
          <w:lang w:val="ru-RU"/>
        </w:rPr>
        <w:t xml:space="preserve"> постановляет</w:t>
      </w:r>
      <w:r w:rsidRPr="00424EC8">
        <w:rPr>
          <w:rFonts w:eastAsia="Times New Roman"/>
          <w:szCs w:val="24"/>
          <w:lang w:val="ru-RU"/>
        </w:rPr>
        <w:t xml:space="preserve">, что Специальная научно-техническая консультативная группа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будет представлять доклады и содействовать Вспомогательному органу по научным, техническим и технологическим консультациям в предоставлении научных, технических и технологических </w:t>
      </w:r>
      <w:r>
        <w:rPr>
          <w:rFonts w:eastAsia="Times New Roman"/>
          <w:szCs w:val="24"/>
          <w:lang w:val="ru-RU"/>
        </w:rPr>
        <w:t>рекоменда</w:t>
      </w:r>
      <w:r w:rsidRPr="00424EC8">
        <w:rPr>
          <w:rFonts w:eastAsia="Times New Roman"/>
          <w:szCs w:val="24"/>
          <w:lang w:val="ru-RU"/>
        </w:rPr>
        <w:t>ций Вспомогательному органу по осуществлению, который будет курировать проведение глобального обзора</w:t>
      </w:r>
      <w:r w:rsidRPr="00424EC8">
        <w:rPr>
          <w:rFonts w:eastAsia="Malgun Gothic"/>
          <w:kern w:val="22"/>
          <w:szCs w:val="24"/>
          <w:lang w:val="ru-RU"/>
        </w:rPr>
        <w:t xml:space="preserve">; </w:t>
      </w:r>
    </w:p>
    <w:p w14:paraId="2CF9A66C"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2</w:t>
      </w:r>
      <w:r>
        <w:rPr>
          <w:rFonts w:eastAsia="Times New Roman"/>
          <w:szCs w:val="24"/>
          <w:lang w:val="ru-RU"/>
        </w:rPr>
        <w:t>3</w:t>
      </w:r>
      <w:r w:rsidRPr="00424EC8">
        <w:rPr>
          <w:rFonts w:eastAsia="Times New Roman"/>
          <w:szCs w:val="24"/>
          <w:lang w:val="ru-RU"/>
        </w:rPr>
        <w:t>.</w:t>
      </w:r>
      <w:r w:rsidRPr="00424EC8">
        <w:rPr>
          <w:rFonts w:eastAsia="Times New Roman"/>
          <w:szCs w:val="24"/>
          <w:lang w:val="ru-RU"/>
        </w:rPr>
        <w:tab/>
      </w:r>
      <w:r w:rsidRPr="001D69BD">
        <w:rPr>
          <w:rFonts w:eastAsia="Times New Roman"/>
          <w:i/>
          <w:iCs/>
          <w:szCs w:val="24"/>
          <w:lang w:val="ru-RU"/>
        </w:rPr>
        <w:t>далее</w:t>
      </w:r>
      <w:r>
        <w:rPr>
          <w:rFonts w:eastAsia="Times New Roman"/>
          <w:szCs w:val="24"/>
          <w:lang w:val="ru-RU"/>
        </w:rPr>
        <w:t xml:space="preserve"> </w:t>
      </w:r>
      <w:r w:rsidRPr="00424EC8">
        <w:rPr>
          <w:rFonts w:eastAsia="Times New Roman"/>
          <w:i/>
          <w:iCs/>
          <w:szCs w:val="24"/>
          <w:lang w:val="ru-RU"/>
        </w:rPr>
        <w:t>постановляет</w:t>
      </w:r>
      <w:r w:rsidRPr="00424EC8">
        <w:rPr>
          <w:rFonts w:eastAsia="Times New Roman"/>
          <w:szCs w:val="24"/>
          <w:lang w:val="ru-RU"/>
        </w:rPr>
        <w:t>, что глобальный доклад будет предоставлен для коллегиального обзора и рассмотрения Вспомогательным органом по научным, техническим и технологическим консультациям и Вспомогательным органом по осуществлению до его представления Конференции Сторон;</w:t>
      </w:r>
    </w:p>
    <w:p w14:paraId="007257E7"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napToGrid w:val="0"/>
        <w:spacing w:before="120" w:after="120"/>
        <w:ind w:left="567"/>
        <w:rPr>
          <w:i/>
          <w:iCs/>
          <w:lang w:val="ru-RU"/>
        </w:rPr>
      </w:pPr>
      <w:r w:rsidRPr="00166F66">
        <w:rPr>
          <w:i/>
          <w:lang w:val="ru-RU"/>
        </w:rPr>
        <w:t>Поручения</w:t>
      </w:r>
      <w:r w:rsidRPr="00424EC8">
        <w:rPr>
          <w:i/>
          <w:iCs/>
          <w:lang w:val="ru-RU"/>
        </w:rPr>
        <w:t xml:space="preserve"> Исполнительному секретарю</w:t>
      </w:r>
    </w:p>
    <w:p w14:paraId="3DA2E427" w14:textId="77777777" w:rsidR="00B5553A" w:rsidRPr="00424EC8" w:rsidRDefault="00B5553A" w:rsidP="00B5553A">
      <w:pPr>
        <w:suppressLineNumbers/>
        <w:tabs>
          <w:tab w:val="clear" w:pos="567"/>
          <w:tab w:val="clear" w:pos="1134"/>
          <w:tab w:val="clear" w:pos="2268"/>
          <w:tab w:val="left" w:pos="1080"/>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snapToGrid w:val="0"/>
          <w:szCs w:val="18"/>
          <w:lang w:val="ru-RU"/>
        </w:rPr>
        <w:t>2</w:t>
      </w:r>
      <w:r>
        <w:rPr>
          <w:rFonts w:eastAsia="Times New Roman"/>
          <w:snapToGrid w:val="0"/>
          <w:szCs w:val="18"/>
          <w:lang w:val="ru-RU"/>
        </w:rPr>
        <w:t>4</w:t>
      </w:r>
      <w:r w:rsidRPr="00424EC8">
        <w:rPr>
          <w:rFonts w:eastAsia="Times New Roman"/>
          <w:snapToGrid w:val="0"/>
          <w:szCs w:val="18"/>
          <w:lang w:val="ru-RU"/>
        </w:rPr>
        <w:t>.</w:t>
      </w:r>
      <w:r w:rsidRPr="00424EC8">
        <w:rPr>
          <w:rFonts w:eastAsia="Times New Roman"/>
          <w:snapToGrid w:val="0"/>
          <w:szCs w:val="18"/>
          <w:lang w:val="ru-RU"/>
        </w:rPr>
        <w:tab/>
      </w:r>
      <w:r w:rsidRPr="00424EC8">
        <w:rPr>
          <w:rFonts w:eastAsia="Times New Roman"/>
          <w:i/>
          <w:snapToGrid w:val="0"/>
          <w:kern w:val="22"/>
          <w:szCs w:val="24"/>
          <w:lang w:val="ru-RU"/>
        </w:rPr>
        <w:t xml:space="preserve">поручает </w:t>
      </w:r>
      <w:r w:rsidRPr="00424EC8">
        <w:rPr>
          <w:rFonts w:eastAsia="Times New Roman"/>
          <w:iCs/>
          <w:snapToGrid w:val="0"/>
          <w:kern w:val="22"/>
          <w:szCs w:val="24"/>
          <w:lang w:val="ru-RU"/>
        </w:rPr>
        <w:t>Исполнительному секретарю при условии наличия ресурсов:</w:t>
      </w:r>
    </w:p>
    <w:p w14:paraId="2D177E97"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kern w:val="22"/>
          <w:szCs w:val="24"/>
          <w:lang w:val="ru-RU"/>
        </w:rPr>
      </w:pPr>
      <w:r w:rsidRPr="00424EC8">
        <w:rPr>
          <w:rFonts w:eastAsia="Times New Roman"/>
          <w:snapToGrid w:val="0"/>
          <w:kern w:val="22"/>
          <w:szCs w:val="24"/>
          <w:lang w:val="ru-RU"/>
        </w:rPr>
        <w:t>(a)</w:t>
      </w:r>
      <w:r w:rsidRPr="00424EC8">
        <w:rPr>
          <w:rFonts w:eastAsia="Times New Roman"/>
          <w:snapToGrid w:val="0"/>
          <w:kern w:val="22"/>
          <w:szCs w:val="24"/>
          <w:lang w:val="ru-RU"/>
        </w:rPr>
        <w:tab/>
      </w:r>
      <w:r w:rsidRPr="00424EC8">
        <w:rPr>
          <w:rFonts w:eastAsia="Times New Roman"/>
          <w:snapToGrid w:val="0"/>
          <w:szCs w:val="18"/>
          <w:lang w:val="ru-RU"/>
        </w:rPr>
        <w:t xml:space="preserve">содействовать дальнейшему применению руководящих указаний в отношении национальных стратегий и планов действий по сохранению биоразнообразия, а также седьмых и восьмых национальных докладов, принятых в решении </w:t>
      </w:r>
      <w:hyperlink r:id="rId33" w:history="1">
        <w:r w:rsidRPr="00400A9A">
          <w:rPr>
            <w:rStyle w:val="Lienhypertexte"/>
            <w:snapToGrid w:val="0"/>
            <w:lang w:val="ru-RU"/>
          </w:rPr>
          <w:t>15/6</w:t>
        </w:r>
      </w:hyperlink>
      <w:r w:rsidRPr="00424EC8">
        <w:rPr>
          <w:rFonts w:eastAsia="Times New Roman"/>
          <w:snapToGrid w:val="0"/>
          <w:szCs w:val="18"/>
          <w:lang w:val="ru-RU"/>
        </w:rPr>
        <w:t>, с учетом шаблона для докладов, содержащегося в приложении I к настоящему решению</w:t>
      </w:r>
      <w:r w:rsidRPr="00424EC8">
        <w:rPr>
          <w:rFonts w:eastAsia="Times New Roman"/>
          <w:snapToGrid w:val="0"/>
          <w:kern w:val="22"/>
          <w:szCs w:val="24"/>
          <w:lang w:val="ru-RU"/>
        </w:rPr>
        <w:t xml:space="preserve">; </w:t>
      </w:r>
    </w:p>
    <w:p w14:paraId="796044AA"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kern w:val="22"/>
          <w:szCs w:val="24"/>
          <w:lang w:val="ru-RU"/>
        </w:rPr>
      </w:pPr>
      <w:r w:rsidRPr="00424EC8">
        <w:rPr>
          <w:rFonts w:eastAsia="Times New Roman"/>
          <w:snapToGrid w:val="0"/>
          <w:kern w:val="22"/>
          <w:szCs w:val="24"/>
          <w:lang w:val="ru-RU"/>
        </w:rPr>
        <w:t xml:space="preserve">(b) </w:t>
      </w:r>
      <w:r w:rsidRPr="00424EC8">
        <w:rPr>
          <w:rFonts w:eastAsia="Times New Roman"/>
          <w:snapToGrid w:val="0"/>
          <w:kern w:val="22"/>
          <w:szCs w:val="24"/>
          <w:lang w:val="ru-RU"/>
        </w:rPr>
        <w:tab/>
        <w:t xml:space="preserve">продолжать содействовать добровольному использованию модульных инструментов отчетности, таких как </w:t>
      </w:r>
      <w:r w:rsidRPr="00424EC8">
        <w:rPr>
          <w:rFonts w:eastAsia="Times New Roman"/>
          <w:snapToGrid w:val="0"/>
          <w:szCs w:val="18"/>
          <w:lang w:val="ru-RU"/>
        </w:rPr>
        <w:t>инструмент представления данных и отчетности для многосторонних природоохранных соглашений</w:t>
      </w:r>
      <w:r w:rsidRPr="00424EC8">
        <w:rPr>
          <w:rFonts w:eastAsia="Times New Roman"/>
          <w:snapToGrid w:val="0"/>
          <w:kern w:val="22"/>
          <w:szCs w:val="24"/>
          <w:lang w:val="ru-RU"/>
        </w:rPr>
        <w:t>;</w:t>
      </w:r>
    </w:p>
    <w:p w14:paraId="7D37177A"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kern w:val="22"/>
          <w:szCs w:val="24"/>
          <w:lang w:val="ru-RU"/>
        </w:rPr>
      </w:pPr>
      <w:r w:rsidRPr="00424EC8">
        <w:rPr>
          <w:rFonts w:eastAsia="Times New Roman"/>
          <w:snapToGrid w:val="0"/>
          <w:kern w:val="22"/>
          <w:szCs w:val="24"/>
          <w:lang w:val="ru-RU"/>
        </w:rPr>
        <w:t>(c)</w:t>
      </w:r>
      <w:r w:rsidRPr="00424EC8">
        <w:rPr>
          <w:rFonts w:eastAsia="Times New Roman"/>
          <w:snapToGrid w:val="0"/>
          <w:kern w:val="22"/>
          <w:szCs w:val="24"/>
          <w:lang w:val="ru-RU"/>
        </w:rPr>
        <w:tab/>
        <w:t xml:space="preserve">продолжать способствовать созданию и развитию потенциала Сторон в плане использования инструментов онлайновой </w:t>
      </w:r>
      <w:r>
        <w:rPr>
          <w:rFonts w:eastAsia="Times New Roman"/>
          <w:snapToGrid w:val="0"/>
          <w:kern w:val="22"/>
          <w:szCs w:val="24"/>
          <w:lang w:val="ru-RU"/>
        </w:rPr>
        <w:t>отчетности как для</w:t>
      </w:r>
      <w:r w:rsidRPr="00424EC8">
        <w:rPr>
          <w:rFonts w:eastAsia="Times New Roman"/>
          <w:snapToGrid w:val="0"/>
          <w:kern w:val="22"/>
          <w:szCs w:val="24"/>
          <w:lang w:val="ru-RU"/>
        </w:rPr>
        <w:t xml:space="preserve"> национальных стратегий и планов действий по сохранению биоразнообразия</w:t>
      </w:r>
      <w:r>
        <w:rPr>
          <w:rFonts w:eastAsia="Times New Roman"/>
          <w:snapToGrid w:val="0"/>
          <w:kern w:val="22"/>
          <w:szCs w:val="24"/>
          <w:lang w:val="ru-RU"/>
        </w:rPr>
        <w:t>, так</w:t>
      </w:r>
      <w:r w:rsidRPr="00424EC8">
        <w:rPr>
          <w:rFonts w:eastAsia="Times New Roman"/>
          <w:snapToGrid w:val="0"/>
          <w:kern w:val="22"/>
          <w:szCs w:val="24"/>
          <w:lang w:val="ru-RU"/>
        </w:rPr>
        <w:t xml:space="preserve"> и </w:t>
      </w:r>
      <w:r>
        <w:rPr>
          <w:rFonts w:eastAsia="Times New Roman"/>
          <w:snapToGrid w:val="0"/>
          <w:kern w:val="22"/>
          <w:szCs w:val="24"/>
          <w:lang w:val="ru-RU"/>
        </w:rPr>
        <w:t>для национальных докладов</w:t>
      </w:r>
      <w:r w:rsidRPr="00424EC8">
        <w:rPr>
          <w:rFonts w:eastAsia="Times New Roman"/>
          <w:snapToGrid w:val="0"/>
          <w:kern w:val="22"/>
          <w:szCs w:val="24"/>
          <w:lang w:val="ru-RU"/>
        </w:rPr>
        <w:t>;</w:t>
      </w:r>
    </w:p>
    <w:p w14:paraId="458CAEE9"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snapToGrid w:val="0"/>
          <w:kern w:val="22"/>
          <w:szCs w:val="18"/>
          <w:lang w:val="ru-RU"/>
        </w:rPr>
        <w:t>(d)</w:t>
      </w:r>
      <w:r w:rsidRPr="00424EC8">
        <w:rPr>
          <w:rFonts w:eastAsia="Times New Roman"/>
          <w:snapToGrid w:val="0"/>
          <w:kern w:val="22"/>
          <w:szCs w:val="24"/>
          <w:lang w:val="ru-RU"/>
        </w:rPr>
        <w:tab/>
      </w:r>
      <w:r w:rsidRPr="00424EC8">
        <w:rPr>
          <w:rFonts w:eastAsia="Times New Roman"/>
          <w:snapToGrid w:val="0"/>
          <w:szCs w:val="18"/>
          <w:lang w:val="ru-RU"/>
        </w:rPr>
        <w:t>продолжить разработку механизма отслеживания обязательств субъектов, не являющихся национальными правительствами, с использованием шаблона, содержащегося в приложении II к настоящему решению</w:t>
      </w:r>
      <w:r w:rsidRPr="00424EC8">
        <w:rPr>
          <w:rFonts w:eastAsia="Times New Roman"/>
          <w:snapToGrid w:val="0"/>
          <w:kern w:val="22"/>
          <w:szCs w:val="24"/>
          <w:lang w:val="ru-RU"/>
        </w:rPr>
        <w:t xml:space="preserve">; </w:t>
      </w:r>
    </w:p>
    <w:p w14:paraId="411F09C5"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lang w:val="ru-RU"/>
        </w:rPr>
      </w:pPr>
      <w:r w:rsidRPr="00424EC8">
        <w:rPr>
          <w:rFonts w:eastAsia="Times New Roman"/>
          <w:snapToGrid w:val="0"/>
          <w:kern w:val="22"/>
          <w:szCs w:val="24"/>
          <w:lang w:val="ru-RU"/>
        </w:rPr>
        <w:t>(</w:t>
      </w:r>
      <w:r>
        <w:rPr>
          <w:rFonts w:eastAsia="Times New Roman"/>
          <w:snapToGrid w:val="0"/>
          <w:kern w:val="22"/>
          <w:szCs w:val="24"/>
          <w:lang w:val="ru-RU"/>
        </w:rPr>
        <w:t>е</w:t>
      </w:r>
      <w:r w:rsidRPr="00424EC8">
        <w:rPr>
          <w:rFonts w:eastAsia="Times New Roman"/>
          <w:snapToGrid w:val="0"/>
          <w:kern w:val="22"/>
          <w:szCs w:val="24"/>
          <w:lang w:val="ru-RU"/>
        </w:rPr>
        <w:t>)</w:t>
      </w:r>
      <w:r w:rsidRPr="00424EC8">
        <w:rPr>
          <w:rFonts w:eastAsia="Times New Roman"/>
          <w:snapToGrid w:val="0"/>
          <w:kern w:val="22"/>
          <w:szCs w:val="24"/>
          <w:lang w:val="ru-RU"/>
        </w:rPr>
        <w:tab/>
        <w:t>организовать</w:t>
      </w:r>
      <w:r w:rsidRPr="00424EC8">
        <w:rPr>
          <w:lang w:val="ru-RU"/>
        </w:rPr>
        <w:t xml:space="preserve"> под руководством бюро Конференции Сторон субрегиональные и/или </w:t>
      </w:r>
      <w:r w:rsidRPr="00424EC8">
        <w:rPr>
          <w:rFonts w:eastAsia="Times New Roman"/>
          <w:snapToGrid w:val="0"/>
          <w:szCs w:val="18"/>
          <w:lang w:val="ru-RU"/>
        </w:rPr>
        <w:t>региональные</w:t>
      </w:r>
      <w:r w:rsidRPr="00424EC8">
        <w:rPr>
          <w:lang w:val="ru-RU"/>
        </w:rPr>
        <w:t xml:space="preserve"> </w:t>
      </w:r>
      <w:r w:rsidRPr="00424EC8">
        <w:rPr>
          <w:rFonts w:eastAsia="Times New Roman"/>
          <w:snapToGrid w:val="0"/>
          <w:szCs w:val="18"/>
          <w:lang w:val="ru-RU"/>
        </w:rPr>
        <w:t>диалоги</w:t>
      </w:r>
      <w:r w:rsidRPr="00424EC8">
        <w:rPr>
          <w:lang w:val="ru-RU"/>
        </w:rPr>
        <w:t xml:space="preserve"> с учетом опыта и уроков, извлеченных из предыдущих региональных диалогов</w:t>
      </w:r>
      <w:r w:rsidRPr="00424EC8">
        <w:rPr>
          <w:rFonts w:eastAsia="Times New Roman"/>
          <w:snapToGrid w:val="0"/>
          <w:kern w:val="22"/>
          <w:szCs w:val="18"/>
          <w:vertAlign w:val="superscript"/>
          <w:lang w:val="ru-RU"/>
        </w:rPr>
        <w:footnoteReference w:id="9"/>
      </w:r>
      <w:r w:rsidRPr="00424EC8">
        <w:rPr>
          <w:lang w:val="ru-RU"/>
        </w:rPr>
        <w:t xml:space="preserve">, а также при условии наличия ресурсов возможный межрегиональный диалог с учетом </w:t>
      </w:r>
      <w:r w:rsidRPr="00424EC8">
        <w:rPr>
          <w:rFonts w:eastAsia="Times New Roman"/>
          <w:snapToGrid w:val="0"/>
          <w:szCs w:val="18"/>
          <w:lang w:val="ru-RU"/>
        </w:rPr>
        <w:t>опыта</w:t>
      </w:r>
      <w:r w:rsidRPr="00424EC8">
        <w:rPr>
          <w:lang w:val="ru-RU"/>
        </w:rPr>
        <w:t xml:space="preserve"> пилотного форума открытого состава, проведенного на пятом совещании Вспомогательного органа;</w:t>
      </w:r>
    </w:p>
    <w:p w14:paraId="5EC69E56" w14:textId="77777777" w:rsidR="00B5553A" w:rsidRPr="00424EC8" w:rsidRDefault="00B5553A" w:rsidP="00B5553A">
      <w:pPr>
        <w:tabs>
          <w:tab w:val="clear" w:pos="567"/>
          <w:tab w:val="clear" w:pos="1134"/>
          <w:tab w:val="clear" w:pos="2268"/>
        </w:tabs>
        <w:spacing w:before="120" w:after="120"/>
        <w:ind w:left="567" w:firstLine="567"/>
        <w:rPr>
          <w:rFonts w:eastAsia="Times New Roman"/>
          <w:snapToGrid w:val="0"/>
          <w:kern w:val="22"/>
          <w:szCs w:val="24"/>
          <w:lang w:val="ru-RU"/>
        </w:rPr>
      </w:pPr>
      <w:r w:rsidRPr="00424EC8">
        <w:rPr>
          <w:rFonts w:eastAsia="Times New Roman"/>
          <w:szCs w:val="24"/>
          <w:lang w:val="ru-RU"/>
        </w:rPr>
        <w:t>(</w:t>
      </w:r>
      <w:r>
        <w:rPr>
          <w:rFonts w:eastAsia="Times New Roman"/>
          <w:szCs w:val="24"/>
        </w:rPr>
        <w:t>f</w:t>
      </w:r>
      <w:r w:rsidRPr="00424EC8">
        <w:rPr>
          <w:rFonts w:eastAsia="Times New Roman"/>
          <w:szCs w:val="24"/>
          <w:lang w:val="ru-RU"/>
        </w:rPr>
        <w:t>)</w:t>
      </w:r>
      <w:r w:rsidRPr="00424EC8">
        <w:rPr>
          <w:rFonts w:eastAsia="Times New Roman"/>
          <w:szCs w:val="24"/>
          <w:lang w:val="ru-RU"/>
        </w:rPr>
        <w:tab/>
        <w:t>оказывать поддержку</w:t>
      </w:r>
      <w:r w:rsidRPr="00424EC8">
        <w:rPr>
          <w:rFonts w:eastAsia="Times New Roman"/>
          <w:snapToGrid w:val="0"/>
          <w:kern w:val="22"/>
          <w:szCs w:val="24"/>
          <w:lang w:val="ru-RU"/>
        </w:rPr>
        <w:t xml:space="preserve"> коренным народам, местным общинам, женщинам и молодежи в обмене информацией</w:t>
      </w:r>
      <w:r>
        <w:rPr>
          <w:rFonts w:eastAsia="Times New Roman"/>
          <w:snapToGrid w:val="0"/>
          <w:kern w:val="22"/>
          <w:szCs w:val="24"/>
          <w:lang w:val="ru-RU"/>
        </w:rPr>
        <w:t>,</w:t>
      </w:r>
      <w:r w:rsidRPr="00424EC8">
        <w:rPr>
          <w:rFonts w:eastAsia="Times New Roman"/>
          <w:snapToGrid w:val="0"/>
          <w:kern w:val="22"/>
          <w:szCs w:val="24"/>
          <w:lang w:val="ru-RU"/>
        </w:rPr>
        <w:t xml:space="preserve"> подготовленной ими </w:t>
      </w:r>
      <w:r>
        <w:rPr>
          <w:rFonts w:eastAsia="Times New Roman"/>
          <w:snapToGrid w:val="0"/>
          <w:kern w:val="22"/>
          <w:szCs w:val="24"/>
          <w:lang w:val="ru-RU"/>
        </w:rPr>
        <w:t xml:space="preserve">для </w:t>
      </w:r>
      <w:r w:rsidRPr="00424EC8">
        <w:rPr>
          <w:rFonts w:eastAsia="Times New Roman"/>
          <w:snapToGrid w:val="0"/>
          <w:kern w:val="22"/>
          <w:szCs w:val="24"/>
          <w:lang w:val="ru-RU"/>
        </w:rPr>
        <w:t>глобального обзора;</w:t>
      </w:r>
    </w:p>
    <w:p w14:paraId="04B525EF"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kern w:val="22"/>
          <w:szCs w:val="24"/>
          <w:lang w:val="ru-RU"/>
        </w:rPr>
      </w:pPr>
      <w:r w:rsidRPr="00424EC8">
        <w:rPr>
          <w:rFonts w:eastAsia="Times New Roman"/>
          <w:snapToGrid w:val="0"/>
          <w:kern w:val="22"/>
          <w:szCs w:val="24"/>
          <w:lang w:val="ru-RU"/>
        </w:rPr>
        <w:lastRenderedPageBreak/>
        <w:t>(</w:t>
      </w:r>
      <w:r>
        <w:rPr>
          <w:rFonts w:eastAsia="Times New Roman"/>
          <w:snapToGrid w:val="0"/>
          <w:kern w:val="22"/>
          <w:szCs w:val="24"/>
        </w:rPr>
        <w:t>g</w:t>
      </w:r>
      <w:r w:rsidRPr="00424EC8">
        <w:rPr>
          <w:rFonts w:eastAsia="Times New Roman"/>
          <w:snapToGrid w:val="0"/>
          <w:kern w:val="22"/>
          <w:szCs w:val="24"/>
          <w:lang w:val="ru-RU"/>
        </w:rPr>
        <w:t>)</w:t>
      </w:r>
      <w:r w:rsidRPr="00424EC8">
        <w:rPr>
          <w:rFonts w:eastAsia="Times New Roman"/>
          <w:snapToGrid w:val="0"/>
          <w:kern w:val="22"/>
          <w:szCs w:val="24"/>
          <w:lang w:val="ru-RU"/>
        </w:rPr>
        <w:tab/>
      </w:r>
      <w:r w:rsidRPr="00424EC8">
        <w:rPr>
          <w:rFonts w:eastAsia="Times New Roman"/>
          <w:snapToGrid w:val="0"/>
          <w:szCs w:val="18"/>
          <w:lang w:val="ru-RU"/>
        </w:rPr>
        <w:t>поддерживать координацию и сотрудничество с соответствующими партнерами в интересах применения усовершенствованного комплексного подхода к планированию, мониторингу, отчетности и обзору</w:t>
      </w:r>
      <w:r>
        <w:rPr>
          <w:rFonts w:eastAsia="Times New Roman"/>
          <w:snapToGrid w:val="0"/>
          <w:szCs w:val="18"/>
          <w:lang w:val="ru-RU"/>
        </w:rPr>
        <w:t xml:space="preserve">, в том числе в связи с добровольным </w:t>
      </w:r>
      <w:r w:rsidRPr="00424EC8">
        <w:rPr>
          <w:rFonts w:eastAsia="Times New Roman"/>
          <w:szCs w:val="24"/>
          <w:lang w:val="ru-RU"/>
        </w:rPr>
        <w:t>коллегиальн</w:t>
      </w:r>
      <w:r>
        <w:rPr>
          <w:rFonts w:eastAsia="Times New Roman"/>
          <w:szCs w:val="24"/>
          <w:lang w:val="ru-RU"/>
        </w:rPr>
        <w:t>ым</w:t>
      </w:r>
      <w:r w:rsidRPr="00424EC8">
        <w:rPr>
          <w:rFonts w:eastAsia="Times New Roman"/>
          <w:szCs w:val="24"/>
          <w:lang w:val="ru-RU"/>
        </w:rPr>
        <w:t xml:space="preserve"> обзор</w:t>
      </w:r>
      <w:r>
        <w:rPr>
          <w:rFonts w:eastAsia="Times New Roman"/>
          <w:szCs w:val="24"/>
          <w:lang w:val="ru-RU"/>
        </w:rPr>
        <w:t>ом</w:t>
      </w:r>
      <w:r w:rsidRPr="00424EC8">
        <w:rPr>
          <w:rFonts w:eastAsia="Times New Roman"/>
          <w:snapToGrid w:val="0"/>
          <w:kern w:val="22"/>
          <w:szCs w:val="24"/>
          <w:lang w:val="ru-RU"/>
        </w:rPr>
        <w:t>;</w:t>
      </w:r>
    </w:p>
    <w:p w14:paraId="347CE963" w14:textId="77777777" w:rsidR="00B5553A" w:rsidRPr="00424EC8" w:rsidRDefault="00B5553A" w:rsidP="00B5553A">
      <w:pPr>
        <w:tabs>
          <w:tab w:val="clear" w:pos="567"/>
          <w:tab w:val="clear" w:pos="1134"/>
          <w:tab w:val="clear" w:pos="2268"/>
        </w:tabs>
        <w:spacing w:before="120" w:after="120"/>
        <w:ind w:left="567" w:firstLine="567"/>
        <w:rPr>
          <w:rFonts w:eastAsia="Malgun Gothic"/>
          <w:szCs w:val="24"/>
          <w:lang w:val="ru-RU"/>
        </w:rPr>
      </w:pPr>
      <w:r w:rsidRPr="00424EC8">
        <w:rPr>
          <w:rFonts w:eastAsia="Times New Roman"/>
          <w:szCs w:val="24"/>
          <w:lang w:val="ru-RU"/>
        </w:rPr>
        <w:t>(</w:t>
      </w:r>
      <w:r>
        <w:rPr>
          <w:rFonts w:eastAsia="Times New Roman"/>
          <w:szCs w:val="24"/>
        </w:rPr>
        <w:t>h</w:t>
      </w:r>
      <w:r w:rsidRPr="00424EC8">
        <w:rPr>
          <w:rFonts w:eastAsia="Times New Roman"/>
          <w:szCs w:val="24"/>
          <w:lang w:val="ru-RU"/>
        </w:rPr>
        <w:t>)</w:t>
      </w:r>
      <w:r w:rsidRPr="00424EC8">
        <w:rPr>
          <w:rFonts w:eastAsia="Times New Roman"/>
          <w:szCs w:val="24"/>
          <w:lang w:val="ru-RU"/>
        </w:rPr>
        <w:tab/>
        <w:t>содействовать при поддержке Специальной научно-технической консультативной группы проведению неофициального технического диалога между Сторонами, коренными народами и местными общинами, представителями женщин и молодежи, научными кругами, частным и финансовым секторами</w:t>
      </w:r>
      <w:r>
        <w:rPr>
          <w:rFonts w:eastAsia="Times New Roman"/>
          <w:szCs w:val="24"/>
          <w:lang w:val="ru-RU"/>
        </w:rPr>
        <w:t xml:space="preserve">, </w:t>
      </w:r>
      <w:r w:rsidRPr="00424EC8">
        <w:rPr>
          <w:rFonts w:eastAsia="Times New Roman"/>
          <w:szCs w:val="24"/>
          <w:lang w:val="ru-RU"/>
        </w:rPr>
        <w:t>экспертами и другими субъектами деятельности по научным, техническим и технологическим аспектам глобального доклада и другим соответствующим материалам для глобального обзора, включая обмен передовым опытом, информацией о проблемах, пробелах и решениях</w:t>
      </w:r>
      <w:r w:rsidRPr="00424EC8">
        <w:rPr>
          <w:rFonts w:eastAsia="Malgun Gothic"/>
          <w:szCs w:val="24"/>
          <w:lang w:val="ru-RU"/>
        </w:rPr>
        <w:t>;</w:t>
      </w:r>
    </w:p>
    <w:p w14:paraId="37125135" w14:textId="77777777" w:rsidR="00B5553A" w:rsidRPr="00424EC8" w:rsidRDefault="00B5553A" w:rsidP="00B5553A">
      <w:pPr>
        <w:tabs>
          <w:tab w:val="clear" w:pos="567"/>
          <w:tab w:val="clear" w:pos="1134"/>
          <w:tab w:val="clear" w:pos="2268"/>
        </w:tabs>
        <w:spacing w:before="120" w:after="120"/>
        <w:ind w:left="567" w:firstLine="567"/>
        <w:rPr>
          <w:rFonts w:eastAsia="Malgun Gothic"/>
          <w:szCs w:val="24"/>
          <w:lang w:val="ru-RU"/>
        </w:rPr>
      </w:pPr>
      <w:r w:rsidRPr="00424EC8">
        <w:rPr>
          <w:rFonts w:eastAsia="Malgun Gothic"/>
          <w:kern w:val="22"/>
          <w:szCs w:val="24"/>
          <w:lang w:val="ru-RU"/>
        </w:rPr>
        <w:t>2</w:t>
      </w:r>
      <w:r w:rsidRPr="001B1996">
        <w:rPr>
          <w:rFonts w:eastAsia="Malgun Gothic"/>
          <w:kern w:val="22"/>
          <w:szCs w:val="24"/>
          <w:lang w:val="ru-RU"/>
        </w:rPr>
        <w:t>5</w:t>
      </w:r>
      <w:r w:rsidRPr="00424EC8">
        <w:rPr>
          <w:rFonts w:eastAsia="Malgun Gothic"/>
          <w:kern w:val="22"/>
          <w:szCs w:val="24"/>
          <w:lang w:val="ru-RU"/>
        </w:rPr>
        <w:t>.</w:t>
      </w:r>
      <w:r w:rsidRPr="00424EC8">
        <w:rPr>
          <w:rFonts w:eastAsia="Malgun Gothic"/>
          <w:i/>
          <w:kern w:val="22"/>
          <w:szCs w:val="24"/>
          <w:lang w:val="ru-RU"/>
        </w:rPr>
        <w:tab/>
      </w:r>
      <w:r>
        <w:rPr>
          <w:rFonts w:eastAsia="Malgun Gothic"/>
          <w:i/>
          <w:kern w:val="22"/>
          <w:szCs w:val="24"/>
          <w:lang w:val="ru-RU"/>
        </w:rPr>
        <w:t xml:space="preserve">также </w:t>
      </w:r>
      <w:r w:rsidRPr="00424EC8">
        <w:rPr>
          <w:rFonts w:eastAsia="Times New Roman"/>
          <w:i/>
          <w:iCs/>
          <w:szCs w:val="24"/>
          <w:lang w:val="ru-RU"/>
        </w:rPr>
        <w:t>поручает</w:t>
      </w:r>
      <w:r>
        <w:rPr>
          <w:rFonts w:eastAsia="Times New Roman"/>
          <w:i/>
          <w:iCs/>
          <w:szCs w:val="24"/>
          <w:lang w:val="ru-RU"/>
        </w:rPr>
        <w:t xml:space="preserve"> </w:t>
      </w:r>
      <w:r w:rsidRPr="00424EC8">
        <w:rPr>
          <w:rFonts w:eastAsia="Times New Roman"/>
          <w:szCs w:val="24"/>
          <w:lang w:val="ru-RU"/>
        </w:rPr>
        <w:t xml:space="preserve">Исполнительному секретарю </w:t>
      </w:r>
      <w:r w:rsidRPr="00424EC8">
        <w:rPr>
          <w:lang w:val="ru-RU"/>
        </w:rPr>
        <w:t xml:space="preserve">под </w:t>
      </w:r>
      <w:r w:rsidRPr="00424EC8">
        <w:rPr>
          <w:rFonts w:eastAsia="Times New Roman"/>
          <w:szCs w:val="24"/>
          <w:lang w:val="ru-RU"/>
        </w:rPr>
        <w:t>руководством</w:t>
      </w:r>
      <w:r w:rsidRPr="00424EC8">
        <w:rPr>
          <w:lang w:val="ru-RU"/>
        </w:rPr>
        <w:t xml:space="preserve"> бюро Конференции Сторон содействовать проведению глобального обзора и рег</w:t>
      </w:r>
      <w:r w:rsidRPr="00424EC8">
        <w:rPr>
          <w:rFonts w:eastAsia="Times New Roman"/>
          <w:szCs w:val="24"/>
          <w:lang w:val="ru-RU"/>
        </w:rPr>
        <w:t>улярно предоставлять Сторонам обновленную информацию о подготовке глобального доклада</w:t>
      </w:r>
      <w:r w:rsidRPr="00424EC8">
        <w:rPr>
          <w:rFonts w:eastAsia="Malgun Gothic"/>
          <w:kern w:val="22"/>
          <w:szCs w:val="24"/>
          <w:lang w:val="ru-RU"/>
        </w:rPr>
        <w:t>, в том числе на совещаниях вспомогательных органов</w:t>
      </w:r>
      <w:r w:rsidRPr="00424EC8">
        <w:rPr>
          <w:rFonts w:eastAsia="Malgun Gothic"/>
          <w:szCs w:val="24"/>
          <w:lang w:val="ru-RU"/>
        </w:rPr>
        <w:t>;</w:t>
      </w:r>
    </w:p>
    <w:p w14:paraId="54C23AB7"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eastAsia="Times New Roman"/>
          <w:snapToGrid w:val="0"/>
          <w:szCs w:val="18"/>
          <w:lang w:val="ru-RU"/>
        </w:rPr>
      </w:pPr>
      <w:r w:rsidRPr="00424EC8">
        <w:rPr>
          <w:rFonts w:eastAsia="Times New Roman"/>
          <w:snapToGrid w:val="0"/>
          <w:kern w:val="22"/>
          <w:szCs w:val="18"/>
          <w:lang w:val="ru-RU"/>
        </w:rPr>
        <w:t>2</w:t>
      </w:r>
      <w:r w:rsidRPr="001B1996">
        <w:rPr>
          <w:rFonts w:eastAsia="Times New Roman"/>
          <w:snapToGrid w:val="0"/>
          <w:kern w:val="22"/>
          <w:szCs w:val="18"/>
          <w:lang w:val="ru-RU"/>
        </w:rPr>
        <w:t>6</w:t>
      </w:r>
      <w:r w:rsidRPr="00424EC8">
        <w:rPr>
          <w:rFonts w:eastAsia="Times New Roman"/>
          <w:snapToGrid w:val="0"/>
          <w:kern w:val="22"/>
          <w:szCs w:val="18"/>
          <w:lang w:val="ru-RU"/>
        </w:rPr>
        <w:t>.</w:t>
      </w:r>
      <w:r w:rsidRPr="00424EC8">
        <w:rPr>
          <w:rFonts w:eastAsia="Times New Roman"/>
          <w:snapToGrid w:val="0"/>
          <w:kern w:val="22"/>
          <w:szCs w:val="18"/>
          <w:lang w:val="ru-RU"/>
        </w:rPr>
        <w:tab/>
      </w:r>
      <w:r w:rsidRPr="00424EC8">
        <w:rPr>
          <w:rFonts w:eastAsia="Times New Roman"/>
          <w:i/>
          <w:iCs/>
          <w:snapToGrid w:val="0"/>
          <w:szCs w:val="18"/>
          <w:lang w:val="ru-RU"/>
        </w:rPr>
        <w:t>предлагает</w:t>
      </w:r>
      <w:r w:rsidRPr="00424EC8">
        <w:rPr>
          <w:rFonts w:eastAsia="Times New Roman"/>
          <w:snapToGrid w:val="0"/>
          <w:szCs w:val="18"/>
          <w:lang w:val="ru-RU"/>
        </w:rPr>
        <w:t xml:space="preserve"> </w:t>
      </w:r>
      <w:r>
        <w:rPr>
          <w:rFonts w:eastAsia="Times New Roman"/>
          <w:snapToGrid w:val="0"/>
          <w:szCs w:val="18"/>
          <w:lang w:val="ru-RU"/>
        </w:rPr>
        <w:t xml:space="preserve">Сторонам, </w:t>
      </w:r>
      <w:r w:rsidRPr="00424EC8">
        <w:rPr>
          <w:rFonts w:eastAsia="Times New Roman"/>
          <w:snapToGrid w:val="0"/>
          <w:szCs w:val="18"/>
          <w:lang w:val="ru-RU"/>
        </w:rPr>
        <w:t xml:space="preserve">правительствам </w:t>
      </w:r>
      <w:r>
        <w:rPr>
          <w:rFonts w:eastAsia="Times New Roman"/>
          <w:snapToGrid w:val="0"/>
          <w:szCs w:val="18"/>
          <w:lang w:val="ru-RU"/>
        </w:rPr>
        <w:t xml:space="preserve">других стран </w:t>
      </w:r>
      <w:r w:rsidRPr="00424EC8">
        <w:rPr>
          <w:rFonts w:eastAsia="Times New Roman"/>
          <w:snapToGrid w:val="0"/>
          <w:szCs w:val="18"/>
          <w:lang w:val="ru-RU"/>
        </w:rPr>
        <w:t>и многосторонним и двусторонним учреждениям поддерживать применение усовершенствованного комплексного подхода к планированию, мониторингу, отчетности и обзору, включая укрепление мониторинга на национальном уровне, для обеспечения эффективного осуществления Рамочной программы;</w:t>
      </w:r>
    </w:p>
    <w:p w14:paraId="3A535DDD" w14:textId="77777777" w:rsidR="00B5553A" w:rsidRPr="00424EC8" w:rsidRDefault="00B5553A" w:rsidP="00B5553A">
      <w:pPr>
        <w:tabs>
          <w:tab w:val="clear" w:pos="567"/>
          <w:tab w:val="clear" w:pos="1134"/>
          <w:tab w:val="clear" w:pos="2268"/>
        </w:tabs>
        <w:spacing w:before="120" w:after="120"/>
        <w:ind w:left="567" w:firstLine="567"/>
        <w:rPr>
          <w:rFonts w:eastAsia="Malgun Gothic"/>
          <w:kern w:val="22"/>
          <w:szCs w:val="24"/>
          <w:lang w:val="ru-RU"/>
        </w:rPr>
      </w:pPr>
      <w:r w:rsidRPr="00424EC8">
        <w:rPr>
          <w:rFonts w:eastAsia="Times New Roman"/>
          <w:szCs w:val="24"/>
          <w:lang w:val="ru-RU"/>
        </w:rPr>
        <w:t>2</w:t>
      </w:r>
      <w:r w:rsidRPr="001B1996">
        <w:rPr>
          <w:rFonts w:eastAsia="Times New Roman"/>
          <w:szCs w:val="24"/>
          <w:lang w:val="ru-RU"/>
        </w:rPr>
        <w:t>7</w:t>
      </w:r>
      <w:r w:rsidRPr="00424EC8">
        <w:rPr>
          <w:rFonts w:asciiTheme="majorBidi" w:eastAsia="Times New Roman" w:hAnsiTheme="majorBidi"/>
          <w:color w:val="000000" w:themeColor="text1"/>
          <w:szCs w:val="24"/>
          <w:lang w:val="ru-RU"/>
        </w:rPr>
        <w:t>.</w:t>
      </w:r>
      <w:r w:rsidRPr="00424EC8">
        <w:rPr>
          <w:rFonts w:asciiTheme="majorBidi" w:eastAsia="Times New Roman" w:hAnsiTheme="majorBidi"/>
          <w:color w:val="000000" w:themeColor="text1"/>
          <w:szCs w:val="24"/>
          <w:lang w:val="ru-RU"/>
        </w:rPr>
        <w:tab/>
      </w:r>
      <w:r w:rsidRPr="00424EC8">
        <w:rPr>
          <w:rFonts w:eastAsia="Times New Roman"/>
          <w:i/>
          <w:iCs/>
          <w:szCs w:val="24"/>
          <w:lang w:val="ru-RU"/>
        </w:rPr>
        <w:t>предлагает</w:t>
      </w:r>
      <w:r w:rsidRPr="00424EC8">
        <w:rPr>
          <w:rFonts w:eastAsia="Times New Roman"/>
          <w:szCs w:val="24"/>
          <w:lang w:val="ru-RU"/>
        </w:rPr>
        <w:t xml:space="preserve"> Межправительственной научно-политической платформе по биоразнообразию и экосистемным услугам внести свой вклад в глобальный обзор и в частности в работу Специальной научно-технической консультативной группы с полным соблюдением их соответствующих мандатов.</w:t>
      </w:r>
      <w:r w:rsidRPr="00424EC8">
        <w:rPr>
          <w:rFonts w:eastAsia="Malgun Gothic"/>
          <w:kern w:val="22"/>
          <w:szCs w:val="24"/>
          <w:lang w:val="ru-RU"/>
        </w:rPr>
        <w:t xml:space="preserve"> </w:t>
      </w:r>
    </w:p>
    <w:p w14:paraId="2B44C9E4" w14:textId="77777777" w:rsidR="00B5553A" w:rsidRPr="00424EC8" w:rsidRDefault="00B5553A" w:rsidP="00B5553A">
      <w:pPr>
        <w:tabs>
          <w:tab w:val="clear" w:pos="567"/>
          <w:tab w:val="clear" w:pos="1134"/>
          <w:tab w:val="clear" w:pos="1701"/>
          <w:tab w:val="clear" w:pos="2268"/>
        </w:tabs>
        <w:spacing w:before="240" w:line="256" w:lineRule="auto"/>
        <w:ind w:firstLine="567"/>
        <w:jc w:val="left"/>
        <w:rPr>
          <w:rFonts w:eastAsiaTheme="majorEastAsia"/>
          <w:b/>
          <w:sz w:val="24"/>
          <w:szCs w:val="24"/>
          <w:lang w:val="ru-RU"/>
        </w:rPr>
      </w:pPr>
      <w:r w:rsidRPr="00424EC8">
        <w:rPr>
          <w:rFonts w:eastAsiaTheme="majorEastAsia"/>
          <w:b/>
          <w:sz w:val="24"/>
          <w:szCs w:val="24"/>
          <w:lang w:val="ru-RU"/>
        </w:rPr>
        <w:t>Приложение I</w:t>
      </w:r>
    </w:p>
    <w:p w14:paraId="09020B2B" w14:textId="77777777" w:rsidR="00B5553A" w:rsidRPr="00424EC8" w:rsidRDefault="00B5553A" w:rsidP="00B5553A">
      <w:pPr>
        <w:tabs>
          <w:tab w:val="clear" w:pos="567"/>
          <w:tab w:val="clear" w:pos="1134"/>
          <w:tab w:val="clear" w:pos="1701"/>
          <w:tab w:val="clear" w:pos="2268"/>
        </w:tabs>
        <w:spacing w:after="160" w:line="257" w:lineRule="auto"/>
        <w:ind w:firstLine="567"/>
        <w:jc w:val="left"/>
        <w:rPr>
          <w:rFonts w:eastAsiaTheme="majorEastAsia"/>
          <w:b/>
          <w:sz w:val="24"/>
          <w:szCs w:val="24"/>
          <w:lang w:val="ru-RU"/>
        </w:rPr>
      </w:pPr>
      <w:r w:rsidRPr="00424EC8">
        <w:rPr>
          <w:rFonts w:eastAsiaTheme="majorEastAsia"/>
          <w:b/>
          <w:sz w:val="24"/>
          <w:szCs w:val="24"/>
          <w:lang w:val="ru-RU"/>
        </w:rPr>
        <w:t>Шаблон для седьмых и восьмых национальных докладов</w:t>
      </w:r>
      <w:r w:rsidRPr="00424EC8">
        <w:rPr>
          <w:rFonts w:eastAsiaTheme="majorEastAsia"/>
          <w:szCs w:val="24"/>
          <w:lang w:val="ru-RU"/>
        </w:rPr>
        <w:footnoteReference w:customMarkFollows="1" w:id="10"/>
        <w:t>*</w:t>
      </w:r>
    </w:p>
    <w:p w14:paraId="2E733435" w14:textId="77777777" w:rsidR="00B5553A" w:rsidRPr="00424EC8" w:rsidRDefault="00B5553A" w:rsidP="00B5553A">
      <w:pPr>
        <w:numPr>
          <w:ilvl w:val="0"/>
          <w:numId w:val="23"/>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284" w:hanging="568"/>
        <w:rPr>
          <w:rFonts w:eastAsia="Times New Roman"/>
          <w:b/>
          <w:bCs/>
          <w:snapToGrid w:val="0"/>
          <w:kern w:val="22"/>
          <w:sz w:val="20"/>
          <w:szCs w:val="20"/>
          <w:lang w:val="ru-RU"/>
        </w:rPr>
      </w:pPr>
      <w:r w:rsidRPr="00424EC8">
        <w:rPr>
          <w:rFonts w:eastAsia="Times New Roman"/>
          <w:b/>
          <w:bCs/>
          <w:snapToGrid w:val="0"/>
          <w:kern w:val="22"/>
          <w:sz w:val="20"/>
          <w:szCs w:val="20"/>
          <w:lang w:val="ru-RU"/>
        </w:rPr>
        <w:t>Краткий обзор процесса подготовки доклада</w:t>
      </w:r>
    </w:p>
    <w:tbl>
      <w:tblPr>
        <w:tblStyle w:val="Grilledutableau3"/>
        <w:tblW w:w="9775" w:type="dxa"/>
        <w:tblInd w:w="-169" w:type="dxa"/>
        <w:tblLook w:val="04A0" w:firstRow="1" w:lastRow="0" w:firstColumn="1" w:lastColumn="0" w:noHBand="0" w:noVBand="1"/>
      </w:tblPr>
      <w:tblGrid>
        <w:gridCol w:w="66"/>
        <w:gridCol w:w="2479"/>
        <w:gridCol w:w="6974"/>
        <w:gridCol w:w="256"/>
      </w:tblGrid>
      <w:tr w:rsidR="00B5553A" w:rsidRPr="00424EC8" w14:paraId="6452D3AE" w14:textId="77777777" w:rsidTr="00E37A63">
        <w:tc>
          <w:tcPr>
            <w:tcW w:w="2545" w:type="dxa"/>
            <w:gridSpan w:val="2"/>
            <w:tcBorders>
              <w:top w:val="single" w:sz="4" w:space="0" w:color="auto"/>
              <w:left w:val="single" w:sz="4" w:space="0" w:color="auto"/>
              <w:bottom w:val="single" w:sz="4" w:space="0" w:color="auto"/>
              <w:right w:val="single" w:sz="4" w:space="0" w:color="auto"/>
            </w:tcBorders>
            <w:hideMark/>
          </w:tcPr>
          <w:p w14:paraId="14A6A8F4" w14:textId="77777777" w:rsidR="00B5553A" w:rsidRPr="00424EC8" w:rsidRDefault="00B5553A" w:rsidP="00E37A63">
            <w:pPr>
              <w:suppressLineNumbers/>
              <w:tabs>
                <w:tab w:val="clear" w:pos="567"/>
                <w:tab w:val="clear" w:pos="1134"/>
                <w:tab w:val="clear" w:pos="1701"/>
                <w:tab w:val="clear" w:pos="2268"/>
                <w:tab w:val="left" w:pos="2012"/>
              </w:tabs>
              <w:suppressAutoHyphens/>
              <w:kinsoku w:val="0"/>
              <w:overflowPunct w:val="0"/>
              <w:autoSpaceDE w:val="0"/>
              <w:autoSpaceDN w:val="0"/>
              <w:adjustRightInd w:val="0"/>
              <w:snapToGrid w:val="0"/>
              <w:spacing w:before="120" w:after="120"/>
              <w:ind w:right="88"/>
              <w:rPr>
                <w:rFonts w:eastAsia="Times New Roman"/>
                <w:b/>
                <w:bCs/>
                <w:snapToGrid w:val="0"/>
                <w:kern w:val="22"/>
                <w:sz w:val="20"/>
                <w:szCs w:val="20"/>
                <w:lang w:val="ru-RU"/>
              </w:rPr>
            </w:pPr>
            <w:r w:rsidRPr="00424EC8">
              <w:rPr>
                <w:rFonts w:eastAsia="Times New Roman"/>
                <w:b/>
                <w:bCs/>
                <w:snapToGrid w:val="0"/>
                <w:kern w:val="22"/>
                <w:sz w:val="20"/>
                <w:szCs w:val="20"/>
                <w:lang w:val="ru-RU"/>
              </w:rPr>
              <w:t>Название страны</w:t>
            </w:r>
          </w:p>
        </w:tc>
        <w:tc>
          <w:tcPr>
            <w:tcW w:w="7230" w:type="dxa"/>
            <w:gridSpan w:val="2"/>
            <w:tcBorders>
              <w:top w:val="single" w:sz="4" w:space="0" w:color="auto"/>
              <w:left w:val="single" w:sz="4" w:space="0" w:color="auto"/>
              <w:bottom w:val="single" w:sz="4" w:space="0" w:color="auto"/>
              <w:right w:val="single" w:sz="4" w:space="0" w:color="auto"/>
            </w:tcBorders>
          </w:tcPr>
          <w:p w14:paraId="58AC47FE" w14:textId="77777777" w:rsidR="00B5553A" w:rsidRPr="00424EC8" w:rsidRDefault="00B5553A" w:rsidP="00E37A63">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right="-295"/>
              <w:rPr>
                <w:rFonts w:eastAsia="Times New Roman"/>
                <w:b/>
                <w:bCs/>
                <w:snapToGrid w:val="0"/>
                <w:kern w:val="22"/>
                <w:sz w:val="20"/>
                <w:szCs w:val="20"/>
                <w:lang w:val="ru-RU"/>
              </w:rPr>
            </w:pPr>
          </w:p>
        </w:tc>
      </w:tr>
      <w:tr w:rsidR="00B5553A" w:rsidRPr="00400A9A" w14:paraId="4DD03FE5" w14:textId="77777777" w:rsidTr="00E37A63">
        <w:tc>
          <w:tcPr>
            <w:tcW w:w="2545" w:type="dxa"/>
            <w:gridSpan w:val="2"/>
            <w:tcBorders>
              <w:top w:val="single" w:sz="4" w:space="0" w:color="auto"/>
              <w:left w:val="single" w:sz="4" w:space="0" w:color="auto"/>
              <w:bottom w:val="single" w:sz="4" w:space="0" w:color="auto"/>
              <w:right w:val="single" w:sz="4" w:space="0" w:color="auto"/>
            </w:tcBorders>
            <w:hideMark/>
          </w:tcPr>
          <w:p w14:paraId="588FB671" w14:textId="77777777" w:rsidR="00B5553A" w:rsidRPr="00424EC8" w:rsidRDefault="00B5553A" w:rsidP="00E37A63">
            <w:pPr>
              <w:suppressLineNumbers/>
              <w:tabs>
                <w:tab w:val="clear" w:pos="567"/>
                <w:tab w:val="clear" w:pos="1134"/>
                <w:tab w:val="clear" w:pos="1701"/>
                <w:tab w:val="clear" w:pos="2268"/>
                <w:tab w:val="left" w:pos="2012"/>
              </w:tabs>
              <w:suppressAutoHyphens/>
              <w:kinsoku w:val="0"/>
              <w:overflowPunct w:val="0"/>
              <w:autoSpaceDE w:val="0"/>
              <w:autoSpaceDN w:val="0"/>
              <w:adjustRightInd w:val="0"/>
              <w:snapToGrid w:val="0"/>
              <w:spacing w:before="120" w:after="120"/>
              <w:ind w:right="88"/>
              <w:jc w:val="left"/>
              <w:rPr>
                <w:rFonts w:eastAsia="Times New Roman"/>
                <w:b/>
                <w:kern w:val="22"/>
                <w:sz w:val="20"/>
                <w:lang w:val="ru-RU"/>
              </w:rPr>
            </w:pPr>
            <w:r w:rsidRPr="00424EC8">
              <w:rPr>
                <w:rFonts w:eastAsia="Times New Roman"/>
                <w:b/>
                <w:bCs/>
                <w:snapToGrid w:val="0"/>
                <w:kern w:val="22"/>
                <w:sz w:val="20"/>
                <w:szCs w:val="20"/>
                <w:lang w:val="ru-RU"/>
              </w:rPr>
              <w:t>Национальные органы, ответственные за подготовку и представление доклада</w:t>
            </w:r>
          </w:p>
        </w:tc>
        <w:tc>
          <w:tcPr>
            <w:tcW w:w="7230" w:type="dxa"/>
            <w:gridSpan w:val="2"/>
            <w:tcBorders>
              <w:top w:val="single" w:sz="4" w:space="0" w:color="auto"/>
              <w:left w:val="single" w:sz="4" w:space="0" w:color="auto"/>
              <w:bottom w:val="single" w:sz="4" w:space="0" w:color="auto"/>
              <w:right w:val="single" w:sz="4" w:space="0" w:color="auto"/>
            </w:tcBorders>
          </w:tcPr>
          <w:p w14:paraId="1C56ED09" w14:textId="77777777" w:rsidR="00B5553A" w:rsidRPr="00424EC8" w:rsidRDefault="00B5553A" w:rsidP="00E37A63">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right="-295"/>
              <w:rPr>
                <w:rFonts w:eastAsia="Times New Roman"/>
                <w:b/>
                <w:bCs/>
                <w:snapToGrid w:val="0"/>
                <w:kern w:val="22"/>
                <w:sz w:val="20"/>
                <w:szCs w:val="20"/>
                <w:lang w:val="ru-RU"/>
              </w:rPr>
            </w:pPr>
          </w:p>
        </w:tc>
      </w:tr>
      <w:tr w:rsidR="00B5553A" w:rsidRPr="00424EC8" w14:paraId="0831871A" w14:textId="77777777" w:rsidTr="00E37A63">
        <w:tc>
          <w:tcPr>
            <w:tcW w:w="2545" w:type="dxa"/>
            <w:gridSpan w:val="2"/>
            <w:tcBorders>
              <w:top w:val="single" w:sz="4" w:space="0" w:color="auto"/>
              <w:left w:val="single" w:sz="4" w:space="0" w:color="auto"/>
              <w:bottom w:val="single" w:sz="4" w:space="0" w:color="auto"/>
              <w:right w:val="single" w:sz="4" w:space="0" w:color="auto"/>
            </w:tcBorders>
            <w:hideMark/>
          </w:tcPr>
          <w:p w14:paraId="493014EC" w14:textId="77777777" w:rsidR="00B5553A" w:rsidRPr="00424EC8" w:rsidRDefault="00B5553A" w:rsidP="00E37A63">
            <w:pPr>
              <w:suppressLineNumbers/>
              <w:tabs>
                <w:tab w:val="clear" w:pos="567"/>
                <w:tab w:val="clear" w:pos="1134"/>
                <w:tab w:val="clear" w:pos="1701"/>
                <w:tab w:val="clear" w:pos="2268"/>
                <w:tab w:val="left" w:pos="2012"/>
              </w:tabs>
              <w:suppressAutoHyphens/>
              <w:kinsoku w:val="0"/>
              <w:overflowPunct w:val="0"/>
              <w:autoSpaceDE w:val="0"/>
              <w:autoSpaceDN w:val="0"/>
              <w:adjustRightInd w:val="0"/>
              <w:snapToGrid w:val="0"/>
              <w:spacing w:before="120" w:after="120"/>
              <w:ind w:right="88"/>
              <w:rPr>
                <w:rFonts w:eastAsia="Times New Roman"/>
                <w:b/>
                <w:bCs/>
                <w:snapToGrid w:val="0"/>
                <w:kern w:val="22"/>
                <w:sz w:val="20"/>
                <w:szCs w:val="20"/>
                <w:lang w:val="ru-RU"/>
              </w:rPr>
            </w:pPr>
            <w:r w:rsidRPr="00424EC8">
              <w:rPr>
                <w:rFonts w:eastAsia="Times New Roman"/>
                <w:b/>
                <w:bCs/>
                <w:snapToGrid w:val="0"/>
                <w:kern w:val="22"/>
                <w:sz w:val="20"/>
                <w:szCs w:val="20"/>
                <w:lang w:val="ru-RU"/>
              </w:rPr>
              <w:t>Контактное лицо</w:t>
            </w:r>
          </w:p>
        </w:tc>
        <w:tc>
          <w:tcPr>
            <w:tcW w:w="7230" w:type="dxa"/>
            <w:gridSpan w:val="2"/>
            <w:tcBorders>
              <w:top w:val="single" w:sz="4" w:space="0" w:color="auto"/>
              <w:left w:val="single" w:sz="4" w:space="0" w:color="auto"/>
              <w:bottom w:val="single" w:sz="4" w:space="0" w:color="auto"/>
              <w:right w:val="single" w:sz="4" w:space="0" w:color="auto"/>
            </w:tcBorders>
          </w:tcPr>
          <w:p w14:paraId="549F8EAE" w14:textId="77777777" w:rsidR="00B5553A" w:rsidRPr="00424EC8" w:rsidRDefault="00B5553A" w:rsidP="00E37A63">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right="-295"/>
              <w:rPr>
                <w:rFonts w:eastAsia="Times New Roman"/>
                <w:b/>
                <w:bCs/>
                <w:snapToGrid w:val="0"/>
                <w:kern w:val="22"/>
                <w:sz w:val="20"/>
                <w:szCs w:val="20"/>
                <w:lang w:val="ru-RU"/>
              </w:rPr>
            </w:pPr>
          </w:p>
        </w:tc>
      </w:tr>
      <w:tr w:rsidR="00B5553A" w:rsidRPr="00424EC8" w14:paraId="7F56DDE0" w14:textId="77777777" w:rsidTr="00E37A63">
        <w:tc>
          <w:tcPr>
            <w:tcW w:w="2545" w:type="dxa"/>
            <w:gridSpan w:val="2"/>
            <w:tcBorders>
              <w:top w:val="single" w:sz="4" w:space="0" w:color="auto"/>
              <w:left w:val="single" w:sz="4" w:space="0" w:color="auto"/>
              <w:bottom w:val="single" w:sz="4" w:space="0" w:color="auto"/>
              <w:right w:val="single" w:sz="4" w:space="0" w:color="auto"/>
            </w:tcBorders>
            <w:hideMark/>
          </w:tcPr>
          <w:p w14:paraId="6F189469" w14:textId="77777777" w:rsidR="00B5553A" w:rsidRPr="00424EC8" w:rsidRDefault="00B5553A" w:rsidP="00E37A63">
            <w:pPr>
              <w:suppressLineNumbers/>
              <w:tabs>
                <w:tab w:val="clear" w:pos="567"/>
                <w:tab w:val="clear" w:pos="1134"/>
                <w:tab w:val="clear" w:pos="1701"/>
                <w:tab w:val="clear" w:pos="2268"/>
                <w:tab w:val="left" w:pos="2012"/>
              </w:tabs>
              <w:suppressAutoHyphens/>
              <w:kinsoku w:val="0"/>
              <w:overflowPunct w:val="0"/>
              <w:autoSpaceDE w:val="0"/>
              <w:autoSpaceDN w:val="0"/>
              <w:adjustRightInd w:val="0"/>
              <w:snapToGrid w:val="0"/>
              <w:spacing w:before="120" w:after="120"/>
              <w:ind w:right="88"/>
              <w:rPr>
                <w:rFonts w:eastAsia="Times New Roman"/>
                <w:b/>
                <w:bCs/>
                <w:snapToGrid w:val="0"/>
                <w:kern w:val="22"/>
                <w:sz w:val="20"/>
                <w:szCs w:val="20"/>
                <w:lang w:val="ru-RU"/>
              </w:rPr>
            </w:pPr>
            <w:r w:rsidRPr="00424EC8">
              <w:rPr>
                <w:rFonts w:eastAsia="Times New Roman"/>
                <w:b/>
                <w:bCs/>
                <w:snapToGrid w:val="0"/>
                <w:kern w:val="22"/>
                <w:sz w:val="20"/>
                <w:szCs w:val="20"/>
                <w:lang w:val="ru-RU"/>
              </w:rPr>
              <w:t>Контактная информация</w:t>
            </w:r>
          </w:p>
        </w:tc>
        <w:tc>
          <w:tcPr>
            <w:tcW w:w="7230" w:type="dxa"/>
            <w:gridSpan w:val="2"/>
            <w:tcBorders>
              <w:top w:val="single" w:sz="4" w:space="0" w:color="auto"/>
              <w:left w:val="single" w:sz="4" w:space="0" w:color="auto"/>
              <w:bottom w:val="single" w:sz="4" w:space="0" w:color="auto"/>
              <w:right w:val="single" w:sz="4" w:space="0" w:color="auto"/>
            </w:tcBorders>
          </w:tcPr>
          <w:p w14:paraId="1D02612E" w14:textId="77777777" w:rsidR="00B5553A" w:rsidRPr="00424EC8" w:rsidRDefault="00B5553A" w:rsidP="00E37A63">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right="-295"/>
              <w:rPr>
                <w:rFonts w:eastAsia="Times New Roman"/>
                <w:b/>
                <w:bCs/>
                <w:snapToGrid w:val="0"/>
                <w:kern w:val="22"/>
                <w:sz w:val="20"/>
                <w:szCs w:val="20"/>
                <w:lang w:val="ru-RU"/>
              </w:rPr>
            </w:pPr>
          </w:p>
        </w:tc>
      </w:tr>
      <w:tr w:rsidR="00B5553A" w:rsidRPr="00400A9A" w14:paraId="216D1579" w14:textId="77777777" w:rsidTr="00E37A63">
        <w:tblPrEx>
          <w:jc w:val="center"/>
          <w:tblInd w:w="0" w:type="dxa"/>
        </w:tblPrEx>
        <w:trPr>
          <w:gridBefore w:val="1"/>
          <w:gridAfter w:val="1"/>
          <w:wBefore w:w="66" w:type="dxa"/>
          <w:wAfter w:w="256" w:type="dxa"/>
          <w:jc w:val="center"/>
        </w:trPr>
        <w:tc>
          <w:tcPr>
            <w:tcW w:w="9453" w:type="dxa"/>
            <w:gridSpan w:val="2"/>
            <w:tcBorders>
              <w:top w:val="single" w:sz="4" w:space="0" w:color="auto"/>
              <w:left w:val="single" w:sz="4" w:space="0" w:color="auto"/>
              <w:bottom w:val="single" w:sz="4" w:space="0" w:color="auto"/>
              <w:right w:val="single" w:sz="4" w:space="0" w:color="auto"/>
            </w:tcBorders>
            <w:hideMark/>
          </w:tcPr>
          <w:p w14:paraId="428AD51C" w14:textId="77777777" w:rsidR="00B5553A" w:rsidRPr="00424EC8" w:rsidRDefault="00B5553A" w:rsidP="00E37A63">
            <w:pPr>
              <w:keepNext/>
              <w:shd w:val="clear" w:color="auto" w:fill="FFFFFF" w:themeFill="background1"/>
              <w:tabs>
                <w:tab w:val="clear" w:pos="567"/>
                <w:tab w:val="clear" w:pos="1134"/>
                <w:tab w:val="clear" w:pos="1701"/>
                <w:tab w:val="clear" w:pos="2268"/>
              </w:tabs>
              <w:spacing w:before="240" w:after="120"/>
              <w:ind w:right="-295"/>
              <w:jc w:val="left"/>
              <w:rPr>
                <w:rFonts w:eastAsia="Times New Roman"/>
                <w:b/>
                <w:snapToGrid w:val="0"/>
                <w:kern w:val="22"/>
                <w:sz w:val="20"/>
                <w:szCs w:val="20"/>
                <w:lang w:val="ru-RU"/>
              </w:rPr>
            </w:pPr>
            <w:r w:rsidRPr="00424EC8">
              <w:rPr>
                <w:rFonts w:eastAsia="Times New Roman"/>
                <w:b/>
                <w:snapToGrid w:val="0"/>
                <w:kern w:val="22"/>
                <w:sz w:val="20"/>
                <w:szCs w:val="20"/>
                <w:lang w:val="ru-RU"/>
              </w:rPr>
              <w:lastRenderedPageBreak/>
              <w:t>Кратко опишите процесс подготовки настоящего доклада. Ответы могут включать следующие элементы:</w:t>
            </w:r>
          </w:p>
          <w:p w14:paraId="631E5B07" w14:textId="77777777" w:rsidR="00B5553A" w:rsidRPr="00424EC8" w:rsidRDefault="00B5553A" w:rsidP="00B5553A">
            <w:pPr>
              <w:numPr>
                <w:ilvl w:val="0"/>
                <w:numId w:val="24"/>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ind w:left="809" w:right="131" w:hanging="425"/>
              <w:contextualSpacing/>
              <w:rPr>
                <w:rFonts w:eastAsia="Times New Roman"/>
                <w:snapToGrid w:val="0"/>
                <w:kern w:val="22"/>
                <w:sz w:val="20"/>
                <w:szCs w:val="20"/>
                <w:lang w:val="ru-RU"/>
              </w:rPr>
            </w:pPr>
            <w:r w:rsidRPr="00424EC8">
              <w:rPr>
                <w:rFonts w:eastAsia="Times New Roman"/>
                <w:snapToGrid w:val="0"/>
                <w:kern w:val="22"/>
                <w:sz w:val="20"/>
                <w:szCs w:val="20"/>
                <w:lang w:val="ru-RU"/>
              </w:rPr>
              <w:t>использовавшиеся механизмы координации и методика сбора и проверки достоверности данных в случае необходимости, а также основные возникшие трудности;</w:t>
            </w:r>
          </w:p>
          <w:p w14:paraId="1E96FCCD" w14:textId="77777777" w:rsidR="00B5553A" w:rsidRPr="00424EC8" w:rsidRDefault="00B5553A" w:rsidP="00B5553A">
            <w:pPr>
              <w:numPr>
                <w:ilvl w:val="0"/>
                <w:numId w:val="24"/>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60" w:after="60"/>
              <w:ind w:left="809" w:right="131" w:hanging="425"/>
              <w:contextualSpacing/>
              <w:rPr>
                <w:rFonts w:eastAsia="Times New Roman"/>
                <w:snapToGrid w:val="0"/>
                <w:kern w:val="22"/>
                <w:sz w:val="20"/>
                <w:szCs w:val="20"/>
                <w:lang w:val="ru-RU"/>
              </w:rPr>
            </w:pPr>
            <w:r w:rsidRPr="00424EC8">
              <w:rPr>
                <w:rFonts w:eastAsia="Times New Roman"/>
                <w:snapToGrid w:val="0"/>
                <w:kern w:val="22"/>
                <w:sz w:val="20"/>
                <w:szCs w:val="20"/>
                <w:lang w:val="ru-RU"/>
              </w:rPr>
              <w:t xml:space="preserve">консультации, проводившиеся на разных уровнях для подготовки настоящего доклада с привлечением к участию различных субъектов деятельности, с учетом национальных обстоятельств, в том числе с применением общегосударственного подхода с участием всего общества. </w:t>
            </w:r>
          </w:p>
        </w:tc>
      </w:tr>
      <w:tr w:rsidR="00B5553A" w:rsidRPr="00400A9A" w14:paraId="7D1D9A96" w14:textId="77777777" w:rsidTr="00E37A63">
        <w:tblPrEx>
          <w:jc w:val="center"/>
          <w:tblInd w:w="0" w:type="dxa"/>
        </w:tblPrEx>
        <w:trPr>
          <w:gridBefore w:val="1"/>
          <w:gridAfter w:val="1"/>
          <w:wBefore w:w="66" w:type="dxa"/>
          <w:wAfter w:w="256" w:type="dxa"/>
          <w:jc w:val="center"/>
        </w:trPr>
        <w:tc>
          <w:tcPr>
            <w:tcW w:w="94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DD83FE" w14:textId="77777777" w:rsidR="00B5553A" w:rsidRPr="00424EC8" w:rsidRDefault="00B5553A" w:rsidP="00E37A63">
            <w:pPr>
              <w:keepNext/>
              <w:shd w:val="clear" w:color="auto" w:fill="FFFFFF" w:themeFill="background1"/>
              <w:tabs>
                <w:tab w:val="clear" w:pos="567"/>
                <w:tab w:val="clear" w:pos="1134"/>
                <w:tab w:val="clear" w:pos="1701"/>
                <w:tab w:val="clear" w:pos="2268"/>
              </w:tabs>
              <w:spacing w:before="240" w:after="120"/>
              <w:jc w:val="left"/>
              <w:rPr>
                <w:rFonts w:eastAsia="Times New Roman"/>
                <w:b/>
                <w:bCs/>
                <w:snapToGrid w:val="0"/>
                <w:kern w:val="22"/>
                <w:sz w:val="20"/>
                <w:szCs w:val="20"/>
                <w:lang w:val="ru-RU"/>
              </w:rPr>
            </w:pPr>
          </w:p>
        </w:tc>
      </w:tr>
    </w:tbl>
    <w:p w14:paraId="73C05B4F" w14:textId="77777777" w:rsidR="00B5553A" w:rsidRPr="00424EC8" w:rsidRDefault="00B5553A" w:rsidP="00B5553A">
      <w:pPr>
        <w:numPr>
          <w:ilvl w:val="0"/>
          <w:numId w:val="23"/>
        </w:numPr>
        <w:suppressLineNumbers/>
        <w:shd w:val="clear" w:color="auto" w:fill="FFFFFF" w:themeFill="background1"/>
        <w:tabs>
          <w:tab w:val="clear" w:pos="567"/>
          <w:tab w:val="clear" w:pos="1134"/>
          <w:tab w:val="clear" w:pos="1701"/>
          <w:tab w:val="clear" w:pos="2268"/>
          <w:tab w:val="left" w:pos="284"/>
        </w:tabs>
        <w:suppressAutoHyphens/>
        <w:kinsoku w:val="0"/>
        <w:overflowPunct w:val="0"/>
        <w:autoSpaceDE w:val="0"/>
        <w:autoSpaceDN w:val="0"/>
        <w:adjustRightInd w:val="0"/>
        <w:snapToGrid w:val="0"/>
        <w:spacing w:before="240" w:after="120"/>
        <w:ind w:left="-142" w:firstLine="0"/>
        <w:rPr>
          <w:rFonts w:eastAsia="Times New Roman"/>
          <w:b/>
          <w:bCs/>
          <w:snapToGrid w:val="0"/>
          <w:kern w:val="22"/>
          <w:sz w:val="20"/>
          <w:szCs w:val="20"/>
          <w:lang w:val="ru-RU"/>
        </w:rPr>
      </w:pPr>
      <w:r w:rsidRPr="00424EC8">
        <w:rPr>
          <w:rFonts w:eastAsia="Times New Roman"/>
          <w:b/>
          <w:bCs/>
          <w:snapToGrid w:val="0"/>
          <w:kern w:val="22"/>
          <w:sz w:val="20"/>
          <w:szCs w:val="20"/>
          <w:lang w:val="ru-RU"/>
        </w:rPr>
        <w:t>Статус</w:t>
      </w:r>
      <w:r w:rsidRPr="00424EC8">
        <w:rPr>
          <w:rFonts w:eastAsia="Times New Roman"/>
          <w:b/>
          <w:snapToGrid w:val="0"/>
          <w:sz w:val="20"/>
          <w:szCs w:val="24"/>
          <w:lang w:val="ru-RU"/>
        </w:rPr>
        <w:t xml:space="preserve"> национальной стратегии и плана действий по сохранению биоразнообразия, обновленных или пересмотренных в соответствии с Куньминско-Монреальской глобальной рамочной программой в области биоразнообразия </w:t>
      </w:r>
    </w:p>
    <w:tbl>
      <w:tblPr>
        <w:tblStyle w:val="Grilledutableau3"/>
        <w:tblW w:w="0" w:type="auto"/>
        <w:shd w:val="clear" w:color="auto" w:fill="FFFFFF" w:themeFill="background1"/>
        <w:tblLook w:val="04A0" w:firstRow="1" w:lastRow="0" w:firstColumn="1" w:lastColumn="0" w:noHBand="0" w:noVBand="1"/>
      </w:tblPr>
      <w:tblGrid>
        <w:gridCol w:w="645"/>
        <w:gridCol w:w="4756"/>
        <w:gridCol w:w="3949"/>
      </w:tblGrid>
      <w:tr w:rsidR="00B5553A" w:rsidRPr="00400A9A" w14:paraId="5922F350" w14:textId="77777777" w:rsidTr="00E37A63">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BD86A"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1.</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2A37F1"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Ваша страна пересмотрела или обновила </w:t>
            </w:r>
            <w:r w:rsidRPr="00424EC8">
              <w:rPr>
                <w:rFonts w:eastAsia="Times New Roman"/>
                <w:b/>
                <w:snapToGrid w:val="0"/>
                <w:sz w:val="20"/>
                <w:szCs w:val="24"/>
                <w:lang w:val="ru-RU"/>
              </w:rPr>
              <w:t>национальн</w:t>
            </w:r>
            <w:r>
              <w:rPr>
                <w:rFonts w:eastAsia="Times New Roman"/>
                <w:b/>
                <w:snapToGrid w:val="0"/>
                <w:sz w:val="20"/>
                <w:szCs w:val="24"/>
                <w:lang w:val="ru-RU"/>
              </w:rPr>
              <w:t>ую</w:t>
            </w:r>
            <w:r w:rsidRPr="00424EC8">
              <w:rPr>
                <w:rFonts w:eastAsia="Times New Roman"/>
                <w:b/>
                <w:snapToGrid w:val="0"/>
                <w:sz w:val="20"/>
                <w:szCs w:val="24"/>
                <w:lang w:val="ru-RU"/>
              </w:rPr>
              <w:t xml:space="preserve"> стратеги</w:t>
            </w:r>
            <w:r>
              <w:rPr>
                <w:rFonts w:eastAsia="Times New Roman"/>
                <w:b/>
                <w:snapToGrid w:val="0"/>
                <w:sz w:val="20"/>
                <w:szCs w:val="24"/>
                <w:lang w:val="ru-RU"/>
              </w:rPr>
              <w:t>ю</w:t>
            </w:r>
            <w:r w:rsidRPr="00424EC8">
              <w:rPr>
                <w:rFonts w:eastAsia="Times New Roman"/>
                <w:b/>
                <w:snapToGrid w:val="0"/>
                <w:sz w:val="20"/>
                <w:szCs w:val="24"/>
                <w:lang w:val="ru-RU"/>
              </w:rPr>
              <w:t xml:space="preserve"> и план действий по сохранению биоразнообразия</w:t>
            </w:r>
            <w:r w:rsidRPr="00424EC8">
              <w:rPr>
                <w:rFonts w:eastAsia="Times New Roman"/>
                <w:b/>
                <w:snapToGrid w:val="0"/>
                <w:kern w:val="2"/>
                <w:sz w:val="20"/>
                <w:lang w:val="ru-RU"/>
              </w:rPr>
              <w:t xml:space="preserve"> в соответствии с Рамочной программой?</w:t>
            </w:r>
          </w:p>
        </w:tc>
        <w:tc>
          <w:tcPr>
            <w:tcW w:w="3974" w:type="dxa"/>
            <w:tcBorders>
              <w:top w:val="single" w:sz="4" w:space="0" w:color="auto"/>
              <w:left w:val="single" w:sz="4" w:space="0" w:color="auto"/>
              <w:bottom w:val="nil"/>
              <w:right w:val="single" w:sz="4" w:space="0" w:color="auto"/>
            </w:tcBorders>
            <w:shd w:val="clear" w:color="auto" w:fill="FFFFFF" w:themeFill="background1"/>
            <w:hideMark/>
          </w:tcPr>
          <w:p w14:paraId="4DB105CC"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87552205"/>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Да</w:t>
            </w:r>
          </w:p>
          <w:p w14:paraId="1B3836A8"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857920841"/>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Нет</w:t>
            </w:r>
          </w:p>
          <w:p w14:paraId="569592D0"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579412618"/>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В процессе</w:t>
            </w:r>
          </w:p>
          <w:p w14:paraId="432E0FDA"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MS Gothic"/>
                <w:color w:val="000000"/>
                <w:kern w:val="22"/>
                <w:sz w:val="20"/>
                <w:szCs w:val="20"/>
                <w:lang w:val="ru-RU"/>
              </w:rPr>
            </w:pPr>
            <w:r w:rsidRPr="00424EC8">
              <w:rPr>
                <w:rFonts w:eastAsia="Times New Roman"/>
                <w:color w:val="000000"/>
                <w:kern w:val="2"/>
                <w:sz w:val="20"/>
                <w:lang w:val="ru-RU"/>
              </w:rPr>
              <w:t xml:space="preserve">Если ответ «нет» или «в процессе», просьба указать предполагаемую дату завершения пересмотра или обновления </w:t>
            </w:r>
            <w:r w:rsidRPr="001F0610">
              <w:rPr>
                <w:rFonts w:eastAsia="Times New Roman"/>
                <w:color w:val="000000"/>
                <w:kern w:val="2"/>
                <w:sz w:val="20"/>
                <w:lang w:val="ru-RU"/>
              </w:rPr>
              <w:t>национальной стратегии и плана действий по сохранению биоразнообразия</w:t>
            </w:r>
            <w:r w:rsidRPr="00424EC8">
              <w:rPr>
                <w:rFonts w:eastAsia="Times New Roman"/>
                <w:color w:val="000000"/>
                <w:kern w:val="2"/>
                <w:sz w:val="20"/>
                <w:lang w:val="ru-RU"/>
              </w:rPr>
              <w:t>: ___________________________________</w:t>
            </w:r>
          </w:p>
        </w:tc>
      </w:tr>
      <w:tr w:rsidR="00B5553A" w:rsidRPr="00424EC8" w14:paraId="0E598255" w14:textId="77777777" w:rsidTr="00E37A63">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D2B17"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2.</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E1D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Привлекала ли ваша страна субъектов деятельности к пересмотру или обновлению </w:t>
            </w:r>
            <w:r w:rsidRPr="00424EC8">
              <w:rPr>
                <w:rFonts w:eastAsia="Times New Roman"/>
                <w:b/>
                <w:snapToGrid w:val="0"/>
                <w:sz w:val="20"/>
                <w:szCs w:val="24"/>
                <w:lang w:val="ru-RU"/>
              </w:rPr>
              <w:t>национальной стратегии и плана действий по сохранению биоразнообразия</w:t>
            </w:r>
            <w:r w:rsidRPr="00424EC8">
              <w:rPr>
                <w:rFonts w:eastAsia="Times New Roman"/>
                <w:b/>
                <w:snapToGrid w:val="0"/>
                <w:kern w:val="2"/>
                <w:sz w:val="20"/>
                <w:lang w:val="ru-RU"/>
              </w:rPr>
              <w:t xml:space="preserve">? </w:t>
            </w:r>
          </w:p>
          <w:p w14:paraId="71465F00"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76CCD"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1141109045"/>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Да</w:t>
            </w:r>
          </w:p>
          <w:p w14:paraId="1ED5BA3C"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929346241"/>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Нет</w:t>
            </w:r>
          </w:p>
          <w:p w14:paraId="08564766"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Times New Roman"/>
                <w:color w:val="000000"/>
                <w:kern w:val="2"/>
                <w:sz w:val="20"/>
                <w:lang w:val="ru-RU"/>
              </w:rPr>
            </w:pPr>
            <w:sdt>
              <w:sdtPr>
                <w:rPr>
                  <w:rFonts w:eastAsia="MS Gothic"/>
                  <w:color w:val="000000"/>
                  <w:kern w:val="22"/>
                  <w:sz w:val="20"/>
                  <w:szCs w:val="20"/>
                  <w:lang w:val="ru-RU"/>
                </w:rPr>
                <w:id w:val="-1077583578"/>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Если ответ «да», просьба указать один из следующих вариантов (выпадающее меню):</w:t>
            </w:r>
          </w:p>
          <w:p w14:paraId="70FDBEFC" w14:textId="77777777" w:rsidR="00B5553A" w:rsidRPr="00424EC8"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hanging="398"/>
              <w:contextualSpacing/>
              <w:rPr>
                <w:rFonts w:eastAsia="Times New Roman"/>
                <w:snapToGrid w:val="0"/>
                <w:kern w:val="2"/>
                <w:sz w:val="20"/>
                <w:lang w:val="ru-RU"/>
              </w:rPr>
            </w:pPr>
            <w:r w:rsidRPr="00424EC8">
              <w:rPr>
                <w:rFonts w:eastAsia="Times New Roman"/>
                <w:snapToGrid w:val="0"/>
                <w:kern w:val="2"/>
                <w:sz w:val="20"/>
                <w:lang w:val="ru-RU"/>
              </w:rPr>
              <w:t>Коренные народы и местные общины</w:t>
            </w:r>
          </w:p>
          <w:p w14:paraId="5194CCD2" w14:textId="77777777" w:rsidR="00B5553A" w:rsidRPr="00424EC8"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hanging="398"/>
              <w:contextualSpacing/>
              <w:rPr>
                <w:rFonts w:eastAsia="Times New Roman"/>
                <w:snapToGrid w:val="0"/>
                <w:kern w:val="2"/>
                <w:sz w:val="20"/>
                <w:lang w:val="ru-RU"/>
              </w:rPr>
            </w:pPr>
            <w:r w:rsidRPr="00424EC8">
              <w:rPr>
                <w:rFonts w:eastAsia="Times New Roman"/>
                <w:snapToGrid w:val="0"/>
                <w:kern w:val="2"/>
                <w:sz w:val="20"/>
                <w:lang w:val="ru-RU"/>
              </w:rPr>
              <w:t>Женщины</w:t>
            </w:r>
          </w:p>
          <w:p w14:paraId="5482771E" w14:textId="77777777" w:rsidR="00B5553A" w:rsidRPr="00424EC8"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hanging="398"/>
              <w:contextualSpacing/>
              <w:rPr>
                <w:rFonts w:eastAsia="Times New Roman"/>
                <w:snapToGrid w:val="0"/>
                <w:kern w:val="2"/>
                <w:sz w:val="20"/>
                <w:lang w:val="ru-RU"/>
              </w:rPr>
            </w:pPr>
            <w:r w:rsidRPr="00424EC8">
              <w:rPr>
                <w:rFonts w:eastAsia="Times New Roman"/>
                <w:snapToGrid w:val="0"/>
                <w:kern w:val="2"/>
                <w:sz w:val="20"/>
                <w:lang w:val="ru-RU"/>
              </w:rPr>
              <w:t>Молодежь</w:t>
            </w:r>
          </w:p>
          <w:p w14:paraId="2C20AA24" w14:textId="77777777" w:rsidR="00B5553A" w:rsidRPr="00424EC8"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left="606" w:hanging="284"/>
              <w:contextualSpacing/>
              <w:rPr>
                <w:rFonts w:eastAsia="Times New Roman"/>
                <w:snapToGrid w:val="0"/>
                <w:kern w:val="2"/>
                <w:sz w:val="20"/>
                <w:lang w:val="ru-RU"/>
              </w:rPr>
            </w:pPr>
            <w:r w:rsidRPr="00424EC8">
              <w:rPr>
                <w:rFonts w:eastAsia="Times New Roman"/>
                <w:snapToGrid w:val="0"/>
                <w:kern w:val="2"/>
                <w:sz w:val="20"/>
                <w:lang w:val="ru-RU"/>
              </w:rPr>
              <w:t>Местные и</w:t>
            </w:r>
            <w:r>
              <w:rPr>
                <w:rFonts w:eastAsia="Times New Roman"/>
                <w:snapToGrid w:val="0"/>
                <w:kern w:val="2"/>
                <w:sz w:val="20"/>
                <w:lang w:val="ru-RU"/>
              </w:rPr>
              <w:t xml:space="preserve">/или </w:t>
            </w:r>
            <w:r w:rsidRPr="00424EC8">
              <w:rPr>
                <w:rFonts w:eastAsia="Times New Roman"/>
                <w:snapToGrid w:val="0"/>
                <w:kern w:val="2"/>
                <w:sz w:val="20"/>
                <w:lang w:val="ru-RU"/>
              </w:rPr>
              <w:t>субнациональные органы власти</w:t>
            </w:r>
          </w:p>
          <w:p w14:paraId="7C2C04A9" w14:textId="77777777" w:rsidR="00B5553A" w:rsidRPr="00424EC8"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hanging="398"/>
              <w:contextualSpacing/>
              <w:rPr>
                <w:rFonts w:eastAsia="Times New Roman"/>
                <w:snapToGrid w:val="0"/>
                <w:kern w:val="2"/>
                <w:sz w:val="20"/>
                <w:lang w:val="ru-RU"/>
              </w:rPr>
            </w:pPr>
            <w:r w:rsidRPr="00424EC8">
              <w:rPr>
                <w:rFonts w:eastAsia="Times New Roman"/>
                <w:snapToGrid w:val="0"/>
                <w:kern w:val="2"/>
                <w:sz w:val="20"/>
                <w:lang w:val="ru-RU"/>
              </w:rPr>
              <w:t xml:space="preserve">Частный сектор </w:t>
            </w:r>
          </w:p>
          <w:p w14:paraId="3FBBC294" w14:textId="77777777" w:rsidR="00B5553A" w:rsidRPr="00932B70" w:rsidRDefault="00B5553A" w:rsidP="00B5553A">
            <w:pPr>
              <w:numPr>
                <w:ilvl w:val="0"/>
                <w:numId w:val="25"/>
              </w:num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hanging="398"/>
              <w:contextualSpacing/>
              <w:rPr>
                <w:rFonts w:eastAsia="MS Gothic"/>
                <w:color w:val="000000"/>
                <w:kern w:val="22"/>
                <w:sz w:val="20"/>
                <w:szCs w:val="20"/>
                <w:lang w:val="ru-RU"/>
              </w:rPr>
            </w:pPr>
            <w:r w:rsidRPr="00424EC8">
              <w:rPr>
                <w:rFonts w:eastAsia="Times New Roman"/>
                <w:snapToGrid w:val="0"/>
                <w:kern w:val="2"/>
                <w:sz w:val="20"/>
                <w:lang w:val="ru-RU"/>
              </w:rPr>
              <w:t xml:space="preserve">Другие </w:t>
            </w:r>
            <w:r>
              <w:rPr>
                <w:rFonts w:eastAsia="Times New Roman"/>
                <w:snapToGrid w:val="0"/>
                <w:kern w:val="2"/>
                <w:sz w:val="20"/>
                <w:lang w:val="ru-RU"/>
              </w:rPr>
              <w:t xml:space="preserve">субъекты деятельности </w:t>
            </w:r>
          </w:p>
          <w:p w14:paraId="212472EC" w14:textId="77777777" w:rsidR="00B5553A" w:rsidRPr="00424EC8" w:rsidRDefault="00B5553A" w:rsidP="00E37A63">
            <w:pPr>
              <w:suppressLineNumbers/>
              <w:shd w:val="clear" w:color="auto" w:fill="FFFFFF" w:themeFill="background1"/>
              <w:tabs>
                <w:tab w:val="clear" w:pos="567"/>
                <w:tab w:val="clear" w:pos="1134"/>
                <w:tab w:val="clear" w:pos="1701"/>
                <w:tab w:val="clear" w:pos="2268"/>
                <w:tab w:val="left" w:pos="606"/>
              </w:tabs>
              <w:suppressAutoHyphens/>
              <w:kinsoku w:val="0"/>
              <w:overflowPunct w:val="0"/>
              <w:autoSpaceDE w:val="0"/>
              <w:autoSpaceDN w:val="0"/>
              <w:adjustRightInd w:val="0"/>
              <w:snapToGrid w:val="0"/>
              <w:ind w:left="720"/>
              <w:contextualSpacing/>
              <w:rPr>
                <w:rFonts w:eastAsia="MS Gothic"/>
                <w:color w:val="000000"/>
                <w:kern w:val="22"/>
                <w:sz w:val="20"/>
                <w:szCs w:val="20"/>
                <w:lang w:val="ru-RU"/>
              </w:rPr>
            </w:pPr>
          </w:p>
        </w:tc>
      </w:tr>
      <w:tr w:rsidR="00B5553A" w:rsidRPr="00424EC8" w14:paraId="6BAF8775" w14:textId="77777777" w:rsidTr="00E37A63">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9AC01"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3.</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7873E3"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Были ли обновленные или пересмотренные </w:t>
            </w:r>
            <w:r w:rsidRPr="00424EC8">
              <w:rPr>
                <w:rFonts w:eastAsia="Times New Roman"/>
                <w:b/>
                <w:snapToGrid w:val="0"/>
                <w:sz w:val="20"/>
                <w:szCs w:val="24"/>
                <w:lang w:val="ru-RU"/>
              </w:rPr>
              <w:t>национальн</w:t>
            </w:r>
            <w:r>
              <w:rPr>
                <w:rFonts w:eastAsia="Times New Roman"/>
                <w:b/>
                <w:snapToGrid w:val="0"/>
                <w:sz w:val="20"/>
                <w:szCs w:val="24"/>
                <w:lang w:val="ru-RU"/>
              </w:rPr>
              <w:t>ые</w:t>
            </w:r>
            <w:r w:rsidRPr="00424EC8">
              <w:rPr>
                <w:rFonts w:eastAsia="Times New Roman"/>
                <w:b/>
                <w:snapToGrid w:val="0"/>
                <w:sz w:val="20"/>
                <w:szCs w:val="24"/>
                <w:lang w:val="ru-RU"/>
              </w:rPr>
              <w:t xml:space="preserve"> стратегии и план</w:t>
            </w:r>
            <w:r>
              <w:rPr>
                <w:rFonts w:eastAsia="Times New Roman"/>
                <w:b/>
                <w:snapToGrid w:val="0"/>
                <w:sz w:val="20"/>
                <w:szCs w:val="24"/>
                <w:lang w:val="ru-RU"/>
              </w:rPr>
              <w:t>ы</w:t>
            </w:r>
            <w:r w:rsidRPr="00424EC8">
              <w:rPr>
                <w:rFonts w:eastAsia="Times New Roman"/>
                <w:b/>
                <w:snapToGrid w:val="0"/>
                <w:sz w:val="20"/>
                <w:szCs w:val="24"/>
                <w:lang w:val="ru-RU"/>
              </w:rPr>
              <w:t xml:space="preserve"> действий по сохранению биоразнообразия</w:t>
            </w:r>
            <w:r w:rsidRPr="00424EC8">
              <w:rPr>
                <w:rFonts w:eastAsia="Times New Roman"/>
                <w:b/>
                <w:snapToGrid w:val="0"/>
                <w:kern w:val="2"/>
                <w:sz w:val="20"/>
                <w:lang w:val="ru-RU"/>
              </w:rPr>
              <w:t xml:space="preserve"> приняты в вашей стране в качестве политического или правового документа и/или интегрированы в другие стратегии?</w:t>
            </w:r>
          </w:p>
          <w:p w14:paraId="550296EB"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________________________________________</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8BD6"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6504321"/>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Да</w:t>
            </w:r>
          </w:p>
          <w:p w14:paraId="2F55821C"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480684116"/>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Нет</w:t>
            </w:r>
          </w:p>
          <w:p w14:paraId="7E6D3F30"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529639373"/>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В процессе</w:t>
            </w:r>
          </w:p>
          <w:p w14:paraId="401E1E88"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686019327"/>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Другое</w:t>
            </w:r>
          </w:p>
          <w:p w14:paraId="5E861841"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ru-RU"/>
              </w:rPr>
            </w:pPr>
            <w:r w:rsidRPr="00424EC8">
              <w:rPr>
                <w:rFonts w:eastAsia="Times New Roman"/>
                <w:snapToGrid w:val="0"/>
                <w:kern w:val="2"/>
                <w:sz w:val="20"/>
                <w:lang w:val="ru-RU"/>
              </w:rPr>
              <w:t xml:space="preserve">Если </w:t>
            </w:r>
            <w:r w:rsidRPr="00424EC8">
              <w:rPr>
                <w:rFonts w:eastAsia="Times New Roman"/>
                <w:color w:val="000000"/>
                <w:kern w:val="2"/>
                <w:sz w:val="20"/>
                <w:lang w:val="ru-RU"/>
              </w:rPr>
              <w:t>ответ</w:t>
            </w:r>
            <w:r w:rsidRPr="00424EC8">
              <w:rPr>
                <w:rFonts w:eastAsia="Times New Roman"/>
                <w:snapToGrid w:val="0"/>
                <w:kern w:val="2"/>
                <w:sz w:val="20"/>
                <w:lang w:val="ru-RU"/>
              </w:rPr>
              <w:t xml:space="preserve"> «нет»</w:t>
            </w:r>
            <w:r>
              <w:rPr>
                <w:rFonts w:eastAsia="Times New Roman"/>
                <w:snapToGrid w:val="0"/>
                <w:kern w:val="2"/>
                <w:sz w:val="20"/>
                <w:lang w:val="ru-RU"/>
              </w:rPr>
              <w:t xml:space="preserve"> или «другое»</w:t>
            </w:r>
            <w:r w:rsidRPr="00424EC8">
              <w:rPr>
                <w:rFonts w:eastAsia="Times New Roman"/>
                <w:snapToGrid w:val="0"/>
                <w:kern w:val="2"/>
                <w:sz w:val="20"/>
                <w:lang w:val="ru-RU"/>
              </w:rPr>
              <w:t xml:space="preserve">, </w:t>
            </w:r>
            <w:r w:rsidRPr="00424EC8">
              <w:rPr>
                <w:rFonts w:eastAsia="Times New Roman"/>
                <w:kern w:val="2"/>
                <w:sz w:val="20"/>
                <w:lang w:val="ru-RU"/>
              </w:rPr>
              <w:t xml:space="preserve">просьба </w:t>
            </w:r>
            <w:r>
              <w:rPr>
                <w:rFonts w:eastAsia="Times New Roman"/>
                <w:kern w:val="2"/>
                <w:sz w:val="20"/>
                <w:lang w:val="ru-RU"/>
              </w:rPr>
              <w:t xml:space="preserve">уточнить и </w:t>
            </w:r>
            <w:r w:rsidRPr="00424EC8">
              <w:rPr>
                <w:rFonts w:eastAsia="Times New Roman"/>
                <w:kern w:val="2"/>
                <w:sz w:val="20"/>
                <w:lang w:val="ru-RU"/>
              </w:rPr>
              <w:t xml:space="preserve">указать предполагаемую дату </w:t>
            </w:r>
            <w:r w:rsidRPr="00424EC8">
              <w:rPr>
                <w:rFonts w:eastAsia="Times New Roman"/>
                <w:snapToGrid w:val="0"/>
                <w:kern w:val="2"/>
                <w:sz w:val="20"/>
                <w:lang w:val="ru-RU"/>
              </w:rPr>
              <w:t>принятия:</w:t>
            </w:r>
          </w:p>
          <w:p w14:paraId="595D4F1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kern w:val="22"/>
                <w:sz w:val="20"/>
                <w:szCs w:val="20"/>
                <w:lang w:val="ru-RU"/>
              </w:rPr>
            </w:pPr>
            <w:r w:rsidRPr="00424EC8">
              <w:rPr>
                <w:rFonts w:eastAsia="Times New Roman"/>
                <w:color w:val="000000"/>
                <w:kern w:val="2"/>
                <w:sz w:val="20"/>
                <w:lang w:val="ru-RU"/>
              </w:rPr>
              <w:t>__________________________________</w:t>
            </w:r>
          </w:p>
        </w:tc>
      </w:tr>
      <w:tr w:rsidR="00B5553A" w:rsidRPr="00424EC8" w14:paraId="6B334062" w14:textId="77777777" w:rsidTr="00E37A63">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EC8180"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0D7DA"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Если ответ на вопрос 3«да», просьба указать каким образом в вашей стране были приняты пересмотренные или обновленные </w:t>
            </w:r>
            <w:r w:rsidRPr="00424EC8">
              <w:rPr>
                <w:rFonts w:eastAsia="Times New Roman"/>
                <w:b/>
                <w:snapToGrid w:val="0"/>
                <w:sz w:val="20"/>
                <w:szCs w:val="24"/>
                <w:lang w:val="ru-RU"/>
              </w:rPr>
              <w:t>национальн</w:t>
            </w:r>
            <w:r>
              <w:rPr>
                <w:rFonts w:eastAsia="Times New Roman"/>
                <w:b/>
                <w:snapToGrid w:val="0"/>
                <w:sz w:val="20"/>
                <w:szCs w:val="24"/>
                <w:lang w:val="ru-RU"/>
              </w:rPr>
              <w:t>ые</w:t>
            </w:r>
            <w:r w:rsidRPr="00424EC8">
              <w:rPr>
                <w:rFonts w:eastAsia="Times New Roman"/>
                <w:b/>
                <w:snapToGrid w:val="0"/>
                <w:sz w:val="20"/>
                <w:szCs w:val="24"/>
                <w:lang w:val="ru-RU"/>
              </w:rPr>
              <w:t xml:space="preserve"> стратегии и план</w:t>
            </w:r>
            <w:r>
              <w:rPr>
                <w:rFonts w:eastAsia="Times New Roman"/>
                <w:b/>
                <w:snapToGrid w:val="0"/>
                <w:sz w:val="20"/>
                <w:szCs w:val="24"/>
                <w:lang w:val="ru-RU"/>
              </w:rPr>
              <w:t>ы</w:t>
            </w:r>
            <w:r w:rsidRPr="00424EC8">
              <w:rPr>
                <w:rFonts w:eastAsia="Times New Roman"/>
                <w:b/>
                <w:snapToGrid w:val="0"/>
                <w:sz w:val="20"/>
                <w:szCs w:val="24"/>
                <w:lang w:val="ru-RU"/>
              </w:rPr>
              <w:t xml:space="preserve"> действий по сохранению биоразнообразия</w:t>
            </w:r>
            <w:r w:rsidRPr="00424EC8">
              <w:rPr>
                <w:rFonts w:eastAsia="Times New Roman"/>
                <w:b/>
                <w:snapToGrid w:val="0"/>
                <w:kern w:val="2"/>
                <w:sz w:val="20"/>
                <w:lang w:val="ru-RU"/>
              </w:rPr>
              <w:t>.</w:t>
            </w: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5A38F"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sdt>
              <w:sdtPr>
                <w:rPr>
                  <w:rFonts w:eastAsia="MS Gothic"/>
                  <w:color w:val="000000"/>
                  <w:kern w:val="22"/>
                  <w:sz w:val="20"/>
                  <w:szCs w:val="20"/>
                  <w:lang w:val="ru-RU"/>
                </w:rPr>
                <w:id w:val="1338882279"/>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kern w:val="2"/>
                <w:sz w:val="20"/>
                <w:szCs w:val="20"/>
                <w:lang w:val="ru-RU"/>
              </w:rPr>
              <w:t xml:space="preserve"> Приняты парламентом на законодательном или ином уровне</w:t>
            </w:r>
          </w:p>
          <w:p w14:paraId="29F064DD"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r w:rsidRPr="00424EC8">
              <w:rPr>
                <w:rFonts w:ascii="Segoe UI Symbol" w:eastAsia="Times New Roman" w:hAnsi="Segoe UI Symbol" w:cs="Segoe UI Symbol"/>
                <w:kern w:val="2"/>
                <w:sz w:val="20"/>
                <w:szCs w:val="20"/>
                <w:lang w:val="ru-RU"/>
              </w:rPr>
              <w:t>☐</w:t>
            </w:r>
            <w:r w:rsidRPr="00424EC8">
              <w:rPr>
                <w:rFonts w:eastAsia="Times New Roman"/>
                <w:kern w:val="2"/>
                <w:sz w:val="20"/>
                <w:szCs w:val="20"/>
                <w:lang w:val="ru-RU"/>
              </w:rPr>
              <w:t xml:space="preserve"> Приняты советом министров, администрацией президента или премьер-министра или эквивалентным органом</w:t>
            </w:r>
          </w:p>
          <w:p w14:paraId="065A49CE"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r w:rsidRPr="00424EC8">
              <w:rPr>
                <w:rFonts w:ascii="Segoe UI Symbol" w:eastAsia="Times New Roman" w:hAnsi="Segoe UI Symbol" w:cs="Segoe UI Symbol"/>
                <w:kern w:val="2"/>
                <w:sz w:val="20"/>
                <w:szCs w:val="20"/>
                <w:lang w:val="ru-RU"/>
              </w:rPr>
              <w:lastRenderedPageBreak/>
              <w:t>☐</w:t>
            </w:r>
            <w:r w:rsidRPr="00424EC8">
              <w:rPr>
                <w:rFonts w:eastAsia="Times New Roman"/>
                <w:kern w:val="2"/>
                <w:sz w:val="20"/>
                <w:szCs w:val="20"/>
                <w:lang w:val="ru-RU"/>
              </w:rPr>
              <w:t xml:space="preserve"> Приняты министерством окружающей среды или другим отраслевым министерством</w:t>
            </w:r>
          </w:p>
          <w:p w14:paraId="50CE1D4E"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r w:rsidRPr="00424EC8">
              <w:rPr>
                <w:rFonts w:ascii="Segoe UI Symbol" w:eastAsia="Times New Roman" w:hAnsi="Segoe UI Symbol" w:cs="Segoe UI Symbol"/>
                <w:kern w:val="2"/>
                <w:sz w:val="20"/>
                <w:szCs w:val="20"/>
                <w:lang w:val="ru-RU"/>
              </w:rPr>
              <w:t>☐</w:t>
            </w:r>
            <w:r w:rsidRPr="00424EC8">
              <w:rPr>
                <w:rFonts w:eastAsia="Times New Roman"/>
                <w:kern w:val="2"/>
                <w:sz w:val="20"/>
                <w:szCs w:val="20"/>
                <w:lang w:val="ru-RU"/>
              </w:rPr>
              <w:t xml:space="preserve"> Входят в стратегию по сокращению масштабов нищеты, стратегию устойчивого развития, национальный план развития или другие соответствующие стратегии или планы</w:t>
            </w:r>
          </w:p>
          <w:p w14:paraId="0E471F64" w14:textId="77777777" w:rsidR="00B5553A"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
                <w:sz w:val="20"/>
                <w:szCs w:val="20"/>
                <w:lang w:val="ru-RU"/>
              </w:rPr>
            </w:pPr>
            <w:sdt>
              <w:sdtPr>
                <w:rPr>
                  <w:rFonts w:eastAsia="MS Gothic"/>
                  <w:color w:val="000000"/>
                  <w:kern w:val="22"/>
                  <w:sz w:val="20"/>
                  <w:szCs w:val="20"/>
                  <w:lang w:val="ru-RU"/>
                </w:rPr>
                <w:id w:val="1912580400"/>
              </w:sdtPr>
              <w:sdtContent>
                <w:r w:rsidR="00B5553A" w:rsidRPr="00424EC8">
                  <w:rPr>
                    <w:rFonts w:ascii="MS Gothic" w:eastAsia="MS Gothic" w:hAnsi="MS Gothic"/>
                    <w:color w:val="000000"/>
                    <w:kern w:val="22"/>
                    <w:sz w:val="20"/>
                    <w:szCs w:val="20"/>
                    <w:lang w:val="ru-RU"/>
                  </w:rPr>
                  <w:t>☐</w:t>
                </w:r>
              </w:sdtContent>
            </w:sdt>
            <w:r w:rsidR="00B5553A" w:rsidRPr="00424EC8">
              <w:rPr>
                <w:rFonts w:eastAsia="Times New Roman"/>
                <w:color w:val="000000"/>
                <w:kern w:val="2"/>
                <w:sz w:val="20"/>
                <w:szCs w:val="20"/>
                <w:lang w:val="ru-RU"/>
              </w:rPr>
              <w:t xml:space="preserve"> </w:t>
            </w:r>
            <w:r w:rsidR="00B5553A" w:rsidRPr="00424EC8">
              <w:rPr>
                <w:rFonts w:eastAsia="Times New Roman"/>
                <w:kern w:val="2"/>
                <w:sz w:val="20"/>
                <w:szCs w:val="20"/>
                <w:lang w:val="ru-RU"/>
              </w:rPr>
              <w:t>Другое (просьба уточнить)</w:t>
            </w:r>
          </w:p>
          <w:p w14:paraId="598C01F0"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p>
        </w:tc>
      </w:tr>
      <w:tr w:rsidR="00B5553A" w:rsidRPr="00400A9A" w14:paraId="0E770DC5" w14:textId="77777777" w:rsidTr="00E37A63">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9D488" w14:textId="77777777" w:rsidR="00B5553A" w:rsidRPr="00424EC8" w:rsidRDefault="00B5553A" w:rsidP="00E37A63">
            <w:pPr>
              <w:tabs>
                <w:tab w:val="clear" w:pos="567"/>
                <w:tab w:val="clear" w:pos="1134"/>
                <w:tab w:val="clear" w:pos="1701"/>
                <w:tab w:val="clear" w:pos="2268"/>
              </w:tabs>
              <w:spacing w:after="160" w:line="256" w:lineRule="auto"/>
              <w:jc w:val="left"/>
              <w:rPr>
                <w:rFonts w:eastAsia="Times New Roman"/>
                <w:b/>
                <w:kern w:val="2"/>
                <w:sz w:val="20"/>
                <w:lang w:val="ru-RU"/>
              </w:rPr>
            </w:pPr>
            <w:r w:rsidRPr="00424EC8">
              <w:rPr>
                <w:rFonts w:eastAsia="Times New Roman"/>
                <w:b/>
                <w:kern w:val="2"/>
                <w:sz w:val="20"/>
                <w:lang w:val="ru-RU"/>
              </w:rPr>
              <w:lastRenderedPageBreak/>
              <w:t>5.</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B32A8" w14:textId="48AD6E88" w:rsidR="00B5553A" w:rsidRPr="00424EC8" w:rsidRDefault="00B5553A" w:rsidP="00E37A63">
            <w:pPr>
              <w:tabs>
                <w:tab w:val="clear" w:pos="567"/>
                <w:tab w:val="clear" w:pos="1134"/>
                <w:tab w:val="clear" w:pos="1701"/>
                <w:tab w:val="clear" w:pos="2268"/>
              </w:tabs>
              <w:spacing w:after="160" w:line="256" w:lineRule="auto"/>
              <w:jc w:val="left"/>
              <w:rPr>
                <w:rFonts w:eastAsia="Times New Roman"/>
                <w:b/>
                <w:kern w:val="2"/>
                <w:sz w:val="20"/>
                <w:szCs w:val="20"/>
                <w:lang w:val="ru-RU"/>
              </w:rPr>
            </w:pPr>
            <w:r w:rsidRPr="00424EC8">
              <w:rPr>
                <w:rFonts w:eastAsia="Times New Roman"/>
                <w:b/>
                <w:kern w:val="2"/>
                <w:sz w:val="20"/>
                <w:lang w:val="ru-RU"/>
              </w:rPr>
              <w:t>Кратко опи</w:t>
            </w:r>
            <w:r w:rsidR="003A0F35">
              <w:rPr>
                <w:rFonts w:eastAsia="Times New Roman"/>
                <w:b/>
                <w:kern w:val="2"/>
                <w:sz w:val="20"/>
                <w:lang w:val="ru-RU"/>
              </w:rPr>
              <w:t>сать</w:t>
            </w:r>
            <w:r w:rsidRPr="00424EC8">
              <w:rPr>
                <w:rFonts w:eastAsia="Times New Roman"/>
                <w:b/>
                <w:kern w:val="2"/>
                <w:sz w:val="20"/>
                <w:lang w:val="ru-RU"/>
              </w:rPr>
              <w:t xml:space="preserve"> национальную систему мониторинга состояния биоразнообразия</w:t>
            </w:r>
            <w:r w:rsidR="0000524E">
              <w:rPr>
                <w:rFonts w:eastAsia="Times New Roman"/>
                <w:b/>
                <w:kern w:val="2"/>
                <w:sz w:val="20"/>
                <w:lang w:val="ru-RU"/>
              </w:rPr>
              <w:t>,</w:t>
            </w:r>
            <w:r w:rsidRPr="00424EC8">
              <w:rPr>
                <w:rFonts w:eastAsia="Times New Roman"/>
                <w:b/>
                <w:kern w:val="2"/>
                <w:sz w:val="20"/>
                <w:lang w:val="ru-RU"/>
              </w:rPr>
              <w:t xml:space="preserve"> </w:t>
            </w:r>
            <w:r w:rsidR="0000524E" w:rsidRPr="0000524E">
              <w:rPr>
                <w:rFonts w:eastAsia="Times New Roman"/>
                <w:b/>
                <w:kern w:val="2"/>
                <w:sz w:val="20"/>
                <w:lang w:val="ru-RU"/>
              </w:rPr>
              <w:t>включая ее функции по отслеживанию прогресса</w:t>
            </w:r>
            <w:r w:rsidRPr="00424EC8">
              <w:rPr>
                <w:rFonts w:eastAsia="Times New Roman"/>
                <w:b/>
                <w:kern w:val="2"/>
                <w:sz w:val="20"/>
                <w:lang w:val="ru-RU"/>
              </w:rPr>
              <w:t xml:space="preserve"> в осуществлении </w:t>
            </w:r>
            <w:r w:rsidRPr="00424EC8">
              <w:rPr>
                <w:rFonts w:eastAsia="Times New Roman"/>
                <w:b/>
                <w:snapToGrid w:val="0"/>
                <w:sz w:val="20"/>
                <w:szCs w:val="24"/>
                <w:lang w:val="ru-RU"/>
              </w:rPr>
              <w:t>национальн</w:t>
            </w:r>
            <w:r>
              <w:rPr>
                <w:rFonts w:eastAsia="Times New Roman"/>
                <w:b/>
                <w:snapToGrid w:val="0"/>
                <w:sz w:val="20"/>
                <w:szCs w:val="24"/>
                <w:lang w:val="ru-RU"/>
              </w:rPr>
              <w:t>ой</w:t>
            </w:r>
            <w:r w:rsidRPr="00424EC8">
              <w:rPr>
                <w:rFonts w:eastAsia="Times New Roman"/>
                <w:b/>
                <w:snapToGrid w:val="0"/>
                <w:sz w:val="20"/>
                <w:szCs w:val="24"/>
                <w:lang w:val="ru-RU"/>
              </w:rPr>
              <w:t xml:space="preserve"> стратегии и план</w:t>
            </w:r>
            <w:r>
              <w:rPr>
                <w:rFonts w:eastAsia="Times New Roman"/>
                <w:b/>
                <w:snapToGrid w:val="0"/>
                <w:sz w:val="20"/>
                <w:szCs w:val="24"/>
                <w:lang w:val="ru-RU"/>
              </w:rPr>
              <w:t>а</w:t>
            </w:r>
            <w:r w:rsidRPr="00424EC8">
              <w:rPr>
                <w:rFonts w:eastAsia="Times New Roman"/>
                <w:b/>
                <w:snapToGrid w:val="0"/>
                <w:sz w:val="20"/>
                <w:szCs w:val="24"/>
                <w:lang w:val="ru-RU"/>
              </w:rPr>
              <w:t xml:space="preserve"> действий по сохранению биоразнообразия</w:t>
            </w:r>
            <w:r w:rsidRPr="00424EC8">
              <w:rPr>
                <w:rFonts w:eastAsia="Times New Roman"/>
                <w:b/>
                <w:kern w:val="2"/>
                <w:sz w:val="20"/>
                <w:lang w:val="ru-RU"/>
              </w:rPr>
              <w:t>.</w:t>
            </w:r>
          </w:p>
          <w:p w14:paraId="55F33B49"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p>
        </w:tc>
        <w:tc>
          <w:tcPr>
            <w:tcW w:w="3974" w:type="dxa"/>
            <w:tcBorders>
              <w:top w:val="single" w:sz="4" w:space="0" w:color="auto"/>
              <w:left w:val="single" w:sz="4" w:space="0" w:color="auto"/>
              <w:bottom w:val="single" w:sz="4" w:space="0" w:color="auto"/>
              <w:right w:val="single" w:sz="4" w:space="0" w:color="auto"/>
            </w:tcBorders>
            <w:shd w:val="clear" w:color="auto" w:fill="FFFFFF" w:themeFill="background1"/>
          </w:tcPr>
          <w:p w14:paraId="6F363AB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MS Gothic"/>
                <w:color w:val="000000"/>
                <w:kern w:val="22"/>
                <w:sz w:val="20"/>
                <w:szCs w:val="20"/>
                <w:lang w:val="ru-RU"/>
              </w:rPr>
            </w:pPr>
          </w:p>
        </w:tc>
      </w:tr>
    </w:tbl>
    <w:p w14:paraId="0857F425" w14:textId="77777777" w:rsidR="00B5553A" w:rsidRPr="00424EC8" w:rsidRDefault="00B5553A" w:rsidP="00B5553A">
      <w:pPr>
        <w:numPr>
          <w:ilvl w:val="0"/>
          <w:numId w:val="23"/>
        </w:num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240" w:after="120"/>
        <w:ind w:left="-142" w:firstLine="0"/>
        <w:rPr>
          <w:rFonts w:eastAsia="Times New Roman"/>
          <w:b/>
          <w:bCs/>
          <w:snapToGrid w:val="0"/>
          <w:kern w:val="22"/>
          <w:sz w:val="20"/>
          <w:szCs w:val="20"/>
          <w:lang w:val="ru-RU"/>
        </w:rPr>
      </w:pPr>
      <w:r w:rsidRPr="00424EC8">
        <w:rPr>
          <w:rFonts w:eastAsia="Times New Roman"/>
          <w:b/>
          <w:bCs/>
          <w:snapToGrid w:val="0"/>
          <w:kern w:val="22"/>
          <w:sz w:val="20"/>
          <w:szCs w:val="20"/>
          <w:lang w:val="ru-RU"/>
        </w:rPr>
        <w:t>Оценка</w:t>
      </w:r>
      <w:r w:rsidRPr="00424EC8">
        <w:rPr>
          <w:rFonts w:eastAsia="Times New Roman"/>
          <w:b/>
          <w:snapToGrid w:val="0"/>
          <w:sz w:val="20"/>
          <w:szCs w:val="24"/>
          <w:lang w:val="ru-RU"/>
        </w:rPr>
        <w:t xml:space="preserve"> результатов выполнения национальных задач </w:t>
      </w:r>
    </w:p>
    <w:p w14:paraId="313DDE0C" w14:textId="77777777" w:rsidR="00B5553A" w:rsidRPr="00424EC8" w:rsidRDefault="00B5553A" w:rsidP="00B5553A">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240"/>
        <w:ind w:left="-142"/>
        <w:rPr>
          <w:rFonts w:eastAsia="Times New Roman"/>
          <w:snapToGrid w:val="0"/>
          <w:kern w:val="22"/>
          <w:sz w:val="20"/>
          <w:szCs w:val="20"/>
          <w:lang w:val="ru-RU"/>
        </w:rPr>
      </w:pPr>
      <w:r w:rsidRPr="00424EC8">
        <w:rPr>
          <w:rFonts w:eastAsia="Times New Roman"/>
          <w:snapToGrid w:val="0"/>
          <w:sz w:val="20"/>
          <w:szCs w:val="24"/>
          <w:lang w:val="ru-RU"/>
        </w:rPr>
        <w:t xml:space="preserve">Просьба использовать приведенный ниже шаблон, чтобы сообщить о ходе выполнения национальных задач вашей страны и пересмотренных или обновленных национальной стратегии и плана действий по сохранению биоразнообразия в соответствии с Рамочной программой. В случае, если ни одна национальная задача не связана с одной или несколькими соответствующими глобальными задачами, странам предлагается сообщить непосредственно о прогрессе, способствующем выполнению глобальных задач. </w:t>
      </w:r>
    </w:p>
    <w:tbl>
      <w:tblPr>
        <w:tblStyle w:val="Grilledutableau3"/>
        <w:tblW w:w="0" w:type="auto"/>
        <w:shd w:val="clear" w:color="auto" w:fill="FFFFFF" w:themeFill="background1"/>
        <w:tblLook w:val="04A0" w:firstRow="1" w:lastRow="0" w:firstColumn="1" w:lastColumn="0" w:noHBand="0" w:noVBand="1"/>
      </w:tblPr>
      <w:tblGrid>
        <w:gridCol w:w="621"/>
        <w:gridCol w:w="4613"/>
        <w:gridCol w:w="4116"/>
      </w:tblGrid>
      <w:tr w:rsidR="00B5553A" w:rsidRPr="00400A9A" w14:paraId="1467537F" w14:textId="77777777" w:rsidTr="00E37A63">
        <w:trPr>
          <w:trHeight w:val="287"/>
        </w:trPr>
        <w:tc>
          <w:tcPr>
            <w:tcW w:w="935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C4B73" w14:textId="77777777" w:rsidR="00B5553A" w:rsidRPr="00424EC8" w:rsidRDefault="00B5553A" w:rsidP="00E37A63">
            <w:pPr>
              <w:rPr>
                <w:rFonts w:eastAsia="Times New Roman"/>
                <w:b/>
                <w:bCs/>
                <w:snapToGrid w:val="0"/>
                <w:kern w:val="22"/>
                <w:sz w:val="20"/>
                <w:szCs w:val="20"/>
                <w:lang w:val="ru-RU"/>
              </w:rPr>
            </w:pPr>
            <w:r w:rsidRPr="003A0F35">
              <w:rPr>
                <w:rFonts w:eastAsia="Times New Roman"/>
                <w:b/>
                <w:snapToGrid w:val="0"/>
                <w:kern w:val="2"/>
                <w:sz w:val="20"/>
                <w:lang w:val="ru-RU"/>
              </w:rPr>
              <w:t xml:space="preserve">Национальная задача </w:t>
            </w:r>
            <w:r w:rsidRPr="003A0F35">
              <w:rPr>
                <w:rFonts w:eastAsia="Times New Roman"/>
                <w:snapToGrid w:val="0"/>
                <w:kern w:val="2"/>
                <w:sz w:val="20"/>
                <w:lang w:val="ru-RU"/>
              </w:rPr>
              <w:t>(предварительно заполняется на основе представленной информации о национальных задачах или формулировки глобальной задачи, если для данной глобальной задачи отсутствует соответствующая национальная задача)</w:t>
            </w:r>
          </w:p>
        </w:tc>
      </w:tr>
      <w:tr w:rsidR="00B5553A" w:rsidRPr="00400A9A" w14:paraId="2B0F5728" w14:textId="77777777" w:rsidTr="00E37A63">
        <w:trPr>
          <w:trHeight w:val="286"/>
        </w:trPr>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AE502"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1.</w:t>
            </w:r>
          </w:p>
        </w:tc>
        <w:tc>
          <w:tcPr>
            <w:tcW w:w="5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06E91" w14:textId="56712286"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Кратко описать основные меры, принятые для выполнения задачи</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6B0E9FA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p>
        </w:tc>
      </w:tr>
      <w:tr w:rsidR="00B5553A" w:rsidRPr="00400A9A" w14:paraId="5C0572B5" w14:textId="77777777" w:rsidTr="00E37A63">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F67AF"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lang w:val="ru-RU"/>
              </w:rPr>
            </w:pPr>
            <w:r w:rsidRPr="00424EC8">
              <w:rPr>
                <w:rFonts w:eastAsia="Times New Roman"/>
                <w:b/>
                <w:kern w:val="2"/>
                <w:sz w:val="20"/>
                <w:lang w:val="ru-RU"/>
              </w:rPr>
              <w:t>2.</w:t>
            </w:r>
          </w:p>
        </w:tc>
        <w:tc>
          <w:tcPr>
            <w:tcW w:w="5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9695C" w14:textId="121BFACC"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kern w:val="2"/>
                <w:sz w:val="20"/>
                <w:lang w:val="ru-RU"/>
              </w:rPr>
              <w:t>Указать текущий уровень прогресса, достигнутого в выполнении задачи</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BBE86"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lang w:val="ru-RU"/>
                </w:rPr>
                <w:id w:val="361478464"/>
              </w:sdtPr>
              <w:sdtContent>
                <w:r w:rsidR="00B5553A" w:rsidRPr="00424EC8">
                  <w:rPr>
                    <w:rFonts w:ascii="MS Gothic" w:eastAsia="MS Gothic" w:hAnsi="MS Gothic"/>
                    <w:color w:val="000000"/>
                    <w:kern w:val="22"/>
                    <w:sz w:val="20"/>
                    <w:lang w:val="ru-RU"/>
                  </w:rPr>
                  <w:t>☐</w:t>
                </w:r>
              </w:sdtContent>
            </w:sdt>
            <w:r w:rsidR="00B5553A" w:rsidRPr="00424EC8">
              <w:rPr>
                <w:rFonts w:eastAsia="Times New Roman"/>
                <w:color w:val="000000"/>
                <w:kern w:val="2"/>
                <w:sz w:val="20"/>
                <w:lang w:val="ru-RU"/>
              </w:rPr>
              <w:t xml:space="preserve"> Задача в процессе выполнения</w:t>
            </w:r>
          </w:p>
          <w:p w14:paraId="11E8D4D4" w14:textId="76FE3AA0"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681251170"/>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Прогресс имеется, </w:t>
            </w:r>
            <w:r w:rsidR="0000524E">
              <w:rPr>
                <w:rFonts w:eastAsia="Times New Roman"/>
                <w:color w:val="000000"/>
                <w:kern w:val="2"/>
                <w:sz w:val="20"/>
                <w:lang w:val="ru-RU"/>
              </w:rPr>
              <w:t>однако</w:t>
            </w:r>
            <w:r w:rsidR="00B5553A" w:rsidRPr="00424EC8">
              <w:rPr>
                <w:rFonts w:eastAsia="Times New Roman"/>
                <w:color w:val="000000"/>
                <w:kern w:val="2"/>
                <w:sz w:val="20"/>
                <w:lang w:val="ru-RU"/>
              </w:rPr>
              <w:t xml:space="preserve"> его темпы </w:t>
            </w:r>
            <w:r w:rsidR="0000524E" w:rsidRPr="0000524E">
              <w:rPr>
                <w:rFonts w:eastAsia="Times New Roman"/>
                <w:color w:val="000000"/>
                <w:kern w:val="2"/>
                <w:sz w:val="20"/>
                <w:lang w:val="ru-RU"/>
              </w:rPr>
              <w:t>остаются недостаточными</w:t>
            </w:r>
          </w:p>
          <w:p w14:paraId="2C397AB2"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429704146"/>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Отсутствие значимого прогресса </w:t>
            </w:r>
          </w:p>
          <w:p w14:paraId="3424C28D"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1520238764"/>
              </w:sdtPr>
              <w:sdtContent>
                <w:r w:rsidR="00B5553A" w:rsidRPr="00424EC8">
                  <w:rPr>
                    <w:rFonts w:ascii="Segoe UI Symbol" w:eastAsia="MS Gothic" w:hAnsi="Segoe UI Symbol" w:cs="Segoe UI Symbol"/>
                    <w:color w:val="000000"/>
                    <w:kern w:val="22"/>
                    <w:sz w:val="20"/>
                    <w:szCs w:val="20"/>
                    <w:lang w:val="ru-RU"/>
                  </w:rPr>
                  <w:t>☐</w:t>
                </w:r>
              </w:sdtContent>
            </w:sdt>
            <w:r w:rsidR="00B5553A" w:rsidRPr="00424EC8">
              <w:rPr>
                <w:rFonts w:eastAsia="Times New Roman"/>
                <w:color w:val="000000"/>
                <w:kern w:val="2"/>
                <w:sz w:val="20"/>
                <w:lang w:val="ru-RU"/>
              </w:rPr>
              <w:t xml:space="preserve"> Неприменимо </w:t>
            </w:r>
          </w:p>
          <w:p w14:paraId="0148646F"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contextualSpacing/>
              <w:rPr>
                <w:rFonts w:eastAsia="MS Gothic"/>
                <w:color w:val="000000"/>
                <w:kern w:val="22"/>
                <w:sz w:val="20"/>
                <w:szCs w:val="20"/>
                <w:lang w:val="ru-RU"/>
              </w:rPr>
            </w:pPr>
            <w:sdt>
              <w:sdtPr>
                <w:rPr>
                  <w:rFonts w:eastAsia="MS Gothic"/>
                  <w:color w:val="000000"/>
                  <w:kern w:val="22"/>
                  <w:sz w:val="20"/>
                  <w:lang w:val="ru-RU"/>
                </w:rPr>
                <w:id w:val="-1620294632"/>
              </w:sdtPr>
              <w:sdtContent>
                <w:r w:rsidR="00B5553A" w:rsidRPr="00424EC8">
                  <w:rPr>
                    <w:rFonts w:ascii="MS Gothic" w:eastAsia="MS Gothic" w:hAnsi="MS Gothic"/>
                    <w:color w:val="000000"/>
                    <w:kern w:val="22"/>
                    <w:sz w:val="20"/>
                    <w:lang w:val="ru-RU"/>
                  </w:rPr>
                  <w:t>☐</w:t>
                </w:r>
              </w:sdtContent>
            </w:sdt>
            <w:r w:rsidR="00B5553A" w:rsidRPr="00424EC8">
              <w:rPr>
                <w:rFonts w:eastAsia="Times New Roman"/>
                <w:color w:val="000000"/>
                <w:kern w:val="2"/>
                <w:sz w:val="20"/>
                <w:lang w:val="ru-RU"/>
              </w:rPr>
              <w:t xml:space="preserve"> Неизвестно</w:t>
            </w:r>
          </w:p>
          <w:p w14:paraId="51419532"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ru-RU"/>
              </w:rPr>
            </w:pPr>
            <w:sdt>
              <w:sdtPr>
                <w:rPr>
                  <w:rFonts w:eastAsia="MS Gothic"/>
                  <w:color w:val="000000"/>
                  <w:kern w:val="22"/>
                  <w:sz w:val="20"/>
                  <w:szCs w:val="20"/>
                  <w:lang w:val="ru-RU"/>
                </w:rPr>
                <w:id w:val="519059836"/>
              </w:sdtPr>
              <w:sdtContent>
                <w:r w:rsidR="00B5553A" w:rsidRPr="00424EC8">
                  <w:rPr>
                    <w:rFonts w:ascii="MS Gothic" w:eastAsia="MS Gothic" w:hAnsi="MS Gothic"/>
                    <w:color w:val="000000"/>
                    <w:kern w:val="22"/>
                    <w:sz w:val="20"/>
                    <w:szCs w:val="20"/>
                    <w:lang w:val="ru-RU"/>
                  </w:rPr>
                  <w:t>☐</w:t>
                </w:r>
              </w:sdtContent>
            </w:sdt>
            <w:r w:rsidR="00B5553A" w:rsidRPr="00424EC8">
              <w:rPr>
                <w:rFonts w:eastAsia="Times New Roman"/>
                <w:b/>
                <w:snapToGrid w:val="0"/>
                <w:kern w:val="2"/>
                <w:sz w:val="20"/>
                <w:lang w:val="ru-RU"/>
              </w:rPr>
              <w:t xml:space="preserve"> </w:t>
            </w:r>
            <w:r w:rsidR="00B5553A" w:rsidRPr="00455912">
              <w:rPr>
                <w:rFonts w:eastAsia="Times New Roman"/>
                <w:snapToGrid w:val="0"/>
                <w:kern w:val="2"/>
                <w:sz w:val="20"/>
                <w:lang w:val="ru-RU"/>
              </w:rPr>
              <w:t>Выполнена</w:t>
            </w:r>
          </w:p>
        </w:tc>
      </w:tr>
      <w:tr w:rsidR="00B5553A" w:rsidRPr="00400A9A" w14:paraId="478A7A3F" w14:textId="77777777" w:rsidTr="00E37A63">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0E835D"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3.</w:t>
            </w:r>
          </w:p>
        </w:tc>
        <w:tc>
          <w:tcPr>
            <w:tcW w:w="5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2590F"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Кратко описать прогресс в выполнении </w:t>
            </w:r>
            <w:r w:rsidRPr="00424EC8">
              <w:rPr>
                <w:rFonts w:eastAsia="Times New Roman"/>
                <w:b/>
                <w:kern w:val="2"/>
                <w:sz w:val="20"/>
                <w:lang w:val="ru-RU"/>
              </w:rPr>
              <w:t>задачи</w:t>
            </w:r>
            <w:r w:rsidRPr="00424EC8">
              <w:rPr>
                <w:rFonts w:eastAsia="Times New Roman"/>
                <w:b/>
                <w:snapToGrid w:val="0"/>
                <w:kern w:val="2"/>
                <w:sz w:val="20"/>
                <w:lang w:val="ru-RU"/>
              </w:rPr>
              <w:t xml:space="preserve">, включая основные достигнутые результаты </w:t>
            </w:r>
          </w:p>
          <w:p w14:paraId="03AF58DD"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kern w:val="2"/>
                <w:sz w:val="20"/>
                <w:szCs w:val="20"/>
                <w:lang w:val="ru-RU"/>
              </w:rPr>
            </w:pPr>
            <w:r w:rsidRPr="00424EC8">
              <w:rPr>
                <w:rFonts w:eastAsia="Times New Roman"/>
                <w:b/>
                <w:snapToGrid w:val="0"/>
                <w:kern w:val="2"/>
                <w:sz w:val="20"/>
                <w:lang w:val="ru-RU"/>
              </w:rPr>
              <w:t>Кратко описать основные возникшие трудности и различные подходы, которые могут быть приняты на вооружение при дальнейшем осуществлении</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78F0C38A"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p>
        </w:tc>
      </w:tr>
      <w:tr w:rsidR="00B5553A" w:rsidRPr="00424EC8" w14:paraId="551B4EF7" w14:textId="77777777" w:rsidTr="00E37A63">
        <w:tc>
          <w:tcPr>
            <w:tcW w:w="662" w:type="dxa"/>
            <w:tcBorders>
              <w:top w:val="nil"/>
              <w:left w:val="single" w:sz="4" w:space="0" w:color="auto"/>
              <w:bottom w:val="single" w:sz="4" w:space="0" w:color="auto"/>
              <w:right w:val="single" w:sz="4" w:space="0" w:color="auto"/>
            </w:tcBorders>
            <w:shd w:val="clear" w:color="auto" w:fill="FFFFFF" w:themeFill="background1"/>
            <w:hideMark/>
          </w:tcPr>
          <w:p w14:paraId="26809922"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lang w:val="ru-RU"/>
              </w:rPr>
            </w:pPr>
            <w:r w:rsidRPr="00424EC8">
              <w:rPr>
                <w:rFonts w:eastAsia="Times New Roman"/>
                <w:b/>
                <w:kern w:val="2"/>
                <w:sz w:val="20"/>
                <w:lang w:val="ru-RU"/>
              </w:rPr>
              <w:t>4.</w:t>
            </w:r>
          </w:p>
        </w:tc>
        <w:tc>
          <w:tcPr>
            <w:tcW w:w="5070" w:type="dxa"/>
            <w:tcBorders>
              <w:top w:val="nil"/>
              <w:left w:val="single" w:sz="4" w:space="0" w:color="auto"/>
              <w:bottom w:val="single" w:sz="4" w:space="0" w:color="auto"/>
              <w:right w:val="single" w:sz="4" w:space="0" w:color="auto"/>
            </w:tcBorders>
            <w:shd w:val="clear" w:color="auto" w:fill="FFFFFF" w:themeFill="background1"/>
            <w:hideMark/>
          </w:tcPr>
          <w:p w14:paraId="2E7F637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kern w:val="2"/>
                <w:sz w:val="20"/>
                <w:szCs w:val="20"/>
                <w:lang w:val="ru-RU"/>
              </w:rPr>
            </w:pPr>
            <w:r w:rsidRPr="00424EC8">
              <w:rPr>
                <w:rFonts w:eastAsia="Times New Roman"/>
                <w:b/>
                <w:kern w:val="2"/>
                <w:sz w:val="20"/>
                <w:lang w:val="ru-RU"/>
              </w:rPr>
              <w:t>Представить данные об основных индикаторах, которые использовались для оценки прогресса в выполнении задачи</w:t>
            </w:r>
            <w:r w:rsidRPr="00424EC8">
              <w:rPr>
                <w:rFonts w:eastAsia="Times New Roman"/>
                <w:kern w:val="2"/>
                <w:sz w:val="20"/>
                <w:lang w:val="ru-RU"/>
              </w:rPr>
              <w:t xml:space="preserve"> </w:t>
            </w:r>
            <w:r w:rsidRPr="006A7592">
              <w:rPr>
                <w:rFonts w:eastAsia="Times New Roman"/>
                <w:kern w:val="2"/>
                <w:sz w:val="20"/>
                <w:lang w:val="ru-RU"/>
              </w:rPr>
              <w:t>(предварительно заполняется на основе представленной информации о национальных задачах)</w:t>
            </w:r>
            <w:r w:rsidRPr="00424EC8">
              <w:rPr>
                <w:rFonts w:eastAsia="Times New Roman"/>
                <w:bCs/>
                <w:iCs/>
                <w:kern w:val="2"/>
                <w:sz w:val="20"/>
                <w:szCs w:val="20"/>
                <w:vertAlign w:val="superscript"/>
                <w:lang w:val="ru-RU"/>
              </w:rPr>
              <w:footnoteReference w:id="11"/>
            </w:r>
          </w:p>
          <w:p w14:paraId="68171229"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szCs w:val="20"/>
                <w:lang w:val="ru-RU"/>
              </w:rPr>
            </w:pPr>
            <w:r w:rsidRPr="00424EC8">
              <w:rPr>
                <w:rFonts w:eastAsia="Times New Roman"/>
                <w:i/>
                <w:kern w:val="2"/>
                <w:sz w:val="20"/>
                <w:lang w:val="ru-RU"/>
              </w:rPr>
              <w:lastRenderedPageBreak/>
              <w:t>Эт</w:t>
            </w:r>
            <w:r>
              <w:rPr>
                <w:rFonts w:eastAsia="Times New Roman"/>
                <w:i/>
                <w:kern w:val="2"/>
                <w:sz w:val="20"/>
                <w:lang w:val="ru-RU"/>
              </w:rPr>
              <w:t>от раздел м</w:t>
            </w:r>
            <w:r w:rsidRPr="00424EC8">
              <w:rPr>
                <w:rFonts w:eastAsia="Times New Roman"/>
                <w:i/>
                <w:kern w:val="2"/>
                <w:sz w:val="20"/>
                <w:lang w:val="ru-RU"/>
              </w:rPr>
              <w:t>ожет быть заполнен для задач с основным индикатором.</w:t>
            </w: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09180" w14:textId="77777777" w:rsidR="00B5553A" w:rsidRPr="0096119F"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snapToGrid w:val="0"/>
                <w:kern w:val="2"/>
                <w:sz w:val="20"/>
                <w:lang w:val="ru-RU"/>
              </w:rPr>
            </w:pPr>
            <w:sdt>
              <w:sdtPr>
                <w:rPr>
                  <w:rFonts w:eastAsia="MS Gothic"/>
                  <w:kern w:val="22"/>
                  <w:sz w:val="20"/>
                  <w:szCs w:val="20"/>
                  <w:lang w:val="ru-RU"/>
                </w:rPr>
                <w:id w:val="311530445"/>
              </w:sdtPr>
              <w:sdtContent>
                <w:r w:rsidR="00B5553A" w:rsidRPr="00424EC8">
                  <w:rPr>
                    <w:rFonts w:ascii="Segoe UI Symbol" w:eastAsia="MS Gothic" w:hAnsi="Segoe UI Symbol" w:cs="Segoe UI Symbol"/>
                    <w:kern w:val="22"/>
                    <w:sz w:val="20"/>
                    <w:szCs w:val="20"/>
                    <w:lang w:val="ru-RU"/>
                  </w:rPr>
                  <w:t>☐</w:t>
                </w:r>
              </w:sdtContent>
            </w:sdt>
            <w:r w:rsidR="00B5553A" w:rsidRPr="00424EC8">
              <w:rPr>
                <w:rFonts w:eastAsia="Times New Roman"/>
                <w:kern w:val="2"/>
                <w:sz w:val="20"/>
                <w:lang w:val="ru-RU"/>
              </w:rPr>
              <w:t xml:space="preserve"> </w:t>
            </w:r>
            <w:r w:rsidR="00B5553A" w:rsidRPr="00424EC8">
              <w:rPr>
                <w:rFonts w:eastAsia="Times New Roman"/>
                <w:snapToGrid w:val="0"/>
                <w:kern w:val="2"/>
                <w:sz w:val="20"/>
                <w:lang w:val="ru-RU"/>
              </w:rPr>
              <w:t>Использ</w:t>
            </w:r>
            <w:r w:rsidR="00B5553A">
              <w:rPr>
                <w:rFonts w:eastAsia="Times New Roman"/>
                <w:snapToGrid w:val="0"/>
                <w:kern w:val="2"/>
                <w:sz w:val="20"/>
                <w:lang w:val="ru-RU"/>
              </w:rPr>
              <w:t>ование</w:t>
            </w:r>
            <w:r w:rsidR="00B5553A" w:rsidRPr="00424EC8">
              <w:rPr>
                <w:rFonts w:eastAsia="Times New Roman"/>
                <w:snapToGrid w:val="0"/>
                <w:kern w:val="2"/>
                <w:sz w:val="20"/>
                <w:lang w:val="ru-RU"/>
              </w:rPr>
              <w:t xml:space="preserve"> национальн</w:t>
            </w:r>
            <w:r w:rsidR="00B5553A">
              <w:rPr>
                <w:rFonts w:eastAsia="Times New Roman"/>
                <w:snapToGrid w:val="0"/>
                <w:kern w:val="2"/>
                <w:sz w:val="20"/>
                <w:lang w:val="ru-RU"/>
              </w:rPr>
              <w:t>ого</w:t>
            </w:r>
            <w:r w:rsidR="00B5553A" w:rsidRPr="00424EC8">
              <w:rPr>
                <w:rFonts w:eastAsia="Times New Roman"/>
                <w:snapToGrid w:val="0"/>
                <w:kern w:val="2"/>
                <w:sz w:val="20"/>
                <w:lang w:val="ru-RU"/>
              </w:rPr>
              <w:t xml:space="preserve"> набор</w:t>
            </w:r>
            <w:r w:rsidR="00B5553A">
              <w:rPr>
                <w:rFonts w:eastAsia="Times New Roman"/>
                <w:snapToGrid w:val="0"/>
                <w:kern w:val="2"/>
                <w:sz w:val="20"/>
                <w:lang w:val="ru-RU"/>
              </w:rPr>
              <w:t>а</w:t>
            </w:r>
            <w:r w:rsidR="00B5553A" w:rsidRPr="00424EC8">
              <w:rPr>
                <w:rFonts w:eastAsia="Times New Roman"/>
                <w:snapToGrid w:val="0"/>
                <w:kern w:val="2"/>
                <w:sz w:val="20"/>
                <w:lang w:val="ru-RU"/>
              </w:rPr>
              <w:t xml:space="preserve"> данных </w:t>
            </w:r>
          </w:p>
          <w:p w14:paraId="747AB6D6"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sdt>
              <w:sdtPr>
                <w:rPr>
                  <w:rFonts w:eastAsia="MS Gothic"/>
                  <w:kern w:val="22"/>
                  <w:sz w:val="20"/>
                  <w:szCs w:val="20"/>
                  <w:lang w:val="ru-RU"/>
                </w:rPr>
                <w:id w:val="1923453272"/>
              </w:sdtPr>
              <w:sdtContent>
                <w:r w:rsidR="00B5553A" w:rsidRPr="00424EC8">
                  <w:rPr>
                    <w:rFonts w:ascii="Segoe UI Symbol" w:eastAsia="MS Gothic" w:hAnsi="Segoe UI Symbol" w:cs="Segoe UI Symbol"/>
                    <w:kern w:val="22"/>
                    <w:sz w:val="20"/>
                    <w:szCs w:val="20"/>
                    <w:lang w:val="ru-RU"/>
                  </w:rPr>
                  <w:t>☐</w:t>
                </w:r>
              </w:sdtContent>
            </w:sdt>
            <w:r w:rsidR="00B5553A" w:rsidRPr="00424EC8">
              <w:rPr>
                <w:rFonts w:eastAsia="Times New Roman"/>
                <w:kern w:val="2"/>
                <w:sz w:val="20"/>
                <w:lang w:val="ru-RU"/>
              </w:rPr>
              <w:t xml:space="preserve"> </w:t>
            </w:r>
            <w:r w:rsidR="00B5553A" w:rsidRPr="00424EC8">
              <w:rPr>
                <w:rFonts w:eastAsia="Times New Roman"/>
                <w:snapToGrid w:val="0"/>
                <w:kern w:val="2"/>
                <w:sz w:val="20"/>
                <w:lang w:val="ru-RU"/>
              </w:rPr>
              <w:t>Использ</w:t>
            </w:r>
            <w:r w:rsidR="00B5553A">
              <w:rPr>
                <w:rFonts w:eastAsia="Times New Roman"/>
                <w:snapToGrid w:val="0"/>
                <w:kern w:val="2"/>
                <w:sz w:val="20"/>
                <w:lang w:val="ru-RU"/>
              </w:rPr>
              <w:t>ование</w:t>
            </w:r>
            <w:r w:rsidR="00B5553A" w:rsidRPr="00424EC8">
              <w:rPr>
                <w:rFonts w:eastAsia="Times New Roman"/>
                <w:snapToGrid w:val="0"/>
                <w:kern w:val="2"/>
                <w:sz w:val="20"/>
                <w:lang w:val="ru-RU"/>
              </w:rPr>
              <w:t xml:space="preserve"> </w:t>
            </w:r>
            <w:r w:rsidR="00B5553A" w:rsidRPr="00424EC8">
              <w:rPr>
                <w:rFonts w:eastAsia="Times New Roman"/>
                <w:kern w:val="2"/>
                <w:sz w:val="20"/>
                <w:lang w:val="ru-RU"/>
              </w:rPr>
              <w:t>данны</w:t>
            </w:r>
            <w:r w:rsidR="00B5553A">
              <w:rPr>
                <w:rFonts w:eastAsia="Times New Roman"/>
                <w:kern w:val="2"/>
                <w:sz w:val="20"/>
                <w:lang w:val="ru-RU"/>
              </w:rPr>
              <w:t>х</w:t>
            </w:r>
            <w:r w:rsidR="00B5553A" w:rsidRPr="00424EC8">
              <w:rPr>
                <w:rFonts w:eastAsia="Times New Roman"/>
                <w:kern w:val="2"/>
                <w:sz w:val="20"/>
                <w:lang w:val="ru-RU"/>
              </w:rPr>
              <w:t>, имеющи</w:t>
            </w:r>
            <w:r w:rsidR="00B5553A">
              <w:rPr>
                <w:rFonts w:eastAsia="Times New Roman"/>
                <w:kern w:val="2"/>
                <w:sz w:val="20"/>
                <w:lang w:val="ru-RU"/>
              </w:rPr>
              <w:t>х</w:t>
            </w:r>
            <w:r w:rsidR="00B5553A" w:rsidRPr="00424EC8">
              <w:rPr>
                <w:rFonts w:eastAsia="Times New Roman"/>
                <w:kern w:val="2"/>
                <w:sz w:val="20"/>
                <w:lang w:val="ru-RU"/>
              </w:rPr>
              <w:t>ся в соответствующих источниках</w:t>
            </w:r>
            <w:r w:rsidR="00B5553A">
              <w:rPr>
                <w:rFonts w:eastAsia="Times New Roman"/>
                <w:kern w:val="2"/>
                <w:sz w:val="20"/>
                <w:lang w:val="ru-RU"/>
              </w:rPr>
              <w:t xml:space="preserve"> на глобальном уровне</w:t>
            </w:r>
            <w:r w:rsidR="00B5553A" w:rsidRPr="00424EC8">
              <w:rPr>
                <w:rFonts w:eastAsia="Times New Roman"/>
                <w:kern w:val="2"/>
                <w:sz w:val="20"/>
                <w:lang w:val="ru-RU"/>
              </w:rPr>
              <w:t xml:space="preserve"> </w:t>
            </w:r>
          </w:p>
          <w:p w14:paraId="22C519B1"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sdt>
              <w:sdtPr>
                <w:rPr>
                  <w:rFonts w:eastAsia="MS Gothic"/>
                  <w:kern w:val="22"/>
                  <w:sz w:val="20"/>
                  <w:szCs w:val="20"/>
                  <w:lang w:val="ru-RU"/>
                </w:rPr>
                <w:id w:val="1208376902"/>
              </w:sdtPr>
              <w:sdtContent>
                <w:r w:rsidR="00B5553A" w:rsidRPr="00424EC8">
                  <w:rPr>
                    <w:rFonts w:ascii="Segoe UI Symbol" w:eastAsia="MS Gothic" w:hAnsi="Segoe UI Symbol" w:cs="Segoe UI Symbol"/>
                    <w:kern w:val="22"/>
                    <w:sz w:val="20"/>
                    <w:szCs w:val="20"/>
                    <w:lang w:val="ru-RU"/>
                  </w:rPr>
                  <w:t>☐</w:t>
                </w:r>
              </w:sdtContent>
            </w:sdt>
            <w:r w:rsidR="00B5553A" w:rsidRPr="00424EC8">
              <w:rPr>
                <w:rFonts w:eastAsia="Times New Roman"/>
                <w:kern w:val="2"/>
                <w:sz w:val="20"/>
                <w:lang w:val="ru-RU"/>
              </w:rPr>
              <w:t xml:space="preserve"> Данные отсутствуют. Просьба пояснить причину:</w:t>
            </w:r>
          </w:p>
          <w:p w14:paraId="7E776F24" w14:textId="77777777" w:rsidR="00B5553A" w:rsidRPr="00424EC8" w:rsidRDefault="00000000"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kern w:val="22"/>
                <w:sz w:val="20"/>
                <w:szCs w:val="20"/>
                <w:lang w:val="ru-RU"/>
              </w:rPr>
            </w:pPr>
            <w:sdt>
              <w:sdtPr>
                <w:rPr>
                  <w:rFonts w:eastAsia="MS Gothic"/>
                  <w:kern w:val="22"/>
                  <w:sz w:val="20"/>
                  <w:szCs w:val="20"/>
                  <w:lang w:val="ru-RU"/>
                </w:rPr>
                <w:id w:val="-347012734"/>
              </w:sdtPr>
              <w:sdtContent>
                <w:r w:rsidR="00B5553A" w:rsidRPr="00424EC8">
                  <w:rPr>
                    <w:rFonts w:ascii="Segoe UI Symbol" w:eastAsia="MS Gothic" w:hAnsi="Segoe UI Symbol" w:cs="Segoe UI Symbol"/>
                    <w:kern w:val="22"/>
                    <w:sz w:val="20"/>
                    <w:szCs w:val="20"/>
                    <w:lang w:val="ru-RU"/>
                  </w:rPr>
                  <w:t>☐</w:t>
                </w:r>
              </w:sdtContent>
            </w:sdt>
            <w:r w:rsidR="00B5553A" w:rsidRPr="00424EC8">
              <w:rPr>
                <w:rFonts w:eastAsia="Times New Roman"/>
                <w:kern w:val="2"/>
                <w:sz w:val="20"/>
                <w:lang w:val="ru-RU"/>
              </w:rPr>
              <w:t xml:space="preserve"> Неприменимо. Просьба пояснить причину:</w:t>
            </w:r>
            <w:r w:rsidR="00B5553A">
              <w:rPr>
                <w:rFonts w:eastAsia="Times New Roman"/>
                <w:kern w:val="2"/>
                <w:sz w:val="20"/>
                <w:lang w:val="ru-RU"/>
              </w:rPr>
              <w:br/>
            </w:r>
            <w:r w:rsidR="00B5553A" w:rsidRPr="00400A9A">
              <w:rPr>
                <w:rFonts w:eastAsia="Times New Roman"/>
                <w:snapToGrid w:val="0"/>
                <w:kern w:val="22"/>
                <w:sz w:val="20"/>
                <w:szCs w:val="20"/>
                <w:lang w:val="ru-RU"/>
              </w:rPr>
              <w:t>_______________________________________</w:t>
            </w:r>
          </w:p>
          <w:p w14:paraId="46EFC219"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 xml:space="preserve">Стороны, решившие использовать национальные наборы данных, должны представить их в форме таблицы и указать источники данных. Стороны представляют данные по каждому индикатору один раз, даже если индикатор используется для нескольких целей и задач. </w:t>
            </w:r>
          </w:p>
          <w:p w14:paraId="76F60309"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Сторонам, решившим использовать наборы данных, доступные на глобальном или региональном уровне, будут представлены данные по индикатору в виде таблицы.</w:t>
            </w:r>
          </w:p>
          <w:p w14:paraId="56DF54D2"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Стороны, ответившие «данные отсутствуют», должны кратко описать предпринимаемые усилия по разработке соответствующих индикаторов и наборов данных.</w:t>
            </w:r>
          </w:p>
          <w:p w14:paraId="50C5F380"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snapToGrid w:val="0"/>
                <w:kern w:val="22"/>
                <w:sz w:val="20"/>
                <w:szCs w:val="20"/>
                <w:lang w:val="ru-RU"/>
              </w:rPr>
            </w:pPr>
            <w:r>
              <w:rPr>
                <w:rFonts w:eastAsia="Times New Roman"/>
                <w:snapToGrid w:val="0"/>
                <w:kern w:val="2"/>
                <w:sz w:val="20"/>
                <w:lang w:val="ru-RU"/>
              </w:rPr>
              <w:t>Комментарии</w:t>
            </w:r>
            <w:r w:rsidRPr="00424EC8">
              <w:rPr>
                <w:rFonts w:eastAsia="Times New Roman"/>
                <w:snapToGrid w:val="0"/>
                <w:kern w:val="2"/>
                <w:sz w:val="20"/>
                <w:lang w:val="ru-RU"/>
              </w:rPr>
              <w:t xml:space="preserve"> (факультативно): </w:t>
            </w:r>
            <w:r>
              <w:rPr>
                <w:rFonts w:eastAsia="Times New Roman"/>
                <w:snapToGrid w:val="0"/>
                <w:kern w:val="2"/>
                <w:sz w:val="20"/>
                <w:lang w:val="ru-RU"/>
              </w:rPr>
              <w:br/>
            </w:r>
            <w:r w:rsidRPr="00817430">
              <w:rPr>
                <w:rFonts w:eastAsia="Times New Roman"/>
                <w:snapToGrid w:val="0"/>
                <w:kern w:val="22"/>
                <w:sz w:val="20"/>
                <w:szCs w:val="20"/>
                <w:lang w:val="en-GB"/>
              </w:rPr>
              <w:t>_______________________________________</w:t>
            </w:r>
          </w:p>
        </w:tc>
      </w:tr>
      <w:tr w:rsidR="00B5553A" w:rsidRPr="00424EC8" w14:paraId="65DB27ED" w14:textId="77777777" w:rsidTr="00E37A63">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12EED"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lang w:val="ru-RU"/>
              </w:rPr>
            </w:pPr>
            <w:r w:rsidRPr="00424EC8">
              <w:rPr>
                <w:rFonts w:eastAsia="Times New Roman"/>
                <w:b/>
                <w:kern w:val="2"/>
                <w:sz w:val="20"/>
                <w:lang w:val="ru-RU"/>
              </w:rPr>
              <w:lastRenderedPageBreak/>
              <w:t>5.</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6201BB"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kern w:val="2"/>
                <w:sz w:val="20"/>
                <w:szCs w:val="20"/>
                <w:lang w:val="ru-RU"/>
              </w:rPr>
            </w:pPr>
            <w:r w:rsidRPr="00424EC8">
              <w:rPr>
                <w:rFonts w:eastAsia="Times New Roman"/>
                <w:b/>
                <w:kern w:val="2"/>
                <w:sz w:val="20"/>
                <w:lang w:val="ru-RU"/>
              </w:rPr>
              <w:t>Ответить на вопросы по бинарному индикатору</w:t>
            </w:r>
            <w:r w:rsidRPr="00424EC8">
              <w:rPr>
                <w:rFonts w:eastAsia="Times New Roman"/>
                <w:b/>
                <w:iCs/>
                <w:kern w:val="2"/>
                <w:sz w:val="20"/>
                <w:szCs w:val="20"/>
                <w:vertAlign w:val="superscript"/>
                <w:lang w:val="ru-RU"/>
              </w:rPr>
              <w:footnoteReference w:id="12"/>
            </w:r>
            <w:r w:rsidRPr="00424EC8">
              <w:rPr>
                <w:rFonts w:eastAsia="Times New Roman"/>
                <w:b/>
                <w:kern w:val="2"/>
                <w:sz w:val="20"/>
                <w:lang w:val="ru-RU"/>
              </w:rPr>
              <w:t xml:space="preserve"> </w:t>
            </w:r>
          </w:p>
          <w:p w14:paraId="3DE92F49"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kern w:val="2"/>
                <w:sz w:val="20"/>
                <w:szCs w:val="20"/>
                <w:lang w:val="ru-RU"/>
              </w:rPr>
            </w:pPr>
            <w:r w:rsidRPr="00424EC8">
              <w:rPr>
                <w:rFonts w:eastAsia="Times New Roman"/>
                <w:i/>
                <w:kern w:val="2"/>
                <w:sz w:val="20"/>
                <w:lang w:val="ru-RU"/>
              </w:rPr>
              <w:t>Эт</w:t>
            </w:r>
            <w:r>
              <w:rPr>
                <w:rFonts w:eastAsia="Times New Roman"/>
                <w:i/>
                <w:kern w:val="2"/>
                <w:sz w:val="20"/>
                <w:lang w:val="ru-RU"/>
              </w:rPr>
              <w:t>от раздел</w:t>
            </w:r>
            <w:r w:rsidRPr="00424EC8">
              <w:rPr>
                <w:rFonts w:eastAsia="Times New Roman"/>
                <w:i/>
                <w:kern w:val="2"/>
                <w:sz w:val="20"/>
                <w:lang w:val="ru-RU"/>
              </w:rPr>
              <w:t xml:space="preserve"> может </w:t>
            </w:r>
            <w:r w:rsidRPr="0097075B">
              <w:rPr>
                <w:rFonts w:eastAsia="Times New Roman"/>
                <w:i/>
                <w:kern w:val="2"/>
                <w:sz w:val="20"/>
                <w:lang w:val="ru-RU"/>
              </w:rPr>
              <w:t xml:space="preserve">относится </w:t>
            </w:r>
            <w:r w:rsidRPr="00424EC8">
              <w:rPr>
                <w:rFonts w:eastAsia="Times New Roman"/>
                <w:i/>
                <w:kern w:val="2"/>
                <w:sz w:val="20"/>
                <w:lang w:val="ru-RU"/>
              </w:rPr>
              <w:t xml:space="preserve">только </w:t>
            </w:r>
            <w:r>
              <w:rPr>
                <w:rFonts w:eastAsia="Times New Roman"/>
                <w:i/>
                <w:kern w:val="2"/>
                <w:sz w:val="20"/>
                <w:lang w:val="ru-RU"/>
              </w:rPr>
              <w:t>к</w:t>
            </w:r>
            <w:r w:rsidRPr="00424EC8">
              <w:rPr>
                <w:rFonts w:eastAsia="Times New Roman"/>
                <w:i/>
                <w:kern w:val="2"/>
                <w:sz w:val="20"/>
                <w:lang w:val="ru-RU"/>
              </w:rPr>
              <w:t xml:space="preserve"> задач</w:t>
            </w:r>
            <w:r>
              <w:rPr>
                <w:rFonts w:eastAsia="Times New Roman"/>
                <w:i/>
                <w:kern w:val="2"/>
                <w:sz w:val="20"/>
                <w:lang w:val="ru-RU"/>
              </w:rPr>
              <w:t>ам</w:t>
            </w:r>
            <w:r w:rsidRPr="00424EC8">
              <w:rPr>
                <w:rFonts w:eastAsia="Times New Roman"/>
                <w:i/>
                <w:kern w:val="2"/>
                <w:sz w:val="20"/>
                <w:lang w:val="ru-RU"/>
              </w:rPr>
              <w:t xml:space="preserve"> с бинарным индикатором</w:t>
            </w: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7E0E2"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Бинарные индикаторы и вопросы будут включены на основе списка, утвержденного Конференцией Сторон на ее 16-м совещании.</w:t>
            </w:r>
          </w:p>
          <w:p w14:paraId="500AFE04"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Стороны представляют данные по каждому бинарному индикатору только один раз, даже если этот индикатор используется для нескольких целей и задач.</w:t>
            </w:r>
          </w:p>
          <w:p w14:paraId="50BFB6F8"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outlineLvl w:val="7"/>
              <w:rPr>
                <w:rFonts w:eastAsia="Times New Roman"/>
                <w:i/>
                <w:iCs/>
                <w:snapToGrid w:val="0"/>
                <w:kern w:val="22"/>
                <w:sz w:val="20"/>
                <w:szCs w:val="20"/>
                <w:lang w:val="ru-RU"/>
              </w:rPr>
            </w:pPr>
            <w:r>
              <w:rPr>
                <w:rFonts w:eastAsia="Times New Roman"/>
                <w:snapToGrid w:val="0"/>
                <w:kern w:val="2"/>
                <w:sz w:val="20"/>
                <w:lang w:val="ru-RU"/>
              </w:rPr>
              <w:t>Комментарии</w:t>
            </w:r>
            <w:r w:rsidRPr="00424EC8">
              <w:rPr>
                <w:rFonts w:eastAsia="Times New Roman"/>
                <w:snapToGrid w:val="0"/>
                <w:kern w:val="2"/>
                <w:sz w:val="20"/>
                <w:lang w:val="ru-RU"/>
              </w:rPr>
              <w:t xml:space="preserve"> (факультативно): </w:t>
            </w:r>
            <w:r w:rsidRPr="00817430">
              <w:rPr>
                <w:rFonts w:eastAsia="Times New Roman"/>
                <w:snapToGrid w:val="0"/>
                <w:kern w:val="22"/>
                <w:sz w:val="20"/>
                <w:szCs w:val="20"/>
                <w:lang w:val="en-GB"/>
              </w:rPr>
              <w:t>_______________________________________</w:t>
            </w:r>
          </w:p>
        </w:tc>
      </w:tr>
      <w:tr w:rsidR="00B5553A" w:rsidRPr="00424EC8" w14:paraId="357294F1" w14:textId="77777777" w:rsidTr="00E37A63">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79527"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lang w:val="ru-RU"/>
              </w:rPr>
            </w:pPr>
            <w:r w:rsidRPr="00424EC8">
              <w:rPr>
                <w:rFonts w:eastAsia="Times New Roman"/>
                <w:b/>
                <w:kern w:val="2"/>
                <w:sz w:val="20"/>
                <w:lang w:val="ru-RU"/>
              </w:rPr>
              <w:t>6.</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41BBC8"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kern w:val="2"/>
                <w:sz w:val="20"/>
                <w:szCs w:val="20"/>
                <w:lang w:val="ru-RU"/>
              </w:rPr>
            </w:pPr>
            <w:r w:rsidRPr="00424EC8">
              <w:rPr>
                <w:rFonts w:eastAsia="Times New Roman"/>
                <w:b/>
                <w:kern w:val="2"/>
                <w:sz w:val="20"/>
                <w:lang w:val="ru-RU"/>
              </w:rPr>
              <w:t>Представить данные о компонентных, дополнительных или других национальных индикаторах, которые использовались для оценки хода выполнения задачи</w:t>
            </w:r>
            <w:r w:rsidRPr="00424EC8">
              <w:rPr>
                <w:rFonts w:eastAsia="Times New Roman"/>
                <w:kern w:val="2"/>
                <w:sz w:val="20"/>
                <w:lang w:val="ru-RU"/>
              </w:rPr>
              <w:t xml:space="preserve"> (факультативно) (предварительно заполняется из представленной информации о национальных задачах)</w:t>
            </w: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DAD7D"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outlineLvl w:val="7"/>
              <w:rPr>
                <w:rFonts w:eastAsia="Times New Roman"/>
                <w:i/>
                <w:iCs/>
                <w:snapToGrid w:val="0"/>
                <w:kern w:val="22"/>
                <w:sz w:val="20"/>
                <w:szCs w:val="20"/>
                <w:lang w:val="ru-RU"/>
              </w:rPr>
            </w:pPr>
            <w:r w:rsidRPr="00424EC8">
              <w:rPr>
                <w:rFonts w:eastAsia="Times New Roman"/>
                <w:i/>
                <w:snapToGrid w:val="0"/>
                <w:kern w:val="2"/>
                <w:sz w:val="20"/>
                <w:lang w:val="ru-RU"/>
              </w:rPr>
              <w:t>Стороны, возможно, пожелают представить данные и источники информации в виде таблицы.</w:t>
            </w:r>
          </w:p>
          <w:p w14:paraId="22857957" w14:textId="77777777" w:rsidR="00B5553A"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outlineLvl w:val="7"/>
              <w:rPr>
                <w:rFonts w:eastAsia="Times New Roman"/>
                <w:snapToGrid w:val="0"/>
                <w:kern w:val="2"/>
                <w:sz w:val="20"/>
                <w:lang w:val="ru-RU"/>
              </w:rPr>
            </w:pPr>
            <w:r>
              <w:rPr>
                <w:rFonts w:eastAsia="Times New Roman"/>
                <w:snapToGrid w:val="0"/>
                <w:kern w:val="2"/>
                <w:sz w:val="20"/>
                <w:lang w:val="ru-RU"/>
              </w:rPr>
              <w:t>Комментарии</w:t>
            </w:r>
            <w:r w:rsidRPr="00424EC8">
              <w:rPr>
                <w:rFonts w:eastAsia="Times New Roman"/>
                <w:snapToGrid w:val="0"/>
                <w:kern w:val="2"/>
                <w:sz w:val="20"/>
                <w:lang w:val="ru-RU"/>
              </w:rPr>
              <w:t xml:space="preserve"> (факультативно): </w:t>
            </w:r>
          </w:p>
          <w:p w14:paraId="758CCBC7" w14:textId="77777777" w:rsidR="00B5553A" w:rsidRPr="00424EC8" w:rsidRDefault="00B5553A" w:rsidP="00E37A63">
            <w:pPr>
              <w:keepNext/>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outlineLvl w:val="7"/>
              <w:rPr>
                <w:rFonts w:eastAsia="Times New Roman"/>
                <w:i/>
                <w:iCs/>
                <w:snapToGrid w:val="0"/>
                <w:kern w:val="22"/>
                <w:sz w:val="20"/>
                <w:szCs w:val="20"/>
                <w:lang w:val="ru-RU"/>
              </w:rPr>
            </w:pPr>
            <w:r w:rsidRPr="00817430">
              <w:rPr>
                <w:rFonts w:eastAsia="Times New Roman"/>
                <w:snapToGrid w:val="0"/>
                <w:kern w:val="22"/>
                <w:sz w:val="20"/>
                <w:szCs w:val="20"/>
                <w:lang w:val="en-GB"/>
              </w:rPr>
              <w:t>_______________________________________</w:t>
            </w:r>
            <w:r w:rsidRPr="00424EC8">
              <w:rPr>
                <w:rFonts w:eastAsia="Times New Roman"/>
                <w:snapToGrid w:val="0"/>
                <w:kern w:val="2"/>
                <w:sz w:val="20"/>
                <w:lang w:val="ru-RU"/>
              </w:rPr>
              <w:t xml:space="preserve"> </w:t>
            </w:r>
          </w:p>
        </w:tc>
      </w:tr>
      <w:tr w:rsidR="00B5553A" w:rsidRPr="00400A9A" w14:paraId="66FA338E" w14:textId="77777777" w:rsidTr="00E37A63">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C8C0F0"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kern w:val="2"/>
                <w:sz w:val="20"/>
                <w:lang w:val="ru-RU"/>
              </w:rPr>
            </w:pPr>
            <w:r w:rsidRPr="00424EC8">
              <w:rPr>
                <w:rFonts w:eastAsia="Times New Roman"/>
                <w:b/>
                <w:kern w:val="2"/>
                <w:sz w:val="20"/>
                <w:lang w:val="ru-RU"/>
              </w:rPr>
              <w:t>7.</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E736E" w14:textId="458155F3"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iCs/>
                <w:kern w:val="2"/>
                <w:sz w:val="20"/>
                <w:szCs w:val="20"/>
                <w:lang w:val="ru-RU"/>
              </w:rPr>
            </w:pPr>
            <w:r w:rsidRPr="00424EC8">
              <w:rPr>
                <w:rFonts w:eastAsia="Times New Roman"/>
                <w:b/>
                <w:kern w:val="2"/>
                <w:sz w:val="20"/>
                <w:lang w:val="ru-RU"/>
              </w:rPr>
              <w:t xml:space="preserve">Привести примеры или конкретные случаи, </w:t>
            </w:r>
            <w:r w:rsidR="006E45DC" w:rsidRPr="006E45DC">
              <w:rPr>
                <w:rFonts w:eastAsia="Times New Roman"/>
                <w:b/>
                <w:kern w:val="2"/>
                <w:sz w:val="20"/>
                <w:lang w:val="ru-RU"/>
              </w:rPr>
              <w:t xml:space="preserve">демонстрирующие </w:t>
            </w:r>
            <w:r w:rsidRPr="00424EC8">
              <w:rPr>
                <w:rFonts w:eastAsia="Times New Roman"/>
                <w:b/>
                <w:kern w:val="2"/>
                <w:sz w:val="20"/>
                <w:lang w:val="ru-RU"/>
              </w:rPr>
              <w:t>эффективност</w:t>
            </w:r>
            <w:r w:rsidR="006E45DC">
              <w:rPr>
                <w:rFonts w:eastAsia="Times New Roman"/>
                <w:b/>
                <w:kern w:val="2"/>
                <w:sz w:val="20"/>
                <w:lang w:val="ru-RU"/>
              </w:rPr>
              <w:t>ь</w:t>
            </w:r>
            <w:r w:rsidRPr="00424EC8">
              <w:rPr>
                <w:rFonts w:eastAsia="Times New Roman"/>
                <w:b/>
                <w:kern w:val="2"/>
                <w:sz w:val="20"/>
                <w:lang w:val="ru-RU"/>
              </w:rPr>
              <w:t xml:space="preserve"> мер, принятых для выполнения задачи. При необходимости </w:t>
            </w:r>
            <w:r w:rsidR="006E45DC" w:rsidRPr="006E45DC">
              <w:rPr>
                <w:rFonts w:eastAsia="Times New Roman"/>
                <w:b/>
                <w:kern w:val="2"/>
                <w:sz w:val="20"/>
                <w:lang w:val="ru-RU"/>
              </w:rPr>
              <w:t xml:space="preserve">указать </w:t>
            </w:r>
            <w:r w:rsidRPr="00424EC8">
              <w:rPr>
                <w:rFonts w:eastAsia="Times New Roman"/>
                <w:b/>
                <w:kern w:val="2"/>
                <w:sz w:val="20"/>
                <w:lang w:val="ru-RU"/>
              </w:rPr>
              <w:t xml:space="preserve">соответствующие </w:t>
            </w:r>
            <w:r>
              <w:rPr>
                <w:rFonts w:eastAsia="Times New Roman"/>
                <w:b/>
                <w:kern w:val="2"/>
                <w:sz w:val="20"/>
                <w:lang w:val="ru-RU"/>
              </w:rPr>
              <w:t>гипер</w:t>
            </w:r>
            <w:r w:rsidRPr="00424EC8">
              <w:rPr>
                <w:rFonts w:eastAsia="Times New Roman"/>
                <w:b/>
                <w:kern w:val="2"/>
                <w:sz w:val="20"/>
                <w:lang w:val="ru-RU"/>
              </w:rPr>
              <w:t>ссылки или приложит</w:t>
            </w:r>
            <w:r w:rsidR="006E45DC">
              <w:rPr>
                <w:rFonts w:eastAsia="Times New Roman"/>
                <w:b/>
                <w:kern w:val="2"/>
                <w:sz w:val="20"/>
                <w:lang w:val="ru-RU"/>
              </w:rPr>
              <w:t>ь</w:t>
            </w:r>
            <w:r w:rsidRPr="00424EC8">
              <w:rPr>
                <w:rFonts w:eastAsia="Times New Roman"/>
                <w:b/>
                <w:kern w:val="2"/>
                <w:sz w:val="20"/>
                <w:lang w:val="ru-RU"/>
              </w:rPr>
              <w:t xml:space="preserve"> материалы или публикации.</w:t>
            </w: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F1E4C"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ru-RU"/>
              </w:rPr>
            </w:pPr>
          </w:p>
        </w:tc>
      </w:tr>
      <w:tr w:rsidR="00B5553A" w:rsidRPr="00400A9A" w14:paraId="57C364EB" w14:textId="77777777" w:rsidTr="00E37A63">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8C8A5"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snapToGrid w:val="0"/>
                <w:kern w:val="2"/>
                <w:sz w:val="20"/>
                <w:lang w:val="ru-RU"/>
              </w:rPr>
            </w:pPr>
            <w:r w:rsidRPr="00424EC8">
              <w:rPr>
                <w:rFonts w:eastAsia="Times New Roman"/>
                <w:b/>
                <w:snapToGrid w:val="0"/>
                <w:kern w:val="2"/>
                <w:sz w:val="20"/>
                <w:lang w:val="ru-RU"/>
              </w:rPr>
              <w:t>8.</w:t>
            </w:r>
          </w:p>
        </w:tc>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5637A9"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
                <w:bCs/>
                <w:snapToGrid w:val="0"/>
                <w:kern w:val="22"/>
                <w:sz w:val="20"/>
                <w:szCs w:val="20"/>
                <w:lang w:val="ru-RU"/>
              </w:rPr>
            </w:pPr>
            <w:r w:rsidRPr="00424EC8">
              <w:rPr>
                <w:rFonts w:eastAsia="Times New Roman"/>
                <w:b/>
                <w:snapToGrid w:val="0"/>
                <w:kern w:val="2"/>
                <w:sz w:val="20"/>
                <w:lang w:val="ru-RU"/>
              </w:rPr>
              <w:t xml:space="preserve">Кратко описать, каким образом выполнение задачи способствует прогрессу в достижении соответствующих целей в области устойчивого развития и выполнении связанных с ними задач, а также выполнению других соответствующих соглашений </w:t>
            </w:r>
            <w:r w:rsidRPr="00424EC8">
              <w:rPr>
                <w:rFonts w:eastAsia="Times New Roman"/>
                <w:snapToGrid w:val="0"/>
                <w:kern w:val="2"/>
                <w:sz w:val="20"/>
                <w:lang w:val="ru-RU"/>
              </w:rPr>
              <w:t>(факультативно)</w:t>
            </w:r>
          </w:p>
        </w:tc>
        <w:tc>
          <w:tcPr>
            <w:tcW w:w="3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A22071"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360"/>
              <w:rPr>
                <w:rFonts w:eastAsia="Times New Roman"/>
                <w:snapToGrid w:val="0"/>
                <w:kern w:val="22"/>
                <w:sz w:val="20"/>
                <w:szCs w:val="20"/>
                <w:lang w:val="ru-RU"/>
              </w:rPr>
            </w:pPr>
          </w:p>
        </w:tc>
      </w:tr>
    </w:tbl>
    <w:p w14:paraId="7E036B5A" w14:textId="77777777" w:rsidR="00B5553A" w:rsidRPr="00424EC8" w:rsidRDefault="00B5553A" w:rsidP="00B5553A">
      <w:pPr>
        <w:numPr>
          <w:ilvl w:val="0"/>
          <w:numId w:val="23"/>
        </w:numPr>
        <w:suppressLineNumbers/>
        <w:shd w:val="clear" w:color="auto" w:fill="FFFFFF" w:themeFill="background1"/>
        <w:tabs>
          <w:tab w:val="clear" w:pos="567"/>
          <w:tab w:val="clear" w:pos="1134"/>
          <w:tab w:val="clear" w:pos="1701"/>
          <w:tab w:val="clear" w:pos="2268"/>
          <w:tab w:val="left" w:pos="426"/>
        </w:tabs>
        <w:suppressAutoHyphens/>
        <w:kinsoku w:val="0"/>
        <w:overflowPunct w:val="0"/>
        <w:autoSpaceDE w:val="0"/>
        <w:autoSpaceDN w:val="0"/>
        <w:adjustRightInd w:val="0"/>
        <w:snapToGrid w:val="0"/>
        <w:spacing w:before="240" w:after="120"/>
        <w:ind w:left="-142" w:firstLine="0"/>
        <w:jc w:val="left"/>
        <w:rPr>
          <w:rFonts w:eastAsia="Times New Roman"/>
          <w:b/>
          <w:bCs/>
          <w:snapToGrid w:val="0"/>
          <w:kern w:val="22"/>
          <w:sz w:val="20"/>
          <w:szCs w:val="20"/>
          <w:lang w:val="ru-RU"/>
        </w:rPr>
      </w:pPr>
      <w:r w:rsidRPr="00424EC8">
        <w:rPr>
          <w:rFonts w:eastAsia="Times New Roman"/>
          <w:b/>
          <w:bCs/>
          <w:snapToGrid w:val="0"/>
          <w:kern w:val="22"/>
          <w:sz w:val="20"/>
          <w:szCs w:val="20"/>
          <w:lang w:val="ru-RU"/>
        </w:rPr>
        <w:lastRenderedPageBreak/>
        <w:t>Оценка</w:t>
      </w:r>
      <w:r w:rsidRPr="00424EC8">
        <w:rPr>
          <w:rFonts w:eastAsia="Times New Roman"/>
          <w:b/>
          <w:snapToGrid w:val="0"/>
          <w:sz w:val="20"/>
          <w:szCs w:val="24"/>
          <w:lang w:val="ru-RU"/>
        </w:rPr>
        <w:t xml:space="preserve"> национального прогресса, способствующего достижению целей </w:t>
      </w:r>
      <w:r>
        <w:rPr>
          <w:rFonts w:eastAsia="Times New Roman"/>
          <w:b/>
          <w:snapToGrid w:val="0"/>
          <w:sz w:val="20"/>
          <w:szCs w:val="24"/>
          <w:lang w:val="ru-RU"/>
        </w:rPr>
        <w:br/>
      </w:r>
      <w:r w:rsidRPr="00424EC8">
        <w:rPr>
          <w:rFonts w:eastAsia="Times New Roman"/>
          <w:b/>
          <w:snapToGrid w:val="0"/>
          <w:sz w:val="20"/>
          <w:szCs w:val="24"/>
          <w:lang w:val="ru-RU"/>
        </w:rPr>
        <w:t>Куньминско-Монреальской глобальной рамочной программы в области биоразнообразия</w:t>
      </w:r>
    </w:p>
    <w:tbl>
      <w:tblPr>
        <w:tblStyle w:val="Grilledutableau3"/>
        <w:tblW w:w="9600" w:type="dxa"/>
        <w:shd w:val="clear" w:color="auto" w:fill="FFFFFF" w:themeFill="background1"/>
        <w:tblLayout w:type="fixed"/>
        <w:tblLook w:val="04A0" w:firstRow="1" w:lastRow="0" w:firstColumn="1" w:lastColumn="0" w:noHBand="0" w:noVBand="1"/>
      </w:tblPr>
      <w:tblGrid>
        <w:gridCol w:w="1555"/>
        <w:gridCol w:w="1701"/>
        <w:gridCol w:w="2235"/>
        <w:gridCol w:w="2267"/>
        <w:gridCol w:w="1842"/>
      </w:tblGrid>
      <w:tr w:rsidR="00B5553A" w:rsidRPr="00424EC8" w14:paraId="4E089523" w14:textId="77777777" w:rsidTr="006E45D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A4FAF"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i/>
                <w:snapToGrid w:val="0"/>
                <w:kern w:val="22"/>
                <w:sz w:val="20"/>
                <w:szCs w:val="20"/>
                <w:lang w:val="ru-RU"/>
              </w:rPr>
            </w:pPr>
            <w:r w:rsidRPr="009F7917">
              <w:rPr>
                <w:rFonts w:eastAsia="Times New Roman"/>
                <w:i/>
                <w:snapToGrid w:val="0"/>
                <w:kern w:val="2"/>
                <w:sz w:val="20"/>
                <w:lang w:val="ru-RU"/>
              </w:rPr>
              <w:t xml:space="preserve">Цели на период до 2050 года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FCD4F" w14:textId="437FC55A" w:rsidR="00B5553A" w:rsidRPr="009F7917" w:rsidRDefault="00B5553A" w:rsidP="006E45DC">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ind w:right="-104"/>
              <w:jc w:val="left"/>
              <w:rPr>
                <w:rFonts w:eastAsia="Times New Roman"/>
                <w:bCs/>
                <w:i/>
                <w:snapToGrid w:val="0"/>
                <w:kern w:val="22"/>
                <w:sz w:val="20"/>
                <w:szCs w:val="20"/>
                <w:lang w:val="ru-RU"/>
              </w:rPr>
            </w:pPr>
            <w:r w:rsidRPr="009F7917">
              <w:rPr>
                <w:rFonts w:eastAsia="Times New Roman"/>
                <w:i/>
                <w:snapToGrid w:val="0"/>
                <w:kern w:val="2"/>
                <w:sz w:val="20"/>
                <w:lang w:val="ru-RU"/>
              </w:rPr>
              <w:t>Краткое описание национальн</w:t>
            </w:r>
            <w:r w:rsidR="006E45DC">
              <w:rPr>
                <w:rFonts w:eastAsia="Times New Roman"/>
                <w:i/>
                <w:snapToGrid w:val="0"/>
                <w:kern w:val="2"/>
                <w:sz w:val="20"/>
                <w:lang w:val="ru-RU"/>
              </w:rPr>
              <w:t>ого прогресса</w:t>
            </w:r>
            <w:r w:rsidRPr="009F7917">
              <w:rPr>
                <w:rFonts w:eastAsia="Times New Roman"/>
                <w:i/>
                <w:snapToGrid w:val="0"/>
                <w:kern w:val="2"/>
                <w:sz w:val="20"/>
                <w:lang w:val="ru-RU"/>
              </w:rPr>
              <w:t xml:space="preserve">, </w:t>
            </w:r>
            <w:r w:rsidR="006E45DC" w:rsidRPr="006E45DC">
              <w:rPr>
                <w:rFonts w:eastAsia="Times New Roman"/>
                <w:i/>
                <w:snapToGrid w:val="0"/>
                <w:kern w:val="2"/>
                <w:sz w:val="20"/>
                <w:lang w:val="ru-RU"/>
              </w:rPr>
              <w:t xml:space="preserve">способствующего </w:t>
            </w:r>
            <w:r w:rsidRPr="009F7917">
              <w:rPr>
                <w:rFonts w:eastAsia="Times New Roman"/>
                <w:i/>
                <w:snapToGrid w:val="0"/>
                <w:kern w:val="2"/>
                <w:sz w:val="20"/>
                <w:lang w:val="ru-RU"/>
              </w:rPr>
              <w:t xml:space="preserve">выполнению глобальных целей </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41647"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napToGrid w:val="0"/>
                <w:kern w:val="22"/>
                <w:sz w:val="20"/>
                <w:szCs w:val="20"/>
                <w:lang w:val="ru-RU"/>
              </w:rPr>
            </w:pPr>
            <w:r w:rsidRPr="009F7917">
              <w:rPr>
                <w:rFonts w:eastAsia="Times New Roman"/>
                <w:i/>
                <w:snapToGrid w:val="0"/>
                <w:kern w:val="2"/>
                <w:sz w:val="20"/>
                <w:lang w:val="ru-RU"/>
              </w:rPr>
              <w:t xml:space="preserve">Основные и бинарные индикаторы </w:t>
            </w:r>
          </w:p>
          <w:p w14:paraId="5017A60A"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napToGrid w:val="0"/>
                <w:kern w:val="22"/>
                <w:sz w:val="20"/>
                <w:szCs w:val="20"/>
                <w:lang w:val="ru-RU"/>
              </w:rPr>
            </w:pPr>
            <w:r w:rsidRPr="009F7917">
              <w:rPr>
                <w:rFonts w:eastAsia="Times New Roman"/>
                <w:i/>
                <w:snapToGrid w:val="0"/>
                <w:kern w:val="2"/>
                <w:sz w:val="20"/>
                <w:lang w:val="ru-RU"/>
              </w:rPr>
              <w:t>(предварительно заполняется из представленной информации о национальных задачах)</w:t>
            </w:r>
          </w:p>
          <w:p w14:paraId="3649BE67"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bCs/>
                <w:i/>
                <w:snapToGrid w:val="0"/>
                <w:kern w:val="22"/>
                <w:sz w:val="20"/>
                <w:szCs w:val="20"/>
                <w:lang w:val="ru-RU"/>
              </w:rPr>
            </w:pP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A370E"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snapToGrid w:val="0"/>
                <w:color w:val="000000"/>
                <w:kern w:val="22"/>
                <w:sz w:val="20"/>
                <w:szCs w:val="20"/>
                <w:lang w:val="ru-RU"/>
              </w:rPr>
            </w:pPr>
            <w:r w:rsidRPr="009F7917">
              <w:rPr>
                <w:rFonts w:eastAsia="Times New Roman"/>
                <w:i/>
                <w:snapToGrid w:val="0"/>
                <w:color w:val="000000"/>
                <w:kern w:val="2"/>
                <w:sz w:val="20"/>
                <w:lang w:val="ru-RU"/>
              </w:rPr>
              <w:t>Компонентные, дополнительные или другие национальные индикаторы</w:t>
            </w:r>
          </w:p>
          <w:p w14:paraId="76BEF26B"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snapToGrid w:val="0"/>
                <w:color w:val="000000"/>
                <w:kern w:val="22"/>
                <w:sz w:val="20"/>
                <w:szCs w:val="20"/>
                <w:lang w:val="ru-RU"/>
              </w:rPr>
            </w:pPr>
            <w:r w:rsidRPr="009F7917">
              <w:rPr>
                <w:rFonts w:eastAsia="Times New Roman"/>
                <w:i/>
                <w:snapToGrid w:val="0"/>
                <w:kern w:val="2"/>
                <w:sz w:val="20"/>
                <w:lang w:val="ru-RU"/>
              </w:rPr>
              <w:t>(предварительно заполняется из представленной информации о национальных задачах)</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666E703"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jc w:val="left"/>
              <w:rPr>
                <w:rFonts w:eastAsia="Times New Roman"/>
                <w:i/>
                <w:snapToGrid w:val="0"/>
                <w:kern w:val="22"/>
                <w:sz w:val="20"/>
                <w:szCs w:val="20"/>
                <w:lang w:val="ru-RU"/>
              </w:rPr>
            </w:pPr>
            <w:r w:rsidRPr="009F7917">
              <w:rPr>
                <w:rFonts w:eastAsia="Times New Roman"/>
                <w:i/>
                <w:snapToGrid w:val="0"/>
                <w:color w:val="000000"/>
                <w:kern w:val="2"/>
                <w:sz w:val="20"/>
                <w:lang w:val="ru-RU"/>
              </w:rPr>
              <w:t>Источник данных для индикаторов</w:t>
            </w:r>
          </w:p>
          <w:p w14:paraId="04B9268D" w14:textId="77777777" w:rsidR="00B5553A" w:rsidRPr="009F7917"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i/>
                <w:snapToGrid w:val="0"/>
                <w:kern w:val="22"/>
                <w:sz w:val="20"/>
                <w:szCs w:val="20"/>
                <w:lang w:val="ru-RU"/>
              </w:rPr>
            </w:pPr>
          </w:p>
        </w:tc>
      </w:tr>
      <w:tr w:rsidR="00B5553A" w:rsidRPr="00400A9A" w14:paraId="5D458002" w14:textId="77777777" w:rsidTr="006E45D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E361C" w14:textId="77777777" w:rsidR="00B5553A" w:rsidRPr="00526F24"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
                <w:bCs/>
                <w:snapToGrid w:val="0"/>
                <w:kern w:val="22"/>
                <w:sz w:val="20"/>
                <w:szCs w:val="20"/>
                <w:lang w:val="fr-FR"/>
              </w:rPr>
            </w:pPr>
            <w:r w:rsidRPr="00424EC8">
              <w:rPr>
                <w:rFonts w:eastAsia="Times New Roman"/>
                <w:b/>
                <w:snapToGrid w:val="0"/>
                <w:kern w:val="2"/>
                <w:sz w:val="20"/>
                <w:lang w:val="ru-RU"/>
              </w:rPr>
              <w:t>Цель</w:t>
            </w:r>
            <w:r>
              <w:rPr>
                <w:rFonts w:eastAsia="Times New Roman"/>
                <w:b/>
                <w:snapToGrid w:val="0"/>
                <w:kern w:val="2"/>
                <w:sz w:val="20"/>
                <w:lang w:val="ru-RU"/>
              </w:rPr>
              <w:t xml:space="preserve"> </w:t>
            </w:r>
            <w:r>
              <w:rPr>
                <w:rFonts w:eastAsia="Times New Roman"/>
                <w:b/>
                <w:snapToGrid w:val="0"/>
                <w:kern w:val="2"/>
                <w:sz w:val="20"/>
                <w:lang w:val="fr-FR"/>
              </w:rPr>
              <w:t>___</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7E943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ru-RU"/>
              </w:rPr>
            </w:pP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88C65"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jc w:val="left"/>
              <w:rPr>
                <w:rFonts w:eastAsia="Times New Roman"/>
                <w:bCs/>
                <w:snapToGrid w:val="0"/>
                <w:kern w:val="22"/>
                <w:sz w:val="20"/>
                <w:szCs w:val="20"/>
                <w:lang w:val="ru-RU"/>
              </w:rPr>
            </w:pPr>
            <w:r w:rsidRPr="00424EC8">
              <w:rPr>
                <w:rFonts w:eastAsia="Times New Roman"/>
                <w:i/>
                <w:snapToGrid w:val="0"/>
                <w:kern w:val="2"/>
                <w:sz w:val="20"/>
                <w:lang w:val="ru-RU"/>
              </w:rPr>
              <w:t>(Соответствующие индикаторы будут предоставлены на выбор, как описано в разделе III выше)</w:t>
            </w:r>
            <w:r w:rsidRPr="00424EC8">
              <w:rPr>
                <w:rFonts w:eastAsia="Times New Roman"/>
                <w:snapToGrid w:val="0"/>
                <w:kern w:val="2"/>
                <w:sz w:val="20"/>
                <w:lang w:val="ru-RU"/>
              </w:rPr>
              <w:t xml:space="preserve"> </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EE20D"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ru-RU"/>
              </w:rPr>
            </w:pPr>
            <w:r w:rsidRPr="00424EC8">
              <w:rPr>
                <w:rFonts w:eastAsia="Times New Roman"/>
                <w:i/>
                <w:snapToGrid w:val="0"/>
                <w:kern w:val="2"/>
                <w:sz w:val="20"/>
                <w:lang w:val="ru-RU"/>
              </w:rPr>
              <w:t>(Соответствующие индикаторы будут предоставлены на выбор, как описано в разделе III выше)</w:t>
            </w:r>
          </w:p>
          <w:p w14:paraId="4B32BAA7"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after="120"/>
              <w:jc w:val="left"/>
              <w:rPr>
                <w:rFonts w:eastAsia="Times New Roman"/>
                <w:bCs/>
                <w:i/>
                <w:iCs/>
                <w:snapToGrid w:val="0"/>
                <w:kern w:val="22"/>
                <w:sz w:val="20"/>
                <w:szCs w:val="20"/>
                <w:lang w:val="ru-RU"/>
              </w:rPr>
            </w:pPr>
            <w:r w:rsidRPr="00424EC8">
              <w:rPr>
                <w:rFonts w:eastAsia="Times New Roman"/>
                <w:i/>
                <w:snapToGrid w:val="0"/>
                <w:kern w:val="2"/>
                <w:sz w:val="20"/>
                <w:lang w:val="ru-RU"/>
              </w:rPr>
              <w:t>В случае национальных индикаторов странам, возможно, потребуется представить соответствующие национальные индикаторы в виде таблицы.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2F7FC4" w14:textId="77777777" w:rsidR="00B5553A" w:rsidRPr="00424EC8" w:rsidRDefault="00B5553A" w:rsidP="00E37A63">
            <w:pPr>
              <w:suppressLineNumbers/>
              <w:shd w:val="clear" w:color="auto" w:fill="FFFFFF" w:themeFill="background1"/>
              <w:tabs>
                <w:tab w:val="clear" w:pos="567"/>
                <w:tab w:val="clear" w:pos="1134"/>
                <w:tab w:val="clear" w:pos="1701"/>
                <w:tab w:val="clear" w:pos="2268"/>
              </w:tabs>
              <w:suppressAutoHyphens/>
              <w:kinsoku w:val="0"/>
              <w:overflowPunct w:val="0"/>
              <w:autoSpaceDE w:val="0"/>
              <w:autoSpaceDN w:val="0"/>
              <w:adjustRightInd w:val="0"/>
              <w:snapToGrid w:val="0"/>
              <w:spacing w:before="120" w:after="120"/>
              <w:rPr>
                <w:rFonts w:eastAsia="Times New Roman"/>
                <w:bCs/>
                <w:snapToGrid w:val="0"/>
                <w:kern w:val="22"/>
                <w:sz w:val="20"/>
                <w:szCs w:val="20"/>
                <w:lang w:val="ru-RU"/>
              </w:rPr>
            </w:pPr>
          </w:p>
        </w:tc>
      </w:tr>
    </w:tbl>
    <w:p w14:paraId="4E4CA5AA" w14:textId="77777777" w:rsidR="00B5553A" w:rsidRPr="00424EC8" w:rsidRDefault="00B5553A" w:rsidP="00B5553A">
      <w:pPr>
        <w:numPr>
          <w:ilvl w:val="0"/>
          <w:numId w:val="23"/>
        </w:numPr>
        <w:suppressLineNumbers/>
        <w:shd w:val="clear" w:color="auto" w:fill="FFFFFF" w:themeFill="background1"/>
        <w:tabs>
          <w:tab w:val="clear" w:pos="567"/>
          <w:tab w:val="clear" w:pos="1134"/>
          <w:tab w:val="clear" w:pos="1701"/>
          <w:tab w:val="clear" w:pos="2268"/>
          <w:tab w:val="left" w:pos="426"/>
        </w:tabs>
        <w:suppressAutoHyphens/>
        <w:kinsoku w:val="0"/>
        <w:overflowPunct w:val="0"/>
        <w:autoSpaceDE w:val="0"/>
        <w:autoSpaceDN w:val="0"/>
        <w:adjustRightInd w:val="0"/>
        <w:snapToGrid w:val="0"/>
        <w:spacing w:before="240" w:after="120"/>
        <w:ind w:left="-142" w:firstLine="0"/>
        <w:jc w:val="left"/>
        <w:rPr>
          <w:rFonts w:eastAsia="Times New Roman"/>
          <w:b/>
          <w:snapToGrid w:val="0"/>
          <w:kern w:val="22"/>
          <w:sz w:val="20"/>
          <w:szCs w:val="20"/>
          <w:lang w:val="ru-RU"/>
        </w:rPr>
      </w:pPr>
      <w:r w:rsidRPr="00424EC8">
        <w:rPr>
          <w:rFonts w:eastAsia="Times New Roman"/>
          <w:b/>
          <w:bCs/>
          <w:snapToGrid w:val="0"/>
          <w:kern w:val="22"/>
          <w:sz w:val="20"/>
          <w:szCs w:val="20"/>
          <w:lang w:val="ru-RU"/>
        </w:rPr>
        <w:t>Выводы</w:t>
      </w:r>
      <w:r w:rsidRPr="00424EC8">
        <w:rPr>
          <w:rFonts w:eastAsia="Times New Roman"/>
          <w:b/>
          <w:snapToGrid w:val="0"/>
          <w:sz w:val="20"/>
          <w:szCs w:val="20"/>
          <w:lang w:val="ru-RU"/>
        </w:rPr>
        <w:t xml:space="preserve"> об осуществлении Конвенции о биологическом разнообразии и</w:t>
      </w:r>
      <w:r>
        <w:rPr>
          <w:rFonts w:eastAsia="Times New Roman"/>
          <w:b/>
          <w:snapToGrid w:val="0"/>
          <w:sz w:val="20"/>
          <w:szCs w:val="20"/>
          <w:lang w:val="ru-RU"/>
        </w:rPr>
        <w:br/>
      </w:r>
      <w:r w:rsidRPr="00424EC8">
        <w:rPr>
          <w:rFonts w:eastAsia="Times New Roman"/>
          <w:b/>
          <w:snapToGrid w:val="0"/>
          <w:sz w:val="20"/>
          <w:szCs w:val="20"/>
          <w:lang w:val="ru-RU"/>
        </w:rPr>
        <w:t>Куньминско-Монреальской глобальной рамочной программы в области биоразнообразия на национальном уровне</w:t>
      </w:r>
    </w:p>
    <w:p w14:paraId="6D7C5BE6" w14:textId="28ED3ACF" w:rsidR="00B5553A" w:rsidRPr="00424EC8" w:rsidRDefault="00B5553A" w:rsidP="00B5553A">
      <w:pPr>
        <w:shd w:val="clear" w:color="auto" w:fill="FFFFFF" w:themeFill="background1"/>
        <w:tabs>
          <w:tab w:val="clear" w:pos="567"/>
          <w:tab w:val="clear" w:pos="1134"/>
          <w:tab w:val="clear" w:pos="1701"/>
          <w:tab w:val="clear" w:pos="2268"/>
          <w:tab w:val="left" w:pos="426"/>
        </w:tabs>
        <w:spacing w:before="120" w:after="120"/>
        <w:ind w:left="-142"/>
        <w:rPr>
          <w:rFonts w:eastAsia="Times New Roman"/>
          <w:snapToGrid w:val="0"/>
          <w:kern w:val="22"/>
          <w:sz w:val="20"/>
          <w:szCs w:val="20"/>
          <w:lang w:val="ru-RU"/>
        </w:rPr>
      </w:pPr>
      <w:r w:rsidRPr="00424EC8">
        <w:rPr>
          <w:rFonts w:eastAsia="Times New Roman"/>
          <w:snapToGrid w:val="0"/>
          <w:sz w:val="20"/>
          <w:szCs w:val="20"/>
          <w:lang w:val="ru-RU"/>
        </w:rPr>
        <w:t xml:space="preserve">В настоящем разделе Сторонам предлагается представить краткую информацию об осуществлении Конвенции о биологическом разнообразии и Рамочной программы на национальном уровне, включая основные достигнутые результаты и серьезные трудности, связанные в частности с пробелами и ограничениями в потенциале, техническими, технологическими, институциональными и финансовыми проблемами, а также с поддержкой, предоставленной для осуществления. Стороны могут сообщить о трудностях, носящих сквозной характер и негативно влияющих на осуществление Конвенции и Рамочной программы, либо о конкретных препятствиях, мешающих прогрессу. </w:t>
      </w:r>
      <w:r>
        <w:rPr>
          <w:rFonts w:eastAsia="Times New Roman"/>
          <w:snapToGrid w:val="0"/>
          <w:sz w:val="20"/>
          <w:szCs w:val="20"/>
          <w:lang w:val="ru-RU"/>
        </w:rPr>
        <w:t>Т</w:t>
      </w:r>
      <w:r w:rsidRPr="00424EC8">
        <w:rPr>
          <w:rFonts w:eastAsia="Times New Roman"/>
          <w:snapToGrid w:val="0"/>
          <w:sz w:val="20"/>
          <w:szCs w:val="20"/>
          <w:lang w:val="ru-RU"/>
        </w:rPr>
        <w:t xml:space="preserve">рудности </w:t>
      </w:r>
      <w:r>
        <w:rPr>
          <w:rFonts w:eastAsia="Times New Roman"/>
          <w:snapToGrid w:val="0"/>
          <w:sz w:val="20"/>
          <w:szCs w:val="20"/>
          <w:lang w:val="ru-RU"/>
        </w:rPr>
        <w:t xml:space="preserve">и препятствия </w:t>
      </w:r>
      <w:r w:rsidRPr="00424EC8">
        <w:rPr>
          <w:rFonts w:eastAsia="Times New Roman"/>
          <w:snapToGrid w:val="0"/>
          <w:sz w:val="20"/>
          <w:szCs w:val="20"/>
          <w:lang w:val="ru-RU"/>
        </w:rPr>
        <w:t xml:space="preserve">могут включать в себя нехватку надлежащих финансовых, людских и технических ресурсов; проблемы, касающиеся межминистерского или межведомственного взаимодействия и координации; отсутствие своевременного и надежного доступа к знаниям, информации и данным; нехватку необходимых научных знаний для разработки проектов и управления ими; а также отсутствие доступа к соответствующим технологиям для осуществления. Сторонам </w:t>
      </w:r>
      <w:r w:rsidR="009C6EF9" w:rsidRPr="009C6EF9">
        <w:rPr>
          <w:rFonts w:eastAsia="Times New Roman"/>
          <w:snapToGrid w:val="0"/>
          <w:sz w:val="20"/>
          <w:szCs w:val="20"/>
          <w:lang w:val="ru-RU"/>
        </w:rPr>
        <w:t>рекомендуется избегать дублирования информации</w:t>
      </w:r>
      <w:r w:rsidRPr="00424EC8">
        <w:rPr>
          <w:rFonts w:eastAsia="Times New Roman"/>
          <w:snapToGrid w:val="0"/>
          <w:sz w:val="20"/>
          <w:szCs w:val="20"/>
          <w:lang w:val="ru-RU"/>
        </w:rPr>
        <w:t xml:space="preserve">, если </w:t>
      </w:r>
      <w:r w:rsidR="009C6EF9">
        <w:rPr>
          <w:rFonts w:eastAsia="Times New Roman"/>
          <w:snapToGrid w:val="0"/>
          <w:sz w:val="20"/>
          <w:szCs w:val="20"/>
          <w:lang w:val="ru-RU"/>
        </w:rPr>
        <w:t>она</w:t>
      </w:r>
      <w:r w:rsidRPr="00424EC8">
        <w:rPr>
          <w:rFonts w:eastAsia="Times New Roman"/>
          <w:snapToGrid w:val="0"/>
          <w:sz w:val="20"/>
          <w:szCs w:val="20"/>
          <w:lang w:val="ru-RU"/>
        </w:rPr>
        <w:t xml:space="preserve"> уже была </w:t>
      </w:r>
      <w:r w:rsidR="009C6EF9" w:rsidRPr="009C6EF9">
        <w:rPr>
          <w:rFonts w:eastAsia="Times New Roman"/>
          <w:snapToGrid w:val="0"/>
          <w:sz w:val="20"/>
          <w:szCs w:val="20"/>
          <w:lang w:val="ru-RU"/>
        </w:rPr>
        <w:t xml:space="preserve">подробно </w:t>
      </w:r>
      <w:r w:rsidRPr="00424EC8">
        <w:rPr>
          <w:rFonts w:eastAsia="Times New Roman"/>
          <w:snapToGrid w:val="0"/>
          <w:sz w:val="20"/>
          <w:szCs w:val="20"/>
          <w:lang w:val="ru-RU"/>
        </w:rPr>
        <w:t xml:space="preserve">освещена в </w:t>
      </w:r>
      <w:r w:rsidR="009C6EF9" w:rsidRPr="009C6EF9">
        <w:rPr>
          <w:rFonts w:eastAsia="Times New Roman"/>
          <w:snapToGrid w:val="0"/>
          <w:sz w:val="20"/>
          <w:szCs w:val="20"/>
          <w:lang w:val="ru-RU"/>
        </w:rPr>
        <w:t xml:space="preserve">предыдущих </w:t>
      </w:r>
      <w:r w:rsidRPr="00424EC8">
        <w:rPr>
          <w:rFonts w:eastAsia="Times New Roman"/>
          <w:snapToGrid w:val="0"/>
          <w:sz w:val="20"/>
          <w:szCs w:val="20"/>
          <w:lang w:val="ru-RU"/>
        </w:rPr>
        <w:t xml:space="preserve">разделах. </w:t>
      </w:r>
    </w:p>
    <w:tbl>
      <w:tblPr>
        <w:tblStyle w:val="Grilledutableau3"/>
        <w:tblW w:w="0" w:type="auto"/>
        <w:jc w:val="center"/>
        <w:shd w:val="clear" w:color="auto" w:fill="FFFFFF" w:themeFill="background1"/>
        <w:tblLook w:val="04A0" w:firstRow="1" w:lastRow="0" w:firstColumn="1" w:lastColumn="0" w:noHBand="0" w:noVBand="1"/>
      </w:tblPr>
      <w:tblGrid>
        <w:gridCol w:w="9350"/>
      </w:tblGrid>
      <w:tr w:rsidR="00B5553A" w:rsidRPr="00400A9A" w14:paraId="2DBD0213" w14:textId="77777777" w:rsidTr="00E37A63">
        <w:trPr>
          <w:trHeight w:val="1165"/>
          <w:jc w:val="center"/>
        </w:trPr>
        <w:tc>
          <w:tcPr>
            <w:tcW w:w="9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DE6B08" w14:textId="77777777" w:rsidR="00B5553A" w:rsidRPr="00424EC8" w:rsidRDefault="00B5553A" w:rsidP="00E37A63">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ru-RU"/>
              </w:rPr>
            </w:pPr>
            <w:r w:rsidRPr="00424EC8">
              <w:rPr>
                <w:rFonts w:eastAsia="Times New Roman"/>
                <w:b/>
                <w:kern w:val="2"/>
                <w:sz w:val="20"/>
                <w:lang w:val="ru-RU"/>
              </w:rPr>
              <w:t>Представить краткую оценку осуществления Конвенции и Рамочной программы</w:t>
            </w:r>
            <w:r w:rsidRPr="00424EC8">
              <w:rPr>
                <w:rFonts w:eastAsia="Times New Roman"/>
                <w:b/>
                <w:snapToGrid w:val="0"/>
                <w:kern w:val="2"/>
                <w:sz w:val="20"/>
                <w:szCs w:val="20"/>
                <w:lang w:val="ru-RU"/>
              </w:rPr>
              <w:t>,</w:t>
            </w:r>
            <w:r w:rsidRPr="00424EC8">
              <w:rPr>
                <w:rFonts w:eastAsia="Times New Roman"/>
                <w:b/>
                <w:kern w:val="2"/>
                <w:sz w:val="20"/>
                <w:lang w:val="ru-RU"/>
              </w:rPr>
              <w:t xml:space="preserve"> включая все </w:t>
            </w:r>
            <w:r>
              <w:rPr>
                <w:rFonts w:eastAsia="Times New Roman"/>
                <w:b/>
                <w:kern w:val="2"/>
                <w:sz w:val="20"/>
                <w:lang w:val="ru-RU"/>
              </w:rPr>
              <w:t xml:space="preserve">ее </w:t>
            </w:r>
            <w:r w:rsidRPr="00424EC8">
              <w:rPr>
                <w:rFonts w:eastAsia="Times New Roman"/>
                <w:b/>
                <w:kern w:val="2"/>
                <w:sz w:val="20"/>
                <w:lang w:val="ru-RU"/>
              </w:rPr>
              <w:t>разделы, а также основные достижения и серьезные трудности, с</w:t>
            </w:r>
            <w:r w:rsidRPr="00424EC8">
              <w:rPr>
                <w:rFonts w:eastAsia="Times New Roman"/>
                <w:b/>
                <w:snapToGrid w:val="0"/>
                <w:kern w:val="2"/>
                <w:sz w:val="20"/>
                <w:szCs w:val="20"/>
                <w:lang w:val="ru-RU"/>
              </w:rPr>
              <w:t xml:space="preserve"> которыми пришлось столкнуться и, где это применимо, преодолеть, в частности связанные с пробелами и ограничениями в потенциале, техническими, технологическими, институциональными и финансовыми проблемами, а также с поддержкой, предоставленной для осуществления. </w:t>
            </w:r>
          </w:p>
        </w:tc>
      </w:tr>
      <w:tr w:rsidR="00B5553A" w:rsidRPr="00400A9A" w14:paraId="35ADEC42" w14:textId="77777777" w:rsidTr="00E37A63">
        <w:trPr>
          <w:trHeight w:val="1771"/>
          <w:jc w:val="center"/>
        </w:trPr>
        <w:tc>
          <w:tcPr>
            <w:tcW w:w="9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7056985" w14:textId="77777777" w:rsidR="00B5553A" w:rsidRPr="00424EC8" w:rsidRDefault="00B5553A" w:rsidP="00E37A63">
            <w:pPr>
              <w:shd w:val="clear" w:color="auto" w:fill="FFFFFF" w:themeFill="background1"/>
              <w:tabs>
                <w:tab w:val="clear" w:pos="567"/>
                <w:tab w:val="clear" w:pos="1134"/>
                <w:tab w:val="clear" w:pos="1701"/>
                <w:tab w:val="clear" w:pos="2268"/>
              </w:tabs>
              <w:jc w:val="left"/>
              <w:rPr>
                <w:rFonts w:eastAsia="Times New Roman"/>
                <w:b/>
                <w:snapToGrid w:val="0"/>
                <w:kern w:val="22"/>
                <w:sz w:val="20"/>
                <w:szCs w:val="20"/>
                <w:lang w:val="ru-RU"/>
              </w:rPr>
            </w:pPr>
          </w:p>
        </w:tc>
      </w:tr>
    </w:tbl>
    <w:p w14:paraId="6C4D6AC1" w14:textId="77777777" w:rsidR="00B5553A" w:rsidRPr="00424EC8" w:rsidRDefault="00B5553A" w:rsidP="00B5553A">
      <w:pPr>
        <w:keepNext/>
        <w:tabs>
          <w:tab w:val="clear" w:pos="567"/>
          <w:tab w:val="clear" w:pos="1134"/>
          <w:tab w:val="clear" w:pos="1701"/>
          <w:tab w:val="clear" w:pos="2268"/>
        </w:tabs>
        <w:spacing w:before="240"/>
        <w:ind w:left="567"/>
        <w:rPr>
          <w:rFonts w:eastAsiaTheme="majorEastAsia"/>
          <w:b/>
          <w:kern w:val="2"/>
          <w:sz w:val="24"/>
          <w:szCs w:val="24"/>
          <w:lang w:val="ru-RU"/>
        </w:rPr>
      </w:pPr>
      <w:r w:rsidRPr="00424EC8">
        <w:rPr>
          <w:rFonts w:eastAsiaTheme="majorEastAsia"/>
          <w:b/>
          <w:kern w:val="2"/>
          <w:sz w:val="24"/>
          <w:szCs w:val="24"/>
          <w:lang w:val="ru-RU"/>
        </w:rPr>
        <w:lastRenderedPageBreak/>
        <w:t>Приложение II</w:t>
      </w:r>
    </w:p>
    <w:p w14:paraId="71055297" w14:textId="77777777" w:rsidR="00B5553A" w:rsidRPr="00424EC8" w:rsidRDefault="00B5553A" w:rsidP="00B5553A">
      <w:pPr>
        <w:keepNext/>
        <w:tabs>
          <w:tab w:val="clear" w:pos="567"/>
          <w:tab w:val="clear" w:pos="1134"/>
          <w:tab w:val="clear" w:pos="1701"/>
          <w:tab w:val="clear" w:pos="2268"/>
        </w:tabs>
        <w:spacing w:after="120"/>
        <w:ind w:left="567"/>
        <w:rPr>
          <w:rFonts w:eastAsia="Times New Roman"/>
          <w:b/>
          <w:sz w:val="24"/>
          <w:szCs w:val="24"/>
          <w:lang w:val="ru-RU"/>
        </w:rPr>
      </w:pPr>
      <w:r w:rsidRPr="00424EC8">
        <w:rPr>
          <w:rFonts w:eastAsiaTheme="majorEastAsia"/>
          <w:b/>
          <w:kern w:val="2"/>
          <w:sz w:val="24"/>
          <w:szCs w:val="24"/>
          <w:lang w:val="ru-RU"/>
        </w:rPr>
        <w:t>Представление обязательств субъектами, не являющимися национальными правительствами</w:t>
      </w:r>
      <w:r>
        <w:rPr>
          <w:rStyle w:val="Appelnotedebasdep"/>
          <w:rFonts w:eastAsiaTheme="minorHAnsi"/>
          <w:sz w:val="24"/>
          <w:szCs w:val="24"/>
          <w:lang w:val="ru-RU" w:eastAsia="en-GB"/>
        </w:rPr>
        <w:footnoteReference w:customMarkFollows="1" w:id="13"/>
        <w:t>*</w:t>
      </w:r>
      <w:r w:rsidRPr="00424EC8">
        <w:rPr>
          <w:rFonts w:eastAsiaTheme="minorHAnsi"/>
          <w:sz w:val="24"/>
          <w:szCs w:val="24"/>
          <w:lang w:val="ru-RU" w:eastAsia="en-GB"/>
        </w:rPr>
        <w:t xml:space="preserve"> </w:t>
      </w:r>
    </w:p>
    <w:p w14:paraId="743E5B05" w14:textId="77777777" w:rsidR="00B5553A" w:rsidRPr="00424EC8" w:rsidRDefault="00B5553A" w:rsidP="00B5553A">
      <w:pPr>
        <w:tabs>
          <w:tab w:val="clear" w:pos="567"/>
          <w:tab w:val="clear" w:pos="1134"/>
          <w:tab w:val="clear" w:pos="1701"/>
          <w:tab w:val="clear" w:pos="2268"/>
        </w:tabs>
        <w:spacing w:before="120" w:after="120"/>
        <w:ind w:left="567" w:hanging="567"/>
        <w:rPr>
          <w:rFonts w:eastAsia="Times New Roman"/>
          <w:b/>
          <w:sz w:val="24"/>
          <w:szCs w:val="24"/>
          <w:lang w:val="ru-RU"/>
        </w:rPr>
      </w:pPr>
      <w:r w:rsidRPr="00424EC8">
        <w:rPr>
          <w:rFonts w:eastAsia="Times New Roman"/>
          <w:b/>
          <w:sz w:val="24"/>
          <w:szCs w:val="24"/>
          <w:lang w:val="ru-RU"/>
        </w:rPr>
        <w:t>I.</w:t>
      </w:r>
      <w:r w:rsidRPr="00424EC8">
        <w:rPr>
          <w:rFonts w:eastAsia="Times New Roman"/>
          <w:b/>
          <w:sz w:val="24"/>
          <w:szCs w:val="24"/>
          <w:lang w:val="ru-RU"/>
        </w:rPr>
        <w:tab/>
        <w:t>Общие принципы учета обязательств субъектов, не являющихся национальными правительствами, в рамках усовершенствованного комплексного подхода к планированию, мониторингу, отчетности и обзору</w:t>
      </w:r>
    </w:p>
    <w:p w14:paraId="1736CBE0"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w:t>
      </w:r>
      <w:r w:rsidRPr="00424EC8">
        <w:rPr>
          <w:rFonts w:eastAsia="Times New Roman"/>
          <w:lang w:val="ru-RU"/>
        </w:rPr>
        <w:tab/>
        <w:t>В основе Куньминско-Монреальской глобальной рамочной программы в области биоразнообразия</w:t>
      </w:r>
      <w:r w:rsidRPr="00424EC8">
        <w:rPr>
          <w:rFonts w:asciiTheme="majorBidi" w:eastAsia="Times New Roman" w:hAnsiTheme="majorBidi"/>
          <w:szCs w:val="24"/>
          <w:vertAlign w:val="superscript"/>
          <w:lang w:val="ru-RU"/>
        </w:rPr>
        <w:footnoteReference w:id="14"/>
      </w:r>
      <w:r w:rsidRPr="00424EC8">
        <w:rPr>
          <w:rFonts w:asciiTheme="majorBidi" w:eastAsia="Times New Roman" w:hAnsiTheme="majorBidi"/>
          <w:szCs w:val="24"/>
          <w:lang w:val="ru-RU"/>
        </w:rPr>
        <w:t xml:space="preserve"> </w:t>
      </w:r>
      <w:r w:rsidRPr="00424EC8">
        <w:rPr>
          <w:rFonts w:eastAsia="Times New Roman"/>
          <w:lang w:val="ru-RU"/>
        </w:rPr>
        <w:t xml:space="preserve">лежит общегосударственный подход с участием всего общества, а ее успешное осуществление обусловлено действиями и сотрудничеством всех субъектов общества. </w:t>
      </w:r>
      <w:r w:rsidRPr="00424EC8">
        <w:rPr>
          <w:lang w:val="ru-RU"/>
        </w:rPr>
        <w:t xml:space="preserve">Субъектам, не являющимся национальными правительствами, </w:t>
      </w:r>
      <w:r w:rsidRPr="00424EC8">
        <w:rPr>
          <w:rFonts w:eastAsia="Times New Roman"/>
          <w:lang w:val="ru-RU"/>
        </w:rPr>
        <w:t xml:space="preserve">предлагается на добровольной основе сообщать о своих обязательствах по осуществлению Рамочной программы, уделяя особое внимание национальным задачам, национальным стратегиям и планам действий по сохранению биоразнообразия, </w:t>
      </w:r>
      <w:r w:rsidRPr="00424EC8">
        <w:rPr>
          <w:lang w:val="ru-RU"/>
        </w:rPr>
        <w:t xml:space="preserve">способствуя при необходимости выполнению глобальных целей или любых других </w:t>
      </w:r>
      <w:r>
        <w:rPr>
          <w:lang w:val="ru-RU"/>
        </w:rPr>
        <w:t xml:space="preserve">аспектов </w:t>
      </w:r>
      <w:r w:rsidRPr="00424EC8">
        <w:rPr>
          <w:rFonts w:eastAsia="Times New Roman"/>
          <w:lang w:val="ru-RU"/>
        </w:rPr>
        <w:t xml:space="preserve">Рамочной программы. Вклад субъектов, </w:t>
      </w:r>
      <w:r w:rsidRPr="00424EC8">
        <w:rPr>
          <w:lang w:val="ru-RU"/>
        </w:rPr>
        <w:t>не являющихся национальными правительствами,</w:t>
      </w:r>
      <w:r w:rsidRPr="00424EC8">
        <w:rPr>
          <w:rFonts w:eastAsia="Times New Roman"/>
          <w:lang w:val="ru-RU"/>
        </w:rPr>
        <w:t xml:space="preserve"> может положительно отразиться на ее осуществлении и укрепить сотрудничество между всеми секторами общества. Предоставление информации об обязательствах субъектов, </w:t>
      </w:r>
      <w:r w:rsidRPr="00424EC8">
        <w:rPr>
          <w:lang w:val="ru-RU"/>
        </w:rPr>
        <w:t>не являющихся национальными правительствами,</w:t>
      </w:r>
      <w:r w:rsidRPr="00424EC8">
        <w:rPr>
          <w:rFonts w:eastAsia="Times New Roman"/>
          <w:lang w:val="ru-RU"/>
        </w:rPr>
        <w:t xml:space="preserve"> может стать ценным вкладом в усовершенствованный комплексный подход к планированию, мониторингу, отчетности и обзору. При этом следует руководствоваться следующими соображениями: </w:t>
      </w:r>
    </w:p>
    <w:p w14:paraId="2C3809FF" w14:textId="57D1941C"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(a)</w:t>
      </w:r>
      <w:r w:rsidRPr="00424EC8">
        <w:rPr>
          <w:rFonts w:eastAsia="Times New Roman"/>
          <w:lang w:val="ru-RU"/>
        </w:rPr>
        <w:tab/>
        <w:t>стандартизированные руководящие указания и шаблоны</w:t>
      </w:r>
      <w:r w:rsidRPr="00424EC8">
        <w:rPr>
          <w:rFonts w:eastAsia="Times New Roman"/>
          <w:szCs w:val="24"/>
          <w:lang w:val="ru-RU"/>
        </w:rPr>
        <w:t xml:space="preserve"> </w:t>
      </w:r>
      <w:r w:rsidRPr="00424EC8">
        <w:rPr>
          <w:rFonts w:eastAsia="Times New Roman"/>
          <w:lang w:val="ru-RU"/>
        </w:rPr>
        <w:t xml:space="preserve">для представления информации об обязательствах субъектов, </w:t>
      </w:r>
      <w:r w:rsidRPr="00424EC8">
        <w:rPr>
          <w:lang w:val="ru-RU"/>
        </w:rPr>
        <w:t>не являющихся национальными правительствами,</w:t>
      </w:r>
      <w:r w:rsidRPr="00424EC8">
        <w:rPr>
          <w:rFonts w:eastAsia="Times New Roman"/>
          <w:lang w:val="ru-RU"/>
        </w:rPr>
        <w:t xml:space="preserve"> могут позволить улучшить обмен информацией и национальную отчетность и в соответствующих случаях глобальный обзор. Сообщение об обязательствах субъектов, </w:t>
      </w:r>
      <w:r w:rsidRPr="00424EC8">
        <w:rPr>
          <w:lang w:val="ru-RU"/>
        </w:rPr>
        <w:t>не являющихся национальными правительствами,</w:t>
      </w:r>
      <w:r w:rsidRPr="00424EC8">
        <w:rPr>
          <w:rFonts w:eastAsia="Times New Roman"/>
          <w:lang w:val="ru-RU"/>
        </w:rPr>
        <w:t xml:space="preserve"> должно быть </w:t>
      </w:r>
      <w:r w:rsidR="009C6EF9" w:rsidRPr="009C6EF9">
        <w:rPr>
          <w:rFonts w:eastAsia="Times New Roman"/>
          <w:lang w:val="ru-RU"/>
        </w:rPr>
        <w:t xml:space="preserve">максимально </w:t>
      </w:r>
      <w:r w:rsidRPr="00424EC8">
        <w:rPr>
          <w:rFonts w:eastAsia="Times New Roman"/>
          <w:lang w:val="ru-RU"/>
        </w:rPr>
        <w:t>простым, позволяя им при этом продемонстрировать их вклад в осуществление Рамочной программы, уделяя особое внимание национальным задачам, национальным стратегиям и планам действий по сохранению биоразнообразия или обоим этим направлениям;</w:t>
      </w:r>
    </w:p>
    <w:p w14:paraId="7CE44942" w14:textId="73BDED2E"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(b)</w:t>
      </w:r>
      <w:r w:rsidRPr="00424EC8">
        <w:rPr>
          <w:rFonts w:eastAsia="Times New Roman"/>
          <w:lang w:val="ru-RU"/>
        </w:rPr>
        <w:tab/>
        <w:t xml:space="preserve">настоятельно рекомендуется по возможности использовать разработанные и имеющиеся </w:t>
      </w:r>
      <w:r w:rsidRPr="00664C94">
        <w:rPr>
          <w:rFonts w:eastAsia="Times New Roman"/>
          <w:lang w:val="ru-RU"/>
        </w:rPr>
        <w:t>контрольные показатели</w:t>
      </w:r>
      <w:r w:rsidRPr="00424EC8">
        <w:rPr>
          <w:rFonts w:eastAsia="Times New Roman"/>
          <w:lang w:val="ru-RU"/>
        </w:rPr>
        <w:t>, включая соответствующие индикаторы механизма мониторинга Куньминско-Монреальской глобальной рамочной программы в области биоразнообразия</w:t>
      </w:r>
      <w:r w:rsidRPr="00424EC8">
        <w:rPr>
          <w:rFonts w:asciiTheme="majorBidi" w:eastAsia="Times New Roman" w:hAnsiTheme="majorBidi"/>
          <w:szCs w:val="24"/>
          <w:vertAlign w:val="superscript"/>
          <w:lang w:val="ru-RU"/>
        </w:rPr>
        <w:footnoteReference w:id="15"/>
      </w:r>
      <w:r>
        <w:rPr>
          <w:rFonts w:eastAsia="Times New Roman"/>
          <w:lang w:val="ru-RU"/>
        </w:rPr>
        <w:t>,</w:t>
      </w:r>
      <w:r w:rsidRPr="00424EC8">
        <w:rPr>
          <w:rFonts w:eastAsia="Times New Roman"/>
          <w:lang w:val="ru-RU"/>
        </w:rPr>
        <w:t xml:space="preserve"> национальных задач, а также национальных стратегий и планов действий по сохранению биоразнообразия. </w:t>
      </w:r>
      <w:r w:rsidR="009C6EF9" w:rsidRPr="009C6EF9">
        <w:rPr>
          <w:rFonts w:eastAsia="Times New Roman"/>
          <w:lang w:val="ru-RU"/>
        </w:rPr>
        <w:t>Такие показатели позволяют получить информацию, необходимую для повышения эффективности мониторинга выполнения Рамочной программы</w:t>
      </w:r>
      <w:r w:rsidRPr="00424EC8">
        <w:rPr>
          <w:rFonts w:eastAsia="Times New Roman"/>
          <w:lang w:val="ru-RU"/>
        </w:rPr>
        <w:t xml:space="preserve">, </w:t>
      </w:r>
      <w:r w:rsidR="009C6EF9" w:rsidRPr="009C6EF9">
        <w:rPr>
          <w:rFonts w:eastAsia="Times New Roman"/>
          <w:lang w:val="ru-RU"/>
        </w:rPr>
        <w:t>особенно при наличии установленных</w:t>
      </w:r>
      <w:r w:rsidR="009C6EF9">
        <w:rPr>
          <w:rFonts w:eastAsia="Times New Roman"/>
          <w:lang w:val="ru-RU"/>
        </w:rPr>
        <w:t xml:space="preserve"> </w:t>
      </w:r>
      <w:r w:rsidRPr="00424EC8">
        <w:rPr>
          <w:rFonts w:eastAsia="Times New Roman"/>
          <w:lang w:val="ru-RU"/>
        </w:rPr>
        <w:t>исходны</w:t>
      </w:r>
      <w:r w:rsidR="009C6EF9">
        <w:rPr>
          <w:rFonts w:eastAsia="Times New Roman"/>
          <w:lang w:val="ru-RU"/>
        </w:rPr>
        <w:t>х</w:t>
      </w:r>
      <w:r w:rsidRPr="00424EC8">
        <w:rPr>
          <w:rFonts w:eastAsia="Times New Roman"/>
          <w:lang w:val="ru-RU"/>
        </w:rPr>
        <w:t xml:space="preserve"> параметр</w:t>
      </w:r>
      <w:r w:rsidR="009C6EF9">
        <w:rPr>
          <w:rFonts w:eastAsia="Times New Roman"/>
          <w:lang w:val="ru-RU"/>
        </w:rPr>
        <w:t>ов</w:t>
      </w:r>
      <w:r w:rsidRPr="00424EC8">
        <w:rPr>
          <w:rFonts w:eastAsia="Times New Roman"/>
          <w:lang w:val="ru-RU"/>
        </w:rPr>
        <w:t>, связанны</w:t>
      </w:r>
      <w:r w:rsidR="008D5573">
        <w:rPr>
          <w:rFonts w:eastAsia="Times New Roman"/>
          <w:lang w:val="ru-RU"/>
        </w:rPr>
        <w:t>х</w:t>
      </w:r>
      <w:r w:rsidRPr="00424EC8">
        <w:rPr>
          <w:rFonts w:eastAsia="Times New Roman"/>
          <w:lang w:val="ru-RU"/>
        </w:rPr>
        <w:t xml:space="preserve"> с воздействием на биоразнообразие, и </w:t>
      </w:r>
      <w:r w:rsidR="008D5573" w:rsidRPr="008D5573">
        <w:rPr>
          <w:rFonts w:eastAsia="Times New Roman"/>
          <w:lang w:val="ru-RU"/>
        </w:rPr>
        <w:t>для демонстрации достигнутых с течением времени результатов.</w:t>
      </w:r>
      <w:r w:rsidRPr="00424EC8">
        <w:rPr>
          <w:rFonts w:eastAsia="Times New Roman"/>
          <w:lang w:val="ru-RU"/>
        </w:rPr>
        <w:t>;</w:t>
      </w:r>
    </w:p>
    <w:p w14:paraId="5CDB7012"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(c)</w:t>
      </w:r>
      <w:r w:rsidRPr="00424EC8">
        <w:rPr>
          <w:rFonts w:eastAsia="Times New Roman"/>
          <w:lang w:val="ru-RU"/>
        </w:rPr>
        <w:tab/>
        <w:t xml:space="preserve">признавая различные обстоятельства деятельности субъектов, </w:t>
      </w:r>
      <w:r w:rsidRPr="00424EC8">
        <w:rPr>
          <w:lang w:val="ru-RU"/>
        </w:rPr>
        <w:t>не являющихся национальными правительствами,</w:t>
      </w:r>
      <w:r w:rsidRPr="00424EC8">
        <w:rPr>
          <w:rFonts w:eastAsia="Times New Roman"/>
          <w:lang w:val="ru-RU"/>
        </w:rPr>
        <w:t xml:space="preserve"> предлагаемый шаблон допускает определенную гибкость, обеспечивая при этом отражение соответствующей информации об обязательствах;</w:t>
      </w:r>
    </w:p>
    <w:p w14:paraId="69674F8F"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(d)</w:t>
      </w:r>
      <w:r w:rsidRPr="00424EC8">
        <w:rPr>
          <w:rFonts w:eastAsia="Times New Roman"/>
          <w:lang w:val="ru-RU"/>
        </w:rPr>
        <w:tab/>
      </w:r>
      <w:r>
        <w:rPr>
          <w:rFonts w:eastAsia="Times New Roman"/>
          <w:lang w:val="ru-RU"/>
        </w:rPr>
        <w:t>ш</w:t>
      </w:r>
      <w:r w:rsidRPr="00E6737D">
        <w:rPr>
          <w:rFonts w:eastAsia="Times New Roman"/>
          <w:lang w:val="ru-RU"/>
        </w:rPr>
        <w:t>аблон разработан таким образом, чтобы отразить тот факт</w:t>
      </w:r>
      <w:r w:rsidRPr="00424EC8">
        <w:rPr>
          <w:rFonts w:eastAsia="Times New Roman"/>
          <w:lang w:val="ru-RU"/>
        </w:rPr>
        <w:t xml:space="preserve">, что страны </w:t>
      </w:r>
      <w:r>
        <w:rPr>
          <w:rFonts w:eastAsia="Times New Roman"/>
          <w:lang w:val="ru-RU"/>
        </w:rPr>
        <w:t xml:space="preserve">могут </w:t>
      </w:r>
      <w:r w:rsidRPr="00424EC8">
        <w:rPr>
          <w:rFonts w:eastAsia="Times New Roman"/>
          <w:lang w:val="ru-RU"/>
        </w:rPr>
        <w:t>име</w:t>
      </w:r>
      <w:r>
        <w:rPr>
          <w:rFonts w:eastAsia="Times New Roman"/>
          <w:lang w:val="ru-RU"/>
        </w:rPr>
        <w:t>ть</w:t>
      </w:r>
      <w:r w:rsidRPr="00424EC8">
        <w:rPr>
          <w:rFonts w:eastAsia="Times New Roman"/>
          <w:lang w:val="ru-RU"/>
        </w:rPr>
        <w:t xml:space="preserve"> </w:t>
      </w:r>
      <w:r w:rsidRPr="00E6737D">
        <w:rPr>
          <w:rFonts w:eastAsia="Times New Roman"/>
          <w:lang w:val="ru-RU"/>
        </w:rPr>
        <w:t xml:space="preserve">специфические </w:t>
      </w:r>
      <w:r>
        <w:rPr>
          <w:rFonts w:eastAsia="Times New Roman"/>
          <w:lang w:val="ru-RU"/>
        </w:rPr>
        <w:t>условия</w:t>
      </w:r>
      <w:r w:rsidRPr="00424EC8">
        <w:rPr>
          <w:rFonts w:eastAsia="Times New Roman"/>
          <w:lang w:val="ru-RU"/>
        </w:rPr>
        <w:t xml:space="preserve"> взаимодействия с субъектами, </w:t>
      </w:r>
      <w:r w:rsidRPr="00424EC8">
        <w:rPr>
          <w:lang w:val="ru-RU"/>
        </w:rPr>
        <w:t>не являющимися национальными правительствами,</w:t>
      </w:r>
      <w:r w:rsidRPr="00424EC8">
        <w:rPr>
          <w:rFonts w:eastAsia="Times New Roman"/>
          <w:lang w:val="ru-RU"/>
        </w:rPr>
        <w:t xml:space="preserve"> в процессе пересмотра или обновления национальных </w:t>
      </w:r>
      <w:r w:rsidRPr="00424EC8">
        <w:rPr>
          <w:rFonts w:eastAsia="Times New Roman"/>
          <w:lang w:val="ru-RU"/>
        </w:rPr>
        <w:lastRenderedPageBreak/>
        <w:t>стратегий и планов действий по сохранению биоразнообразия, включая национальные задачи, и учета их вклада в эти стратегии и планы действий, а также в национальные доклады;</w:t>
      </w:r>
    </w:p>
    <w:p w14:paraId="3B6405CE" w14:textId="21C49BE3" w:rsidR="00B5553A" w:rsidRPr="00424EC8" w:rsidRDefault="00B5553A" w:rsidP="00B5553A">
      <w:pPr>
        <w:tabs>
          <w:tab w:val="clear" w:pos="567"/>
          <w:tab w:val="clear" w:pos="1701"/>
          <w:tab w:val="clear" w:pos="2268"/>
        </w:tabs>
        <w:spacing w:before="120" w:after="120"/>
        <w:ind w:left="567"/>
        <w:rPr>
          <w:lang w:val="ru-RU"/>
        </w:rPr>
      </w:pPr>
      <w:r w:rsidRPr="00424EC8">
        <w:rPr>
          <w:rFonts w:eastAsia="Times New Roman"/>
          <w:lang w:val="ru-RU"/>
        </w:rPr>
        <w:t>2.</w:t>
      </w:r>
      <w:r w:rsidRPr="00424EC8">
        <w:rPr>
          <w:rFonts w:eastAsia="Times New Roman"/>
          <w:lang w:val="ru-RU"/>
        </w:rPr>
        <w:tab/>
      </w:r>
      <w:r w:rsidRPr="00424EC8">
        <w:rPr>
          <w:lang w:val="ru-RU"/>
        </w:rPr>
        <w:t>Субъекты, не являющиеся национальными правительствами, могут сообщ</w:t>
      </w:r>
      <w:r w:rsidR="008D5573">
        <w:rPr>
          <w:lang w:val="ru-RU"/>
        </w:rPr>
        <w:t>а</w:t>
      </w:r>
      <w:r w:rsidRPr="00424EC8">
        <w:rPr>
          <w:lang w:val="ru-RU"/>
        </w:rPr>
        <w:t xml:space="preserve">ть о своих </w:t>
      </w:r>
      <w:r w:rsidRPr="00424EC8">
        <w:rPr>
          <w:rFonts w:eastAsia="Times New Roman"/>
          <w:lang w:val="ru-RU"/>
        </w:rPr>
        <w:t>обязательствах с использованием стандартного шаблона</w:t>
      </w:r>
      <w:r w:rsidRPr="00424EC8">
        <w:rPr>
          <w:lang w:val="ru-RU"/>
        </w:rPr>
        <w:t xml:space="preserve">, или же национальные </w:t>
      </w:r>
      <w:r w:rsidRPr="00424EC8">
        <w:rPr>
          <w:rFonts w:eastAsia="Times New Roman"/>
          <w:lang w:val="ru-RU"/>
        </w:rPr>
        <w:t>координационные центры</w:t>
      </w:r>
      <w:r>
        <w:rPr>
          <w:rFonts w:eastAsia="Times New Roman"/>
          <w:lang w:val="ru-RU"/>
        </w:rPr>
        <w:t xml:space="preserve"> Конвенции о биологическом разнообразии</w:t>
      </w:r>
      <w:r w:rsidRPr="00424EC8">
        <w:rPr>
          <w:lang w:val="ru-RU"/>
        </w:rPr>
        <w:t xml:space="preserve">, желающие сделать это, могут </w:t>
      </w:r>
      <w:r w:rsidR="008D5573" w:rsidRPr="008D5573">
        <w:rPr>
          <w:lang w:val="ru-RU"/>
        </w:rPr>
        <w:t>предоставить информацию от их имени</w:t>
      </w:r>
      <w:r w:rsidRPr="00424EC8">
        <w:rPr>
          <w:lang w:val="ru-RU"/>
        </w:rPr>
        <w:t xml:space="preserve">, загрузив </w:t>
      </w:r>
      <w:r w:rsidR="008D5573">
        <w:rPr>
          <w:lang w:val="ru-RU"/>
        </w:rPr>
        <w:t xml:space="preserve">ее </w:t>
      </w:r>
      <w:r w:rsidRPr="00424EC8">
        <w:rPr>
          <w:lang w:val="ru-RU"/>
        </w:rPr>
        <w:t>в онлайновый инструмент отчетности механизма посредничества</w:t>
      </w:r>
      <w:r w:rsidRPr="00827048">
        <w:rPr>
          <w:rFonts w:asciiTheme="majorBidi" w:eastAsia="Times New Roman" w:hAnsiTheme="majorBidi" w:cstheme="majorBidi"/>
          <w:vertAlign w:val="superscript"/>
          <w:lang w:val="en-GB"/>
        </w:rPr>
        <w:footnoteReference w:id="16"/>
      </w:r>
      <w:r w:rsidRPr="00424EC8">
        <w:rPr>
          <w:lang w:val="ru-RU"/>
        </w:rPr>
        <w:t xml:space="preserve">. Информация будет передаваться соответствующим национальным координационным центрам посредством автоматического уведомления, рассылаемого Сторонам, </w:t>
      </w:r>
      <w:r w:rsidRPr="00424EC8">
        <w:rPr>
          <w:rFonts w:eastAsia="Times New Roman"/>
          <w:lang w:val="ru-RU"/>
        </w:rPr>
        <w:t>желающим получать размещенную на портале информацию</w:t>
      </w:r>
      <w:r w:rsidRPr="00424EC8">
        <w:rPr>
          <w:lang w:val="ru-RU"/>
        </w:rPr>
        <w:t xml:space="preserve">. </w:t>
      </w:r>
    </w:p>
    <w:p w14:paraId="073F760C"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3.</w:t>
      </w:r>
      <w:r w:rsidRPr="00424EC8">
        <w:rPr>
          <w:rFonts w:eastAsia="Times New Roman"/>
          <w:lang w:val="ru-RU"/>
        </w:rPr>
        <w:tab/>
        <w:t>Национальные координационные центры, которые пожелают это сделать, смогут ознакомиться с обязательствами, представленными субъектами, не являющимися национальными правительствами, до их публикации на основе принципа отсутствия возражений</w:t>
      </w:r>
      <w:r>
        <w:rPr>
          <w:rStyle w:val="Appelnotedebasdep"/>
          <w:rFonts w:asciiTheme="majorBidi" w:eastAsia="Times New Roman" w:hAnsiTheme="majorBidi"/>
          <w:lang w:val="en-GB"/>
        </w:rPr>
        <w:footnoteReference w:id="17"/>
      </w:r>
      <w:r w:rsidRPr="00424EC8">
        <w:rPr>
          <w:rFonts w:eastAsia="Times New Roman"/>
          <w:lang w:val="ru-RU"/>
        </w:rPr>
        <w:t xml:space="preserve">. </w:t>
      </w:r>
    </w:p>
    <w:p w14:paraId="28A06568" w14:textId="14791EDE"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4.</w:t>
      </w:r>
      <w:r w:rsidRPr="00424EC8">
        <w:rPr>
          <w:rFonts w:eastAsia="Times New Roman"/>
          <w:lang w:val="ru-RU"/>
        </w:rPr>
        <w:tab/>
        <w:t xml:space="preserve">Субъектам, не являющимся национальными правительствами, представившим обязательства, или национальным координационным центрам, которые сообщили о них от их имени, рекомендуется </w:t>
      </w:r>
      <w:r w:rsidR="008D5573" w:rsidRPr="00424EC8">
        <w:rPr>
          <w:rFonts w:eastAsia="Times New Roman"/>
          <w:lang w:val="ru-RU"/>
        </w:rPr>
        <w:t>на добровольной основе</w:t>
      </w:r>
      <w:r w:rsidR="008D5573" w:rsidRPr="008D5573">
        <w:rPr>
          <w:rFonts w:eastAsia="Times New Roman"/>
          <w:lang w:val="ru-RU"/>
        </w:rPr>
        <w:t xml:space="preserve"> информировать </w:t>
      </w:r>
      <w:r w:rsidRPr="00424EC8">
        <w:rPr>
          <w:rFonts w:eastAsia="Times New Roman"/>
          <w:lang w:val="ru-RU"/>
        </w:rPr>
        <w:t xml:space="preserve">о прогрессе в выполнении этих обязательств и загружать </w:t>
      </w:r>
      <w:r w:rsidR="008D5573" w:rsidRPr="008D5573">
        <w:rPr>
          <w:rFonts w:eastAsia="Times New Roman"/>
          <w:lang w:val="ru-RU"/>
        </w:rPr>
        <w:t xml:space="preserve">соответствующие данные </w:t>
      </w:r>
      <w:r w:rsidRPr="00424EC8">
        <w:rPr>
          <w:rFonts w:eastAsia="Times New Roman"/>
          <w:lang w:val="ru-RU"/>
        </w:rPr>
        <w:t>на портал, упомянутый в пункте 2</w:t>
      </w:r>
      <w:r>
        <w:rPr>
          <w:rFonts w:eastAsia="Times New Roman"/>
          <w:lang w:val="ru-RU"/>
        </w:rPr>
        <w:t>. Кроме того, им</w:t>
      </w:r>
      <w:r w:rsidRPr="00424EC8">
        <w:rPr>
          <w:rFonts w:eastAsia="Times New Roman"/>
          <w:lang w:val="ru-RU"/>
        </w:rPr>
        <w:t xml:space="preserve"> предлагается по возможности направлять их до наступления соответствующих сроков, указанных в решении </w:t>
      </w:r>
      <w:hyperlink r:id="rId34" w:history="1">
        <w:r w:rsidRPr="00400A9A">
          <w:rPr>
            <w:rStyle w:val="Lienhypertexte"/>
            <w:rFonts w:asciiTheme="majorBidi" w:eastAsia="Times New Roman" w:hAnsiTheme="majorBidi" w:cstheme="majorBidi"/>
            <w:lang w:val="ru-RU"/>
          </w:rPr>
          <w:t>15/6</w:t>
        </w:r>
      </w:hyperlink>
      <w:r w:rsidRPr="00424EC8">
        <w:rPr>
          <w:rFonts w:eastAsia="Times New Roman"/>
          <w:lang w:val="ru-RU"/>
        </w:rPr>
        <w:t>.</w:t>
      </w:r>
    </w:p>
    <w:p w14:paraId="2C5EFF5B"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5.</w:t>
      </w:r>
      <w:r w:rsidRPr="00424EC8">
        <w:rPr>
          <w:rFonts w:eastAsia="Times New Roman"/>
          <w:lang w:val="ru-RU"/>
        </w:rPr>
        <w:tab/>
        <w:t>Обязательства, о которых сообщают субъекты, не являющиеся национальными правительствами, принимаются исключительно для содействия достижению целей Конвенции</w:t>
      </w:r>
      <w:r>
        <w:rPr>
          <w:rFonts w:eastAsia="Times New Roman"/>
          <w:lang w:val="ru-RU"/>
        </w:rPr>
        <w:t xml:space="preserve"> и осуществления </w:t>
      </w:r>
      <w:r w:rsidRPr="00424EC8">
        <w:rPr>
          <w:rFonts w:eastAsia="Times New Roman"/>
          <w:lang w:val="ru-RU"/>
        </w:rPr>
        <w:t>Рамочн</w:t>
      </w:r>
      <w:r>
        <w:rPr>
          <w:rFonts w:eastAsia="Times New Roman"/>
          <w:lang w:val="ru-RU"/>
        </w:rPr>
        <w:t>ой</w:t>
      </w:r>
      <w:r w:rsidRPr="00424EC8">
        <w:rPr>
          <w:rFonts w:eastAsia="Times New Roman"/>
          <w:lang w:val="ru-RU"/>
        </w:rPr>
        <w:t xml:space="preserve"> программ</w:t>
      </w:r>
      <w:r>
        <w:rPr>
          <w:rFonts w:eastAsia="Times New Roman"/>
          <w:lang w:val="ru-RU"/>
        </w:rPr>
        <w:t>ы</w:t>
      </w:r>
      <w:r w:rsidRPr="00424EC8">
        <w:rPr>
          <w:rFonts w:eastAsia="Times New Roman"/>
          <w:lang w:val="ru-RU"/>
        </w:rPr>
        <w:t xml:space="preserve">, в том числе выполнения ее целей и задач, и </w:t>
      </w:r>
      <w:r w:rsidRPr="00E6737D">
        <w:rPr>
          <w:rFonts w:eastAsia="Times New Roman"/>
          <w:lang w:val="ru-RU"/>
        </w:rPr>
        <w:t>не подразумевают признания</w:t>
      </w:r>
      <w:r w:rsidRPr="00424EC8">
        <w:rPr>
          <w:rFonts w:eastAsia="Times New Roman"/>
          <w:lang w:val="ru-RU"/>
        </w:rPr>
        <w:t xml:space="preserve"> территориального суверенитета или правового статуса государства, территории, района или их властей в зависимости от ситуации.</w:t>
      </w:r>
    </w:p>
    <w:p w14:paraId="5376FEDA" w14:textId="77777777" w:rsidR="00B5553A" w:rsidRPr="00424EC8" w:rsidRDefault="00B5553A" w:rsidP="00B5553A">
      <w:pPr>
        <w:tabs>
          <w:tab w:val="clear" w:pos="567"/>
          <w:tab w:val="clear" w:pos="1134"/>
          <w:tab w:val="clear" w:pos="1701"/>
          <w:tab w:val="clear" w:pos="2268"/>
        </w:tabs>
        <w:spacing w:before="120" w:after="120"/>
        <w:ind w:left="567" w:hanging="567"/>
        <w:rPr>
          <w:rFonts w:eastAsia="Times New Roman"/>
          <w:b/>
          <w:bCs/>
          <w:sz w:val="24"/>
          <w:szCs w:val="24"/>
          <w:lang w:val="ru-RU"/>
        </w:rPr>
      </w:pPr>
      <w:r w:rsidRPr="00424EC8">
        <w:rPr>
          <w:rFonts w:eastAsia="Times New Roman"/>
          <w:b/>
          <w:bCs/>
          <w:sz w:val="24"/>
          <w:szCs w:val="24"/>
          <w:lang w:val="ru-RU"/>
        </w:rPr>
        <w:t>II.</w:t>
      </w:r>
      <w:r w:rsidRPr="00424EC8">
        <w:rPr>
          <w:rFonts w:eastAsia="Times New Roman"/>
          <w:b/>
          <w:bCs/>
          <w:sz w:val="24"/>
          <w:szCs w:val="24"/>
          <w:lang w:val="ru-RU"/>
        </w:rPr>
        <w:tab/>
      </w:r>
      <w:r w:rsidRPr="00424EC8">
        <w:rPr>
          <w:rFonts w:eastAsia="Times New Roman"/>
          <w:b/>
          <w:sz w:val="24"/>
          <w:szCs w:val="24"/>
          <w:lang w:val="ru-RU"/>
        </w:rPr>
        <w:t>Основные</w:t>
      </w:r>
      <w:r w:rsidRPr="00424EC8">
        <w:rPr>
          <w:rFonts w:eastAsia="Times New Roman"/>
          <w:b/>
          <w:bCs/>
          <w:sz w:val="24"/>
          <w:szCs w:val="24"/>
          <w:lang w:val="ru-RU"/>
        </w:rPr>
        <w:t xml:space="preserve"> элементы отчетности по обязательствам субъектов, не являющихся национальными правительствами</w:t>
      </w:r>
    </w:p>
    <w:p w14:paraId="171BE543" w14:textId="77777777" w:rsidR="00B5553A" w:rsidRPr="00424EC8" w:rsidRDefault="00B5553A" w:rsidP="00B5553A">
      <w:pPr>
        <w:tabs>
          <w:tab w:val="clear" w:pos="567"/>
          <w:tab w:val="clear" w:pos="1701"/>
          <w:tab w:val="clear" w:pos="2268"/>
        </w:tabs>
        <w:spacing w:before="120" w:after="120"/>
        <w:ind w:left="567"/>
        <w:rPr>
          <w:rFonts w:eastAsia="Times New Roman"/>
          <w:b/>
          <w:color w:val="000000"/>
          <w:lang w:val="ru-RU"/>
        </w:rPr>
      </w:pPr>
      <w:r>
        <w:rPr>
          <w:rFonts w:eastAsia="Times New Roman"/>
          <w:b/>
          <w:lang w:val="ru-RU"/>
        </w:rPr>
        <w:t>1.</w:t>
      </w:r>
      <w:r>
        <w:rPr>
          <w:rFonts w:eastAsia="Times New Roman"/>
          <w:b/>
          <w:lang w:val="ru-RU"/>
        </w:rPr>
        <w:tab/>
      </w:r>
      <w:r w:rsidRPr="00424EC8">
        <w:rPr>
          <w:rFonts w:eastAsia="Times New Roman"/>
          <w:b/>
          <w:lang w:val="ru-RU"/>
        </w:rPr>
        <w:t>Общая информация</w:t>
      </w:r>
    </w:p>
    <w:p w14:paraId="2436FCAE" w14:textId="77777777" w:rsidR="00B5553A" w:rsidRPr="00424EC8" w:rsidRDefault="00B5553A" w:rsidP="00B5553A">
      <w:pPr>
        <w:tabs>
          <w:tab w:val="clear" w:pos="567"/>
          <w:tab w:val="clear" w:pos="1701"/>
          <w:tab w:val="clear" w:pos="2268"/>
        </w:tabs>
        <w:spacing w:before="120" w:after="120"/>
        <w:ind w:left="562"/>
        <w:rPr>
          <w:rFonts w:eastAsia="Times New Roman"/>
          <w:lang w:val="ru-RU"/>
        </w:rPr>
      </w:pPr>
      <w:r>
        <w:rPr>
          <w:rFonts w:eastAsia="Times New Roman"/>
          <w:lang w:val="ru-RU"/>
        </w:rPr>
        <w:t>6</w:t>
      </w:r>
      <w:r w:rsidRPr="00424EC8">
        <w:rPr>
          <w:rFonts w:eastAsia="Times New Roman"/>
          <w:lang w:val="ru-RU"/>
        </w:rPr>
        <w:t>.</w:t>
      </w:r>
      <w:r w:rsidRPr="00424EC8">
        <w:rPr>
          <w:rFonts w:eastAsia="Times New Roman"/>
          <w:lang w:val="ru-RU"/>
        </w:rPr>
        <w:tab/>
        <w:t>Название организации или коалиции (официальное название организации, отвечающей за выполнение конкретного обязательства, или название коалиции, если речь идет о коллективном обязательстве).</w:t>
      </w:r>
    </w:p>
    <w:p w14:paraId="6C8861AC" w14:textId="77777777" w:rsidR="00B5553A" w:rsidRPr="00424EC8" w:rsidRDefault="00B5553A" w:rsidP="00B5553A">
      <w:pPr>
        <w:tabs>
          <w:tab w:val="clear" w:pos="567"/>
          <w:tab w:val="clear" w:pos="1701"/>
          <w:tab w:val="clear" w:pos="2268"/>
        </w:tabs>
        <w:spacing w:before="120" w:after="120"/>
        <w:ind w:left="562"/>
        <w:rPr>
          <w:rFonts w:eastAsia="Times New Roman"/>
          <w:lang w:val="ru-RU"/>
        </w:rPr>
      </w:pPr>
      <w:r>
        <w:rPr>
          <w:rFonts w:eastAsia="Times New Roman"/>
          <w:lang w:val="ru-RU"/>
        </w:rPr>
        <w:t>7</w:t>
      </w:r>
      <w:r w:rsidRPr="00424EC8">
        <w:rPr>
          <w:rFonts w:eastAsia="Times New Roman"/>
          <w:lang w:val="ru-RU"/>
        </w:rPr>
        <w:t>.</w:t>
      </w:r>
      <w:r w:rsidRPr="00424EC8">
        <w:rPr>
          <w:rFonts w:eastAsia="Times New Roman"/>
          <w:lang w:val="ru-RU"/>
        </w:rPr>
        <w:tab/>
        <w:t>Веб-сайт (</w:t>
      </w:r>
      <w:r>
        <w:rPr>
          <w:rFonts w:eastAsia="Times New Roman"/>
          <w:lang w:val="ru-RU"/>
        </w:rPr>
        <w:t>адрес</w:t>
      </w:r>
      <w:r w:rsidRPr="00424EC8">
        <w:rPr>
          <w:rFonts w:eastAsia="Times New Roman"/>
          <w:lang w:val="ru-RU"/>
        </w:rPr>
        <w:t xml:space="preserve"> веб-сайт</w:t>
      </w:r>
      <w:r>
        <w:rPr>
          <w:rFonts w:eastAsia="Times New Roman"/>
          <w:lang w:val="ru-RU"/>
        </w:rPr>
        <w:t xml:space="preserve">а </w:t>
      </w:r>
      <w:r w:rsidRPr="00424EC8">
        <w:rPr>
          <w:rFonts w:eastAsia="Times New Roman"/>
          <w:lang w:val="ru-RU"/>
        </w:rPr>
        <w:t>ведущей организации или коалиции, если таковая имеется) (факультативно).</w:t>
      </w:r>
    </w:p>
    <w:p w14:paraId="4717E1BE"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Pr>
          <w:rFonts w:eastAsia="Times New Roman"/>
          <w:lang w:val="ru-RU"/>
        </w:rPr>
        <w:t>8</w:t>
      </w:r>
      <w:r w:rsidRPr="00424EC8">
        <w:rPr>
          <w:rFonts w:eastAsia="Times New Roman"/>
          <w:lang w:val="ru-RU"/>
        </w:rPr>
        <w:t>.</w:t>
      </w:r>
      <w:r w:rsidRPr="00424EC8">
        <w:rPr>
          <w:rFonts w:eastAsia="Times New Roman"/>
          <w:lang w:val="ru-RU"/>
        </w:rPr>
        <w:tab/>
        <w:t xml:space="preserve">Контактное лицо (имя, фамилия, должность и адрес электронной почты лица, ответственного за выполнение обязательства или представление информации в </w:t>
      </w:r>
      <w:r>
        <w:rPr>
          <w:rFonts w:eastAsia="Times New Roman"/>
          <w:lang w:val="ru-RU"/>
        </w:rPr>
        <w:t xml:space="preserve">рамках </w:t>
      </w:r>
      <w:r w:rsidRPr="00424EC8">
        <w:rPr>
          <w:rFonts w:eastAsia="Times New Roman"/>
          <w:lang w:val="ru-RU"/>
        </w:rPr>
        <w:t>организации или коалиции).</w:t>
      </w:r>
    </w:p>
    <w:p w14:paraId="7A3C2357"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Pr>
          <w:rFonts w:eastAsia="Times New Roman"/>
          <w:lang w:val="ru-RU"/>
        </w:rPr>
        <w:t>9</w:t>
      </w:r>
      <w:r w:rsidRPr="00424EC8">
        <w:rPr>
          <w:rFonts w:eastAsia="Times New Roman"/>
          <w:lang w:val="ru-RU"/>
        </w:rPr>
        <w:t>.</w:t>
      </w:r>
      <w:r w:rsidRPr="00424EC8">
        <w:rPr>
          <w:rFonts w:eastAsia="Times New Roman"/>
          <w:lang w:val="ru-RU"/>
        </w:rPr>
        <w:tab/>
        <w:t>Адрес (полный адрес ведущей организации, включая город, штат/провинцию/территорию и страну).</w:t>
      </w:r>
    </w:p>
    <w:p w14:paraId="7024C154"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Pr>
          <w:rFonts w:eastAsia="Times New Roman"/>
          <w:lang w:val="ru-RU"/>
        </w:rPr>
        <w:t>10</w:t>
      </w:r>
      <w:r w:rsidRPr="00424EC8">
        <w:rPr>
          <w:rFonts w:eastAsia="Times New Roman"/>
          <w:lang w:val="ru-RU"/>
        </w:rPr>
        <w:t>.</w:t>
      </w:r>
      <w:r w:rsidRPr="00424EC8">
        <w:rPr>
          <w:rFonts w:eastAsia="Times New Roman"/>
          <w:lang w:val="ru-RU"/>
        </w:rPr>
        <w:tab/>
        <w:t>Географический охват организации или коалиции (указать, действует ли организация или коалиция на местном, субнациональном, национальном, региональном или многонациональном уровнях, и по возможности привести список местоположений).</w:t>
      </w:r>
    </w:p>
    <w:p w14:paraId="4D19B61D" w14:textId="1C829A8B"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lastRenderedPageBreak/>
        <w:t>1</w:t>
      </w:r>
      <w:r>
        <w:rPr>
          <w:rFonts w:eastAsia="Times New Roman"/>
          <w:lang w:val="ru-RU"/>
        </w:rPr>
        <w:t>1</w:t>
      </w:r>
      <w:r w:rsidRPr="00424EC8">
        <w:rPr>
          <w:rFonts w:eastAsia="Times New Roman"/>
          <w:lang w:val="ru-RU"/>
        </w:rPr>
        <w:t>.</w:t>
      </w:r>
      <w:r w:rsidRPr="00424EC8">
        <w:rPr>
          <w:rFonts w:eastAsia="Times New Roman"/>
          <w:lang w:val="ru-RU"/>
        </w:rPr>
        <w:tab/>
        <w:t>Тип организации</w:t>
      </w:r>
      <w:r>
        <w:rPr>
          <w:rFonts w:eastAsia="Times New Roman"/>
          <w:lang w:val="ru-RU"/>
        </w:rPr>
        <w:t xml:space="preserve"> (у</w:t>
      </w:r>
      <w:r w:rsidRPr="00424EC8">
        <w:rPr>
          <w:rFonts w:eastAsia="Times New Roman"/>
          <w:lang w:val="ru-RU"/>
        </w:rPr>
        <w:t>ка</w:t>
      </w:r>
      <w:r>
        <w:rPr>
          <w:rFonts w:eastAsia="Times New Roman"/>
          <w:lang w:val="ru-RU"/>
        </w:rPr>
        <w:t>зать</w:t>
      </w:r>
      <w:r w:rsidRPr="00424EC8">
        <w:rPr>
          <w:rFonts w:eastAsia="Times New Roman"/>
          <w:lang w:val="ru-RU"/>
        </w:rPr>
        <w:t xml:space="preserve"> все, что применимо</w:t>
      </w:r>
      <w:r>
        <w:rPr>
          <w:rFonts w:eastAsia="Times New Roman"/>
          <w:lang w:val="ru-RU"/>
        </w:rPr>
        <w:t>)</w:t>
      </w:r>
      <w:r w:rsidRPr="00424EC8">
        <w:rPr>
          <w:rFonts w:eastAsia="Times New Roman"/>
          <w:lang w:val="ru-RU"/>
        </w:rPr>
        <w:t>: (a) учебное и научно-исследовательское учреждение; (b) частная или промышленная компания; (c) финансовое учреждение; (d) коренные народы и местные общины; (e) неправительственная организация; (f) благотворительная организация; (g) субнациональный или местный орган власти или управления; (h) женская организация; (i) молодежная организация; (j) иное (просьба у</w:t>
      </w:r>
      <w:r w:rsidR="008D5573">
        <w:rPr>
          <w:rFonts w:eastAsia="Times New Roman"/>
          <w:lang w:val="ru-RU"/>
        </w:rPr>
        <w:t>точнить</w:t>
      </w:r>
      <w:r w:rsidRPr="00424EC8">
        <w:rPr>
          <w:rFonts w:eastAsia="Times New Roman"/>
          <w:lang w:val="ru-RU"/>
        </w:rPr>
        <w:t xml:space="preserve">). </w:t>
      </w:r>
    </w:p>
    <w:p w14:paraId="6E6C6773" w14:textId="77777777" w:rsidR="00B5553A" w:rsidRPr="00424EC8" w:rsidRDefault="00B5553A" w:rsidP="00B5553A">
      <w:pPr>
        <w:tabs>
          <w:tab w:val="clear" w:pos="567"/>
          <w:tab w:val="clear" w:pos="1701"/>
          <w:tab w:val="clear" w:pos="2268"/>
        </w:tabs>
        <w:spacing w:before="120" w:after="120"/>
        <w:ind w:left="567"/>
        <w:rPr>
          <w:rFonts w:eastAsia="Times New Roman"/>
          <w:b/>
          <w:lang w:val="ru-RU"/>
        </w:rPr>
      </w:pPr>
      <w:r>
        <w:rPr>
          <w:rFonts w:eastAsia="Times New Roman"/>
          <w:b/>
          <w:lang w:val="ru-RU"/>
        </w:rPr>
        <w:t>2</w:t>
      </w:r>
      <w:r w:rsidRPr="00424EC8">
        <w:rPr>
          <w:rFonts w:eastAsia="Times New Roman"/>
          <w:b/>
          <w:lang w:val="ru-RU"/>
        </w:rPr>
        <w:t>.</w:t>
      </w:r>
      <w:r w:rsidRPr="00424EC8">
        <w:rPr>
          <w:rFonts w:eastAsia="Times New Roman"/>
          <w:b/>
          <w:lang w:val="ru-RU"/>
        </w:rPr>
        <w:tab/>
        <w:t xml:space="preserve">Обязательство </w:t>
      </w:r>
    </w:p>
    <w:p w14:paraId="4FC99CB7"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w:t>
      </w:r>
      <w:r>
        <w:rPr>
          <w:rFonts w:eastAsia="Times New Roman"/>
          <w:lang w:val="ru-RU"/>
        </w:rPr>
        <w:t>2</w:t>
      </w:r>
      <w:r w:rsidRPr="00424EC8">
        <w:rPr>
          <w:rFonts w:eastAsia="Times New Roman"/>
          <w:lang w:val="ru-RU"/>
        </w:rPr>
        <w:t>.</w:t>
      </w:r>
      <w:r w:rsidRPr="00424EC8">
        <w:rPr>
          <w:rFonts w:eastAsia="Times New Roman"/>
          <w:lang w:val="ru-RU"/>
        </w:rPr>
        <w:tab/>
        <w:t>Название обязательства.</w:t>
      </w:r>
    </w:p>
    <w:p w14:paraId="048DEEBA"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w:t>
      </w:r>
      <w:r>
        <w:rPr>
          <w:rFonts w:eastAsia="Times New Roman"/>
          <w:lang w:val="ru-RU"/>
        </w:rPr>
        <w:t>3</w:t>
      </w:r>
      <w:r w:rsidRPr="00424EC8">
        <w:rPr>
          <w:rFonts w:eastAsia="Times New Roman"/>
          <w:lang w:val="ru-RU"/>
        </w:rPr>
        <w:t>.</w:t>
      </w:r>
      <w:r w:rsidRPr="00424EC8">
        <w:rPr>
          <w:rFonts w:eastAsia="Times New Roman"/>
          <w:lang w:val="ru-RU"/>
        </w:rPr>
        <w:tab/>
        <w:t xml:space="preserve">Описание обязательства, включая: </w:t>
      </w:r>
    </w:p>
    <w:p w14:paraId="540C0BAB"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(a)</w:t>
      </w:r>
      <w:r w:rsidRPr="00424EC8">
        <w:rPr>
          <w:rFonts w:eastAsia="Times New Roman"/>
          <w:lang w:val="ru-RU"/>
        </w:rPr>
        <w:tab/>
        <w:t xml:space="preserve">обзор сферы охвата и предлагаемые меры; </w:t>
      </w:r>
    </w:p>
    <w:p w14:paraId="6D287E81"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(b)</w:t>
      </w:r>
      <w:r w:rsidRPr="00424EC8">
        <w:rPr>
          <w:rFonts w:eastAsia="Times New Roman"/>
          <w:lang w:val="ru-RU"/>
        </w:rPr>
        <w:tab/>
        <w:t>на устранение каких прямых или косвенных факторов или условий, способствующих утрате биоразнообразия, направлено обязательство (факультативно)</w:t>
      </w:r>
      <w:r>
        <w:rPr>
          <w:rFonts w:eastAsia="Times New Roman"/>
          <w:lang w:val="ru-RU"/>
        </w:rPr>
        <w:t>.</w:t>
      </w:r>
    </w:p>
    <w:p w14:paraId="4589FD78"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w:t>
      </w:r>
      <w:r>
        <w:rPr>
          <w:rFonts w:eastAsia="Times New Roman"/>
          <w:lang w:val="ru-RU"/>
        </w:rPr>
        <w:t>4</w:t>
      </w:r>
      <w:r w:rsidRPr="00424EC8">
        <w:rPr>
          <w:rFonts w:eastAsia="Times New Roman"/>
          <w:lang w:val="ru-RU"/>
        </w:rPr>
        <w:t>.</w:t>
      </w:r>
      <w:r w:rsidRPr="00424EC8">
        <w:rPr>
          <w:rFonts w:eastAsia="Times New Roman"/>
          <w:lang w:val="ru-RU"/>
        </w:rPr>
        <w:tab/>
        <w:t xml:space="preserve">Сроки выполнения обязательства (даты начала и завершения). В качестве альтернативы указать, идет ли речь о бессрочном обязательстве, и обозначить следующие планируемые шаги. </w:t>
      </w:r>
    </w:p>
    <w:p w14:paraId="59CDBFEE" w14:textId="77777777" w:rsidR="00B5553A" w:rsidRPr="00424EC8" w:rsidRDefault="00B5553A" w:rsidP="00B5553A">
      <w:pPr>
        <w:tabs>
          <w:tab w:val="clear" w:pos="567"/>
          <w:tab w:val="clear" w:pos="2268"/>
        </w:tabs>
        <w:spacing w:before="120" w:after="120"/>
        <w:ind w:left="567"/>
        <w:rPr>
          <w:rFonts w:eastAsia="Times New Roman"/>
          <w:lang w:val="ru-RU"/>
        </w:rPr>
      </w:pPr>
      <w:r w:rsidRPr="00424EC8">
        <w:rPr>
          <w:rFonts w:eastAsia="Times New Roman"/>
          <w:lang w:val="ru-RU"/>
        </w:rPr>
        <w:t>1</w:t>
      </w:r>
      <w:r>
        <w:rPr>
          <w:rFonts w:eastAsia="Times New Roman"/>
          <w:lang w:val="ru-RU"/>
        </w:rPr>
        <w:t>5</w:t>
      </w:r>
      <w:r w:rsidRPr="00424EC8">
        <w:rPr>
          <w:rFonts w:eastAsia="Times New Roman"/>
          <w:lang w:val="ru-RU"/>
        </w:rPr>
        <w:t>.</w:t>
      </w:r>
      <w:r w:rsidRPr="00424EC8">
        <w:rPr>
          <w:rFonts w:eastAsia="Times New Roman"/>
          <w:lang w:val="ru-RU"/>
        </w:rPr>
        <w:tab/>
        <w:t>Ключевые индикаторы эффективности или другие соответствующие индикаторы для оценки успешности выполнения (такие как процентные значения, числовые показатели или другая количественная информация с указанием взаимосвязей с индикаторами механизма мониторинга</w:t>
      </w:r>
      <w:r>
        <w:rPr>
          <w:rFonts w:eastAsia="Times New Roman"/>
          <w:lang w:val="ru-RU"/>
        </w:rPr>
        <w:t xml:space="preserve"> Куньминско-Монреальской глобальной рамочной программы в области биоразнообразия, наци</w:t>
      </w:r>
      <w:r w:rsidRPr="00424EC8">
        <w:rPr>
          <w:rFonts w:eastAsia="Times New Roman"/>
          <w:lang w:val="ru-RU"/>
        </w:rPr>
        <w:t>ональных стратегий и планов действий по сохранению биоразнообразия, а также национальных задач, когда это применимо) (факультативно).</w:t>
      </w:r>
    </w:p>
    <w:p w14:paraId="4548F769" w14:textId="77777777" w:rsidR="00B5553A" w:rsidRPr="00424EC8" w:rsidRDefault="00B5553A" w:rsidP="00B5553A">
      <w:pPr>
        <w:tabs>
          <w:tab w:val="clear" w:pos="567"/>
          <w:tab w:val="clear" w:pos="1701"/>
          <w:tab w:val="clear" w:pos="2268"/>
        </w:tabs>
        <w:spacing w:before="120" w:after="120"/>
        <w:ind w:left="540"/>
        <w:rPr>
          <w:rFonts w:eastAsia="Times New Roman"/>
          <w:lang w:val="ru-RU"/>
        </w:rPr>
      </w:pPr>
      <w:r w:rsidRPr="00424EC8">
        <w:rPr>
          <w:rFonts w:eastAsia="Times New Roman"/>
          <w:lang w:val="ru-RU"/>
        </w:rPr>
        <w:t>1</w:t>
      </w:r>
      <w:r>
        <w:rPr>
          <w:rFonts w:eastAsia="Times New Roman"/>
          <w:lang w:val="ru-RU"/>
        </w:rPr>
        <w:t>6</w:t>
      </w:r>
      <w:r w:rsidRPr="00424EC8">
        <w:rPr>
          <w:rFonts w:eastAsia="Times New Roman"/>
          <w:lang w:val="ru-RU"/>
        </w:rPr>
        <w:t>.</w:t>
      </w:r>
      <w:r w:rsidRPr="00424EC8">
        <w:rPr>
          <w:rFonts w:eastAsia="Times New Roman"/>
          <w:lang w:val="ru-RU"/>
        </w:rPr>
        <w:tab/>
        <w:t>Одобрение (например, в случае коллективного обязательства коалиции организаций было ли это обязательство одобрено генеральными директорами или руководящими органами организаций в составе коалиции, включая традиционные структуры власти) (факультативно).</w:t>
      </w:r>
    </w:p>
    <w:p w14:paraId="1B484AD8"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17.</w:t>
      </w:r>
      <w:r w:rsidRPr="00424EC8">
        <w:rPr>
          <w:rFonts w:eastAsia="Times New Roman"/>
          <w:lang w:val="ru-RU"/>
        </w:rPr>
        <w:tab/>
        <w:t>Цели и задачи Рамочной программы, национальных стратегий и планов действий по сохранению биоразнообразия</w:t>
      </w:r>
      <w:r>
        <w:rPr>
          <w:rFonts w:eastAsia="Times New Roman"/>
          <w:lang w:val="ru-RU"/>
        </w:rPr>
        <w:t>, а также</w:t>
      </w:r>
      <w:r w:rsidRPr="00424EC8">
        <w:rPr>
          <w:rFonts w:eastAsia="Times New Roman"/>
          <w:lang w:val="ru-RU"/>
        </w:rPr>
        <w:t xml:space="preserve"> национальных задач, на реализацию которых направлено данное обязательство, и любые соответствующие основные индикаторы:</w:t>
      </w:r>
    </w:p>
    <w:p w14:paraId="3F6BEFD3"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(a)</w:t>
      </w:r>
      <w:r w:rsidRPr="00424EC8">
        <w:rPr>
          <w:rFonts w:eastAsia="Times New Roman"/>
          <w:lang w:val="ru-RU"/>
        </w:rPr>
        <w:tab/>
        <w:t>основная национальная или глобальная задача (выбрать одну наиболее значимую цель или задачу) и индикатор;</w:t>
      </w:r>
    </w:p>
    <w:p w14:paraId="2ADC43B3" w14:textId="77777777" w:rsidR="00B5553A" w:rsidRPr="00424EC8" w:rsidRDefault="00B5553A" w:rsidP="00B5553A">
      <w:pPr>
        <w:tabs>
          <w:tab w:val="clear" w:pos="567"/>
          <w:tab w:val="clear" w:pos="1134"/>
          <w:tab w:val="clear" w:pos="2268"/>
        </w:tabs>
        <w:spacing w:before="120" w:after="120"/>
        <w:ind w:left="567" w:firstLine="567"/>
        <w:rPr>
          <w:rFonts w:eastAsia="Times New Roman"/>
          <w:lang w:val="ru-RU"/>
        </w:rPr>
      </w:pPr>
      <w:r w:rsidRPr="00424EC8">
        <w:rPr>
          <w:rFonts w:eastAsia="Times New Roman"/>
          <w:lang w:val="ru-RU"/>
        </w:rPr>
        <w:t>(b)</w:t>
      </w:r>
      <w:r w:rsidRPr="00424EC8">
        <w:rPr>
          <w:rFonts w:eastAsia="Times New Roman"/>
          <w:lang w:val="ru-RU"/>
        </w:rPr>
        <w:tab/>
        <w:t>другие соответствующие задачи и цели (возможно несколько</w:t>
      </w:r>
      <w:r w:rsidRPr="00424EC8">
        <w:rPr>
          <w:rFonts w:eastAsia="Times New Roman"/>
          <w:szCs w:val="24"/>
          <w:lang w:val="ru-RU"/>
        </w:rPr>
        <w:t xml:space="preserve"> </w:t>
      </w:r>
      <w:r w:rsidRPr="00424EC8">
        <w:rPr>
          <w:rFonts w:eastAsia="Times New Roman"/>
          <w:lang w:val="ru-RU"/>
        </w:rPr>
        <w:t xml:space="preserve">задач и целей) и элементы Рамочной программы (например, </w:t>
      </w:r>
      <w:r>
        <w:rPr>
          <w:rFonts w:eastAsia="Times New Roman"/>
          <w:lang w:val="ru-RU"/>
        </w:rPr>
        <w:t xml:space="preserve">ее </w:t>
      </w:r>
      <w:r w:rsidRPr="00424EC8">
        <w:rPr>
          <w:rFonts w:eastAsia="Times New Roman"/>
          <w:lang w:val="ru-RU"/>
        </w:rPr>
        <w:t>раздел С) и индикатор (факультативно).</w:t>
      </w:r>
    </w:p>
    <w:p w14:paraId="5F1DFFE5"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18.</w:t>
      </w:r>
      <w:r w:rsidRPr="00424EC8">
        <w:rPr>
          <w:rFonts w:eastAsia="Times New Roman"/>
          <w:lang w:val="ru-RU"/>
        </w:rPr>
        <w:tab/>
        <w:t>Географический охват обязательства (указать конкретный регион, страну или группу стран, а также биом или экосистему, если применимо).</w:t>
      </w:r>
    </w:p>
    <w:p w14:paraId="1CEED42D"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19.</w:t>
      </w:r>
      <w:r w:rsidRPr="00424EC8">
        <w:rPr>
          <w:rFonts w:eastAsia="Times New Roman"/>
          <w:lang w:val="ru-RU"/>
        </w:rPr>
        <w:tab/>
        <w:t xml:space="preserve">Финансирование, которое будет использовано для выполнения обязательства (факультативно). </w:t>
      </w:r>
    </w:p>
    <w:p w14:paraId="114E8FFA"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20.</w:t>
      </w:r>
      <w:r w:rsidRPr="00424EC8">
        <w:rPr>
          <w:rFonts w:eastAsia="Times New Roman"/>
          <w:lang w:val="ru-RU"/>
        </w:rPr>
        <w:tab/>
        <w:t>Достаточно ли средств для выполнения обязательства? (Да/нет).</w:t>
      </w:r>
    </w:p>
    <w:p w14:paraId="0DF62431"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21.</w:t>
      </w:r>
      <w:r w:rsidRPr="00424EC8">
        <w:rPr>
          <w:rFonts w:eastAsia="Times New Roman"/>
          <w:lang w:val="ru-RU"/>
        </w:rPr>
        <w:tab/>
        <w:t>Цели в области устойчивого развития или многосторонние природоохранные соглашения и инструменты, выполнению которых способствует обязательство (факультативно).</w:t>
      </w:r>
    </w:p>
    <w:p w14:paraId="36D73262"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22.</w:t>
      </w:r>
      <w:r w:rsidRPr="00424EC8">
        <w:rPr>
          <w:rFonts w:eastAsia="Times New Roman"/>
          <w:lang w:val="ru-RU"/>
        </w:rPr>
        <w:tab/>
        <w:t>Партнеры (название и местонахождение других организаций, участвующих в выполнении обязательства).</w:t>
      </w:r>
    </w:p>
    <w:p w14:paraId="78B4B77C" w14:textId="77777777" w:rsidR="00B5553A" w:rsidRPr="00424EC8" w:rsidRDefault="00B5553A" w:rsidP="00B5553A">
      <w:pPr>
        <w:tabs>
          <w:tab w:val="clear" w:pos="567"/>
          <w:tab w:val="clear" w:pos="1701"/>
          <w:tab w:val="clear" w:pos="2268"/>
        </w:tabs>
        <w:spacing w:before="120" w:after="120"/>
        <w:ind w:left="567"/>
        <w:rPr>
          <w:rFonts w:eastAsia="Times New Roman"/>
          <w:lang w:val="ru-RU"/>
        </w:rPr>
      </w:pPr>
      <w:r w:rsidRPr="00424EC8">
        <w:rPr>
          <w:rFonts w:eastAsia="Times New Roman"/>
          <w:lang w:val="ru-RU"/>
        </w:rPr>
        <w:t>23.</w:t>
      </w:r>
      <w:r w:rsidRPr="00424EC8">
        <w:rPr>
          <w:rFonts w:eastAsia="Times New Roman"/>
          <w:lang w:val="ru-RU"/>
        </w:rPr>
        <w:tab/>
        <w:t>Упоминается ли обязательство в какой-либо национальной стратегии и плане действий по сохранению биоразнообразия? Если да, укажите в какой стране или странах.</w:t>
      </w:r>
    </w:p>
    <w:p w14:paraId="47F000BD" w14:textId="77777777" w:rsidR="00B5553A" w:rsidRPr="00424EC8" w:rsidRDefault="00B5553A" w:rsidP="00B5553A">
      <w:pPr>
        <w:tabs>
          <w:tab w:val="clear" w:pos="567"/>
          <w:tab w:val="clear" w:pos="1701"/>
          <w:tab w:val="clear" w:pos="2268"/>
        </w:tabs>
        <w:spacing w:before="120" w:after="120"/>
        <w:ind w:left="567"/>
        <w:rPr>
          <w:rFonts w:asciiTheme="majorBidi" w:eastAsia="Times New Roman" w:hAnsiTheme="majorBidi"/>
          <w:b/>
          <w:szCs w:val="24"/>
          <w:lang w:val="ru-RU"/>
        </w:rPr>
      </w:pPr>
      <w:r>
        <w:rPr>
          <w:rFonts w:eastAsia="Times New Roman"/>
          <w:b/>
          <w:bCs/>
          <w:szCs w:val="24"/>
          <w:lang w:val="ru-RU"/>
        </w:rPr>
        <w:t>3</w:t>
      </w:r>
      <w:r w:rsidRPr="00424EC8">
        <w:rPr>
          <w:rFonts w:eastAsia="Times New Roman"/>
          <w:b/>
          <w:bCs/>
          <w:szCs w:val="24"/>
          <w:lang w:val="ru-RU"/>
        </w:rPr>
        <w:t>.</w:t>
      </w:r>
      <w:r w:rsidRPr="00424EC8">
        <w:rPr>
          <w:rFonts w:eastAsia="Times New Roman"/>
          <w:b/>
          <w:bCs/>
          <w:szCs w:val="24"/>
          <w:lang w:val="ru-RU"/>
        </w:rPr>
        <w:tab/>
      </w:r>
      <w:r w:rsidRPr="00424EC8">
        <w:rPr>
          <w:rFonts w:eastAsia="Times New Roman"/>
          <w:b/>
          <w:lang w:val="ru-RU"/>
        </w:rPr>
        <w:t>Отслеживание</w:t>
      </w:r>
      <w:r w:rsidRPr="00424EC8">
        <w:rPr>
          <w:rFonts w:eastAsia="Times New Roman"/>
          <w:b/>
          <w:bCs/>
          <w:szCs w:val="24"/>
          <w:lang w:val="ru-RU"/>
        </w:rPr>
        <w:t xml:space="preserve"> прогресса</w:t>
      </w:r>
    </w:p>
    <w:p w14:paraId="5D5933B1" w14:textId="77777777" w:rsidR="00B5553A" w:rsidRPr="00424EC8" w:rsidRDefault="00B5553A" w:rsidP="00B5553A">
      <w:pPr>
        <w:tabs>
          <w:tab w:val="clear" w:pos="567"/>
          <w:tab w:val="clear" w:pos="1701"/>
          <w:tab w:val="clear" w:pos="2268"/>
        </w:tabs>
        <w:spacing w:before="120" w:after="120"/>
        <w:ind w:left="567"/>
        <w:rPr>
          <w:rFonts w:asciiTheme="majorBidi" w:eastAsia="Times New Roman" w:hAnsiTheme="majorBidi" w:cstheme="majorBidi"/>
          <w:lang w:val="ru-RU"/>
        </w:rPr>
      </w:pPr>
      <w:r w:rsidRPr="00424EC8">
        <w:rPr>
          <w:rFonts w:eastAsia="Times New Roman"/>
          <w:szCs w:val="24"/>
          <w:lang w:val="ru-RU"/>
        </w:rPr>
        <w:lastRenderedPageBreak/>
        <w:t>24.</w:t>
      </w:r>
      <w:r w:rsidRPr="00424EC8">
        <w:rPr>
          <w:rFonts w:eastAsia="Times New Roman"/>
          <w:szCs w:val="24"/>
          <w:lang w:val="ru-RU"/>
        </w:rPr>
        <w:tab/>
        <w:t>Планируете ли вы предоставлять отчетность или информацию по задаче 15 Рамочной программы? Если да, то какую и каким образом?</w:t>
      </w:r>
    </w:p>
    <w:p w14:paraId="4220EFC2" w14:textId="77777777" w:rsidR="00B5553A" w:rsidRPr="00424EC8" w:rsidRDefault="00B5553A" w:rsidP="00B5553A">
      <w:pPr>
        <w:tabs>
          <w:tab w:val="clear" w:pos="567"/>
          <w:tab w:val="clear" w:pos="1134"/>
          <w:tab w:val="clear" w:pos="1701"/>
          <w:tab w:val="clear" w:pos="2268"/>
          <w:tab w:val="left" w:pos="1170"/>
        </w:tabs>
        <w:spacing w:before="120" w:after="120"/>
        <w:ind w:left="567"/>
        <w:rPr>
          <w:rFonts w:asciiTheme="majorBidi" w:eastAsia="Times New Roman" w:hAnsiTheme="majorBidi" w:cstheme="majorBidi"/>
          <w:lang w:val="ru-RU"/>
        </w:rPr>
      </w:pPr>
      <w:r w:rsidRPr="00424EC8">
        <w:rPr>
          <w:rFonts w:eastAsia="Times New Roman"/>
          <w:szCs w:val="24"/>
          <w:lang w:val="ru-RU"/>
        </w:rPr>
        <w:t>25.</w:t>
      </w:r>
      <w:r w:rsidRPr="00424EC8">
        <w:rPr>
          <w:rFonts w:eastAsia="Times New Roman"/>
          <w:szCs w:val="24"/>
          <w:lang w:val="ru-RU"/>
        </w:rPr>
        <w:tab/>
        <w:t>Отслеживается ли прогресс в выполнении обязательства? Если да:</w:t>
      </w:r>
    </w:p>
    <w:p w14:paraId="049AB2E2" w14:textId="77777777" w:rsidR="00B5553A" w:rsidRPr="00424EC8" w:rsidRDefault="00B5553A" w:rsidP="00B5553A">
      <w:pPr>
        <w:tabs>
          <w:tab w:val="clear" w:pos="567"/>
          <w:tab w:val="clear" w:pos="1134"/>
          <w:tab w:val="clear" w:pos="2268"/>
        </w:tabs>
        <w:spacing w:before="120" w:after="120"/>
        <w:ind w:left="567" w:firstLine="567"/>
        <w:rPr>
          <w:rFonts w:eastAsia="Times New Roman"/>
          <w:szCs w:val="24"/>
          <w:lang w:val="ru-RU"/>
        </w:rPr>
      </w:pPr>
      <w:r w:rsidRPr="00424EC8">
        <w:rPr>
          <w:rFonts w:eastAsia="Times New Roman"/>
          <w:szCs w:val="24"/>
          <w:lang w:val="ru-RU"/>
        </w:rPr>
        <w:t>(a)</w:t>
      </w:r>
      <w:r w:rsidRPr="00424EC8">
        <w:rPr>
          <w:rFonts w:eastAsia="Times New Roman"/>
          <w:szCs w:val="24"/>
          <w:lang w:val="ru-RU"/>
        </w:rPr>
        <w:tab/>
      </w:r>
      <w:r>
        <w:rPr>
          <w:rFonts w:eastAsia="Times New Roman"/>
          <w:szCs w:val="24"/>
          <w:lang w:val="ru-RU"/>
        </w:rPr>
        <w:t>указать</w:t>
      </w:r>
      <w:r w:rsidRPr="00424EC8">
        <w:rPr>
          <w:rFonts w:eastAsia="Times New Roman"/>
          <w:szCs w:val="24"/>
          <w:lang w:val="ru-RU"/>
        </w:rPr>
        <w:t xml:space="preserve"> формат (например, на веб-сайте, в </w:t>
      </w:r>
      <w:r>
        <w:rPr>
          <w:rFonts w:eastAsia="Times New Roman"/>
          <w:szCs w:val="24"/>
          <w:lang w:val="ru-RU"/>
        </w:rPr>
        <w:t xml:space="preserve">печатной </w:t>
      </w:r>
      <w:r w:rsidRPr="00424EC8">
        <w:rPr>
          <w:rFonts w:eastAsia="Times New Roman"/>
          <w:szCs w:val="24"/>
          <w:lang w:val="ru-RU"/>
        </w:rPr>
        <w:t>публикации), периодичность и доступность для общественности отслеживания прогресса в выполнении обязательства</w:t>
      </w:r>
      <w:r>
        <w:rPr>
          <w:rFonts w:eastAsia="Times New Roman"/>
          <w:szCs w:val="24"/>
          <w:lang w:val="ru-RU"/>
        </w:rPr>
        <w:t>;</w:t>
      </w:r>
      <w:r w:rsidRPr="00424EC8">
        <w:rPr>
          <w:rFonts w:eastAsia="Times New Roman"/>
          <w:szCs w:val="24"/>
          <w:lang w:val="ru-RU"/>
        </w:rPr>
        <w:t xml:space="preserve"> </w:t>
      </w:r>
    </w:p>
    <w:p w14:paraId="3DCD2D91" w14:textId="77777777" w:rsidR="00B5553A" w:rsidRPr="00424EC8" w:rsidRDefault="00B5553A" w:rsidP="00B5553A">
      <w:pPr>
        <w:tabs>
          <w:tab w:val="clear" w:pos="567"/>
          <w:tab w:val="clear" w:pos="1134"/>
          <w:tab w:val="clear" w:pos="2268"/>
        </w:tabs>
        <w:spacing w:before="120" w:after="120"/>
        <w:ind w:left="567" w:firstLine="567"/>
        <w:rPr>
          <w:rFonts w:asciiTheme="majorBidi" w:eastAsia="Times New Roman" w:hAnsiTheme="majorBidi"/>
          <w:szCs w:val="24"/>
          <w:lang w:val="ru-RU"/>
        </w:rPr>
      </w:pPr>
      <w:r w:rsidRPr="00424EC8">
        <w:rPr>
          <w:rFonts w:eastAsia="Times New Roman"/>
          <w:szCs w:val="24"/>
          <w:lang w:val="ru-RU"/>
        </w:rPr>
        <w:t>(b)</w:t>
      </w:r>
      <w:r w:rsidRPr="00424EC8">
        <w:rPr>
          <w:rFonts w:eastAsia="Times New Roman"/>
          <w:szCs w:val="24"/>
          <w:lang w:val="ru-RU"/>
        </w:rPr>
        <w:tab/>
      </w:r>
      <w:r>
        <w:rPr>
          <w:rFonts w:eastAsia="Times New Roman"/>
          <w:szCs w:val="24"/>
          <w:lang w:val="ru-RU"/>
        </w:rPr>
        <w:t>у</w:t>
      </w:r>
      <w:r w:rsidRPr="00424EC8">
        <w:rPr>
          <w:rFonts w:eastAsia="Times New Roman"/>
          <w:szCs w:val="24"/>
          <w:lang w:val="ru-RU"/>
        </w:rPr>
        <w:t>казать адрес</w:t>
      </w:r>
      <w:r>
        <w:rPr>
          <w:rFonts w:eastAsia="Times New Roman"/>
          <w:szCs w:val="24"/>
          <w:lang w:val="ru-RU"/>
        </w:rPr>
        <w:t xml:space="preserve"> веб-сайта</w:t>
      </w:r>
      <w:r w:rsidRPr="00424EC8">
        <w:rPr>
          <w:rFonts w:eastAsia="Times New Roman"/>
          <w:szCs w:val="24"/>
          <w:lang w:val="ru-RU"/>
        </w:rPr>
        <w:t>, если таковой имеется (</w:t>
      </w:r>
      <w:r w:rsidRPr="00424EC8">
        <w:rPr>
          <w:rFonts w:eastAsia="Times New Roman"/>
          <w:lang w:val="ru-RU"/>
        </w:rPr>
        <w:t>факультативно</w:t>
      </w:r>
      <w:r w:rsidRPr="00424EC8">
        <w:rPr>
          <w:rFonts w:eastAsia="Times New Roman"/>
          <w:szCs w:val="24"/>
          <w:lang w:val="ru-RU"/>
        </w:rPr>
        <w:t>)</w:t>
      </w:r>
      <w:r>
        <w:rPr>
          <w:rFonts w:eastAsia="Times New Roman"/>
          <w:szCs w:val="24"/>
          <w:lang w:val="ru-RU"/>
        </w:rPr>
        <w:t>.</w:t>
      </w:r>
    </w:p>
    <w:p w14:paraId="0359E6A0" w14:textId="77777777" w:rsidR="00B5553A" w:rsidRDefault="00B5553A" w:rsidP="00B5553A">
      <w:pPr>
        <w:tabs>
          <w:tab w:val="clear" w:pos="567"/>
          <w:tab w:val="clear" w:pos="1701"/>
          <w:tab w:val="clear" w:pos="2268"/>
        </w:tabs>
        <w:spacing w:before="120" w:after="120"/>
        <w:ind w:left="567"/>
        <w:rPr>
          <w:rFonts w:eastAsia="Times New Roman"/>
          <w:szCs w:val="24"/>
          <w:lang w:val="ru-RU"/>
        </w:rPr>
      </w:pPr>
      <w:r w:rsidRPr="00424EC8">
        <w:rPr>
          <w:rFonts w:eastAsia="Times New Roman"/>
          <w:szCs w:val="24"/>
          <w:lang w:val="ru-RU"/>
        </w:rPr>
        <w:t>26.</w:t>
      </w:r>
      <w:r w:rsidRPr="00424EC8">
        <w:rPr>
          <w:rFonts w:eastAsia="Times New Roman"/>
          <w:szCs w:val="24"/>
          <w:lang w:val="ru-RU"/>
        </w:rPr>
        <w:tab/>
        <w:t>Потенциальные пути решения проблем и использования возможностей в достижении эффективного осуществления обязательства и его вклад в Рамочную программу, включая раздел C, ее задачи и цели, а также другие решения (например, План действий по обеспечению гендерного равенства (2023-2030 годы))</w:t>
      </w:r>
      <w:r w:rsidRPr="00424EC8">
        <w:rPr>
          <w:rFonts w:asciiTheme="majorBidi" w:eastAsia="Times New Roman" w:hAnsiTheme="majorBidi" w:cstheme="majorBidi"/>
          <w:vertAlign w:val="superscript"/>
          <w:lang w:val="ru-RU"/>
        </w:rPr>
        <w:footnoteReference w:id="18"/>
      </w:r>
      <w:r w:rsidRPr="00424EC8">
        <w:rPr>
          <w:rFonts w:eastAsia="Times New Roman"/>
          <w:szCs w:val="24"/>
          <w:lang w:val="ru-RU"/>
        </w:rPr>
        <w:t xml:space="preserve"> (</w:t>
      </w:r>
      <w:r w:rsidRPr="00424EC8">
        <w:rPr>
          <w:rFonts w:eastAsia="Times New Roman"/>
          <w:lang w:val="ru-RU"/>
        </w:rPr>
        <w:t>факультативно</w:t>
      </w:r>
      <w:r w:rsidRPr="00424EC8">
        <w:rPr>
          <w:rFonts w:eastAsia="Times New Roman"/>
          <w:szCs w:val="24"/>
          <w:lang w:val="ru-RU"/>
        </w:rPr>
        <w:t xml:space="preserve">). </w:t>
      </w:r>
    </w:p>
    <w:p w14:paraId="2AF13E86" w14:textId="77777777" w:rsidR="00B5553A" w:rsidRPr="00424EC8" w:rsidRDefault="00B5553A" w:rsidP="00B5553A">
      <w:pPr>
        <w:tabs>
          <w:tab w:val="clear" w:pos="567"/>
          <w:tab w:val="clear" w:pos="1134"/>
          <w:tab w:val="clear" w:pos="1701"/>
          <w:tab w:val="clear" w:pos="2268"/>
        </w:tabs>
        <w:spacing w:before="240" w:line="254" w:lineRule="auto"/>
        <w:ind w:left="567"/>
        <w:rPr>
          <w:rFonts w:eastAsia="Times New Roman"/>
          <w:b/>
          <w:sz w:val="24"/>
          <w:szCs w:val="24"/>
          <w:lang w:val="ru-RU"/>
        </w:rPr>
      </w:pPr>
      <w:r w:rsidRPr="00424EC8">
        <w:rPr>
          <w:rFonts w:eastAsia="Times New Roman"/>
          <w:b/>
          <w:bCs/>
          <w:sz w:val="24"/>
          <w:szCs w:val="24"/>
          <w:lang w:val="ru-RU"/>
        </w:rPr>
        <w:t>Приложение III</w:t>
      </w:r>
    </w:p>
    <w:p w14:paraId="03F86F94" w14:textId="77777777" w:rsidR="00B5553A" w:rsidRPr="00424EC8" w:rsidRDefault="00B5553A" w:rsidP="00B5553A">
      <w:pPr>
        <w:tabs>
          <w:tab w:val="clear" w:pos="567"/>
          <w:tab w:val="clear" w:pos="1134"/>
          <w:tab w:val="clear" w:pos="1701"/>
          <w:tab w:val="clear" w:pos="2268"/>
        </w:tabs>
        <w:spacing w:line="254" w:lineRule="auto"/>
        <w:ind w:left="567"/>
        <w:rPr>
          <w:rFonts w:eastAsia="Times New Roman"/>
          <w:b/>
          <w:bCs/>
          <w:sz w:val="24"/>
          <w:szCs w:val="24"/>
          <w:lang w:val="ru-RU"/>
        </w:rPr>
      </w:pPr>
      <w:r w:rsidRPr="00424EC8">
        <w:rPr>
          <w:rFonts w:eastAsia="Times New Roman"/>
          <w:b/>
          <w:bCs/>
          <w:sz w:val="24"/>
          <w:szCs w:val="24"/>
          <w:lang w:val="ru-RU"/>
        </w:rPr>
        <w:t>Круг полномочий Специальной научно-технической консультативной группы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w:t>
      </w:r>
    </w:p>
    <w:p w14:paraId="6CDD2C85" w14:textId="7898011A" w:rsidR="00B5553A" w:rsidRPr="00424EC8" w:rsidRDefault="00B5553A" w:rsidP="00B5553A">
      <w:pPr>
        <w:tabs>
          <w:tab w:val="clear" w:pos="567"/>
          <w:tab w:val="clear" w:pos="1701"/>
          <w:tab w:val="clear" w:pos="2268"/>
          <w:tab w:val="left" w:pos="2160"/>
        </w:tabs>
        <w:snapToGrid w:val="0"/>
        <w:spacing w:before="120" w:after="120"/>
        <w:ind w:left="562"/>
        <w:rPr>
          <w:rFonts w:eastAsia="Times New Roman"/>
          <w:szCs w:val="24"/>
          <w:lang w:val="ru-RU"/>
        </w:rPr>
      </w:pPr>
      <w:r w:rsidRPr="00424EC8">
        <w:rPr>
          <w:rFonts w:eastAsia="Times New Roman"/>
          <w:szCs w:val="24"/>
          <w:lang w:val="ru-RU"/>
        </w:rPr>
        <w:t>1.</w:t>
      </w:r>
      <w:r w:rsidRPr="00424EC8">
        <w:rPr>
          <w:rFonts w:eastAsia="Times New Roman"/>
          <w:szCs w:val="24"/>
          <w:lang w:val="ru-RU"/>
        </w:rPr>
        <w:tab/>
        <w:t>Специальная научно-техническая консультативная группа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 оказывает поддержку Вспомогательному органу по научным, техническим и технологическим консультациям в предоставлении научных, технических и технологических материалов для подготовки Вспомогательным органом по осуществлению глобальн</w:t>
      </w:r>
      <w:r>
        <w:rPr>
          <w:rFonts w:eastAsia="Times New Roman"/>
          <w:szCs w:val="24"/>
          <w:lang w:val="ru-RU"/>
        </w:rPr>
        <w:t>ых</w:t>
      </w:r>
      <w:r w:rsidRPr="00424EC8">
        <w:rPr>
          <w:rFonts w:eastAsia="Times New Roman"/>
          <w:szCs w:val="24"/>
          <w:lang w:val="ru-RU"/>
        </w:rPr>
        <w:t xml:space="preserve"> доклад</w:t>
      </w:r>
      <w:r>
        <w:rPr>
          <w:rFonts w:eastAsia="Times New Roman"/>
          <w:szCs w:val="24"/>
          <w:lang w:val="ru-RU"/>
        </w:rPr>
        <w:t>ов</w:t>
      </w:r>
      <w:r w:rsidRPr="00424EC8">
        <w:rPr>
          <w:rFonts w:eastAsia="Times New Roman"/>
          <w:szCs w:val="24"/>
          <w:lang w:val="ru-RU"/>
        </w:rPr>
        <w:t xml:space="preserve"> </w:t>
      </w:r>
      <w:r w:rsidR="00E46DB1">
        <w:rPr>
          <w:rFonts w:eastAsia="Times New Roman"/>
          <w:szCs w:val="24"/>
          <w:lang w:val="ru-RU"/>
        </w:rPr>
        <w:t xml:space="preserve">о </w:t>
      </w:r>
      <w:r w:rsidRPr="00424EC8">
        <w:rPr>
          <w:rFonts w:eastAsia="Times New Roman"/>
          <w:szCs w:val="24"/>
          <w:lang w:val="ru-RU"/>
        </w:rPr>
        <w:t xml:space="preserve">коллективном прогрессе в осуществлении </w:t>
      </w:r>
      <w:r>
        <w:rPr>
          <w:rFonts w:eastAsia="Times New Roman"/>
          <w:szCs w:val="24"/>
          <w:lang w:val="ru-RU"/>
        </w:rPr>
        <w:t>Р</w:t>
      </w:r>
      <w:r w:rsidRPr="00424EC8">
        <w:rPr>
          <w:rFonts w:eastAsia="Times New Roman"/>
          <w:szCs w:val="24"/>
          <w:lang w:val="ru-RU"/>
        </w:rPr>
        <w:t>амочной программы,</w:t>
      </w:r>
      <w:r>
        <w:rPr>
          <w:rFonts w:eastAsia="Times New Roman"/>
          <w:szCs w:val="24"/>
          <w:lang w:val="ru-RU"/>
        </w:rPr>
        <w:t xml:space="preserve"> включая средства осуществления</w:t>
      </w:r>
      <w:r w:rsidRPr="00424EC8">
        <w:rPr>
          <w:rFonts w:eastAsia="Times New Roman"/>
          <w:szCs w:val="24"/>
          <w:lang w:val="ru-RU"/>
        </w:rPr>
        <w:t>.</w:t>
      </w:r>
    </w:p>
    <w:p w14:paraId="7C01ED83" w14:textId="77777777" w:rsidR="00B5553A" w:rsidRPr="00424EC8" w:rsidRDefault="00B5553A" w:rsidP="00B5553A">
      <w:pPr>
        <w:tabs>
          <w:tab w:val="clear" w:pos="567"/>
          <w:tab w:val="clear" w:pos="1701"/>
          <w:tab w:val="clear" w:pos="2268"/>
          <w:tab w:val="left" w:pos="2160"/>
        </w:tabs>
        <w:snapToGrid w:val="0"/>
        <w:spacing w:before="120" w:after="120"/>
        <w:ind w:left="562"/>
        <w:rPr>
          <w:rFonts w:eastAsia="Times New Roman"/>
          <w:szCs w:val="24"/>
          <w:lang w:val="ru-RU"/>
        </w:rPr>
      </w:pPr>
      <w:r w:rsidRPr="00424EC8">
        <w:rPr>
          <w:rFonts w:eastAsia="Times New Roman"/>
          <w:szCs w:val="24"/>
          <w:lang w:val="ru-RU"/>
        </w:rPr>
        <w:t>2.</w:t>
      </w:r>
      <w:r w:rsidRPr="00424EC8">
        <w:rPr>
          <w:rFonts w:eastAsia="Times New Roman"/>
          <w:szCs w:val="24"/>
          <w:lang w:val="ru-RU"/>
        </w:rPr>
        <w:tab/>
        <w:t xml:space="preserve">Консультативная группа контролирует и </w:t>
      </w:r>
      <w:r w:rsidRPr="004467E2">
        <w:rPr>
          <w:rFonts w:eastAsia="Times New Roman"/>
          <w:szCs w:val="24"/>
          <w:lang w:val="ru-RU"/>
        </w:rPr>
        <w:t xml:space="preserve">руководит </w:t>
      </w:r>
      <w:r w:rsidRPr="00424EC8">
        <w:rPr>
          <w:rFonts w:eastAsia="Times New Roman"/>
          <w:szCs w:val="24"/>
          <w:lang w:val="ru-RU"/>
        </w:rPr>
        <w:t>процесс</w:t>
      </w:r>
      <w:r>
        <w:rPr>
          <w:rFonts w:eastAsia="Times New Roman"/>
          <w:szCs w:val="24"/>
          <w:lang w:val="ru-RU"/>
        </w:rPr>
        <w:t>ом</w:t>
      </w:r>
      <w:r w:rsidRPr="00424EC8">
        <w:rPr>
          <w:rFonts w:eastAsia="Times New Roman"/>
          <w:szCs w:val="24"/>
          <w:lang w:val="ru-RU"/>
        </w:rPr>
        <w:t xml:space="preserve"> сбора, анализа и обобщения соответствующей научной, технической и технологической информации для рассмотрения Вспомогательным органом по научным, техническим и технологическим консультациям при подготовке научно-технических аспектов глобального доклада на основе источников, перечисленных в пункте </w:t>
      </w:r>
      <w:r>
        <w:rPr>
          <w:rFonts w:eastAsia="Times New Roman"/>
          <w:szCs w:val="24"/>
          <w:lang w:val="ru-RU"/>
        </w:rPr>
        <w:t>18</w:t>
      </w:r>
      <w:r w:rsidRPr="00424EC8">
        <w:rPr>
          <w:rFonts w:eastAsia="Times New Roman"/>
          <w:szCs w:val="24"/>
          <w:lang w:val="ru-RU"/>
        </w:rPr>
        <w:t xml:space="preserve"> настоящего решения. </w:t>
      </w:r>
      <w:r>
        <w:rPr>
          <w:rFonts w:eastAsia="Times New Roman"/>
          <w:szCs w:val="24"/>
          <w:lang w:val="ru-RU"/>
        </w:rPr>
        <w:t xml:space="preserve">В задачи </w:t>
      </w:r>
      <w:r w:rsidRPr="00424EC8">
        <w:rPr>
          <w:rFonts w:eastAsia="Times New Roman"/>
          <w:szCs w:val="24"/>
          <w:lang w:val="ru-RU"/>
        </w:rPr>
        <w:t>Группы в</w:t>
      </w:r>
      <w:r>
        <w:rPr>
          <w:rFonts w:eastAsia="Times New Roman"/>
          <w:szCs w:val="24"/>
          <w:lang w:val="ru-RU"/>
        </w:rPr>
        <w:t>ходит</w:t>
      </w:r>
      <w:r w:rsidRPr="00424EC8">
        <w:rPr>
          <w:rFonts w:eastAsia="Times New Roman"/>
          <w:szCs w:val="24"/>
          <w:lang w:val="ru-RU"/>
        </w:rPr>
        <w:t>:</w:t>
      </w:r>
    </w:p>
    <w:p w14:paraId="7101BCE3" w14:textId="2277346C" w:rsidR="00B5553A" w:rsidRPr="00424EC8" w:rsidRDefault="00B5553A" w:rsidP="00B5553A">
      <w:pPr>
        <w:tabs>
          <w:tab w:val="clear" w:pos="567"/>
          <w:tab w:val="clear" w:pos="1134"/>
          <w:tab w:val="clear" w:pos="2268"/>
        </w:tabs>
        <w:snapToGrid w:val="0"/>
        <w:spacing w:before="120" w:after="120"/>
        <w:ind w:left="562" w:firstLine="572"/>
        <w:rPr>
          <w:rFonts w:eastAsia="Times New Roman"/>
          <w:szCs w:val="24"/>
          <w:lang w:val="ru-RU"/>
        </w:rPr>
      </w:pPr>
      <w:r w:rsidRPr="00424EC8">
        <w:rPr>
          <w:rFonts w:eastAsia="Times New Roman"/>
          <w:szCs w:val="24"/>
          <w:lang w:val="ru-RU"/>
        </w:rPr>
        <w:t>(a)</w:t>
      </w:r>
      <w:r w:rsidRPr="00424EC8">
        <w:rPr>
          <w:rFonts w:eastAsia="Times New Roman"/>
          <w:szCs w:val="24"/>
          <w:lang w:val="ru-RU"/>
        </w:rPr>
        <w:tab/>
        <w:t xml:space="preserve">предоставление </w:t>
      </w:r>
      <w:r w:rsidR="00E46DB1" w:rsidRPr="00E46DB1">
        <w:rPr>
          <w:rFonts w:eastAsia="Times New Roman"/>
          <w:szCs w:val="24"/>
          <w:lang w:val="ru-RU"/>
        </w:rPr>
        <w:t>рекомендаци</w:t>
      </w:r>
      <w:r w:rsidR="00E46DB1">
        <w:rPr>
          <w:rFonts w:eastAsia="Times New Roman"/>
          <w:szCs w:val="24"/>
          <w:lang w:val="ru-RU"/>
        </w:rPr>
        <w:t>й</w:t>
      </w:r>
      <w:r w:rsidR="00E46DB1" w:rsidRPr="00E46DB1">
        <w:rPr>
          <w:rFonts w:eastAsia="Times New Roman"/>
          <w:szCs w:val="24"/>
          <w:lang w:val="ru-RU"/>
        </w:rPr>
        <w:t xml:space="preserve"> </w:t>
      </w:r>
      <w:r w:rsidRPr="00424EC8">
        <w:rPr>
          <w:rFonts w:eastAsia="Times New Roman"/>
          <w:szCs w:val="24"/>
          <w:lang w:val="ru-RU"/>
        </w:rPr>
        <w:t>по научным, техническим и технологическим материалам для включения в проект доклада;</w:t>
      </w:r>
    </w:p>
    <w:p w14:paraId="6AB84BDF" w14:textId="5FDE2E9E" w:rsidR="00B5553A" w:rsidRPr="00424EC8" w:rsidRDefault="00B5553A" w:rsidP="00B5553A">
      <w:pPr>
        <w:tabs>
          <w:tab w:val="clear" w:pos="567"/>
          <w:tab w:val="clear" w:pos="2268"/>
          <w:tab w:val="left" w:pos="2160"/>
        </w:tabs>
        <w:snapToGrid w:val="0"/>
        <w:spacing w:before="120" w:after="120"/>
        <w:ind w:left="562" w:firstLine="572"/>
        <w:rPr>
          <w:rFonts w:eastAsia="Times New Roman"/>
          <w:szCs w:val="24"/>
          <w:lang w:val="ru-RU"/>
        </w:rPr>
      </w:pPr>
      <w:r w:rsidRPr="00424EC8">
        <w:rPr>
          <w:rFonts w:eastAsia="Times New Roman"/>
          <w:szCs w:val="24"/>
          <w:lang w:val="ru-RU"/>
        </w:rPr>
        <w:t>(b)</w:t>
      </w:r>
      <w:r w:rsidRPr="00424EC8">
        <w:rPr>
          <w:rFonts w:eastAsia="Times New Roman"/>
          <w:szCs w:val="24"/>
          <w:lang w:val="ru-RU"/>
        </w:rPr>
        <w:tab/>
        <w:t xml:space="preserve">предоставление </w:t>
      </w:r>
      <w:r w:rsidR="00703907" w:rsidRPr="00E46DB1">
        <w:rPr>
          <w:rFonts w:eastAsia="Times New Roman"/>
          <w:szCs w:val="24"/>
          <w:lang w:val="ru-RU"/>
        </w:rPr>
        <w:t>рекомендаци</w:t>
      </w:r>
      <w:r w:rsidR="00703907">
        <w:rPr>
          <w:rFonts w:eastAsia="Times New Roman"/>
          <w:szCs w:val="24"/>
          <w:lang w:val="ru-RU"/>
        </w:rPr>
        <w:t>й</w:t>
      </w:r>
      <w:r w:rsidR="00703907" w:rsidRPr="00E46DB1">
        <w:rPr>
          <w:rFonts w:eastAsia="Times New Roman"/>
          <w:szCs w:val="24"/>
          <w:lang w:val="ru-RU"/>
        </w:rPr>
        <w:t xml:space="preserve"> </w:t>
      </w:r>
      <w:r w:rsidRPr="00424EC8">
        <w:rPr>
          <w:rFonts w:eastAsia="Times New Roman"/>
          <w:szCs w:val="24"/>
          <w:lang w:val="ru-RU"/>
        </w:rPr>
        <w:t>по использованию в глобальном докладе индикаторов механизма мониторинга Куньминско-Монреальской глобальной рамочной программы в области биоразнообразия</w:t>
      </w:r>
      <w:r w:rsidRPr="00424EC8">
        <w:rPr>
          <w:rFonts w:eastAsia="Malgun Gothic"/>
          <w:kern w:val="22"/>
          <w:szCs w:val="24"/>
          <w:vertAlign w:val="superscript"/>
          <w:lang w:val="ru-RU"/>
        </w:rPr>
        <w:footnoteReference w:id="19"/>
      </w:r>
      <w:r w:rsidRPr="00424EC8">
        <w:rPr>
          <w:rFonts w:eastAsia="Times New Roman"/>
          <w:szCs w:val="24"/>
          <w:lang w:val="ru-RU"/>
        </w:rPr>
        <w:t>;</w:t>
      </w:r>
    </w:p>
    <w:p w14:paraId="3B438A25" w14:textId="77777777" w:rsidR="00B5553A" w:rsidRPr="00424EC8" w:rsidRDefault="00B5553A" w:rsidP="00B5553A">
      <w:pPr>
        <w:tabs>
          <w:tab w:val="clear" w:pos="567"/>
          <w:tab w:val="clear" w:pos="2268"/>
          <w:tab w:val="left" w:pos="2160"/>
        </w:tabs>
        <w:snapToGrid w:val="0"/>
        <w:spacing w:before="120" w:after="120"/>
        <w:ind w:left="562" w:firstLine="572"/>
        <w:rPr>
          <w:rFonts w:eastAsia="Times New Roman"/>
          <w:szCs w:val="24"/>
          <w:lang w:val="ru-RU"/>
        </w:rPr>
      </w:pPr>
      <w:r w:rsidRPr="00424EC8">
        <w:rPr>
          <w:rFonts w:eastAsia="Times New Roman"/>
          <w:szCs w:val="24"/>
          <w:lang w:val="ru-RU"/>
        </w:rPr>
        <w:t>(c)</w:t>
      </w:r>
      <w:r w:rsidRPr="00424EC8">
        <w:rPr>
          <w:rFonts w:eastAsia="Times New Roman"/>
          <w:szCs w:val="24"/>
          <w:lang w:val="ru-RU"/>
        </w:rPr>
        <w:tab/>
        <w:t>обеспечение научно-технического обоснования проекта глобального доклада и связанных с ним документов.</w:t>
      </w:r>
    </w:p>
    <w:p w14:paraId="29178901" w14:textId="77777777" w:rsidR="00B5553A" w:rsidRPr="00424EC8" w:rsidRDefault="00B5553A" w:rsidP="00B5553A">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ru-RU"/>
        </w:rPr>
      </w:pPr>
      <w:r w:rsidRPr="00424EC8">
        <w:rPr>
          <w:rFonts w:eastAsia="Times New Roman"/>
          <w:szCs w:val="24"/>
          <w:lang w:val="ru-RU"/>
        </w:rPr>
        <w:t>3.</w:t>
      </w:r>
      <w:r w:rsidRPr="00424EC8">
        <w:rPr>
          <w:rFonts w:eastAsia="Times New Roman"/>
          <w:szCs w:val="24"/>
          <w:lang w:val="ru-RU"/>
        </w:rPr>
        <w:tab/>
        <w:t>Консультативная группа:</w:t>
      </w:r>
    </w:p>
    <w:p w14:paraId="06EFC3DB" w14:textId="77777777" w:rsidR="00B5553A" w:rsidRPr="00424EC8" w:rsidRDefault="00B5553A" w:rsidP="00B5553A">
      <w:pPr>
        <w:shd w:val="clear" w:color="auto" w:fill="FFFFFF" w:themeFill="background1"/>
        <w:tabs>
          <w:tab w:val="clear" w:pos="567"/>
          <w:tab w:val="clear" w:pos="1134"/>
          <w:tab w:val="clear" w:pos="2268"/>
          <w:tab w:val="left" w:pos="3240"/>
        </w:tabs>
        <w:spacing w:before="120" w:after="120"/>
        <w:ind w:left="540" w:firstLine="594"/>
        <w:rPr>
          <w:rFonts w:eastAsia="Times New Roman"/>
          <w:szCs w:val="24"/>
          <w:lang w:val="ru-RU"/>
        </w:rPr>
      </w:pPr>
      <w:r w:rsidRPr="00424EC8">
        <w:rPr>
          <w:rFonts w:eastAsia="Times New Roman"/>
          <w:szCs w:val="24"/>
          <w:lang w:val="ru-RU"/>
        </w:rPr>
        <w:t>(a)</w:t>
      </w:r>
      <w:r w:rsidRPr="00424EC8">
        <w:rPr>
          <w:rFonts w:eastAsia="Times New Roman"/>
          <w:szCs w:val="24"/>
          <w:lang w:val="ru-RU"/>
        </w:rPr>
        <w:tab/>
        <w:t xml:space="preserve">подготавливает и представляет Вспомогательному органу по научным, техническим и технологическим консультациям общую информацию по содержанию и ключевым вопросам, структурирующим научные и технические аспекты глобального доклада, на основе настоящего решения; </w:t>
      </w:r>
    </w:p>
    <w:p w14:paraId="37396FE4" w14:textId="77777777" w:rsidR="00B5553A" w:rsidRPr="00424EC8" w:rsidRDefault="00B5553A" w:rsidP="00B5553A">
      <w:pPr>
        <w:shd w:val="clear" w:color="auto" w:fill="FFFFFF" w:themeFill="background1"/>
        <w:tabs>
          <w:tab w:val="clear" w:pos="567"/>
          <w:tab w:val="clear" w:pos="1134"/>
          <w:tab w:val="clear" w:pos="2268"/>
          <w:tab w:val="left" w:pos="3240"/>
        </w:tabs>
        <w:spacing w:before="120" w:after="120"/>
        <w:ind w:left="540" w:firstLine="594"/>
        <w:rPr>
          <w:rFonts w:eastAsia="Malgun Gothic"/>
          <w:kern w:val="22"/>
          <w:szCs w:val="24"/>
          <w:lang w:val="ru-RU"/>
        </w:rPr>
      </w:pPr>
      <w:r w:rsidRPr="00424EC8">
        <w:rPr>
          <w:rFonts w:eastAsia="Times New Roman"/>
          <w:szCs w:val="24"/>
          <w:lang w:val="ru-RU"/>
        </w:rPr>
        <w:t>(b)</w:t>
      </w:r>
      <w:r w:rsidRPr="00424EC8">
        <w:rPr>
          <w:rFonts w:eastAsia="Times New Roman"/>
          <w:szCs w:val="24"/>
          <w:lang w:val="ru-RU"/>
        </w:rPr>
        <w:tab/>
        <w:t>оказывает поддержку в подготовке содержания соответствующих разделов проекта глобального доклада, как указано в настоящем решении.</w:t>
      </w:r>
    </w:p>
    <w:p w14:paraId="318654AC" w14:textId="77777777" w:rsidR="00B5553A" w:rsidRPr="00424EC8" w:rsidRDefault="00B5553A" w:rsidP="00B5553A">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ru-RU"/>
        </w:rPr>
      </w:pPr>
      <w:r w:rsidRPr="00424EC8">
        <w:rPr>
          <w:rFonts w:eastAsia="Times New Roman"/>
          <w:szCs w:val="24"/>
          <w:lang w:val="ru-RU"/>
        </w:rPr>
        <w:lastRenderedPageBreak/>
        <w:t>4.</w:t>
      </w:r>
      <w:r w:rsidRPr="00424EC8">
        <w:rPr>
          <w:rFonts w:eastAsia="Times New Roman"/>
          <w:szCs w:val="24"/>
          <w:lang w:val="ru-RU"/>
        </w:rPr>
        <w:tab/>
        <w:t xml:space="preserve">Консультативная группа также участвует в </w:t>
      </w:r>
      <w:r>
        <w:rPr>
          <w:rFonts w:eastAsia="Times New Roman"/>
          <w:szCs w:val="24"/>
          <w:lang w:val="ru-RU"/>
        </w:rPr>
        <w:t xml:space="preserve">неофициальном </w:t>
      </w:r>
      <w:r w:rsidRPr="00424EC8">
        <w:rPr>
          <w:rFonts w:eastAsia="Times New Roman"/>
          <w:szCs w:val="24"/>
          <w:lang w:val="ru-RU"/>
        </w:rPr>
        <w:t>техническом диалоге, упомянутом в настоящем решении.</w:t>
      </w:r>
    </w:p>
    <w:p w14:paraId="096B11F8" w14:textId="77777777" w:rsidR="00B5553A" w:rsidRPr="00424EC8" w:rsidRDefault="00B5553A" w:rsidP="00B5553A">
      <w:pPr>
        <w:shd w:val="clear" w:color="auto" w:fill="FFFFFF" w:themeFill="background1"/>
        <w:tabs>
          <w:tab w:val="clear" w:pos="567"/>
          <w:tab w:val="clear" w:pos="1701"/>
          <w:tab w:val="clear" w:pos="2268"/>
          <w:tab w:val="left" w:pos="2160"/>
        </w:tabs>
        <w:snapToGrid w:val="0"/>
        <w:spacing w:before="120" w:after="120"/>
        <w:ind w:left="562"/>
        <w:rPr>
          <w:rFonts w:eastAsia="Times New Roman"/>
          <w:szCs w:val="24"/>
          <w:lang w:val="ru-RU"/>
        </w:rPr>
      </w:pPr>
      <w:r w:rsidRPr="00424EC8">
        <w:rPr>
          <w:rFonts w:eastAsia="Times New Roman"/>
          <w:szCs w:val="24"/>
          <w:lang w:val="ru-RU"/>
        </w:rPr>
        <w:t>5.</w:t>
      </w:r>
      <w:r w:rsidRPr="00424EC8">
        <w:rPr>
          <w:rFonts w:eastAsia="Times New Roman"/>
          <w:szCs w:val="24"/>
          <w:lang w:val="ru-RU"/>
        </w:rPr>
        <w:tab/>
        <w:t xml:space="preserve">Консультативная группа состоит из 15 экспертов, назначенных Сторонами, в число которых могут входить эксперты из соответствующих академических и исследовательских учреждений и 10 представителей, назначенных наблюдателями, включая 5 представителей коренных народов и местных общин, женских и молодежных групп с должным учетом справедливого регионального представительства и гендерного баланса, а также представительства различных областей технической экспертизы, обеспечивая сбалансированность экспертных знаний по всем аспектам целей и задач Рамочной программы. Бюро Вспомогательного органа по научным, техническим и технологическим консультациям при поддержке секретариата </w:t>
      </w:r>
      <w:r>
        <w:rPr>
          <w:rFonts w:eastAsia="Times New Roman"/>
          <w:szCs w:val="24"/>
          <w:lang w:val="ru-RU"/>
        </w:rPr>
        <w:t xml:space="preserve">Конвенции о биологическом разнообразии </w:t>
      </w:r>
      <w:r w:rsidRPr="00424EC8">
        <w:rPr>
          <w:rFonts w:eastAsia="Times New Roman"/>
          <w:szCs w:val="24"/>
          <w:lang w:val="ru-RU"/>
        </w:rPr>
        <w:t>выбирает экспертов из числа кандидатов, представленных Сторонами и наблюдателями.</w:t>
      </w:r>
    </w:p>
    <w:p w14:paraId="6B9D1582" w14:textId="77777777" w:rsidR="00B5553A" w:rsidRPr="00424EC8" w:rsidRDefault="00B5553A" w:rsidP="00B5553A">
      <w:pPr>
        <w:shd w:val="clear" w:color="auto" w:fill="FFFFFF" w:themeFill="background1"/>
        <w:tabs>
          <w:tab w:val="clear" w:pos="567"/>
          <w:tab w:val="clear" w:pos="1701"/>
          <w:tab w:val="clear" w:pos="2268"/>
          <w:tab w:val="left" w:pos="2160"/>
        </w:tabs>
        <w:snapToGrid w:val="0"/>
        <w:spacing w:before="120" w:after="120"/>
        <w:ind w:left="567"/>
        <w:rPr>
          <w:rFonts w:eastAsia="Times New Roman"/>
          <w:szCs w:val="24"/>
          <w:lang w:val="ru-RU"/>
        </w:rPr>
      </w:pPr>
      <w:r w:rsidRPr="00424EC8">
        <w:rPr>
          <w:rFonts w:eastAsia="Times New Roman"/>
          <w:szCs w:val="24"/>
          <w:lang w:val="ru-RU"/>
        </w:rPr>
        <w:t>6.</w:t>
      </w:r>
      <w:r w:rsidRPr="00424EC8">
        <w:rPr>
          <w:rFonts w:eastAsia="Times New Roman"/>
          <w:szCs w:val="24"/>
          <w:lang w:val="ru-RU"/>
        </w:rPr>
        <w:tab/>
        <w:t xml:space="preserve">Эксперты могут быть выбраны, в частности, из числа </w:t>
      </w:r>
      <w:r w:rsidRPr="008E6A63">
        <w:rPr>
          <w:rFonts w:eastAsia="Times New Roman"/>
          <w:szCs w:val="24"/>
          <w:lang w:val="ru-RU"/>
        </w:rPr>
        <w:t>кандидатур</w:t>
      </w:r>
      <w:r w:rsidRPr="00424EC8">
        <w:rPr>
          <w:rFonts w:eastAsia="Times New Roman"/>
          <w:szCs w:val="24"/>
          <w:lang w:val="ru-RU"/>
        </w:rPr>
        <w:t>:</w:t>
      </w:r>
    </w:p>
    <w:p w14:paraId="044F01D5"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ru-RU"/>
        </w:rPr>
      </w:pPr>
      <w:r w:rsidRPr="00424EC8">
        <w:rPr>
          <w:rFonts w:eastAsia="Times New Roman"/>
          <w:snapToGrid w:val="0"/>
          <w:szCs w:val="18"/>
          <w:lang w:val="ru-RU"/>
        </w:rPr>
        <w:t>(a)</w:t>
      </w:r>
      <w:r w:rsidRPr="00424EC8">
        <w:rPr>
          <w:rFonts w:eastAsia="Times New Roman"/>
          <w:snapToGrid w:val="0"/>
          <w:szCs w:val="18"/>
          <w:lang w:val="ru-RU"/>
        </w:rPr>
        <w:tab/>
        <w:t xml:space="preserve">имеющих публикации </w:t>
      </w:r>
      <w:r w:rsidRPr="00252F11">
        <w:rPr>
          <w:rFonts w:eastAsia="Times New Roman"/>
          <w:snapToGrid w:val="0"/>
          <w:szCs w:val="18"/>
          <w:lang w:val="ru-RU"/>
        </w:rPr>
        <w:t>по научной, технической и технологической тематике</w:t>
      </w:r>
      <w:r w:rsidRPr="00424EC8">
        <w:rPr>
          <w:rFonts w:eastAsia="Times New Roman"/>
          <w:snapToGrid w:val="0"/>
          <w:szCs w:val="18"/>
          <w:lang w:val="ru-RU"/>
        </w:rPr>
        <w:t xml:space="preserve"> или опыт, связанный с анализом состояния и тенденций развития биоразнообразия, индикаторов биоразнообразия, а также социальных и культурных аспектов биоразнообразия;</w:t>
      </w:r>
    </w:p>
    <w:p w14:paraId="6606078B"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kern w:val="22"/>
          <w:szCs w:val="18"/>
          <w:lang w:val="ru-RU"/>
        </w:rPr>
      </w:pPr>
      <w:r w:rsidRPr="00424EC8">
        <w:rPr>
          <w:rFonts w:eastAsia="Times New Roman"/>
          <w:snapToGrid w:val="0"/>
          <w:szCs w:val="18"/>
          <w:lang w:val="ru-RU"/>
        </w:rPr>
        <w:t>(b)</w:t>
      </w:r>
      <w:r w:rsidRPr="00424EC8">
        <w:rPr>
          <w:rFonts w:eastAsia="Times New Roman"/>
          <w:snapToGrid w:val="0"/>
          <w:szCs w:val="18"/>
          <w:lang w:val="ru-RU"/>
        </w:rPr>
        <w:tab/>
        <w:t>обладающих экспертными знаниями и опытом работы в области, связанной с целями и задачами Рамочной программы;</w:t>
      </w:r>
    </w:p>
    <w:p w14:paraId="105C3E0F"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ru-RU"/>
        </w:rPr>
      </w:pPr>
      <w:r w:rsidRPr="00424EC8">
        <w:rPr>
          <w:rFonts w:eastAsia="Times New Roman"/>
          <w:snapToGrid w:val="0"/>
          <w:szCs w:val="18"/>
          <w:lang w:val="ru-RU"/>
        </w:rPr>
        <w:t>(c)</w:t>
      </w:r>
      <w:r w:rsidRPr="00424EC8">
        <w:rPr>
          <w:rFonts w:eastAsia="Times New Roman"/>
          <w:snapToGrid w:val="0"/>
          <w:szCs w:val="18"/>
          <w:lang w:val="ru-RU"/>
        </w:rPr>
        <w:tab/>
        <w:t>обладающих подтвержденным знанием Конвенции и других международных научно-технических процессов оценки, связанных с биоразнообразием;</w:t>
      </w:r>
    </w:p>
    <w:p w14:paraId="3DC581C4" w14:textId="77777777" w:rsidR="00B5553A" w:rsidRPr="00424EC8" w:rsidRDefault="00B5553A" w:rsidP="00B5553A">
      <w:pPr>
        <w:suppressLineNumbers/>
        <w:tabs>
          <w:tab w:val="clear" w:pos="567"/>
          <w:tab w:val="clear" w:pos="1134"/>
          <w:tab w:val="clear" w:pos="2268"/>
        </w:tabs>
        <w:suppressAutoHyphens/>
        <w:kinsoku w:val="0"/>
        <w:overflowPunct w:val="0"/>
        <w:autoSpaceDE w:val="0"/>
        <w:autoSpaceDN w:val="0"/>
        <w:adjustRightInd w:val="0"/>
        <w:spacing w:before="120" w:after="120"/>
        <w:ind w:left="567" w:firstLine="567"/>
        <w:rPr>
          <w:rFonts w:asciiTheme="majorBidi" w:eastAsia="Times New Roman" w:hAnsiTheme="majorBidi"/>
          <w:snapToGrid w:val="0"/>
          <w:szCs w:val="18"/>
          <w:lang w:val="ru-RU"/>
        </w:rPr>
      </w:pPr>
      <w:r w:rsidRPr="00424EC8">
        <w:rPr>
          <w:rFonts w:eastAsia="Times New Roman"/>
          <w:snapToGrid w:val="0"/>
          <w:szCs w:val="18"/>
          <w:lang w:val="ru-RU"/>
        </w:rPr>
        <w:t>(d)</w:t>
      </w:r>
      <w:r w:rsidRPr="00424EC8">
        <w:rPr>
          <w:rFonts w:eastAsia="Times New Roman"/>
          <w:snapToGrid w:val="0"/>
          <w:szCs w:val="18"/>
          <w:lang w:val="ru-RU"/>
        </w:rPr>
        <w:tab/>
        <w:t>обладающих знанием и пониманием трех целей Конвенции и традиционных знаний, в частности теми, которыми обладают коренные народы и местные общины, женщины и молодежь.</w:t>
      </w:r>
    </w:p>
    <w:p w14:paraId="5D101E82" w14:textId="77777777" w:rsidR="00B5553A" w:rsidRPr="00424EC8" w:rsidRDefault="00B5553A" w:rsidP="00B5553A">
      <w:pPr>
        <w:tabs>
          <w:tab w:val="clear" w:pos="567"/>
          <w:tab w:val="clear" w:pos="1701"/>
          <w:tab w:val="clear" w:pos="2268"/>
          <w:tab w:val="left" w:pos="2160"/>
        </w:tabs>
        <w:snapToGrid w:val="0"/>
        <w:spacing w:before="120" w:after="120"/>
        <w:ind w:left="567"/>
        <w:rPr>
          <w:rFonts w:asciiTheme="majorBidi" w:eastAsia="Times New Roman" w:hAnsiTheme="majorBidi"/>
          <w:kern w:val="22"/>
          <w:szCs w:val="24"/>
          <w:lang w:val="ru-RU"/>
        </w:rPr>
      </w:pPr>
      <w:r w:rsidRPr="00424EC8">
        <w:rPr>
          <w:rFonts w:eastAsia="Times New Roman"/>
          <w:szCs w:val="24"/>
          <w:lang w:val="ru-RU"/>
        </w:rPr>
        <w:t>7.</w:t>
      </w:r>
      <w:r w:rsidRPr="00424EC8">
        <w:rPr>
          <w:rFonts w:eastAsia="Times New Roman"/>
          <w:szCs w:val="24"/>
          <w:lang w:val="ru-RU"/>
        </w:rPr>
        <w:tab/>
        <w:t>Консультативная группа избирает двух сопредседателей из числа отобранных экспертов: одного – от развитой страны и одного – от развивающейся страны.</w:t>
      </w:r>
    </w:p>
    <w:p w14:paraId="4E6F470E"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kern w:val="22"/>
          <w:szCs w:val="24"/>
          <w:lang w:val="ru-RU"/>
        </w:rPr>
      </w:pPr>
      <w:r w:rsidRPr="00424EC8">
        <w:rPr>
          <w:rFonts w:eastAsia="Times New Roman"/>
          <w:szCs w:val="24"/>
          <w:lang w:val="ru-RU"/>
        </w:rPr>
        <w:t>8.</w:t>
      </w:r>
      <w:r w:rsidRPr="00424EC8">
        <w:rPr>
          <w:rFonts w:eastAsia="Times New Roman"/>
          <w:szCs w:val="24"/>
          <w:lang w:val="ru-RU"/>
        </w:rPr>
        <w:tab/>
        <w:t xml:space="preserve">Председатели Вспомогательного органа по научным, техническим и технологическим консультациям, Вспомогательного органа по осуществлению, Вспомогательного органа по осуществлению статьи 8 (j) </w:t>
      </w:r>
      <w:r>
        <w:rPr>
          <w:rFonts w:eastAsia="Times New Roman"/>
          <w:szCs w:val="24"/>
          <w:lang w:val="ru-RU"/>
        </w:rPr>
        <w:t xml:space="preserve">и </w:t>
      </w:r>
      <w:r w:rsidRPr="00E94B90">
        <w:rPr>
          <w:rFonts w:eastAsia="Times New Roman"/>
          <w:szCs w:val="24"/>
          <w:lang w:val="ru-RU"/>
        </w:rPr>
        <w:t xml:space="preserve">других положений Конвенции о биологическом разнообразии, касающихся коренных народов и местных общин, </w:t>
      </w:r>
      <w:r w:rsidRPr="00424EC8">
        <w:rPr>
          <w:rFonts w:eastAsia="Times New Roman"/>
          <w:szCs w:val="24"/>
          <w:lang w:val="ru-RU"/>
        </w:rPr>
        <w:t>могут при необходимости участвовать в совещаниях Консультативной группы ex officio. Консультативная группа может приглашать других экспертов по мере необходимости и с должным учетом справедливого регионального представительства, включая развивающиеся страны, и гендерного баланса, для предоставления их знаний и опыта по конкретным вопросам, относящимся к ее кругу полномочий.</w:t>
      </w:r>
    </w:p>
    <w:p w14:paraId="1E05B828"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kern w:val="22"/>
          <w:szCs w:val="24"/>
          <w:lang w:val="ru-RU"/>
        </w:rPr>
      </w:pPr>
      <w:r w:rsidRPr="00424EC8">
        <w:rPr>
          <w:rFonts w:eastAsia="Times New Roman"/>
          <w:szCs w:val="24"/>
          <w:lang w:val="ru-RU"/>
        </w:rPr>
        <w:t>9.</w:t>
      </w:r>
      <w:r w:rsidRPr="00424EC8">
        <w:rPr>
          <w:rFonts w:eastAsia="Times New Roman"/>
          <w:szCs w:val="24"/>
          <w:lang w:val="ru-RU"/>
        </w:rPr>
        <w:tab/>
        <w:t>Консультативная группа проводит свою работу преимущественно с помощью электронных средств связи и при условии наличия ресурсов, по возможности, проводит также очные совещания, не менее двух раз в течение межсессионного периода.</w:t>
      </w:r>
    </w:p>
    <w:p w14:paraId="5C76A8BA"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ru-RU"/>
        </w:rPr>
      </w:pPr>
      <w:r w:rsidRPr="00424EC8">
        <w:rPr>
          <w:rFonts w:eastAsia="Times New Roman"/>
          <w:szCs w:val="24"/>
          <w:lang w:val="ru-RU"/>
        </w:rPr>
        <w:t>10.</w:t>
      </w:r>
      <w:r w:rsidRPr="00424EC8">
        <w:rPr>
          <w:rFonts w:eastAsia="Times New Roman"/>
          <w:szCs w:val="24"/>
          <w:lang w:val="ru-RU"/>
        </w:rPr>
        <w:tab/>
        <w:t>После своего создания Консультативная группа информирует бюро Вспомогательного органа по научным, техническим и технологическим консультациям и бюро Конференции Сторон о своей работе.</w:t>
      </w:r>
    </w:p>
    <w:p w14:paraId="4F33CB60"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color w:val="000000" w:themeColor="text1"/>
          <w:kern w:val="22"/>
          <w:szCs w:val="24"/>
          <w:lang w:val="ru-RU"/>
        </w:rPr>
      </w:pPr>
      <w:r w:rsidRPr="00424EC8">
        <w:rPr>
          <w:rFonts w:eastAsia="Times New Roman"/>
          <w:szCs w:val="24"/>
          <w:lang w:val="ru-RU"/>
        </w:rPr>
        <w:t>11.</w:t>
      </w:r>
      <w:r w:rsidRPr="00424EC8">
        <w:rPr>
          <w:rFonts w:eastAsia="Times New Roman"/>
          <w:szCs w:val="24"/>
          <w:lang w:val="ru-RU"/>
        </w:rPr>
        <w:tab/>
        <w:t>План работы Консультативной группы составляется на основе процедур, разработанных Вспомогательным органом по осуществлению для глобального обзора, с учетом того, что глобальные доклады должны быть завершены</w:t>
      </w:r>
      <w:r>
        <w:rPr>
          <w:rFonts w:eastAsia="Times New Roman"/>
          <w:szCs w:val="24"/>
          <w:lang w:val="ru-RU"/>
        </w:rPr>
        <w:t xml:space="preserve"> до</w:t>
      </w:r>
      <w:r w:rsidRPr="00424EC8">
        <w:rPr>
          <w:rFonts w:eastAsia="Times New Roman"/>
          <w:szCs w:val="24"/>
          <w:lang w:val="ru-RU"/>
        </w:rPr>
        <w:t xml:space="preserve"> 17-</w:t>
      </w:r>
      <w:r>
        <w:rPr>
          <w:rFonts w:eastAsia="Times New Roman"/>
          <w:szCs w:val="24"/>
          <w:lang w:val="ru-RU"/>
        </w:rPr>
        <w:t xml:space="preserve">го </w:t>
      </w:r>
      <w:r w:rsidRPr="00424EC8">
        <w:rPr>
          <w:rFonts w:eastAsia="Times New Roman"/>
          <w:szCs w:val="24"/>
          <w:lang w:val="ru-RU"/>
        </w:rPr>
        <w:t>и 19-</w:t>
      </w:r>
      <w:r>
        <w:rPr>
          <w:rFonts w:eastAsia="Times New Roman"/>
          <w:szCs w:val="24"/>
          <w:lang w:val="ru-RU"/>
        </w:rPr>
        <w:t>го</w:t>
      </w:r>
      <w:r w:rsidRPr="00424EC8">
        <w:rPr>
          <w:rFonts w:eastAsia="Times New Roman"/>
          <w:szCs w:val="24"/>
          <w:lang w:val="ru-RU"/>
        </w:rPr>
        <w:t xml:space="preserve"> совещани</w:t>
      </w:r>
      <w:r>
        <w:rPr>
          <w:rFonts w:eastAsia="Times New Roman"/>
          <w:szCs w:val="24"/>
          <w:lang w:val="ru-RU"/>
        </w:rPr>
        <w:t xml:space="preserve">й </w:t>
      </w:r>
      <w:r w:rsidRPr="00424EC8">
        <w:rPr>
          <w:rFonts w:eastAsia="Times New Roman"/>
          <w:szCs w:val="24"/>
          <w:lang w:val="ru-RU"/>
        </w:rPr>
        <w:t>Кон</w:t>
      </w:r>
      <w:r>
        <w:rPr>
          <w:rFonts w:eastAsia="Times New Roman"/>
          <w:szCs w:val="24"/>
          <w:lang w:val="ru-RU"/>
        </w:rPr>
        <w:t xml:space="preserve">ференции Сторон, соответственно, </w:t>
      </w:r>
      <w:r w:rsidRPr="00376F1D">
        <w:rPr>
          <w:rFonts w:eastAsia="Times New Roman"/>
          <w:szCs w:val="24"/>
          <w:lang w:val="ru-RU"/>
        </w:rPr>
        <w:t>для рассмотрения на этих совещаниях.</w:t>
      </w:r>
      <w:r w:rsidRPr="00424EC8">
        <w:rPr>
          <w:rFonts w:eastAsia="Times New Roman"/>
          <w:szCs w:val="24"/>
          <w:lang w:val="ru-RU"/>
        </w:rPr>
        <w:t xml:space="preserve"> </w:t>
      </w:r>
    </w:p>
    <w:p w14:paraId="110DF99F"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szCs w:val="24"/>
          <w:lang w:val="ru-RU"/>
        </w:rPr>
      </w:pPr>
      <w:r w:rsidRPr="00424EC8">
        <w:rPr>
          <w:rFonts w:eastAsia="Times New Roman"/>
          <w:szCs w:val="24"/>
          <w:lang w:val="ru-RU"/>
        </w:rPr>
        <w:t>12.</w:t>
      </w:r>
      <w:r w:rsidRPr="00424EC8">
        <w:rPr>
          <w:rFonts w:eastAsia="Times New Roman"/>
          <w:szCs w:val="24"/>
          <w:lang w:val="ru-RU"/>
        </w:rPr>
        <w:tab/>
        <w:t>Консультативная группа отчитывается о своей работе перед Вспомогательным органом по научным, техническим и технологическим консультациям на его совещаниях, проводимых перед 17-м совещанием Конференции Сторон.</w:t>
      </w:r>
    </w:p>
    <w:p w14:paraId="602DF0C6" w14:textId="77777777" w:rsidR="00B5553A" w:rsidRPr="00424EC8" w:rsidRDefault="00B5553A" w:rsidP="00B5553A">
      <w:pPr>
        <w:tabs>
          <w:tab w:val="clear" w:pos="567"/>
          <w:tab w:val="clear" w:pos="1701"/>
          <w:tab w:val="clear" w:pos="2268"/>
          <w:tab w:val="left" w:pos="2160"/>
        </w:tabs>
        <w:snapToGrid w:val="0"/>
        <w:spacing w:before="120" w:after="120"/>
        <w:ind w:left="567"/>
        <w:rPr>
          <w:rFonts w:eastAsia="Times New Roman"/>
          <w:szCs w:val="24"/>
          <w:lang w:val="ru-RU"/>
        </w:rPr>
        <w:sectPr w:rsidR="00B5553A" w:rsidRPr="00424EC8" w:rsidSect="003A0F35">
          <w:headerReference w:type="even" r:id="rId35"/>
          <w:headerReference w:type="default" r:id="rId36"/>
          <w:footerReference w:type="even" r:id="rId37"/>
          <w:footerReference w:type="default" r:id="rId38"/>
          <w:headerReference w:type="first" r:id="rId39"/>
          <w:pgSz w:w="12240" w:h="15840"/>
          <w:pgMar w:top="1134" w:right="1440" w:bottom="1134" w:left="1440" w:header="709" w:footer="709" w:gutter="0"/>
          <w:cols w:space="708"/>
          <w:titlePg/>
          <w:docGrid w:linePitch="360"/>
        </w:sectPr>
      </w:pPr>
    </w:p>
    <w:p w14:paraId="5D7AB59E" w14:textId="77777777" w:rsidR="00B5553A" w:rsidRPr="00424EC8" w:rsidRDefault="00B5553A" w:rsidP="00B5553A">
      <w:pPr>
        <w:tabs>
          <w:tab w:val="clear" w:pos="567"/>
          <w:tab w:val="clear" w:pos="1134"/>
          <w:tab w:val="clear" w:pos="1701"/>
          <w:tab w:val="clear" w:pos="2268"/>
        </w:tabs>
        <w:spacing w:before="240" w:line="256" w:lineRule="auto"/>
        <w:ind w:left="567"/>
        <w:rPr>
          <w:rFonts w:eastAsia="Times New Roman"/>
          <w:b/>
          <w:bCs/>
          <w:sz w:val="24"/>
          <w:szCs w:val="24"/>
          <w:lang w:val="ru-RU"/>
        </w:rPr>
      </w:pPr>
      <w:r w:rsidRPr="00424EC8">
        <w:rPr>
          <w:rFonts w:eastAsia="Times New Roman"/>
          <w:b/>
          <w:sz w:val="24"/>
          <w:szCs w:val="24"/>
          <w:lang w:val="ru-RU"/>
        </w:rPr>
        <w:lastRenderedPageBreak/>
        <w:t>Приложение</w:t>
      </w:r>
      <w:r w:rsidRPr="00424EC8">
        <w:rPr>
          <w:rFonts w:eastAsia="Times New Roman"/>
          <w:b/>
          <w:bCs/>
          <w:sz w:val="24"/>
          <w:szCs w:val="24"/>
          <w:lang w:val="ru-RU"/>
        </w:rPr>
        <w:t xml:space="preserve"> IV</w:t>
      </w:r>
    </w:p>
    <w:p w14:paraId="4796587F" w14:textId="77777777" w:rsidR="00B5553A" w:rsidRPr="00424EC8" w:rsidRDefault="00B5553A" w:rsidP="00B5553A">
      <w:pPr>
        <w:pStyle w:val="Para1"/>
        <w:numPr>
          <w:ilvl w:val="0"/>
          <w:numId w:val="0"/>
        </w:numPr>
        <w:ind w:left="567"/>
        <w:rPr>
          <w:b/>
          <w:bCs/>
          <w:sz w:val="24"/>
          <w:szCs w:val="24"/>
          <w:lang w:val="ru-RU"/>
        </w:rPr>
      </w:pPr>
      <w:r w:rsidRPr="00424EC8">
        <w:rPr>
          <w:rFonts w:eastAsia="Times New Roman"/>
          <w:b/>
          <w:sz w:val="24"/>
          <w:szCs w:val="24"/>
          <w:lang w:val="ru-RU"/>
        </w:rPr>
        <w:t>Ориентировочный</w:t>
      </w:r>
      <w:r w:rsidRPr="00424EC8">
        <w:rPr>
          <w:b/>
          <w:bCs/>
          <w:sz w:val="24"/>
          <w:szCs w:val="24"/>
          <w:lang w:val="ru-RU"/>
        </w:rPr>
        <w:t xml:space="preserve"> график</w:t>
      </w:r>
      <w:r>
        <w:rPr>
          <w:b/>
          <w:bCs/>
          <w:sz w:val="24"/>
          <w:szCs w:val="24"/>
          <w:lang w:val="ru-RU"/>
        </w:rPr>
        <w:t xml:space="preserve"> проведения</w:t>
      </w:r>
      <w:r w:rsidRPr="00424EC8">
        <w:rPr>
          <w:b/>
          <w:bCs/>
          <w:sz w:val="24"/>
          <w:szCs w:val="24"/>
          <w:lang w:val="ru-RU"/>
        </w:rPr>
        <w:t xml:space="preserve"> </w:t>
      </w:r>
      <w:r w:rsidRPr="00E94B90">
        <w:rPr>
          <w:b/>
          <w:bCs/>
          <w:sz w:val="24"/>
          <w:szCs w:val="24"/>
          <w:lang w:val="ru-RU"/>
        </w:rPr>
        <w:t>глобального обзора коллективного прогресса в осуществлении Куньминско-Монреальской глобальной рамочной программы в области биоразнообразия</w:t>
      </w:r>
      <w:r>
        <w:rPr>
          <w:b/>
          <w:bCs/>
          <w:sz w:val="24"/>
          <w:szCs w:val="24"/>
          <w:lang w:val="ru-RU"/>
        </w:rPr>
        <w:t xml:space="preserve"> на 17-м совещании Конференции Сторон</w:t>
      </w:r>
    </w:p>
    <w:tbl>
      <w:tblPr>
        <w:tblW w:w="907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5"/>
        <w:gridCol w:w="2410"/>
      </w:tblGrid>
      <w:tr w:rsidR="00B5553A" w:rsidRPr="00424EC8" w14:paraId="568348F1"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6DCDE1C4" w14:textId="77777777" w:rsidR="00B5553A" w:rsidRPr="00424EC8" w:rsidRDefault="00B5553A" w:rsidP="00E37A63">
            <w:pPr>
              <w:pStyle w:val="NormalWeb"/>
              <w:spacing w:before="60" w:beforeAutospacing="0" w:after="60" w:afterAutospacing="0"/>
              <w:rPr>
                <w:rFonts w:eastAsia="SimSun"/>
                <w:i/>
                <w:iCs/>
                <w:kern w:val="2"/>
                <w:sz w:val="22"/>
                <w:szCs w:val="22"/>
                <w:lang w:val="ru-RU" w:eastAsia="en-US"/>
              </w:rPr>
            </w:pPr>
            <w:r w:rsidRPr="00424EC8">
              <w:rPr>
                <w:i/>
                <w:iCs/>
                <w:sz w:val="22"/>
                <w:szCs w:val="22"/>
                <w:lang w:val="ru-RU"/>
              </w:rPr>
              <w:t>Этап</w:t>
            </w:r>
            <w:r>
              <w:rPr>
                <w:i/>
                <w:iCs/>
                <w:sz w:val="22"/>
                <w:szCs w:val="22"/>
                <w:lang w:val="ru-RU"/>
              </w:rPr>
              <w:t xml:space="preserve">ы и </w:t>
            </w:r>
            <w:r w:rsidRPr="00424EC8">
              <w:rPr>
                <w:i/>
                <w:iCs/>
                <w:sz w:val="22"/>
                <w:szCs w:val="22"/>
                <w:lang w:val="ru-RU"/>
              </w:rPr>
              <w:t>элемент</w:t>
            </w:r>
            <w:r>
              <w:rPr>
                <w:i/>
                <w:iCs/>
                <w:sz w:val="22"/>
                <w:szCs w:val="22"/>
                <w:lang w:val="ru-RU"/>
              </w:rPr>
              <w:t>ы</w:t>
            </w:r>
          </w:p>
        </w:tc>
        <w:tc>
          <w:tcPr>
            <w:tcW w:w="2410" w:type="dxa"/>
            <w:tcBorders>
              <w:top w:val="single" w:sz="4" w:space="0" w:color="000000"/>
              <w:left w:val="single" w:sz="4" w:space="0" w:color="000000"/>
              <w:bottom w:val="single" w:sz="4" w:space="0" w:color="000000"/>
              <w:right w:val="single" w:sz="4" w:space="0" w:color="000000"/>
            </w:tcBorders>
            <w:hideMark/>
          </w:tcPr>
          <w:p w14:paraId="0E5B100C" w14:textId="77777777" w:rsidR="00B5553A" w:rsidRPr="00424EC8" w:rsidRDefault="00B5553A" w:rsidP="00E37A63">
            <w:pPr>
              <w:pStyle w:val="NormalWeb"/>
              <w:spacing w:before="60" w:beforeAutospacing="0" w:after="60" w:afterAutospacing="0"/>
              <w:rPr>
                <w:rFonts w:eastAsia="SimSun"/>
                <w:i/>
                <w:iCs/>
                <w:kern w:val="2"/>
                <w:sz w:val="22"/>
                <w:szCs w:val="22"/>
                <w:lang w:val="ru-RU" w:eastAsia="en-US"/>
              </w:rPr>
            </w:pPr>
            <w:r w:rsidRPr="00424EC8">
              <w:rPr>
                <w:i/>
                <w:iCs/>
                <w:sz w:val="22"/>
                <w:szCs w:val="22"/>
                <w:lang w:val="ru-RU"/>
              </w:rPr>
              <w:t>Ориентировочн</w:t>
            </w:r>
            <w:r>
              <w:rPr>
                <w:i/>
                <w:iCs/>
                <w:sz w:val="22"/>
                <w:szCs w:val="22"/>
                <w:lang w:val="ru-RU"/>
              </w:rPr>
              <w:t>ые д</w:t>
            </w:r>
            <w:r w:rsidRPr="00424EC8">
              <w:rPr>
                <w:i/>
                <w:iCs/>
                <w:sz w:val="22"/>
                <w:szCs w:val="22"/>
                <w:lang w:val="ru-RU"/>
              </w:rPr>
              <w:t>ат</w:t>
            </w:r>
            <w:r>
              <w:rPr>
                <w:i/>
                <w:iCs/>
                <w:sz w:val="22"/>
                <w:szCs w:val="22"/>
                <w:lang w:val="ru-RU"/>
              </w:rPr>
              <w:t>ы</w:t>
            </w:r>
          </w:p>
        </w:tc>
      </w:tr>
      <w:tr w:rsidR="00B5553A" w:rsidRPr="00400A9A" w14:paraId="523B2BF5" w14:textId="77777777" w:rsidTr="00E37A63">
        <w:tc>
          <w:tcPr>
            <w:tcW w:w="9075" w:type="dxa"/>
            <w:gridSpan w:val="2"/>
            <w:tcBorders>
              <w:top w:val="single" w:sz="4" w:space="0" w:color="000000"/>
              <w:left w:val="single" w:sz="4" w:space="0" w:color="000000"/>
              <w:bottom w:val="single" w:sz="4" w:space="0" w:color="000000"/>
              <w:right w:val="single" w:sz="4" w:space="0" w:color="000000"/>
            </w:tcBorders>
            <w:hideMark/>
          </w:tcPr>
          <w:p w14:paraId="05922251" w14:textId="77777777" w:rsidR="00B5553A" w:rsidRPr="00424EC8" w:rsidRDefault="00B5553A" w:rsidP="00E37A63">
            <w:pPr>
              <w:pStyle w:val="NormalWeb"/>
              <w:spacing w:before="60" w:beforeAutospacing="0" w:after="60" w:afterAutospacing="0"/>
              <w:rPr>
                <w:rFonts w:eastAsia="SimSun"/>
                <w:bCs/>
                <w:i/>
                <w:iCs/>
                <w:kern w:val="2"/>
                <w:sz w:val="22"/>
                <w:szCs w:val="22"/>
                <w:lang w:val="ru-RU" w:eastAsia="en-US"/>
              </w:rPr>
            </w:pPr>
            <w:r w:rsidRPr="00424EC8">
              <w:rPr>
                <w:i/>
                <w:iCs/>
                <w:sz w:val="22"/>
                <w:szCs w:val="22"/>
                <w:lang w:val="ru-RU"/>
              </w:rPr>
              <w:t xml:space="preserve">Этап 1. </w:t>
            </w:r>
            <w:r>
              <w:rPr>
                <w:i/>
                <w:iCs/>
                <w:sz w:val="22"/>
                <w:szCs w:val="22"/>
                <w:lang w:val="ru-RU"/>
              </w:rPr>
              <w:t>Р</w:t>
            </w:r>
            <w:r w:rsidRPr="00424EC8">
              <w:rPr>
                <w:i/>
                <w:iCs/>
                <w:sz w:val="22"/>
                <w:szCs w:val="22"/>
                <w:lang w:val="ru-RU"/>
              </w:rPr>
              <w:t>азработка аннотированного плана глобального доклада</w:t>
            </w:r>
            <w:r>
              <w:rPr>
                <w:i/>
                <w:iCs/>
                <w:sz w:val="22"/>
                <w:szCs w:val="22"/>
                <w:lang w:val="ru-RU"/>
              </w:rPr>
              <w:t xml:space="preserve"> (п</w:t>
            </w:r>
            <w:r w:rsidRPr="00424EC8">
              <w:rPr>
                <w:i/>
                <w:iCs/>
                <w:sz w:val="22"/>
                <w:szCs w:val="22"/>
                <w:lang w:val="ru-RU"/>
              </w:rPr>
              <w:t>одготовительный этап</w:t>
            </w:r>
            <w:r>
              <w:rPr>
                <w:i/>
                <w:iCs/>
                <w:sz w:val="22"/>
                <w:szCs w:val="22"/>
                <w:lang w:val="ru-RU"/>
              </w:rPr>
              <w:t>)</w:t>
            </w:r>
          </w:p>
        </w:tc>
      </w:tr>
      <w:tr w:rsidR="00B5553A" w:rsidRPr="00424EC8" w14:paraId="7841FABA"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43122820" w14:textId="77777777" w:rsidR="00B5553A" w:rsidRPr="009F7917" w:rsidRDefault="00B5553A" w:rsidP="00E37A63">
            <w:pPr>
              <w:tabs>
                <w:tab w:val="clear" w:pos="567"/>
              </w:tabs>
              <w:spacing w:before="60" w:after="60"/>
              <w:ind w:left="39"/>
              <w:jc w:val="left"/>
              <w:rPr>
                <w:kern w:val="2"/>
                <w:lang w:val="ru-RU"/>
              </w:rPr>
            </w:pPr>
            <w:r w:rsidRPr="009F7917">
              <w:rPr>
                <w:kern w:val="2"/>
                <w:lang w:val="ru-RU"/>
              </w:rPr>
              <w:t>Формирование специальной научно-технической консультативной группы для подготовки глобального доклада о коллективном прогрессе в осуществлении Куньминско-Монреальской глобальной рамочной программы в области биоразнообразия</w:t>
            </w:r>
          </w:p>
        </w:tc>
        <w:tc>
          <w:tcPr>
            <w:tcW w:w="2410" w:type="dxa"/>
            <w:tcBorders>
              <w:top w:val="single" w:sz="4" w:space="0" w:color="000000"/>
              <w:left w:val="single" w:sz="4" w:space="0" w:color="000000"/>
              <w:bottom w:val="single" w:sz="4" w:space="0" w:color="000000"/>
              <w:right w:val="single" w:sz="4" w:space="0" w:color="000000"/>
            </w:tcBorders>
            <w:hideMark/>
          </w:tcPr>
          <w:p w14:paraId="2A9A3076" w14:textId="77777777" w:rsidR="00B5553A" w:rsidRPr="009F7917" w:rsidRDefault="00B5553A" w:rsidP="00E37A63">
            <w:pPr>
              <w:tabs>
                <w:tab w:val="clear" w:pos="567"/>
              </w:tabs>
              <w:spacing w:before="60" w:after="60"/>
              <w:ind w:left="39"/>
              <w:jc w:val="left"/>
              <w:rPr>
                <w:kern w:val="2"/>
                <w:lang w:val="ru-RU"/>
              </w:rPr>
            </w:pPr>
            <w:r w:rsidRPr="009F7917">
              <w:rPr>
                <w:kern w:val="2"/>
                <w:lang w:val="ru-RU"/>
              </w:rPr>
              <w:t>Апрель 2025 г.</w:t>
            </w:r>
          </w:p>
        </w:tc>
      </w:tr>
      <w:tr w:rsidR="00B5553A" w:rsidRPr="00424EC8" w14:paraId="639E4E52"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163CA5F0" w14:textId="725F0596" w:rsidR="00B5553A" w:rsidRPr="009F7917" w:rsidRDefault="00B5553A" w:rsidP="00E37A63">
            <w:pPr>
              <w:tabs>
                <w:tab w:val="clear" w:pos="567"/>
              </w:tabs>
              <w:spacing w:before="60" w:after="60"/>
              <w:ind w:left="39"/>
              <w:jc w:val="left"/>
              <w:rPr>
                <w:kern w:val="2"/>
                <w:lang w:val="ru-RU"/>
              </w:rPr>
            </w:pPr>
            <w:r w:rsidRPr="009F7917">
              <w:rPr>
                <w:kern w:val="2"/>
                <w:lang w:val="ru-RU"/>
              </w:rPr>
              <w:t xml:space="preserve">Предоставление рекомендаций по научным, техническим и технологическим аспектам аннотированного плана глобального доклада </w:t>
            </w:r>
            <w:r w:rsidR="00703907">
              <w:rPr>
                <w:kern w:val="2"/>
                <w:lang w:val="ru-RU"/>
              </w:rPr>
              <w:t>С</w:t>
            </w:r>
            <w:r w:rsidR="00703907" w:rsidRPr="009F7917">
              <w:rPr>
                <w:kern w:val="2"/>
                <w:lang w:val="ru-RU"/>
              </w:rPr>
              <w:t xml:space="preserve">пециальной научно-технической консультативной группы для подготовки глобального доклада о коллективном прогрессе в осуществлении Куньминско-Монреальской глобальной рамочной программы в области биоразнообразия </w:t>
            </w:r>
            <w:r w:rsidRPr="009F7917">
              <w:rPr>
                <w:kern w:val="2"/>
                <w:lang w:val="ru-RU"/>
              </w:rPr>
              <w:t>(онлайновые совещания)</w:t>
            </w:r>
          </w:p>
        </w:tc>
        <w:tc>
          <w:tcPr>
            <w:tcW w:w="2410" w:type="dxa"/>
            <w:tcBorders>
              <w:top w:val="single" w:sz="4" w:space="0" w:color="000000"/>
              <w:left w:val="single" w:sz="4" w:space="0" w:color="000000"/>
              <w:bottom w:val="single" w:sz="4" w:space="0" w:color="000000"/>
              <w:right w:val="single" w:sz="4" w:space="0" w:color="000000"/>
            </w:tcBorders>
            <w:hideMark/>
          </w:tcPr>
          <w:p w14:paraId="2FB69F1C" w14:textId="77777777" w:rsidR="00B5553A" w:rsidRPr="009F7917" w:rsidRDefault="00B5553A" w:rsidP="00E37A63">
            <w:pPr>
              <w:tabs>
                <w:tab w:val="clear" w:pos="567"/>
              </w:tabs>
              <w:spacing w:before="60" w:after="60"/>
              <w:ind w:left="39"/>
              <w:jc w:val="left"/>
              <w:rPr>
                <w:kern w:val="2"/>
                <w:lang w:val="ru-RU"/>
              </w:rPr>
            </w:pPr>
            <w:r w:rsidRPr="009F7917">
              <w:rPr>
                <w:kern w:val="2"/>
                <w:lang w:val="ru-RU"/>
              </w:rPr>
              <w:t>Май-июнь 2025 г.</w:t>
            </w:r>
          </w:p>
          <w:p w14:paraId="0C02D47C"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1DA6EF16"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4B2F7F3F"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kern w:val="2"/>
                <w:sz w:val="22"/>
                <w:szCs w:val="22"/>
                <w:lang w:val="ru-RU"/>
              </w:rPr>
              <w:t>Предоставление а</w:t>
            </w:r>
            <w:r w:rsidRPr="009F7917">
              <w:rPr>
                <w:sz w:val="22"/>
                <w:szCs w:val="22"/>
                <w:lang w:val="ru-RU"/>
              </w:rPr>
              <w:t xml:space="preserve">ннотированного </w:t>
            </w:r>
            <w:r w:rsidRPr="009F7917">
              <w:rPr>
                <w:kern w:val="2"/>
                <w:sz w:val="22"/>
                <w:szCs w:val="22"/>
                <w:lang w:val="ru-RU"/>
              </w:rPr>
              <w:t>п</w:t>
            </w:r>
            <w:r w:rsidRPr="009F7917">
              <w:rPr>
                <w:kern w:val="2"/>
                <w:lang w:val="ru-RU"/>
              </w:rPr>
              <w:t>лана</w:t>
            </w:r>
            <w:r w:rsidRPr="009F7917">
              <w:rPr>
                <w:kern w:val="2"/>
                <w:sz w:val="22"/>
                <w:szCs w:val="22"/>
                <w:lang w:val="ru-RU"/>
              </w:rPr>
              <w:t xml:space="preserve"> </w:t>
            </w:r>
            <w:r w:rsidRPr="009F7917">
              <w:rPr>
                <w:sz w:val="22"/>
                <w:szCs w:val="22"/>
                <w:lang w:val="ru-RU"/>
              </w:rPr>
              <w:t>глобального доклада для коллегиального обзора и рассмотрения Вспомогательным органом по научным, техническим и технологическим консультациям</w:t>
            </w:r>
          </w:p>
        </w:tc>
        <w:tc>
          <w:tcPr>
            <w:tcW w:w="2410" w:type="dxa"/>
            <w:tcBorders>
              <w:top w:val="single" w:sz="4" w:space="0" w:color="000000"/>
              <w:left w:val="single" w:sz="4" w:space="0" w:color="000000"/>
              <w:bottom w:val="single" w:sz="4" w:space="0" w:color="000000"/>
              <w:right w:val="single" w:sz="4" w:space="0" w:color="000000"/>
            </w:tcBorders>
            <w:hideMark/>
          </w:tcPr>
          <w:p w14:paraId="78317D75" w14:textId="77777777" w:rsidR="00B5553A" w:rsidRPr="009F7917" w:rsidRDefault="00B5553A" w:rsidP="00E37A63">
            <w:pPr>
              <w:tabs>
                <w:tab w:val="clear" w:pos="567"/>
              </w:tabs>
              <w:spacing w:before="60" w:after="60"/>
              <w:ind w:left="39"/>
              <w:jc w:val="left"/>
              <w:rPr>
                <w:kern w:val="2"/>
                <w:lang w:val="ru-RU"/>
              </w:rPr>
            </w:pPr>
            <w:r w:rsidRPr="009F7917">
              <w:rPr>
                <w:kern w:val="2"/>
                <w:lang w:val="ru-RU"/>
              </w:rPr>
              <w:t>Август 2025 г.</w:t>
            </w:r>
          </w:p>
        </w:tc>
      </w:tr>
      <w:tr w:rsidR="00B5553A" w:rsidRPr="00424EC8" w14:paraId="2202048E"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82EE2F4"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Проведение субрегиональных и/или региональных диалогов, а также возможного межрегионального диалога при условии наличия ресурсов</w:t>
            </w:r>
          </w:p>
        </w:tc>
        <w:tc>
          <w:tcPr>
            <w:tcW w:w="2410" w:type="dxa"/>
            <w:tcBorders>
              <w:top w:val="single" w:sz="4" w:space="0" w:color="000000"/>
              <w:left w:val="single" w:sz="4" w:space="0" w:color="000000"/>
              <w:bottom w:val="single" w:sz="4" w:space="0" w:color="000000"/>
              <w:right w:val="single" w:sz="4" w:space="0" w:color="000000"/>
            </w:tcBorders>
            <w:hideMark/>
          </w:tcPr>
          <w:p w14:paraId="29C57AD1" w14:textId="77777777" w:rsidR="00B5553A" w:rsidRPr="009F7917" w:rsidRDefault="00B5553A" w:rsidP="00E37A63">
            <w:pPr>
              <w:pStyle w:val="NormalWeb"/>
              <w:spacing w:before="60" w:beforeAutospacing="0" w:after="60" w:afterAutospacing="0"/>
              <w:rPr>
                <w:sz w:val="22"/>
                <w:szCs w:val="22"/>
                <w:lang w:val="ru-RU"/>
              </w:rPr>
            </w:pPr>
            <w:r w:rsidRPr="009F7917">
              <w:rPr>
                <w:sz w:val="22"/>
                <w:szCs w:val="22"/>
                <w:lang w:val="ru-RU"/>
              </w:rPr>
              <w:t>Май-декабрь 2025 г.</w:t>
            </w:r>
          </w:p>
          <w:p w14:paraId="1805650B"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0E331456"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42757FD9"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bCs/>
                <w:sz w:val="22"/>
                <w:szCs w:val="22"/>
                <w:lang w:val="ru-RU"/>
              </w:rPr>
              <w:t>Предоставление</w:t>
            </w:r>
            <w:r w:rsidRPr="009F7917">
              <w:rPr>
                <w:kern w:val="2"/>
                <w:sz w:val="22"/>
                <w:szCs w:val="22"/>
                <w:lang w:val="ru-RU"/>
              </w:rPr>
              <w:t xml:space="preserve"> </w:t>
            </w:r>
            <w:r w:rsidRPr="009F7917">
              <w:rPr>
                <w:bCs/>
                <w:iCs/>
                <w:sz w:val="22"/>
                <w:szCs w:val="22"/>
                <w:lang w:val="ru-RU"/>
              </w:rPr>
              <w:t xml:space="preserve">Вспомогательным органом по научным, техническим и технологическим консультациям рекомендаций </w:t>
            </w:r>
            <w:r w:rsidRPr="009F7917">
              <w:rPr>
                <w:bCs/>
                <w:sz w:val="22"/>
                <w:szCs w:val="22"/>
                <w:lang w:val="ru-RU"/>
              </w:rPr>
              <w:t xml:space="preserve">по научным материалам для глобального доклада, в том числе по его аннотированному плану </w:t>
            </w:r>
          </w:p>
        </w:tc>
        <w:tc>
          <w:tcPr>
            <w:tcW w:w="2410" w:type="dxa"/>
            <w:tcBorders>
              <w:top w:val="single" w:sz="4" w:space="0" w:color="000000"/>
              <w:left w:val="single" w:sz="4" w:space="0" w:color="000000"/>
              <w:bottom w:val="single" w:sz="4" w:space="0" w:color="000000"/>
              <w:right w:val="single" w:sz="4" w:space="0" w:color="000000"/>
            </w:tcBorders>
            <w:hideMark/>
          </w:tcPr>
          <w:p w14:paraId="30B66D84" w14:textId="77777777" w:rsidR="00B5553A" w:rsidRPr="009F7917" w:rsidRDefault="00B5553A" w:rsidP="00E37A63">
            <w:pPr>
              <w:pStyle w:val="NormalWeb"/>
              <w:spacing w:before="60" w:beforeAutospacing="0" w:after="60" w:afterAutospacing="0"/>
              <w:rPr>
                <w:sz w:val="22"/>
                <w:szCs w:val="22"/>
                <w:lang w:val="ru-RU"/>
              </w:rPr>
            </w:pPr>
            <w:r w:rsidRPr="009F7917">
              <w:rPr>
                <w:bCs/>
                <w:sz w:val="22"/>
                <w:szCs w:val="22"/>
                <w:lang w:val="ru-RU"/>
              </w:rPr>
              <w:t>Октябрь 2025 г.</w:t>
            </w:r>
          </w:p>
          <w:p w14:paraId="619437F1"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508F887E"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589FDD6A" w14:textId="77777777" w:rsidR="00B5553A" w:rsidRPr="009F7917" w:rsidRDefault="00B5553A" w:rsidP="00E37A63">
            <w:pPr>
              <w:pStyle w:val="NormalWeb"/>
              <w:spacing w:before="60" w:beforeAutospacing="0" w:after="60" w:afterAutospacing="0"/>
              <w:rPr>
                <w:rFonts w:eastAsia="SimSun"/>
                <w:bCs/>
                <w:kern w:val="2"/>
                <w:sz w:val="22"/>
                <w:szCs w:val="22"/>
                <w:lang w:val="ru-RU" w:eastAsia="en-US"/>
              </w:rPr>
            </w:pPr>
            <w:r w:rsidRPr="009F7917">
              <w:rPr>
                <w:bCs/>
                <w:sz w:val="22"/>
                <w:szCs w:val="22"/>
                <w:lang w:val="ru-RU"/>
              </w:rPr>
              <w:t>Предоставление</w:t>
            </w:r>
            <w:r w:rsidRPr="009F7917">
              <w:rPr>
                <w:kern w:val="2"/>
                <w:sz w:val="22"/>
                <w:szCs w:val="22"/>
                <w:lang w:val="ru-RU"/>
              </w:rPr>
              <w:t xml:space="preserve"> </w:t>
            </w:r>
            <w:r w:rsidRPr="009F7917">
              <w:rPr>
                <w:bCs/>
                <w:iCs/>
                <w:sz w:val="22"/>
                <w:szCs w:val="22"/>
                <w:lang w:val="ru-RU"/>
              </w:rPr>
              <w:t xml:space="preserve">Вспомогательным органом </w:t>
            </w:r>
            <w:r w:rsidRPr="009F7917">
              <w:rPr>
                <w:bCs/>
                <w:sz w:val="22"/>
                <w:szCs w:val="22"/>
                <w:lang w:val="ru-RU"/>
              </w:rPr>
              <w:t xml:space="preserve">по осуществлению статьи 8 (j) и других положений Конвенции о биологическом разнообразии, касающихся коренных народов и местных общин рекомендаций по вкладу традиционных знаний в подготовку доклада </w:t>
            </w:r>
          </w:p>
        </w:tc>
        <w:tc>
          <w:tcPr>
            <w:tcW w:w="2410" w:type="dxa"/>
            <w:tcBorders>
              <w:top w:val="single" w:sz="4" w:space="0" w:color="000000"/>
              <w:left w:val="single" w:sz="4" w:space="0" w:color="000000"/>
              <w:bottom w:val="single" w:sz="4" w:space="0" w:color="000000"/>
              <w:right w:val="single" w:sz="4" w:space="0" w:color="000000"/>
            </w:tcBorders>
            <w:hideMark/>
          </w:tcPr>
          <w:p w14:paraId="07FE11DD" w14:textId="77777777" w:rsidR="00B5553A" w:rsidRPr="009F7917" w:rsidRDefault="00B5553A" w:rsidP="00E37A63">
            <w:pPr>
              <w:pStyle w:val="NormalWeb"/>
              <w:spacing w:before="60" w:beforeAutospacing="0" w:after="60" w:afterAutospacing="0"/>
              <w:rPr>
                <w:sz w:val="22"/>
                <w:szCs w:val="22"/>
                <w:lang w:val="ru-RU"/>
              </w:rPr>
            </w:pPr>
            <w:r w:rsidRPr="009F7917">
              <w:rPr>
                <w:bCs/>
                <w:sz w:val="22"/>
                <w:szCs w:val="22"/>
                <w:lang w:val="ru-RU"/>
              </w:rPr>
              <w:t>Октябрь 2025 г.</w:t>
            </w:r>
          </w:p>
          <w:p w14:paraId="39000368" w14:textId="77777777" w:rsidR="00B5553A" w:rsidRPr="009F7917" w:rsidRDefault="00B5553A" w:rsidP="00E37A63">
            <w:pPr>
              <w:tabs>
                <w:tab w:val="clear" w:pos="567"/>
              </w:tabs>
              <w:spacing w:before="60" w:after="60"/>
              <w:ind w:left="39"/>
              <w:jc w:val="left"/>
              <w:rPr>
                <w:bCs/>
                <w:kern w:val="2"/>
                <w:lang w:val="ru-RU"/>
              </w:rPr>
            </w:pPr>
          </w:p>
        </w:tc>
      </w:tr>
      <w:tr w:rsidR="00B5553A" w:rsidRPr="00400A9A" w14:paraId="5D69F9FB" w14:textId="77777777" w:rsidTr="00E37A63">
        <w:tc>
          <w:tcPr>
            <w:tcW w:w="9075" w:type="dxa"/>
            <w:gridSpan w:val="2"/>
            <w:tcBorders>
              <w:top w:val="single" w:sz="4" w:space="0" w:color="000000"/>
              <w:left w:val="single" w:sz="4" w:space="0" w:color="000000"/>
              <w:bottom w:val="single" w:sz="4" w:space="0" w:color="000000"/>
              <w:right w:val="single" w:sz="4" w:space="0" w:color="000000"/>
            </w:tcBorders>
            <w:hideMark/>
          </w:tcPr>
          <w:p w14:paraId="2D743034" w14:textId="77777777" w:rsidR="00B5553A" w:rsidRPr="009F7917" w:rsidRDefault="00B5553A" w:rsidP="00E37A63">
            <w:pPr>
              <w:pStyle w:val="NormalWeb"/>
              <w:spacing w:before="60" w:beforeAutospacing="0" w:after="60" w:afterAutospacing="0"/>
              <w:rPr>
                <w:rFonts w:eastAsia="SimSun"/>
                <w:bCs/>
                <w:i/>
                <w:iCs/>
                <w:kern w:val="2"/>
                <w:sz w:val="22"/>
                <w:szCs w:val="22"/>
                <w:lang w:val="ru-RU" w:eastAsia="en-US"/>
              </w:rPr>
            </w:pPr>
            <w:r w:rsidRPr="009F7917">
              <w:rPr>
                <w:i/>
                <w:iCs/>
                <w:sz w:val="22"/>
                <w:szCs w:val="22"/>
                <w:lang w:val="ru-RU"/>
              </w:rPr>
              <w:t>Этап 2. Подготовка первого проекта глобального доклада</w:t>
            </w:r>
          </w:p>
        </w:tc>
      </w:tr>
      <w:tr w:rsidR="00B5553A" w:rsidRPr="00424EC8" w14:paraId="50DA21A2"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45A7E9C6"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 xml:space="preserve">Подготовка развернутого плана всех разделов доклада и проекта введения к докладу (раздел </w:t>
            </w:r>
            <w:r w:rsidRPr="009F7917">
              <w:rPr>
                <w:sz w:val="22"/>
                <w:szCs w:val="22"/>
                <w:lang w:val="fr-FR"/>
              </w:rPr>
              <w:t>I</w:t>
            </w:r>
            <w:r w:rsidRPr="009F7917">
              <w:rPr>
                <w:sz w:val="22"/>
                <w:szCs w:val="22"/>
                <w:lang w:val="ru-RU"/>
              </w:rPr>
              <w:t xml:space="preserve">) и краткого научно-технического резюме состояния и тенденций биоразнообразия (раздел </w:t>
            </w:r>
            <w:r w:rsidRPr="009F7917">
              <w:rPr>
                <w:sz w:val="22"/>
                <w:szCs w:val="22"/>
                <w:lang w:val="fr-FR"/>
              </w:rPr>
              <w:t>II</w:t>
            </w:r>
            <w:r w:rsidRPr="009F7917">
              <w:rPr>
                <w:sz w:val="22"/>
                <w:szCs w:val="22"/>
                <w:lang w:val="ru-RU"/>
              </w:rPr>
              <w:t>)</w:t>
            </w:r>
          </w:p>
        </w:tc>
        <w:tc>
          <w:tcPr>
            <w:tcW w:w="2410" w:type="dxa"/>
            <w:tcBorders>
              <w:top w:val="single" w:sz="4" w:space="0" w:color="000000"/>
              <w:left w:val="single" w:sz="4" w:space="0" w:color="000000"/>
              <w:bottom w:val="single" w:sz="4" w:space="0" w:color="000000"/>
              <w:right w:val="single" w:sz="4" w:space="0" w:color="000000"/>
            </w:tcBorders>
            <w:hideMark/>
          </w:tcPr>
          <w:p w14:paraId="55C037BB" w14:textId="77777777" w:rsidR="00B5553A" w:rsidRPr="009F7917" w:rsidRDefault="00B5553A" w:rsidP="00E37A63">
            <w:pPr>
              <w:pStyle w:val="NormalWeb"/>
              <w:spacing w:before="60" w:beforeAutospacing="0" w:after="60" w:afterAutospacing="0"/>
              <w:ind w:right="-76"/>
              <w:rPr>
                <w:sz w:val="22"/>
                <w:szCs w:val="22"/>
                <w:lang w:val="ru-RU"/>
              </w:rPr>
            </w:pPr>
            <w:r w:rsidRPr="009F7917">
              <w:rPr>
                <w:sz w:val="22"/>
                <w:szCs w:val="22"/>
                <w:lang w:val="ru-RU"/>
              </w:rPr>
              <w:t>Январь-февраль 2026 г.</w:t>
            </w:r>
          </w:p>
          <w:p w14:paraId="4A26E2DD"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63AD7032"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5B492C86" w14:textId="77777777" w:rsidR="00B5553A" w:rsidRPr="009F7917" w:rsidRDefault="00B5553A" w:rsidP="00E37A63">
            <w:pPr>
              <w:pStyle w:val="NormalWeb"/>
              <w:spacing w:before="60" w:beforeAutospacing="0" w:after="60" w:afterAutospacing="0"/>
              <w:rPr>
                <w:rFonts w:eastAsia="SimSun"/>
                <w:bCs/>
                <w:kern w:val="2"/>
                <w:sz w:val="22"/>
                <w:szCs w:val="22"/>
                <w:lang w:val="ru-RU" w:eastAsia="en-US"/>
              </w:rPr>
            </w:pPr>
            <w:r w:rsidRPr="009F7917">
              <w:rPr>
                <w:bCs/>
                <w:sz w:val="22"/>
                <w:szCs w:val="22"/>
                <w:lang w:val="ru-RU"/>
              </w:rPr>
              <w:t>Крайний срок представления седьмых национальных докладов</w:t>
            </w:r>
            <w:r w:rsidRPr="009F7917">
              <w:rPr>
                <w:rStyle w:val="Appelnotedebasdep"/>
                <w:rFonts w:eastAsiaTheme="majorEastAsia"/>
                <w:bCs/>
                <w:kern w:val="2"/>
                <w:sz w:val="22"/>
                <w:szCs w:val="22"/>
                <w:lang w:val="ru-RU"/>
              </w:rPr>
              <w:footnoteReference w:id="20"/>
            </w:r>
          </w:p>
        </w:tc>
        <w:tc>
          <w:tcPr>
            <w:tcW w:w="2410" w:type="dxa"/>
            <w:tcBorders>
              <w:top w:val="single" w:sz="4" w:space="0" w:color="000000"/>
              <w:left w:val="single" w:sz="4" w:space="0" w:color="000000"/>
              <w:bottom w:val="single" w:sz="4" w:space="0" w:color="000000"/>
              <w:right w:val="single" w:sz="4" w:space="0" w:color="000000"/>
            </w:tcBorders>
            <w:hideMark/>
          </w:tcPr>
          <w:p w14:paraId="213E075E" w14:textId="77777777" w:rsidR="00B5553A" w:rsidRPr="009F7917" w:rsidRDefault="00B5553A" w:rsidP="00E37A63">
            <w:pPr>
              <w:pStyle w:val="NormalWeb"/>
              <w:spacing w:before="60" w:beforeAutospacing="0" w:after="60" w:afterAutospacing="0"/>
              <w:rPr>
                <w:rFonts w:eastAsia="SimSun"/>
                <w:bCs/>
                <w:kern w:val="2"/>
                <w:sz w:val="22"/>
                <w:szCs w:val="22"/>
                <w:lang w:val="ru-RU" w:eastAsia="en-US"/>
              </w:rPr>
            </w:pPr>
            <w:r w:rsidRPr="009F7917">
              <w:rPr>
                <w:bCs/>
                <w:sz w:val="22"/>
                <w:szCs w:val="22"/>
                <w:lang w:val="ru-RU"/>
              </w:rPr>
              <w:t>28 февраля 2026 г.</w:t>
            </w:r>
          </w:p>
        </w:tc>
      </w:tr>
      <w:tr w:rsidR="00B5553A" w:rsidRPr="00424EC8" w14:paraId="29185D1D"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0FB62035"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Рассмотрение</w:t>
            </w:r>
            <w:r w:rsidRPr="009F7917">
              <w:rPr>
                <w:sz w:val="22"/>
                <w:szCs w:val="22"/>
                <w:lang w:val="fr-FR"/>
              </w:rPr>
              <w:t xml:space="preserve"> </w:t>
            </w:r>
            <w:r w:rsidRPr="009F7917">
              <w:rPr>
                <w:sz w:val="22"/>
                <w:szCs w:val="22"/>
                <w:lang w:val="ru-RU"/>
              </w:rPr>
              <w:t>предварительного проекта и предоставление Консультативной группой рекомендаций по подготовке развернутого плана и плана работы глобального доклада</w:t>
            </w:r>
          </w:p>
        </w:tc>
        <w:tc>
          <w:tcPr>
            <w:tcW w:w="2410" w:type="dxa"/>
            <w:tcBorders>
              <w:top w:val="single" w:sz="4" w:space="0" w:color="000000"/>
              <w:left w:val="single" w:sz="4" w:space="0" w:color="000000"/>
              <w:bottom w:val="single" w:sz="4" w:space="0" w:color="000000"/>
              <w:right w:val="single" w:sz="4" w:space="0" w:color="000000"/>
            </w:tcBorders>
            <w:hideMark/>
          </w:tcPr>
          <w:p w14:paraId="58FE5643" w14:textId="77777777" w:rsidR="00B5553A" w:rsidRPr="009F7917" w:rsidRDefault="00B5553A" w:rsidP="00E37A63">
            <w:pPr>
              <w:pStyle w:val="NormalWeb"/>
              <w:spacing w:before="60" w:beforeAutospacing="0" w:after="60" w:afterAutospacing="0"/>
              <w:rPr>
                <w:sz w:val="22"/>
                <w:szCs w:val="22"/>
                <w:lang w:val="ru-RU"/>
              </w:rPr>
            </w:pPr>
            <w:r w:rsidRPr="009F7917">
              <w:rPr>
                <w:sz w:val="22"/>
                <w:szCs w:val="22"/>
                <w:lang w:val="ru-RU"/>
              </w:rPr>
              <w:t>Февраль-март 2026 г.</w:t>
            </w:r>
          </w:p>
          <w:p w14:paraId="30402D58"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5ACE123B"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6B8FAB4"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Подготовка первого проекта всех разделов глобального доклада</w:t>
            </w:r>
          </w:p>
        </w:tc>
        <w:tc>
          <w:tcPr>
            <w:tcW w:w="2410" w:type="dxa"/>
            <w:tcBorders>
              <w:top w:val="single" w:sz="4" w:space="0" w:color="000000"/>
              <w:left w:val="single" w:sz="4" w:space="0" w:color="000000"/>
              <w:bottom w:val="single" w:sz="4" w:space="0" w:color="000000"/>
              <w:right w:val="single" w:sz="4" w:space="0" w:color="000000"/>
            </w:tcBorders>
            <w:hideMark/>
          </w:tcPr>
          <w:p w14:paraId="217684B7"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Февраль-ма</w:t>
            </w:r>
            <w:r>
              <w:rPr>
                <w:sz w:val="22"/>
                <w:szCs w:val="22"/>
                <w:lang w:val="ru-RU"/>
              </w:rPr>
              <w:t>й</w:t>
            </w:r>
            <w:r w:rsidRPr="009F7917">
              <w:rPr>
                <w:sz w:val="22"/>
                <w:szCs w:val="22"/>
                <w:lang w:val="ru-RU"/>
              </w:rPr>
              <w:t xml:space="preserve"> 2026 г.</w:t>
            </w:r>
          </w:p>
        </w:tc>
      </w:tr>
      <w:tr w:rsidR="00B5553A" w:rsidRPr="00424EC8" w14:paraId="3EDED2B9"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E9E52A7"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lastRenderedPageBreak/>
              <w:t>Рассмотрение консультативной группой научных, технических и технологических аспектов первого проекта глобального доклада</w:t>
            </w:r>
            <w:r w:rsidRPr="009F7917">
              <w:rPr>
                <w:kern w:val="2"/>
                <w:sz w:val="22"/>
                <w:szCs w:val="22"/>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AD595C1" w14:textId="77777777" w:rsidR="00B5553A" w:rsidRPr="009F7917" w:rsidRDefault="00B5553A" w:rsidP="00E37A63">
            <w:pPr>
              <w:pStyle w:val="NormalWeb"/>
              <w:spacing w:before="60" w:beforeAutospacing="0" w:after="60" w:afterAutospacing="0"/>
              <w:rPr>
                <w:kern w:val="2"/>
                <w:lang w:val="ru-RU"/>
              </w:rPr>
            </w:pPr>
            <w:r w:rsidRPr="009F7917">
              <w:rPr>
                <w:sz w:val="22"/>
                <w:szCs w:val="22"/>
                <w:lang w:val="ru-RU"/>
              </w:rPr>
              <w:t>Май 2026 г.</w:t>
            </w:r>
          </w:p>
        </w:tc>
      </w:tr>
      <w:tr w:rsidR="00B5553A" w:rsidRPr="00424EC8" w14:paraId="0595C79F"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0546D33C" w14:textId="0F031900"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kern w:val="2"/>
                <w:sz w:val="22"/>
                <w:szCs w:val="22"/>
                <w:lang w:val="ru-RU"/>
              </w:rPr>
              <w:t>Представление в</w:t>
            </w:r>
            <w:r w:rsidRPr="009F7917">
              <w:rPr>
                <w:sz w:val="22"/>
                <w:szCs w:val="22"/>
                <w:lang w:val="ru-RU"/>
              </w:rPr>
              <w:t>торого проекта глобального доклада для коллегиального обзора и рассмотрения Вспомогательн</w:t>
            </w:r>
            <w:r w:rsidR="00703907">
              <w:rPr>
                <w:sz w:val="22"/>
                <w:szCs w:val="22"/>
                <w:lang w:val="ru-RU"/>
              </w:rPr>
              <w:t>ым</w:t>
            </w:r>
            <w:r w:rsidRPr="009F7917">
              <w:rPr>
                <w:sz w:val="22"/>
                <w:szCs w:val="22"/>
                <w:lang w:val="ru-RU"/>
              </w:rPr>
              <w:t xml:space="preserve"> орган</w:t>
            </w:r>
            <w:r w:rsidR="00703907">
              <w:rPr>
                <w:sz w:val="22"/>
                <w:szCs w:val="22"/>
                <w:lang w:val="ru-RU"/>
              </w:rPr>
              <w:t>ом</w:t>
            </w:r>
            <w:r w:rsidRPr="009F7917">
              <w:rPr>
                <w:sz w:val="22"/>
                <w:szCs w:val="22"/>
                <w:lang w:val="ru-RU"/>
              </w:rPr>
              <w:t xml:space="preserve"> по научным, техническим и технологическим консультациям</w:t>
            </w:r>
          </w:p>
        </w:tc>
        <w:tc>
          <w:tcPr>
            <w:tcW w:w="2410" w:type="dxa"/>
            <w:tcBorders>
              <w:top w:val="single" w:sz="4" w:space="0" w:color="000000"/>
              <w:left w:val="single" w:sz="4" w:space="0" w:color="000000"/>
              <w:bottom w:val="single" w:sz="4" w:space="0" w:color="000000"/>
              <w:right w:val="single" w:sz="4" w:space="0" w:color="000000"/>
            </w:tcBorders>
            <w:hideMark/>
          </w:tcPr>
          <w:p w14:paraId="092257FA"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Июнь 2026 г.</w:t>
            </w:r>
          </w:p>
        </w:tc>
      </w:tr>
      <w:tr w:rsidR="00B5553A" w:rsidRPr="00424EC8" w14:paraId="2EF60A2F"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5E17E245"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bCs/>
                <w:sz w:val="22"/>
                <w:szCs w:val="22"/>
                <w:lang w:val="ru-RU"/>
              </w:rPr>
              <w:t>Рассмотрение Вспомогательным органом по научным, техническим и технологическим консультациям технических аспектов второго проекта</w:t>
            </w:r>
          </w:p>
        </w:tc>
        <w:tc>
          <w:tcPr>
            <w:tcW w:w="2410" w:type="dxa"/>
            <w:tcBorders>
              <w:top w:val="single" w:sz="4" w:space="0" w:color="000000"/>
              <w:left w:val="single" w:sz="4" w:space="0" w:color="000000"/>
              <w:bottom w:val="single" w:sz="4" w:space="0" w:color="000000"/>
              <w:right w:val="single" w:sz="4" w:space="0" w:color="000000"/>
            </w:tcBorders>
            <w:hideMark/>
          </w:tcPr>
          <w:p w14:paraId="55506428" w14:textId="77777777" w:rsidR="00B5553A" w:rsidRPr="009F7917" w:rsidRDefault="00B5553A" w:rsidP="00E37A63">
            <w:pPr>
              <w:pStyle w:val="NormalWeb"/>
              <w:spacing w:before="60" w:beforeAutospacing="0" w:after="60" w:afterAutospacing="0"/>
              <w:rPr>
                <w:sz w:val="22"/>
                <w:szCs w:val="22"/>
                <w:lang w:val="ru-RU"/>
              </w:rPr>
            </w:pPr>
            <w:r w:rsidRPr="009F7917">
              <w:rPr>
                <w:bCs/>
                <w:sz w:val="22"/>
                <w:szCs w:val="22"/>
                <w:lang w:val="ru-RU"/>
              </w:rPr>
              <w:t>Конец июля 2026 г.</w:t>
            </w:r>
          </w:p>
          <w:p w14:paraId="081F2C60" w14:textId="77777777" w:rsidR="00B5553A" w:rsidRPr="009F7917" w:rsidRDefault="00B5553A" w:rsidP="00E37A63">
            <w:pPr>
              <w:tabs>
                <w:tab w:val="clear" w:pos="567"/>
              </w:tabs>
              <w:spacing w:before="60" w:after="60"/>
              <w:ind w:left="39"/>
              <w:jc w:val="left"/>
              <w:rPr>
                <w:kern w:val="2"/>
                <w:lang w:val="ru-RU"/>
              </w:rPr>
            </w:pPr>
          </w:p>
        </w:tc>
      </w:tr>
      <w:tr w:rsidR="00B5553A" w:rsidRPr="00424EC8" w14:paraId="7001C141"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FF18677" w14:textId="77777777" w:rsidR="00B5553A" w:rsidRPr="009F7917" w:rsidRDefault="00B5553A" w:rsidP="00E37A63">
            <w:pPr>
              <w:pStyle w:val="NormalWeb"/>
              <w:spacing w:before="60" w:beforeAutospacing="0" w:after="60" w:afterAutospacing="0"/>
              <w:rPr>
                <w:bCs/>
                <w:kern w:val="2"/>
                <w:sz w:val="22"/>
                <w:szCs w:val="22"/>
                <w:lang w:val="ru-RU"/>
              </w:rPr>
            </w:pPr>
            <w:r w:rsidRPr="009F7917">
              <w:rPr>
                <w:sz w:val="22"/>
                <w:szCs w:val="22"/>
                <w:lang w:val="ru-RU"/>
              </w:rPr>
              <w:t>Проведение неофициального технического диалога при условии наличия ресурсов</w:t>
            </w:r>
          </w:p>
        </w:tc>
        <w:tc>
          <w:tcPr>
            <w:tcW w:w="2410" w:type="dxa"/>
            <w:tcBorders>
              <w:top w:val="single" w:sz="4" w:space="0" w:color="000000"/>
              <w:left w:val="single" w:sz="4" w:space="0" w:color="000000"/>
              <w:bottom w:val="single" w:sz="4" w:space="0" w:color="000000"/>
              <w:right w:val="single" w:sz="4" w:space="0" w:color="000000"/>
            </w:tcBorders>
            <w:hideMark/>
          </w:tcPr>
          <w:p w14:paraId="5FC05174" w14:textId="77777777" w:rsidR="00B5553A" w:rsidRPr="009F7917" w:rsidRDefault="00B5553A" w:rsidP="00E37A63">
            <w:pPr>
              <w:pStyle w:val="NormalWeb"/>
              <w:spacing w:before="60" w:beforeAutospacing="0" w:after="60" w:afterAutospacing="0"/>
              <w:rPr>
                <w:bCs/>
                <w:kern w:val="2"/>
                <w:sz w:val="22"/>
                <w:szCs w:val="22"/>
                <w:lang w:val="ru-RU"/>
              </w:rPr>
            </w:pPr>
            <w:r w:rsidRPr="009F7917">
              <w:rPr>
                <w:sz w:val="22"/>
                <w:szCs w:val="22"/>
                <w:lang w:val="ru-RU"/>
              </w:rPr>
              <w:t>Июль/август 2026 г.</w:t>
            </w:r>
          </w:p>
        </w:tc>
      </w:tr>
      <w:tr w:rsidR="00B5553A" w:rsidRPr="00424EC8" w14:paraId="09B5E1F2"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0E5FCCF5"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bCs/>
                <w:sz w:val="22"/>
                <w:szCs w:val="22"/>
                <w:lang w:val="ru-RU"/>
              </w:rPr>
              <w:t>Рассмотрение Вспомогательным органом по осуществлению второго проекта</w:t>
            </w:r>
          </w:p>
        </w:tc>
        <w:tc>
          <w:tcPr>
            <w:tcW w:w="2410" w:type="dxa"/>
            <w:tcBorders>
              <w:top w:val="single" w:sz="4" w:space="0" w:color="000000"/>
              <w:left w:val="single" w:sz="4" w:space="0" w:color="000000"/>
              <w:bottom w:val="single" w:sz="4" w:space="0" w:color="000000"/>
              <w:right w:val="single" w:sz="4" w:space="0" w:color="000000"/>
            </w:tcBorders>
            <w:hideMark/>
          </w:tcPr>
          <w:p w14:paraId="0C468DAD" w14:textId="77777777" w:rsidR="00B5553A" w:rsidRPr="009F7917" w:rsidRDefault="00B5553A" w:rsidP="00E37A63">
            <w:pPr>
              <w:pStyle w:val="NormalWeb"/>
              <w:spacing w:before="60" w:beforeAutospacing="0" w:after="60" w:afterAutospacing="0"/>
              <w:ind w:right="-76"/>
              <w:rPr>
                <w:rFonts w:eastAsia="SimSun"/>
                <w:kern w:val="2"/>
                <w:sz w:val="22"/>
                <w:szCs w:val="22"/>
                <w:lang w:val="ru-RU" w:eastAsia="en-US"/>
              </w:rPr>
            </w:pPr>
            <w:r w:rsidRPr="009F7917">
              <w:rPr>
                <w:bCs/>
                <w:sz w:val="22"/>
                <w:szCs w:val="22"/>
                <w:lang w:val="ru-RU"/>
              </w:rPr>
              <w:t>Начало августа 2026 г.</w:t>
            </w:r>
          </w:p>
        </w:tc>
      </w:tr>
      <w:tr w:rsidR="00B5553A" w:rsidRPr="00424EC8" w14:paraId="4E5BDFE5"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1A9A7F4" w14:textId="77777777" w:rsidR="00B5553A" w:rsidRPr="009F7917" w:rsidRDefault="00B5553A" w:rsidP="00E37A63">
            <w:pPr>
              <w:pStyle w:val="NormalWeb"/>
              <w:spacing w:before="60" w:beforeAutospacing="0" w:after="60" w:afterAutospacing="0"/>
              <w:rPr>
                <w:rFonts w:eastAsia="SimSun"/>
                <w:kern w:val="2"/>
                <w:sz w:val="22"/>
                <w:szCs w:val="22"/>
                <w:lang w:val="ru-RU" w:eastAsia="en-US"/>
              </w:rPr>
            </w:pPr>
            <w:r w:rsidRPr="009F7917">
              <w:rPr>
                <w:sz w:val="22"/>
                <w:szCs w:val="22"/>
                <w:lang w:val="ru-RU"/>
              </w:rPr>
              <w:t>Предоставление Консультативной группой рекомендаций по подготовке научных, технических и технологических аспектов окончательного доклада</w:t>
            </w:r>
          </w:p>
        </w:tc>
        <w:tc>
          <w:tcPr>
            <w:tcW w:w="2410" w:type="dxa"/>
            <w:tcBorders>
              <w:top w:val="single" w:sz="4" w:space="0" w:color="000000"/>
              <w:left w:val="single" w:sz="4" w:space="0" w:color="000000"/>
              <w:bottom w:val="single" w:sz="4" w:space="0" w:color="000000"/>
              <w:right w:val="single" w:sz="4" w:space="0" w:color="000000"/>
            </w:tcBorders>
            <w:hideMark/>
          </w:tcPr>
          <w:p w14:paraId="049D0779" w14:textId="77777777" w:rsidR="00B5553A" w:rsidRPr="009F7917" w:rsidRDefault="00B5553A" w:rsidP="00E37A63">
            <w:pPr>
              <w:pStyle w:val="NormalWeb"/>
              <w:spacing w:before="60" w:beforeAutospacing="0" w:after="60" w:afterAutospacing="0"/>
              <w:rPr>
                <w:sz w:val="22"/>
                <w:szCs w:val="22"/>
                <w:lang w:val="ru-RU"/>
              </w:rPr>
            </w:pPr>
            <w:r w:rsidRPr="009F7917">
              <w:rPr>
                <w:sz w:val="22"/>
                <w:szCs w:val="22"/>
                <w:lang w:val="ru-RU"/>
              </w:rPr>
              <w:t>Август 2026 г.</w:t>
            </w:r>
          </w:p>
          <w:p w14:paraId="1734598B" w14:textId="77777777" w:rsidR="00B5553A" w:rsidRPr="009F7917" w:rsidRDefault="00B5553A" w:rsidP="00E37A63">
            <w:pPr>
              <w:tabs>
                <w:tab w:val="clear" w:pos="567"/>
              </w:tabs>
              <w:spacing w:before="60" w:after="60"/>
              <w:ind w:left="39"/>
              <w:jc w:val="left"/>
              <w:rPr>
                <w:kern w:val="2"/>
                <w:lang w:val="ru-RU"/>
              </w:rPr>
            </w:pPr>
          </w:p>
        </w:tc>
      </w:tr>
      <w:tr w:rsidR="00B5553A" w:rsidRPr="00400A9A" w14:paraId="359A031D" w14:textId="77777777" w:rsidTr="00E37A63">
        <w:tc>
          <w:tcPr>
            <w:tcW w:w="9075" w:type="dxa"/>
            <w:gridSpan w:val="2"/>
            <w:tcBorders>
              <w:top w:val="single" w:sz="4" w:space="0" w:color="000000"/>
              <w:left w:val="single" w:sz="4" w:space="0" w:color="000000"/>
              <w:bottom w:val="single" w:sz="4" w:space="0" w:color="000000"/>
              <w:right w:val="single" w:sz="4" w:space="0" w:color="000000"/>
            </w:tcBorders>
            <w:hideMark/>
          </w:tcPr>
          <w:p w14:paraId="35A92916" w14:textId="77777777" w:rsidR="00B5553A" w:rsidRPr="009F7917" w:rsidRDefault="00B5553A" w:rsidP="00E37A63">
            <w:pPr>
              <w:pStyle w:val="NormalWeb"/>
              <w:spacing w:before="60" w:beforeAutospacing="0" w:after="60" w:afterAutospacing="0"/>
              <w:rPr>
                <w:bCs/>
                <w:i/>
                <w:iCs/>
                <w:kern w:val="2"/>
                <w:sz w:val="22"/>
                <w:szCs w:val="22"/>
                <w:lang w:val="ru-RU"/>
              </w:rPr>
            </w:pPr>
            <w:r w:rsidRPr="009F7917">
              <w:rPr>
                <w:i/>
                <w:iCs/>
                <w:sz w:val="22"/>
                <w:szCs w:val="22"/>
                <w:lang w:val="ru-RU"/>
              </w:rPr>
              <w:t>Этап 3. Завершение работы над докладом и предоставление информации о глобальном обзоре</w:t>
            </w:r>
          </w:p>
        </w:tc>
      </w:tr>
      <w:tr w:rsidR="00B5553A" w:rsidRPr="00424EC8" w14:paraId="50809506"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70764C5E"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Завершение работы над докладом и его предоставление для перевода и верстки</w:t>
            </w:r>
          </w:p>
        </w:tc>
        <w:tc>
          <w:tcPr>
            <w:tcW w:w="2410" w:type="dxa"/>
            <w:tcBorders>
              <w:top w:val="single" w:sz="4" w:space="0" w:color="000000"/>
              <w:left w:val="single" w:sz="4" w:space="0" w:color="000000"/>
              <w:bottom w:val="single" w:sz="4" w:space="0" w:color="000000"/>
              <w:right w:val="single" w:sz="4" w:space="0" w:color="000000"/>
            </w:tcBorders>
            <w:hideMark/>
          </w:tcPr>
          <w:p w14:paraId="055CB461"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3-28 августа 2026 г.</w:t>
            </w:r>
          </w:p>
        </w:tc>
      </w:tr>
      <w:tr w:rsidR="00B5553A" w:rsidRPr="00424EC8" w14:paraId="6E93779D"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6FE1F253"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 xml:space="preserve">Предоставление выводов Сторонам и наблюдателям </w:t>
            </w:r>
          </w:p>
        </w:tc>
        <w:tc>
          <w:tcPr>
            <w:tcW w:w="2410" w:type="dxa"/>
            <w:tcBorders>
              <w:top w:val="single" w:sz="4" w:space="0" w:color="000000"/>
              <w:left w:val="single" w:sz="4" w:space="0" w:color="000000"/>
              <w:bottom w:val="single" w:sz="4" w:space="0" w:color="000000"/>
              <w:right w:val="single" w:sz="4" w:space="0" w:color="000000"/>
            </w:tcBorders>
            <w:hideMark/>
          </w:tcPr>
          <w:p w14:paraId="4A1A509D"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7 сентября 2026 г.</w:t>
            </w:r>
          </w:p>
        </w:tc>
      </w:tr>
      <w:tr w:rsidR="00B5553A" w:rsidRPr="00424EC8" w14:paraId="60B1A239"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2A60C769" w14:textId="77777777" w:rsidR="00B5553A" w:rsidRPr="009F7917" w:rsidRDefault="00B5553A" w:rsidP="00E37A63">
            <w:pPr>
              <w:tabs>
                <w:tab w:val="clear" w:pos="567"/>
              </w:tabs>
              <w:spacing w:before="60" w:after="60"/>
              <w:ind w:left="36"/>
              <w:jc w:val="left"/>
              <w:rPr>
                <w:kern w:val="2"/>
                <w:lang w:val="ru-RU"/>
              </w:rPr>
            </w:pPr>
            <w:r w:rsidRPr="009F7917">
              <w:rPr>
                <w:lang w:val="ru-RU"/>
              </w:rPr>
              <w:t xml:space="preserve">Предоставление Сторонам и наблюдателям полного текста доклада </w:t>
            </w:r>
          </w:p>
        </w:tc>
        <w:tc>
          <w:tcPr>
            <w:tcW w:w="2410" w:type="dxa"/>
            <w:tcBorders>
              <w:top w:val="single" w:sz="4" w:space="0" w:color="000000"/>
              <w:left w:val="single" w:sz="4" w:space="0" w:color="000000"/>
              <w:bottom w:val="single" w:sz="4" w:space="0" w:color="000000"/>
              <w:right w:val="single" w:sz="4" w:space="0" w:color="000000"/>
            </w:tcBorders>
            <w:hideMark/>
          </w:tcPr>
          <w:p w14:paraId="5DCEC6E8" w14:textId="77777777" w:rsidR="00B5553A" w:rsidRPr="009F7917" w:rsidRDefault="00B5553A" w:rsidP="00E37A63">
            <w:pPr>
              <w:pStyle w:val="NormalWeb"/>
              <w:spacing w:before="60" w:beforeAutospacing="0" w:after="60" w:afterAutospacing="0"/>
              <w:rPr>
                <w:kern w:val="2"/>
                <w:sz w:val="22"/>
                <w:szCs w:val="22"/>
                <w:lang w:val="ru-RU"/>
              </w:rPr>
            </w:pPr>
            <w:r w:rsidRPr="009F7917">
              <w:rPr>
                <w:sz w:val="22"/>
                <w:szCs w:val="22"/>
                <w:lang w:val="ru-RU"/>
              </w:rPr>
              <w:t>21 сентября 2026 г.</w:t>
            </w:r>
          </w:p>
        </w:tc>
      </w:tr>
      <w:tr w:rsidR="00B5553A" w:rsidRPr="00424EC8" w14:paraId="2D9A9C06"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19A94CC9" w14:textId="77777777" w:rsidR="00B5553A" w:rsidRPr="009F7917" w:rsidRDefault="00B5553A" w:rsidP="00E37A63">
            <w:pPr>
              <w:pStyle w:val="NormalWeb"/>
              <w:spacing w:before="60" w:beforeAutospacing="0" w:after="60" w:afterAutospacing="0"/>
              <w:rPr>
                <w:bCs/>
                <w:kern w:val="2"/>
                <w:sz w:val="22"/>
                <w:szCs w:val="22"/>
                <w:lang w:val="ru-RU"/>
              </w:rPr>
            </w:pPr>
            <w:r w:rsidRPr="009F7917">
              <w:rPr>
                <w:sz w:val="22"/>
                <w:szCs w:val="22"/>
                <w:lang w:val="ru-RU"/>
              </w:rPr>
              <w:t>Публикация доклада</w:t>
            </w:r>
          </w:p>
        </w:tc>
        <w:tc>
          <w:tcPr>
            <w:tcW w:w="2410" w:type="dxa"/>
            <w:tcBorders>
              <w:top w:val="single" w:sz="4" w:space="0" w:color="000000"/>
              <w:left w:val="single" w:sz="4" w:space="0" w:color="000000"/>
              <w:bottom w:val="single" w:sz="4" w:space="0" w:color="000000"/>
              <w:right w:val="single" w:sz="4" w:space="0" w:color="000000"/>
            </w:tcBorders>
            <w:hideMark/>
          </w:tcPr>
          <w:p w14:paraId="0EF379F6" w14:textId="77777777" w:rsidR="00B5553A" w:rsidRPr="009F7917" w:rsidRDefault="00B5553A" w:rsidP="00E37A63">
            <w:pPr>
              <w:pStyle w:val="NormalWeb"/>
              <w:spacing w:before="60" w:beforeAutospacing="0" w:after="60" w:afterAutospacing="0"/>
              <w:rPr>
                <w:bCs/>
                <w:kern w:val="2"/>
                <w:sz w:val="22"/>
                <w:szCs w:val="22"/>
                <w:lang w:val="ru-RU"/>
              </w:rPr>
            </w:pPr>
            <w:r w:rsidRPr="009F7917">
              <w:rPr>
                <w:sz w:val="22"/>
                <w:szCs w:val="22"/>
                <w:lang w:val="ru-RU"/>
              </w:rPr>
              <w:t>19 октября 2026 г.</w:t>
            </w:r>
          </w:p>
        </w:tc>
      </w:tr>
      <w:tr w:rsidR="00B5553A" w:rsidRPr="00424EC8" w14:paraId="340754D7" w14:textId="77777777" w:rsidTr="00E37A63">
        <w:tc>
          <w:tcPr>
            <w:tcW w:w="6665" w:type="dxa"/>
            <w:tcBorders>
              <w:top w:val="single" w:sz="4" w:space="0" w:color="000000"/>
              <w:left w:val="single" w:sz="4" w:space="0" w:color="000000"/>
              <w:bottom w:val="single" w:sz="4" w:space="0" w:color="000000"/>
              <w:right w:val="single" w:sz="4" w:space="0" w:color="000000"/>
            </w:tcBorders>
            <w:hideMark/>
          </w:tcPr>
          <w:p w14:paraId="1F605ADD" w14:textId="77777777" w:rsidR="00B5553A" w:rsidRPr="009F7917" w:rsidRDefault="00B5553A" w:rsidP="00E37A63">
            <w:pPr>
              <w:pStyle w:val="NormalWeb"/>
              <w:spacing w:before="60" w:beforeAutospacing="0" w:after="60" w:afterAutospacing="0"/>
              <w:rPr>
                <w:kern w:val="2"/>
                <w:sz w:val="22"/>
                <w:szCs w:val="22"/>
                <w:lang w:val="ru-RU"/>
              </w:rPr>
            </w:pPr>
            <w:r w:rsidRPr="009F7917">
              <w:rPr>
                <w:bCs/>
                <w:sz w:val="22"/>
                <w:szCs w:val="22"/>
                <w:lang w:val="ru-RU"/>
              </w:rPr>
              <w:t>Проведение Конференцией Сторон</w:t>
            </w:r>
            <w:r w:rsidRPr="009F7917">
              <w:rPr>
                <w:kern w:val="2"/>
                <w:sz w:val="22"/>
                <w:szCs w:val="22"/>
                <w:lang w:val="ru-RU"/>
              </w:rPr>
              <w:t xml:space="preserve"> глобального обзора на своем 17</w:t>
            </w:r>
            <w:r w:rsidRPr="009F7917">
              <w:rPr>
                <w:bCs/>
                <w:sz w:val="22"/>
                <w:szCs w:val="22"/>
                <w:lang w:val="ru-RU"/>
              </w:rPr>
              <w:t>-м совещании</w:t>
            </w:r>
          </w:p>
        </w:tc>
        <w:tc>
          <w:tcPr>
            <w:tcW w:w="2410" w:type="dxa"/>
            <w:tcBorders>
              <w:top w:val="single" w:sz="4" w:space="0" w:color="000000"/>
              <w:left w:val="single" w:sz="4" w:space="0" w:color="000000"/>
              <w:bottom w:val="single" w:sz="4" w:space="0" w:color="000000"/>
              <w:right w:val="single" w:sz="4" w:space="0" w:color="000000"/>
            </w:tcBorders>
            <w:hideMark/>
          </w:tcPr>
          <w:p w14:paraId="4E8A8B1A" w14:textId="77777777" w:rsidR="00B5553A" w:rsidRPr="009F7917" w:rsidRDefault="00B5553A" w:rsidP="00E37A63">
            <w:pPr>
              <w:pStyle w:val="NormalWeb"/>
              <w:spacing w:before="60" w:beforeAutospacing="0" w:after="60" w:afterAutospacing="0"/>
              <w:rPr>
                <w:kern w:val="2"/>
                <w:sz w:val="22"/>
                <w:szCs w:val="22"/>
                <w:lang w:val="ru-RU"/>
              </w:rPr>
            </w:pPr>
            <w:r w:rsidRPr="009F7917">
              <w:rPr>
                <w:bCs/>
                <w:sz w:val="22"/>
                <w:szCs w:val="22"/>
                <w:lang w:val="ru-RU"/>
              </w:rPr>
              <w:t>19-31 октября 2026 г.</w:t>
            </w:r>
          </w:p>
        </w:tc>
      </w:tr>
    </w:tbl>
    <w:p w14:paraId="184E8144" w14:textId="77777777" w:rsidR="00B5553A" w:rsidRPr="00424EC8" w:rsidRDefault="00B5553A" w:rsidP="00B5553A">
      <w:pPr>
        <w:pStyle w:val="Paragraphedeliste"/>
        <w:spacing w:before="120" w:after="120"/>
        <w:ind w:left="567" w:firstLine="567"/>
        <w:contextualSpacing w:val="0"/>
        <w:rPr>
          <w:lang w:val="ru-RU"/>
        </w:rPr>
      </w:pPr>
    </w:p>
    <w:p w14:paraId="16C1DA48" w14:textId="77777777" w:rsidR="00B5553A" w:rsidRPr="00424EC8" w:rsidRDefault="00B5553A" w:rsidP="00B5553A">
      <w:pPr>
        <w:pStyle w:val="Para1"/>
        <w:numPr>
          <w:ilvl w:val="0"/>
          <w:numId w:val="0"/>
        </w:numPr>
        <w:ind w:left="567"/>
        <w:jc w:val="center"/>
        <w:rPr>
          <w:lang w:val="ru-RU"/>
        </w:rPr>
      </w:pPr>
      <w:r w:rsidRPr="00424EC8">
        <w:rPr>
          <w:lang w:val="ru-RU"/>
        </w:rPr>
        <w:t>__________</w:t>
      </w:r>
    </w:p>
    <w:p w14:paraId="5DE02A77" w14:textId="77777777" w:rsidR="00C86716" w:rsidRDefault="00C86716"/>
    <w:sectPr w:rsidR="00C86716" w:rsidSect="00B5553A">
      <w:headerReference w:type="even" r:id="rId40"/>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5BE4" w14:textId="77777777" w:rsidR="00A00AEF" w:rsidRDefault="00A00AEF" w:rsidP="00B5553A">
      <w:r>
        <w:separator/>
      </w:r>
    </w:p>
  </w:endnote>
  <w:endnote w:type="continuationSeparator" w:id="0">
    <w:p w14:paraId="15C16DA8" w14:textId="77777777" w:rsidR="00A00AEF" w:rsidRDefault="00A00AEF" w:rsidP="00B5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7E64EE35" w14:textId="77777777" w:rsidR="00B5553A" w:rsidRDefault="00B5553A">
            <w:pPr>
              <w:pStyle w:val="Pieddepage"/>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19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D360AB3" w14:textId="77777777" w:rsidR="00B5553A" w:rsidRDefault="00B5553A"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17</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19</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FDD9" w14:textId="77777777" w:rsidR="00A00AEF" w:rsidRDefault="00A00AEF" w:rsidP="00B5553A">
      <w:r>
        <w:separator/>
      </w:r>
    </w:p>
  </w:footnote>
  <w:footnote w:type="continuationSeparator" w:id="0">
    <w:p w14:paraId="427D3CD2" w14:textId="77777777" w:rsidR="00A00AEF" w:rsidRDefault="00A00AEF" w:rsidP="00B5553A">
      <w:r>
        <w:continuationSeparator/>
      </w:r>
    </w:p>
  </w:footnote>
  <w:footnote w:id="1">
    <w:p w14:paraId="30F5816C" w14:textId="77777777" w:rsidR="00B5553A" w:rsidRPr="00641B9E" w:rsidRDefault="00B5553A" w:rsidP="00B5553A">
      <w:pPr>
        <w:pStyle w:val="Notedebasdepage"/>
        <w:rPr>
          <w:szCs w:val="18"/>
          <w:lang w:val="ru-RU"/>
        </w:rPr>
      </w:pPr>
      <w:r w:rsidRPr="00641B9E">
        <w:rPr>
          <w:rStyle w:val="Appelnotedebasdep"/>
          <w:szCs w:val="18"/>
          <w:lang w:val="ru-RU"/>
        </w:rPr>
        <w:footnoteRef/>
      </w:r>
      <w:r w:rsidRPr="00641B9E">
        <w:rPr>
          <w:szCs w:val="18"/>
          <w:lang w:val="ru-RU"/>
        </w:rPr>
        <w:t xml:space="preserve"> </w:t>
      </w:r>
      <w:r w:rsidRPr="00641B9E">
        <w:rPr>
          <w:color w:val="000000"/>
          <w:szCs w:val="18"/>
          <w:lang w:val="ru-RU"/>
        </w:rPr>
        <w:t xml:space="preserve">Сборник договоров </w:t>
      </w:r>
      <w:bookmarkStart w:id="1" w:name="_Hlk181911872"/>
      <w:r w:rsidRPr="00641B9E">
        <w:rPr>
          <w:color w:val="000000"/>
          <w:szCs w:val="18"/>
          <w:lang w:val="ru-RU"/>
        </w:rPr>
        <w:t>Организаци</w:t>
      </w:r>
      <w:r>
        <w:rPr>
          <w:color w:val="000000"/>
          <w:szCs w:val="18"/>
          <w:lang w:val="ru-RU"/>
        </w:rPr>
        <w:t>и</w:t>
      </w:r>
      <w:r w:rsidRPr="00641B9E">
        <w:rPr>
          <w:color w:val="000000"/>
          <w:szCs w:val="18"/>
          <w:lang w:val="ru-RU"/>
        </w:rPr>
        <w:t xml:space="preserve"> Объединенных Наций</w:t>
      </w:r>
      <w:bookmarkEnd w:id="1"/>
      <w:r w:rsidRPr="00641B9E">
        <w:rPr>
          <w:color w:val="000000"/>
          <w:szCs w:val="18"/>
          <w:lang w:val="ru-RU"/>
        </w:rPr>
        <w:t>, том 1760, № 30619.</w:t>
      </w:r>
    </w:p>
  </w:footnote>
  <w:footnote w:id="2">
    <w:p w14:paraId="5572C8A0" w14:textId="77777777" w:rsidR="00B5553A" w:rsidRPr="00641B9E" w:rsidRDefault="00B5553A" w:rsidP="00B5553A">
      <w:pPr>
        <w:pStyle w:val="Notedebasdepage"/>
        <w:rPr>
          <w:szCs w:val="18"/>
          <w:lang w:val="ru-RU"/>
        </w:rPr>
      </w:pPr>
      <w:r>
        <w:rPr>
          <w:rStyle w:val="Appelnotedebasdep"/>
          <w:szCs w:val="18"/>
        </w:rPr>
        <w:footnoteRef/>
      </w:r>
      <w:r w:rsidRPr="00166F66">
        <w:rPr>
          <w:szCs w:val="18"/>
          <w:lang w:val="ru-RU"/>
        </w:rPr>
        <w:t xml:space="preserve"> </w:t>
      </w:r>
      <w:r w:rsidRPr="00641B9E">
        <w:rPr>
          <w:szCs w:val="18"/>
          <w:lang w:val="ru-RU"/>
        </w:rPr>
        <w:t>Решение 15/4, приложение.</w:t>
      </w:r>
    </w:p>
  </w:footnote>
  <w:footnote w:id="3">
    <w:p w14:paraId="2F878B67" w14:textId="77777777" w:rsidR="00B5553A" w:rsidRPr="00641B9E" w:rsidRDefault="00B5553A" w:rsidP="00B5553A">
      <w:pPr>
        <w:pStyle w:val="Notedebasdepage"/>
        <w:rPr>
          <w:szCs w:val="18"/>
          <w:lang w:val="ru-RU"/>
        </w:rPr>
      </w:pPr>
      <w:r w:rsidRPr="00641B9E">
        <w:rPr>
          <w:rFonts w:eastAsiaTheme="majorEastAsia"/>
          <w:szCs w:val="18"/>
          <w:vertAlign w:val="superscript"/>
          <w:lang w:val="ru-RU"/>
        </w:rPr>
        <w:footnoteRef/>
      </w:r>
      <w:r w:rsidRPr="00641B9E">
        <w:rPr>
          <w:lang w:val="ru-RU"/>
        </w:rPr>
        <w:t xml:space="preserve"> Решение IPBES-10/1.</w:t>
      </w:r>
    </w:p>
  </w:footnote>
  <w:footnote w:id="4">
    <w:p w14:paraId="7DFBA9C2" w14:textId="77777777" w:rsidR="00B5553A" w:rsidRPr="00400A9A" w:rsidRDefault="00B5553A" w:rsidP="00B5553A">
      <w:pPr>
        <w:pStyle w:val="Notedebasdepage"/>
        <w:rPr>
          <w:lang w:val="ru-RU"/>
        </w:rPr>
      </w:pPr>
      <w:r>
        <w:rPr>
          <w:rStyle w:val="Appelnotedebasdep"/>
        </w:rPr>
        <w:footnoteRef/>
      </w:r>
      <w:r w:rsidRPr="00400A9A">
        <w:rPr>
          <w:lang w:val="ru-RU"/>
        </w:rPr>
        <w:t xml:space="preserve"> </w:t>
      </w:r>
      <w:r>
        <w:rPr>
          <w:lang w:val="ru-RU"/>
        </w:rPr>
        <w:t>См. п</w:t>
      </w:r>
      <w:r w:rsidRPr="0046675E">
        <w:rPr>
          <w:lang w:val="ru-RU"/>
        </w:rPr>
        <w:t>олный список субъектов</w:t>
      </w:r>
      <w:r>
        <w:rPr>
          <w:lang w:val="ru-RU"/>
        </w:rPr>
        <w:t xml:space="preserve">, </w:t>
      </w:r>
      <w:r w:rsidRPr="008D15E5">
        <w:rPr>
          <w:lang w:val="ru-RU"/>
        </w:rPr>
        <w:t>не являющихся национальными правительствами</w:t>
      </w:r>
      <w:r>
        <w:rPr>
          <w:lang w:val="ru-RU"/>
        </w:rPr>
        <w:t xml:space="preserve">, в пункте 26 решения </w:t>
      </w:r>
      <w:hyperlink r:id="rId1" w:history="1">
        <w:r w:rsidRPr="00400A9A">
          <w:rPr>
            <w:rStyle w:val="Lienhypertexte"/>
            <w:lang w:val="ru-RU"/>
          </w:rPr>
          <w:t>15/6</w:t>
        </w:r>
      </w:hyperlink>
      <w:r w:rsidRPr="00400A9A">
        <w:rPr>
          <w:lang w:val="ru-RU"/>
        </w:rPr>
        <w:t xml:space="preserve">. </w:t>
      </w:r>
    </w:p>
  </w:footnote>
  <w:footnote w:id="5">
    <w:p w14:paraId="3AAC7249" w14:textId="77777777" w:rsidR="00B5553A" w:rsidRPr="0046675E" w:rsidRDefault="00B5553A" w:rsidP="00B5553A">
      <w:pPr>
        <w:pStyle w:val="Notedebasdepage"/>
        <w:rPr>
          <w:lang w:val="ru-RU"/>
        </w:rPr>
      </w:pPr>
      <w:r w:rsidRPr="0046675E">
        <w:rPr>
          <w:rStyle w:val="Appelnotedebasdep"/>
          <w:lang w:val="ru-RU"/>
        </w:rPr>
        <w:footnoteRef/>
      </w:r>
      <w:r w:rsidRPr="0046675E">
        <w:rPr>
          <w:lang w:val="ru-RU"/>
        </w:rPr>
        <w:t xml:space="preserve"> Никак</w:t>
      </w:r>
      <w:r>
        <w:rPr>
          <w:lang w:val="ru-RU"/>
        </w:rPr>
        <w:t xml:space="preserve">ие данные, информация, проекты </w:t>
      </w:r>
      <w:r w:rsidRPr="0046675E">
        <w:rPr>
          <w:lang w:val="ru-RU"/>
        </w:rPr>
        <w:t xml:space="preserve">или доклады, публикуемые </w:t>
      </w:r>
      <w:r>
        <w:rPr>
          <w:lang w:val="ru-RU"/>
        </w:rPr>
        <w:t>с</w:t>
      </w:r>
      <w:r w:rsidRPr="0046675E">
        <w:rPr>
          <w:lang w:val="ru-RU"/>
        </w:rPr>
        <w:t>екретариатом, не должны использоваться в качестве основы для утверждения или отрицания любых претензий на суверенитет, суверенные права или юрисдикцию, в том числе в отношении любых споров, связанных с ними.</w:t>
      </w:r>
    </w:p>
  </w:footnote>
  <w:footnote w:id="6">
    <w:p w14:paraId="04A92946" w14:textId="4D7248CD" w:rsidR="00B5553A" w:rsidRPr="00166F66" w:rsidRDefault="00B5553A" w:rsidP="00B5553A">
      <w:pPr>
        <w:pStyle w:val="Notedebasdepage"/>
        <w:rPr>
          <w:lang w:val="ru-RU"/>
        </w:rPr>
      </w:pPr>
      <w:r w:rsidRPr="00462136">
        <w:rPr>
          <w:rStyle w:val="Appelnotedebasdep"/>
        </w:rPr>
        <w:footnoteRef/>
      </w:r>
      <w:r w:rsidRPr="00166F66">
        <w:rPr>
          <w:lang w:val="ru-RU"/>
        </w:rPr>
        <w:t xml:space="preserve"> </w:t>
      </w:r>
      <w:hyperlink r:id="rId2" w:history="1">
        <w:r w:rsidR="005E3DA9" w:rsidRPr="005E3DA9">
          <w:rPr>
            <w:rStyle w:val="Lienhypertexte"/>
          </w:rPr>
          <w:t>CBD/</w:t>
        </w:r>
        <w:proofErr w:type="spellStart"/>
        <w:r w:rsidR="005E3DA9" w:rsidRPr="005E3DA9">
          <w:rPr>
            <w:rStyle w:val="Lienhypertexte"/>
          </w:rPr>
          <w:t>SBI</w:t>
        </w:r>
        <w:proofErr w:type="spellEnd"/>
        <w:r w:rsidR="005E3DA9" w:rsidRPr="005E3DA9">
          <w:rPr>
            <w:rStyle w:val="Lienhypertexte"/>
          </w:rPr>
          <w:t>/5/4</w:t>
        </w:r>
      </w:hyperlink>
      <w:r w:rsidRPr="00166F66">
        <w:rPr>
          <w:lang w:val="ru-RU"/>
        </w:rPr>
        <w:t xml:space="preserve">, </w:t>
      </w:r>
      <w:r>
        <w:rPr>
          <w:lang w:val="ru-RU"/>
        </w:rPr>
        <w:t xml:space="preserve">раздел </w:t>
      </w:r>
      <w:r>
        <w:rPr>
          <w:lang w:val="fr-FR"/>
        </w:rPr>
        <w:t>II</w:t>
      </w:r>
      <w:r>
        <w:rPr>
          <w:lang w:val="ru-RU"/>
        </w:rPr>
        <w:t>, приложение.</w:t>
      </w:r>
    </w:p>
  </w:footnote>
  <w:footnote w:id="7">
    <w:p w14:paraId="68A1123B" w14:textId="77777777" w:rsidR="00B5553A" w:rsidRPr="00424EC8" w:rsidRDefault="00B5553A" w:rsidP="00B5553A">
      <w:pPr>
        <w:pStyle w:val="Notedebasdepage"/>
        <w:rPr>
          <w:szCs w:val="18"/>
          <w:lang w:val="ru-RU"/>
        </w:rPr>
      </w:pPr>
      <w:r w:rsidRPr="000049F9">
        <w:rPr>
          <w:rStyle w:val="Appelnotedebasdep"/>
          <w:szCs w:val="18"/>
        </w:rPr>
        <w:footnoteRef/>
      </w:r>
      <w:r w:rsidRPr="00424EC8">
        <w:rPr>
          <w:szCs w:val="18"/>
          <w:lang w:val="ru-RU"/>
        </w:rPr>
        <w:t xml:space="preserve"> В соответствии с решениями Конференции Сторон. </w:t>
      </w:r>
    </w:p>
  </w:footnote>
  <w:footnote w:id="8">
    <w:p w14:paraId="06455D4B" w14:textId="126BF97A" w:rsidR="00B5553A" w:rsidRPr="000A78FC" w:rsidRDefault="00B5553A" w:rsidP="00B5553A">
      <w:pPr>
        <w:pStyle w:val="Notedebasdepage"/>
        <w:rPr>
          <w:szCs w:val="18"/>
          <w:lang w:val="ru-RU"/>
        </w:rPr>
      </w:pPr>
      <w:r>
        <w:rPr>
          <w:rStyle w:val="Appelnotedebasdep"/>
          <w:szCs w:val="18"/>
        </w:rPr>
        <w:footnoteRef/>
      </w:r>
      <w:r w:rsidRPr="00166F66">
        <w:rPr>
          <w:szCs w:val="18"/>
          <w:lang w:val="ru-RU"/>
        </w:rPr>
        <w:t xml:space="preserve"> </w:t>
      </w:r>
      <w:r w:rsidRPr="000A78FC">
        <w:rPr>
          <w:szCs w:val="18"/>
          <w:lang w:val="ru-RU"/>
        </w:rPr>
        <w:t xml:space="preserve">Проводится в соответствии с пунктом </w:t>
      </w:r>
      <w:r>
        <w:rPr>
          <w:szCs w:val="18"/>
          <w:lang w:val="ru-RU"/>
        </w:rPr>
        <w:t>29</w:t>
      </w:r>
      <w:r w:rsidRPr="000A78FC">
        <w:rPr>
          <w:szCs w:val="18"/>
          <w:lang w:val="ru-RU"/>
        </w:rPr>
        <w:t xml:space="preserve"> решения </w:t>
      </w:r>
      <w:hyperlink r:id="rId3" w:history="1">
        <w:r w:rsidR="005E3DA9" w:rsidRPr="005E3DA9">
          <w:rPr>
            <w:rStyle w:val="Lienhypertexte"/>
            <w:szCs w:val="18"/>
          </w:rPr>
          <w:t>16/31</w:t>
        </w:r>
      </w:hyperlink>
      <w:r w:rsidRPr="00F94E37">
        <w:rPr>
          <w:szCs w:val="18"/>
          <w:lang w:val="ru-RU"/>
        </w:rPr>
        <w:t>.</w:t>
      </w:r>
    </w:p>
  </w:footnote>
  <w:footnote w:id="9">
    <w:p w14:paraId="2E18C364" w14:textId="77777777" w:rsidR="00B5553A" w:rsidRPr="00166F66" w:rsidRDefault="00B5553A" w:rsidP="00B5553A">
      <w:pPr>
        <w:pStyle w:val="Notedebasdepage"/>
        <w:rPr>
          <w:lang w:val="ru-RU"/>
        </w:rPr>
      </w:pPr>
      <w:r>
        <w:rPr>
          <w:rStyle w:val="Appelnotedebasdep"/>
        </w:rPr>
        <w:footnoteRef/>
      </w:r>
      <w:r w:rsidRPr="00166F66">
        <w:rPr>
          <w:lang w:val="ru-RU"/>
        </w:rPr>
        <w:t xml:space="preserve"> </w:t>
      </w:r>
      <w:r>
        <w:rPr>
          <w:lang w:val="ru-RU"/>
        </w:rPr>
        <w:t>См.</w:t>
      </w:r>
      <w:r w:rsidRPr="00166F66">
        <w:rPr>
          <w:lang w:val="ru-RU"/>
        </w:rPr>
        <w:t xml:space="preserve"> </w:t>
      </w:r>
      <w:hyperlink r:id="rId4" w:history="1">
        <w:r>
          <w:rPr>
            <w:rStyle w:val="Lienhypertexte"/>
          </w:rPr>
          <w:t>www</w:t>
        </w:r>
        <w:r w:rsidRPr="00166F66">
          <w:rPr>
            <w:rStyle w:val="Lienhypertexte"/>
            <w:lang w:val="ru-RU"/>
          </w:rPr>
          <w:t>.</w:t>
        </w:r>
        <w:r>
          <w:rPr>
            <w:rStyle w:val="Lienhypertexte"/>
          </w:rPr>
          <w:t>cbd</w:t>
        </w:r>
        <w:r w:rsidRPr="00166F66">
          <w:rPr>
            <w:rStyle w:val="Lienhypertexte"/>
            <w:lang w:val="ru-RU"/>
          </w:rPr>
          <w:t>.</w:t>
        </w:r>
        <w:r>
          <w:rPr>
            <w:rStyle w:val="Lienhypertexte"/>
          </w:rPr>
          <w:t>int</w:t>
        </w:r>
        <w:r w:rsidRPr="00166F66">
          <w:rPr>
            <w:rStyle w:val="Lienhypertexte"/>
            <w:lang w:val="ru-RU"/>
          </w:rPr>
          <w:t>/</w:t>
        </w:r>
        <w:r>
          <w:rPr>
            <w:rStyle w:val="Lienhypertexte"/>
          </w:rPr>
          <w:t>nbsap</w:t>
        </w:r>
      </w:hyperlink>
      <w:r w:rsidRPr="00166F66">
        <w:rPr>
          <w:lang w:val="ru-RU"/>
        </w:rPr>
        <w:t xml:space="preserve">. </w:t>
      </w:r>
    </w:p>
  </w:footnote>
  <w:footnote w:id="10">
    <w:p w14:paraId="070C8F33" w14:textId="77777777" w:rsidR="00B5553A" w:rsidRPr="00554D3E" w:rsidRDefault="00B5553A" w:rsidP="00B5553A">
      <w:pPr>
        <w:pStyle w:val="Notedebasdepage"/>
        <w:rPr>
          <w:lang w:val="ru-RU"/>
        </w:rPr>
      </w:pPr>
      <w:r w:rsidRPr="00166F66">
        <w:rPr>
          <w:rStyle w:val="Appelnotedebasdep"/>
          <w:lang w:val="ru-RU"/>
        </w:rPr>
        <w:t>*</w:t>
      </w:r>
      <w:r w:rsidRPr="00166F66">
        <w:rPr>
          <w:lang w:val="ru-RU"/>
        </w:rPr>
        <w:t xml:space="preserve"> </w:t>
      </w:r>
      <w:r w:rsidRPr="00554D3E">
        <w:rPr>
          <w:szCs w:val="18"/>
          <w:lang w:val="ru-RU"/>
        </w:rPr>
        <w:t>Руководящие указания и шаблон для восьмых национальных докладов при необходимости могут быть скорректированы с учетом опыта и уроков, полученных при подготовке седьмых национальных докладов.</w:t>
      </w:r>
    </w:p>
  </w:footnote>
  <w:footnote w:id="11">
    <w:p w14:paraId="07DE5007" w14:textId="77777777" w:rsidR="00B5553A" w:rsidRPr="00554D3E" w:rsidRDefault="00B5553A" w:rsidP="00B5553A">
      <w:pPr>
        <w:pStyle w:val="Notedebasdepage"/>
        <w:rPr>
          <w:color w:val="0070C0"/>
          <w:szCs w:val="18"/>
          <w:lang w:val="ru-RU"/>
        </w:rPr>
      </w:pPr>
      <w:r>
        <w:rPr>
          <w:rStyle w:val="Appelnotedebasdep"/>
        </w:rPr>
        <w:footnoteRef/>
      </w:r>
      <w:r w:rsidRPr="00166F66">
        <w:rPr>
          <w:lang w:val="ru-RU"/>
        </w:rPr>
        <w:t xml:space="preserve"> </w:t>
      </w:r>
      <w:r w:rsidRPr="00554D3E">
        <w:rPr>
          <w:lang w:val="ru-RU"/>
        </w:rPr>
        <w:t>См. пример включения представленной информации в онлайновом инструменте отчетности.</w:t>
      </w:r>
    </w:p>
  </w:footnote>
  <w:footnote w:id="12">
    <w:p w14:paraId="76B0CE5E" w14:textId="13812530" w:rsidR="00B5553A" w:rsidRPr="00554D3E" w:rsidRDefault="00B5553A" w:rsidP="00B5553A">
      <w:pPr>
        <w:pStyle w:val="Notedebasdepage"/>
        <w:rPr>
          <w:szCs w:val="18"/>
          <w:lang w:val="ru-RU"/>
        </w:rPr>
      </w:pPr>
      <w:r w:rsidRPr="00554D3E">
        <w:rPr>
          <w:rStyle w:val="Appelnotedebasdep"/>
          <w:szCs w:val="18"/>
          <w:lang w:val="ru-RU"/>
        </w:rPr>
        <w:footnoteRef/>
      </w:r>
      <w:r w:rsidRPr="00554D3E">
        <w:rPr>
          <w:szCs w:val="18"/>
          <w:lang w:val="ru-RU"/>
        </w:rPr>
        <w:t xml:space="preserve"> </w:t>
      </w:r>
      <w:r w:rsidR="005E3DA9">
        <w:rPr>
          <w:szCs w:val="18"/>
          <w:lang w:val="ru-RU"/>
        </w:rPr>
        <w:t>См. с</w:t>
      </w:r>
      <w:r w:rsidRPr="00554D3E">
        <w:rPr>
          <w:szCs w:val="18"/>
          <w:lang w:val="ru-RU"/>
        </w:rPr>
        <w:t xml:space="preserve">писок бинарных индикаторов в </w:t>
      </w:r>
      <w:r w:rsidR="005E3DA9">
        <w:rPr>
          <w:szCs w:val="18"/>
          <w:lang w:val="ru-RU"/>
        </w:rPr>
        <w:t xml:space="preserve">приложениях </w:t>
      </w:r>
      <w:r w:rsidR="005E3DA9">
        <w:rPr>
          <w:szCs w:val="18"/>
          <w:lang w:val="fr-FR"/>
        </w:rPr>
        <w:t xml:space="preserve">I </w:t>
      </w:r>
      <w:r w:rsidR="005E3DA9">
        <w:rPr>
          <w:szCs w:val="18"/>
          <w:lang w:val="ru-RU"/>
        </w:rPr>
        <w:t xml:space="preserve">и </w:t>
      </w:r>
      <w:r w:rsidR="005E3DA9">
        <w:rPr>
          <w:szCs w:val="18"/>
          <w:lang w:val="fr-FR"/>
        </w:rPr>
        <w:t xml:space="preserve">III </w:t>
      </w:r>
      <w:r w:rsidRPr="00554D3E">
        <w:rPr>
          <w:szCs w:val="18"/>
          <w:lang w:val="ru-RU"/>
        </w:rPr>
        <w:t>решени</w:t>
      </w:r>
      <w:r w:rsidR="005E3DA9">
        <w:rPr>
          <w:szCs w:val="18"/>
          <w:lang w:val="ru-RU"/>
        </w:rPr>
        <w:t>я</w:t>
      </w:r>
      <w:r w:rsidRPr="00554D3E">
        <w:rPr>
          <w:szCs w:val="18"/>
          <w:lang w:val="ru-RU"/>
        </w:rPr>
        <w:t xml:space="preserve"> 16/</w:t>
      </w:r>
      <w:r w:rsidR="005E3DA9">
        <w:rPr>
          <w:szCs w:val="18"/>
          <w:lang w:val="ru-RU"/>
        </w:rPr>
        <w:t>31</w:t>
      </w:r>
      <w:r w:rsidRPr="00554D3E">
        <w:rPr>
          <w:szCs w:val="18"/>
          <w:lang w:val="ru-RU"/>
        </w:rPr>
        <w:t>.</w:t>
      </w:r>
    </w:p>
  </w:footnote>
  <w:footnote w:id="13">
    <w:p w14:paraId="77E9E455" w14:textId="77777777" w:rsidR="00B5553A" w:rsidRPr="00424EC8" w:rsidRDefault="00B5553A" w:rsidP="00B5553A">
      <w:pPr>
        <w:pStyle w:val="NormalWeb"/>
        <w:spacing w:before="0" w:beforeAutospacing="0" w:after="0" w:afterAutospacing="0"/>
        <w:rPr>
          <w:rFonts w:eastAsia="SimSun"/>
          <w:sz w:val="18"/>
          <w:szCs w:val="20"/>
          <w:lang w:val="ru-RU" w:eastAsia="en-US"/>
        </w:rPr>
      </w:pPr>
      <w:r w:rsidRPr="0043776D">
        <w:rPr>
          <w:rStyle w:val="Appelnotedebasdep"/>
          <w:rFonts w:eastAsia="SimSun"/>
          <w:sz w:val="18"/>
          <w:szCs w:val="20"/>
          <w:lang w:val="ru-RU" w:eastAsia="en-US"/>
        </w:rPr>
        <w:t>*</w:t>
      </w:r>
      <w:r w:rsidRPr="00424EC8">
        <w:rPr>
          <w:sz w:val="20"/>
          <w:szCs w:val="20"/>
          <w:lang w:val="ru-RU"/>
        </w:rPr>
        <w:t xml:space="preserve"> </w:t>
      </w:r>
      <w:r w:rsidRPr="00424EC8">
        <w:rPr>
          <w:rFonts w:eastAsia="SimSun"/>
          <w:sz w:val="18"/>
          <w:szCs w:val="20"/>
          <w:lang w:val="ru-RU" w:eastAsia="en-US"/>
        </w:rPr>
        <w:t>Список субъектов</w:t>
      </w:r>
      <w:r>
        <w:rPr>
          <w:rFonts w:eastAsia="SimSun"/>
          <w:sz w:val="18"/>
          <w:szCs w:val="20"/>
          <w:lang w:val="ru-RU" w:eastAsia="en-US"/>
        </w:rPr>
        <w:t>,</w:t>
      </w:r>
      <w:r w:rsidRPr="00F94E37">
        <w:rPr>
          <w:rFonts w:eastAsia="SimSun"/>
          <w:sz w:val="18"/>
          <w:szCs w:val="20"/>
          <w:lang w:val="ru-RU" w:eastAsia="en-US"/>
        </w:rPr>
        <w:t xml:space="preserve"> не являющихся национальными правительствами, </w:t>
      </w:r>
      <w:r w:rsidRPr="00424EC8">
        <w:rPr>
          <w:rFonts w:eastAsia="SimSun"/>
          <w:sz w:val="18"/>
          <w:szCs w:val="20"/>
          <w:lang w:val="ru-RU" w:eastAsia="en-US"/>
        </w:rPr>
        <w:t xml:space="preserve">приведен в пункте 26 решения </w:t>
      </w:r>
      <w:hyperlink r:id="rId5" w:history="1">
        <w:r w:rsidRPr="006A7592">
          <w:rPr>
            <w:rStyle w:val="Lienhypertexte"/>
            <w:rFonts w:eastAsia="SimSun"/>
            <w:sz w:val="18"/>
            <w:szCs w:val="20"/>
            <w:lang w:val="ru-RU" w:eastAsia="en-US"/>
          </w:rPr>
          <w:t>15/6</w:t>
        </w:r>
      </w:hyperlink>
      <w:r>
        <w:rPr>
          <w:rFonts w:eastAsia="SimSun"/>
          <w:sz w:val="18"/>
          <w:szCs w:val="20"/>
          <w:lang w:val="ru-RU" w:eastAsia="en-US"/>
        </w:rPr>
        <w:t xml:space="preserve"> и включает в себя: «</w:t>
      </w:r>
      <w:r w:rsidRPr="00424EC8">
        <w:rPr>
          <w:rFonts w:eastAsia="SimSun"/>
          <w:sz w:val="18"/>
          <w:szCs w:val="20"/>
          <w:lang w:val="ru-RU" w:eastAsia="en-US"/>
        </w:rPr>
        <w:t>коренные народы и местные общины, субнациональные правительства, городские и другие местные органы власти, межправительственные организации, другие многосторонние природоохранные соглашения, неправительственные организации, женщины, молодежь, исследовательские организации, деловые и финансовые круги и представители секторов, связанных с биоразнообразием или зависящих от него».</w:t>
      </w:r>
    </w:p>
  </w:footnote>
  <w:footnote w:id="14">
    <w:p w14:paraId="62E97834" w14:textId="77777777" w:rsidR="00B5553A" w:rsidRPr="00554D3E" w:rsidRDefault="00B5553A" w:rsidP="00B5553A">
      <w:pPr>
        <w:pStyle w:val="Notedebasdepage"/>
        <w:rPr>
          <w:szCs w:val="18"/>
          <w:lang w:val="ru-RU"/>
        </w:rPr>
      </w:pPr>
      <w:r w:rsidRPr="00554D3E">
        <w:rPr>
          <w:rStyle w:val="Appelnotedebasdep"/>
          <w:szCs w:val="18"/>
          <w:lang w:val="ru-RU"/>
        </w:rPr>
        <w:footnoteRef/>
      </w:r>
      <w:r w:rsidRPr="00554D3E">
        <w:rPr>
          <w:szCs w:val="18"/>
          <w:lang w:val="ru-RU"/>
        </w:rPr>
        <w:t xml:space="preserve"> Решение </w:t>
      </w:r>
      <w:hyperlink r:id="rId6" w:history="1">
        <w:r w:rsidRPr="00400A9A">
          <w:rPr>
            <w:rStyle w:val="Lienhypertexte"/>
            <w:szCs w:val="18"/>
            <w:lang w:val="ru-RU"/>
          </w:rPr>
          <w:t>15/4</w:t>
        </w:r>
      </w:hyperlink>
      <w:r w:rsidRPr="00554D3E">
        <w:rPr>
          <w:szCs w:val="18"/>
          <w:lang w:val="ru-RU"/>
        </w:rPr>
        <w:t>, приложение.</w:t>
      </w:r>
    </w:p>
  </w:footnote>
  <w:footnote w:id="15">
    <w:p w14:paraId="31B54F50" w14:textId="707D3EDD" w:rsidR="00B5553A" w:rsidRPr="00554D3E" w:rsidRDefault="00B5553A" w:rsidP="00B5553A">
      <w:pPr>
        <w:pStyle w:val="Notedebasdepage"/>
        <w:rPr>
          <w:szCs w:val="18"/>
          <w:lang w:val="ru-RU"/>
        </w:rPr>
      </w:pPr>
      <w:r w:rsidRPr="00554D3E">
        <w:rPr>
          <w:rStyle w:val="Appelnotedebasdep"/>
          <w:szCs w:val="18"/>
          <w:lang w:val="ru-RU"/>
        </w:rPr>
        <w:footnoteRef/>
      </w:r>
      <w:r w:rsidRPr="00554D3E">
        <w:rPr>
          <w:szCs w:val="18"/>
          <w:lang w:val="ru-RU"/>
        </w:rPr>
        <w:t xml:space="preserve"> Решение </w:t>
      </w:r>
      <w:hyperlink r:id="rId7" w:history="1">
        <w:r w:rsidRPr="00400A9A">
          <w:rPr>
            <w:rStyle w:val="Lienhypertexte"/>
            <w:szCs w:val="18"/>
            <w:lang w:val="ru-RU"/>
          </w:rPr>
          <w:t>15/5</w:t>
        </w:r>
      </w:hyperlink>
      <w:r>
        <w:rPr>
          <w:szCs w:val="18"/>
          <w:lang w:val="ru-RU"/>
        </w:rPr>
        <w:t>, приложение I и решение 16/</w:t>
      </w:r>
      <w:r w:rsidR="005E3DA9">
        <w:rPr>
          <w:szCs w:val="18"/>
          <w:lang w:val="ru-RU"/>
        </w:rPr>
        <w:t>31</w:t>
      </w:r>
      <w:r>
        <w:rPr>
          <w:szCs w:val="18"/>
          <w:lang w:val="ru-RU"/>
        </w:rPr>
        <w:t>.</w:t>
      </w:r>
    </w:p>
  </w:footnote>
  <w:footnote w:id="16">
    <w:p w14:paraId="13B08389" w14:textId="77777777" w:rsidR="00B5553A" w:rsidRPr="00630CED" w:rsidRDefault="00B5553A" w:rsidP="00B5553A">
      <w:pPr>
        <w:pStyle w:val="Notedebasdepage"/>
        <w:rPr>
          <w:szCs w:val="18"/>
          <w:lang w:val="ru-RU"/>
        </w:rPr>
      </w:pPr>
      <w:r w:rsidRPr="000049F9">
        <w:rPr>
          <w:rStyle w:val="Appelnotedebasdep"/>
          <w:szCs w:val="18"/>
        </w:rPr>
        <w:footnoteRef/>
      </w:r>
      <w:r w:rsidRPr="00166F66">
        <w:rPr>
          <w:szCs w:val="18"/>
          <w:lang w:val="ru-RU"/>
        </w:rPr>
        <w:t xml:space="preserve"> </w:t>
      </w:r>
      <w:r w:rsidRPr="00630CED">
        <w:rPr>
          <w:szCs w:val="18"/>
          <w:lang w:val="ru-RU"/>
        </w:rPr>
        <w:t xml:space="preserve">Для этой цели </w:t>
      </w:r>
      <w:r>
        <w:rPr>
          <w:szCs w:val="18"/>
          <w:lang w:val="ru-RU"/>
        </w:rPr>
        <w:t>будет</w:t>
      </w:r>
      <w:r w:rsidRPr="00630CED">
        <w:rPr>
          <w:szCs w:val="18"/>
          <w:lang w:val="ru-RU"/>
        </w:rPr>
        <w:t xml:space="preserve"> разработан специальный </w:t>
      </w:r>
      <w:r>
        <w:rPr>
          <w:szCs w:val="18"/>
          <w:lang w:val="ru-RU"/>
        </w:rPr>
        <w:t>модуль</w:t>
      </w:r>
      <w:r w:rsidRPr="00630CED">
        <w:rPr>
          <w:szCs w:val="18"/>
          <w:lang w:val="ru-RU"/>
        </w:rPr>
        <w:t xml:space="preserve"> онлайнового инструмента</w:t>
      </w:r>
      <w:r w:rsidRPr="00630CED">
        <w:rPr>
          <w:lang w:val="ru-RU"/>
        </w:rPr>
        <w:t xml:space="preserve"> отчетности.</w:t>
      </w:r>
      <w:r w:rsidRPr="00630CED" w:rsidDel="005D1DEC">
        <w:rPr>
          <w:szCs w:val="18"/>
          <w:lang w:val="ru-RU"/>
        </w:rPr>
        <w:t xml:space="preserve"> </w:t>
      </w:r>
    </w:p>
  </w:footnote>
  <w:footnote w:id="17">
    <w:p w14:paraId="75B2DF94" w14:textId="77777777" w:rsidR="00B5553A" w:rsidRPr="002076A1" w:rsidRDefault="00B5553A" w:rsidP="00B5553A">
      <w:pPr>
        <w:pStyle w:val="Notedebasdepage"/>
        <w:rPr>
          <w:lang w:val="ru-RU"/>
        </w:rPr>
      </w:pPr>
      <w:r>
        <w:rPr>
          <w:rStyle w:val="Appelnotedebasdep"/>
        </w:rPr>
        <w:footnoteRef/>
      </w:r>
      <w:r w:rsidRPr="0058434D">
        <w:rPr>
          <w:lang w:val="ru-RU"/>
        </w:rPr>
        <w:t xml:space="preserve"> </w:t>
      </w:r>
      <w:r>
        <w:rPr>
          <w:lang w:val="ru-RU"/>
        </w:rPr>
        <w:t>Фраза</w:t>
      </w:r>
      <w:r w:rsidRPr="0058434D">
        <w:rPr>
          <w:lang w:val="ru-RU"/>
        </w:rPr>
        <w:t xml:space="preserve"> «на основе принципа отсутствия возражений» </w:t>
      </w:r>
      <w:r>
        <w:rPr>
          <w:lang w:val="ru-RU"/>
        </w:rPr>
        <w:t>означает</w:t>
      </w:r>
      <w:r w:rsidRPr="0058434D">
        <w:rPr>
          <w:lang w:val="ru-RU"/>
        </w:rPr>
        <w:t xml:space="preserve">, </w:t>
      </w:r>
      <w:r>
        <w:rPr>
          <w:lang w:val="ru-RU"/>
        </w:rPr>
        <w:t>что</w:t>
      </w:r>
      <w:r w:rsidRPr="0058434D">
        <w:rPr>
          <w:lang w:val="ru-RU"/>
        </w:rPr>
        <w:t xml:space="preserve"> </w:t>
      </w:r>
      <w:r>
        <w:rPr>
          <w:lang w:val="ru-RU"/>
        </w:rPr>
        <w:t>все</w:t>
      </w:r>
      <w:r w:rsidRPr="0058434D">
        <w:rPr>
          <w:lang w:val="ru-RU"/>
        </w:rPr>
        <w:t xml:space="preserve"> </w:t>
      </w:r>
      <w:r>
        <w:rPr>
          <w:lang w:val="ru-RU"/>
        </w:rPr>
        <w:t>обязательства</w:t>
      </w:r>
      <w:r w:rsidRPr="0058434D">
        <w:rPr>
          <w:lang w:val="ru-RU"/>
        </w:rPr>
        <w:t xml:space="preserve">, </w:t>
      </w:r>
      <w:r>
        <w:rPr>
          <w:lang w:val="ru-RU"/>
        </w:rPr>
        <w:t>представленные субъектами, которые не являются национальными правительствами, будут предоставлены национальным координационным центрам для обзора. По</w:t>
      </w:r>
      <w:r w:rsidRPr="002076A1">
        <w:rPr>
          <w:lang w:val="ru-RU"/>
        </w:rPr>
        <w:t xml:space="preserve"> </w:t>
      </w:r>
      <w:r>
        <w:rPr>
          <w:lang w:val="ru-RU"/>
        </w:rPr>
        <w:t>истечении</w:t>
      </w:r>
      <w:r w:rsidRPr="002076A1">
        <w:rPr>
          <w:lang w:val="ru-RU"/>
        </w:rPr>
        <w:t xml:space="preserve"> </w:t>
      </w:r>
      <w:r>
        <w:rPr>
          <w:lang w:val="ru-RU"/>
        </w:rPr>
        <w:t>четырехнедельного</w:t>
      </w:r>
      <w:r w:rsidRPr="002076A1">
        <w:rPr>
          <w:lang w:val="ru-RU"/>
        </w:rPr>
        <w:t xml:space="preserve"> </w:t>
      </w:r>
      <w:r>
        <w:rPr>
          <w:lang w:val="ru-RU"/>
        </w:rPr>
        <w:t>периода</w:t>
      </w:r>
      <w:r w:rsidRPr="002076A1">
        <w:rPr>
          <w:lang w:val="ru-RU"/>
        </w:rPr>
        <w:t xml:space="preserve"> </w:t>
      </w:r>
      <w:r>
        <w:rPr>
          <w:lang w:val="ru-RU"/>
        </w:rPr>
        <w:t>представленные</w:t>
      </w:r>
      <w:r w:rsidRPr="002076A1">
        <w:rPr>
          <w:lang w:val="ru-RU"/>
        </w:rPr>
        <w:t xml:space="preserve"> </w:t>
      </w:r>
      <w:r>
        <w:rPr>
          <w:lang w:val="ru-RU"/>
        </w:rPr>
        <w:t>обязательства</w:t>
      </w:r>
      <w:r w:rsidRPr="002076A1">
        <w:rPr>
          <w:lang w:val="ru-RU"/>
        </w:rPr>
        <w:t xml:space="preserve"> </w:t>
      </w:r>
      <w:r>
        <w:rPr>
          <w:lang w:val="ru-RU"/>
        </w:rPr>
        <w:t>будут</w:t>
      </w:r>
      <w:r w:rsidRPr="002076A1">
        <w:rPr>
          <w:lang w:val="ru-RU"/>
        </w:rPr>
        <w:t xml:space="preserve"> </w:t>
      </w:r>
      <w:r>
        <w:rPr>
          <w:lang w:val="ru-RU"/>
        </w:rPr>
        <w:t>опубликованы</w:t>
      </w:r>
      <w:r w:rsidRPr="002076A1">
        <w:rPr>
          <w:lang w:val="ru-RU"/>
        </w:rPr>
        <w:t xml:space="preserve">, </w:t>
      </w:r>
      <w:r>
        <w:rPr>
          <w:lang w:val="ru-RU"/>
        </w:rPr>
        <w:t>если</w:t>
      </w:r>
      <w:r w:rsidRPr="002076A1">
        <w:rPr>
          <w:lang w:val="ru-RU"/>
        </w:rPr>
        <w:t xml:space="preserve"> </w:t>
      </w:r>
      <w:r>
        <w:rPr>
          <w:lang w:val="ru-RU"/>
        </w:rPr>
        <w:t>соответствующий</w:t>
      </w:r>
      <w:r w:rsidRPr="002076A1">
        <w:rPr>
          <w:lang w:val="ru-RU"/>
        </w:rPr>
        <w:t xml:space="preserve"> </w:t>
      </w:r>
      <w:r>
        <w:rPr>
          <w:lang w:val="ru-RU"/>
        </w:rPr>
        <w:t>национальный</w:t>
      </w:r>
      <w:r w:rsidRPr="002076A1">
        <w:rPr>
          <w:lang w:val="ru-RU"/>
        </w:rPr>
        <w:t xml:space="preserve"> </w:t>
      </w:r>
      <w:r>
        <w:rPr>
          <w:lang w:val="ru-RU"/>
        </w:rPr>
        <w:t>координационный центр не выскажет возражений, при том понимании, что это обязательство может быть изъято из публикации в случае наличия возражений</w:t>
      </w:r>
      <w:r w:rsidRPr="002076A1">
        <w:rPr>
          <w:lang w:val="ru-RU"/>
        </w:rPr>
        <w:t>.</w:t>
      </w:r>
    </w:p>
  </w:footnote>
  <w:footnote w:id="18">
    <w:p w14:paraId="6A383589" w14:textId="77777777" w:rsidR="00B5553A" w:rsidRPr="00554D3E" w:rsidRDefault="00B5553A" w:rsidP="00B5553A">
      <w:pPr>
        <w:pStyle w:val="Notedebasdepage"/>
        <w:rPr>
          <w:szCs w:val="18"/>
          <w:lang w:val="ru-RU"/>
        </w:rPr>
      </w:pPr>
      <w:r>
        <w:rPr>
          <w:rStyle w:val="Appelnotedebasdep"/>
          <w:szCs w:val="18"/>
        </w:rPr>
        <w:footnoteRef/>
      </w:r>
      <w:r w:rsidRPr="00166F66">
        <w:rPr>
          <w:szCs w:val="18"/>
          <w:lang w:val="ru-RU"/>
        </w:rPr>
        <w:t xml:space="preserve"> </w:t>
      </w:r>
      <w:r w:rsidRPr="00554D3E">
        <w:rPr>
          <w:szCs w:val="18"/>
          <w:lang w:val="ru-RU"/>
        </w:rPr>
        <w:t xml:space="preserve">Решение </w:t>
      </w:r>
      <w:hyperlink r:id="rId8" w:history="1">
        <w:r w:rsidRPr="00400A9A">
          <w:rPr>
            <w:rStyle w:val="Lienhypertexte"/>
            <w:szCs w:val="18"/>
            <w:lang w:val="ru-RU"/>
          </w:rPr>
          <w:t>15/11</w:t>
        </w:r>
      </w:hyperlink>
      <w:r w:rsidRPr="00554D3E">
        <w:rPr>
          <w:szCs w:val="18"/>
          <w:lang w:val="ru-RU"/>
        </w:rPr>
        <w:t>, приложение.</w:t>
      </w:r>
    </w:p>
  </w:footnote>
  <w:footnote w:id="19">
    <w:p w14:paraId="096AC3E1" w14:textId="77777777" w:rsidR="00B5553A" w:rsidRPr="00554D3E" w:rsidRDefault="00B5553A" w:rsidP="00B5553A">
      <w:pPr>
        <w:pStyle w:val="Notedebasdepage"/>
        <w:rPr>
          <w:szCs w:val="18"/>
          <w:lang w:val="ru-RU"/>
        </w:rPr>
      </w:pPr>
      <w:r>
        <w:rPr>
          <w:rStyle w:val="Appelnotedebasdep"/>
        </w:rPr>
        <w:footnoteRef/>
      </w:r>
      <w:r w:rsidRPr="00166F66">
        <w:rPr>
          <w:szCs w:val="18"/>
          <w:lang w:val="ru-RU"/>
        </w:rPr>
        <w:t xml:space="preserve"> </w:t>
      </w:r>
      <w:r w:rsidRPr="00554D3E">
        <w:rPr>
          <w:szCs w:val="18"/>
          <w:lang w:val="ru-RU"/>
        </w:rPr>
        <w:t xml:space="preserve">Решение </w:t>
      </w:r>
      <w:hyperlink r:id="rId9" w:history="1">
        <w:r w:rsidRPr="00400A9A">
          <w:rPr>
            <w:rStyle w:val="Lienhypertexte"/>
            <w:szCs w:val="18"/>
            <w:lang w:val="ru-RU"/>
          </w:rPr>
          <w:t>15/5</w:t>
        </w:r>
      </w:hyperlink>
      <w:r w:rsidRPr="00554D3E">
        <w:rPr>
          <w:szCs w:val="18"/>
          <w:lang w:val="ru-RU"/>
        </w:rPr>
        <w:t>, приложение I.</w:t>
      </w:r>
    </w:p>
  </w:footnote>
  <w:footnote w:id="20">
    <w:p w14:paraId="5FE952EC" w14:textId="77777777" w:rsidR="00B5553A" w:rsidRPr="00813C47" w:rsidRDefault="00B5553A" w:rsidP="00B5553A">
      <w:pPr>
        <w:pStyle w:val="NormalWeb"/>
        <w:spacing w:before="0" w:beforeAutospacing="0" w:after="0" w:afterAutospacing="0"/>
        <w:rPr>
          <w:sz w:val="18"/>
          <w:szCs w:val="18"/>
          <w:lang w:val="ru-RU"/>
        </w:rPr>
      </w:pPr>
      <w:r>
        <w:rPr>
          <w:rStyle w:val="Appelnotedebasdep"/>
          <w:rFonts w:eastAsiaTheme="majorEastAsia"/>
          <w:sz w:val="18"/>
          <w:szCs w:val="18"/>
        </w:rPr>
        <w:footnoteRef/>
      </w:r>
      <w:r w:rsidRPr="00166F66">
        <w:rPr>
          <w:sz w:val="18"/>
          <w:szCs w:val="18"/>
          <w:lang w:val="ru-RU"/>
        </w:rPr>
        <w:t xml:space="preserve"> </w:t>
      </w:r>
      <w:r w:rsidRPr="00813C47">
        <w:rPr>
          <w:sz w:val="18"/>
          <w:szCs w:val="18"/>
          <w:lang w:val="ru-RU"/>
        </w:rPr>
        <w:t xml:space="preserve">Срок представления национальных докладов был утвержден в решении </w:t>
      </w:r>
      <w:hyperlink r:id="rId10" w:history="1">
        <w:r w:rsidRPr="00400A9A">
          <w:rPr>
            <w:rStyle w:val="Lienhypertexte"/>
            <w:sz w:val="18"/>
            <w:szCs w:val="18"/>
            <w:lang w:val="ru-RU"/>
          </w:rPr>
          <w:t>15/6</w:t>
        </w:r>
      </w:hyperlink>
      <w:r w:rsidRPr="00813C47">
        <w:rPr>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151F0CD1" w14:textId="7BE869DE" w:rsidR="00B5553A" w:rsidRPr="00EE5C23" w:rsidRDefault="00000000" w:rsidP="00342C89">
    <w:pPr>
      <w:pStyle w:val="En-tte"/>
      <w:spacing w:after="240"/>
      <w:rPr>
        <w:szCs w:val="20"/>
        <w:lang w:val="en-CA"/>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A0F35">
          <w:rPr>
            <w:szCs w:val="20"/>
          </w:rPr>
          <w:t>CBD/COP/DEC/16/32</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78455BE3" w14:textId="6E0177E5" w:rsidR="00B5553A" w:rsidRPr="00EE5C23" w:rsidRDefault="003A0F35" w:rsidP="002B559C">
        <w:pPr>
          <w:pStyle w:val="En-tte"/>
          <w:spacing w:after="240"/>
          <w:jc w:val="right"/>
          <w:rPr>
            <w:szCs w:val="20"/>
            <w:lang w:val="en-CA"/>
          </w:rPr>
        </w:pPr>
        <w:r w:rsidRPr="001206BA">
          <w:rPr>
            <w:szCs w:val="20"/>
          </w:rPr>
          <w:t>CBD/COP/DEC/16/32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D87" w14:textId="77777777" w:rsidR="00B5553A" w:rsidRPr="00775B94" w:rsidRDefault="00B5553A" w:rsidP="007E7D36">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D81C" w14:textId="0FFF5757" w:rsidR="008162D5" w:rsidRPr="00EE5C23" w:rsidRDefault="00000000" w:rsidP="00342C89">
    <w:pPr>
      <w:pStyle w:val="En-tte"/>
      <w:spacing w:after="240"/>
      <w:rPr>
        <w:szCs w:val="20"/>
        <w:lang w:val="en-CA"/>
      </w:rPr>
    </w:pPr>
    <w:sdt>
      <w:sdtPr>
        <w:rPr>
          <w:szCs w:val="20"/>
        </w:rPr>
        <w:alias w:val="Subject"/>
        <w:tag w:val=""/>
        <w:id w:val="-212650247"/>
        <w:dataBinding w:prefixMappings="xmlns:ns0='http://purl.org/dc/elements/1.1/' xmlns:ns1='http://schemas.openxmlformats.org/package/2006/metadata/core-properties' " w:xpath="/ns1:coreProperties[1]/ns0:subject[1]" w:storeItemID="{6C3C8BC8-F283-45AE-878A-BAB7291924A1}"/>
        <w:text/>
      </w:sdtPr>
      <w:sdtContent>
        <w:r w:rsidR="003A0F35">
          <w:rPr>
            <w:szCs w:val="20"/>
          </w:rPr>
          <w:t>CBD/COP/DEC/16/32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2C7"/>
    <w:multiLevelType w:val="multilevel"/>
    <w:tmpl w:val="54BE6476"/>
    <w:lvl w:ilvl="0">
      <w:start w:val="19"/>
      <w:numFmt w:val="decimal"/>
      <w:lvlText w:val="%1"/>
      <w:lvlJc w:val="left"/>
      <w:pPr>
        <w:ind w:left="550" w:hanging="550"/>
      </w:pPr>
    </w:lvl>
    <w:lvl w:ilvl="1">
      <w:start w:val="31"/>
      <w:numFmt w:val="decimal"/>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4CB57710"/>
    <w:multiLevelType w:val="hybridMultilevel"/>
    <w:tmpl w:val="DB7831D4"/>
    <w:lvl w:ilvl="0" w:tplc="04090003">
      <w:start w:val="1"/>
      <w:numFmt w:val="bullet"/>
      <w:lvlText w:val="o"/>
      <w:lvlJc w:val="left"/>
      <w:pPr>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5EE83A03"/>
    <w:multiLevelType w:val="hybridMultilevel"/>
    <w:tmpl w:val="DE2825AE"/>
    <w:lvl w:ilvl="0" w:tplc="87DCA754">
      <w:start w:val="1"/>
      <w:numFmt w:val="upp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lvlText w:val="%3."/>
      <w:lvlJc w:val="left"/>
      <w:pPr>
        <w:tabs>
          <w:tab w:val="num" w:pos="567"/>
        </w:tabs>
        <w:ind w:left="567" w:hanging="567"/>
      </w:pPr>
      <w:rPr>
        <w:rFonts w:ascii="Times New Roman Bold" w:hAnsi="Times New Roman Bold" w:hint="default"/>
        <w:b/>
        <w:i w:val="0"/>
        <w:sz w:val="22"/>
      </w:rPr>
    </w:lvl>
    <w:lvl w:ilvl="3">
      <w:start w:val="1"/>
      <w:numFmt w:val="lowerLetter"/>
      <w:lvlText w:val="(%4)"/>
      <w:lvlJc w:val="left"/>
      <w:pPr>
        <w:tabs>
          <w:tab w:val="num" w:pos="567"/>
        </w:tabs>
        <w:ind w:left="567" w:hanging="567"/>
      </w:pPr>
      <w:rPr>
        <w:rFonts w:ascii="Times New Roman Bold" w:hAnsi="Times New Roman Bold" w:hint="default"/>
        <w:b/>
        <w:i w:val="0"/>
        <w:sz w:val="22"/>
      </w:rPr>
    </w:lvl>
    <w:lvl w:ilvl="4">
      <w:start w:val="1"/>
      <w:numFmt w:val="lowerRoman"/>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6675575">
    <w:abstractNumId w:val="6"/>
  </w:num>
  <w:num w:numId="2" w16cid:durableId="711076679">
    <w:abstractNumId w:val="16"/>
  </w:num>
  <w:num w:numId="3" w16cid:durableId="178738913">
    <w:abstractNumId w:val="18"/>
  </w:num>
  <w:num w:numId="4" w16cid:durableId="698164608">
    <w:abstractNumId w:val="1"/>
  </w:num>
  <w:num w:numId="5" w16cid:durableId="1172910176">
    <w:abstractNumId w:val="2"/>
  </w:num>
  <w:num w:numId="6" w16cid:durableId="779644606">
    <w:abstractNumId w:val="4"/>
  </w:num>
  <w:num w:numId="7" w16cid:durableId="871920613">
    <w:abstractNumId w:val="10"/>
  </w:num>
  <w:num w:numId="8" w16cid:durableId="987250050">
    <w:abstractNumId w:val="15"/>
  </w:num>
  <w:num w:numId="9" w16cid:durableId="146827954">
    <w:abstractNumId w:val="14"/>
  </w:num>
  <w:num w:numId="10" w16cid:durableId="405345327">
    <w:abstractNumId w:val="9"/>
  </w:num>
  <w:num w:numId="11" w16cid:durableId="1210268844">
    <w:abstractNumId w:val="3"/>
  </w:num>
  <w:num w:numId="12" w16cid:durableId="326901773">
    <w:abstractNumId w:val="3"/>
    <w:lvlOverride w:ilvl="0">
      <w:startOverride w:val="1"/>
    </w:lvlOverride>
  </w:num>
  <w:num w:numId="13" w16cid:durableId="939141843">
    <w:abstractNumId w:val="12"/>
  </w:num>
  <w:num w:numId="14" w16cid:durableId="1829320269">
    <w:abstractNumId w:val="12"/>
    <w:lvlOverride w:ilvl="0">
      <w:startOverride w:val="1"/>
    </w:lvlOverride>
  </w:num>
  <w:num w:numId="15" w16cid:durableId="1397238222">
    <w:abstractNumId w:val="16"/>
    <w:lvlOverride w:ilvl="0">
      <w:startOverride w:val="1"/>
    </w:lvlOverride>
  </w:num>
  <w:num w:numId="16" w16cid:durableId="1282881175">
    <w:abstractNumId w:val="12"/>
    <w:lvlOverride w:ilvl="0">
      <w:startOverride w:val="1"/>
    </w:lvlOverride>
  </w:num>
  <w:num w:numId="17" w16cid:durableId="410348637">
    <w:abstractNumId w:val="19"/>
  </w:num>
  <w:num w:numId="18" w16cid:durableId="1055861273">
    <w:abstractNumId w:val="16"/>
    <w:lvlOverride w:ilvl="0">
      <w:startOverride w:val="1"/>
    </w:lvlOverride>
  </w:num>
  <w:num w:numId="19" w16cid:durableId="1597061264">
    <w:abstractNumId w:val="16"/>
    <w:lvlOverride w:ilvl="0">
      <w:startOverride w:val="1"/>
    </w:lvlOverride>
  </w:num>
  <w:num w:numId="20" w16cid:durableId="1838880699">
    <w:abstractNumId w:val="11"/>
  </w:num>
  <w:num w:numId="21" w16cid:durableId="996034061">
    <w:abstractNumId w:val="7"/>
  </w:num>
  <w:num w:numId="22" w16cid:durableId="904948142">
    <w:abstractNumId w:val="17"/>
  </w:num>
  <w:num w:numId="23" w16cid:durableId="688412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98176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73669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6392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0218718">
    <w:abstractNumId w:val="0"/>
    <w:lvlOverride w:ilvl="0">
      <w:startOverride w:val="19"/>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3A"/>
    <w:rsid w:val="0000524E"/>
    <w:rsid w:val="001A0E5C"/>
    <w:rsid w:val="00216F9B"/>
    <w:rsid w:val="003A0F35"/>
    <w:rsid w:val="005E28B3"/>
    <w:rsid w:val="005E3DA9"/>
    <w:rsid w:val="00647601"/>
    <w:rsid w:val="006E45DC"/>
    <w:rsid w:val="00703907"/>
    <w:rsid w:val="007D2B2E"/>
    <w:rsid w:val="007D312D"/>
    <w:rsid w:val="008162D5"/>
    <w:rsid w:val="008D5573"/>
    <w:rsid w:val="009C6EF9"/>
    <w:rsid w:val="009E1B0C"/>
    <w:rsid w:val="009E1B31"/>
    <w:rsid w:val="00A00AEF"/>
    <w:rsid w:val="00B5553A"/>
    <w:rsid w:val="00C86716"/>
    <w:rsid w:val="00E46DB1"/>
    <w:rsid w:val="00F92788"/>
    <w:rsid w:val="00FF06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90E8F"/>
  <w15:chartTrackingRefBased/>
  <w15:docId w15:val="{4080E264-817C-4584-8F4B-C94D020F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3A"/>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US"/>
      <w14:ligatures w14:val="none"/>
    </w:rPr>
  </w:style>
  <w:style w:type="paragraph" w:styleId="Titre1">
    <w:name w:val="heading 1"/>
    <w:basedOn w:val="Normal"/>
    <w:next w:val="Normal"/>
    <w:link w:val="Titre1Car"/>
    <w:uiPriority w:val="9"/>
    <w:qFormat/>
    <w:rsid w:val="00B55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55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555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5553A"/>
    <w:pPr>
      <w:keepNext/>
      <w:keepLines/>
      <w:spacing w:before="80" w:after="40"/>
      <w:outlineLvl w:val="3"/>
    </w:pPr>
    <w:rPr>
      <w:rFonts w:eastAsiaTheme="majorEastAsia" w:cstheme="majorBidi"/>
      <w:i/>
      <w:iCs/>
      <w:color w:val="0F4761" w:themeColor="accent1" w:themeShade="BF"/>
    </w:rPr>
  </w:style>
  <w:style w:type="paragraph" w:styleId="Titre5">
    <w:name w:val="heading 5"/>
    <w:aliases w:val="Heading 5 - GTI"/>
    <w:basedOn w:val="Normal"/>
    <w:next w:val="Normal"/>
    <w:link w:val="Titre5Car"/>
    <w:unhideWhenUsed/>
    <w:qFormat/>
    <w:rsid w:val="00B555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semiHidden/>
    <w:unhideWhenUsed/>
    <w:qFormat/>
    <w:rsid w:val="00B5553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semiHidden/>
    <w:unhideWhenUsed/>
    <w:qFormat/>
    <w:rsid w:val="00B5553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semiHidden/>
    <w:unhideWhenUsed/>
    <w:qFormat/>
    <w:rsid w:val="00B5553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semiHidden/>
    <w:unhideWhenUsed/>
    <w:qFormat/>
    <w:rsid w:val="00B5553A"/>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55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555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555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B5553A"/>
    <w:rPr>
      <w:rFonts w:eastAsiaTheme="majorEastAsia" w:cstheme="majorBidi"/>
      <w:i/>
      <w:iCs/>
      <w:color w:val="0F4761" w:themeColor="accent1" w:themeShade="BF"/>
    </w:rPr>
  </w:style>
  <w:style w:type="character" w:customStyle="1" w:styleId="Titre5Car">
    <w:name w:val="Titre 5 Car"/>
    <w:aliases w:val="Heading 5 - GTI Car"/>
    <w:basedOn w:val="Policepardfaut"/>
    <w:link w:val="Titre5"/>
    <w:uiPriority w:val="9"/>
    <w:rsid w:val="00B5553A"/>
    <w:rPr>
      <w:rFonts w:eastAsiaTheme="majorEastAsia" w:cstheme="majorBidi"/>
      <w:color w:val="0F4761" w:themeColor="accent1" w:themeShade="BF"/>
    </w:rPr>
  </w:style>
  <w:style w:type="character" w:customStyle="1" w:styleId="Titre6Car">
    <w:name w:val="Titre 6 Car"/>
    <w:basedOn w:val="Policepardfaut"/>
    <w:link w:val="Titre6"/>
    <w:semiHidden/>
    <w:rsid w:val="00B5553A"/>
    <w:rPr>
      <w:rFonts w:eastAsiaTheme="majorEastAsia" w:cstheme="majorBidi"/>
      <w:i/>
      <w:iCs/>
      <w:color w:val="595959" w:themeColor="text1" w:themeTint="A6"/>
    </w:rPr>
  </w:style>
  <w:style w:type="character" w:customStyle="1" w:styleId="Titre7Car">
    <w:name w:val="Titre 7 Car"/>
    <w:basedOn w:val="Policepardfaut"/>
    <w:link w:val="Titre7"/>
    <w:semiHidden/>
    <w:rsid w:val="00B5553A"/>
    <w:rPr>
      <w:rFonts w:eastAsiaTheme="majorEastAsia" w:cstheme="majorBidi"/>
      <w:color w:val="595959" w:themeColor="text1" w:themeTint="A6"/>
    </w:rPr>
  </w:style>
  <w:style w:type="character" w:customStyle="1" w:styleId="Titre8Car">
    <w:name w:val="Titre 8 Car"/>
    <w:basedOn w:val="Policepardfaut"/>
    <w:link w:val="Titre8"/>
    <w:semiHidden/>
    <w:rsid w:val="00B5553A"/>
    <w:rPr>
      <w:rFonts w:eastAsiaTheme="majorEastAsia" w:cstheme="majorBidi"/>
      <w:i/>
      <w:iCs/>
      <w:color w:val="272727" w:themeColor="text1" w:themeTint="D8"/>
    </w:rPr>
  </w:style>
  <w:style w:type="character" w:customStyle="1" w:styleId="Titre9Car">
    <w:name w:val="Titre 9 Car"/>
    <w:basedOn w:val="Policepardfaut"/>
    <w:link w:val="Titre9"/>
    <w:semiHidden/>
    <w:rsid w:val="00B5553A"/>
    <w:rPr>
      <w:rFonts w:eastAsiaTheme="majorEastAsia" w:cstheme="majorBidi"/>
      <w:color w:val="272727" w:themeColor="text1" w:themeTint="D8"/>
    </w:rPr>
  </w:style>
  <w:style w:type="paragraph" w:styleId="Titre">
    <w:name w:val="Title"/>
    <w:basedOn w:val="Normal"/>
    <w:next w:val="Normal"/>
    <w:link w:val="TitreCar"/>
    <w:uiPriority w:val="10"/>
    <w:qFormat/>
    <w:rsid w:val="00B5553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55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55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55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553A"/>
    <w:pPr>
      <w:spacing w:before="160"/>
      <w:jc w:val="center"/>
    </w:pPr>
    <w:rPr>
      <w:i/>
      <w:iCs/>
      <w:color w:val="404040" w:themeColor="text1" w:themeTint="BF"/>
    </w:rPr>
  </w:style>
  <w:style w:type="character" w:customStyle="1" w:styleId="CitationCar">
    <w:name w:val="Citation Car"/>
    <w:basedOn w:val="Policepardfaut"/>
    <w:link w:val="Citation"/>
    <w:uiPriority w:val="29"/>
    <w:rsid w:val="00B5553A"/>
    <w:rPr>
      <w:i/>
      <w:iCs/>
      <w:color w:val="404040" w:themeColor="text1" w:themeTint="BF"/>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5553A"/>
    <w:pPr>
      <w:ind w:left="720"/>
      <w:contextualSpacing/>
    </w:pPr>
  </w:style>
  <w:style w:type="character" w:styleId="Accentuationintense">
    <w:name w:val="Intense Emphasis"/>
    <w:basedOn w:val="Policepardfaut"/>
    <w:uiPriority w:val="21"/>
    <w:qFormat/>
    <w:rsid w:val="00B5553A"/>
    <w:rPr>
      <w:i/>
      <w:iCs/>
      <w:color w:val="0F4761" w:themeColor="accent1" w:themeShade="BF"/>
    </w:rPr>
  </w:style>
  <w:style w:type="paragraph" w:styleId="Citationintense">
    <w:name w:val="Intense Quote"/>
    <w:basedOn w:val="Normal"/>
    <w:next w:val="Normal"/>
    <w:link w:val="CitationintenseCar"/>
    <w:uiPriority w:val="30"/>
    <w:qFormat/>
    <w:rsid w:val="00B55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553A"/>
    <w:rPr>
      <w:i/>
      <w:iCs/>
      <w:color w:val="0F4761" w:themeColor="accent1" w:themeShade="BF"/>
    </w:rPr>
  </w:style>
  <w:style w:type="character" w:styleId="Rfrenceintense">
    <w:name w:val="Intense Reference"/>
    <w:basedOn w:val="Policepardfaut"/>
    <w:uiPriority w:val="32"/>
    <w:qFormat/>
    <w:rsid w:val="00B5553A"/>
    <w:rPr>
      <w:b/>
      <w:bCs/>
      <w:smallCaps/>
      <w:color w:val="0F4761" w:themeColor="accent1" w:themeShade="BF"/>
      <w:spacing w:val="5"/>
    </w:rPr>
  </w:style>
  <w:style w:type="paragraph" w:customStyle="1" w:styleId="Item">
    <w:name w:val="Item"/>
    <w:basedOn w:val="Normal"/>
    <w:qFormat/>
    <w:rsid w:val="00B5553A"/>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5553A"/>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5553A"/>
    <w:rPr>
      <w:sz w:val="22"/>
      <w:szCs w:val="22"/>
      <w:lang w:val="en-CA"/>
      <w14:ligatures w14:val="none"/>
    </w:rPr>
  </w:style>
  <w:style w:type="paragraph" w:customStyle="1" w:styleId="Cornernotation">
    <w:name w:val="Corner notation"/>
    <w:basedOn w:val="Normal"/>
    <w:rsid w:val="00B5553A"/>
    <w:pPr>
      <w:ind w:left="170" w:right="3119" w:hanging="170"/>
      <w:jc w:val="left"/>
    </w:pPr>
    <w:rPr>
      <w:b/>
      <w:sz w:val="24"/>
    </w:rPr>
  </w:style>
  <w:style w:type="table" w:customStyle="1" w:styleId="TableGrid1">
    <w:name w:val="Table Grid1"/>
    <w:basedOn w:val="TableauNormal"/>
    <w:next w:val="Grilledutableau"/>
    <w:uiPriority w:val="59"/>
    <w:rsid w:val="00B5553A"/>
    <w:pPr>
      <w:spacing w:after="0" w:line="240" w:lineRule="auto"/>
    </w:pPr>
    <w:rPr>
      <w:rFonts w:eastAsiaTheme="minorEastAsia"/>
      <w:kern w:val="0"/>
      <w:sz w:val="20"/>
      <w:szCs w:val="2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5553A"/>
    <w:pPr>
      <w:spacing w:after="0" w:line="240" w:lineRule="auto"/>
    </w:pPr>
    <w:rPr>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B5553A"/>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5553A"/>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5553A"/>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B5553A"/>
    <w:rPr>
      <w:vertAlign w:val="superscript"/>
    </w:rPr>
  </w:style>
  <w:style w:type="paragraph" w:customStyle="1" w:styleId="Footnote">
    <w:name w:val="Footnote"/>
    <w:basedOn w:val="Notedebasdepage"/>
    <w:qFormat/>
    <w:rsid w:val="00B5553A"/>
    <w:rPr>
      <w:szCs w:val="18"/>
      <w:lang w:val="en-CA"/>
    </w:rPr>
  </w:style>
  <w:style w:type="paragraph" w:customStyle="1" w:styleId="Cornernotation-Item">
    <w:name w:val="Corner notation - Item"/>
    <w:basedOn w:val="Venuedate"/>
    <w:qFormat/>
    <w:rsid w:val="00B5553A"/>
    <w:rPr>
      <w:b/>
    </w:rPr>
  </w:style>
  <w:style w:type="paragraph" w:customStyle="1" w:styleId="Para1">
    <w:name w:val="Para 1"/>
    <w:basedOn w:val="Normal"/>
    <w:qFormat/>
    <w:rsid w:val="00B5553A"/>
    <w:pPr>
      <w:numPr>
        <w:numId w:val="2"/>
      </w:numPr>
      <w:spacing w:before="120" w:after="120"/>
    </w:pPr>
    <w:rPr>
      <w:lang w:val="en-CA"/>
    </w:rPr>
  </w:style>
  <w:style w:type="character" w:styleId="Textedelespacerserv">
    <w:name w:val="Placeholder Text"/>
    <w:basedOn w:val="Policepardfaut"/>
    <w:uiPriority w:val="99"/>
    <w:semiHidden/>
    <w:rsid w:val="00B5553A"/>
    <w:rPr>
      <w:color w:val="808080"/>
    </w:rPr>
  </w:style>
  <w:style w:type="paragraph" w:styleId="En-tte">
    <w:name w:val="header"/>
    <w:basedOn w:val="Normal"/>
    <w:link w:val="En-tteCar"/>
    <w:rsid w:val="00B5553A"/>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5553A"/>
    <w:rPr>
      <w:rFonts w:ascii="Times New Roman" w:eastAsia="SimSun" w:hAnsi="Times New Roman" w:cs="Times New Roman"/>
      <w:kern w:val="0"/>
      <w:sz w:val="20"/>
      <w:szCs w:val="22"/>
      <w:lang w:val="en-US"/>
      <w14:ligatures w14:val="none"/>
    </w:rPr>
  </w:style>
  <w:style w:type="paragraph" w:styleId="Pieddepage">
    <w:name w:val="footer"/>
    <w:basedOn w:val="Normal"/>
    <w:link w:val="PieddepageCar"/>
    <w:uiPriority w:val="99"/>
    <w:rsid w:val="00B5553A"/>
    <w:pPr>
      <w:tabs>
        <w:tab w:val="center" w:pos="4680"/>
        <w:tab w:val="right" w:pos="9360"/>
      </w:tabs>
    </w:pPr>
    <w:rPr>
      <w:sz w:val="20"/>
    </w:rPr>
  </w:style>
  <w:style w:type="character" w:customStyle="1" w:styleId="PieddepageCar">
    <w:name w:val="Pied de page Car"/>
    <w:basedOn w:val="Policepardfaut"/>
    <w:link w:val="Pieddepage"/>
    <w:uiPriority w:val="99"/>
    <w:rsid w:val="00B5553A"/>
    <w:rPr>
      <w:rFonts w:ascii="Times New Roman" w:eastAsia="SimSun" w:hAnsi="Times New Roman" w:cs="Times New Roman"/>
      <w:kern w:val="0"/>
      <w:sz w:val="20"/>
      <w:szCs w:val="22"/>
      <w:lang w:val="en-US"/>
      <w14:ligatures w14:val="none"/>
    </w:rPr>
  </w:style>
  <w:style w:type="paragraph" w:customStyle="1" w:styleId="Para2">
    <w:name w:val="Para 2"/>
    <w:qFormat/>
    <w:rsid w:val="00B5553A"/>
    <w:pPr>
      <w:tabs>
        <w:tab w:val="left" w:pos="1701"/>
      </w:tabs>
      <w:spacing w:before="120" w:after="120" w:line="240" w:lineRule="auto"/>
      <w:ind w:left="1134"/>
      <w:jc w:val="both"/>
    </w:pPr>
    <w:rPr>
      <w:rFonts w:ascii="Times New Roman" w:eastAsia="Times New Roman" w:hAnsi="Times New Roman" w:cs="Times New Roman"/>
      <w:kern w:val="0"/>
      <w:sz w:val="22"/>
      <w:lang w:val="en-CA"/>
      <w14:ligatures w14:val="none"/>
    </w:rPr>
  </w:style>
  <w:style w:type="paragraph" w:customStyle="1" w:styleId="Annex">
    <w:name w:val="Annex"/>
    <w:basedOn w:val="Normal"/>
    <w:qFormat/>
    <w:rsid w:val="00B5553A"/>
    <w:pPr>
      <w:spacing w:after="240"/>
    </w:pPr>
    <w:rPr>
      <w:b/>
      <w:sz w:val="28"/>
    </w:rPr>
  </w:style>
  <w:style w:type="paragraph" w:customStyle="1" w:styleId="Para3">
    <w:name w:val="Para 3"/>
    <w:basedOn w:val="Normal"/>
    <w:qFormat/>
    <w:rsid w:val="00B5553A"/>
    <w:pPr>
      <w:spacing w:before="120" w:after="120"/>
      <w:ind w:left="1134"/>
    </w:pPr>
  </w:style>
  <w:style w:type="character" w:styleId="Marquedecommentaire">
    <w:name w:val="annotation reference"/>
    <w:basedOn w:val="Policepardfaut"/>
    <w:uiPriority w:val="99"/>
    <w:semiHidden/>
    <w:unhideWhenUsed/>
    <w:rsid w:val="00B5553A"/>
    <w:rPr>
      <w:sz w:val="16"/>
      <w:szCs w:val="16"/>
    </w:rPr>
  </w:style>
  <w:style w:type="paragraph" w:styleId="Commentaire">
    <w:name w:val="annotation text"/>
    <w:basedOn w:val="Normal"/>
    <w:link w:val="CommentaireCar"/>
    <w:uiPriority w:val="99"/>
    <w:rsid w:val="00B5553A"/>
    <w:rPr>
      <w:sz w:val="20"/>
      <w:szCs w:val="20"/>
    </w:rPr>
  </w:style>
  <w:style w:type="character" w:customStyle="1" w:styleId="CommentaireCar">
    <w:name w:val="Commentaire Car"/>
    <w:basedOn w:val="Policepardfaut"/>
    <w:link w:val="Commentaire"/>
    <w:uiPriority w:val="99"/>
    <w:rsid w:val="00B5553A"/>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5553A"/>
    <w:rPr>
      <w:b/>
      <w:bCs/>
    </w:rPr>
  </w:style>
  <w:style w:type="character" w:customStyle="1" w:styleId="ObjetducommentaireCar">
    <w:name w:val="Objet du commentaire Car"/>
    <w:basedOn w:val="CommentaireCar"/>
    <w:link w:val="Objetducommentaire"/>
    <w:uiPriority w:val="99"/>
    <w:semiHidden/>
    <w:rsid w:val="00B5553A"/>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5553A"/>
    <w:pPr>
      <w:jc w:val="left"/>
    </w:pPr>
    <w:rPr>
      <w:lang w:val="en-GB"/>
    </w:rPr>
  </w:style>
  <w:style w:type="paragraph" w:customStyle="1" w:styleId="AASmallLogo">
    <w:name w:val="AA_SmallLogo"/>
    <w:basedOn w:val="AEDistrNormal"/>
    <w:unhideWhenUsed/>
    <w:rsid w:val="00B5553A"/>
    <w:pPr>
      <w:spacing w:before="40"/>
    </w:pPr>
    <w:rPr>
      <w:sz w:val="4"/>
    </w:rPr>
  </w:style>
  <w:style w:type="paragraph" w:customStyle="1" w:styleId="ABSymbol">
    <w:name w:val="AB_Symbol"/>
    <w:basedOn w:val="Normal"/>
    <w:qFormat/>
    <w:rsid w:val="00B5553A"/>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5553A"/>
    <w:rPr>
      <w:lang w:val="en-GB"/>
    </w:rPr>
  </w:style>
  <w:style w:type="paragraph" w:customStyle="1" w:styleId="ACLargeLogo">
    <w:name w:val="AC_LargeLogo"/>
    <w:basedOn w:val="AFCorNotNormal"/>
    <w:next w:val="Normal"/>
    <w:unhideWhenUsed/>
    <w:rsid w:val="00B5553A"/>
    <w:pPr>
      <w:spacing w:before="120"/>
      <w:contextualSpacing/>
      <w:jc w:val="left"/>
    </w:pPr>
    <w:rPr>
      <w:sz w:val="8"/>
    </w:rPr>
  </w:style>
  <w:style w:type="paragraph" w:customStyle="1" w:styleId="AEDistrNormal6pt">
    <w:name w:val="AE_DistrNormal6pt"/>
    <w:basedOn w:val="AEDistrNormal"/>
    <w:next w:val="AFCorNotNormal"/>
    <w:unhideWhenUsed/>
    <w:qFormat/>
    <w:rsid w:val="00B5553A"/>
    <w:pPr>
      <w:spacing w:before="120"/>
    </w:pPr>
  </w:style>
  <w:style w:type="paragraph" w:customStyle="1" w:styleId="AENormal">
    <w:name w:val="AE_Normal"/>
    <w:basedOn w:val="Normal"/>
    <w:rsid w:val="00B5553A"/>
    <w:rPr>
      <w:lang w:val="en-GB"/>
    </w:rPr>
  </w:style>
  <w:style w:type="paragraph" w:customStyle="1" w:styleId="AFCorNot12Bold">
    <w:name w:val="AF_CorNot12Bold"/>
    <w:basedOn w:val="AFCorNotNormal"/>
    <w:next w:val="AFCorNotNormal"/>
    <w:unhideWhenUsed/>
    <w:qFormat/>
    <w:rsid w:val="00B5553A"/>
    <w:pPr>
      <w:jc w:val="left"/>
    </w:pPr>
    <w:rPr>
      <w:b/>
      <w:sz w:val="24"/>
    </w:rPr>
  </w:style>
  <w:style w:type="paragraph" w:customStyle="1" w:styleId="AFCorNotBold">
    <w:name w:val="AF_CorNotBold"/>
    <w:basedOn w:val="AFCorNotNormal"/>
    <w:next w:val="AFCorNotNormal"/>
    <w:unhideWhenUsed/>
    <w:qFormat/>
    <w:rsid w:val="00B5553A"/>
    <w:rPr>
      <w:b/>
    </w:rPr>
  </w:style>
  <w:style w:type="paragraph" w:customStyle="1" w:styleId="AISpacer">
    <w:name w:val="AI_Spacer"/>
    <w:next w:val="Normal"/>
    <w:unhideWhenUsed/>
    <w:qFormat/>
    <w:rsid w:val="00B5553A"/>
    <w:pPr>
      <w:spacing w:after="0" w:line="240" w:lineRule="auto"/>
    </w:pPr>
    <w:rPr>
      <w:rFonts w:ascii="Times New Roman" w:eastAsia="SimSun" w:hAnsi="Times New Roman" w:cs="Times New Roman"/>
      <w:kern w:val="0"/>
      <w:sz w:val="2"/>
      <w:szCs w:val="22"/>
      <w:lang w:val="en-GB"/>
      <w14:ligatures w14:val="none"/>
    </w:rPr>
  </w:style>
  <w:style w:type="paragraph" w:customStyle="1" w:styleId="CBDAgendaItem">
    <w:name w:val="CBD_AgendaItem"/>
    <w:basedOn w:val="Normal"/>
    <w:qFormat/>
    <w:rsid w:val="00B5553A"/>
    <w:pPr>
      <w:keepNext/>
      <w:keepLines/>
      <w:spacing w:before="240" w:after="120"/>
      <w:jc w:val="left"/>
    </w:pPr>
    <w:rPr>
      <w:b/>
      <w:sz w:val="24"/>
    </w:rPr>
  </w:style>
  <w:style w:type="paragraph" w:customStyle="1" w:styleId="CBDNormal">
    <w:name w:val="CBD_Normal"/>
    <w:unhideWhenUsed/>
    <w:qFormat/>
    <w:rsid w:val="00B5553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US"/>
      <w14:ligatures w14:val="none"/>
    </w:rPr>
  </w:style>
  <w:style w:type="paragraph" w:customStyle="1" w:styleId="CBDAnnex">
    <w:name w:val="CBD_Annex"/>
    <w:basedOn w:val="CBDNormal"/>
    <w:next w:val="Normal"/>
    <w:qFormat/>
    <w:rsid w:val="00B5553A"/>
    <w:pPr>
      <w:keepNext/>
      <w:keepLines/>
      <w:spacing w:after="240"/>
      <w:jc w:val="left"/>
    </w:pPr>
    <w:rPr>
      <w:b/>
      <w:sz w:val="28"/>
      <w:lang w:val="en-GB" w:bidi="ar-SY"/>
    </w:rPr>
  </w:style>
  <w:style w:type="paragraph" w:customStyle="1" w:styleId="CBDDesicionAnnex">
    <w:name w:val="CBD_DesicionAnnex"/>
    <w:basedOn w:val="CBDNormal"/>
    <w:next w:val="Normal"/>
    <w:qFormat/>
    <w:rsid w:val="00B5553A"/>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5553A"/>
    <w:pPr>
      <w:spacing w:after="120"/>
      <w:ind w:left="567"/>
    </w:pPr>
  </w:style>
  <w:style w:type="paragraph" w:customStyle="1" w:styleId="CBDFigureTitle">
    <w:name w:val="CBD_FigureTitle"/>
    <w:basedOn w:val="CBDNormal"/>
    <w:next w:val="Normal"/>
    <w:qFormat/>
    <w:rsid w:val="00B5553A"/>
    <w:pPr>
      <w:keepNext/>
      <w:keepLines/>
      <w:spacing w:before="120" w:after="60"/>
      <w:ind w:left="567"/>
      <w:jc w:val="left"/>
    </w:pPr>
    <w:rPr>
      <w:b/>
    </w:rPr>
  </w:style>
  <w:style w:type="paragraph" w:customStyle="1" w:styleId="CBDFooter">
    <w:name w:val="CBD_Footer"/>
    <w:basedOn w:val="CBDNormal"/>
    <w:qFormat/>
    <w:rsid w:val="00B5553A"/>
    <w:rPr>
      <w:sz w:val="20"/>
    </w:rPr>
  </w:style>
  <w:style w:type="paragraph" w:customStyle="1" w:styleId="CBDFootnoteText">
    <w:name w:val="CBD_Footnote_Text"/>
    <w:basedOn w:val="CBDNormal"/>
    <w:qFormat/>
    <w:rsid w:val="00B5553A"/>
    <w:pPr>
      <w:jc w:val="left"/>
    </w:pPr>
    <w:rPr>
      <w:sz w:val="18"/>
    </w:rPr>
  </w:style>
  <w:style w:type="paragraph" w:customStyle="1" w:styleId="CBDH1">
    <w:name w:val="CBD_H1"/>
    <w:basedOn w:val="CBDNormal"/>
    <w:qFormat/>
    <w:rsid w:val="00B5553A"/>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5553A"/>
    <w:pPr>
      <w:numPr>
        <w:numId w:val="21"/>
      </w:numPr>
      <w:tabs>
        <w:tab w:val="left" w:pos="3969"/>
      </w:tabs>
      <w:spacing w:after="120"/>
    </w:pPr>
    <w:rPr>
      <w:lang w:val="en-GB"/>
    </w:rPr>
  </w:style>
  <w:style w:type="paragraph" w:customStyle="1" w:styleId="CBDH2">
    <w:name w:val="CBD_H2"/>
    <w:basedOn w:val="CBDNormalNumber"/>
    <w:qFormat/>
    <w:rsid w:val="00B5553A"/>
    <w:pPr>
      <w:keepNext/>
      <w:keepLines/>
      <w:numPr>
        <w:numId w:val="0"/>
      </w:numPr>
      <w:spacing w:before="120"/>
      <w:ind w:left="567" w:hanging="567"/>
    </w:pPr>
    <w:rPr>
      <w:b/>
      <w:sz w:val="24"/>
    </w:rPr>
  </w:style>
  <w:style w:type="paragraph" w:customStyle="1" w:styleId="CBDH3">
    <w:name w:val="CBD_H3"/>
    <w:basedOn w:val="CBDNormal"/>
    <w:qFormat/>
    <w:rsid w:val="00B5553A"/>
    <w:pPr>
      <w:keepNext/>
      <w:keepLines/>
      <w:spacing w:before="120" w:after="120"/>
      <w:ind w:left="567" w:hanging="567"/>
      <w:jc w:val="left"/>
    </w:pPr>
    <w:rPr>
      <w:b/>
    </w:rPr>
  </w:style>
  <w:style w:type="paragraph" w:customStyle="1" w:styleId="CBDH4">
    <w:name w:val="CBD_H4"/>
    <w:basedOn w:val="CBDNormal"/>
    <w:rsid w:val="00B5553A"/>
    <w:pPr>
      <w:keepNext/>
      <w:keepLines/>
      <w:spacing w:before="120" w:after="120"/>
      <w:ind w:left="567" w:hanging="567"/>
      <w:jc w:val="left"/>
    </w:pPr>
    <w:rPr>
      <w:b/>
    </w:rPr>
  </w:style>
  <w:style w:type="paragraph" w:customStyle="1" w:styleId="CBDH5">
    <w:name w:val="CBD_H5"/>
    <w:basedOn w:val="CBDNormal"/>
    <w:qFormat/>
    <w:rsid w:val="00B5553A"/>
    <w:pPr>
      <w:keepNext/>
      <w:keepLines/>
      <w:spacing w:before="120" w:after="120"/>
      <w:ind w:left="567" w:hanging="567"/>
      <w:jc w:val="left"/>
    </w:pPr>
    <w:rPr>
      <w:i/>
    </w:rPr>
  </w:style>
  <w:style w:type="paragraph" w:customStyle="1" w:styleId="CBDHeader">
    <w:name w:val="CBD_Header"/>
    <w:basedOn w:val="CBDNormal"/>
    <w:next w:val="CBDFooter"/>
    <w:qFormat/>
    <w:rsid w:val="00B5553A"/>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5553A"/>
    <w:pPr>
      <w:numPr>
        <w:numId w:val="21"/>
      </w:numPr>
    </w:pPr>
  </w:style>
  <w:style w:type="numbering" w:customStyle="1" w:styleId="CBDHeadings">
    <w:name w:val="CBD_Headings"/>
    <w:basedOn w:val="ListCBD"/>
    <w:uiPriority w:val="99"/>
    <w:rsid w:val="00B5553A"/>
    <w:pPr>
      <w:numPr>
        <w:numId w:val="22"/>
      </w:numPr>
    </w:pPr>
  </w:style>
  <w:style w:type="paragraph" w:customStyle="1" w:styleId="CBDNormalNoNumber">
    <w:name w:val="CBD_Normal_NoNumber"/>
    <w:basedOn w:val="CBDNormal"/>
    <w:qFormat/>
    <w:rsid w:val="00B5553A"/>
    <w:pPr>
      <w:spacing w:after="120"/>
    </w:pPr>
  </w:style>
  <w:style w:type="paragraph" w:customStyle="1" w:styleId="CBDSubTitle">
    <w:name w:val="CBD_SubTitle"/>
    <w:basedOn w:val="CBDNormal"/>
    <w:qFormat/>
    <w:rsid w:val="00B5553A"/>
    <w:pPr>
      <w:keepNext/>
      <w:keepLines/>
      <w:spacing w:before="240" w:after="240"/>
      <w:ind w:left="567"/>
      <w:jc w:val="left"/>
    </w:pPr>
    <w:rPr>
      <w:b/>
      <w:lang w:val="en-GB"/>
    </w:rPr>
  </w:style>
  <w:style w:type="paragraph" w:customStyle="1" w:styleId="CBDTableNormal">
    <w:name w:val="CBD_TableNormal"/>
    <w:basedOn w:val="CBDNormal"/>
    <w:qFormat/>
    <w:rsid w:val="00B5553A"/>
    <w:pPr>
      <w:spacing w:before="40" w:after="80"/>
      <w:jc w:val="left"/>
    </w:pPr>
    <w:rPr>
      <w:sz w:val="20"/>
    </w:rPr>
  </w:style>
  <w:style w:type="paragraph" w:customStyle="1" w:styleId="CBDTableTitle">
    <w:name w:val="CBD_TableTitle"/>
    <w:basedOn w:val="CBDNormal"/>
    <w:qFormat/>
    <w:rsid w:val="00B5553A"/>
    <w:pPr>
      <w:keepNext/>
      <w:keepLines/>
      <w:spacing w:before="120" w:after="60"/>
      <w:ind w:left="567"/>
      <w:jc w:val="left"/>
    </w:pPr>
    <w:rPr>
      <w:b/>
    </w:rPr>
  </w:style>
  <w:style w:type="paragraph" w:customStyle="1" w:styleId="CBDTitle">
    <w:name w:val="CBD_Title"/>
    <w:basedOn w:val="CBDNormal"/>
    <w:next w:val="CBDSubTitle"/>
    <w:qFormat/>
    <w:rsid w:val="00B5553A"/>
    <w:pPr>
      <w:keepNext/>
      <w:keepLines/>
      <w:spacing w:before="240" w:after="240"/>
      <w:ind w:left="567"/>
      <w:jc w:val="left"/>
    </w:pPr>
    <w:rPr>
      <w:b/>
      <w:sz w:val="28"/>
      <w:lang w:val="en-GB"/>
    </w:rPr>
  </w:style>
  <w:style w:type="character" w:styleId="Lienhypertexte">
    <w:name w:val="Hyperlink"/>
    <w:basedOn w:val="Policepardfaut"/>
    <w:uiPriority w:val="99"/>
    <w:unhideWhenUsed/>
    <w:rsid w:val="00B5553A"/>
    <w:rPr>
      <w:rFonts w:ascii="Times New Roman" w:hAnsi="Times New Roman"/>
      <w:color w:val="467886" w:themeColor="hyperlink"/>
      <w:u w:val="single"/>
    </w:rPr>
  </w:style>
  <w:style w:type="paragraph" w:styleId="Liste">
    <w:name w:val="List"/>
    <w:basedOn w:val="Normal"/>
    <w:semiHidden/>
    <w:rsid w:val="00B5553A"/>
    <w:pPr>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B5553A"/>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lang w:val="fr-FR"/>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B5553A"/>
  </w:style>
  <w:style w:type="paragraph" w:styleId="Rvision">
    <w:name w:val="Revision"/>
    <w:hidden/>
    <w:uiPriority w:val="99"/>
    <w:semiHidden/>
    <w:rsid w:val="00B5553A"/>
    <w:pPr>
      <w:spacing w:after="0" w:line="240" w:lineRule="auto"/>
    </w:pPr>
    <w:rPr>
      <w:rFonts w:ascii="Times New Roman" w:eastAsia="SimSun" w:hAnsi="Times New Roman" w:cs="Times New Roman"/>
      <w:kern w:val="0"/>
      <w:sz w:val="22"/>
      <w:szCs w:val="22"/>
      <w:lang w:val="en-US"/>
      <w14:ligatures w14:val="none"/>
    </w:rPr>
  </w:style>
  <w:style w:type="paragraph" w:styleId="Textedebulles">
    <w:name w:val="Balloon Text"/>
    <w:basedOn w:val="Normal"/>
    <w:link w:val="TextedebullesCar"/>
    <w:uiPriority w:val="99"/>
    <w:semiHidden/>
    <w:unhideWhenUsed/>
    <w:rsid w:val="00B5553A"/>
    <w:rPr>
      <w:rFonts w:ascii="Tahoma" w:hAnsi="Tahoma" w:cs="Tahoma"/>
      <w:sz w:val="16"/>
      <w:szCs w:val="16"/>
    </w:rPr>
  </w:style>
  <w:style w:type="character" w:customStyle="1" w:styleId="TextedebullesCar">
    <w:name w:val="Texte de bulles Car"/>
    <w:basedOn w:val="Policepardfaut"/>
    <w:link w:val="Textedebulles"/>
    <w:uiPriority w:val="99"/>
    <w:semiHidden/>
    <w:rsid w:val="00B5553A"/>
    <w:rPr>
      <w:rFonts w:ascii="Tahoma" w:eastAsia="SimSun" w:hAnsi="Tahoma" w:cs="Tahoma"/>
      <w:kern w:val="0"/>
      <w:sz w:val="16"/>
      <w:szCs w:val="16"/>
      <w:lang w:val="en-US"/>
      <w14:ligatures w14:val="none"/>
    </w:rPr>
  </w:style>
  <w:style w:type="table" w:customStyle="1" w:styleId="Grilledutableau3">
    <w:name w:val="Grille du tableau3"/>
    <w:basedOn w:val="TableauNormal"/>
    <w:next w:val="Grilledutableau"/>
    <w:uiPriority w:val="39"/>
    <w:qFormat/>
    <w:rsid w:val="00B5553A"/>
    <w:pPr>
      <w:spacing w:after="0" w:line="240" w:lineRule="auto"/>
    </w:pPr>
    <w:rPr>
      <w:sz w:val="22"/>
      <w:szCs w:val="22"/>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553A"/>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styleId="Mentionnonrsolue">
    <w:name w:val="Unresolved Mention"/>
    <w:basedOn w:val="Policepardfaut"/>
    <w:uiPriority w:val="99"/>
    <w:semiHidden/>
    <w:unhideWhenUsed/>
    <w:rsid w:val="00B5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06/full/cop-06-dec-ru.pdf" TargetMode="External"/><Relationship Id="rId18" Type="http://schemas.openxmlformats.org/officeDocument/2006/relationships/hyperlink" Target="https://www.cbd.int/decisions/cop/?m=cop-15" TargetMode="External"/><Relationship Id="rId26" Type="http://schemas.openxmlformats.org/officeDocument/2006/relationships/hyperlink" Target="https://www.cbd.int/decisions/cop/?m=cop-15" TargetMode="External"/><Relationship Id="rId39" Type="http://schemas.openxmlformats.org/officeDocument/2006/relationships/header" Target="header3.xml"/><Relationship Id="rId21" Type="http://schemas.openxmlformats.org/officeDocument/2006/relationships/hyperlink" Target="https://www.cbd.int/doc/decisions/cop-13/cop-13-dec-25-ru.pdf" TargetMode="External"/><Relationship Id="rId34" Type="http://schemas.openxmlformats.org/officeDocument/2006/relationships/hyperlink" Target="https://www.cbd.int/decisions/cop/?m=cop-15" TargetMode="External"/><Relationship Id="rId42"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cbd.int/doc/decisions/cop-12/cop-12-dec-02-ru.pdf" TargetMode="External"/><Relationship Id="rId20" Type="http://schemas.openxmlformats.org/officeDocument/2006/relationships/hyperlink" Target="https://www.cbd.int/decisions/cop/?m=cop-15" TargetMode="External"/><Relationship Id="rId29" Type="http://schemas.openxmlformats.org/officeDocument/2006/relationships/hyperlink" Target="https://www.cbd.int/decisions/cop/?m=cop-1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legal/cbd-ru.pdf" TargetMode="External"/><Relationship Id="rId24" Type="http://schemas.openxmlformats.org/officeDocument/2006/relationships/hyperlink" Target="https://www.cbd.int/decisions/cop/?m=cop-15" TargetMode="External"/><Relationship Id="rId32" Type="http://schemas.openxmlformats.org/officeDocument/2006/relationships/hyperlink" Target="https://www.cbd.int/decisions/cop/?m=cop-15" TargetMode="External"/><Relationship Id="rId37" Type="http://schemas.openxmlformats.org/officeDocument/2006/relationships/footer" Target="footer1.xm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cbd.int/doc/decisions/cop-10/cop-10-dec-04-ru.pdf"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36" Type="http://schemas.openxmlformats.org/officeDocument/2006/relationships/header" Target="header2.xml"/><Relationship Id="rId10" Type="http://schemas.openxmlformats.org/officeDocument/2006/relationships/hyperlink" Target="https://www.cbd.int/doc/legal/cbd-ru.pdf" TargetMode="External"/><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bd.int/doc/decisions/cop-08/full/cop-08-dec-ru.pdf" TargetMode="External"/><Relationship Id="rId22" Type="http://schemas.openxmlformats.org/officeDocument/2006/relationships/hyperlink" Target="https://www.cbd.int/doc/decisions/cop-14/cop-14-dec-29-ru.pdf" TargetMode="External"/><Relationship Id="rId27" Type="http://schemas.openxmlformats.org/officeDocument/2006/relationships/hyperlink" Target="https://www.cbd.int/decisions/cop/?m=cop-15" TargetMode="External"/><Relationship Id="rId30" Type="http://schemas.openxmlformats.org/officeDocument/2006/relationships/hyperlink" Target="https://www.cbd.int/doc/legal/cbd-ru.pdf"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cbd.int/doc/legal/cbd-ru.pdf" TargetMode="External"/><Relationship Id="rId17" Type="http://schemas.openxmlformats.org/officeDocument/2006/relationships/hyperlink" Target="https://www.cbd.int/doc/decisions/cop-15/cop-15-dec-03-ru.pdf" TargetMode="External"/><Relationship Id="rId25" Type="http://schemas.openxmlformats.org/officeDocument/2006/relationships/hyperlink" Target="https://www.cbd.int/decisions/cop/?m=cop-15" TargetMode="External"/><Relationship Id="rId33" Type="http://schemas.openxmlformats.org/officeDocument/2006/relationships/hyperlink" Target="https://www.cbd.int/decisions/cop/?m=cop-15"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ocuments/CBD/SBI/5/4"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10" Type="http://schemas.openxmlformats.org/officeDocument/2006/relationships/hyperlink" Target="https://www.cbd.int/decisions/cop/?m=cop-15" TargetMode="External"/><Relationship Id="rId4" Type="http://schemas.openxmlformats.org/officeDocument/2006/relationships/hyperlink" Target="http://www.cbd.int/nbsap" TargetMode="External"/><Relationship Id="rId9" Type="http://schemas.openxmlformats.org/officeDocument/2006/relationships/hyperlink" Target="https://www.cbd.int/decisions/cop/?m=cop-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7396</Words>
  <Characters>40684</Characters>
  <Application>Microsoft Office Word</Application>
  <DocSecurity>0</DocSecurity>
  <Lines>339</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CBD/COP/DEC/16/32</dc:subject>
  <dc:creator>Marina Perrenoud</dc:creator>
  <cp:keywords/>
  <dc:description/>
  <cp:lastModifiedBy>Marina Perrenoud</cp:lastModifiedBy>
  <cp:revision>5</cp:revision>
  <dcterms:created xsi:type="dcterms:W3CDTF">2025-03-12T09:01:00Z</dcterms:created>
  <dcterms:modified xsi:type="dcterms:W3CDTF">2025-03-12T16:29:00Z</dcterms:modified>
</cp:coreProperties>
</file>