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53"/>
        <w:gridCol w:w="2369"/>
        <w:gridCol w:w="1554"/>
        <w:gridCol w:w="2623"/>
      </w:tblGrid>
      <w:tr w:rsidR="000E02AD" w:rsidRPr="0054373A" w14:paraId="423712E7" w14:textId="77777777" w:rsidTr="001F567F">
        <w:tc>
          <w:tcPr>
            <w:tcW w:w="671" w:type="pct"/>
            <w:tcBorders>
              <w:bottom w:val="single" w:sz="12" w:space="0" w:color="000000"/>
            </w:tcBorders>
          </w:tcPr>
          <w:p w14:paraId="110BDA26" w14:textId="60380257" w:rsidR="000E02AD" w:rsidRPr="0054373A" w:rsidRDefault="0051641B" w:rsidP="001F567F">
            <w:pPr>
              <w:rPr>
                <w:noProof/>
                <w:sz w:val="24"/>
              </w:rPr>
            </w:pPr>
            <w:bookmarkStart w:id="0" w:name="_GoBack"/>
            <w:bookmarkEnd w:id="0"/>
            <w:r w:rsidRPr="0054373A">
              <w:rPr>
                <w:noProof/>
                <w:sz w:val="24"/>
                <w:lang w:val="en-US" w:eastAsia="zh-CN"/>
              </w:rPr>
              <w:drawing>
                <wp:anchor distT="0" distB="0" distL="114300" distR="114300" simplePos="0" relativeHeight="251661312" behindDoc="0" locked="1" layoutInCell="1" allowOverlap="0" wp14:anchorId="5FBEBDF6" wp14:editId="62AF57B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0EBCAA17" w14:textId="0824810B"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B7748AD" wp14:editId="6BCF271C">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6D5F65D" w14:textId="77777777" w:rsidR="000E02AD" w:rsidRPr="004B3551" w:rsidRDefault="000E02AD" w:rsidP="001F567F">
            <w:pPr>
              <w:pStyle w:val="Heading8"/>
              <w:spacing w:beforeLines="30" w:before="72"/>
              <w:rPr>
                <w:rFonts w:ascii="Arial" w:hAnsi="Arial"/>
                <w:b w:val="0"/>
              </w:rPr>
            </w:pPr>
            <w:r w:rsidRPr="004B3551">
              <w:rPr>
                <w:rFonts w:ascii="Arial" w:hAnsi="Arial"/>
              </w:rPr>
              <w:t>CBD</w:t>
            </w:r>
          </w:p>
          <w:p w14:paraId="09594EF7" w14:textId="77777777" w:rsidR="000E02AD" w:rsidRPr="0054373A" w:rsidRDefault="000E02AD" w:rsidP="001F567F">
            <w:pPr>
              <w:jc w:val="right"/>
              <w:rPr>
                <w:b/>
                <w:sz w:val="24"/>
              </w:rPr>
            </w:pPr>
          </w:p>
        </w:tc>
      </w:tr>
      <w:tr w:rsidR="000E02AD" w:rsidRPr="0054373A" w14:paraId="00007DD2" w14:textId="77777777" w:rsidTr="001F567F">
        <w:trPr>
          <w:trHeight w:val="1693"/>
        </w:trPr>
        <w:tc>
          <w:tcPr>
            <w:tcW w:w="2742" w:type="pct"/>
            <w:gridSpan w:val="3"/>
          </w:tcPr>
          <w:p w14:paraId="55DCF219" w14:textId="77777777" w:rsidR="000E02AD" w:rsidRPr="0054373A" w:rsidRDefault="000E02AD" w:rsidP="001F567F">
            <w:pPr>
              <w:rPr>
                <w:sz w:val="24"/>
              </w:rPr>
            </w:pPr>
          </w:p>
          <w:p w14:paraId="18407C2E" w14:textId="77777777" w:rsidR="000E02AD" w:rsidRPr="0054373A" w:rsidRDefault="000E02AD" w:rsidP="001F567F">
            <w:pPr>
              <w:rPr>
                <w:b/>
                <w:sz w:val="24"/>
              </w:rPr>
            </w:pPr>
            <w:r w:rsidRPr="0054373A">
              <w:rPr>
                <w:b/>
                <w:noProof/>
                <w:sz w:val="24"/>
                <w:lang w:val="en-US" w:eastAsia="zh-CN"/>
              </w:rPr>
              <w:drawing>
                <wp:inline distT="0" distB="0" distL="0" distR="0" wp14:anchorId="37CFF16E" wp14:editId="3F6DEA98">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CE8B50B" w14:textId="77777777" w:rsidR="000E02AD" w:rsidRPr="0054373A" w:rsidRDefault="000E02AD" w:rsidP="001F567F">
            <w:pPr>
              <w:rPr>
                <w:b/>
                <w:sz w:val="24"/>
              </w:rPr>
            </w:pPr>
          </w:p>
        </w:tc>
        <w:tc>
          <w:tcPr>
            <w:tcW w:w="847" w:type="pct"/>
          </w:tcPr>
          <w:p w14:paraId="06765A04" w14:textId="77777777" w:rsidR="000E02AD" w:rsidRPr="0054373A" w:rsidRDefault="000E02AD" w:rsidP="001F567F">
            <w:pPr>
              <w:rPr>
                <w:sz w:val="24"/>
              </w:rPr>
            </w:pPr>
          </w:p>
        </w:tc>
        <w:tc>
          <w:tcPr>
            <w:tcW w:w="1410" w:type="pct"/>
          </w:tcPr>
          <w:p w14:paraId="0567F80A" w14:textId="77777777" w:rsidR="000E02AD" w:rsidRPr="0054373A" w:rsidRDefault="000E02AD" w:rsidP="001F567F">
            <w:pPr>
              <w:spacing w:before="120"/>
              <w:rPr>
                <w:sz w:val="24"/>
              </w:rPr>
            </w:pPr>
            <w:r w:rsidRPr="0054373A">
              <w:rPr>
                <w:sz w:val="24"/>
              </w:rPr>
              <w:t>Distr.</w:t>
            </w:r>
          </w:p>
          <w:p w14:paraId="00A34E09" w14:textId="0EEEE00A" w:rsidR="000E02AD" w:rsidRPr="0054373A" w:rsidRDefault="00A14B1D" w:rsidP="001F567F">
            <w:pPr>
              <w:rPr>
                <w:sz w:val="24"/>
              </w:rPr>
            </w:pPr>
            <w:r>
              <w:rPr>
                <w:sz w:val="24"/>
              </w:rPr>
              <w:t>GENERAL</w:t>
            </w:r>
          </w:p>
          <w:p w14:paraId="13F55DCE" w14:textId="77777777" w:rsidR="000E02AD" w:rsidRPr="0054373A" w:rsidRDefault="000E02AD" w:rsidP="001F567F">
            <w:pPr>
              <w:rPr>
                <w:sz w:val="24"/>
              </w:rPr>
            </w:pPr>
          </w:p>
          <w:p w14:paraId="471C5398" w14:textId="573E22DF" w:rsidR="000E02AD" w:rsidRPr="0054373A" w:rsidRDefault="00C33E1C" w:rsidP="001F567F">
            <w:pPr>
              <w:overflowPunct w:val="0"/>
              <w:autoSpaceDE w:val="0"/>
              <w:autoSpaceDN w:val="0"/>
              <w:adjustRightInd w:val="0"/>
              <w:rPr>
                <w:sz w:val="24"/>
              </w:rPr>
            </w:pPr>
            <w:r>
              <w:rPr>
                <w:sz w:val="24"/>
              </w:rPr>
              <w:t>CBD/CP</w:t>
            </w:r>
            <w:r w:rsidR="00A14B1D">
              <w:rPr>
                <w:sz w:val="24"/>
              </w:rPr>
              <w:t>/</w:t>
            </w:r>
            <w:r w:rsidR="000E02AD" w:rsidRPr="0054373A">
              <w:rPr>
                <w:sz w:val="24"/>
              </w:rPr>
              <w:t>MOP</w:t>
            </w:r>
            <w:r w:rsidR="00A14B1D">
              <w:rPr>
                <w:sz w:val="24"/>
              </w:rPr>
              <w:t>/DEC</w:t>
            </w:r>
            <w:r w:rsidR="000E02AD" w:rsidRPr="0054373A">
              <w:rPr>
                <w:sz w:val="24"/>
              </w:rPr>
              <w:t>/</w:t>
            </w:r>
            <w:r w:rsidR="000E02AD" w:rsidRPr="0054373A">
              <w:rPr>
                <w:rFonts w:hint="eastAsia"/>
                <w:sz w:val="24"/>
              </w:rPr>
              <w:t>9</w:t>
            </w:r>
            <w:r w:rsidR="00174444">
              <w:rPr>
                <w:sz w:val="24"/>
              </w:rPr>
              <w:t>/</w:t>
            </w:r>
            <w:r w:rsidR="00A66EAA">
              <w:rPr>
                <w:rFonts w:eastAsia="SimSun" w:hint="eastAsia"/>
                <w:sz w:val="24"/>
                <w:lang w:eastAsia="zh-CN"/>
              </w:rPr>
              <w:t>1</w:t>
            </w:r>
          </w:p>
          <w:p w14:paraId="24BFD68F" w14:textId="51C26AC7" w:rsidR="000E02AD" w:rsidRPr="0054373A" w:rsidRDefault="00A14B1D" w:rsidP="001F567F">
            <w:pPr>
              <w:overflowPunct w:val="0"/>
              <w:autoSpaceDE w:val="0"/>
              <w:autoSpaceDN w:val="0"/>
              <w:adjustRightInd w:val="0"/>
              <w:rPr>
                <w:sz w:val="24"/>
              </w:rPr>
            </w:pPr>
            <w:r>
              <w:rPr>
                <w:sz w:val="24"/>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6E96F022" w14:textId="77777777" w:rsidR="000E02AD" w:rsidRPr="0054373A" w:rsidRDefault="000E02AD" w:rsidP="001F567F">
            <w:pPr>
              <w:rPr>
                <w:sz w:val="24"/>
              </w:rPr>
            </w:pPr>
          </w:p>
          <w:p w14:paraId="2F872D6E" w14:textId="77777777" w:rsidR="000E02AD" w:rsidRPr="0054373A" w:rsidRDefault="000E02AD" w:rsidP="001F567F">
            <w:pPr>
              <w:rPr>
                <w:sz w:val="24"/>
              </w:rPr>
            </w:pPr>
            <w:r w:rsidRPr="0054373A">
              <w:rPr>
                <w:rFonts w:hint="eastAsia"/>
                <w:sz w:val="24"/>
              </w:rPr>
              <w:t>CHINESE</w:t>
            </w:r>
          </w:p>
          <w:p w14:paraId="6FE6B025" w14:textId="77777777" w:rsidR="000E02AD" w:rsidRPr="0054373A" w:rsidRDefault="000E02AD" w:rsidP="001F567F">
            <w:pPr>
              <w:rPr>
                <w:rFonts w:ascii="Courier New" w:hAnsi="Courier New"/>
                <w:sz w:val="24"/>
              </w:rPr>
            </w:pPr>
            <w:r w:rsidRPr="0054373A">
              <w:rPr>
                <w:sz w:val="24"/>
              </w:rPr>
              <w:t>ORIGINAL: ENGLISH</w:t>
            </w:r>
          </w:p>
        </w:tc>
      </w:tr>
    </w:tbl>
    <w:p w14:paraId="2DE796DD" w14:textId="77777777" w:rsidR="000E02AD" w:rsidRPr="0054373A" w:rsidRDefault="000E02AD" w:rsidP="00567621">
      <w:pPr>
        <w:pStyle w:val="Cornernotation"/>
        <w:spacing w:before="60"/>
        <w:ind w:left="0" w:right="3168" w:firstLine="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28937142" w14:textId="77777777" w:rsidR="000E02AD" w:rsidRPr="0054373A" w:rsidRDefault="000E02AD" w:rsidP="00567621">
      <w:pPr>
        <w:pStyle w:val="Cornernotation"/>
        <w:ind w:left="0" w:right="3168" w:firstLine="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3B6CB17E" w14:textId="77777777" w:rsidR="000E02AD" w:rsidRPr="0054373A" w:rsidRDefault="000E02AD" w:rsidP="00567621">
      <w:pPr>
        <w:pStyle w:val="Cornernotation"/>
        <w:ind w:left="0" w:firstLine="0"/>
        <w:rPr>
          <w:bCs/>
          <w:iCs/>
          <w:sz w:val="24"/>
          <w:lang w:eastAsia="zh-CN"/>
        </w:rPr>
      </w:pPr>
      <w:r w:rsidRPr="0054373A">
        <w:rPr>
          <w:rFonts w:ascii="SimSun" w:hAnsi="SimSun" w:cs="SimSun" w:hint="eastAsia"/>
          <w:bCs/>
          <w:iCs/>
          <w:sz w:val="24"/>
          <w:lang w:eastAsia="zh-CN"/>
        </w:rPr>
        <w:t>第九次会议</w:t>
      </w:r>
    </w:p>
    <w:p w14:paraId="53E1F14F" w14:textId="77777777" w:rsidR="000E02AD" w:rsidRPr="0054373A" w:rsidRDefault="000E02AD" w:rsidP="00567621">
      <w:pPr>
        <w:rPr>
          <w:rFonts w:ascii="SimSun" w:eastAsia="SimSun" w:hAnsi="SimSun" w:cs="SimSun"/>
          <w:bCs/>
          <w:iCs/>
          <w:sz w:val="24"/>
          <w:lang w:eastAsia="zh-CN"/>
        </w:rPr>
      </w:pPr>
      <w:r w:rsidRPr="00A66EAA">
        <w:rPr>
          <w:rFonts w:ascii="SimSun" w:eastAsia="SimSun" w:hAnsi="SimSun" w:cs="SimSun"/>
          <w:bCs/>
          <w:iCs/>
          <w:sz w:val="24"/>
          <w:lang w:eastAsia="zh-CN"/>
        </w:rPr>
        <w:t>20</w:t>
      </w:r>
      <w:r w:rsidRPr="00A66EAA">
        <w:rPr>
          <w:rFonts w:ascii="SimSun" w:eastAsia="SimSun" w:hAnsi="SimSun" w:cs="SimSun" w:hint="eastAsia"/>
          <w:bCs/>
          <w:iCs/>
          <w:sz w:val="24"/>
          <w:lang w:eastAsia="zh-CN"/>
        </w:rPr>
        <w:t>1</w:t>
      </w:r>
      <w:r w:rsidRPr="00A66EAA">
        <w:rPr>
          <w:rFonts w:ascii="SimSun" w:eastAsia="SimSun" w:hAnsi="SimSun" w:cs="SimSun"/>
          <w:bCs/>
          <w:iCs/>
          <w:sz w:val="24"/>
          <w:lang w:eastAsia="zh-CN"/>
        </w:rPr>
        <w:t>8</w:t>
      </w:r>
      <w:r w:rsidRPr="00A66EAA">
        <w:rPr>
          <w:rFonts w:ascii="SimSun" w:eastAsia="SimSun" w:hAnsi="SimSun" w:cs="SimSun" w:hint="eastAsia"/>
          <w:bCs/>
          <w:iCs/>
          <w:sz w:val="24"/>
          <w:lang w:eastAsia="zh-CN"/>
        </w:rPr>
        <w:t>年</w:t>
      </w:r>
      <w:r w:rsidRPr="00A66EAA">
        <w:rPr>
          <w:rFonts w:ascii="SimSun" w:eastAsia="SimSun" w:hAnsi="SimSun" w:cs="SimSun"/>
          <w:bCs/>
          <w:iCs/>
          <w:sz w:val="24"/>
          <w:lang w:eastAsia="zh-CN"/>
        </w:rPr>
        <w:t>11月17日至29日</w:t>
      </w:r>
      <w:r w:rsidRPr="00A66EAA">
        <w:rPr>
          <w:rFonts w:ascii="SimSun" w:eastAsia="SimSun" w:hAnsi="SimSun" w:cs="SimSun" w:hint="eastAsia"/>
          <w:bCs/>
          <w:iCs/>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1DF348EE" w14:textId="73C5D585" w:rsidR="000E02AD" w:rsidRPr="0054373A" w:rsidRDefault="000E02AD" w:rsidP="00567621">
      <w:pPr>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A66EAA">
        <w:rPr>
          <w:rFonts w:ascii="SimSun" w:eastAsia="SimSun" w:hAnsi="SimSun" w:cs="SimSun" w:hint="eastAsia"/>
          <w:bCs/>
          <w:iCs/>
          <w:sz w:val="24"/>
          <w:lang w:eastAsia="zh-CN"/>
        </w:rPr>
        <w:t>5</w:t>
      </w:r>
    </w:p>
    <w:p w14:paraId="38FF280F" w14:textId="08697C66" w:rsidR="00A14B1D" w:rsidRPr="00A14B1D" w:rsidRDefault="00A14B1D" w:rsidP="00174444">
      <w:pPr>
        <w:pStyle w:val="Heading1"/>
        <w:tabs>
          <w:tab w:val="clear" w:pos="720"/>
        </w:tabs>
        <w:snapToGrid w:val="0"/>
        <w:rPr>
          <w:rFonts w:eastAsia="SimHei"/>
          <w:b w:val="0"/>
          <w:kern w:val="22"/>
          <w:sz w:val="28"/>
          <w:lang w:val="en-US" w:eastAsia="zh-CN"/>
        </w:rPr>
      </w:pPr>
      <w:bookmarkStart w:id="1" w:name="_Hlk526272635"/>
      <w:r>
        <w:rPr>
          <w:rFonts w:eastAsia="SimHei" w:hint="eastAsia"/>
          <w:b w:val="0"/>
          <w:kern w:val="22"/>
          <w:sz w:val="28"/>
          <w:lang w:val="en-US" w:eastAsia="zh-CN"/>
        </w:rPr>
        <w:t>卡塔赫纳生物安全议定书缔约方通过的决定</w:t>
      </w:r>
    </w:p>
    <w:p w14:paraId="3548DE07" w14:textId="688C1AD1" w:rsidR="00174444" w:rsidRPr="00790CB5" w:rsidRDefault="00A14B1D" w:rsidP="00174444">
      <w:pPr>
        <w:pStyle w:val="Heading1"/>
        <w:tabs>
          <w:tab w:val="clear" w:pos="720"/>
        </w:tabs>
        <w:snapToGrid w:val="0"/>
        <w:rPr>
          <w:rFonts w:eastAsia="SimSun"/>
          <w:sz w:val="24"/>
          <w:lang w:eastAsia="zh-CN"/>
        </w:rPr>
      </w:pPr>
      <w:r w:rsidRPr="00790CB5">
        <w:rPr>
          <w:rFonts w:eastAsia="SimSun" w:hint="eastAsia"/>
          <w:kern w:val="22"/>
          <w:sz w:val="24"/>
          <w:lang w:eastAsia="zh-CN"/>
        </w:rPr>
        <w:t>9</w:t>
      </w:r>
      <w:r w:rsidRPr="00790CB5">
        <w:rPr>
          <w:rFonts w:eastAsia="SimSun"/>
          <w:kern w:val="22"/>
          <w:sz w:val="24"/>
          <w:lang w:eastAsia="zh-CN"/>
        </w:rPr>
        <w:t>/1</w:t>
      </w:r>
      <w:r w:rsidR="0036028B" w:rsidRPr="00790CB5">
        <w:rPr>
          <w:rFonts w:eastAsia="SimSun"/>
          <w:kern w:val="22"/>
          <w:sz w:val="24"/>
          <w:lang w:eastAsia="zh-CN"/>
        </w:rPr>
        <w:t xml:space="preserve">. </w:t>
      </w:r>
      <w:r w:rsidR="00F87024">
        <w:rPr>
          <w:rFonts w:eastAsia="SimSun"/>
          <w:kern w:val="22"/>
          <w:sz w:val="24"/>
          <w:lang w:eastAsia="zh-CN"/>
        </w:rPr>
        <w:t xml:space="preserve"> </w:t>
      </w:r>
      <w:r w:rsidR="00A66EAA" w:rsidRPr="00790CB5">
        <w:rPr>
          <w:rFonts w:eastAsia="SimSun" w:hint="eastAsia"/>
          <w:kern w:val="22"/>
          <w:sz w:val="24"/>
          <w:lang w:eastAsia="zh-CN"/>
        </w:rPr>
        <w:t>履约</w:t>
      </w:r>
    </w:p>
    <w:bookmarkEnd w:id="1"/>
    <w:p w14:paraId="082FF54D" w14:textId="77777777" w:rsidR="00A66EAA" w:rsidRPr="00A66EAA" w:rsidRDefault="00A66EAA" w:rsidP="00790CB5">
      <w:pPr>
        <w:adjustRightInd w:val="0"/>
        <w:snapToGrid w:val="0"/>
        <w:spacing w:before="120" w:after="120" w:line="240" w:lineRule="atLeast"/>
        <w:ind w:firstLine="490"/>
        <w:rPr>
          <w:rFonts w:eastAsia="SimSun" w:hAnsi="SimSun"/>
          <w:noProof/>
          <w:snapToGrid w:val="0"/>
          <w:kern w:val="22"/>
          <w:sz w:val="24"/>
          <w:lang w:eastAsia="zh-CN"/>
        </w:rPr>
      </w:pPr>
      <w:r w:rsidRPr="00A66EAA">
        <w:rPr>
          <w:rFonts w:ascii="KaiTi" w:eastAsia="KaiTi" w:hAnsi="KaiTi" w:cs="Angsana New" w:hint="eastAsia"/>
          <w:snapToGrid w:val="0"/>
          <w:kern w:val="22"/>
          <w:sz w:val="24"/>
          <w:szCs w:val="18"/>
          <w:lang w:val="en-US" w:eastAsia="zh-CN"/>
        </w:rPr>
        <w:t>作为</w:t>
      </w:r>
      <w:r w:rsidRPr="00A66EAA">
        <w:rPr>
          <w:rFonts w:ascii="KaiTi" w:eastAsia="KaiTi" w:hAnsi="KaiTi" w:cs="Angsana New"/>
          <w:snapToGrid w:val="0"/>
          <w:kern w:val="22"/>
          <w:sz w:val="24"/>
          <w:szCs w:val="18"/>
          <w:lang w:val="en-US" w:eastAsia="zh-CN"/>
        </w:rPr>
        <w:t>卡塔赫纳</w:t>
      </w:r>
      <w:r w:rsidRPr="00A66EAA">
        <w:rPr>
          <w:rFonts w:ascii="KaiTi" w:eastAsia="KaiTi" w:hAnsi="KaiTi" w:cs="Angsana New" w:hint="eastAsia"/>
          <w:snapToGrid w:val="0"/>
          <w:kern w:val="22"/>
          <w:sz w:val="24"/>
          <w:szCs w:val="18"/>
          <w:lang w:val="en-US" w:eastAsia="zh-CN"/>
        </w:rPr>
        <w:t>生物安全</w:t>
      </w:r>
      <w:r w:rsidRPr="00A66EAA">
        <w:rPr>
          <w:rFonts w:ascii="KaiTi" w:eastAsia="KaiTi" w:hAnsi="KaiTi" w:cs="Angsana New"/>
          <w:snapToGrid w:val="0"/>
          <w:kern w:val="22"/>
          <w:sz w:val="24"/>
          <w:szCs w:val="18"/>
          <w:lang w:val="en-US" w:eastAsia="zh-CN"/>
        </w:rPr>
        <w:t>议定书缔约方会议的缔约方大会</w:t>
      </w:r>
      <w:r w:rsidRPr="00A66EAA">
        <w:rPr>
          <w:rFonts w:eastAsia="SimSun" w:hAnsi="SimSun"/>
          <w:noProof/>
          <w:snapToGrid w:val="0"/>
          <w:kern w:val="22"/>
          <w:sz w:val="24"/>
          <w:lang w:eastAsia="zh-CN"/>
        </w:rPr>
        <w:t>，</w:t>
      </w:r>
    </w:p>
    <w:p w14:paraId="32E2415F" w14:textId="300B086B" w:rsidR="00A66EAA" w:rsidRPr="00A66EAA" w:rsidRDefault="00A66EAA" w:rsidP="00790CB5">
      <w:pPr>
        <w:adjustRightInd w:val="0"/>
        <w:snapToGrid w:val="0"/>
        <w:spacing w:before="120" w:after="120" w:line="240" w:lineRule="atLeast"/>
        <w:ind w:firstLine="490"/>
        <w:jc w:val="left"/>
        <w:rPr>
          <w:rFonts w:eastAsia="SimSun" w:cs="Angsana New"/>
          <w:kern w:val="22"/>
          <w:sz w:val="24"/>
          <w:lang w:eastAsia="zh-CN"/>
        </w:rPr>
      </w:pPr>
      <w:r w:rsidRPr="00A66EAA">
        <w:rPr>
          <w:rFonts w:ascii="KaiTi" w:eastAsia="KaiTi" w:hAnsi="KaiTi" w:cs="Angsana New"/>
          <w:snapToGrid w:val="0"/>
          <w:kern w:val="22"/>
          <w:sz w:val="24"/>
          <w:szCs w:val="18"/>
          <w:lang w:val="en-US" w:eastAsia="zh-CN"/>
        </w:rPr>
        <w:t>欢迎</w:t>
      </w:r>
      <w:r w:rsidRPr="00A66EAA">
        <w:rPr>
          <w:rFonts w:ascii="SimSun" w:eastAsia="SimSun" w:hAnsi="SimSun" w:cs="SimSun" w:hint="eastAsia"/>
          <w:snapToGrid w:val="0"/>
          <w:kern w:val="22"/>
          <w:sz w:val="24"/>
          <w:lang w:eastAsia="zh-CN"/>
        </w:rPr>
        <w:t>履约委员会</w:t>
      </w:r>
      <w:r w:rsidRPr="00A66EAA">
        <w:rPr>
          <w:rFonts w:ascii="SimSun" w:eastAsia="SimSun" w:hAnsi="SimSun" w:cs="SimSun"/>
          <w:snapToGrid w:val="0"/>
          <w:kern w:val="22"/>
          <w:sz w:val="24"/>
          <w:lang w:eastAsia="zh-CN"/>
        </w:rPr>
        <w:t>在</w:t>
      </w:r>
      <w:r w:rsidR="002B3EE6">
        <w:rPr>
          <w:rFonts w:ascii="SimSun" w:eastAsia="SimSun" w:hAnsi="SimSun" w:cs="SimSun" w:hint="eastAsia"/>
          <w:snapToGrid w:val="0"/>
          <w:kern w:val="22"/>
          <w:sz w:val="24"/>
          <w:lang w:eastAsia="zh-CN"/>
        </w:rPr>
        <w:t>上个</w:t>
      </w:r>
      <w:r w:rsidRPr="00A66EAA">
        <w:rPr>
          <w:rFonts w:ascii="SimSun" w:eastAsia="SimSun" w:hAnsi="SimSun" w:cs="SimSun"/>
          <w:snapToGrid w:val="0"/>
          <w:kern w:val="22"/>
          <w:sz w:val="24"/>
          <w:lang w:eastAsia="zh-CN"/>
        </w:rPr>
        <w:t>两年期内</w:t>
      </w:r>
      <w:r w:rsidR="00381D8E">
        <w:rPr>
          <w:rFonts w:ascii="SimSun" w:eastAsia="SimSun" w:hAnsi="SimSun" w:cs="SimSun" w:hint="eastAsia"/>
          <w:snapToGrid w:val="0"/>
          <w:kern w:val="22"/>
          <w:sz w:val="24"/>
          <w:lang w:eastAsia="zh-CN"/>
        </w:rPr>
        <w:t>为协助执行</w:t>
      </w:r>
      <w:r w:rsidRPr="00A66EAA">
        <w:rPr>
          <w:rFonts w:ascii="SimSun" w:eastAsia="SimSun" w:hAnsi="SimSun" w:cs="SimSun"/>
          <w:snapToGrid w:val="0"/>
          <w:kern w:val="22"/>
          <w:sz w:val="24"/>
          <w:lang w:eastAsia="zh-CN"/>
        </w:rPr>
        <w:t>《卡塔赫纳生物安全议定书</w:t>
      </w:r>
      <w:r w:rsidRPr="00A66EAA">
        <w:rPr>
          <w:rFonts w:ascii="SimSun" w:eastAsia="SimSun" w:hAnsi="SimSun" w:cs="SimSun" w:hint="eastAsia"/>
          <w:snapToGrid w:val="0"/>
          <w:kern w:val="22"/>
          <w:sz w:val="24"/>
          <w:lang w:eastAsia="zh-CN"/>
        </w:rPr>
        <w:t>》</w:t>
      </w:r>
      <w:r w:rsidR="00381D8E">
        <w:rPr>
          <w:rFonts w:ascii="SimSun" w:eastAsia="SimSun" w:hAnsi="SimSun" w:cs="SimSun" w:hint="eastAsia"/>
          <w:snapToGrid w:val="0"/>
          <w:kern w:val="22"/>
          <w:sz w:val="24"/>
          <w:lang w:eastAsia="zh-CN"/>
        </w:rPr>
        <w:t>而开展的工作</w:t>
      </w:r>
      <w:r w:rsidRPr="00A66EAA">
        <w:rPr>
          <w:rFonts w:ascii="SimSun" w:eastAsia="SimSun" w:hAnsi="SimSun" w:cs="SimSun"/>
          <w:snapToGrid w:val="0"/>
          <w:kern w:val="22"/>
          <w:sz w:val="24"/>
          <w:lang w:eastAsia="zh-CN"/>
        </w:rPr>
        <w:t>，并</w:t>
      </w:r>
      <w:r w:rsidRPr="00A66EAA">
        <w:rPr>
          <w:rFonts w:ascii="KaiTi" w:eastAsia="KaiTi" w:hAnsi="KaiTi" w:cs="Angsana New" w:hint="eastAsia"/>
          <w:snapToGrid w:val="0"/>
          <w:kern w:val="22"/>
          <w:sz w:val="24"/>
          <w:szCs w:val="18"/>
          <w:lang w:val="en-US" w:eastAsia="zh-CN"/>
        </w:rPr>
        <w:t>表示</w:t>
      </w:r>
      <w:r w:rsidRPr="00A66EAA">
        <w:rPr>
          <w:rFonts w:ascii="KaiTi" w:eastAsia="KaiTi" w:hAnsi="KaiTi" w:cs="Angsana New"/>
          <w:snapToGrid w:val="0"/>
          <w:kern w:val="22"/>
          <w:sz w:val="24"/>
          <w:szCs w:val="18"/>
          <w:lang w:val="en-US" w:eastAsia="zh-CN"/>
        </w:rPr>
        <w:t>注意到</w:t>
      </w:r>
      <w:r w:rsidRPr="00A66EAA">
        <w:rPr>
          <w:rFonts w:ascii="SimSun" w:eastAsia="SimSun" w:hAnsi="SimSun" w:cs="SimSun"/>
          <w:snapToGrid w:val="0"/>
          <w:kern w:val="22"/>
          <w:sz w:val="24"/>
          <w:lang w:eastAsia="zh-CN"/>
        </w:rPr>
        <w:t>其报告附件所载建议，</w:t>
      </w:r>
      <w:r w:rsidRPr="00A66EAA">
        <w:rPr>
          <w:rFonts w:eastAsia="SimSun"/>
          <w:kern w:val="22"/>
          <w:sz w:val="24"/>
          <w:vertAlign w:val="superscript"/>
          <w:lang w:eastAsia="zh-CN"/>
        </w:rPr>
        <w:footnoteReference w:id="1"/>
      </w:r>
      <w:r w:rsidRPr="00A66EAA">
        <w:rPr>
          <w:rFonts w:eastAsia="SimSun" w:cs="Angsana New"/>
          <w:kern w:val="22"/>
          <w:sz w:val="24"/>
          <w:vertAlign w:val="superscript"/>
          <w:lang w:eastAsia="zh-CN"/>
        </w:rPr>
        <w:t xml:space="preserve"> </w:t>
      </w:r>
    </w:p>
    <w:p w14:paraId="2CF2AE68" w14:textId="77777777" w:rsidR="00A66EAA" w:rsidRPr="00A66EAA" w:rsidRDefault="00A66EAA" w:rsidP="00790CB5">
      <w:pPr>
        <w:numPr>
          <w:ilvl w:val="0"/>
          <w:numId w:val="33"/>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提醒</w:t>
      </w:r>
      <w:r w:rsidRPr="00A66EAA">
        <w:rPr>
          <w:rFonts w:ascii="SimSun" w:eastAsia="SimSun" w:hAnsi="SimSun" w:cs="SimSun" w:hint="eastAsia"/>
          <w:snapToGrid w:val="0"/>
          <w:kern w:val="22"/>
          <w:sz w:val="24"/>
          <w:lang w:eastAsia="zh-CN"/>
        </w:rPr>
        <w:t>各缔约方有责任和义务为执行《议定书》采取必要和适当的法律、行政和其他措施；</w:t>
      </w:r>
    </w:p>
    <w:p w14:paraId="75199DE6" w14:textId="6E1C39EF" w:rsidR="00A66EAA" w:rsidRPr="00A66EAA" w:rsidRDefault="00A66EAA" w:rsidP="00790CB5">
      <w:pPr>
        <w:numPr>
          <w:ilvl w:val="0"/>
          <w:numId w:val="33"/>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又提醒</w:t>
      </w:r>
      <w:r w:rsidRPr="00A66EAA">
        <w:rPr>
          <w:rFonts w:ascii="SimSun" w:eastAsia="SimSun" w:hAnsi="SimSun" w:cs="SimSun" w:hint="eastAsia"/>
          <w:snapToGrid w:val="0"/>
          <w:kern w:val="22"/>
          <w:sz w:val="24"/>
          <w:lang w:eastAsia="zh-CN"/>
        </w:rPr>
        <w:t>各缔约方有义务根据第</w:t>
      </w:r>
      <w:r w:rsidRPr="00A66EAA">
        <w:rPr>
          <w:rFonts w:eastAsia="SimSun" w:cs="Angsana New" w:hint="eastAsia"/>
          <w:snapToGrid w:val="0"/>
          <w:kern w:val="22"/>
          <w:sz w:val="24"/>
          <w:lang w:eastAsia="zh-CN"/>
        </w:rPr>
        <w:t>33</w:t>
      </w:r>
      <w:r w:rsidRPr="00A66EAA">
        <w:rPr>
          <w:rFonts w:ascii="SimSun" w:eastAsia="SimSun" w:hAnsi="SimSun" w:cs="SimSun" w:hint="eastAsia"/>
          <w:snapToGrid w:val="0"/>
          <w:kern w:val="22"/>
          <w:sz w:val="24"/>
          <w:lang w:eastAsia="zh-CN"/>
        </w:rPr>
        <w:t>条监测《议定书》各项义务的执行情况；</w:t>
      </w:r>
    </w:p>
    <w:p w14:paraId="72CB83C0" w14:textId="786A5F50" w:rsidR="00A66EAA" w:rsidRPr="00A66EAA" w:rsidRDefault="00A66EAA" w:rsidP="00790CB5">
      <w:pPr>
        <w:numPr>
          <w:ilvl w:val="0"/>
          <w:numId w:val="33"/>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回顾</w:t>
      </w:r>
      <w:r w:rsidRPr="00A66EAA">
        <w:rPr>
          <w:rFonts w:ascii="SimSun" w:eastAsia="SimSun" w:hAnsi="SimSun" w:cs="SimSun" w:hint="eastAsia"/>
          <w:snapToGrid w:val="0"/>
          <w:kern w:val="22"/>
          <w:sz w:val="24"/>
          <w:lang w:eastAsia="zh-CN"/>
        </w:rPr>
        <w:t>鼓励在</w:t>
      </w:r>
      <w:r w:rsidR="002B3EE6">
        <w:rPr>
          <w:rFonts w:ascii="SimSun" w:eastAsia="SimSun" w:hAnsi="SimSun" w:cs="SimSun" w:hint="eastAsia"/>
          <w:snapToGrid w:val="0"/>
          <w:kern w:val="22"/>
          <w:sz w:val="24"/>
          <w:lang w:eastAsia="zh-CN"/>
        </w:rPr>
        <w:t>履行</w:t>
      </w:r>
      <w:r w:rsidRPr="00A66EAA">
        <w:rPr>
          <w:rFonts w:ascii="SimSun" w:eastAsia="SimSun" w:hAnsi="SimSun" w:cs="SimSun" w:hint="eastAsia"/>
          <w:snapToGrid w:val="0"/>
          <w:kern w:val="22"/>
          <w:sz w:val="24"/>
          <w:lang w:eastAsia="zh-CN"/>
        </w:rPr>
        <w:t>《议定书》一项或多项义务</w:t>
      </w:r>
      <w:r w:rsidR="00BF37DD">
        <w:rPr>
          <w:rFonts w:ascii="SimSun" w:eastAsia="SimSun" w:hAnsi="SimSun" w:cs="SimSun" w:hint="eastAsia"/>
          <w:snapToGrid w:val="0"/>
          <w:kern w:val="22"/>
          <w:sz w:val="24"/>
          <w:lang w:eastAsia="zh-CN"/>
        </w:rPr>
        <w:t>中</w:t>
      </w:r>
      <w:r w:rsidRPr="00A66EAA">
        <w:rPr>
          <w:rFonts w:ascii="SimSun" w:eastAsia="SimSun" w:hAnsi="SimSun" w:cs="SimSun" w:hint="eastAsia"/>
          <w:snapToGrid w:val="0"/>
          <w:kern w:val="22"/>
          <w:sz w:val="24"/>
          <w:lang w:eastAsia="zh-CN"/>
        </w:rPr>
        <w:t>遇到困难的缔约方寻求</w:t>
      </w:r>
      <w:r w:rsidR="00A14B1D">
        <w:rPr>
          <w:rFonts w:ascii="SimSun" w:eastAsia="SimSun" w:hAnsi="SimSun" w:cs="SimSun" w:hint="eastAsia"/>
          <w:snapToGrid w:val="0"/>
          <w:kern w:val="22"/>
          <w:sz w:val="24"/>
          <w:lang w:eastAsia="zh-CN"/>
        </w:rPr>
        <w:t>履约</w:t>
      </w:r>
      <w:r w:rsidRPr="00A66EAA">
        <w:rPr>
          <w:rFonts w:ascii="SimSun" w:eastAsia="SimSun" w:hAnsi="SimSun" w:cs="SimSun" w:hint="eastAsia"/>
          <w:snapToGrid w:val="0"/>
          <w:kern w:val="22"/>
          <w:sz w:val="24"/>
          <w:lang w:eastAsia="zh-CN"/>
        </w:rPr>
        <w:t>委员会的</w:t>
      </w:r>
      <w:r w:rsidR="003F7267">
        <w:rPr>
          <w:rFonts w:ascii="SimSun" w:eastAsia="SimSun" w:hAnsi="SimSun" w:cs="SimSun" w:hint="eastAsia"/>
          <w:snapToGrid w:val="0"/>
          <w:kern w:val="22"/>
          <w:sz w:val="24"/>
          <w:lang w:eastAsia="zh-CN"/>
        </w:rPr>
        <w:t>协</w:t>
      </w:r>
      <w:r w:rsidRPr="00A66EAA">
        <w:rPr>
          <w:rFonts w:ascii="SimSun" w:eastAsia="SimSun" w:hAnsi="SimSun" w:cs="SimSun" w:hint="eastAsia"/>
          <w:snapToGrid w:val="0"/>
          <w:kern w:val="22"/>
          <w:sz w:val="24"/>
          <w:lang w:eastAsia="zh-CN"/>
        </w:rPr>
        <w:t>助；</w:t>
      </w:r>
    </w:p>
    <w:p w14:paraId="048A5F0E" w14:textId="332C5759"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KaiTi" w:eastAsia="KaiTi" w:hAnsi="KaiTi" w:cs="Angsana New" w:hint="eastAsia"/>
          <w:snapToGrid w:val="0"/>
          <w:kern w:val="22"/>
          <w:sz w:val="24"/>
          <w:lang w:eastAsia="zh-CN"/>
        </w:rPr>
        <w:t>请</w:t>
      </w:r>
      <w:r w:rsidRPr="00A66EAA">
        <w:rPr>
          <w:rFonts w:ascii="SimSun" w:eastAsia="SimSun" w:hAnsi="SimSun" w:cs="SimSun" w:hint="eastAsia"/>
          <w:snapToGrid w:val="0"/>
          <w:kern w:val="22"/>
          <w:sz w:val="24"/>
          <w:lang w:eastAsia="zh-CN"/>
        </w:rPr>
        <w:t>各缔约方在被要求提供有关</w:t>
      </w:r>
      <w:r w:rsidR="00BF37DD">
        <w:rPr>
          <w:rFonts w:ascii="SimSun" w:eastAsia="SimSun" w:hAnsi="SimSun" w:cs="SimSun" w:hint="eastAsia"/>
          <w:snapToGrid w:val="0"/>
          <w:kern w:val="22"/>
          <w:sz w:val="24"/>
          <w:lang w:eastAsia="zh-CN"/>
        </w:rPr>
        <w:t>履行</w:t>
      </w:r>
      <w:r w:rsidRPr="00A66EAA">
        <w:rPr>
          <w:rFonts w:ascii="SimSun" w:eastAsia="SimSun" w:hAnsi="SimSun" w:cs="SimSun" w:hint="eastAsia"/>
          <w:snapToGrid w:val="0"/>
          <w:kern w:val="22"/>
          <w:sz w:val="24"/>
          <w:lang w:eastAsia="zh-CN"/>
        </w:rPr>
        <w:t>《议定书》义务的信息时予以充分合作；</w:t>
      </w:r>
    </w:p>
    <w:p w14:paraId="4B6D4AC4" w14:textId="62123EFE"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邀请</w:t>
      </w:r>
      <w:r w:rsidRPr="00A66EAA">
        <w:rPr>
          <w:rFonts w:ascii="SimSun" w:eastAsia="SimSun" w:hAnsi="SimSun" w:cs="SimSun" w:hint="eastAsia"/>
          <w:snapToGrid w:val="0"/>
          <w:kern w:val="22"/>
          <w:sz w:val="24"/>
          <w:lang w:eastAsia="zh-CN"/>
        </w:rPr>
        <w:t>在履行某些义务</w:t>
      </w:r>
      <w:r w:rsidR="003F7267">
        <w:rPr>
          <w:rFonts w:ascii="SimSun" w:eastAsia="SimSun" w:hAnsi="SimSun" w:cs="SimSun" w:hint="eastAsia"/>
          <w:snapToGrid w:val="0"/>
          <w:kern w:val="22"/>
          <w:sz w:val="24"/>
          <w:lang w:eastAsia="zh-CN"/>
        </w:rPr>
        <w:t>中</w:t>
      </w:r>
      <w:r w:rsidRPr="00A66EAA">
        <w:rPr>
          <w:rFonts w:ascii="SimSun" w:eastAsia="SimSun" w:hAnsi="SimSun" w:cs="SimSun" w:hint="eastAsia"/>
          <w:snapToGrid w:val="0"/>
          <w:kern w:val="22"/>
          <w:sz w:val="24"/>
          <w:lang w:eastAsia="zh-CN"/>
        </w:rPr>
        <w:t>取得进展的缔约方</w:t>
      </w:r>
      <w:r w:rsidR="003F7267">
        <w:rPr>
          <w:rFonts w:ascii="SimSun" w:eastAsia="SimSun" w:hAnsi="SimSun" w:cs="SimSun" w:hint="eastAsia"/>
          <w:snapToGrid w:val="0"/>
          <w:kern w:val="22"/>
          <w:sz w:val="24"/>
          <w:lang w:eastAsia="zh-CN"/>
        </w:rPr>
        <w:t>利用</w:t>
      </w:r>
      <w:r w:rsidRPr="00A66EAA">
        <w:rPr>
          <w:rFonts w:ascii="SimSun" w:eastAsia="SimSun" w:hAnsi="SimSun" w:cs="SimSun" w:hint="eastAsia"/>
          <w:snapToGrid w:val="0"/>
          <w:kern w:val="22"/>
          <w:sz w:val="24"/>
          <w:lang w:eastAsia="zh-CN"/>
        </w:rPr>
        <w:t>第四次国家报告的</w:t>
      </w:r>
      <w:r w:rsidR="00754247">
        <w:rPr>
          <w:rFonts w:ascii="SimSun" w:eastAsia="SimSun" w:hAnsi="SimSun" w:cs="SimSun" w:hint="eastAsia"/>
          <w:snapToGrid w:val="0"/>
          <w:kern w:val="22"/>
          <w:sz w:val="24"/>
          <w:lang w:eastAsia="zh-CN"/>
        </w:rPr>
        <w:t>报告格式</w:t>
      </w:r>
      <w:r w:rsidR="003F7267">
        <w:rPr>
          <w:rFonts w:ascii="SimSun" w:eastAsia="SimSun" w:hAnsi="SimSun" w:cs="SimSun" w:hint="eastAsia"/>
          <w:snapToGrid w:val="0"/>
          <w:kern w:val="22"/>
          <w:sz w:val="24"/>
          <w:lang w:eastAsia="zh-CN"/>
        </w:rPr>
        <w:t>所设</w:t>
      </w:r>
      <w:r w:rsidRPr="00A66EAA">
        <w:rPr>
          <w:rFonts w:ascii="SimSun" w:eastAsia="SimSun" w:hAnsi="SimSun" w:cs="SimSun" w:hint="eastAsia"/>
          <w:snapToGrid w:val="0"/>
          <w:kern w:val="22"/>
          <w:sz w:val="24"/>
          <w:lang w:eastAsia="zh-CN"/>
        </w:rPr>
        <w:t>自由文本字段，或通过双边或区域合作，分享可能促成其进展</w:t>
      </w:r>
      <w:r w:rsidR="00814893">
        <w:rPr>
          <w:rFonts w:ascii="SimSun" w:eastAsia="SimSun" w:hAnsi="SimSun" w:cs="SimSun" w:hint="eastAsia"/>
          <w:snapToGrid w:val="0"/>
          <w:kern w:val="22"/>
          <w:sz w:val="24"/>
          <w:lang w:eastAsia="zh-CN"/>
        </w:rPr>
        <w:t>的</w:t>
      </w:r>
      <w:r w:rsidRPr="00A66EAA">
        <w:rPr>
          <w:rFonts w:ascii="SimSun" w:eastAsia="SimSun" w:hAnsi="SimSun" w:cs="SimSun" w:hint="eastAsia"/>
          <w:snapToGrid w:val="0"/>
          <w:kern w:val="22"/>
          <w:sz w:val="24"/>
          <w:lang w:eastAsia="zh-CN"/>
        </w:rPr>
        <w:t>情形的相关信息</w:t>
      </w:r>
      <w:r w:rsidRPr="00A66EAA">
        <w:rPr>
          <w:rFonts w:ascii="SimSun" w:eastAsia="SimSun" w:hAnsi="SimSun" w:cs="SimSun" w:hint="eastAsia"/>
          <w:snapToGrid w:val="0"/>
          <w:sz w:val="24"/>
          <w:lang w:eastAsia="zh-CN"/>
        </w:rPr>
        <w:t>；</w:t>
      </w:r>
    </w:p>
    <w:p w14:paraId="3ADA2143" w14:textId="37F661ED"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KaiTi" w:eastAsia="KaiTi" w:hAnsi="KaiTi" w:cs="Angsana New" w:hint="eastAsia"/>
          <w:snapToGrid w:val="0"/>
          <w:kern w:val="22"/>
          <w:sz w:val="24"/>
          <w:lang w:eastAsia="zh-CN"/>
        </w:rPr>
        <w:t>鼓励</w:t>
      </w:r>
      <w:r w:rsidRPr="00A66EAA">
        <w:rPr>
          <w:rFonts w:ascii="SimSun" w:eastAsia="SimSun" w:hAnsi="SimSun" w:cs="SimSun" w:hint="eastAsia"/>
          <w:snapToGrid w:val="0"/>
          <w:kern w:val="22"/>
          <w:sz w:val="24"/>
          <w:lang w:eastAsia="zh-CN"/>
        </w:rPr>
        <w:t>各缔约方利用</w:t>
      </w:r>
      <w:r w:rsidR="00BF494B" w:rsidRPr="00A66EAA">
        <w:rPr>
          <w:rFonts w:ascii="SimSun" w:eastAsia="SimSun" w:hAnsi="SimSun" w:cs="SimSun" w:hint="eastAsia"/>
          <w:snapToGrid w:val="0"/>
          <w:kern w:val="22"/>
          <w:sz w:val="24"/>
          <w:lang w:eastAsia="zh-CN"/>
        </w:rPr>
        <w:t>第四次国家报告的</w:t>
      </w:r>
      <w:r w:rsidRPr="00A66EAA">
        <w:rPr>
          <w:rFonts w:ascii="SimSun" w:eastAsia="SimSun" w:hAnsi="SimSun" w:cs="SimSun" w:hint="eastAsia"/>
          <w:snapToGrid w:val="0"/>
          <w:kern w:val="22"/>
          <w:sz w:val="24"/>
          <w:lang w:eastAsia="zh-CN"/>
        </w:rPr>
        <w:t>报告格式</w:t>
      </w:r>
      <w:r w:rsidR="00037861">
        <w:rPr>
          <w:rFonts w:ascii="SimSun" w:eastAsia="SimSun" w:hAnsi="SimSun" w:cs="SimSun" w:hint="eastAsia"/>
          <w:snapToGrid w:val="0"/>
          <w:kern w:val="22"/>
          <w:sz w:val="24"/>
          <w:lang w:eastAsia="zh-CN"/>
        </w:rPr>
        <w:t>所设</w:t>
      </w:r>
      <w:r w:rsidRPr="00A66EAA">
        <w:rPr>
          <w:rFonts w:ascii="SimSun" w:eastAsia="SimSun" w:hAnsi="SimSun" w:cs="SimSun" w:hint="eastAsia"/>
          <w:snapToGrid w:val="0"/>
          <w:kern w:val="22"/>
          <w:sz w:val="24"/>
          <w:lang w:eastAsia="zh-CN"/>
        </w:rPr>
        <w:t>自由文本</w:t>
      </w:r>
      <w:r w:rsidR="00BF494B">
        <w:rPr>
          <w:rFonts w:ascii="SimSun" w:eastAsia="SimSun" w:hAnsi="SimSun" w:cs="SimSun" w:hint="eastAsia"/>
          <w:snapToGrid w:val="0"/>
          <w:kern w:val="22"/>
          <w:sz w:val="24"/>
          <w:lang w:eastAsia="zh-CN"/>
        </w:rPr>
        <w:t>字段</w:t>
      </w:r>
      <w:r w:rsidRPr="00A66EAA">
        <w:rPr>
          <w:rFonts w:ascii="SimSun" w:eastAsia="SimSun" w:hAnsi="SimSun" w:cs="SimSun" w:hint="eastAsia"/>
          <w:snapToGrid w:val="0"/>
          <w:kern w:val="22"/>
          <w:sz w:val="24"/>
          <w:lang w:eastAsia="zh-CN"/>
        </w:rPr>
        <w:t>对提供的答复</w:t>
      </w:r>
      <w:proofErr w:type="gramStart"/>
      <w:r w:rsidRPr="00A66EAA">
        <w:rPr>
          <w:rFonts w:ascii="SimSun" w:eastAsia="SimSun" w:hAnsi="SimSun" w:cs="SimSun" w:hint="eastAsia"/>
          <w:snapToGrid w:val="0"/>
          <w:kern w:val="22"/>
          <w:sz w:val="24"/>
          <w:lang w:eastAsia="zh-CN"/>
        </w:rPr>
        <w:t>作出</w:t>
      </w:r>
      <w:proofErr w:type="gramEnd"/>
      <w:r w:rsidRPr="00A66EAA">
        <w:rPr>
          <w:rFonts w:ascii="SimSun" w:eastAsia="SimSun" w:hAnsi="SimSun" w:cs="SimSun" w:hint="eastAsia"/>
          <w:snapToGrid w:val="0"/>
          <w:kern w:val="22"/>
          <w:sz w:val="24"/>
          <w:lang w:eastAsia="zh-CN"/>
        </w:rPr>
        <w:t>解释，并</w:t>
      </w:r>
      <w:r w:rsidRPr="00A66EAA">
        <w:rPr>
          <w:rFonts w:ascii="KaiTi" w:eastAsia="KaiTi" w:hAnsi="KaiTi" w:cs="Angsana New" w:hint="eastAsia"/>
          <w:snapToGrid w:val="0"/>
          <w:kern w:val="22"/>
          <w:sz w:val="24"/>
          <w:lang w:eastAsia="zh-CN"/>
        </w:rPr>
        <w:t>邀请</w:t>
      </w:r>
      <w:r w:rsidRPr="00A66EAA">
        <w:rPr>
          <w:rFonts w:ascii="SimSun" w:eastAsia="SimSun" w:hAnsi="SimSun" w:cs="SimSun" w:hint="eastAsia"/>
          <w:snapToGrid w:val="0"/>
          <w:kern w:val="22"/>
          <w:sz w:val="24"/>
          <w:lang w:eastAsia="zh-CN"/>
        </w:rPr>
        <w:t>在履行某些义务</w:t>
      </w:r>
      <w:r w:rsidR="0036028B">
        <w:rPr>
          <w:rFonts w:ascii="SimSun" w:eastAsia="SimSun" w:hAnsi="SimSun" w:cs="SimSun" w:hint="eastAsia"/>
          <w:snapToGrid w:val="0"/>
          <w:kern w:val="22"/>
          <w:sz w:val="24"/>
          <w:lang w:eastAsia="zh-CN"/>
        </w:rPr>
        <w:t>中遇到困难</w:t>
      </w:r>
      <w:r w:rsidRPr="00A66EAA">
        <w:rPr>
          <w:rFonts w:ascii="SimSun" w:eastAsia="SimSun" w:hAnsi="SimSun" w:cs="SimSun" w:hint="eastAsia"/>
          <w:snapToGrid w:val="0"/>
          <w:kern w:val="22"/>
          <w:sz w:val="24"/>
          <w:lang w:eastAsia="zh-CN"/>
        </w:rPr>
        <w:t>的缔约方在第四次国家报告的</w:t>
      </w:r>
      <w:r w:rsidR="00BF494B">
        <w:rPr>
          <w:rFonts w:ascii="SimSun" w:eastAsia="SimSun" w:hAnsi="SimSun" w:cs="SimSun" w:hint="eastAsia"/>
          <w:snapToGrid w:val="0"/>
          <w:kern w:val="22"/>
          <w:sz w:val="24"/>
          <w:lang w:eastAsia="zh-CN"/>
        </w:rPr>
        <w:t>报告格式</w:t>
      </w:r>
      <w:r w:rsidR="00037861">
        <w:rPr>
          <w:rFonts w:ascii="SimSun" w:eastAsia="SimSun" w:hAnsi="SimSun" w:cs="SimSun" w:hint="eastAsia"/>
          <w:snapToGrid w:val="0"/>
          <w:kern w:val="22"/>
          <w:sz w:val="24"/>
          <w:lang w:eastAsia="zh-CN"/>
        </w:rPr>
        <w:t>所设</w:t>
      </w:r>
      <w:r w:rsidRPr="00A66EAA">
        <w:rPr>
          <w:rFonts w:ascii="SimSun" w:eastAsia="SimSun" w:hAnsi="SimSun" w:cs="SimSun" w:hint="eastAsia"/>
          <w:snapToGrid w:val="0"/>
          <w:kern w:val="22"/>
          <w:sz w:val="24"/>
          <w:lang w:eastAsia="zh-CN"/>
        </w:rPr>
        <w:t>自由文本</w:t>
      </w:r>
      <w:r w:rsidR="00BF494B">
        <w:rPr>
          <w:rFonts w:ascii="SimSun" w:eastAsia="SimSun" w:hAnsi="SimSun" w:cs="SimSun" w:hint="eastAsia"/>
          <w:snapToGrid w:val="0"/>
          <w:kern w:val="22"/>
          <w:sz w:val="24"/>
          <w:lang w:eastAsia="zh-CN"/>
        </w:rPr>
        <w:t>字段</w:t>
      </w:r>
      <w:r w:rsidRPr="00A66EAA">
        <w:rPr>
          <w:rFonts w:ascii="SimSun" w:eastAsia="SimSun" w:hAnsi="SimSun" w:cs="SimSun" w:hint="eastAsia"/>
          <w:snapToGrid w:val="0"/>
          <w:kern w:val="22"/>
          <w:sz w:val="24"/>
          <w:lang w:eastAsia="zh-CN"/>
        </w:rPr>
        <w:t>中说明遇到了哪些</w:t>
      </w:r>
      <w:r w:rsidR="0036028B">
        <w:rPr>
          <w:rFonts w:ascii="SimSun" w:eastAsia="SimSun" w:hAnsi="SimSun" w:cs="SimSun" w:hint="eastAsia"/>
          <w:snapToGrid w:val="0"/>
          <w:kern w:val="22"/>
          <w:sz w:val="24"/>
          <w:lang w:eastAsia="zh-CN"/>
        </w:rPr>
        <w:t>困难</w:t>
      </w:r>
      <w:r w:rsidR="0036028B">
        <w:rPr>
          <w:rFonts w:ascii="SimSun" w:eastAsia="SimSun" w:hAnsi="SimSun" w:cs="SimSun" w:hint="eastAsia"/>
          <w:snapToGrid w:val="0"/>
          <w:sz w:val="24"/>
          <w:lang w:eastAsia="zh-CN"/>
        </w:rPr>
        <w:t>；</w:t>
      </w:r>
    </w:p>
    <w:p w14:paraId="5D3ADBEF" w14:textId="757800BC"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SimSun" w:eastAsia="SimSun" w:hAnsi="SimSun" w:cs="SimSun" w:hint="eastAsia"/>
          <w:snapToGrid w:val="0"/>
          <w:kern w:val="22"/>
          <w:sz w:val="24"/>
          <w:lang w:eastAsia="zh-CN"/>
        </w:rPr>
        <w:t>赞赏地</w:t>
      </w:r>
      <w:r w:rsidRPr="00A66EAA">
        <w:rPr>
          <w:rFonts w:ascii="KaiTi" w:eastAsia="KaiTi" w:hAnsi="KaiTi" w:cs="Angsana New" w:hint="eastAsia"/>
          <w:snapToGrid w:val="0"/>
          <w:kern w:val="22"/>
          <w:sz w:val="24"/>
          <w:lang w:eastAsia="zh-CN"/>
        </w:rPr>
        <w:t>注意到</w:t>
      </w:r>
      <w:r w:rsidRPr="00A66EAA">
        <w:rPr>
          <w:rFonts w:ascii="SimSun" w:eastAsia="SimSun" w:hAnsi="SimSun" w:cs="SimSun" w:hint="eastAsia"/>
          <w:snapToGrid w:val="0"/>
          <w:kern w:val="22"/>
          <w:sz w:val="24"/>
          <w:lang w:eastAsia="zh-CN"/>
        </w:rPr>
        <w:t>各缔约方为</w:t>
      </w:r>
      <w:r w:rsidR="00037861">
        <w:rPr>
          <w:rFonts w:ascii="SimSun" w:eastAsia="SimSun" w:hAnsi="SimSun" w:cs="SimSun" w:hint="eastAsia"/>
          <w:snapToGrid w:val="0"/>
          <w:kern w:val="22"/>
          <w:sz w:val="24"/>
          <w:lang w:eastAsia="zh-CN"/>
        </w:rPr>
        <w:t>履行</w:t>
      </w:r>
      <w:r w:rsidRPr="00A66EAA">
        <w:rPr>
          <w:rFonts w:ascii="SimSun" w:eastAsia="SimSun" w:hAnsi="SimSun" w:cs="SimSun" w:hint="eastAsia"/>
          <w:snapToGrid w:val="0"/>
          <w:kern w:val="22"/>
          <w:sz w:val="24"/>
          <w:lang w:eastAsia="zh-CN"/>
        </w:rPr>
        <w:t>《议定书》规定的向生物安全信息交换所提供信息</w:t>
      </w:r>
      <w:r w:rsidR="00037861">
        <w:rPr>
          <w:rFonts w:ascii="SimSun" w:eastAsia="SimSun" w:hAnsi="SimSun" w:cs="SimSun" w:hint="eastAsia"/>
          <w:snapToGrid w:val="0"/>
          <w:kern w:val="22"/>
          <w:sz w:val="24"/>
          <w:lang w:eastAsia="zh-CN"/>
        </w:rPr>
        <w:t>的义务</w:t>
      </w:r>
      <w:r w:rsidR="00FB5213">
        <w:rPr>
          <w:rFonts w:ascii="SimSun" w:eastAsia="SimSun" w:hAnsi="SimSun" w:cs="SimSun" w:hint="eastAsia"/>
          <w:snapToGrid w:val="0"/>
          <w:kern w:val="22"/>
          <w:sz w:val="24"/>
          <w:lang w:eastAsia="zh-CN"/>
        </w:rPr>
        <w:t>而</w:t>
      </w:r>
      <w:proofErr w:type="gramStart"/>
      <w:r w:rsidR="00FB5213">
        <w:rPr>
          <w:rFonts w:ascii="SimSun" w:eastAsia="SimSun" w:hAnsi="SimSun" w:cs="SimSun" w:hint="eastAsia"/>
          <w:snapToGrid w:val="0"/>
          <w:kern w:val="22"/>
          <w:sz w:val="24"/>
          <w:lang w:eastAsia="zh-CN"/>
        </w:rPr>
        <w:t>作出</w:t>
      </w:r>
      <w:proofErr w:type="gramEnd"/>
      <w:r w:rsidR="00037861">
        <w:rPr>
          <w:rFonts w:ascii="SimSun" w:eastAsia="SimSun" w:hAnsi="SimSun" w:cs="SimSun" w:hint="eastAsia"/>
          <w:snapToGrid w:val="0"/>
          <w:kern w:val="22"/>
          <w:sz w:val="24"/>
          <w:lang w:eastAsia="zh-CN"/>
        </w:rPr>
        <w:t>的</w:t>
      </w:r>
      <w:r w:rsidRPr="00A66EAA">
        <w:rPr>
          <w:rFonts w:ascii="SimSun" w:eastAsia="SimSun" w:hAnsi="SimSun" w:cs="SimSun" w:hint="eastAsia"/>
          <w:snapToGrid w:val="0"/>
          <w:kern w:val="22"/>
          <w:sz w:val="24"/>
          <w:lang w:eastAsia="zh-CN"/>
        </w:rPr>
        <w:t>努力；</w:t>
      </w:r>
    </w:p>
    <w:p w14:paraId="36143C70" w14:textId="7F01EBB3"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KaiTi" w:eastAsia="KaiTi" w:hAnsi="KaiTi" w:cs="Angsana New" w:hint="eastAsia"/>
          <w:snapToGrid w:val="0"/>
          <w:kern w:val="22"/>
          <w:sz w:val="24"/>
          <w:lang w:eastAsia="zh-CN"/>
        </w:rPr>
        <w:lastRenderedPageBreak/>
        <w:t>敦促</w:t>
      </w:r>
      <w:r w:rsidRPr="00A66EAA">
        <w:rPr>
          <w:rFonts w:ascii="SimSun" w:eastAsia="SimSun" w:hAnsi="SimSun" w:cs="SimSun" w:hint="eastAsia"/>
          <w:snapToGrid w:val="0"/>
          <w:kern w:val="22"/>
          <w:sz w:val="24"/>
          <w:lang w:eastAsia="zh-CN"/>
        </w:rPr>
        <w:t>各缔约方及时向生物安全信息交换所提供</w:t>
      </w:r>
      <w:r w:rsidR="005A224C">
        <w:rPr>
          <w:rFonts w:ascii="SimSun" w:eastAsia="SimSun" w:hAnsi="SimSun" w:cs="SimSun" w:hint="eastAsia"/>
          <w:snapToGrid w:val="0"/>
          <w:kern w:val="22"/>
          <w:sz w:val="24"/>
          <w:lang w:eastAsia="zh-CN"/>
        </w:rPr>
        <w:t>所有规定的</w:t>
      </w:r>
      <w:r w:rsidR="00FB5213">
        <w:rPr>
          <w:rFonts w:ascii="SimSun" w:eastAsia="SimSun" w:hAnsi="SimSun" w:cs="SimSun" w:hint="eastAsia"/>
          <w:snapToGrid w:val="0"/>
          <w:kern w:val="22"/>
          <w:sz w:val="24"/>
          <w:lang w:eastAsia="zh-CN"/>
        </w:rPr>
        <w:t>信息</w:t>
      </w:r>
      <w:r w:rsidRPr="00A66EAA">
        <w:rPr>
          <w:rFonts w:ascii="SimSun" w:eastAsia="SimSun" w:hAnsi="SimSun" w:cs="SimSun" w:hint="eastAsia"/>
          <w:snapToGrid w:val="0"/>
          <w:kern w:val="22"/>
          <w:sz w:val="24"/>
          <w:lang w:eastAsia="zh-CN"/>
        </w:rPr>
        <w:t>，特别是</w:t>
      </w:r>
      <w:r w:rsidR="00DA0E68">
        <w:rPr>
          <w:rFonts w:ascii="SimSun" w:eastAsia="SimSun" w:hAnsi="SimSun" w:cs="SimSun" w:hint="eastAsia"/>
          <w:snapToGrid w:val="0"/>
          <w:kern w:val="22"/>
          <w:sz w:val="24"/>
          <w:lang w:eastAsia="zh-CN"/>
        </w:rPr>
        <w:t>对</w:t>
      </w:r>
      <w:r w:rsidRPr="00A66EAA">
        <w:rPr>
          <w:rFonts w:ascii="SimSun" w:eastAsia="SimSun" w:hAnsi="SimSun" w:cs="SimSun" w:hint="eastAsia"/>
          <w:iCs/>
          <w:color w:val="000000"/>
          <w:sz w:val="24"/>
          <w:lang w:eastAsia="zh-CN"/>
        </w:rPr>
        <w:t>有意</w:t>
      </w:r>
      <w:r w:rsidR="00DA0E68">
        <w:rPr>
          <w:rFonts w:ascii="SimSun" w:eastAsia="SimSun" w:hAnsi="SimSun" w:cs="SimSun" w:hint="eastAsia"/>
          <w:iCs/>
          <w:color w:val="000000"/>
          <w:sz w:val="24"/>
          <w:lang w:eastAsia="zh-CN"/>
        </w:rPr>
        <w:t>引入</w:t>
      </w:r>
      <w:r w:rsidRPr="00A66EAA">
        <w:rPr>
          <w:rFonts w:ascii="SimSun" w:eastAsia="SimSun" w:hAnsi="SimSun" w:cs="SimSun" w:hint="eastAsia"/>
          <w:iCs/>
          <w:color w:val="000000"/>
          <w:sz w:val="24"/>
          <w:lang w:eastAsia="zh-CN"/>
        </w:rPr>
        <w:t>环境</w:t>
      </w:r>
      <w:r w:rsidR="00DA0E68" w:rsidRPr="00A66EAA">
        <w:rPr>
          <w:rFonts w:ascii="SimSun" w:eastAsia="SimSun" w:hAnsi="SimSun" w:cs="SimSun" w:hint="eastAsia"/>
          <w:iCs/>
          <w:color w:val="000000"/>
          <w:sz w:val="24"/>
          <w:lang w:eastAsia="zh-CN"/>
        </w:rPr>
        <w:t>包括</w:t>
      </w:r>
      <w:r w:rsidR="00DA0E68" w:rsidRPr="00A66EAA">
        <w:rPr>
          <w:rFonts w:ascii="SimSun" w:eastAsia="SimSun" w:hAnsi="SimSun" w:cs="SimSun" w:hint="eastAsia"/>
          <w:snapToGrid w:val="0"/>
          <w:kern w:val="22"/>
          <w:sz w:val="24"/>
          <w:lang w:eastAsia="zh-CN"/>
        </w:rPr>
        <w:t>拟用于实地</w:t>
      </w:r>
      <w:r w:rsidR="00DA0E68">
        <w:rPr>
          <w:rFonts w:ascii="SimSun" w:eastAsia="SimSun" w:hAnsi="SimSun" w:cs="SimSun" w:hint="eastAsia"/>
          <w:snapToGrid w:val="0"/>
          <w:kern w:val="22"/>
          <w:sz w:val="24"/>
          <w:lang w:eastAsia="zh-CN"/>
        </w:rPr>
        <w:t>测试</w:t>
      </w:r>
      <w:r w:rsidR="00DA0E68" w:rsidRPr="00A66EAA">
        <w:rPr>
          <w:rFonts w:ascii="SimSun" w:eastAsia="SimSun" w:hAnsi="SimSun" w:cs="SimSun" w:hint="eastAsia"/>
          <w:snapToGrid w:val="0"/>
          <w:kern w:val="22"/>
          <w:sz w:val="24"/>
          <w:lang w:eastAsia="zh-CN"/>
        </w:rPr>
        <w:t>的</w:t>
      </w:r>
      <w:r w:rsidRPr="00A66EAA">
        <w:rPr>
          <w:rFonts w:ascii="SimSun" w:eastAsia="SimSun" w:hAnsi="SimSun" w:cs="SimSun" w:hint="eastAsia"/>
          <w:iCs/>
          <w:color w:val="000000"/>
          <w:sz w:val="24"/>
          <w:lang w:eastAsia="zh-CN"/>
        </w:rPr>
        <w:t>改性活生物体的首次有意越境转移的</w:t>
      </w:r>
      <w:r w:rsidRPr="00A66EAA">
        <w:rPr>
          <w:rFonts w:ascii="SimSun" w:eastAsia="SimSun" w:hAnsi="SimSun" w:cs="SimSun" w:hint="eastAsia"/>
          <w:snapToGrid w:val="0"/>
          <w:kern w:val="22"/>
          <w:sz w:val="24"/>
          <w:lang w:eastAsia="zh-CN"/>
        </w:rPr>
        <w:t>风险评估和最终决定；</w:t>
      </w:r>
    </w:p>
    <w:p w14:paraId="415F5BA5" w14:textId="2B5A2096"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提醒</w:t>
      </w:r>
      <w:r w:rsidRPr="00A66EAA">
        <w:rPr>
          <w:rFonts w:ascii="SimSun" w:eastAsia="SimSun" w:hAnsi="SimSun" w:cs="SimSun" w:hint="eastAsia"/>
          <w:snapToGrid w:val="0"/>
          <w:kern w:val="22"/>
          <w:sz w:val="24"/>
          <w:lang w:eastAsia="zh-CN"/>
        </w:rPr>
        <w:t>各缔约方须</w:t>
      </w:r>
      <w:r w:rsidR="00800B15">
        <w:rPr>
          <w:rFonts w:ascii="SimSun" w:eastAsia="SimSun" w:hAnsi="SimSun" w:cs="SimSun" w:hint="eastAsia"/>
          <w:snapToGrid w:val="0"/>
          <w:kern w:val="22"/>
          <w:sz w:val="24"/>
          <w:lang w:eastAsia="zh-CN"/>
        </w:rPr>
        <w:t>在</w:t>
      </w:r>
      <w:r w:rsidRPr="00A66EAA">
        <w:rPr>
          <w:rFonts w:ascii="SimSun" w:eastAsia="SimSun" w:hAnsi="SimSun" w:cs="SimSun" w:hint="eastAsia"/>
          <w:snapToGrid w:val="0"/>
          <w:kern w:val="22"/>
          <w:sz w:val="24"/>
          <w:lang w:eastAsia="zh-CN"/>
        </w:rPr>
        <w:t>生物安全信息交换所</w:t>
      </w:r>
      <w:r w:rsidR="008A0585">
        <w:rPr>
          <w:rFonts w:ascii="SimSun" w:eastAsia="SimSun" w:hAnsi="SimSun" w:cs="SimSun" w:hint="eastAsia"/>
          <w:snapToGrid w:val="0"/>
          <w:kern w:val="22"/>
          <w:sz w:val="24"/>
          <w:lang w:eastAsia="zh-CN"/>
        </w:rPr>
        <w:t>中</w:t>
      </w:r>
      <w:r w:rsidR="00800B15">
        <w:rPr>
          <w:rFonts w:ascii="SimSun" w:eastAsia="SimSun" w:hAnsi="SimSun" w:cs="SimSun" w:hint="eastAsia"/>
          <w:snapToGrid w:val="0"/>
          <w:kern w:val="22"/>
          <w:sz w:val="24"/>
          <w:lang w:eastAsia="zh-CN"/>
        </w:rPr>
        <w:t>维持</w:t>
      </w:r>
      <w:r w:rsidR="001E2920">
        <w:rPr>
          <w:rFonts w:ascii="SimSun" w:eastAsia="SimSun" w:hAnsi="SimSun" w:cs="SimSun" w:hint="eastAsia"/>
          <w:snapToGrid w:val="0"/>
          <w:kern w:val="22"/>
          <w:sz w:val="24"/>
          <w:lang w:eastAsia="zh-CN"/>
        </w:rPr>
        <w:t>其</w:t>
      </w:r>
      <w:r w:rsidRPr="00A66EAA">
        <w:rPr>
          <w:rFonts w:ascii="SimSun" w:eastAsia="SimSun" w:hAnsi="SimSun" w:cs="SimSun" w:hint="eastAsia"/>
          <w:snapToGrid w:val="0"/>
          <w:kern w:val="22"/>
          <w:sz w:val="24"/>
          <w:lang w:eastAsia="zh-CN"/>
        </w:rPr>
        <w:t>国家联络点的最新详情</w:t>
      </w:r>
      <w:r w:rsidRPr="00A66EAA">
        <w:rPr>
          <w:rFonts w:ascii="SimSun" w:eastAsia="SimSun" w:hAnsi="SimSun" w:cs="SimSun" w:hint="eastAsia"/>
          <w:snapToGrid w:val="0"/>
          <w:sz w:val="24"/>
          <w:lang w:eastAsia="zh-CN"/>
        </w:rPr>
        <w:t>；</w:t>
      </w:r>
    </w:p>
    <w:p w14:paraId="024BA34F" w14:textId="7C2E67C9"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KaiTi" w:eastAsia="KaiTi" w:hAnsi="KaiTi" w:cs="Angsana New" w:hint="eastAsia"/>
          <w:snapToGrid w:val="0"/>
          <w:kern w:val="22"/>
          <w:sz w:val="24"/>
          <w:lang w:eastAsia="zh-CN"/>
        </w:rPr>
        <w:t>敦促</w:t>
      </w:r>
      <w:r w:rsidRPr="00A66EAA">
        <w:rPr>
          <w:rFonts w:ascii="SimSun" w:eastAsia="SimSun" w:hAnsi="SimSun" w:cs="SimSun" w:hint="eastAsia"/>
          <w:snapToGrid w:val="0"/>
          <w:kern w:val="22"/>
          <w:sz w:val="24"/>
          <w:lang w:eastAsia="zh-CN"/>
        </w:rPr>
        <w:t>各缔约方在国家一级进行协调，</w:t>
      </w:r>
      <w:r w:rsidR="00800B15">
        <w:rPr>
          <w:rFonts w:ascii="SimSun" w:eastAsia="SimSun" w:hAnsi="SimSun" w:cs="SimSun" w:hint="eastAsia"/>
          <w:snapToGrid w:val="0"/>
          <w:kern w:val="22"/>
          <w:sz w:val="24"/>
          <w:lang w:eastAsia="zh-CN"/>
        </w:rPr>
        <w:t>以免</w:t>
      </w:r>
      <w:r w:rsidRPr="00A66EAA">
        <w:rPr>
          <w:rFonts w:ascii="SimSun" w:eastAsia="SimSun" w:hAnsi="SimSun" w:cs="SimSun" w:hint="eastAsia"/>
          <w:snapToGrid w:val="0"/>
          <w:kern w:val="22"/>
          <w:sz w:val="24"/>
          <w:lang w:eastAsia="zh-CN"/>
        </w:rPr>
        <w:t>国家报告</w:t>
      </w:r>
      <w:r w:rsidRPr="00A66EAA">
        <w:rPr>
          <w:rFonts w:ascii="SimSun" w:eastAsia="SimSun" w:hAnsi="SimSun" w:cs="SimSun" w:hint="eastAsia"/>
          <w:snapToGrid w:val="0"/>
          <w:kern w:val="22"/>
          <w:sz w:val="24"/>
          <w:lang w:val="en-US" w:eastAsia="zh-CN"/>
        </w:rPr>
        <w:t>中的</w:t>
      </w:r>
      <w:r w:rsidR="008A0585">
        <w:rPr>
          <w:rFonts w:ascii="SimSun" w:eastAsia="SimSun" w:hAnsi="SimSun" w:cs="SimSun" w:hint="eastAsia"/>
          <w:snapToGrid w:val="0"/>
          <w:kern w:val="22"/>
          <w:sz w:val="24"/>
          <w:lang w:val="en-US" w:eastAsia="zh-CN"/>
        </w:rPr>
        <w:t>信息</w:t>
      </w:r>
      <w:r w:rsidRPr="00A66EAA">
        <w:rPr>
          <w:rFonts w:ascii="SimSun" w:eastAsia="SimSun" w:hAnsi="SimSun" w:cs="SimSun" w:hint="eastAsia"/>
          <w:snapToGrid w:val="0"/>
          <w:kern w:val="22"/>
          <w:sz w:val="24"/>
          <w:lang w:val="en-US" w:eastAsia="zh-CN"/>
        </w:rPr>
        <w:t>与</w:t>
      </w:r>
      <w:r w:rsidRPr="00A66EAA">
        <w:rPr>
          <w:rFonts w:ascii="SimSun" w:eastAsia="SimSun" w:hAnsi="SimSun" w:cs="SimSun" w:hint="eastAsia"/>
          <w:snapToGrid w:val="0"/>
          <w:kern w:val="22"/>
          <w:sz w:val="24"/>
          <w:lang w:eastAsia="zh-CN"/>
        </w:rPr>
        <w:t>生物安全信息交换所</w:t>
      </w:r>
      <w:r w:rsidR="00800B15">
        <w:rPr>
          <w:rFonts w:ascii="SimSun" w:eastAsia="SimSun" w:hAnsi="SimSun" w:cs="SimSun" w:hint="eastAsia"/>
          <w:snapToGrid w:val="0"/>
          <w:kern w:val="22"/>
          <w:sz w:val="24"/>
          <w:lang w:eastAsia="zh-CN"/>
        </w:rPr>
        <w:t>中</w:t>
      </w:r>
      <w:r w:rsidRPr="00A66EAA">
        <w:rPr>
          <w:rFonts w:ascii="SimSun" w:eastAsia="SimSun" w:hAnsi="SimSun" w:cs="SimSun" w:hint="eastAsia"/>
          <w:snapToGrid w:val="0"/>
          <w:kern w:val="22"/>
          <w:sz w:val="24"/>
          <w:lang w:eastAsia="zh-CN"/>
        </w:rPr>
        <w:t>的</w:t>
      </w:r>
      <w:r w:rsidR="008A0585">
        <w:rPr>
          <w:rFonts w:ascii="SimSun" w:eastAsia="SimSun" w:hAnsi="SimSun" w:cs="SimSun" w:hint="eastAsia"/>
          <w:snapToGrid w:val="0"/>
          <w:kern w:val="22"/>
          <w:sz w:val="24"/>
          <w:lang w:eastAsia="zh-CN"/>
        </w:rPr>
        <w:t>信息</w:t>
      </w:r>
      <w:r w:rsidRPr="00A66EAA">
        <w:rPr>
          <w:rFonts w:ascii="SimSun" w:eastAsia="SimSun" w:hAnsi="SimSun" w:cs="SimSun" w:hint="eastAsia"/>
          <w:snapToGrid w:val="0"/>
          <w:kern w:val="22"/>
          <w:sz w:val="24"/>
          <w:lang w:eastAsia="zh-CN"/>
        </w:rPr>
        <w:t>不一致，</w:t>
      </w:r>
      <w:r w:rsidRPr="008A0585">
        <w:rPr>
          <w:rFonts w:ascii="SimSun" w:eastAsia="KaiTi" w:hAnsi="SimSun" w:cs="SimSun" w:hint="eastAsia"/>
          <w:snapToGrid w:val="0"/>
          <w:kern w:val="22"/>
          <w:sz w:val="24"/>
          <w:lang w:eastAsia="zh-CN"/>
        </w:rPr>
        <w:t>鼓励</w:t>
      </w:r>
      <w:r w:rsidRPr="00A66EAA">
        <w:rPr>
          <w:rFonts w:ascii="SimSun" w:eastAsia="SimSun" w:hAnsi="SimSun" w:cs="SimSun" w:hint="eastAsia"/>
          <w:snapToGrid w:val="0"/>
          <w:kern w:val="22"/>
          <w:sz w:val="24"/>
          <w:lang w:eastAsia="zh-CN"/>
        </w:rPr>
        <w:t>国家联络点与国家主管</w:t>
      </w:r>
      <w:r w:rsidR="008A0585">
        <w:rPr>
          <w:rFonts w:ascii="SimSun" w:eastAsia="SimSun" w:hAnsi="SimSun" w:cs="SimSun" w:hint="eastAsia"/>
          <w:snapToGrid w:val="0"/>
          <w:kern w:val="22"/>
          <w:sz w:val="24"/>
          <w:lang w:eastAsia="zh-CN"/>
        </w:rPr>
        <w:t>部门</w:t>
      </w:r>
      <w:r w:rsidRPr="00A66EAA">
        <w:rPr>
          <w:rFonts w:ascii="SimSun" w:eastAsia="SimSun" w:hAnsi="SimSun" w:cs="SimSun" w:hint="eastAsia"/>
          <w:snapToGrid w:val="0"/>
          <w:kern w:val="22"/>
          <w:sz w:val="24"/>
          <w:lang w:eastAsia="zh-CN"/>
        </w:rPr>
        <w:t>进行沟通</w:t>
      </w:r>
      <w:r w:rsidRPr="00A66EAA">
        <w:rPr>
          <w:rFonts w:ascii="SimSun" w:eastAsia="SimSun" w:hAnsi="SimSun" w:cs="SimSun" w:hint="eastAsia"/>
          <w:snapToGrid w:val="0"/>
          <w:sz w:val="24"/>
          <w:lang w:eastAsia="zh-CN"/>
        </w:rPr>
        <w:t>；</w:t>
      </w:r>
    </w:p>
    <w:p w14:paraId="2AC4C36D" w14:textId="07BC305C"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KaiTi" w:eastAsia="KaiTi" w:hAnsi="KaiTi" w:cs="Angsana New" w:hint="eastAsia"/>
          <w:snapToGrid w:val="0"/>
          <w:kern w:val="22"/>
          <w:sz w:val="24"/>
          <w:lang w:eastAsia="zh-CN"/>
        </w:rPr>
        <w:t>提醒</w:t>
      </w:r>
      <w:r w:rsidRPr="00A66EAA">
        <w:rPr>
          <w:rFonts w:ascii="SimSun" w:eastAsia="SimSun" w:hAnsi="SimSun" w:cs="SimSun" w:hint="eastAsia"/>
          <w:snapToGrid w:val="0"/>
          <w:kern w:val="22"/>
          <w:sz w:val="24"/>
          <w:lang w:eastAsia="zh-CN"/>
        </w:rPr>
        <w:t>各缔约方须与行业、公众、</w:t>
      </w:r>
      <w:r w:rsidRPr="00A66EAA">
        <w:rPr>
          <w:rFonts w:ascii="SimSun" w:eastAsia="SimSun" w:hAnsi="SimSun" w:cs="SimSun"/>
          <w:snapToGrid w:val="0"/>
          <w:kern w:val="22"/>
          <w:sz w:val="24"/>
          <w:lang w:eastAsia="zh-CN"/>
        </w:rPr>
        <w:t>土著人民和地方社区</w:t>
      </w:r>
      <w:r w:rsidRPr="00A66EAA">
        <w:rPr>
          <w:rFonts w:ascii="SimSun" w:eastAsia="SimSun" w:hAnsi="SimSun" w:cs="SimSun" w:hint="eastAsia"/>
          <w:snapToGrid w:val="0"/>
          <w:kern w:val="22"/>
          <w:sz w:val="24"/>
          <w:lang w:eastAsia="zh-CN"/>
        </w:rPr>
        <w:t>以及</w:t>
      </w:r>
      <w:r w:rsidRPr="00A66EAA">
        <w:rPr>
          <w:rFonts w:ascii="SimSun" w:eastAsia="SimSun" w:hAnsi="SimSun" w:cs="SimSun"/>
          <w:snapToGrid w:val="0"/>
          <w:kern w:val="22"/>
          <w:sz w:val="24"/>
          <w:lang w:eastAsia="zh-CN"/>
        </w:rPr>
        <w:t>妇女</w:t>
      </w:r>
      <w:r w:rsidRPr="00A66EAA">
        <w:rPr>
          <w:rFonts w:ascii="SimSun" w:eastAsia="SimSun" w:hAnsi="SimSun" w:cs="SimSun" w:hint="eastAsia"/>
          <w:snapToGrid w:val="0"/>
          <w:kern w:val="22"/>
          <w:sz w:val="24"/>
          <w:lang w:eastAsia="zh-CN"/>
        </w:rPr>
        <w:t>等</w:t>
      </w:r>
      <w:proofErr w:type="gramStart"/>
      <w:r w:rsidRPr="00A66EAA">
        <w:rPr>
          <w:rFonts w:ascii="SimSun" w:eastAsia="SimSun" w:hAnsi="SimSun" w:cs="SimSun" w:hint="eastAsia"/>
          <w:snapToGrid w:val="0"/>
          <w:kern w:val="22"/>
          <w:sz w:val="24"/>
          <w:lang w:eastAsia="zh-CN"/>
        </w:rPr>
        <w:t>所有利益</w:t>
      </w:r>
      <w:proofErr w:type="gramEnd"/>
      <w:r w:rsidRPr="00A66EAA">
        <w:rPr>
          <w:rFonts w:ascii="SimSun" w:eastAsia="SimSun" w:hAnsi="SimSun" w:cs="SimSun" w:hint="eastAsia"/>
          <w:snapToGrid w:val="0"/>
          <w:kern w:val="22"/>
          <w:sz w:val="24"/>
          <w:lang w:eastAsia="zh-CN"/>
        </w:rPr>
        <w:t>攸关方进行建设性接触，以有效执行《议定书》；</w:t>
      </w:r>
    </w:p>
    <w:p w14:paraId="5989E924" w14:textId="77777777"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鼓励</w:t>
      </w:r>
      <w:r w:rsidRPr="00A66EAA">
        <w:rPr>
          <w:rFonts w:ascii="SimSun" w:eastAsia="SimSun" w:hAnsi="SimSun" w:cs="SimSun" w:hint="eastAsia"/>
          <w:snapToGrid w:val="0"/>
          <w:kern w:val="22"/>
          <w:sz w:val="24"/>
          <w:lang w:eastAsia="zh-CN"/>
        </w:rPr>
        <w:t>各缔约方将生物安全纳入其教育系统的主流；</w:t>
      </w:r>
    </w:p>
    <w:p w14:paraId="1AC1F1EE" w14:textId="7CD58F51"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sz w:val="24"/>
          <w:lang w:eastAsia="zh-CN"/>
        </w:rPr>
      </w:pPr>
      <w:r w:rsidRPr="00A66EAA">
        <w:rPr>
          <w:rFonts w:ascii="KaiTi" w:eastAsia="KaiTi" w:hAnsi="KaiTi" w:cs="Angsana New" w:hint="eastAsia"/>
          <w:snapToGrid w:val="0"/>
          <w:kern w:val="22"/>
          <w:sz w:val="24"/>
          <w:lang w:eastAsia="zh-CN"/>
        </w:rPr>
        <w:t>敦促</w:t>
      </w:r>
      <w:r w:rsidRPr="00A66EAA">
        <w:rPr>
          <w:rFonts w:ascii="SimSun" w:eastAsia="SimSun" w:hAnsi="SimSun" w:cs="SimSun" w:hint="eastAsia"/>
          <w:snapToGrid w:val="0"/>
          <w:kern w:val="22"/>
          <w:sz w:val="24"/>
          <w:lang w:eastAsia="zh-CN"/>
        </w:rPr>
        <w:t>各缔约方并</w:t>
      </w:r>
      <w:r w:rsidRPr="00A66EAA">
        <w:rPr>
          <w:rFonts w:ascii="KaiTi" w:eastAsia="KaiTi" w:hAnsi="KaiTi" w:cs="Angsana New" w:hint="eastAsia"/>
          <w:snapToGrid w:val="0"/>
          <w:kern w:val="22"/>
          <w:sz w:val="24"/>
          <w:lang w:eastAsia="zh-CN"/>
        </w:rPr>
        <w:t>邀请</w:t>
      </w:r>
      <w:r w:rsidRPr="00A66EAA">
        <w:rPr>
          <w:rFonts w:ascii="SimSun" w:eastAsia="SimSun" w:hAnsi="SimSun" w:cs="SimSun" w:hint="eastAsia"/>
          <w:snapToGrid w:val="0"/>
          <w:kern w:val="22"/>
          <w:sz w:val="24"/>
          <w:lang w:eastAsia="zh-CN"/>
        </w:rPr>
        <w:t>其他国家政府提供自愿资金，以便向被委员会要求制定和实施履约行动计划的缔约方提供支助；</w:t>
      </w:r>
    </w:p>
    <w:p w14:paraId="1D6B07DD" w14:textId="77777777"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cs="Angsana New"/>
          <w:snapToGrid w:val="0"/>
          <w:kern w:val="22"/>
          <w:sz w:val="24"/>
          <w:lang w:eastAsia="zh-CN"/>
        </w:rPr>
      </w:pPr>
      <w:r w:rsidRPr="00A66EAA">
        <w:rPr>
          <w:rFonts w:ascii="KaiTi" w:eastAsia="KaiTi" w:hAnsi="KaiTi" w:cs="Angsana New" w:hint="eastAsia"/>
          <w:snapToGrid w:val="0"/>
          <w:kern w:val="22"/>
          <w:sz w:val="24"/>
          <w:lang w:eastAsia="zh-CN"/>
        </w:rPr>
        <w:t>鼓励</w:t>
      </w:r>
      <w:r w:rsidRPr="00A66EAA">
        <w:rPr>
          <w:rFonts w:ascii="SimSun" w:eastAsia="SimSun" w:hAnsi="SimSun" w:cs="SimSun" w:hint="eastAsia"/>
          <w:snapToGrid w:val="0"/>
          <w:kern w:val="22"/>
          <w:sz w:val="24"/>
          <w:lang w:eastAsia="zh-CN"/>
        </w:rPr>
        <w:t>各缔约方在国家预算中尽可能为生物安全划拨资金；</w:t>
      </w:r>
    </w:p>
    <w:p w14:paraId="2E1958F1" w14:textId="05D9C847"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snapToGrid w:val="0"/>
          <w:kern w:val="22"/>
          <w:sz w:val="24"/>
          <w:lang w:eastAsia="zh-CN"/>
        </w:rPr>
      </w:pPr>
      <w:r w:rsidRPr="00A66EAA">
        <w:rPr>
          <w:rFonts w:eastAsia="SimSun" w:hint="eastAsia"/>
          <w:snapToGrid w:val="0"/>
          <w:kern w:val="22"/>
          <w:sz w:val="24"/>
          <w:lang w:eastAsia="zh-CN"/>
        </w:rPr>
        <w:t>遗憾地</w:t>
      </w:r>
      <w:r w:rsidRPr="00A66EAA">
        <w:rPr>
          <w:rFonts w:ascii="KaiTi" w:eastAsia="KaiTi" w:hAnsi="KaiTi" w:cs="Angsana New" w:hint="eastAsia"/>
          <w:snapToGrid w:val="0"/>
          <w:kern w:val="22"/>
          <w:sz w:val="24"/>
          <w:lang w:eastAsia="zh-CN"/>
        </w:rPr>
        <w:t>注意到</w:t>
      </w:r>
      <w:r w:rsidRPr="00A66EAA">
        <w:rPr>
          <w:rFonts w:eastAsia="SimSun" w:hint="eastAsia"/>
          <w:snapToGrid w:val="0"/>
          <w:kern w:val="22"/>
          <w:sz w:val="24"/>
          <w:lang w:eastAsia="zh-CN"/>
        </w:rPr>
        <w:t>一个</w:t>
      </w:r>
      <w:r w:rsidRPr="00A66EAA">
        <w:rPr>
          <w:rFonts w:eastAsia="SimSun"/>
          <w:snapToGrid w:val="0"/>
          <w:kern w:val="22"/>
          <w:sz w:val="24"/>
          <w:lang w:eastAsia="zh-CN"/>
        </w:rPr>
        <w:t>缔约方</w:t>
      </w:r>
      <w:r w:rsidR="008F53AD">
        <w:rPr>
          <w:rFonts w:eastAsia="SimSun" w:hint="eastAsia"/>
          <w:snapToGrid w:val="0"/>
          <w:kern w:val="22"/>
          <w:sz w:val="24"/>
          <w:lang w:eastAsia="zh-CN"/>
        </w:rPr>
        <w:t>几</w:t>
      </w:r>
      <w:r w:rsidRPr="00A66EAA">
        <w:rPr>
          <w:rFonts w:eastAsia="SimSun" w:hint="eastAsia"/>
          <w:snapToGrid w:val="0"/>
          <w:kern w:val="22"/>
          <w:sz w:val="24"/>
          <w:lang w:eastAsia="zh-CN"/>
        </w:rPr>
        <w:t>个报告周期</w:t>
      </w:r>
      <w:r w:rsidR="00290AEC">
        <w:rPr>
          <w:rFonts w:eastAsia="SimSun" w:hint="eastAsia"/>
          <w:snapToGrid w:val="0"/>
          <w:kern w:val="22"/>
          <w:sz w:val="24"/>
          <w:lang w:eastAsia="zh-CN"/>
        </w:rPr>
        <w:t>都没有</w:t>
      </w:r>
      <w:r w:rsidR="008F53AD">
        <w:rPr>
          <w:rFonts w:eastAsia="SimSun" w:hint="eastAsia"/>
          <w:snapToGrid w:val="0"/>
          <w:kern w:val="22"/>
          <w:sz w:val="24"/>
          <w:lang w:eastAsia="zh-CN"/>
        </w:rPr>
        <w:t>提交</w:t>
      </w:r>
      <w:r w:rsidRPr="00A66EAA">
        <w:rPr>
          <w:rFonts w:eastAsia="SimSun" w:hint="eastAsia"/>
          <w:snapToGrid w:val="0"/>
          <w:kern w:val="22"/>
          <w:sz w:val="24"/>
          <w:lang w:eastAsia="zh-CN"/>
        </w:rPr>
        <w:t>国家报告；</w:t>
      </w:r>
    </w:p>
    <w:p w14:paraId="1D75DD1C" w14:textId="29A467D5"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snapToGrid w:val="0"/>
          <w:kern w:val="22"/>
          <w:sz w:val="24"/>
          <w:lang w:eastAsia="zh-CN"/>
        </w:rPr>
      </w:pPr>
      <w:r w:rsidRPr="008F53AD">
        <w:rPr>
          <w:rFonts w:eastAsia="KaiTi" w:hint="eastAsia"/>
          <w:snapToGrid w:val="0"/>
          <w:kern w:val="22"/>
          <w:sz w:val="24"/>
          <w:lang w:eastAsia="zh-CN"/>
        </w:rPr>
        <w:t>又</w:t>
      </w:r>
      <w:r w:rsidRPr="00A66EAA">
        <w:rPr>
          <w:rFonts w:ascii="KaiTi" w:eastAsia="KaiTi" w:hAnsi="KaiTi" w:cs="Angsana New" w:hint="eastAsia"/>
          <w:snapToGrid w:val="0"/>
          <w:kern w:val="22"/>
          <w:sz w:val="24"/>
          <w:lang w:eastAsia="zh-CN"/>
        </w:rPr>
        <w:t>注意到</w:t>
      </w:r>
      <w:r w:rsidRPr="00A66EAA">
        <w:rPr>
          <w:rFonts w:eastAsia="SimSun" w:hint="eastAsia"/>
          <w:snapToGrid w:val="0"/>
          <w:kern w:val="22"/>
          <w:sz w:val="24"/>
          <w:lang w:eastAsia="zh-CN"/>
        </w:rPr>
        <w:t>履约委员会和执行秘书根据第</w:t>
      </w:r>
      <w:r w:rsidRPr="00A66EAA">
        <w:rPr>
          <w:rFonts w:eastAsia="SimSun" w:hint="eastAsia"/>
          <w:snapToGrid w:val="0"/>
          <w:kern w:val="22"/>
          <w:sz w:val="24"/>
          <w:lang w:eastAsia="zh-CN"/>
        </w:rPr>
        <w:t>BS-V/1</w:t>
      </w:r>
      <w:r w:rsidRPr="00A66EAA">
        <w:rPr>
          <w:rFonts w:eastAsia="SimSun" w:hint="eastAsia"/>
          <w:snapToGrid w:val="0"/>
          <w:kern w:val="22"/>
          <w:sz w:val="24"/>
          <w:lang w:eastAsia="zh-CN"/>
        </w:rPr>
        <w:t>号决定多次联系上文</w:t>
      </w:r>
      <w:r w:rsidRPr="00A66EAA">
        <w:rPr>
          <w:rFonts w:eastAsia="SimSun"/>
          <w:snapToGrid w:val="0"/>
          <w:kern w:val="22"/>
          <w:sz w:val="24"/>
          <w:lang w:eastAsia="zh-CN"/>
        </w:rPr>
        <w:t>第</w:t>
      </w:r>
      <w:r w:rsidRPr="00A66EAA">
        <w:rPr>
          <w:rFonts w:eastAsia="SimSun" w:hint="eastAsia"/>
          <w:snapToGrid w:val="0"/>
          <w:kern w:val="22"/>
          <w:sz w:val="24"/>
          <w:lang w:eastAsia="zh-CN"/>
        </w:rPr>
        <w:t>15</w:t>
      </w:r>
      <w:r w:rsidRPr="00A66EAA">
        <w:rPr>
          <w:rFonts w:eastAsia="SimSun" w:hint="eastAsia"/>
          <w:snapToGrid w:val="0"/>
          <w:kern w:val="22"/>
          <w:sz w:val="24"/>
          <w:lang w:eastAsia="zh-CN"/>
        </w:rPr>
        <w:t>段</w:t>
      </w:r>
      <w:r w:rsidRPr="00A66EAA">
        <w:rPr>
          <w:rFonts w:eastAsia="SimSun"/>
          <w:snapToGrid w:val="0"/>
          <w:kern w:val="22"/>
          <w:sz w:val="24"/>
          <w:lang w:eastAsia="zh-CN"/>
        </w:rPr>
        <w:t>提及的缔约方</w:t>
      </w:r>
      <w:r w:rsidRPr="00A66EAA">
        <w:rPr>
          <w:rFonts w:eastAsia="SimSun" w:hint="eastAsia"/>
          <w:snapToGrid w:val="0"/>
          <w:kern w:val="22"/>
          <w:sz w:val="24"/>
          <w:lang w:eastAsia="zh-CN"/>
        </w:rPr>
        <w:t>，</w:t>
      </w:r>
      <w:r w:rsidR="008F53AD">
        <w:rPr>
          <w:rFonts w:eastAsia="SimSun" w:hint="eastAsia"/>
          <w:snapToGrid w:val="0"/>
          <w:kern w:val="22"/>
          <w:sz w:val="24"/>
          <w:lang w:eastAsia="zh-CN"/>
        </w:rPr>
        <w:t>并</w:t>
      </w:r>
      <w:r w:rsidRPr="00A66EAA">
        <w:rPr>
          <w:rFonts w:eastAsia="SimSun" w:hint="eastAsia"/>
          <w:snapToGrid w:val="0"/>
          <w:kern w:val="22"/>
          <w:sz w:val="24"/>
          <w:lang w:eastAsia="zh-CN"/>
        </w:rPr>
        <w:t>提出为其编写报告提供协助；</w:t>
      </w:r>
    </w:p>
    <w:p w14:paraId="4DB0408E" w14:textId="77777777"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snapToGrid w:val="0"/>
          <w:kern w:val="22"/>
          <w:sz w:val="24"/>
          <w:lang w:eastAsia="zh-CN"/>
        </w:rPr>
      </w:pPr>
      <w:r w:rsidRPr="00A66EAA">
        <w:rPr>
          <w:rFonts w:ascii="KaiTi" w:eastAsia="KaiTi" w:hAnsi="KaiTi" w:cs="Angsana New" w:hint="eastAsia"/>
          <w:snapToGrid w:val="0"/>
          <w:kern w:val="22"/>
          <w:sz w:val="24"/>
          <w:lang w:eastAsia="zh-CN"/>
        </w:rPr>
        <w:t>请</w:t>
      </w:r>
      <w:r w:rsidRPr="00A66EAA">
        <w:rPr>
          <w:rFonts w:eastAsia="SimSun" w:hint="eastAsia"/>
          <w:snapToGrid w:val="0"/>
          <w:kern w:val="22"/>
          <w:sz w:val="24"/>
          <w:lang w:eastAsia="zh-CN"/>
        </w:rPr>
        <w:t>上文</w:t>
      </w:r>
      <w:r w:rsidRPr="00A66EAA">
        <w:rPr>
          <w:rFonts w:eastAsia="SimSun"/>
          <w:snapToGrid w:val="0"/>
          <w:kern w:val="22"/>
          <w:sz w:val="24"/>
          <w:lang w:eastAsia="zh-CN"/>
        </w:rPr>
        <w:t>第</w:t>
      </w:r>
      <w:r w:rsidRPr="00A66EAA">
        <w:rPr>
          <w:rFonts w:eastAsia="SimSun" w:hint="eastAsia"/>
          <w:snapToGrid w:val="0"/>
          <w:kern w:val="22"/>
          <w:sz w:val="24"/>
          <w:lang w:eastAsia="zh-CN"/>
        </w:rPr>
        <w:t>1</w:t>
      </w:r>
      <w:r w:rsidRPr="00A66EAA">
        <w:rPr>
          <w:rFonts w:eastAsia="SimSun"/>
          <w:snapToGrid w:val="0"/>
          <w:kern w:val="22"/>
          <w:sz w:val="24"/>
          <w:lang w:eastAsia="zh-CN"/>
        </w:rPr>
        <w:t>5</w:t>
      </w:r>
      <w:r w:rsidRPr="00A66EAA">
        <w:rPr>
          <w:rFonts w:eastAsia="SimSun" w:hint="eastAsia"/>
          <w:snapToGrid w:val="0"/>
          <w:kern w:val="22"/>
          <w:sz w:val="24"/>
          <w:lang w:eastAsia="zh-CN"/>
        </w:rPr>
        <w:t>段提及的缔约方作为紧急事项提交其第三次国家报告；</w:t>
      </w:r>
    </w:p>
    <w:p w14:paraId="7DA96910" w14:textId="12786F5A" w:rsidR="00A66EAA" w:rsidRPr="00A66EAA" w:rsidRDefault="00A66EAA" w:rsidP="00790CB5">
      <w:pPr>
        <w:numPr>
          <w:ilvl w:val="0"/>
          <w:numId w:val="2"/>
        </w:numPr>
        <w:tabs>
          <w:tab w:val="clear" w:pos="360"/>
        </w:tabs>
        <w:adjustRightInd w:val="0"/>
        <w:snapToGrid w:val="0"/>
        <w:spacing w:before="120" w:after="120" w:line="240" w:lineRule="atLeast"/>
        <w:ind w:firstLine="490"/>
        <w:rPr>
          <w:rFonts w:eastAsia="SimSun"/>
          <w:snapToGrid w:val="0"/>
          <w:kern w:val="22"/>
          <w:sz w:val="24"/>
          <w:lang w:eastAsia="zh-CN"/>
        </w:rPr>
      </w:pPr>
      <w:r w:rsidRPr="00A66EAA">
        <w:rPr>
          <w:rFonts w:ascii="KaiTi" w:eastAsia="KaiTi" w:hAnsi="KaiTi" w:cs="Angsana New" w:hint="eastAsia"/>
          <w:snapToGrid w:val="0"/>
          <w:kern w:val="22"/>
          <w:sz w:val="24"/>
          <w:lang w:eastAsia="zh-CN"/>
        </w:rPr>
        <w:t>鼓励</w:t>
      </w:r>
      <w:r w:rsidRPr="00A66EAA">
        <w:rPr>
          <w:rFonts w:eastAsia="SimSun" w:hint="eastAsia"/>
          <w:snapToGrid w:val="0"/>
          <w:kern w:val="22"/>
          <w:sz w:val="24"/>
          <w:lang w:eastAsia="zh-CN"/>
        </w:rPr>
        <w:t>上文</w:t>
      </w:r>
      <w:r w:rsidRPr="00A66EAA">
        <w:rPr>
          <w:rFonts w:eastAsia="SimSun"/>
          <w:snapToGrid w:val="0"/>
          <w:kern w:val="22"/>
          <w:sz w:val="24"/>
          <w:lang w:eastAsia="zh-CN"/>
        </w:rPr>
        <w:t>第</w:t>
      </w:r>
      <w:r w:rsidRPr="00A66EAA">
        <w:rPr>
          <w:rFonts w:eastAsia="SimSun" w:hint="eastAsia"/>
          <w:snapToGrid w:val="0"/>
          <w:kern w:val="22"/>
          <w:sz w:val="24"/>
          <w:lang w:eastAsia="zh-CN"/>
        </w:rPr>
        <w:t>1</w:t>
      </w:r>
      <w:r w:rsidRPr="00A66EAA">
        <w:rPr>
          <w:rFonts w:eastAsia="SimSun"/>
          <w:snapToGrid w:val="0"/>
          <w:kern w:val="22"/>
          <w:sz w:val="24"/>
          <w:lang w:eastAsia="zh-CN"/>
        </w:rPr>
        <w:t>5</w:t>
      </w:r>
      <w:r w:rsidRPr="00A66EAA">
        <w:rPr>
          <w:rFonts w:eastAsia="SimSun" w:hint="eastAsia"/>
          <w:snapToGrid w:val="0"/>
          <w:kern w:val="22"/>
          <w:sz w:val="24"/>
          <w:lang w:eastAsia="zh-CN"/>
        </w:rPr>
        <w:t>段提及的缔约方</w:t>
      </w:r>
      <w:r w:rsidR="00BF3F0E" w:rsidRPr="00A66EAA">
        <w:rPr>
          <w:rFonts w:eastAsia="SimSun" w:hint="eastAsia"/>
          <w:snapToGrid w:val="0"/>
          <w:kern w:val="22"/>
          <w:sz w:val="24"/>
          <w:lang w:eastAsia="zh-CN"/>
        </w:rPr>
        <w:t>编写报告</w:t>
      </w:r>
      <w:r w:rsidRPr="00A66EAA">
        <w:rPr>
          <w:rFonts w:eastAsia="SimSun" w:hint="eastAsia"/>
          <w:snapToGrid w:val="0"/>
          <w:kern w:val="22"/>
          <w:sz w:val="24"/>
          <w:lang w:eastAsia="zh-CN"/>
        </w:rPr>
        <w:t>需要</w:t>
      </w:r>
      <w:r w:rsidR="00BF3F0E">
        <w:rPr>
          <w:rFonts w:eastAsia="SimSun" w:hint="eastAsia"/>
          <w:snapToGrid w:val="0"/>
          <w:kern w:val="22"/>
          <w:sz w:val="24"/>
          <w:lang w:eastAsia="zh-CN"/>
        </w:rPr>
        <w:t>帮助</w:t>
      </w:r>
      <w:r w:rsidRPr="00A66EAA">
        <w:rPr>
          <w:rFonts w:eastAsia="SimSun" w:hint="eastAsia"/>
          <w:snapToGrid w:val="0"/>
          <w:kern w:val="22"/>
          <w:sz w:val="24"/>
          <w:lang w:eastAsia="zh-CN"/>
        </w:rPr>
        <w:t>时</w:t>
      </w:r>
      <w:r w:rsidR="008F53AD" w:rsidRPr="00A66EAA">
        <w:rPr>
          <w:rFonts w:eastAsia="SimSun" w:hint="eastAsia"/>
          <w:snapToGrid w:val="0"/>
          <w:kern w:val="22"/>
          <w:sz w:val="24"/>
          <w:lang w:eastAsia="zh-CN"/>
        </w:rPr>
        <w:t>根据第</w:t>
      </w:r>
      <w:r w:rsidR="008F53AD" w:rsidRPr="00A66EAA">
        <w:rPr>
          <w:rFonts w:eastAsia="SimSun" w:hint="eastAsia"/>
          <w:snapToGrid w:val="0"/>
          <w:kern w:val="22"/>
          <w:sz w:val="24"/>
          <w:lang w:eastAsia="zh-CN"/>
        </w:rPr>
        <w:t>BS-/V/1</w:t>
      </w:r>
      <w:r w:rsidR="008F53AD" w:rsidRPr="00A66EAA">
        <w:rPr>
          <w:rFonts w:eastAsia="SimSun" w:hint="eastAsia"/>
          <w:snapToGrid w:val="0"/>
          <w:kern w:val="22"/>
          <w:sz w:val="24"/>
          <w:lang w:eastAsia="zh-CN"/>
        </w:rPr>
        <w:t>号决定</w:t>
      </w:r>
      <w:r w:rsidRPr="00A66EAA">
        <w:rPr>
          <w:rFonts w:eastAsia="SimSun" w:hint="eastAsia"/>
          <w:snapToGrid w:val="0"/>
          <w:kern w:val="22"/>
          <w:sz w:val="24"/>
          <w:lang w:eastAsia="zh-CN"/>
        </w:rPr>
        <w:t>寻求履约委员会的协助。</w:t>
      </w:r>
    </w:p>
    <w:p w14:paraId="224D58E4" w14:textId="2A6A1B00" w:rsidR="00D55973" w:rsidRPr="00A66EAA" w:rsidRDefault="00366C8A" w:rsidP="00174444">
      <w:pPr>
        <w:suppressLineNumbers/>
        <w:suppressAutoHyphens/>
        <w:spacing w:before="120" w:after="120"/>
        <w:rPr>
          <w:rFonts w:ascii="SimSun" w:eastAsia="SimSun" w:hAnsi="SimSun"/>
          <w:sz w:val="24"/>
          <w:lang w:eastAsia="zh-CN"/>
        </w:rPr>
      </w:pPr>
      <w:r>
        <w:rPr>
          <w:rFonts w:ascii="SimSun" w:eastAsia="SimSun" w:hAnsi="SimSun" w:hint="eastAsia"/>
          <w:sz w:val="24"/>
          <w:lang w:eastAsia="zh-CN"/>
        </w:rPr>
        <w:t xml:space="preserve"> </w:t>
      </w:r>
    </w:p>
    <w:p w14:paraId="33577686" w14:textId="77777777" w:rsidR="00B3369F" w:rsidRDefault="009A5FA0" w:rsidP="005F7B4A">
      <w:pPr>
        <w:suppressLineNumbers/>
        <w:suppressAutoHyphens/>
        <w:kinsoku w:val="0"/>
        <w:overflowPunct w:val="0"/>
        <w:autoSpaceDE w:val="0"/>
        <w:autoSpaceDN w:val="0"/>
        <w:adjustRightInd w:val="0"/>
        <w:snapToGrid w:val="0"/>
        <w:spacing w:before="120" w:after="120"/>
        <w:jc w:val="center"/>
        <w:rPr>
          <w:rFonts w:eastAsia="SimSun"/>
          <w:sz w:val="24"/>
        </w:rPr>
      </w:pPr>
      <w:r w:rsidRPr="0054373A">
        <w:rPr>
          <w:rFonts w:eastAsia="SimSun"/>
          <w:kern w:val="22"/>
          <w:sz w:val="24"/>
        </w:rPr>
        <w:t>__</w:t>
      </w:r>
      <w:r w:rsidR="00683242" w:rsidRPr="0054373A">
        <w:rPr>
          <w:rFonts w:eastAsia="SimSun"/>
          <w:sz w:val="24"/>
        </w:rPr>
        <w:t>________</w:t>
      </w:r>
      <w:r w:rsidR="00174444">
        <w:rPr>
          <w:rFonts w:eastAsia="SimSun"/>
          <w:sz w:val="24"/>
        </w:rPr>
        <w:t xml:space="preserve">__ </w:t>
      </w:r>
    </w:p>
    <w:sectPr w:rsidR="00B3369F" w:rsidSect="005F7B4A">
      <w:headerReference w:type="even" r:id="rId12"/>
      <w:headerReference w:type="default" r:id="rId13"/>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4E18" w14:textId="77777777" w:rsidR="003401CB" w:rsidRDefault="003401CB" w:rsidP="00CF1848">
      <w:r>
        <w:separator/>
      </w:r>
    </w:p>
  </w:endnote>
  <w:endnote w:type="continuationSeparator" w:id="0">
    <w:p w14:paraId="5E51E14D" w14:textId="77777777" w:rsidR="003401CB" w:rsidRDefault="003401C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9CEE" w14:textId="77777777" w:rsidR="003401CB" w:rsidRDefault="003401CB" w:rsidP="00CF1848">
      <w:r>
        <w:separator/>
      </w:r>
    </w:p>
  </w:footnote>
  <w:footnote w:type="continuationSeparator" w:id="0">
    <w:p w14:paraId="497D2611" w14:textId="77777777" w:rsidR="003401CB" w:rsidRDefault="003401CB" w:rsidP="00CF1848">
      <w:r>
        <w:continuationSeparator/>
      </w:r>
    </w:p>
  </w:footnote>
  <w:footnote w:id="1">
    <w:p w14:paraId="67309714" w14:textId="77777777" w:rsidR="00A66EAA" w:rsidRPr="00CD2950" w:rsidRDefault="00A66EAA" w:rsidP="00A66EAA">
      <w:pPr>
        <w:pStyle w:val="FootnoteText"/>
        <w:tabs>
          <w:tab w:val="left" w:pos="360"/>
        </w:tabs>
        <w:ind w:firstLine="0"/>
        <w:rPr>
          <w:lang w:val="en-CA" w:eastAsia="zh-CN"/>
        </w:rPr>
      </w:pPr>
      <w:r w:rsidRPr="00523966">
        <w:rPr>
          <w:rStyle w:val="FootnoteReference"/>
          <w:sz w:val="24"/>
        </w:rPr>
        <w:footnoteRef/>
      </w:r>
      <w:r w:rsidRPr="00523966">
        <w:rPr>
          <w:sz w:val="20"/>
        </w:rPr>
        <w:t xml:space="preserve"> </w:t>
      </w:r>
      <w:r>
        <w:rPr>
          <w:sz w:val="20"/>
        </w:rPr>
        <w:tab/>
      </w:r>
      <w:r w:rsidRPr="00523966">
        <w:rPr>
          <w:sz w:val="20"/>
          <w:lang w:val="en-CA"/>
        </w:rPr>
        <w:t>CBD/CP/MOP/9/2</w:t>
      </w:r>
      <w:r>
        <w:rPr>
          <w:rFonts w:hint="eastAsia"/>
          <w:sz w:val="20"/>
          <w:lang w:val="en-CA"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ADB8" w14:textId="1604CD11" w:rsidR="00174444" w:rsidRPr="0054373A" w:rsidRDefault="00731684" w:rsidP="00174444">
    <w:pPr>
      <w:overflowPunct w:val="0"/>
      <w:autoSpaceDE w:val="0"/>
      <w:autoSpaceDN w:val="0"/>
      <w:adjustRightInd w:val="0"/>
      <w:jc w:val="left"/>
      <w:rPr>
        <w:sz w:val="24"/>
      </w:rPr>
    </w:pPr>
    <w:r>
      <w:rPr>
        <w:sz w:val="24"/>
      </w:rPr>
      <w:t>CBD/CP</w:t>
    </w:r>
    <w:r w:rsidR="0036028B">
      <w:rPr>
        <w:sz w:val="24"/>
      </w:rPr>
      <w:t>/</w:t>
    </w:r>
    <w:r w:rsidR="0036028B" w:rsidRPr="0054373A">
      <w:rPr>
        <w:sz w:val="24"/>
      </w:rPr>
      <w:t>MOP</w:t>
    </w:r>
    <w:r w:rsidR="0036028B">
      <w:rPr>
        <w:sz w:val="24"/>
      </w:rPr>
      <w:t>/DEC</w:t>
    </w:r>
    <w:r w:rsidR="0036028B" w:rsidRPr="0054373A">
      <w:rPr>
        <w:sz w:val="24"/>
      </w:rPr>
      <w:t>/</w:t>
    </w:r>
    <w:r w:rsidR="0036028B" w:rsidRPr="0054373A">
      <w:rPr>
        <w:rFonts w:hint="eastAsia"/>
        <w:sz w:val="24"/>
      </w:rPr>
      <w:t>9</w:t>
    </w:r>
    <w:r w:rsidR="0036028B">
      <w:rPr>
        <w:sz w:val="24"/>
      </w:rPr>
      <w:t>/</w:t>
    </w:r>
    <w:r w:rsidR="0036028B">
      <w:rPr>
        <w:rFonts w:eastAsia="SimSun" w:hint="eastAsia"/>
        <w:sz w:val="24"/>
        <w:lang w:eastAsia="zh-CN"/>
      </w:rPr>
      <w:t>1</w:t>
    </w:r>
  </w:p>
  <w:p w14:paraId="6FB0477A" w14:textId="77777777" w:rsidR="00174444" w:rsidRDefault="00174444"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366C8A">
      <w:rPr>
        <w:noProof/>
        <w:sz w:val="24"/>
        <w:lang w:val="fr-FR"/>
      </w:rPr>
      <w:t>2</w:t>
    </w:r>
    <w:r w:rsidRPr="00B22000">
      <w:rPr>
        <w:noProof/>
        <w:sz w:val="24"/>
      </w:rPr>
      <w:fldChar w:fldCharType="end"/>
    </w:r>
  </w:p>
  <w:p w14:paraId="2E86CDF6" w14:textId="77777777" w:rsidR="00AB5133" w:rsidRPr="00DC2C61" w:rsidRDefault="00A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74A1" w14:textId="164BA2B5" w:rsidR="00174444" w:rsidRPr="0054373A" w:rsidRDefault="00731684" w:rsidP="00174444">
    <w:pPr>
      <w:overflowPunct w:val="0"/>
      <w:autoSpaceDE w:val="0"/>
      <w:autoSpaceDN w:val="0"/>
      <w:adjustRightInd w:val="0"/>
      <w:jc w:val="right"/>
      <w:rPr>
        <w:sz w:val="24"/>
      </w:rPr>
    </w:pPr>
    <w:r>
      <w:rPr>
        <w:sz w:val="24"/>
      </w:rPr>
      <w:t>CBD/CP-</w:t>
    </w:r>
    <w:r w:rsidR="00174444" w:rsidRPr="0054373A">
      <w:rPr>
        <w:sz w:val="24"/>
      </w:rPr>
      <w:t>MOP/</w:t>
    </w:r>
    <w:r w:rsidR="00174444" w:rsidRPr="0054373A">
      <w:rPr>
        <w:rFonts w:hint="eastAsia"/>
        <w:sz w:val="24"/>
      </w:rPr>
      <w:t>9</w:t>
    </w:r>
    <w:r w:rsidR="00174444">
      <w:rPr>
        <w:sz w:val="24"/>
      </w:rPr>
      <w:t>/L.xx</w:t>
    </w:r>
  </w:p>
  <w:p w14:paraId="4DD1DECF" w14:textId="77777777" w:rsidR="00AB5133" w:rsidRDefault="00AB5133"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A66EAA">
      <w:rPr>
        <w:noProof/>
        <w:sz w:val="24"/>
        <w:lang w:val="fr-FR"/>
      </w:rPr>
      <w:t>3</w:t>
    </w:r>
    <w:r w:rsidRPr="00B22000">
      <w:rPr>
        <w:noProof/>
        <w:sz w:val="24"/>
      </w:rPr>
      <w:fldChar w:fldCharType="end"/>
    </w:r>
  </w:p>
  <w:p w14:paraId="075D7D1A" w14:textId="77777777" w:rsidR="00B22000" w:rsidRPr="003B32E3" w:rsidRDefault="00B22000" w:rsidP="009505C9">
    <w:pPr>
      <w:pStyle w:val="Header"/>
      <w:jc w:val="right"/>
      <w:rPr>
        <w:lang w:val="fr-FR"/>
      </w:rPr>
    </w:pPr>
  </w:p>
  <w:p w14:paraId="2894F004" w14:textId="77777777"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2"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7"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8"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CE6843"/>
    <w:multiLevelType w:val="hybridMultilevel"/>
    <w:tmpl w:val="C65C58D0"/>
    <w:numStyleLink w:val="ImportedStyle4"/>
  </w:abstractNum>
  <w:abstractNum w:abstractNumId="22"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9883A6A"/>
    <w:multiLevelType w:val="hybridMultilevel"/>
    <w:tmpl w:val="E98E6FD6"/>
    <w:numStyleLink w:val="ImportedStyle3"/>
  </w:abstractNum>
  <w:abstractNum w:abstractNumId="26" w15:restartNumberingAfterBreak="0">
    <w:nsid w:val="7DA60DD6"/>
    <w:multiLevelType w:val="hybridMultilevel"/>
    <w:tmpl w:val="F446DA98"/>
    <w:numStyleLink w:val="ImportedStyle6"/>
  </w:abstractNum>
  <w:num w:numId="1">
    <w:abstractNumId w:val="5"/>
  </w:num>
  <w:num w:numId="2">
    <w:abstractNumId w:val="15"/>
  </w:num>
  <w:num w:numId="3">
    <w:abstractNumId w:val="14"/>
  </w:num>
  <w:num w:numId="4">
    <w:abstractNumId w:val="23"/>
  </w:num>
  <w:num w:numId="5">
    <w:abstractNumId w:val="24"/>
  </w:num>
  <w:num w:numId="6">
    <w:abstractNumId w:val="8"/>
  </w:num>
  <w:num w:numId="7">
    <w:abstractNumId w:val="11"/>
  </w:num>
  <w:num w:numId="8">
    <w:abstractNumId w:val="13"/>
  </w:num>
  <w:num w:numId="9">
    <w:abstractNumId w:val="6"/>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9"/>
  </w:num>
  <w:num w:numId="21">
    <w:abstractNumId w:val="7"/>
  </w:num>
  <w:num w:numId="22">
    <w:abstractNumId w:val="19"/>
  </w:num>
  <w:num w:numId="23">
    <w:abstractNumId w:val="0"/>
  </w:num>
  <w:num w:numId="24">
    <w:abstractNumId w:val="17"/>
  </w:num>
  <w:num w:numId="25">
    <w:abstractNumId w:val="25"/>
  </w:num>
  <w:num w:numId="26">
    <w:abstractNumId w:val="4"/>
  </w:num>
  <w:num w:numId="27">
    <w:abstractNumId w:val="21"/>
  </w:num>
  <w:num w:numId="28">
    <w:abstractNumId w:val="25"/>
    <w:lvlOverride w:ilvl="0">
      <w:startOverride w:val="8"/>
    </w:lvlOverride>
  </w:num>
  <w:num w:numId="29">
    <w:abstractNumId w:val="25"/>
    <w:lvlOverride w:ilvl="0">
      <w:startOverride w:val="15"/>
    </w:lvlOverride>
  </w:num>
  <w:num w:numId="30">
    <w:abstractNumId w:val="18"/>
  </w:num>
  <w:num w:numId="31">
    <w:abstractNumId w:val="26"/>
  </w:num>
  <w:num w:numId="32">
    <w:abstractNumId w:val="26"/>
    <w:lvlOverride w:ilvl="0">
      <w:lvl w:ilvl="0" w:tplc="6BEEF068">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A07310">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1895AC">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1EF472">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4271C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947E58">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44DB06">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7C95C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7455FA">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EB3"/>
    <w:rsid w:val="000112F0"/>
    <w:rsid w:val="000130C8"/>
    <w:rsid w:val="0002450E"/>
    <w:rsid w:val="00026187"/>
    <w:rsid w:val="00026F2A"/>
    <w:rsid w:val="0003022E"/>
    <w:rsid w:val="0003131A"/>
    <w:rsid w:val="0003201B"/>
    <w:rsid w:val="00032714"/>
    <w:rsid w:val="00033713"/>
    <w:rsid w:val="00037861"/>
    <w:rsid w:val="00040047"/>
    <w:rsid w:val="000400A5"/>
    <w:rsid w:val="000448AC"/>
    <w:rsid w:val="0005144A"/>
    <w:rsid w:val="0005493C"/>
    <w:rsid w:val="0006261D"/>
    <w:rsid w:val="00067493"/>
    <w:rsid w:val="000675FB"/>
    <w:rsid w:val="00075B85"/>
    <w:rsid w:val="0008020C"/>
    <w:rsid w:val="00082D64"/>
    <w:rsid w:val="00084688"/>
    <w:rsid w:val="000914A6"/>
    <w:rsid w:val="00093CB2"/>
    <w:rsid w:val="0009465C"/>
    <w:rsid w:val="000A0D8E"/>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6FBC"/>
    <w:rsid w:val="001202D6"/>
    <w:rsid w:val="00123D5D"/>
    <w:rsid w:val="00124402"/>
    <w:rsid w:val="00131E7A"/>
    <w:rsid w:val="0013648A"/>
    <w:rsid w:val="00141A0F"/>
    <w:rsid w:val="00142BBE"/>
    <w:rsid w:val="00145A34"/>
    <w:rsid w:val="001559CC"/>
    <w:rsid w:val="00157631"/>
    <w:rsid w:val="001645D4"/>
    <w:rsid w:val="001653D3"/>
    <w:rsid w:val="00172A2D"/>
    <w:rsid w:val="00172AF6"/>
    <w:rsid w:val="00173116"/>
    <w:rsid w:val="00174444"/>
    <w:rsid w:val="00175C90"/>
    <w:rsid w:val="00176CEE"/>
    <w:rsid w:val="001834BF"/>
    <w:rsid w:val="00190776"/>
    <w:rsid w:val="001929C3"/>
    <w:rsid w:val="00192D16"/>
    <w:rsid w:val="00194D7E"/>
    <w:rsid w:val="001961CA"/>
    <w:rsid w:val="001A06A2"/>
    <w:rsid w:val="001A1E8C"/>
    <w:rsid w:val="001A27F0"/>
    <w:rsid w:val="001B0BEA"/>
    <w:rsid w:val="001B651E"/>
    <w:rsid w:val="001B6DF3"/>
    <w:rsid w:val="001B7CA0"/>
    <w:rsid w:val="001C0CB2"/>
    <w:rsid w:val="001C410D"/>
    <w:rsid w:val="001D7222"/>
    <w:rsid w:val="001E2920"/>
    <w:rsid w:val="001E5D52"/>
    <w:rsid w:val="001E6C05"/>
    <w:rsid w:val="001E7481"/>
    <w:rsid w:val="001F0B7A"/>
    <w:rsid w:val="001F2503"/>
    <w:rsid w:val="001F42E5"/>
    <w:rsid w:val="001F572B"/>
    <w:rsid w:val="00204D59"/>
    <w:rsid w:val="00207DFD"/>
    <w:rsid w:val="00222A9C"/>
    <w:rsid w:val="002232CD"/>
    <w:rsid w:val="00224D41"/>
    <w:rsid w:val="00231AAA"/>
    <w:rsid w:val="00251214"/>
    <w:rsid w:val="002603C2"/>
    <w:rsid w:val="002669E1"/>
    <w:rsid w:val="0028293F"/>
    <w:rsid w:val="0028365C"/>
    <w:rsid w:val="00290AEC"/>
    <w:rsid w:val="002A0F5F"/>
    <w:rsid w:val="002A16D1"/>
    <w:rsid w:val="002A5E57"/>
    <w:rsid w:val="002B3EE6"/>
    <w:rsid w:val="002B5E51"/>
    <w:rsid w:val="002C1810"/>
    <w:rsid w:val="002C5891"/>
    <w:rsid w:val="002D25E5"/>
    <w:rsid w:val="002D36CE"/>
    <w:rsid w:val="002E1CCE"/>
    <w:rsid w:val="002E2271"/>
    <w:rsid w:val="002E6B79"/>
    <w:rsid w:val="002E7AF4"/>
    <w:rsid w:val="002F38D9"/>
    <w:rsid w:val="003070FF"/>
    <w:rsid w:val="00315653"/>
    <w:rsid w:val="0031790F"/>
    <w:rsid w:val="00317BB8"/>
    <w:rsid w:val="003207CD"/>
    <w:rsid w:val="003223F3"/>
    <w:rsid w:val="00324CC7"/>
    <w:rsid w:val="00331117"/>
    <w:rsid w:val="003401CB"/>
    <w:rsid w:val="0034231B"/>
    <w:rsid w:val="00346355"/>
    <w:rsid w:val="00346F18"/>
    <w:rsid w:val="00351255"/>
    <w:rsid w:val="0036028B"/>
    <w:rsid w:val="00361D6C"/>
    <w:rsid w:val="003627D0"/>
    <w:rsid w:val="00366C8A"/>
    <w:rsid w:val="00370F4D"/>
    <w:rsid w:val="00372384"/>
    <w:rsid w:val="00372F74"/>
    <w:rsid w:val="00373129"/>
    <w:rsid w:val="00377DE4"/>
    <w:rsid w:val="00380133"/>
    <w:rsid w:val="00381D8E"/>
    <w:rsid w:val="0038763A"/>
    <w:rsid w:val="00391154"/>
    <w:rsid w:val="00393531"/>
    <w:rsid w:val="00393EAA"/>
    <w:rsid w:val="003A5462"/>
    <w:rsid w:val="003A5860"/>
    <w:rsid w:val="003B1BC1"/>
    <w:rsid w:val="003B32E3"/>
    <w:rsid w:val="003C3945"/>
    <w:rsid w:val="003C4DDA"/>
    <w:rsid w:val="003E4ADE"/>
    <w:rsid w:val="003E6071"/>
    <w:rsid w:val="003E7FC8"/>
    <w:rsid w:val="003F7224"/>
    <w:rsid w:val="003F7267"/>
    <w:rsid w:val="00415010"/>
    <w:rsid w:val="00417F90"/>
    <w:rsid w:val="00422046"/>
    <w:rsid w:val="0042426D"/>
    <w:rsid w:val="004261A3"/>
    <w:rsid w:val="00427D21"/>
    <w:rsid w:val="00432C88"/>
    <w:rsid w:val="00432EED"/>
    <w:rsid w:val="00433883"/>
    <w:rsid w:val="00437907"/>
    <w:rsid w:val="00453608"/>
    <w:rsid w:val="004541DC"/>
    <w:rsid w:val="00461B2C"/>
    <w:rsid w:val="00462E91"/>
    <w:rsid w:val="004644C2"/>
    <w:rsid w:val="0046607C"/>
    <w:rsid w:val="00467785"/>
    <w:rsid w:val="00467F9C"/>
    <w:rsid w:val="00470853"/>
    <w:rsid w:val="00475282"/>
    <w:rsid w:val="00475F3B"/>
    <w:rsid w:val="004826A0"/>
    <w:rsid w:val="004857D3"/>
    <w:rsid w:val="00486A8C"/>
    <w:rsid w:val="00486DA8"/>
    <w:rsid w:val="00490C68"/>
    <w:rsid w:val="00492848"/>
    <w:rsid w:val="00492B8E"/>
    <w:rsid w:val="004936C3"/>
    <w:rsid w:val="004A02CA"/>
    <w:rsid w:val="004A27FF"/>
    <w:rsid w:val="004B3409"/>
    <w:rsid w:val="004B3551"/>
    <w:rsid w:val="004C01BB"/>
    <w:rsid w:val="004C1D64"/>
    <w:rsid w:val="004D1BF3"/>
    <w:rsid w:val="004D4C40"/>
    <w:rsid w:val="004E56DF"/>
    <w:rsid w:val="004E6498"/>
    <w:rsid w:val="004E6FE4"/>
    <w:rsid w:val="004F2DAE"/>
    <w:rsid w:val="004F5BA6"/>
    <w:rsid w:val="00507DA2"/>
    <w:rsid w:val="00511B5A"/>
    <w:rsid w:val="00515DF5"/>
    <w:rsid w:val="0051641B"/>
    <w:rsid w:val="0052029A"/>
    <w:rsid w:val="0053180C"/>
    <w:rsid w:val="00532755"/>
    <w:rsid w:val="00534681"/>
    <w:rsid w:val="00536A28"/>
    <w:rsid w:val="00543436"/>
    <w:rsid w:val="0054373A"/>
    <w:rsid w:val="005476B7"/>
    <w:rsid w:val="00555D25"/>
    <w:rsid w:val="00566C18"/>
    <w:rsid w:val="00567621"/>
    <w:rsid w:val="00570229"/>
    <w:rsid w:val="00571168"/>
    <w:rsid w:val="005A224C"/>
    <w:rsid w:val="005A2A2B"/>
    <w:rsid w:val="005A4046"/>
    <w:rsid w:val="005B69A2"/>
    <w:rsid w:val="005B79C9"/>
    <w:rsid w:val="005C71C9"/>
    <w:rsid w:val="005C736C"/>
    <w:rsid w:val="005D281F"/>
    <w:rsid w:val="005D67D8"/>
    <w:rsid w:val="005E3E7E"/>
    <w:rsid w:val="005E6082"/>
    <w:rsid w:val="005F1B0F"/>
    <w:rsid w:val="005F3609"/>
    <w:rsid w:val="005F7B4A"/>
    <w:rsid w:val="00600872"/>
    <w:rsid w:val="00604E71"/>
    <w:rsid w:val="0060653E"/>
    <w:rsid w:val="006117F6"/>
    <w:rsid w:val="006122BA"/>
    <w:rsid w:val="006212C0"/>
    <w:rsid w:val="00626A15"/>
    <w:rsid w:val="00630AD2"/>
    <w:rsid w:val="00641DFB"/>
    <w:rsid w:val="0064327B"/>
    <w:rsid w:val="00645B40"/>
    <w:rsid w:val="00646250"/>
    <w:rsid w:val="00646C63"/>
    <w:rsid w:val="00647968"/>
    <w:rsid w:val="00653EEC"/>
    <w:rsid w:val="006604C9"/>
    <w:rsid w:val="006643D6"/>
    <w:rsid w:val="00667C7B"/>
    <w:rsid w:val="00670109"/>
    <w:rsid w:val="00683242"/>
    <w:rsid w:val="006857AF"/>
    <w:rsid w:val="00686884"/>
    <w:rsid w:val="00690B3B"/>
    <w:rsid w:val="0069743D"/>
    <w:rsid w:val="006B2290"/>
    <w:rsid w:val="006B2ECB"/>
    <w:rsid w:val="006B5530"/>
    <w:rsid w:val="006B6DF1"/>
    <w:rsid w:val="006C1049"/>
    <w:rsid w:val="006C6154"/>
    <w:rsid w:val="006D1AF1"/>
    <w:rsid w:val="006D36F8"/>
    <w:rsid w:val="006D5512"/>
    <w:rsid w:val="006D6A26"/>
    <w:rsid w:val="006E074C"/>
    <w:rsid w:val="006E3962"/>
    <w:rsid w:val="006E6B06"/>
    <w:rsid w:val="006F1F96"/>
    <w:rsid w:val="00701016"/>
    <w:rsid w:val="00704DCE"/>
    <w:rsid w:val="00706AE9"/>
    <w:rsid w:val="007074FE"/>
    <w:rsid w:val="007100CC"/>
    <w:rsid w:val="007117A7"/>
    <w:rsid w:val="00712B16"/>
    <w:rsid w:val="00713F82"/>
    <w:rsid w:val="00715B0E"/>
    <w:rsid w:val="00717D88"/>
    <w:rsid w:val="00721AA2"/>
    <w:rsid w:val="0073100A"/>
    <w:rsid w:val="00731684"/>
    <w:rsid w:val="007343E8"/>
    <w:rsid w:val="00734E0B"/>
    <w:rsid w:val="00735572"/>
    <w:rsid w:val="00744AC0"/>
    <w:rsid w:val="007461FC"/>
    <w:rsid w:val="007510EB"/>
    <w:rsid w:val="00754247"/>
    <w:rsid w:val="00757F15"/>
    <w:rsid w:val="00760A36"/>
    <w:rsid w:val="00760C90"/>
    <w:rsid w:val="007619D1"/>
    <w:rsid w:val="00764E98"/>
    <w:rsid w:val="00784A5C"/>
    <w:rsid w:val="007877A9"/>
    <w:rsid w:val="00790CB5"/>
    <w:rsid w:val="00793083"/>
    <w:rsid w:val="007942D3"/>
    <w:rsid w:val="0079638E"/>
    <w:rsid w:val="007A1010"/>
    <w:rsid w:val="007A5E66"/>
    <w:rsid w:val="007B0D52"/>
    <w:rsid w:val="007B6C09"/>
    <w:rsid w:val="007C31BC"/>
    <w:rsid w:val="007D43C6"/>
    <w:rsid w:val="007D5F59"/>
    <w:rsid w:val="007E006E"/>
    <w:rsid w:val="007E09DA"/>
    <w:rsid w:val="007F3753"/>
    <w:rsid w:val="00800B15"/>
    <w:rsid w:val="00814893"/>
    <w:rsid w:val="008178B6"/>
    <w:rsid w:val="00820367"/>
    <w:rsid w:val="00827B04"/>
    <w:rsid w:val="00844905"/>
    <w:rsid w:val="00865B74"/>
    <w:rsid w:val="00870508"/>
    <w:rsid w:val="00885447"/>
    <w:rsid w:val="00886796"/>
    <w:rsid w:val="008907B7"/>
    <w:rsid w:val="00891025"/>
    <w:rsid w:val="008A01FE"/>
    <w:rsid w:val="008A0585"/>
    <w:rsid w:val="008A3923"/>
    <w:rsid w:val="008A69B5"/>
    <w:rsid w:val="008B246F"/>
    <w:rsid w:val="008B4EB8"/>
    <w:rsid w:val="008B5C9E"/>
    <w:rsid w:val="008D1DA9"/>
    <w:rsid w:val="008D24B6"/>
    <w:rsid w:val="008E3E16"/>
    <w:rsid w:val="008E4470"/>
    <w:rsid w:val="008E7BEB"/>
    <w:rsid w:val="008F0D6F"/>
    <w:rsid w:val="008F3CDD"/>
    <w:rsid w:val="008F53AD"/>
    <w:rsid w:val="008F73D3"/>
    <w:rsid w:val="009016F1"/>
    <w:rsid w:val="00902D6C"/>
    <w:rsid w:val="00907157"/>
    <w:rsid w:val="009132D2"/>
    <w:rsid w:val="00920B8B"/>
    <w:rsid w:val="00927255"/>
    <w:rsid w:val="00930BA1"/>
    <w:rsid w:val="0093169E"/>
    <w:rsid w:val="0093360B"/>
    <w:rsid w:val="0094034B"/>
    <w:rsid w:val="009505C9"/>
    <w:rsid w:val="00951B64"/>
    <w:rsid w:val="00952B09"/>
    <w:rsid w:val="00964BC4"/>
    <w:rsid w:val="00975704"/>
    <w:rsid w:val="00977B4D"/>
    <w:rsid w:val="009824BC"/>
    <w:rsid w:val="00985B07"/>
    <w:rsid w:val="00986381"/>
    <w:rsid w:val="00987C0F"/>
    <w:rsid w:val="00992177"/>
    <w:rsid w:val="00996227"/>
    <w:rsid w:val="00997D7B"/>
    <w:rsid w:val="009A4842"/>
    <w:rsid w:val="009A546A"/>
    <w:rsid w:val="009A5FA0"/>
    <w:rsid w:val="009C04CF"/>
    <w:rsid w:val="009C23ED"/>
    <w:rsid w:val="009C6DB8"/>
    <w:rsid w:val="009E4685"/>
    <w:rsid w:val="009F21E6"/>
    <w:rsid w:val="009F5A5F"/>
    <w:rsid w:val="00A012C5"/>
    <w:rsid w:val="00A01432"/>
    <w:rsid w:val="00A0240E"/>
    <w:rsid w:val="00A05896"/>
    <w:rsid w:val="00A14B1D"/>
    <w:rsid w:val="00A16D85"/>
    <w:rsid w:val="00A17EDA"/>
    <w:rsid w:val="00A24B85"/>
    <w:rsid w:val="00A24DE1"/>
    <w:rsid w:val="00A33DEA"/>
    <w:rsid w:val="00A370FE"/>
    <w:rsid w:val="00A40799"/>
    <w:rsid w:val="00A447D6"/>
    <w:rsid w:val="00A44BD6"/>
    <w:rsid w:val="00A51055"/>
    <w:rsid w:val="00A547C9"/>
    <w:rsid w:val="00A5626C"/>
    <w:rsid w:val="00A66EAA"/>
    <w:rsid w:val="00A759C7"/>
    <w:rsid w:val="00A80521"/>
    <w:rsid w:val="00A84ED7"/>
    <w:rsid w:val="00A9242E"/>
    <w:rsid w:val="00A95733"/>
    <w:rsid w:val="00A960B6"/>
    <w:rsid w:val="00A97D29"/>
    <w:rsid w:val="00AA1CFE"/>
    <w:rsid w:val="00AA3D4D"/>
    <w:rsid w:val="00AB41BE"/>
    <w:rsid w:val="00AB5133"/>
    <w:rsid w:val="00AC00DF"/>
    <w:rsid w:val="00AC046C"/>
    <w:rsid w:val="00AD3210"/>
    <w:rsid w:val="00AD3B24"/>
    <w:rsid w:val="00AD421A"/>
    <w:rsid w:val="00AD57AA"/>
    <w:rsid w:val="00AD6BC6"/>
    <w:rsid w:val="00AF135D"/>
    <w:rsid w:val="00AF169F"/>
    <w:rsid w:val="00B05B18"/>
    <w:rsid w:val="00B12DC5"/>
    <w:rsid w:val="00B15CA9"/>
    <w:rsid w:val="00B22000"/>
    <w:rsid w:val="00B22ADB"/>
    <w:rsid w:val="00B3369F"/>
    <w:rsid w:val="00B35DC2"/>
    <w:rsid w:val="00B40B12"/>
    <w:rsid w:val="00B440FF"/>
    <w:rsid w:val="00B52686"/>
    <w:rsid w:val="00B60999"/>
    <w:rsid w:val="00B6255D"/>
    <w:rsid w:val="00B71767"/>
    <w:rsid w:val="00B73D8B"/>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6F98"/>
    <w:rsid w:val="00BD796A"/>
    <w:rsid w:val="00BF08BC"/>
    <w:rsid w:val="00BF1967"/>
    <w:rsid w:val="00BF37DD"/>
    <w:rsid w:val="00BF3F0E"/>
    <w:rsid w:val="00BF494B"/>
    <w:rsid w:val="00BF4BFE"/>
    <w:rsid w:val="00C1111E"/>
    <w:rsid w:val="00C11496"/>
    <w:rsid w:val="00C1340A"/>
    <w:rsid w:val="00C21AA3"/>
    <w:rsid w:val="00C22A67"/>
    <w:rsid w:val="00C2480D"/>
    <w:rsid w:val="00C24D3C"/>
    <w:rsid w:val="00C320B3"/>
    <w:rsid w:val="00C33E1C"/>
    <w:rsid w:val="00C47FBE"/>
    <w:rsid w:val="00C531DC"/>
    <w:rsid w:val="00C5686E"/>
    <w:rsid w:val="00C648F4"/>
    <w:rsid w:val="00C7429F"/>
    <w:rsid w:val="00C82D2E"/>
    <w:rsid w:val="00C9161D"/>
    <w:rsid w:val="00C9233B"/>
    <w:rsid w:val="00CA7E2C"/>
    <w:rsid w:val="00CC387E"/>
    <w:rsid w:val="00CD34A1"/>
    <w:rsid w:val="00CE0A54"/>
    <w:rsid w:val="00CE4421"/>
    <w:rsid w:val="00CF1848"/>
    <w:rsid w:val="00CF2B8D"/>
    <w:rsid w:val="00D001EF"/>
    <w:rsid w:val="00D04350"/>
    <w:rsid w:val="00D12044"/>
    <w:rsid w:val="00D1254E"/>
    <w:rsid w:val="00D3220F"/>
    <w:rsid w:val="00D40446"/>
    <w:rsid w:val="00D51ED2"/>
    <w:rsid w:val="00D55973"/>
    <w:rsid w:val="00D66B21"/>
    <w:rsid w:val="00D72D7A"/>
    <w:rsid w:val="00D76A18"/>
    <w:rsid w:val="00D80218"/>
    <w:rsid w:val="00D80ACA"/>
    <w:rsid w:val="00D811D4"/>
    <w:rsid w:val="00D82CBF"/>
    <w:rsid w:val="00D85D29"/>
    <w:rsid w:val="00D86041"/>
    <w:rsid w:val="00D87E6F"/>
    <w:rsid w:val="00D909F4"/>
    <w:rsid w:val="00D94A40"/>
    <w:rsid w:val="00DA0E68"/>
    <w:rsid w:val="00DA7EDE"/>
    <w:rsid w:val="00DB5C56"/>
    <w:rsid w:val="00DB61A3"/>
    <w:rsid w:val="00DC2C61"/>
    <w:rsid w:val="00DC4135"/>
    <w:rsid w:val="00DD118C"/>
    <w:rsid w:val="00DD7002"/>
    <w:rsid w:val="00DE0473"/>
    <w:rsid w:val="00DE6275"/>
    <w:rsid w:val="00DE627E"/>
    <w:rsid w:val="00DE6B26"/>
    <w:rsid w:val="00DF2A43"/>
    <w:rsid w:val="00DF2FBF"/>
    <w:rsid w:val="00DF48FC"/>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A3107"/>
    <w:rsid w:val="00EA78F8"/>
    <w:rsid w:val="00EA7D85"/>
    <w:rsid w:val="00EB15F6"/>
    <w:rsid w:val="00EB57FC"/>
    <w:rsid w:val="00ED0577"/>
    <w:rsid w:val="00ED503A"/>
    <w:rsid w:val="00EE2A72"/>
    <w:rsid w:val="00EF0AB2"/>
    <w:rsid w:val="00EF27D1"/>
    <w:rsid w:val="00EF2C40"/>
    <w:rsid w:val="00EF3C8F"/>
    <w:rsid w:val="00EF73BA"/>
    <w:rsid w:val="00F05A08"/>
    <w:rsid w:val="00F11B6F"/>
    <w:rsid w:val="00F43F0F"/>
    <w:rsid w:val="00F5251D"/>
    <w:rsid w:val="00F55232"/>
    <w:rsid w:val="00F552D0"/>
    <w:rsid w:val="00F626D4"/>
    <w:rsid w:val="00F71CD7"/>
    <w:rsid w:val="00F820BB"/>
    <w:rsid w:val="00F87024"/>
    <w:rsid w:val="00F94774"/>
    <w:rsid w:val="00F97B59"/>
    <w:rsid w:val="00FA230D"/>
    <w:rsid w:val="00FA6654"/>
    <w:rsid w:val="00FB5213"/>
    <w:rsid w:val="00FB74A2"/>
    <w:rsid w:val="00FC1224"/>
    <w:rsid w:val="00FC146A"/>
    <w:rsid w:val="00FC35AE"/>
    <w:rsid w:val="00FC4C39"/>
    <w:rsid w:val="00FC53DB"/>
    <w:rsid w:val="00FD0035"/>
    <w:rsid w:val="00FD07DF"/>
    <w:rsid w:val="00FD14C9"/>
    <w:rsid w:val="00FE0C15"/>
    <w:rsid w:val="00FE5978"/>
    <w:rsid w:val="00FE5A65"/>
    <w:rsid w:val="00FE6347"/>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DFF9A"/>
  <w15:docId w15:val="{8CA7B6F9-8A38-4803-A898-5BBB60C0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8ADB8D-F662-4C86-9AAC-7DDFDCBF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Yunqi Jia</cp:lastModifiedBy>
  <cp:revision>15</cp:revision>
  <cp:lastPrinted>2019-01-25T21:45:00Z</cp:lastPrinted>
  <dcterms:created xsi:type="dcterms:W3CDTF">2019-01-24T19:31:00Z</dcterms:created>
  <dcterms:modified xsi:type="dcterms:W3CDTF">2019-01-29T15:05:00Z</dcterms:modified>
  <cp:contentStatus>GENERAL</cp:contentStatus>
</cp:coreProperties>
</file>