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0"/>
        <w:gridCol w:w="4090"/>
      </w:tblGrid>
      <w:tr w:rsidR="00C9161D" w:rsidRPr="00D7251C" w:rsidTr="00545923">
        <w:trPr>
          <w:trHeight w:val="709"/>
        </w:trPr>
        <w:tc>
          <w:tcPr>
            <w:tcW w:w="977" w:type="dxa"/>
            <w:tcBorders>
              <w:bottom w:val="single" w:sz="12" w:space="0" w:color="auto"/>
            </w:tcBorders>
          </w:tcPr>
          <w:p w:rsidR="00C9161D" w:rsidRPr="00D7251C" w:rsidRDefault="00C9161D">
            <w:pPr>
              <w:rPr>
                <w:lang w:val="fr-CA"/>
              </w:rPr>
            </w:pPr>
            <w:r w:rsidRPr="00D7251C">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C9161D" w:rsidRPr="00D7251C" w:rsidRDefault="00C9161D">
            <w:pPr>
              <w:rPr>
                <w:lang w:val="fr-CA"/>
              </w:rPr>
            </w:pPr>
            <w:r w:rsidRPr="00D7251C">
              <w:rPr>
                <w:noProof/>
                <w:lang w:val="fr-FR" w:eastAsia="fr-FR"/>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D7251C" w:rsidRDefault="00C9161D" w:rsidP="00C9161D">
            <w:pPr>
              <w:jc w:val="right"/>
              <w:rPr>
                <w:rFonts w:ascii="Arial" w:hAnsi="Arial" w:cs="Arial"/>
                <w:b/>
                <w:sz w:val="32"/>
                <w:szCs w:val="32"/>
                <w:lang w:val="fr-CA"/>
              </w:rPr>
            </w:pPr>
            <w:r w:rsidRPr="00D7251C">
              <w:rPr>
                <w:rFonts w:ascii="Arial" w:hAnsi="Arial" w:cs="Arial"/>
                <w:b/>
                <w:sz w:val="32"/>
                <w:szCs w:val="32"/>
                <w:lang w:val="fr-CA"/>
              </w:rPr>
              <w:t>CBD</w:t>
            </w:r>
          </w:p>
        </w:tc>
      </w:tr>
      <w:tr w:rsidR="00C9161D" w:rsidRPr="00D7251C" w:rsidTr="00CF1848">
        <w:tc>
          <w:tcPr>
            <w:tcW w:w="6117" w:type="dxa"/>
            <w:gridSpan w:val="2"/>
            <w:tcBorders>
              <w:top w:val="single" w:sz="12" w:space="0" w:color="auto"/>
              <w:bottom w:val="single" w:sz="36" w:space="0" w:color="auto"/>
            </w:tcBorders>
            <w:vAlign w:val="center"/>
          </w:tcPr>
          <w:p w:rsidR="00C9161D" w:rsidRPr="00D7251C" w:rsidRDefault="00545923" w:rsidP="00C9161D">
            <w:pPr>
              <w:rPr>
                <w:lang w:val="fr-CA"/>
              </w:rPr>
            </w:pPr>
            <w:r w:rsidRPr="00D7251C">
              <w:rPr>
                <w:noProof/>
                <w:lang w:val="fr-FR" w:eastAsia="fr-FR"/>
              </w:rPr>
              <w:drawing>
                <wp:inline distT="0" distB="0" distL="0" distR="0">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E7224B" w:rsidRDefault="00C9161D" w:rsidP="00176CEE">
            <w:pPr>
              <w:ind w:left="1215"/>
              <w:rPr>
                <w:noProof/>
                <w:szCs w:val="22"/>
                <w:lang w:val="en-AU"/>
              </w:rPr>
            </w:pPr>
            <w:r w:rsidRPr="00E7224B">
              <w:rPr>
                <w:noProof/>
                <w:szCs w:val="22"/>
                <w:lang w:val="en-AU"/>
              </w:rPr>
              <w:t>Distr.</w:t>
            </w:r>
          </w:p>
          <w:p w:rsidR="00C9161D" w:rsidRPr="00E7224B" w:rsidRDefault="00E7224B" w:rsidP="00176CEE">
            <w:pPr>
              <w:ind w:left="1215"/>
              <w:rPr>
                <w:noProof/>
                <w:szCs w:val="22"/>
                <w:lang w:val="en-AU"/>
              </w:rPr>
            </w:pPr>
            <w:r w:rsidRPr="00E7224B">
              <w:rPr>
                <w:caps/>
                <w:noProof/>
                <w:szCs w:val="22"/>
                <w:lang w:val="en-AU"/>
              </w:rPr>
              <w:t>general</w:t>
            </w:r>
            <w:r w:rsidR="00545923" w:rsidRPr="00E7224B">
              <w:rPr>
                <w:caps/>
                <w:noProof/>
                <w:szCs w:val="22"/>
                <w:lang w:val="en-AU"/>
              </w:rPr>
              <w:t>E</w:t>
            </w:r>
          </w:p>
          <w:p w:rsidR="00C9161D" w:rsidRPr="00E7224B" w:rsidRDefault="00C9161D" w:rsidP="00176CEE">
            <w:pPr>
              <w:ind w:left="1215"/>
              <w:rPr>
                <w:szCs w:val="22"/>
                <w:lang w:val="en-AU"/>
              </w:rPr>
            </w:pPr>
          </w:p>
          <w:p w:rsidR="00C9161D" w:rsidRPr="00E7224B" w:rsidRDefault="006A70CE" w:rsidP="00176CEE">
            <w:pPr>
              <w:ind w:left="1215"/>
              <w:rPr>
                <w:szCs w:val="22"/>
                <w:lang w:val="en-AU"/>
              </w:rPr>
            </w:pPr>
            <w:sdt>
              <w:sdtPr>
                <w:rPr>
                  <w:lang w:val="en-AU"/>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E7224B" w:rsidRPr="00E7224B">
                  <w:rPr>
                    <w:lang w:val="en-AU"/>
                  </w:rPr>
                  <w:t>CBD/CP/</w:t>
                </w:r>
                <w:r w:rsidR="006D2216" w:rsidRPr="00E7224B">
                  <w:rPr>
                    <w:lang w:val="en-AU"/>
                  </w:rPr>
                  <w:t>MOP/</w:t>
                </w:r>
                <w:r w:rsidR="00E7224B" w:rsidRPr="00E7224B">
                  <w:rPr>
                    <w:lang w:val="en-AU"/>
                  </w:rPr>
                  <w:t>DEC/9/2</w:t>
                </w:r>
              </w:sdtContent>
            </w:sdt>
          </w:p>
          <w:p w:rsidR="00C9161D" w:rsidRPr="00D7251C" w:rsidRDefault="00E7224B" w:rsidP="00176CEE">
            <w:pPr>
              <w:ind w:left="1215"/>
              <w:rPr>
                <w:szCs w:val="22"/>
                <w:lang w:val="fr-CA"/>
              </w:rPr>
            </w:pPr>
            <w:r>
              <w:rPr>
                <w:szCs w:val="22"/>
                <w:lang w:val="fr-CA"/>
              </w:rPr>
              <w:t>30</w:t>
            </w:r>
            <w:r w:rsidR="00545923" w:rsidRPr="00D7251C">
              <w:rPr>
                <w:szCs w:val="22"/>
                <w:lang w:val="fr-CA"/>
              </w:rPr>
              <w:t> novembre </w:t>
            </w:r>
            <w:r w:rsidR="00F6586C" w:rsidRPr="00D7251C">
              <w:rPr>
                <w:szCs w:val="22"/>
                <w:lang w:val="fr-CA"/>
              </w:rPr>
              <w:t>2018</w:t>
            </w:r>
          </w:p>
          <w:p w:rsidR="00C9161D" w:rsidRPr="00D7251C" w:rsidRDefault="00C9161D" w:rsidP="00176CEE">
            <w:pPr>
              <w:ind w:left="1215"/>
              <w:rPr>
                <w:szCs w:val="22"/>
                <w:lang w:val="fr-CA"/>
              </w:rPr>
            </w:pPr>
          </w:p>
          <w:p w:rsidR="00545923" w:rsidRPr="00D7251C" w:rsidRDefault="00545923" w:rsidP="00545923">
            <w:pPr>
              <w:ind w:left="1258"/>
              <w:rPr>
                <w:noProof/>
                <w:lang w:val="fr-CA"/>
              </w:rPr>
            </w:pPr>
            <w:r w:rsidRPr="00D7251C">
              <w:rPr>
                <w:noProof/>
                <w:lang w:val="fr-CA"/>
              </w:rPr>
              <w:t>FRANÇAIS</w:t>
            </w:r>
          </w:p>
          <w:p w:rsidR="00C9161D" w:rsidRPr="00D7251C" w:rsidRDefault="00545923" w:rsidP="00545923">
            <w:pPr>
              <w:ind w:left="1215"/>
              <w:rPr>
                <w:szCs w:val="22"/>
                <w:lang w:val="fr-CA"/>
              </w:rPr>
            </w:pPr>
            <w:r w:rsidRPr="00D7251C">
              <w:rPr>
                <w:noProof/>
                <w:lang w:val="fr-CA"/>
              </w:rPr>
              <w:t>ORIGINAL : ANGLAIS</w:t>
            </w:r>
          </w:p>
          <w:p w:rsidR="00C9161D" w:rsidRPr="00D7251C" w:rsidRDefault="00C9161D">
            <w:pPr>
              <w:rPr>
                <w:lang w:val="fr-CA"/>
              </w:rPr>
            </w:pPr>
          </w:p>
        </w:tc>
      </w:tr>
    </w:tbl>
    <w:p w:rsidR="00AC3393" w:rsidRPr="00D7251C" w:rsidRDefault="00545923" w:rsidP="00AC3393">
      <w:pPr>
        <w:pStyle w:val="Cornernotation"/>
        <w:suppressLineNumbers/>
        <w:suppressAutoHyphens/>
        <w:kinsoku w:val="0"/>
        <w:overflowPunct w:val="0"/>
        <w:autoSpaceDE w:val="0"/>
        <w:autoSpaceDN w:val="0"/>
        <w:spacing w:before="60"/>
        <w:ind w:left="227" w:right="3780" w:hanging="227"/>
        <w:rPr>
          <w:snapToGrid w:val="0"/>
          <w:kern w:val="22"/>
          <w:lang w:val="fr-CA"/>
        </w:rPr>
      </w:pPr>
      <w:bookmarkStart w:id="0" w:name="_Hlk530040340"/>
      <w:r w:rsidRPr="00D7251C">
        <w:rPr>
          <w:snapToGrid w:val="0"/>
          <w:kern w:val="22"/>
          <w:lang w:val="fr-CA"/>
        </w:rPr>
        <w:t>CONFÉRENCE DES PARTIES À LA CONVENTION SUR LA DIVERSITÉ BIOLOGIQUE SIÉGEANT EN TANT QUE RÉUNION DES PARTIES AU PROTOCOLE DE CARTAGENA SUR LA PRÉVENTION DES RISQUES BIOTECHNOLOGIQUE</w:t>
      </w:r>
    </w:p>
    <w:bookmarkEnd w:id="0"/>
    <w:p w:rsidR="00545923" w:rsidRPr="00D7251C" w:rsidRDefault="00545923" w:rsidP="00545923">
      <w:pPr>
        <w:pStyle w:val="Cornernotation"/>
        <w:suppressLineNumbers/>
        <w:suppressAutoHyphens/>
        <w:kinsoku w:val="0"/>
        <w:overflowPunct w:val="0"/>
        <w:autoSpaceDE w:val="0"/>
        <w:autoSpaceDN w:val="0"/>
        <w:ind w:left="0" w:right="4512" w:firstLine="0"/>
        <w:rPr>
          <w:snapToGrid w:val="0"/>
          <w:kern w:val="22"/>
          <w:lang w:val="fr-CA"/>
        </w:rPr>
      </w:pPr>
      <w:r w:rsidRPr="00D7251C">
        <w:rPr>
          <w:snapToGrid w:val="0"/>
          <w:kern w:val="22"/>
          <w:lang w:val="fr-CA"/>
        </w:rPr>
        <w:t>Neuvième réunion</w:t>
      </w:r>
    </w:p>
    <w:p w:rsidR="00545923" w:rsidRPr="00346546" w:rsidRDefault="00346546" w:rsidP="00545923">
      <w:pPr>
        <w:suppressLineNumbers/>
        <w:suppressAutoHyphens/>
        <w:kinsoku w:val="0"/>
        <w:overflowPunct w:val="0"/>
        <w:autoSpaceDE w:val="0"/>
        <w:autoSpaceDN w:val="0"/>
        <w:rPr>
          <w:snapToGrid w:val="0"/>
          <w:kern w:val="22"/>
          <w:szCs w:val="22"/>
          <w:lang w:val="en-AU" w:eastAsia="nb-NO"/>
        </w:rPr>
      </w:pPr>
      <w:bookmarkStart w:id="1" w:name="_Hlk505863673"/>
      <w:r w:rsidRPr="00346546">
        <w:rPr>
          <w:noProof/>
          <w:snapToGrid w:val="0"/>
          <w:kern w:val="22"/>
          <w:szCs w:val="22"/>
          <w:lang w:val="en-AU" w:eastAsia="nb-NO"/>
        </w:rPr>
        <w:t>Sharm El</w:t>
      </w:r>
      <w:r w:rsidRPr="00346546">
        <w:rPr>
          <w:noProof/>
          <w:snapToGrid w:val="0"/>
          <w:kern w:val="22"/>
          <w:szCs w:val="22"/>
          <w:lang w:val="en-AU" w:eastAsia="nb-NO"/>
        </w:rPr>
        <w:noBreakHyphen/>
        <w:t>Sheikh, E</w:t>
      </w:r>
      <w:r w:rsidR="00545923" w:rsidRPr="00346546">
        <w:rPr>
          <w:noProof/>
          <w:snapToGrid w:val="0"/>
          <w:kern w:val="22"/>
          <w:szCs w:val="22"/>
          <w:lang w:val="en-AU" w:eastAsia="nb-NO"/>
        </w:rPr>
        <w:t>gypt</w:t>
      </w:r>
      <w:bookmarkEnd w:id="1"/>
      <w:r w:rsidR="00545923" w:rsidRPr="00346546">
        <w:rPr>
          <w:noProof/>
          <w:snapToGrid w:val="0"/>
          <w:kern w:val="22"/>
          <w:szCs w:val="22"/>
          <w:lang w:val="en-AU" w:eastAsia="nb-NO"/>
        </w:rPr>
        <w:t>e</w:t>
      </w:r>
      <w:r w:rsidR="00545923" w:rsidRPr="00346546">
        <w:rPr>
          <w:snapToGrid w:val="0"/>
          <w:kern w:val="22"/>
          <w:szCs w:val="22"/>
          <w:lang w:val="en-AU" w:eastAsia="nb-NO"/>
        </w:rPr>
        <w:t>, 17</w:t>
      </w:r>
      <w:r w:rsidR="00545923" w:rsidRPr="00346546">
        <w:rPr>
          <w:snapToGrid w:val="0"/>
          <w:kern w:val="22"/>
          <w:szCs w:val="22"/>
          <w:lang w:val="en-AU" w:eastAsia="nb-NO"/>
        </w:rPr>
        <w:noBreakHyphen/>
        <w:t>29 novembre 2018</w:t>
      </w:r>
    </w:p>
    <w:p w:rsidR="00C9161D" w:rsidRPr="00D7251C" w:rsidRDefault="00545923" w:rsidP="00346546">
      <w:pPr>
        <w:pStyle w:val="Cornernotation"/>
        <w:spacing w:after="240"/>
        <w:ind w:right="3973"/>
        <w:rPr>
          <w:lang w:val="fr-CA"/>
        </w:rPr>
      </w:pPr>
      <w:r w:rsidRPr="00D7251C">
        <w:rPr>
          <w:snapToGrid w:val="0"/>
          <w:kern w:val="22"/>
          <w:szCs w:val="22"/>
          <w:lang w:val="fr-CA"/>
        </w:rPr>
        <w:t>Point 9 de l</w:t>
      </w:r>
      <w:r w:rsidR="00E6360D">
        <w:rPr>
          <w:snapToGrid w:val="0"/>
          <w:kern w:val="22"/>
          <w:szCs w:val="22"/>
          <w:lang w:val="fr-CA"/>
        </w:rPr>
        <w:t>’</w:t>
      </w:r>
      <w:r w:rsidRPr="00D7251C">
        <w:rPr>
          <w:snapToGrid w:val="0"/>
          <w:kern w:val="22"/>
          <w:szCs w:val="22"/>
          <w:lang w:val="fr-CA"/>
        </w:rPr>
        <w:t>ordre du jour</w:t>
      </w:r>
    </w:p>
    <w:p w:rsidR="00E7224B" w:rsidRPr="00E7224B" w:rsidRDefault="00E7224B" w:rsidP="00346546">
      <w:pPr>
        <w:spacing w:before="360" w:after="360"/>
        <w:jc w:val="center"/>
        <w:rPr>
          <w:b/>
          <w:caps/>
          <w:kern w:val="22"/>
          <w:szCs w:val="22"/>
          <w:lang w:val="fr-FR"/>
        </w:rPr>
      </w:pPr>
      <w:r>
        <w:rPr>
          <w:b/>
          <w:caps/>
          <w:kern w:val="22"/>
          <w:szCs w:val="22"/>
          <w:lang w:val="fr-FR"/>
        </w:rPr>
        <w:t>DÉCISION ADOPTÉE PAR LES PARTIES AU PROTOCOLE DE CARTAGENA SUR LA PRÉVENTION DES RISQUES BIOTECHNOLOGIQUES</w:t>
      </w:r>
    </w:p>
    <w:p w:rsidR="00C9161D" w:rsidRPr="00D7251C" w:rsidRDefault="00E7224B" w:rsidP="00346546">
      <w:pPr>
        <w:spacing w:before="120" w:after="240"/>
        <w:ind w:left="1134" w:hanging="567"/>
        <w:jc w:val="left"/>
        <w:rPr>
          <w:b/>
          <w:bCs/>
          <w:caps/>
          <w:lang w:val="fr-CA"/>
        </w:rPr>
      </w:pPr>
      <w:r>
        <w:rPr>
          <w:b/>
          <w:bCs/>
          <w:snapToGrid w:val="0"/>
          <w:lang w:val="fr-FR"/>
        </w:rPr>
        <w:t>9/2.    F</w:t>
      </w:r>
      <w:r>
        <w:rPr>
          <w:b/>
          <w:bCs/>
          <w:snapToGrid w:val="0"/>
          <w:lang w:val="fr-CA"/>
        </w:rPr>
        <w:t>onctionnement et activités du C</w:t>
      </w:r>
      <w:r w:rsidRPr="00D7251C">
        <w:rPr>
          <w:b/>
          <w:bCs/>
          <w:snapToGrid w:val="0"/>
          <w:lang w:val="fr-CA"/>
        </w:rPr>
        <w:t>entre d</w:t>
      </w:r>
      <w:r>
        <w:rPr>
          <w:b/>
          <w:bCs/>
          <w:snapToGrid w:val="0"/>
          <w:lang w:val="fr-CA"/>
        </w:rPr>
        <w:t>’</w:t>
      </w:r>
      <w:r w:rsidRPr="00D7251C">
        <w:rPr>
          <w:b/>
          <w:bCs/>
          <w:snapToGrid w:val="0"/>
          <w:lang w:val="fr-CA"/>
        </w:rPr>
        <w:t>échange pour la prévention des risques biotechnologiques</w:t>
      </w:r>
      <w:r>
        <w:rPr>
          <w:b/>
          <w:bCs/>
          <w:snapToGrid w:val="0"/>
          <w:lang w:val="fr-CA"/>
        </w:rPr>
        <w:t xml:space="preserve"> (article 20)</w:t>
      </w:r>
    </w:p>
    <w:p w:rsidR="00D7251C" w:rsidRPr="0057031B" w:rsidRDefault="00D7251C" w:rsidP="00D7251C">
      <w:pPr>
        <w:pStyle w:val="Para1"/>
        <w:numPr>
          <w:ilvl w:val="0"/>
          <w:numId w:val="0"/>
        </w:numPr>
        <w:suppressLineNumbers/>
        <w:suppressAutoHyphens/>
        <w:ind w:firstLine="709"/>
        <w:rPr>
          <w:rStyle w:val="None"/>
          <w:i/>
          <w:iCs/>
          <w:kern w:val="22"/>
          <w:szCs w:val="22"/>
          <w:lang w:val="fr-CA"/>
        </w:rPr>
      </w:pPr>
      <w:r w:rsidRPr="0057031B">
        <w:rPr>
          <w:rStyle w:val="None"/>
          <w:i/>
          <w:iCs/>
          <w:kern w:val="22"/>
          <w:szCs w:val="22"/>
          <w:lang w:val="fr-CA"/>
        </w:rPr>
        <w:t>La Conférence des Parties si</w:t>
      </w:r>
      <w:bookmarkStart w:id="2" w:name="_GoBack"/>
      <w:bookmarkEnd w:id="2"/>
      <w:r w:rsidRPr="0057031B">
        <w:rPr>
          <w:rStyle w:val="None"/>
          <w:i/>
          <w:iCs/>
          <w:kern w:val="22"/>
          <w:szCs w:val="22"/>
          <w:lang w:val="fr-CA"/>
        </w:rPr>
        <w:t>égeant en tant que réunion des Parties au Protocole de Cartagena sur la prévention des risques biotechnologiques,</w:t>
      </w:r>
    </w:p>
    <w:p w:rsidR="00C20995" w:rsidRPr="00D7251C" w:rsidRDefault="00D7251C" w:rsidP="00D7251C">
      <w:pPr>
        <w:pStyle w:val="Para1"/>
        <w:numPr>
          <w:ilvl w:val="0"/>
          <w:numId w:val="0"/>
        </w:numPr>
        <w:suppressLineNumbers/>
        <w:suppressAutoHyphens/>
        <w:ind w:firstLine="709"/>
        <w:rPr>
          <w:rStyle w:val="None"/>
          <w:i/>
          <w:iCs/>
          <w:kern w:val="22"/>
          <w:szCs w:val="22"/>
          <w:lang w:val="fr-CA"/>
        </w:rPr>
      </w:pPr>
      <w:r w:rsidRPr="0057031B">
        <w:rPr>
          <w:rStyle w:val="None"/>
          <w:i/>
          <w:iCs/>
          <w:kern w:val="22"/>
          <w:szCs w:val="22"/>
          <w:lang w:val="fr-CA"/>
        </w:rPr>
        <w:t xml:space="preserve">Notant avec préoccupation </w:t>
      </w:r>
      <w:r w:rsidRPr="0057031B">
        <w:rPr>
          <w:rStyle w:val="None"/>
          <w:iCs/>
          <w:kern w:val="22"/>
          <w:szCs w:val="22"/>
          <w:lang w:val="fr-CA"/>
        </w:rPr>
        <w:t xml:space="preserve">que certaines activités importantes visées dans la décision </w:t>
      </w:r>
      <w:hyperlink r:id="rId12" w:history="1">
        <w:r w:rsidRPr="00E7224B">
          <w:rPr>
            <w:rStyle w:val="Hyperlink"/>
            <w:iCs/>
            <w:kern w:val="22"/>
            <w:sz w:val="22"/>
            <w:szCs w:val="22"/>
            <w:lang w:val="fr-CA"/>
          </w:rPr>
          <w:t>CP-VIII/2</w:t>
        </w:r>
      </w:hyperlink>
      <w:r w:rsidRPr="0057031B">
        <w:rPr>
          <w:rStyle w:val="None"/>
          <w:iCs/>
          <w:kern w:val="22"/>
          <w:szCs w:val="22"/>
          <w:lang w:val="fr-CA"/>
        </w:rPr>
        <w:t xml:space="preserve"> n</w:t>
      </w:r>
      <w:r w:rsidR="00E6360D">
        <w:rPr>
          <w:rStyle w:val="None"/>
          <w:iCs/>
          <w:kern w:val="22"/>
          <w:szCs w:val="22"/>
          <w:lang w:val="fr-CA"/>
        </w:rPr>
        <w:t>’</w:t>
      </w:r>
      <w:r w:rsidRPr="0057031B">
        <w:rPr>
          <w:rStyle w:val="None"/>
          <w:iCs/>
          <w:kern w:val="22"/>
          <w:szCs w:val="22"/>
          <w:lang w:val="fr-CA"/>
        </w:rPr>
        <w:t>ont pas été mises en œuvre</w:t>
      </w:r>
      <w:r w:rsidR="00C20995" w:rsidRPr="00D7251C">
        <w:rPr>
          <w:kern w:val="22"/>
          <w:szCs w:val="22"/>
          <w:lang w:val="fr-CA"/>
        </w:rPr>
        <w:t>,</w:t>
      </w:r>
    </w:p>
    <w:p w:rsidR="00D7251C" w:rsidRPr="0057031B" w:rsidRDefault="006F1064" w:rsidP="00D7251C">
      <w:pPr>
        <w:pStyle w:val="Para1"/>
        <w:numPr>
          <w:ilvl w:val="0"/>
          <w:numId w:val="22"/>
        </w:numPr>
        <w:snapToGrid w:val="0"/>
        <w:ind w:left="0" w:firstLine="720"/>
        <w:rPr>
          <w:lang w:val="fr-CA"/>
        </w:rPr>
      </w:pPr>
      <w:r>
        <w:rPr>
          <w:rStyle w:val="None"/>
          <w:i/>
          <w:iCs/>
          <w:lang w:val="fr-CA"/>
        </w:rPr>
        <w:t xml:space="preserve">Accueille avec </w:t>
      </w:r>
      <w:r w:rsidR="00D7251C" w:rsidRPr="0057031B">
        <w:rPr>
          <w:rStyle w:val="None"/>
          <w:i/>
          <w:iCs/>
          <w:lang w:val="fr-CA"/>
        </w:rPr>
        <w:t xml:space="preserve">satisfaction </w:t>
      </w:r>
      <w:r w:rsidR="00D7251C" w:rsidRPr="0057031B">
        <w:rPr>
          <w:rStyle w:val="None"/>
          <w:lang w:val="fr-CA"/>
        </w:rPr>
        <w:t xml:space="preserve">les efforts déployés avec constance par les </w:t>
      </w:r>
      <w:r w:rsidR="00D7251C" w:rsidRPr="0057031B">
        <w:rPr>
          <w:lang w:val="fr-CA"/>
        </w:rPr>
        <w:t>Parties, les autres gouvernements et les organisations concernées, afin d</w:t>
      </w:r>
      <w:r w:rsidR="00E6360D">
        <w:rPr>
          <w:lang w:val="fr-CA"/>
        </w:rPr>
        <w:t>’</w:t>
      </w:r>
      <w:r w:rsidR="00D7251C" w:rsidRPr="0057031B">
        <w:rPr>
          <w:lang w:val="fr-CA"/>
        </w:rPr>
        <w:t>appuyer la mise en œuvre du Centre d</w:t>
      </w:r>
      <w:r w:rsidR="00E6360D">
        <w:rPr>
          <w:lang w:val="fr-CA"/>
        </w:rPr>
        <w:t>’</w:t>
      </w:r>
      <w:r w:rsidR="00D7251C" w:rsidRPr="0057031B">
        <w:rPr>
          <w:lang w:val="fr-CA"/>
        </w:rPr>
        <w:t>échange pour la prévention des risques b</w:t>
      </w:r>
      <w:r w:rsidR="00346546">
        <w:rPr>
          <w:lang w:val="fr-CA"/>
        </w:rPr>
        <w:t>iotechnologiques, et de mener à bien</w:t>
      </w:r>
      <w:r w:rsidR="00D7251C" w:rsidRPr="0057031B">
        <w:rPr>
          <w:lang w:val="fr-CA"/>
        </w:rPr>
        <w:t xml:space="preserve"> les activités de renforcement des capacités correspondantes, et les </w:t>
      </w:r>
      <w:r w:rsidR="00D7251C" w:rsidRPr="0057031B">
        <w:rPr>
          <w:i/>
          <w:iCs/>
          <w:lang w:val="fr-CA"/>
        </w:rPr>
        <w:t>invite</w:t>
      </w:r>
      <w:r w:rsidR="00D7251C" w:rsidRPr="0057031B">
        <w:rPr>
          <w:lang w:val="fr-CA"/>
        </w:rPr>
        <w:t xml:space="preserve"> </w:t>
      </w:r>
      <w:r w:rsidR="007034AA">
        <w:rPr>
          <w:lang w:val="fr-CA"/>
        </w:rPr>
        <w:t>à poursuivre ces efforts, en vue</w:t>
      </w:r>
      <w:r w:rsidR="00D7251C" w:rsidRPr="0057031B">
        <w:rPr>
          <w:lang w:val="fr-CA"/>
        </w:rPr>
        <w:t xml:space="preserve"> de consolider la contribution du Centre d</w:t>
      </w:r>
      <w:r w:rsidR="00E6360D">
        <w:rPr>
          <w:lang w:val="fr-CA"/>
        </w:rPr>
        <w:t>’</w:t>
      </w:r>
      <w:r w:rsidR="00D7251C" w:rsidRPr="0057031B">
        <w:rPr>
          <w:lang w:val="fr-CA"/>
        </w:rPr>
        <w:t>échange pour la prévention des risques biot</w:t>
      </w:r>
      <w:r w:rsidR="00346546">
        <w:rPr>
          <w:lang w:val="fr-CA"/>
        </w:rPr>
        <w:t>echnologiques à l’application</w:t>
      </w:r>
      <w:r w:rsidR="00D7251C" w:rsidRPr="0057031B">
        <w:rPr>
          <w:lang w:val="fr-CA"/>
        </w:rPr>
        <w:t xml:space="preserve"> du Protocole de Cartagena</w:t>
      </w:r>
      <w:r w:rsidR="00E7224B">
        <w:rPr>
          <w:lang w:val="fr-CA"/>
        </w:rPr>
        <w:t xml:space="preserve"> sur la prévention des risques biotechnologiques</w:t>
      </w:r>
      <w:r w:rsidR="00D7251C" w:rsidRPr="0057031B">
        <w:rPr>
          <w:lang w:val="fr-CA"/>
        </w:rPr>
        <w:t>;</w:t>
      </w:r>
    </w:p>
    <w:p w:rsidR="00C20995" w:rsidRPr="00D7251C" w:rsidRDefault="00D7251C" w:rsidP="00D7251C">
      <w:pPr>
        <w:pStyle w:val="Para1"/>
        <w:ind w:firstLine="709"/>
        <w:rPr>
          <w:rStyle w:val="None"/>
          <w:kern w:val="22"/>
          <w:szCs w:val="22"/>
          <w:lang w:val="fr-CA"/>
        </w:rPr>
      </w:pPr>
      <w:r w:rsidRPr="0057031B">
        <w:rPr>
          <w:rStyle w:val="None"/>
          <w:i/>
          <w:iCs/>
          <w:lang w:val="fr-CA"/>
        </w:rPr>
        <w:t>Accueille avec satisfaction</w:t>
      </w:r>
      <w:r w:rsidRPr="0057031B">
        <w:rPr>
          <w:rStyle w:val="None"/>
          <w:lang w:val="fr-CA"/>
        </w:rPr>
        <w:t xml:space="preserve"> la mise en œuvre du </w:t>
      </w:r>
      <w:r w:rsidR="007034AA">
        <w:rPr>
          <w:kern w:val="22"/>
          <w:lang w:val="fr-CA"/>
        </w:rPr>
        <w:t xml:space="preserve">« Projet de </w:t>
      </w:r>
      <w:r w:rsidRPr="0057031B">
        <w:rPr>
          <w:kern w:val="22"/>
          <w:lang w:val="fr-CA"/>
        </w:rPr>
        <w:t>renforcement des capacités d</w:t>
      </w:r>
      <w:r w:rsidR="00346546">
        <w:rPr>
          <w:kern w:val="22"/>
          <w:lang w:val="fr-CA"/>
        </w:rPr>
        <w:t>urable</w:t>
      </w:r>
      <w:r w:rsidRPr="0057031B">
        <w:rPr>
          <w:kern w:val="22"/>
          <w:lang w:val="fr-CA"/>
        </w:rPr>
        <w:t xml:space="preserve"> </w:t>
      </w:r>
      <w:r w:rsidR="00346546">
        <w:rPr>
          <w:kern w:val="22"/>
          <w:lang w:val="fr-CA"/>
        </w:rPr>
        <w:t>pour une participation effective au</w:t>
      </w:r>
      <w:r w:rsidRPr="0057031B">
        <w:rPr>
          <w:kern w:val="22"/>
          <w:lang w:val="fr-CA"/>
        </w:rPr>
        <w:t xml:space="preserve"> Centre d</w:t>
      </w:r>
      <w:r w:rsidR="00E6360D">
        <w:rPr>
          <w:kern w:val="22"/>
          <w:lang w:val="fr-CA"/>
        </w:rPr>
        <w:t>’</w:t>
      </w:r>
      <w:r w:rsidR="00346546">
        <w:rPr>
          <w:kern w:val="22"/>
          <w:lang w:val="fr-CA"/>
        </w:rPr>
        <w:t xml:space="preserve">échange pour </w:t>
      </w:r>
      <w:r w:rsidRPr="0057031B">
        <w:rPr>
          <w:kern w:val="22"/>
          <w:lang w:val="fr-CA"/>
        </w:rPr>
        <w:t>la prévention des risques biotechnologi</w:t>
      </w:r>
      <w:r w:rsidR="00346546">
        <w:rPr>
          <w:kern w:val="22"/>
          <w:lang w:val="fr-CA"/>
        </w:rPr>
        <w:t>ques » (projet CEPRB III) du</w:t>
      </w:r>
      <w:r w:rsidRPr="0057031B">
        <w:rPr>
          <w:kern w:val="22"/>
          <w:lang w:val="fr-CA"/>
        </w:rPr>
        <w:t xml:space="preserve"> Programme des Nations Unies pour l</w:t>
      </w:r>
      <w:r w:rsidR="00E6360D">
        <w:rPr>
          <w:kern w:val="22"/>
          <w:lang w:val="fr-CA"/>
        </w:rPr>
        <w:t>’</w:t>
      </w:r>
      <w:r w:rsidR="00346546">
        <w:rPr>
          <w:kern w:val="22"/>
          <w:lang w:val="fr-CA"/>
        </w:rPr>
        <w:t>environnement et du</w:t>
      </w:r>
      <w:r w:rsidRPr="0057031B">
        <w:rPr>
          <w:kern w:val="22"/>
          <w:lang w:val="fr-CA"/>
        </w:rPr>
        <w:t xml:space="preserve"> Fonds pour l</w:t>
      </w:r>
      <w:r w:rsidR="00E6360D">
        <w:rPr>
          <w:kern w:val="22"/>
          <w:lang w:val="fr-CA"/>
        </w:rPr>
        <w:t>’</w:t>
      </w:r>
      <w:r w:rsidRPr="0057031B">
        <w:rPr>
          <w:kern w:val="22"/>
          <w:lang w:val="fr-CA"/>
        </w:rPr>
        <w:t xml:space="preserve">environnement mondial, et </w:t>
      </w:r>
      <w:r w:rsidRPr="0057031B">
        <w:rPr>
          <w:i/>
          <w:kern w:val="22"/>
          <w:lang w:val="fr-CA"/>
        </w:rPr>
        <w:t>invite</w:t>
      </w:r>
      <w:r w:rsidRPr="0057031B">
        <w:rPr>
          <w:kern w:val="22"/>
          <w:lang w:val="fr-CA"/>
        </w:rPr>
        <w:t xml:space="preserve"> le Programme des Nations Unies pour l</w:t>
      </w:r>
      <w:r w:rsidR="00E6360D">
        <w:rPr>
          <w:kern w:val="22"/>
          <w:lang w:val="fr-CA"/>
        </w:rPr>
        <w:t>’</w:t>
      </w:r>
      <w:r w:rsidRPr="0057031B">
        <w:rPr>
          <w:kern w:val="22"/>
          <w:lang w:val="fr-CA"/>
        </w:rPr>
        <w:t>environne</w:t>
      </w:r>
      <w:r w:rsidR="00346546">
        <w:rPr>
          <w:kern w:val="22"/>
          <w:lang w:val="fr-CA"/>
        </w:rPr>
        <w:t>ment à continuer de faciliter une collaboration régionale et un</w:t>
      </w:r>
      <w:r w:rsidRPr="0057031B">
        <w:rPr>
          <w:kern w:val="22"/>
          <w:lang w:val="fr-CA"/>
        </w:rPr>
        <w:t xml:space="preserve"> renforcement des capacités en ce qui concerne l</w:t>
      </w:r>
      <w:r w:rsidR="00E6360D">
        <w:rPr>
          <w:kern w:val="22"/>
          <w:lang w:val="fr-CA"/>
        </w:rPr>
        <w:t>’</w:t>
      </w:r>
      <w:r w:rsidRPr="0057031B">
        <w:rPr>
          <w:kern w:val="22"/>
          <w:lang w:val="fr-CA"/>
        </w:rPr>
        <w:t>utilisation du Centre d</w:t>
      </w:r>
      <w:r w:rsidR="00E6360D">
        <w:rPr>
          <w:kern w:val="22"/>
          <w:lang w:val="fr-CA"/>
        </w:rPr>
        <w:t>’</w:t>
      </w:r>
      <w:r w:rsidRPr="0057031B">
        <w:rPr>
          <w:kern w:val="22"/>
          <w:lang w:val="fr-CA"/>
        </w:rPr>
        <w:t>échange pour la prévention des risques biotechnologiques</w:t>
      </w:r>
      <w:r w:rsidR="00C20995" w:rsidRPr="00D7251C">
        <w:rPr>
          <w:rStyle w:val="None"/>
          <w:kern w:val="22"/>
          <w:szCs w:val="22"/>
          <w:lang w:val="fr-CA"/>
        </w:rPr>
        <w:t>;</w:t>
      </w:r>
    </w:p>
    <w:p w:rsidR="00C20995" w:rsidRPr="00D7251C" w:rsidRDefault="00D7251C" w:rsidP="00D7251C">
      <w:pPr>
        <w:pStyle w:val="Para1"/>
        <w:suppressLineNumbers/>
        <w:suppressAutoHyphens/>
        <w:snapToGrid w:val="0"/>
        <w:ind w:firstLine="720"/>
        <w:rPr>
          <w:kern w:val="22"/>
          <w:szCs w:val="22"/>
          <w:lang w:val="fr-CA"/>
        </w:rPr>
      </w:pPr>
      <w:r w:rsidRPr="0057031B">
        <w:rPr>
          <w:rStyle w:val="None"/>
          <w:i/>
          <w:iCs/>
          <w:lang w:val="fr-CA"/>
        </w:rPr>
        <w:t>Décide</w:t>
      </w:r>
      <w:r w:rsidRPr="0057031B">
        <w:rPr>
          <w:rStyle w:val="None"/>
          <w:lang w:val="fr-CA"/>
        </w:rPr>
        <w:t xml:space="preserve"> que le Comité consultatif informel sur le Centre d</w:t>
      </w:r>
      <w:r w:rsidR="00E6360D">
        <w:rPr>
          <w:rStyle w:val="None"/>
          <w:lang w:val="fr-CA"/>
        </w:rPr>
        <w:t>’</w:t>
      </w:r>
      <w:r w:rsidRPr="0057031B">
        <w:rPr>
          <w:rStyle w:val="None"/>
          <w:lang w:val="fr-CA"/>
        </w:rPr>
        <w:t xml:space="preserve">échange pour la prévention des risques biotechnologiques tiendra au moins une réunion, ainsi que des </w:t>
      </w:r>
      <w:r w:rsidRPr="0057031B">
        <w:rPr>
          <w:lang w:val="fr-CA"/>
        </w:rPr>
        <w:t>discussions informelles en ligne, selon qu</w:t>
      </w:r>
      <w:r w:rsidR="00346546">
        <w:rPr>
          <w:lang w:val="fr-CA"/>
        </w:rPr>
        <w:t>e de besoin</w:t>
      </w:r>
      <w:r w:rsidRPr="0057031B">
        <w:rPr>
          <w:lang w:val="fr-CA"/>
        </w:rPr>
        <w:t>, et rendra compte des résultats de ses travaux à la Conférence des Parties siégeant en tant que réunion des Parties au Protocole de Cartagena à sa dixième réunion</w:t>
      </w:r>
      <w:r w:rsidR="00C20995" w:rsidRPr="00D7251C">
        <w:rPr>
          <w:kern w:val="22"/>
          <w:szCs w:val="22"/>
          <w:lang w:val="fr-CA"/>
        </w:rPr>
        <w:t>;</w:t>
      </w:r>
    </w:p>
    <w:p w:rsidR="00C20995" w:rsidRPr="00D7251C" w:rsidRDefault="00E456C2" w:rsidP="00E456C2">
      <w:pPr>
        <w:pStyle w:val="Para1"/>
        <w:suppressLineNumbers/>
        <w:suppressAutoHyphens/>
        <w:snapToGrid w:val="0"/>
        <w:ind w:firstLine="720"/>
        <w:rPr>
          <w:kern w:val="22"/>
          <w:szCs w:val="22"/>
          <w:lang w:val="fr-CA"/>
        </w:rPr>
      </w:pPr>
      <w:r w:rsidRPr="0057031B">
        <w:rPr>
          <w:rStyle w:val="None"/>
          <w:i/>
          <w:iCs/>
          <w:lang w:val="fr-CA"/>
        </w:rPr>
        <w:t>Approuve</w:t>
      </w:r>
      <w:r w:rsidRPr="0057031B">
        <w:rPr>
          <w:rStyle w:val="None"/>
          <w:lang w:val="fr-CA"/>
        </w:rPr>
        <w:t xml:space="preserve"> les modalités de fonctionnement communes du Centre d</w:t>
      </w:r>
      <w:r w:rsidR="00E6360D">
        <w:rPr>
          <w:rStyle w:val="None"/>
          <w:lang w:val="fr-CA"/>
        </w:rPr>
        <w:t>’</w:t>
      </w:r>
      <w:r w:rsidRPr="0057031B">
        <w:rPr>
          <w:rStyle w:val="None"/>
          <w:lang w:val="fr-CA"/>
        </w:rPr>
        <w:t xml:space="preserve">échange de la </w:t>
      </w:r>
      <w:r w:rsidRPr="0057031B">
        <w:rPr>
          <w:lang w:val="fr-CA"/>
        </w:rPr>
        <w:t>Convention, du Centre d</w:t>
      </w:r>
      <w:r w:rsidR="00E6360D">
        <w:rPr>
          <w:lang w:val="fr-CA"/>
        </w:rPr>
        <w:t>’</w:t>
      </w:r>
      <w:r w:rsidRPr="0057031B">
        <w:rPr>
          <w:lang w:val="fr-CA"/>
        </w:rPr>
        <w:t>échange pour la prévention des risques biotechnologiques et du Centre d</w:t>
      </w:r>
      <w:r w:rsidR="00E6360D">
        <w:rPr>
          <w:lang w:val="fr-CA"/>
        </w:rPr>
        <w:t>’</w:t>
      </w:r>
      <w:r w:rsidRPr="0057031B">
        <w:rPr>
          <w:lang w:val="fr-CA"/>
        </w:rPr>
        <w:t>échange sur l</w:t>
      </w:r>
      <w:r w:rsidR="00E6360D">
        <w:rPr>
          <w:lang w:val="fr-CA"/>
        </w:rPr>
        <w:t>’</w:t>
      </w:r>
      <w:r w:rsidRPr="0057031B">
        <w:rPr>
          <w:lang w:val="fr-CA"/>
        </w:rPr>
        <w:t>accès et le</w:t>
      </w:r>
      <w:r w:rsidR="00346546">
        <w:rPr>
          <w:lang w:val="fr-CA"/>
        </w:rPr>
        <w:t xml:space="preserve"> partage des avantages, figurant dans</w:t>
      </w:r>
      <w:r w:rsidRPr="0057031B">
        <w:rPr>
          <w:lang w:val="fr-CA"/>
        </w:rPr>
        <w:t xml:space="preserve"> l</w:t>
      </w:r>
      <w:r w:rsidR="00E6360D">
        <w:rPr>
          <w:lang w:val="fr-CA"/>
        </w:rPr>
        <w:t>’</w:t>
      </w:r>
      <w:r w:rsidR="00346546">
        <w:rPr>
          <w:lang w:val="fr-CA"/>
        </w:rPr>
        <w:t>annexe à</w:t>
      </w:r>
      <w:r w:rsidRPr="0057031B">
        <w:rPr>
          <w:lang w:val="fr-CA"/>
        </w:rPr>
        <w:t xml:space="preserve"> la décision</w:t>
      </w:r>
      <w:r>
        <w:rPr>
          <w:lang w:val="fr-CA"/>
        </w:rPr>
        <w:t> </w:t>
      </w:r>
      <w:r w:rsidR="00E7224B">
        <w:rPr>
          <w:szCs w:val="22"/>
          <w:lang w:val="fr-CA"/>
        </w:rPr>
        <w:t>14/25</w:t>
      </w:r>
      <w:r w:rsidRPr="0057031B">
        <w:rPr>
          <w:lang w:val="fr-CA"/>
        </w:rPr>
        <w:t xml:space="preserve"> </w:t>
      </w:r>
      <w:r>
        <w:rPr>
          <w:lang w:val="fr-CA"/>
        </w:rPr>
        <w:t>de la Conférence des Parties</w:t>
      </w:r>
      <w:r w:rsidR="00346546">
        <w:rPr>
          <w:lang w:val="fr-CA"/>
        </w:rPr>
        <w:t>,</w:t>
      </w:r>
      <w:r>
        <w:rPr>
          <w:lang w:val="fr-CA"/>
        </w:rPr>
        <w:t xml:space="preserve"> </w:t>
      </w:r>
      <w:r w:rsidRPr="0057031B">
        <w:rPr>
          <w:lang w:val="fr-CA"/>
        </w:rPr>
        <w:t xml:space="preserve">qui sont complémentaires des </w:t>
      </w:r>
      <w:r w:rsidRPr="0057031B">
        <w:rPr>
          <w:rStyle w:val="None"/>
          <w:lang w:val="fr-CA"/>
        </w:rPr>
        <w:t xml:space="preserve">modalités de fonctionnement du </w:t>
      </w:r>
      <w:r w:rsidRPr="0057031B">
        <w:rPr>
          <w:lang w:val="fr-CA"/>
        </w:rPr>
        <w:t>Centre d</w:t>
      </w:r>
      <w:r w:rsidR="00E6360D">
        <w:rPr>
          <w:lang w:val="fr-CA"/>
        </w:rPr>
        <w:t>’</w:t>
      </w:r>
      <w:r w:rsidRPr="0057031B">
        <w:rPr>
          <w:lang w:val="fr-CA"/>
        </w:rPr>
        <w:t>échange pour la préventio</w:t>
      </w:r>
      <w:r w:rsidR="00346546">
        <w:rPr>
          <w:lang w:val="fr-CA"/>
        </w:rPr>
        <w:t>n des risques biotechnologiques adoptées dans</w:t>
      </w:r>
      <w:r w:rsidRPr="0057031B">
        <w:rPr>
          <w:lang w:val="fr-CA"/>
        </w:rPr>
        <w:t xml:space="preserve"> la décision </w:t>
      </w:r>
      <w:hyperlink r:id="rId13" w:history="1">
        <w:r w:rsidRPr="0057031B">
          <w:rPr>
            <w:rStyle w:val="Hyperlink0"/>
            <w:rFonts w:eastAsiaTheme="majorEastAsia"/>
            <w:lang w:val="fr-CA"/>
          </w:rPr>
          <w:t>BS-I/3</w:t>
        </w:r>
      </w:hyperlink>
      <w:r>
        <w:rPr>
          <w:lang w:val="fr-CA"/>
        </w:rPr>
        <w:t>;</w:t>
      </w:r>
    </w:p>
    <w:p w:rsidR="00C20995" w:rsidRPr="00D7251C" w:rsidRDefault="00E456C2" w:rsidP="00C20995">
      <w:pPr>
        <w:pStyle w:val="Para1"/>
        <w:suppressLineNumbers/>
        <w:suppressAutoHyphens/>
        <w:snapToGrid w:val="0"/>
        <w:ind w:firstLine="720"/>
        <w:rPr>
          <w:kern w:val="22"/>
          <w:szCs w:val="22"/>
          <w:lang w:val="fr-CA"/>
        </w:rPr>
      </w:pPr>
      <w:r w:rsidRPr="0057031B">
        <w:rPr>
          <w:rStyle w:val="None"/>
          <w:i/>
          <w:iCs/>
          <w:lang w:val="fr-CA"/>
        </w:rPr>
        <w:lastRenderedPageBreak/>
        <w:t>Rappelle</w:t>
      </w:r>
      <w:r w:rsidRPr="0057031B">
        <w:rPr>
          <w:rStyle w:val="None"/>
          <w:lang w:val="fr-CA"/>
        </w:rPr>
        <w:t xml:space="preserve"> la décision CP-VIII/2, et </w:t>
      </w:r>
      <w:r w:rsidRPr="0057031B">
        <w:rPr>
          <w:rStyle w:val="None"/>
          <w:i/>
          <w:iCs/>
          <w:lang w:val="fr-CA"/>
        </w:rPr>
        <w:t>prie</w:t>
      </w:r>
      <w:r w:rsidRPr="0057031B">
        <w:rPr>
          <w:rStyle w:val="None"/>
          <w:lang w:val="fr-CA"/>
        </w:rPr>
        <w:t xml:space="preserve"> la Secrétaire exécutive de donner suite, de toute urgence, aux demandes formulées dans cette décision, et, en particulier, de </w:t>
      </w:r>
      <w:r w:rsidR="00C20995" w:rsidRPr="00D7251C">
        <w:rPr>
          <w:kern w:val="22"/>
          <w:szCs w:val="22"/>
          <w:lang w:val="fr-CA"/>
        </w:rPr>
        <w:t>:</w:t>
      </w:r>
    </w:p>
    <w:p w:rsidR="00E456C2" w:rsidRPr="0057031B" w:rsidRDefault="00E456C2" w:rsidP="00E456C2">
      <w:pPr>
        <w:pStyle w:val="Para1"/>
        <w:numPr>
          <w:ilvl w:val="0"/>
          <w:numId w:val="0"/>
        </w:numPr>
        <w:ind w:firstLine="709"/>
        <w:rPr>
          <w:lang w:val="fr-CA"/>
        </w:rPr>
      </w:pPr>
      <w:r w:rsidRPr="0057031B">
        <w:rPr>
          <w:lang w:val="fr-CA"/>
        </w:rPr>
        <w:t>a)</w:t>
      </w:r>
      <w:r w:rsidRPr="0057031B">
        <w:rPr>
          <w:lang w:val="fr-CA"/>
        </w:rPr>
        <w:tab/>
        <w:t>S</w:t>
      </w:r>
      <w:r w:rsidR="00E6360D">
        <w:rPr>
          <w:lang w:val="fr-CA"/>
        </w:rPr>
        <w:t>’</w:t>
      </w:r>
      <w:r w:rsidRPr="0057031B">
        <w:rPr>
          <w:lang w:val="fr-CA"/>
        </w:rPr>
        <w:t xml:space="preserve">assurer que des ressources </w:t>
      </w:r>
      <w:r w:rsidRPr="0057031B">
        <w:rPr>
          <w:kern w:val="22"/>
          <w:lang w:val="fr-CA"/>
        </w:rPr>
        <w:t xml:space="preserve">humaines et financières </w:t>
      </w:r>
      <w:r w:rsidRPr="0057031B">
        <w:rPr>
          <w:lang w:val="fr-CA"/>
        </w:rPr>
        <w:t>suffisantes et spécifiques sont affectées à l</w:t>
      </w:r>
      <w:r w:rsidR="00E6360D">
        <w:rPr>
          <w:lang w:val="fr-CA"/>
        </w:rPr>
        <w:t>’</w:t>
      </w:r>
      <w:r w:rsidRPr="0057031B">
        <w:rPr>
          <w:lang w:val="fr-CA"/>
        </w:rPr>
        <w:t>amélioration et à la maintenance du Centre d</w:t>
      </w:r>
      <w:r w:rsidR="00E6360D">
        <w:rPr>
          <w:lang w:val="fr-CA"/>
        </w:rPr>
        <w:t>’</w:t>
      </w:r>
      <w:r w:rsidRPr="0057031B">
        <w:rPr>
          <w:lang w:val="fr-CA"/>
        </w:rPr>
        <w:t>échange pour la préventio</w:t>
      </w:r>
      <w:r>
        <w:rPr>
          <w:lang w:val="fr-CA"/>
        </w:rPr>
        <w:t>n des risques biotechnologiques</w:t>
      </w:r>
      <w:r w:rsidRPr="0057031B">
        <w:rPr>
          <w:lang w:val="fr-CA"/>
        </w:rPr>
        <w:t>;</w:t>
      </w:r>
    </w:p>
    <w:p w:rsidR="00E456C2" w:rsidRPr="0057031B" w:rsidRDefault="00E456C2" w:rsidP="00E456C2">
      <w:pPr>
        <w:pStyle w:val="Para1"/>
        <w:numPr>
          <w:ilvl w:val="0"/>
          <w:numId w:val="0"/>
        </w:numPr>
        <w:ind w:firstLine="709"/>
        <w:rPr>
          <w:lang w:val="fr-CA"/>
        </w:rPr>
      </w:pPr>
      <w:r w:rsidRPr="0057031B">
        <w:rPr>
          <w:lang w:val="fr-CA"/>
        </w:rPr>
        <w:t>b)</w:t>
      </w:r>
      <w:r w:rsidRPr="0057031B">
        <w:rPr>
          <w:lang w:val="fr-CA"/>
        </w:rPr>
        <w:tab/>
        <w:t>Terminer le transfert du Centre d</w:t>
      </w:r>
      <w:r w:rsidR="00E6360D">
        <w:rPr>
          <w:lang w:val="fr-CA"/>
        </w:rPr>
        <w:t>’</w:t>
      </w:r>
      <w:r w:rsidRPr="0057031B">
        <w:rPr>
          <w:lang w:val="fr-CA"/>
        </w:rPr>
        <w:t>échange</w:t>
      </w:r>
      <w:r w:rsidR="00346546">
        <w:rPr>
          <w:lang w:val="fr-CA"/>
        </w:rPr>
        <w:t xml:space="preserve"> pour la prévention des risques </w:t>
      </w:r>
      <w:r w:rsidRPr="0057031B">
        <w:rPr>
          <w:lang w:val="fr-CA"/>
        </w:rPr>
        <w:t>biotechnologiques v</w:t>
      </w:r>
      <w:r w:rsidR="00346546">
        <w:rPr>
          <w:lang w:val="fr-CA"/>
        </w:rPr>
        <w:t>ers sa nouvelle plateforme et</w:t>
      </w:r>
      <w:r w:rsidRPr="0057031B">
        <w:rPr>
          <w:lang w:val="fr-CA"/>
        </w:rPr>
        <w:t xml:space="preserve"> continuer à collaborer avec d</w:t>
      </w:r>
      <w:r w:rsidR="00E6360D">
        <w:rPr>
          <w:lang w:val="fr-CA"/>
        </w:rPr>
        <w:t>’</w:t>
      </w:r>
      <w:r w:rsidRPr="0057031B">
        <w:rPr>
          <w:lang w:val="fr-CA"/>
        </w:rPr>
        <w:t>autres gestionnaires de bases de données et de plates-formes sur la prévention des risques biotechnologiques;</w:t>
      </w:r>
    </w:p>
    <w:p w:rsidR="00E456C2" w:rsidRPr="0057031B" w:rsidRDefault="00E456C2" w:rsidP="00E456C2">
      <w:pPr>
        <w:pStyle w:val="Para1"/>
        <w:numPr>
          <w:ilvl w:val="0"/>
          <w:numId w:val="0"/>
        </w:numPr>
        <w:ind w:firstLine="709"/>
        <w:rPr>
          <w:lang w:val="fr-CA"/>
        </w:rPr>
      </w:pPr>
      <w:r w:rsidRPr="0057031B">
        <w:rPr>
          <w:lang w:val="fr-CA"/>
        </w:rPr>
        <w:t>c)</w:t>
      </w:r>
      <w:r w:rsidRPr="0057031B">
        <w:rPr>
          <w:lang w:val="fr-CA"/>
        </w:rPr>
        <w:tab/>
        <w:t>C</w:t>
      </w:r>
      <w:r w:rsidRPr="0057031B">
        <w:rPr>
          <w:kern w:val="22"/>
          <w:lang w:val="fr-CA"/>
        </w:rPr>
        <w:t>ontinuer à améliorer le portail central du Centre d</w:t>
      </w:r>
      <w:r w:rsidR="00E6360D">
        <w:rPr>
          <w:kern w:val="22"/>
          <w:lang w:val="fr-CA"/>
        </w:rPr>
        <w:t>’</w:t>
      </w:r>
      <w:r w:rsidRPr="0057031B">
        <w:rPr>
          <w:kern w:val="22"/>
          <w:lang w:val="fr-CA"/>
        </w:rPr>
        <w:t xml:space="preserve">échange </w:t>
      </w:r>
      <w:r w:rsidRPr="0057031B">
        <w:rPr>
          <w:lang w:val="fr-CA"/>
        </w:rPr>
        <w:t xml:space="preserve">pour la prévention des risques biotechnologiques </w:t>
      </w:r>
      <w:r w:rsidR="00346546">
        <w:rPr>
          <w:kern w:val="22"/>
          <w:lang w:val="fr-CA"/>
        </w:rPr>
        <w:t xml:space="preserve">et </w:t>
      </w:r>
      <w:r w:rsidRPr="0057031B">
        <w:rPr>
          <w:kern w:val="22"/>
          <w:lang w:val="fr-CA"/>
        </w:rPr>
        <w:t>donner suite aux recommandations formulées par le Comité consultatif informel sur le Centre d</w:t>
      </w:r>
      <w:r w:rsidR="00E6360D">
        <w:rPr>
          <w:kern w:val="22"/>
          <w:lang w:val="fr-CA"/>
        </w:rPr>
        <w:t>’</w:t>
      </w:r>
      <w:r w:rsidRPr="0057031B">
        <w:rPr>
          <w:kern w:val="22"/>
          <w:lang w:val="fr-CA"/>
        </w:rPr>
        <w:t xml:space="preserve">échange </w:t>
      </w:r>
      <w:r w:rsidRPr="0057031B">
        <w:rPr>
          <w:lang w:val="fr-CA"/>
        </w:rPr>
        <w:t xml:space="preserve">pour la prévention des risques biotechnologiques </w:t>
      </w:r>
      <w:r w:rsidRPr="0057031B">
        <w:rPr>
          <w:kern w:val="22"/>
          <w:lang w:val="fr-CA"/>
        </w:rPr>
        <w:t>à sa dixième réunio</w:t>
      </w:r>
      <w:r w:rsidRPr="0057031B">
        <w:rPr>
          <w:lang w:val="fr-CA"/>
        </w:rPr>
        <w:t>n;</w:t>
      </w:r>
    </w:p>
    <w:p w:rsidR="00C20995" w:rsidRPr="00D7251C" w:rsidRDefault="00E456C2" w:rsidP="00E456C2">
      <w:pPr>
        <w:pStyle w:val="Para1"/>
        <w:numPr>
          <w:ilvl w:val="0"/>
          <w:numId w:val="0"/>
        </w:numPr>
        <w:ind w:firstLine="709"/>
        <w:rPr>
          <w:kern w:val="22"/>
          <w:lang w:val="fr-CA"/>
        </w:rPr>
      </w:pPr>
      <w:r w:rsidRPr="0057031B">
        <w:rPr>
          <w:lang w:val="fr-CA"/>
        </w:rPr>
        <w:t>d)</w:t>
      </w:r>
      <w:r w:rsidRPr="0057031B">
        <w:rPr>
          <w:lang w:val="fr-CA"/>
        </w:rPr>
        <w:tab/>
        <w:t>Faciliter l</w:t>
      </w:r>
      <w:r w:rsidR="00E6360D">
        <w:rPr>
          <w:lang w:val="fr-CA"/>
        </w:rPr>
        <w:t>’</w:t>
      </w:r>
      <w:r w:rsidRPr="0057031B">
        <w:rPr>
          <w:lang w:val="fr-CA"/>
        </w:rPr>
        <w:t>élaboration de séries de matériel de formation, notamment en ligne, en collaboration avec le Programme des Nations Unies pour l</w:t>
      </w:r>
      <w:r w:rsidR="00E6360D">
        <w:rPr>
          <w:lang w:val="fr-CA"/>
        </w:rPr>
        <w:t>’</w:t>
      </w:r>
      <w:r w:rsidRPr="0057031B">
        <w:rPr>
          <w:lang w:val="fr-CA"/>
        </w:rPr>
        <w:t>environnement, dans le cadre du projet CEPRB III, en se fondant sur la nouvelle plateforme et l</w:t>
      </w:r>
      <w:r w:rsidR="00E6360D">
        <w:rPr>
          <w:lang w:val="fr-CA"/>
        </w:rPr>
        <w:t>’</w:t>
      </w:r>
      <w:r w:rsidRPr="0057031B">
        <w:rPr>
          <w:lang w:val="fr-CA"/>
        </w:rPr>
        <w:t>interface</w:t>
      </w:r>
      <w:r w:rsidR="00346546">
        <w:rPr>
          <w:lang w:val="fr-CA"/>
        </w:rPr>
        <w:t xml:space="preserve"> d’utilisateurs</w:t>
      </w:r>
      <w:r>
        <w:rPr>
          <w:lang w:val="fr-CA"/>
        </w:rPr>
        <w:t>;</w:t>
      </w:r>
    </w:p>
    <w:p w:rsidR="00C20995" w:rsidRPr="00D7251C" w:rsidRDefault="00E6360D" w:rsidP="00C20995">
      <w:pPr>
        <w:pStyle w:val="Para1"/>
        <w:suppressLineNumbers/>
        <w:tabs>
          <w:tab w:val="clear" w:pos="360"/>
        </w:tabs>
        <w:suppressAutoHyphens/>
        <w:snapToGrid w:val="0"/>
        <w:ind w:firstLine="720"/>
        <w:rPr>
          <w:rStyle w:val="None"/>
          <w:i/>
          <w:iCs/>
          <w:kern w:val="22"/>
          <w:szCs w:val="22"/>
          <w:lang w:val="fr-CA"/>
        </w:rPr>
      </w:pPr>
      <w:r w:rsidRPr="0057031B">
        <w:rPr>
          <w:rStyle w:val="None"/>
          <w:i/>
          <w:iCs/>
          <w:lang w:val="fr-CA"/>
        </w:rPr>
        <w:t>Invite</w:t>
      </w:r>
      <w:r w:rsidRPr="0057031B">
        <w:rPr>
          <w:rStyle w:val="None"/>
          <w:lang w:val="fr-CA"/>
        </w:rPr>
        <w:t xml:space="preserve"> les </w:t>
      </w:r>
      <w:r w:rsidRPr="0057031B">
        <w:rPr>
          <w:lang w:val="fr-CA"/>
        </w:rPr>
        <w:t>Parties, les autres gouvernements et les organisations concernées à soumettre à la Secrétaire exécutive leurs vue</w:t>
      </w:r>
      <w:r w:rsidR="00346546">
        <w:rPr>
          <w:lang w:val="fr-CA"/>
        </w:rPr>
        <w:t>s sur les changements résultant du transfert et des améliorations mentionné</w:t>
      </w:r>
      <w:r w:rsidRPr="0057031B">
        <w:rPr>
          <w:lang w:val="fr-CA"/>
        </w:rPr>
        <w:t>s au paragra</w:t>
      </w:r>
      <w:r w:rsidR="001F6118">
        <w:rPr>
          <w:lang w:val="fr-CA"/>
        </w:rPr>
        <w:t xml:space="preserve">phe 5 ci-dessus, notamment en ce qui concerne </w:t>
      </w:r>
      <w:r w:rsidRPr="0057031B">
        <w:rPr>
          <w:lang w:val="fr-CA"/>
        </w:rPr>
        <w:t>la procédure d</w:t>
      </w:r>
      <w:r>
        <w:rPr>
          <w:lang w:val="fr-CA"/>
        </w:rPr>
        <w:t>’</w:t>
      </w:r>
      <w:r w:rsidRPr="0057031B">
        <w:rPr>
          <w:lang w:val="fr-CA"/>
        </w:rPr>
        <w:t>enregistrement des informations, les outils d</w:t>
      </w:r>
      <w:r>
        <w:rPr>
          <w:lang w:val="fr-CA"/>
        </w:rPr>
        <w:t>’</w:t>
      </w:r>
      <w:r w:rsidRPr="0057031B">
        <w:rPr>
          <w:lang w:val="fr-CA"/>
        </w:rPr>
        <w:t xml:space="preserve">analyse applicables aux résultats des recherches, et les représentations graphiques des données, et </w:t>
      </w:r>
      <w:r w:rsidRPr="0057031B">
        <w:rPr>
          <w:i/>
          <w:iCs/>
          <w:lang w:val="fr-CA"/>
        </w:rPr>
        <w:t>prie</w:t>
      </w:r>
      <w:r w:rsidRPr="0057031B">
        <w:rPr>
          <w:lang w:val="fr-CA"/>
        </w:rPr>
        <w:t xml:space="preserve"> la Secrétaire exécutive de</w:t>
      </w:r>
      <w:r w:rsidR="001F6118">
        <w:rPr>
          <w:lang w:val="fr-CA"/>
        </w:rPr>
        <w:t xml:space="preserve"> tenir compte de ces vues pour continuer d’améliorer le</w:t>
      </w:r>
      <w:r w:rsidRPr="0057031B">
        <w:rPr>
          <w:lang w:val="fr-CA"/>
        </w:rPr>
        <w:t xml:space="preserve"> Centre d</w:t>
      </w:r>
      <w:r>
        <w:rPr>
          <w:lang w:val="fr-CA"/>
        </w:rPr>
        <w:t>’</w:t>
      </w:r>
      <w:r w:rsidR="001F6118">
        <w:rPr>
          <w:lang w:val="fr-CA"/>
        </w:rPr>
        <w:t>échange pour</w:t>
      </w:r>
      <w:r w:rsidRPr="0057031B">
        <w:rPr>
          <w:lang w:val="fr-CA"/>
        </w:rPr>
        <w:t xml:space="preserve"> la prévention des risques biotechnologiques, et de soumettre un rapport aux fins d</w:t>
      </w:r>
      <w:r>
        <w:rPr>
          <w:lang w:val="fr-CA"/>
        </w:rPr>
        <w:t>’</w:t>
      </w:r>
      <w:r w:rsidRPr="0057031B">
        <w:rPr>
          <w:lang w:val="fr-CA"/>
        </w:rPr>
        <w:t>examen par la Conférence des Parties siégeant en tant que réunion des Parties au Protocole à sa dixième réunion</w:t>
      </w:r>
      <w:r w:rsidR="00C20995" w:rsidRPr="00D7251C">
        <w:rPr>
          <w:rStyle w:val="None"/>
          <w:iCs/>
          <w:kern w:val="22"/>
          <w:szCs w:val="22"/>
          <w:lang w:val="fr-CA"/>
        </w:rPr>
        <w:t>;</w:t>
      </w:r>
    </w:p>
    <w:p w:rsidR="008D74B8" w:rsidRPr="006F1064" w:rsidRDefault="00E6360D" w:rsidP="00E6360D">
      <w:pPr>
        <w:pStyle w:val="Para1"/>
        <w:ind w:firstLine="709"/>
        <w:rPr>
          <w:rStyle w:val="None"/>
          <w:lang w:val="fr-CA"/>
        </w:rPr>
      </w:pPr>
      <w:r w:rsidRPr="00E6360D">
        <w:rPr>
          <w:rStyle w:val="None"/>
          <w:i/>
          <w:kern w:val="22"/>
          <w:szCs w:val="22"/>
          <w:lang w:val="fr-CA"/>
        </w:rPr>
        <w:t>Prie</w:t>
      </w:r>
      <w:r w:rsidRPr="0057031B">
        <w:rPr>
          <w:rStyle w:val="None"/>
          <w:iCs/>
          <w:kern w:val="22"/>
          <w:szCs w:val="22"/>
          <w:lang w:val="fr-CA"/>
        </w:rPr>
        <w:t xml:space="preserve"> </w:t>
      </w:r>
      <w:r w:rsidR="001F6118">
        <w:rPr>
          <w:rStyle w:val="None"/>
          <w:iCs/>
          <w:kern w:val="22"/>
          <w:szCs w:val="22"/>
          <w:lang w:val="fr-CA"/>
        </w:rPr>
        <w:t>la Secrétaire exécutive d’étudi</w:t>
      </w:r>
      <w:r>
        <w:rPr>
          <w:rStyle w:val="None"/>
          <w:iCs/>
          <w:kern w:val="22"/>
          <w:szCs w:val="22"/>
          <w:lang w:val="fr-CA"/>
        </w:rPr>
        <w:t xml:space="preserve">er </w:t>
      </w:r>
      <w:r>
        <w:rPr>
          <w:rStyle w:val="None"/>
          <w:iCs/>
          <w:noProof/>
          <w:kern w:val="22"/>
          <w:szCs w:val="22"/>
          <w:lang w:val="fr-CA"/>
        </w:rPr>
        <w:t xml:space="preserve">comment </w:t>
      </w:r>
      <w:r w:rsidRPr="0057031B">
        <w:rPr>
          <w:rStyle w:val="None"/>
          <w:iCs/>
          <w:noProof/>
          <w:kern w:val="22"/>
          <w:szCs w:val="22"/>
          <w:lang w:val="fr-CA"/>
        </w:rPr>
        <w:t>l</w:t>
      </w:r>
      <w:r>
        <w:rPr>
          <w:rStyle w:val="None"/>
          <w:iCs/>
          <w:noProof/>
          <w:kern w:val="22"/>
          <w:szCs w:val="22"/>
          <w:lang w:val="fr-CA"/>
        </w:rPr>
        <w:t>’</w:t>
      </w:r>
      <w:r w:rsidR="001F6118">
        <w:rPr>
          <w:rStyle w:val="None"/>
          <w:iCs/>
          <w:noProof/>
          <w:kern w:val="22"/>
          <w:szCs w:val="22"/>
          <w:lang w:val="fr-CA"/>
        </w:rPr>
        <w:t>O</w:t>
      </w:r>
      <w:r w:rsidRPr="0057031B">
        <w:rPr>
          <w:rStyle w:val="None"/>
          <w:iCs/>
          <w:noProof/>
          <w:kern w:val="22"/>
          <w:szCs w:val="22"/>
          <w:lang w:val="fr-CA"/>
        </w:rPr>
        <w:t>util Bioland</w:t>
      </w:r>
      <w:r w:rsidR="001F6118">
        <w:rPr>
          <w:rStyle w:val="None"/>
          <w:iCs/>
          <w:noProof/>
          <w:kern w:val="22"/>
          <w:szCs w:val="22"/>
          <w:lang w:val="fr-CA"/>
        </w:rPr>
        <w:t xml:space="preserve"> pour les</w:t>
      </w:r>
      <w:r>
        <w:rPr>
          <w:rStyle w:val="None"/>
          <w:iCs/>
          <w:kern w:val="22"/>
          <w:szCs w:val="22"/>
          <w:lang w:val="fr-CA"/>
        </w:rPr>
        <w:t xml:space="preserve"> </w:t>
      </w:r>
      <w:r w:rsidR="001F6118">
        <w:rPr>
          <w:rStyle w:val="None"/>
          <w:iCs/>
          <w:kern w:val="22"/>
          <w:szCs w:val="22"/>
          <w:lang w:val="fr-CA"/>
        </w:rPr>
        <w:t>c</w:t>
      </w:r>
      <w:r w:rsidRPr="0057031B">
        <w:rPr>
          <w:rStyle w:val="None"/>
          <w:iCs/>
          <w:kern w:val="22"/>
          <w:szCs w:val="22"/>
          <w:lang w:val="fr-CA"/>
        </w:rPr>
        <w:t>entre</w:t>
      </w:r>
      <w:r w:rsidR="001F6118">
        <w:rPr>
          <w:rStyle w:val="None"/>
          <w:iCs/>
          <w:kern w:val="22"/>
          <w:szCs w:val="22"/>
          <w:lang w:val="fr-CA"/>
        </w:rPr>
        <w:t>s</w:t>
      </w:r>
      <w:r w:rsidRPr="0057031B">
        <w:rPr>
          <w:rStyle w:val="None"/>
          <w:iCs/>
          <w:kern w:val="22"/>
          <w:szCs w:val="22"/>
          <w:lang w:val="fr-CA"/>
        </w:rPr>
        <w:t xml:space="preserve"> d</w:t>
      </w:r>
      <w:r>
        <w:rPr>
          <w:rStyle w:val="None"/>
          <w:iCs/>
          <w:kern w:val="22"/>
          <w:szCs w:val="22"/>
          <w:lang w:val="fr-CA"/>
        </w:rPr>
        <w:t>’</w:t>
      </w:r>
      <w:r w:rsidRPr="0057031B">
        <w:rPr>
          <w:rStyle w:val="None"/>
          <w:iCs/>
          <w:kern w:val="22"/>
          <w:szCs w:val="22"/>
          <w:lang w:val="fr-CA"/>
        </w:rPr>
        <w:t xml:space="preserve">échange </w:t>
      </w:r>
      <w:r w:rsidR="001F6118">
        <w:rPr>
          <w:rStyle w:val="None"/>
          <w:iCs/>
          <w:kern w:val="22"/>
          <w:szCs w:val="22"/>
          <w:lang w:val="fr-CA"/>
        </w:rPr>
        <w:t>nationaux s</w:t>
      </w:r>
      <w:r w:rsidRPr="0057031B">
        <w:rPr>
          <w:rStyle w:val="None"/>
          <w:iCs/>
          <w:kern w:val="22"/>
          <w:szCs w:val="22"/>
          <w:lang w:val="fr-CA"/>
        </w:rPr>
        <w:t>ur la prévention des risques biotechnologiques</w:t>
      </w:r>
      <w:r>
        <w:rPr>
          <w:rStyle w:val="None"/>
          <w:iCs/>
          <w:kern w:val="22"/>
          <w:szCs w:val="22"/>
          <w:lang w:val="fr-CA"/>
        </w:rPr>
        <w:t xml:space="preserve"> </w:t>
      </w:r>
      <w:r w:rsidR="001F6118">
        <w:rPr>
          <w:rStyle w:val="None"/>
          <w:iCs/>
          <w:kern w:val="22"/>
          <w:szCs w:val="22"/>
          <w:lang w:val="fr-CA"/>
        </w:rPr>
        <w:t xml:space="preserve">pourrait être utilisé </w:t>
      </w:r>
      <w:r>
        <w:rPr>
          <w:rStyle w:val="None"/>
          <w:iCs/>
          <w:kern w:val="22"/>
          <w:szCs w:val="22"/>
          <w:lang w:val="fr-CA"/>
        </w:rPr>
        <w:t>pour faciliter l’échange d’informations relatives à la prévention des risques biotechnologiques</w:t>
      </w:r>
      <w:r w:rsidR="00E87960">
        <w:rPr>
          <w:rStyle w:val="None"/>
          <w:iCs/>
          <w:kern w:val="22"/>
          <w:szCs w:val="22"/>
          <w:lang w:val="fr-CA"/>
        </w:rPr>
        <w:t>.</w:t>
      </w:r>
    </w:p>
    <w:p w:rsidR="006F1064" w:rsidRPr="00D7251C" w:rsidRDefault="006F1064" w:rsidP="006F1064">
      <w:pPr>
        <w:pStyle w:val="Para1"/>
        <w:numPr>
          <w:ilvl w:val="0"/>
          <w:numId w:val="0"/>
        </w:numPr>
        <w:ind w:left="709"/>
        <w:rPr>
          <w:lang w:val="fr-CA"/>
        </w:rPr>
      </w:pPr>
    </w:p>
    <w:p w:rsidR="008D74B8" w:rsidRPr="00D7251C" w:rsidRDefault="008D74B8" w:rsidP="008D74B8">
      <w:pPr>
        <w:jc w:val="center"/>
        <w:rPr>
          <w:kern w:val="22"/>
          <w:lang w:val="fr-CA"/>
        </w:rPr>
      </w:pPr>
      <w:r w:rsidRPr="00D7251C">
        <w:rPr>
          <w:kern w:val="22"/>
          <w:lang w:val="fr-CA"/>
        </w:rPr>
        <w:t>__________</w:t>
      </w:r>
    </w:p>
    <w:p w:rsidR="008D74B8" w:rsidRPr="00D7251C" w:rsidRDefault="008D74B8" w:rsidP="008D74B8">
      <w:pPr>
        <w:rPr>
          <w:kern w:val="22"/>
          <w:lang w:val="fr-CA"/>
        </w:rPr>
      </w:pPr>
    </w:p>
    <w:p w:rsidR="00176CEE" w:rsidRPr="00D7251C" w:rsidRDefault="00176CEE" w:rsidP="00172AF6">
      <w:pPr>
        <w:spacing w:before="120" w:after="240"/>
        <w:jc w:val="center"/>
        <w:rPr>
          <w:b/>
          <w:caps/>
          <w:lang w:val="fr-CA"/>
        </w:rPr>
      </w:pPr>
    </w:p>
    <w:p w:rsidR="00B3369F" w:rsidRPr="00D7251C" w:rsidRDefault="00B3369F" w:rsidP="00C9161D">
      <w:pPr>
        <w:rPr>
          <w:lang w:val="fr-CA"/>
        </w:rPr>
      </w:pPr>
    </w:p>
    <w:sectPr w:rsidR="00B3369F" w:rsidRPr="00D7251C" w:rsidSect="007B078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0CE" w:rsidRDefault="006A70CE" w:rsidP="00CF1848">
      <w:r>
        <w:separator/>
      </w:r>
    </w:p>
  </w:endnote>
  <w:endnote w:type="continuationSeparator" w:id="0">
    <w:p w:rsidR="006A70CE" w:rsidRDefault="006A70C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0CE" w:rsidRDefault="006A70CE" w:rsidP="00CF1848">
      <w:r>
        <w:separator/>
      </w:r>
    </w:p>
  </w:footnote>
  <w:footnote w:type="continuationSeparator" w:id="0">
    <w:p w:rsidR="006A70CE" w:rsidRDefault="006A70CE" w:rsidP="00CF1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Pr="007B078D" w:rsidRDefault="00E7224B" w:rsidP="00534681">
        <w:pPr>
          <w:pStyle w:val="Header"/>
          <w:rPr>
            <w:lang w:val="fr-FR"/>
          </w:rPr>
        </w:pPr>
        <w:r>
          <w:rPr>
            <w:lang w:val="fr-FR"/>
          </w:rPr>
          <w:t>CBD/CP/MOP/DEC/9/2</w:t>
        </w:r>
      </w:p>
    </w:sdtContent>
  </w:sdt>
  <w:p w:rsidR="00534681" w:rsidRPr="007B078D" w:rsidRDefault="00534681" w:rsidP="00534681">
    <w:pPr>
      <w:pStyle w:val="Header"/>
      <w:rPr>
        <w:lang w:val="fr-FR"/>
      </w:rPr>
    </w:pPr>
    <w:r w:rsidRPr="007B078D">
      <w:rPr>
        <w:lang w:val="fr-FR"/>
      </w:rPr>
      <w:t xml:space="preserve">Page </w:t>
    </w:r>
    <w:r w:rsidR="004E4D72">
      <w:fldChar w:fldCharType="begin"/>
    </w:r>
    <w:r w:rsidRPr="007B078D">
      <w:rPr>
        <w:lang w:val="fr-FR"/>
      </w:rPr>
      <w:instrText xml:space="preserve"> PAGE   \* MERGEFORMAT </w:instrText>
    </w:r>
    <w:r w:rsidR="004E4D72">
      <w:fldChar w:fldCharType="separate"/>
    </w:r>
    <w:r w:rsidR="006F1064">
      <w:rPr>
        <w:noProof/>
        <w:lang w:val="fr-FR"/>
      </w:rPr>
      <w:t>2</w:t>
    </w:r>
    <w:r w:rsidR="004E4D72">
      <w:rPr>
        <w:noProof/>
      </w:rPr>
      <w:fldChar w:fldCharType="end"/>
    </w:r>
  </w:p>
  <w:p w:rsidR="00534681" w:rsidRPr="007B078D"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Pr="007B078D" w:rsidRDefault="00E7224B" w:rsidP="009505C9">
        <w:pPr>
          <w:pStyle w:val="Header"/>
          <w:jc w:val="right"/>
          <w:rPr>
            <w:lang w:val="fr-FR"/>
          </w:rPr>
        </w:pPr>
        <w:r>
          <w:rPr>
            <w:lang w:val="fr-FR"/>
          </w:rPr>
          <w:t>CBD/CP/MOP/DEC/9/2</w:t>
        </w:r>
      </w:p>
    </w:sdtContent>
  </w:sdt>
  <w:p w:rsidR="009505C9" w:rsidRPr="007B078D" w:rsidRDefault="009505C9" w:rsidP="009505C9">
    <w:pPr>
      <w:pStyle w:val="Header"/>
      <w:jc w:val="right"/>
      <w:rPr>
        <w:lang w:val="fr-FR"/>
      </w:rPr>
    </w:pPr>
    <w:r w:rsidRPr="007B078D">
      <w:rPr>
        <w:lang w:val="fr-FR"/>
      </w:rPr>
      <w:t xml:space="preserve">Page </w:t>
    </w:r>
    <w:r w:rsidR="004E4D72">
      <w:fldChar w:fldCharType="begin"/>
    </w:r>
    <w:r w:rsidRPr="007B078D">
      <w:rPr>
        <w:lang w:val="fr-FR"/>
      </w:rPr>
      <w:instrText xml:space="preserve"> PAGE   \* MERGEFORMAT </w:instrText>
    </w:r>
    <w:r w:rsidR="004E4D72">
      <w:fldChar w:fldCharType="separate"/>
    </w:r>
    <w:r w:rsidR="007B078D">
      <w:rPr>
        <w:noProof/>
        <w:lang w:val="fr-FR"/>
      </w:rPr>
      <w:t>1</w:t>
    </w:r>
    <w:r w:rsidR="004E4D72">
      <w:rPr>
        <w:noProof/>
      </w:rPr>
      <w:fldChar w:fldCharType="end"/>
    </w:r>
  </w:p>
  <w:p w:rsidR="009505C9" w:rsidRPr="007B078D" w:rsidRDefault="009505C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17EC114E"/>
    <w:lvl w:ilvl="0">
      <w:start w:val="2"/>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5D154C"/>
    <w:multiLevelType w:val="multilevel"/>
    <w:tmpl w:val="8982DC1C"/>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Letter"/>
      <w:lvlText w:val="(%3)"/>
      <w:lvlJc w:val="lef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u w:val="none"/>
        <w:effect w:val="none"/>
        <w:vertAlign w:val="base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u w:val="none"/>
        <w:effect w:val="none"/>
        <w:vertAlign w:val="base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u w:val="none"/>
        <w:effect w:val="none"/>
        <w:vertAlign w:val="base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u w:val="none"/>
        <w:effect w:val="none"/>
        <w:vertAlign w:val="base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u w:val="none"/>
        <w:effect w:val="none"/>
        <w:vertAlign w:val="base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u w:val="none"/>
        <w:effect w:val="none"/>
        <w:vertAlign w:val="base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u w:val="none"/>
        <w:effect w:val="none"/>
        <w:vertAlign w:val="base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A60DD6"/>
    <w:multiLevelType w:val="hybridMultilevel"/>
    <w:tmpl w:val="F446DA98"/>
    <w:numStyleLink w:val="ImportedStyle6"/>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1"/>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10"/>
  </w:num>
  <w:num w:numId="15">
    <w:abstractNumId w:val="8"/>
  </w:num>
  <w:num w:numId="16">
    <w:abstractNumId w:val="1"/>
  </w:num>
  <w:num w:numId="17">
    <w:abstractNumId w:val="12"/>
  </w:num>
  <w:num w:numId="18">
    <w:abstractNumId w:val="13"/>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5573C"/>
    <w:rsid w:val="00071F28"/>
    <w:rsid w:val="000E673A"/>
    <w:rsid w:val="000F4914"/>
    <w:rsid w:val="000F74F5"/>
    <w:rsid w:val="00105372"/>
    <w:rsid w:val="00131E7A"/>
    <w:rsid w:val="0016171D"/>
    <w:rsid w:val="00172AF6"/>
    <w:rsid w:val="00176CEE"/>
    <w:rsid w:val="00186DD8"/>
    <w:rsid w:val="001F6118"/>
    <w:rsid w:val="00273079"/>
    <w:rsid w:val="002C7FAB"/>
    <w:rsid w:val="002D003D"/>
    <w:rsid w:val="00346546"/>
    <w:rsid w:val="00372F74"/>
    <w:rsid w:val="003A0C69"/>
    <w:rsid w:val="003A5E74"/>
    <w:rsid w:val="003D6DF7"/>
    <w:rsid w:val="003F6760"/>
    <w:rsid w:val="003F7224"/>
    <w:rsid w:val="004018AD"/>
    <w:rsid w:val="00427D21"/>
    <w:rsid w:val="004644C2"/>
    <w:rsid w:val="00467F9C"/>
    <w:rsid w:val="004E4D72"/>
    <w:rsid w:val="00534681"/>
    <w:rsid w:val="00541ABC"/>
    <w:rsid w:val="00545923"/>
    <w:rsid w:val="006122BA"/>
    <w:rsid w:val="0068672C"/>
    <w:rsid w:val="006A70CE"/>
    <w:rsid w:val="006B2290"/>
    <w:rsid w:val="006D2216"/>
    <w:rsid w:val="006F1064"/>
    <w:rsid w:val="007034AA"/>
    <w:rsid w:val="00717D88"/>
    <w:rsid w:val="007942D3"/>
    <w:rsid w:val="007B078D"/>
    <w:rsid w:val="007B6C09"/>
    <w:rsid w:val="007E09DA"/>
    <w:rsid w:val="00802187"/>
    <w:rsid w:val="008178B6"/>
    <w:rsid w:val="008228AB"/>
    <w:rsid w:val="00865B74"/>
    <w:rsid w:val="008B7D32"/>
    <w:rsid w:val="008C2410"/>
    <w:rsid w:val="008D74B8"/>
    <w:rsid w:val="00900BF7"/>
    <w:rsid w:val="00930BA1"/>
    <w:rsid w:val="0093169E"/>
    <w:rsid w:val="009505C9"/>
    <w:rsid w:val="009B53B4"/>
    <w:rsid w:val="00A302DC"/>
    <w:rsid w:val="00AC3393"/>
    <w:rsid w:val="00B3369F"/>
    <w:rsid w:val="00BB07F6"/>
    <w:rsid w:val="00BE794D"/>
    <w:rsid w:val="00C20995"/>
    <w:rsid w:val="00C443BD"/>
    <w:rsid w:val="00C9161D"/>
    <w:rsid w:val="00CF1848"/>
    <w:rsid w:val="00D12044"/>
    <w:rsid w:val="00D7251C"/>
    <w:rsid w:val="00D76A18"/>
    <w:rsid w:val="00DD118C"/>
    <w:rsid w:val="00E456C2"/>
    <w:rsid w:val="00E55A52"/>
    <w:rsid w:val="00E6360D"/>
    <w:rsid w:val="00E63EC9"/>
    <w:rsid w:val="00E66235"/>
    <w:rsid w:val="00E7224B"/>
    <w:rsid w:val="00E81459"/>
    <w:rsid w:val="00E83C24"/>
    <w:rsid w:val="00E87960"/>
    <w:rsid w:val="00E9318D"/>
    <w:rsid w:val="00ED72FA"/>
    <w:rsid w:val="00F27C67"/>
    <w:rsid w:val="00F4051A"/>
    <w:rsid w:val="00F555DA"/>
    <w:rsid w:val="00F6586C"/>
    <w:rsid w:val="00F94774"/>
    <w:rsid w:val="00F95F50"/>
    <w:rsid w:val="00FC53DB"/>
    <w:rsid w:val="00FC72B3"/>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2956AE1-C2EF-4D41-A650-22EC478A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C20995"/>
    <w:pPr>
      <w:spacing w:after="160" w:line="240" w:lineRule="exact"/>
      <w:jc w:val="left"/>
    </w:pPr>
    <w:rPr>
      <w:rFonts w:asciiTheme="minorHAnsi" w:eastAsiaTheme="minorEastAsia" w:hAnsiTheme="minorHAnsi" w:cstheme="minorBidi"/>
      <w:vertAlign w:val="superscript"/>
      <w:lang w:val="fr-CA"/>
    </w:rPr>
  </w:style>
  <w:style w:type="paragraph" w:customStyle="1" w:styleId="Body">
    <w:name w:val="Body"/>
    <w:rsid w:val="00C20995"/>
    <w:pPr>
      <w:jc w:val="both"/>
    </w:pPr>
    <w:rPr>
      <w:rFonts w:ascii="Times New Roman" w:eastAsia="Times New Roman" w:hAnsi="Times New Roman" w:cs="Times New Roman"/>
      <w:color w:val="000000"/>
      <w:sz w:val="22"/>
      <w:szCs w:val="22"/>
      <w:u w:color="000000"/>
      <w:lang w:val="en-CA" w:eastAsia="en-CA"/>
    </w:rPr>
  </w:style>
  <w:style w:type="character" w:customStyle="1" w:styleId="Hyperlink0">
    <w:name w:val="Hyperlink.0"/>
    <w:basedOn w:val="DefaultParagraphFont"/>
    <w:rsid w:val="00C20995"/>
    <w:rPr>
      <w:color w:val="0000FF"/>
      <w:kern w:val="22"/>
      <w:sz w:val="22"/>
      <w:szCs w:val="22"/>
      <w:u w:val="single" w:color="0000FF"/>
    </w:rPr>
  </w:style>
  <w:style w:type="character" w:customStyle="1" w:styleId="Hyperlink1">
    <w:name w:val="Hyperlink.1"/>
    <w:basedOn w:val="DefaultParagraphFont"/>
    <w:rsid w:val="00C20995"/>
    <w:rPr>
      <w:kern w:val="22"/>
    </w:rPr>
  </w:style>
  <w:style w:type="character" w:customStyle="1" w:styleId="None">
    <w:name w:val="None"/>
    <w:rsid w:val="00C20995"/>
  </w:style>
  <w:style w:type="character" w:customStyle="1" w:styleId="ListParagraphChar">
    <w:name w:val="List Paragraph Char"/>
    <w:link w:val="ListParagraph"/>
    <w:uiPriority w:val="34"/>
    <w:locked/>
    <w:rsid w:val="00C20995"/>
    <w:rPr>
      <w:rFonts w:ascii="Times New Roman" w:eastAsia="Times New Roman" w:hAnsi="Times New Roman" w:cs="Times New Roman"/>
      <w:sz w:val="22"/>
      <w:lang w:val="en-GB"/>
    </w:rPr>
  </w:style>
  <w:style w:type="numbering" w:customStyle="1" w:styleId="ImportedStyle6">
    <w:name w:val="Imported Style 6"/>
    <w:rsid w:val="00D7251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 w:id="6878023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ch.cbd.int/protocol/decisions/?decisionID=828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bch.cbd.int/protocol/decisions/?decisionID=13517"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182DA6"/>
    <w:rsid w:val="00250B11"/>
    <w:rsid w:val="00500A2B"/>
    <w:rsid w:val="0058288D"/>
    <w:rsid w:val="005F4963"/>
    <w:rsid w:val="0065085F"/>
    <w:rsid w:val="006801B3"/>
    <w:rsid w:val="006F4D99"/>
    <w:rsid w:val="00810A55"/>
    <w:rsid w:val="008C6619"/>
    <w:rsid w:val="008D420E"/>
    <w:rsid w:val="0098642F"/>
    <w:rsid w:val="009A0CAE"/>
    <w:rsid w:val="00D773E9"/>
    <w:rsid w:val="00E0444E"/>
    <w:rsid w:val="00EC0EB9"/>
    <w:rsid w:val="00F62678"/>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D99"/>
  </w:style>
  <w:style w:type="paragraph" w:customStyle="1" w:styleId="3347A196BEA743CBA826CB5B667EA688">
    <w:name w:val="3347A196BEA743CBA826CB5B667EA688"/>
    <w:rsid w:val="006F4D99"/>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C8231F-D998-4656-ABED-2C9E3D331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792</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OPERATION AND ACTIVITIES OF THE BIOSAFETY CLEARING-HOUSE</vt:lpstr>
    </vt:vector>
  </TitlesOfParts>
  <Company>SCBD</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AND ACTIVITIES OF THE BIOSAFETY CLEARING-HOUSE</dc:title>
  <dc:subject>CBD/CP/MOP/DEC/9/2</dc:subject>
  <dc:creator>SCBD</dc:creator>
  <cp:lastModifiedBy>Finn Kinley</cp:lastModifiedBy>
  <cp:revision>14</cp:revision>
  <cp:lastPrinted>2018-11-25T10:34:00Z</cp:lastPrinted>
  <dcterms:created xsi:type="dcterms:W3CDTF">2018-11-25T13:40:00Z</dcterms:created>
  <dcterms:modified xsi:type="dcterms:W3CDTF">2019-01-29T00:08:00Z</dcterms:modified>
  <cp:contentStatus>LIMITED</cp:contentStatus>
</cp:coreProperties>
</file>