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53"/>
        <w:gridCol w:w="2369"/>
        <w:gridCol w:w="1554"/>
        <w:gridCol w:w="2623"/>
      </w:tblGrid>
      <w:tr w:rsidR="000E02AD" w:rsidRPr="0054373A" w14:paraId="423712E7" w14:textId="77777777" w:rsidTr="001F567F">
        <w:tc>
          <w:tcPr>
            <w:tcW w:w="671" w:type="pct"/>
            <w:tcBorders>
              <w:bottom w:val="single" w:sz="12" w:space="0" w:color="000000"/>
            </w:tcBorders>
          </w:tcPr>
          <w:p w14:paraId="110BDA26" w14:textId="60380257" w:rsidR="000E02AD" w:rsidRPr="0054373A" w:rsidRDefault="0051641B" w:rsidP="001F567F">
            <w:pPr>
              <w:rPr>
                <w:noProof/>
                <w:sz w:val="24"/>
              </w:rPr>
            </w:pPr>
            <w:r w:rsidRPr="0054373A">
              <w:rPr>
                <w:noProof/>
                <w:sz w:val="24"/>
                <w:lang w:val="en-US" w:eastAsia="zh-CN"/>
              </w:rPr>
              <w:drawing>
                <wp:anchor distT="0" distB="0" distL="114300" distR="114300" simplePos="0" relativeHeight="251661312" behindDoc="0" locked="1" layoutInCell="1" allowOverlap="0" wp14:anchorId="5FBEBDF6" wp14:editId="62AF57B3">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794" w:type="pct"/>
            <w:tcBorders>
              <w:bottom w:val="single" w:sz="12" w:space="0" w:color="000000"/>
            </w:tcBorders>
          </w:tcPr>
          <w:p w14:paraId="0EBCAA17" w14:textId="0824810B" w:rsidR="000E02AD" w:rsidRPr="0054373A" w:rsidRDefault="0051641B" w:rsidP="001F567F">
            <w:pPr>
              <w:rPr>
                <w:sz w:val="24"/>
              </w:rPr>
            </w:pPr>
            <w:r w:rsidRPr="0054373A">
              <w:rPr>
                <w:noProof/>
                <w:sz w:val="24"/>
                <w:lang w:val="en-US" w:eastAsia="zh-CN"/>
              </w:rPr>
              <w:drawing>
                <wp:anchor distT="0" distB="0" distL="114300" distR="114300" simplePos="0" relativeHeight="251659264" behindDoc="0" locked="1" layoutInCell="1" allowOverlap="0" wp14:anchorId="7B7748AD" wp14:editId="6BCF271C">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36" w:type="pct"/>
            <w:gridSpan w:val="3"/>
            <w:tcBorders>
              <w:bottom w:val="single" w:sz="12" w:space="0" w:color="000000"/>
            </w:tcBorders>
          </w:tcPr>
          <w:p w14:paraId="76D5F65D" w14:textId="77777777" w:rsidR="000E02AD" w:rsidRPr="004B3551" w:rsidRDefault="000E02AD" w:rsidP="001F567F">
            <w:pPr>
              <w:pStyle w:val="Heading8"/>
              <w:spacing w:beforeLines="30" w:before="72"/>
              <w:rPr>
                <w:rFonts w:ascii="Arial" w:hAnsi="Arial"/>
                <w:b w:val="0"/>
              </w:rPr>
            </w:pPr>
            <w:r w:rsidRPr="004B3551">
              <w:rPr>
                <w:rFonts w:ascii="Arial" w:hAnsi="Arial"/>
              </w:rPr>
              <w:t>CBD</w:t>
            </w:r>
          </w:p>
          <w:p w14:paraId="09594EF7" w14:textId="77777777" w:rsidR="000E02AD" w:rsidRPr="0054373A" w:rsidRDefault="000E02AD" w:rsidP="001F567F">
            <w:pPr>
              <w:jc w:val="right"/>
              <w:rPr>
                <w:b/>
                <w:sz w:val="24"/>
              </w:rPr>
            </w:pPr>
          </w:p>
        </w:tc>
      </w:tr>
      <w:tr w:rsidR="000E02AD" w:rsidRPr="0054373A" w14:paraId="00007DD2" w14:textId="77777777" w:rsidTr="001F567F">
        <w:trPr>
          <w:trHeight w:val="1693"/>
        </w:trPr>
        <w:tc>
          <w:tcPr>
            <w:tcW w:w="2742" w:type="pct"/>
            <w:gridSpan w:val="3"/>
          </w:tcPr>
          <w:p w14:paraId="55DCF219" w14:textId="77777777" w:rsidR="000E02AD" w:rsidRPr="0054373A" w:rsidRDefault="000E02AD" w:rsidP="001F567F">
            <w:pPr>
              <w:rPr>
                <w:sz w:val="24"/>
              </w:rPr>
            </w:pPr>
          </w:p>
          <w:p w14:paraId="18407C2E" w14:textId="77777777" w:rsidR="000E02AD" w:rsidRPr="0054373A" w:rsidRDefault="000E02AD" w:rsidP="001F567F">
            <w:pPr>
              <w:rPr>
                <w:b/>
                <w:sz w:val="24"/>
              </w:rPr>
            </w:pPr>
            <w:r w:rsidRPr="0054373A">
              <w:rPr>
                <w:b/>
                <w:noProof/>
                <w:sz w:val="24"/>
                <w:lang w:val="en-US" w:eastAsia="zh-CN"/>
              </w:rPr>
              <w:drawing>
                <wp:inline distT="0" distB="0" distL="0" distR="0" wp14:anchorId="37CFF16E" wp14:editId="3F6DEA98">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CE8B50B" w14:textId="77777777" w:rsidR="000E02AD" w:rsidRPr="0054373A" w:rsidRDefault="000E02AD" w:rsidP="001F567F">
            <w:pPr>
              <w:rPr>
                <w:b/>
                <w:sz w:val="24"/>
              </w:rPr>
            </w:pPr>
          </w:p>
        </w:tc>
        <w:tc>
          <w:tcPr>
            <w:tcW w:w="847" w:type="pct"/>
          </w:tcPr>
          <w:p w14:paraId="06765A04" w14:textId="77777777" w:rsidR="000E02AD" w:rsidRPr="0054373A" w:rsidRDefault="000E02AD" w:rsidP="001F567F">
            <w:pPr>
              <w:rPr>
                <w:sz w:val="24"/>
              </w:rPr>
            </w:pPr>
          </w:p>
        </w:tc>
        <w:tc>
          <w:tcPr>
            <w:tcW w:w="1410" w:type="pct"/>
          </w:tcPr>
          <w:p w14:paraId="0567F80A" w14:textId="77777777" w:rsidR="000E02AD" w:rsidRPr="0054373A" w:rsidRDefault="000E02AD" w:rsidP="001F567F">
            <w:pPr>
              <w:spacing w:before="120"/>
              <w:rPr>
                <w:sz w:val="24"/>
              </w:rPr>
            </w:pPr>
            <w:r w:rsidRPr="0054373A">
              <w:rPr>
                <w:sz w:val="24"/>
              </w:rPr>
              <w:t>Distr.</w:t>
            </w:r>
          </w:p>
          <w:p w14:paraId="00A34E09" w14:textId="228D14BA" w:rsidR="000E02AD" w:rsidRPr="0054373A" w:rsidRDefault="00737774" w:rsidP="001F567F">
            <w:pPr>
              <w:rPr>
                <w:sz w:val="24"/>
              </w:rPr>
            </w:pPr>
            <w:r>
              <w:rPr>
                <w:sz w:val="24"/>
              </w:rPr>
              <w:t>GENERAL</w:t>
            </w:r>
          </w:p>
          <w:p w14:paraId="13F55DCE" w14:textId="77777777" w:rsidR="000E02AD" w:rsidRPr="0054373A" w:rsidRDefault="000E02AD" w:rsidP="001F567F">
            <w:pPr>
              <w:rPr>
                <w:sz w:val="24"/>
              </w:rPr>
            </w:pPr>
          </w:p>
          <w:p w14:paraId="471C5398" w14:textId="4BC7A5BA" w:rsidR="000E02AD" w:rsidRPr="0054373A" w:rsidRDefault="00C33E1C" w:rsidP="001F567F">
            <w:pPr>
              <w:overflowPunct w:val="0"/>
              <w:autoSpaceDE w:val="0"/>
              <w:autoSpaceDN w:val="0"/>
              <w:adjustRightInd w:val="0"/>
              <w:rPr>
                <w:sz w:val="24"/>
              </w:rPr>
            </w:pPr>
            <w:r>
              <w:rPr>
                <w:sz w:val="24"/>
              </w:rPr>
              <w:t>CBD/CP</w:t>
            </w:r>
            <w:r w:rsidR="00737774">
              <w:rPr>
                <w:sz w:val="24"/>
              </w:rPr>
              <w:t>/</w:t>
            </w:r>
            <w:r w:rsidR="000E02AD" w:rsidRPr="0054373A">
              <w:rPr>
                <w:sz w:val="24"/>
              </w:rPr>
              <w:t>MOP/</w:t>
            </w:r>
            <w:r w:rsidR="00737774">
              <w:rPr>
                <w:sz w:val="24"/>
              </w:rPr>
              <w:t>DEC/</w:t>
            </w:r>
            <w:r w:rsidR="000E02AD" w:rsidRPr="0054373A">
              <w:rPr>
                <w:rFonts w:hint="eastAsia"/>
                <w:sz w:val="24"/>
              </w:rPr>
              <w:t>9</w:t>
            </w:r>
            <w:r w:rsidR="00174444">
              <w:rPr>
                <w:sz w:val="24"/>
              </w:rPr>
              <w:t>/</w:t>
            </w:r>
            <w:r w:rsidR="00737774">
              <w:rPr>
                <w:sz w:val="24"/>
              </w:rPr>
              <w:t>2</w:t>
            </w:r>
          </w:p>
          <w:p w14:paraId="24BFD68F" w14:textId="5FFA297E" w:rsidR="000E02AD" w:rsidRPr="0054373A" w:rsidRDefault="00737774" w:rsidP="001F567F">
            <w:pPr>
              <w:overflowPunct w:val="0"/>
              <w:autoSpaceDE w:val="0"/>
              <w:autoSpaceDN w:val="0"/>
              <w:adjustRightInd w:val="0"/>
              <w:rPr>
                <w:sz w:val="24"/>
              </w:rPr>
            </w:pPr>
            <w:r>
              <w:rPr>
                <w:sz w:val="24"/>
              </w:rPr>
              <w:t>30</w:t>
            </w:r>
            <w:r w:rsidR="00174444">
              <w:rPr>
                <w:sz w:val="24"/>
              </w:rPr>
              <w:t xml:space="preserve"> Nov</w:t>
            </w:r>
            <w:r w:rsidR="000E02AD" w:rsidRPr="0054373A">
              <w:rPr>
                <w:sz w:val="24"/>
              </w:rPr>
              <w:t>ember 20</w:t>
            </w:r>
            <w:r w:rsidR="000E02AD" w:rsidRPr="0054373A">
              <w:rPr>
                <w:rFonts w:hint="eastAsia"/>
                <w:sz w:val="24"/>
              </w:rPr>
              <w:t>1</w:t>
            </w:r>
            <w:r w:rsidR="000E02AD" w:rsidRPr="0054373A">
              <w:rPr>
                <w:sz w:val="24"/>
              </w:rPr>
              <w:t>8</w:t>
            </w:r>
          </w:p>
          <w:p w14:paraId="6E96F022" w14:textId="77777777" w:rsidR="000E02AD" w:rsidRPr="0054373A" w:rsidRDefault="000E02AD" w:rsidP="001F567F">
            <w:pPr>
              <w:rPr>
                <w:sz w:val="24"/>
              </w:rPr>
            </w:pPr>
          </w:p>
          <w:p w14:paraId="2F872D6E" w14:textId="77777777" w:rsidR="000E02AD" w:rsidRPr="0054373A" w:rsidRDefault="000E02AD" w:rsidP="001F567F">
            <w:pPr>
              <w:rPr>
                <w:sz w:val="24"/>
              </w:rPr>
            </w:pPr>
            <w:r w:rsidRPr="0054373A">
              <w:rPr>
                <w:rFonts w:hint="eastAsia"/>
                <w:sz w:val="24"/>
              </w:rPr>
              <w:t>CHINESE</w:t>
            </w:r>
          </w:p>
          <w:p w14:paraId="6FE6B025" w14:textId="77777777" w:rsidR="000E02AD" w:rsidRPr="0054373A" w:rsidRDefault="000E02AD" w:rsidP="001F567F">
            <w:pPr>
              <w:rPr>
                <w:rFonts w:ascii="Courier New" w:hAnsi="Courier New"/>
                <w:sz w:val="24"/>
              </w:rPr>
            </w:pPr>
            <w:r w:rsidRPr="0054373A">
              <w:rPr>
                <w:sz w:val="24"/>
              </w:rPr>
              <w:t>ORIGINAL: ENGLISH</w:t>
            </w:r>
          </w:p>
        </w:tc>
      </w:tr>
    </w:tbl>
    <w:p w14:paraId="2DE796DD" w14:textId="77777777" w:rsidR="000E02AD" w:rsidRPr="0054373A" w:rsidRDefault="000E02AD" w:rsidP="00567621">
      <w:pPr>
        <w:pStyle w:val="Cornernotation"/>
        <w:spacing w:before="60"/>
        <w:ind w:left="0" w:right="3168" w:firstLine="0"/>
        <w:rPr>
          <w:rFonts w:ascii="SimSun" w:hAnsi="SimSun" w:cs="SimSun"/>
          <w:bCs/>
          <w:iCs/>
          <w:sz w:val="24"/>
          <w:lang w:eastAsia="zh-CN"/>
        </w:rPr>
      </w:pPr>
      <w:r w:rsidRPr="0054373A">
        <w:rPr>
          <w:rFonts w:ascii="SimSun" w:hAnsi="SimSun" w:cs="SimSun" w:hint="eastAsia"/>
          <w:bCs/>
          <w:iCs/>
          <w:sz w:val="24"/>
          <w:lang w:eastAsia="zh-CN"/>
        </w:rPr>
        <w:t>作为卡塔赫纳生物安全议定书缔约方会议的</w:t>
      </w:r>
    </w:p>
    <w:p w14:paraId="28937142" w14:textId="77777777" w:rsidR="000E02AD" w:rsidRPr="0054373A" w:rsidRDefault="000E02AD" w:rsidP="00567621">
      <w:pPr>
        <w:pStyle w:val="Cornernotation"/>
        <w:ind w:left="0" w:right="3168" w:firstLine="0"/>
        <w:rPr>
          <w:rFonts w:ascii="SimSun" w:hAnsi="SimSun" w:cs="SimSun"/>
          <w:bCs/>
          <w:iCs/>
          <w:sz w:val="24"/>
          <w:lang w:eastAsia="zh-CN"/>
        </w:rPr>
      </w:pPr>
      <w:r w:rsidRPr="0054373A">
        <w:rPr>
          <w:rFonts w:ascii="SimSun" w:hAnsi="SimSun" w:cs="SimSun" w:hint="eastAsia"/>
          <w:bCs/>
          <w:iCs/>
          <w:sz w:val="24"/>
          <w:lang w:eastAsia="zh-CN"/>
        </w:rPr>
        <w:t>生物多样性公约缔约方大会</w:t>
      </w:r>
    </w:p>
    <w:p w14:paraId="3B6CB17E" w14:textId="77777777" w:rsidR="000E02AD" w:rsidRPr="0054373A" w:rsidRDefault="000E02AD" w:rsidP="00567621">
      <w:pPr>
        <w:pStyle w:val="Cornernotation"/>
        <w:ind w:left="0" w:firstLine="0"/>
        <w:rPr>
          <w:bCs/>
          <w:iCs/>
          <w:sz w:val="24"/>
          <w:lang w:eastAsia="zh-CN"/>
        </w:rPr>
      </w:pPr>
      <w:r w:rsidRPr="0054373A">
        <w:rPr>
          <w:rFonts w:ascii="SimSun" w:hAnsi="SimSun" w:cs="SimSun" w:hint="eastAsia"/>
          <w:bCs/>
          <w:iCs/>
          <w:sz w:val="24"/>
          <w:lang w:eastAsia="zh-CN"/>
        </w:rPr>
        <w:t>第九次会议</w:t>
      </w:r>
    </w:p>
    <w:p w14:paraId="53E1F14F" w14:textId="77777777" w:rsidR="000E02AD" w:rsidRPr="0054373A" w:rsidRDefault="000E02AD" w:rsidP="00567621">
      <w:pPr>
        <w:rPr>
          <w:rFonts w:ascii="SimSun" w:eastAsia="SimSun" w:hAnsi="SimSun" w:cs="SimSun"/>
          <w:bCs/>
          <w:iCs/>
          <w:sz w:val="24"/>
          <w:lang w:eastAsia="zh-CN"/>
        </w:rPr>
      </w:pPr>
      <w:r w:rsidRPr="0054373A">
        <w:rPr>
          <w:sz w:val="24"/>
          <w:lang w:eastAsia="zh-CN"/>
        </w:rPr>
        <w:t>20</w:t>
      </w:r>
      <w:r w:rsidRPr="0054373A">
        <w:rPr>
          <w:rFonts w:hint="eastAsia"/>
          <w:sz w:val="24"/>
          <w:lang w:eastAsia="zh-CN"/>
        </w:rPr>
        <w:t>1</w:t>
      </w:r>
      <w:r w:rsidRPr="0054373A">
        <w:rPr>
          <w:sz w:val="24"/>
          <w:lang w:eastAsia="zh-CN"/>
        </w:rPr>
        <w:t>8</w:t>
      </w:r>
      <w:r w:rsidRPr="0054373A">
        <w:rPr>
          <w:rFonts w:hint="eastAsia"/>
          <w:sz w:val="24"/>
          <w:lang w:eastAsia="zh-CN"/>
        </w:rPr>
        <w:t>年</w:t>
      </w:r>
      <w:r w:rsidRPr="0054373A">
        <w:rPr>
          <w:rFonts w:eastAsiaTheme="minorEastAsia"/>
          <w:sz w:val="24"/>
          <w:lang w:eastAsia="zh-CN"/>
        </w:rPr>
        <w:t>11</w:t>
      </w:r>
      <w:r w:rsidRPr="0054373A">
        <w:rPr>
          <w:rFonts w:eastAsiaTheme="minorEastAsia"/>
          <w:sz w:val="24"/>
          <w:lang w:eastAsia="zh-CN"/>
        </w:rPr>
        <w:t>月</w:t>
      </w:r>
      <w:r w:rsidRPr="0054373A">
        <w:rPr>
          <w:rFonts w:eastAsiaTheme="minorEastAsia"/>
          <w:sz w:val="24"/>
          <w:lang w:eastAsia="zh-CN"/>
        </w:rPr>
        <w:t>17</w:t>
      </w:r>
      <w:r w:rsidRPr="0054373A">
        <w:rPr>
          <w:rFonts w:eastAsiaTheme="minorEastAsia"/>
          <w:sz w:val="24"/>
          <w:lang w:eastAsia="zh-CN"/>
        </w:rPr>
        <w:t>日至</w:t>
      </w:r>
      <w:r w:rsidRPr="0054373A">
        <w:rPr>
          <w:rFonts w:eastAsiaTheme="minorEastAsia"/>
          <w:sz w:val="24"/>
          <w:lang w:eastAsia="zh-CN"/>
        </w:rPr>
        <w:t>29</w:t>
      </w:r>
      <w:r w:rsidRPr="0054373A">
        <w:rPr>
          <w:rFonts w:eastAsiaTheme="minorEastAsia"/>
          <w:sz w:val="24"/>
          <w:lang w:eastAsia="zh-CN"/>
        </w:rPr>
        <w:t>日</w:t>
      </w:r>
      <w:r w:rsidRPr="0054373A">
        <w:rPr>
          <w:rFonts w:asciiTheme="minorEastAsia" w:eastAsiaTheme="minorEastAsia" w:hAnsiTheme="minorEastAsia" w:hint="eastAsia"/>
          <w:sz w:val="24"/>
          <w:lang w:eastAsia="zh-CN"/>
        </w:rPr>
        <w:t>，</w:t>
      </w:r>
      <w:r w:rsidRPr="0054373A">
        <w:rPr>
          <w:rFonts w:ascii="SimSun" w:eastAsia="SimSun" w:hAnsi="SimSun" w:cs="SimSun" w:hint="eastAsia"/>
          <w:bCs/>
          <w:iCs/>
          <w:sz w:val="24"/>
          <w:lang w:eastAsia="zh-CN"/>
        </w:rPr>
        <w:t>埃及</w:t>
      </w:r>
      <w:r w:rsidRPr="0054373A">
        <w:rPr>
          <w:rFonts w:ascii="SimSun" w:eastAsia="SimSun" w:hAnsi="SimSun" w:cs="SimSun"/>
          <w:bCs/>
          <w:iCs/>
          <w:sz w:val="24"/>
          <w:lang w:eastAsia="zh-CN"/>
        </w:rPr>
        <w:t>沙姆沙伊</w:t>
      </w:r>
      <w:r w:rsidRPr="0054373A">
        <w:rPr>
          <w:rFonts w:ascii="SimSun" w:eastAsia="SimSun" w:hAnsi="SimSun" w:cs="SimSun" w:hint="eastAsia"/>
          <w:bCs/>
          <w:iCs/>
          <w:sz w:val="24"/>
          <w:lang w:eastAsia="zh-CN"/>
        </w:rPr>
        <w:t>赫</w:t>
      </w:r>
    </w:p>
    <w:p w14:paraId="1DF348EE" w14:textId="6DC1DD56" w:rsidR="000E02AD" w:rsidRPr="0054373A" w:rsidRDefault="000E02AD" w:rsidP="00567621">
      <w:pPr>
        <w:rPr>
          <w:sz w:val="24"/>
          <w:lang w:eastAsia="zh-CN"/>
        </w:rPr>
      </w:pPr>
      <w:r w:rsidRPr="0054373A">
        <w:rPr>
          <w:rFonts w:ascii="SimSun" w:eastAsia="SimSun" w:hAnsi="SimSun" w:cs="SimSun" w:hint="eastAsia"/>
          <w:bCs/>
          <w:iCs/>
          <w:sz w:val="24"/>
          <w:lang w:eastAsia="zh-CN"/>
        </w:rPr>
        <w:t>议程</w:t>
      </w:r>
      <w:r w:rsidRPr="0054373A">
        <w:rPr>
          <w:rFonts w:ascii="SimSun" w:eastAsia="SimSun" w:hAnsi="SimSun" w:cs="SimSun"/>
          <w:bCs/>
          <w:iCs/>
          <w:sz w:val="24"/>
          <w:lang w:eastAsia="zh-CN"/>
        </w:rPr>
        <w:t>项目</w:t>
      </w:r>
      <w:r w:rsidR="00F21671">
        <w:rPr>
          <w:rFonts w:eastAsia="SimSun"/>
          <w:bCs/>
          <w:iCs/>
          <w:sz w:val="24"/>
          <w:lang w:eastAsia="zh-CN"/>
        </w:rPr>
        <w:t>9</w:t>
      </w:r>
      <w:r w:rsidR="00AB75B1">
        <w:rPr>
          <w:rFonts w:eastAsia="SimSun"/>
          <w:bCs/>
          <w:iCs/>
          <w:sz w:val="24"/>
          <w:lang w:eastAsia="zh-CN"/>
        </w:rPr>
        <w:t xml:space="preserve"> </w:t>
      </w:r>
    </w:p>
    <w:p w14:paraId="470C50B2" w14:textId="7B9CF6D3" w:rsidR="00737774" w:rsidRDefault="00737774" w:rsidP="00F21671">
      <w:pPr>
        <w:keepNext/>
        <w:tabs>
          <w:tab w:val="left" w:pos="720"/>
        </w:tabs>
        <w:spacing w:before="240" w:after="240"/>
        <w:jc w:val="center"/>
        <w:outlineLvl w:val="0"/>
        <w:rPr>
          <w:rFonts w:ascii="SimHei" w:eastAsia="SimHei" w:hAnsi="SimHei"/>
          <w:caps/>
          <w:noProof/>
          <w:kern w:val="22"/>
          <w:sz w:val="28"/>
          <w:lang w:eastAsia="zh-CN"/>
        </w:rPr>
      </w:pPr>
      <w:r>
        <w:rPr>
          <w:rFonts w:ascii="SimHei" w:eastAsia="SimHei" w:hAnsi="SimHei" w:hint="eastAsia"/>
          <w:caps/>
          <w:noProof/>
          <w:kern w:val="22"/>
          <w:sz w:val="28"/>
          <w:lang w:eastAsia="zh-CN"/>
        </w:rPr>
        <w:t>卡塔赫纳生物安全议定书缔约方通过的决定</w:t>
      </w:r>
    </w:p>
    <w:p w14:paraId="21129075" w14:textId="73B6ADA0" w:rsidR="00F21671" w:rsidRPr="00737774" w:rsidRDefault="00737774" w:rsidP="00F21671">
      <w:pPr>
        <w:keepNext/>
        <w:tabs>
          <w:tab w:val="left" w:pos="720"/>
        </w:tabs>
        <w:spacing w:before="240" w:after="240"/>
        <w:jc w:val="center"/>
        <w:outlineLvl w:val="0"/>
        <w:rPr>
          <w:rFonts w:ascii="SimHei" w:eastAsia="SimSun" w:hAnsi="SimHei"/>
          <w:b/>
          <w:caps/>
          <w:noProof/>
          <w:kern w:val="22"/>
          <w:sz w:val="24"/>
          <w:lang w:eastAsia="zh-CN"/>
        </w:rPr>
      </w:pPr>
      <w:r w:rsidRPr="00737774">
        <w:rPr>
          <w:rFonts w:ascii="SimHei" w:eastAsia="SimSun" w:hAnsi="SimHei" w:hint="eastAsia"/>
          <w:b/>
          <w:caps/>
          <w:noProof/>
          <w:kern w:val="22"/>
          <w:sz w:val="24"/>
          <w:lang w:eastAsia="zh-CN"/>
        </w:rPr>
        <w:t>9</w:t>
      </w:r>
      <w:r w:rsidRPr="00737774">
        <w:rPr>
          <w:rFonts w:ascii="SimHei" w:eastAsia="SimSun" w:hAnsi="SimHei"/>
          <w:b/>
          <w:caps/>
          <w:noProof/>
          <w:kern w:val="22"/>
          <w:sz w:val="24"/>
          <w:lang w:eastAsia="zh-CN"/>
        </w:rPr>
        <w:t xml:space="preserve">/2.  </w:t>
      </w:r>
      <w:r w:rsidR="00F21671" w:rsidRPr="00737774">
        <w:rPr>
          <w:rFonts w:ascii="SimHei" w:eastAsia="SimSun" w:hAnsi="SimHei" w:hint="eastAsia"/>
          <w:b/>
          <w:caps/>
          <w:noProof/>
          <w:kern w:val="22"/>
          <w:sz w:val="24"/>
          <w:lang w:eastAsia="zh-CN"/>
        </w:rPr>
        <w:t>生物安全信息交换所</w:t>
      </w:r>
      <w:r w:rsidR="00F21671" w:rsidRPr="00737774">
        <w:rPr>
          <w:rFonts w:ascii="SimHei" w:eastAsia="SimSun" w:hAnsi="SimHei"/>
          <w:b/>
          <w:caps/>
          <w:noProof/>
          <w:kern w:val="22"/>
          <w:sz w:val="24"/>
          <w:lang w:eastAsia="zh-CN"/>
        </w:rPr>
        <w:t>的运作和活动</w:t>
      </w:r>
      <w:r w:rsidR="005D1584">
        <w:rPr>
          <w:rFonts w:ascii="SimHei" w:eastAsia="SimSun" w:hAnsi="SimHei" w:hint="eastAsia"/>
          <w:b/>
          <w:caps/>
          <w:noProof/>
          <w:kern w:val="22"/>
          <w:sz w:val="24"/>
          <w:lang w:eastAsia="zh-CN"/>
        </w:rPr>
        <w:t>（第</w:t>
      </w:r>
      <w:r w:rsidR="005D1584">
        <w:rPr>
          <w:rFonts w:ascii="SimHei" w:eastAsia="SimSun" w:hAnsi="SimHei" w:hint="eastAsia"/>
          <w:b/>
          <w:caps/>
          <w:noProof/>
          <w:kern w:val="22"/>
          <w:sz w:val="24"/>
          <w:lang w:eastAsia="zh-CN"/>
        </w:rPr>
        <w:t>2</w:t>
      </w:r>
      <w:r w:rsidR="005D1584">
        <w:rPr>
          <w:rFonts w:ascii="SimHei" w:eastAsia="SimSun" w:hAnsi="SimHei"/>
          <w:b/>
          <w:caps/>
          <w:noProof/>
          <w:kern w:val="22"/>
          <w:sz w:val="24"/>
          <w:lang w:eastAsia="zh-CN"/>
        </w:rPr>
        <w:t>0</w:t>
      </w:r>
      <w:r w:rsidR="005D1584">
        <w:rPr>
          <w:rFonts w:ascii="SimHei" w:eastAsia="SimSun" w:hAnsi="SimHei" w:hint="eastAsia"/>
          <w:b/>
          <w:caps/>
          <w:noProof/>
          <w:kern w:val="22"/>
          <w:sz w:val="24"/>
          <w:lang w:eastAsia="zh-CN"/>
        </w:rPr>
        <w:t>条）</w:t>
      </w:r>
    </w:p>
    <w:p w14:paraId="1328506E" w14:textId="7D7E34F0" w:rsidR="00F21671" w:rsidRPr="00737774" w:rsidRDefault="00F21671" w:rsidP="00737774">
      <w:pPr>
        <w:adjustRightInd w:val="0"/>
        <w:snapToGrid w:val="0"/>
        <w:spacing w:before="120" w:after="120" w:line="240" w:lineRule="atLeast"/>
        <w:ind w:firstLine="490"/>
        <w:rPr>
          <w:rFonts w:eastAsia="SimSun" w:hAnsi="SimSun"/>
          <w:noProof/>
          <w:snapToGrid w:val="0"/>
          <w:kern w:val="22"/>
          <w:sz w:val="24"/>
          <w:lang w:eastAsia="zh-CN"/>
        </w:rPr>
      </w:pPr>
      <w:bookmarkStart w:id="0" w:name="_Ref314474052"/>
      <w:r w:rsidRPr="00737774">
        <w:rPr>
          <w:rFonts w:ascii="KaiTi" w:eastAsia="KaiTi" w:hAnsi="KaiTi" w:cs="Angsana New" w:hint="eastAsia"/>
          <w:snapToGrid w:val="0"/>
          <w:kern w:val="22"/>
          <w:sz w:val="24"/>
          <w:lang w:val="en-US" w:eastAsia="zh-CN"/>
        </w:rPr>
        <w:t>作为</w:t>
      </w:r>
      <w:r w:rsidRPr="00737774">
        <w:rPr>
          <w:rFonts w:ascii="KaiTi" w:eastAsia="KaiTi" w:hAnsi="KaiTi" w:cs="Angsana New"/>
          <w:snapToGrid w:val="0"/>
          <w:kern w:val="22"/>
          <w:sz w:val="24"/>
          <w:lang w:val="en-US" w:eastAsia="zh-CN"/>
        </w:rPr>
        <w:t>卡塔赫纳</w:t>
      </w:r>
      <w:r w:rsidRPr="00737774">
        <w:rPr>
          <w:rFonts w:ascii="KaiTi" w:eastAsia="KaiTi" w:hAnsi="KaiTi" w:cs="Angsana New" w:hint="eastAsia"/>
          <w:snapToGrid w:val="0"/>
          <w:kern w:val="22"/>
          <w:sz w:val="24"/>
          <w:lang w:val="en-US" w:eastAsia="zh-CN"/>
        </w:rPr>
        <w:t>生物安全</w:t>
      </w:r>
      <w:r w:rsidRPr="00737774">
        <w:rPr>
          <w:rFonts w:ascii="KaiTi" w:eastAsia="KaiTi" w:hAnsi="KaiTi" w:cs="Angsana New"/>
          <w:snapToGrid w:val="0"/>
          <w:kern w:val="22"/>
          <w:sz w:val="24"/>
          <w:lang w:val="en-US" w:eastAsia="zh-CN"/>
        </w:rPr>
        <w:t>议定书缔约方会议的缔约方大会</w:t>
      </w:r>
      <w:r w:rsidRPr="00737774">
        <w:rPr>
          <w:rFonts w:eastAsia="SimSun" w:hAnsi="SimSun"/>
          <w:noProof/>
          <w:snapToGrid w:val="0"/>
          <w:kern w:val="22"/>
          <w:sz w:val="24"/>
          <w:lang w:eastAsia="zh-CN"/>
        </w:rPr>
        <w:t>，</w:t>
      </w:r>
      <w:r w:rsidR="00AB75B1" w:rsidRPr="00737774">
        <w:rPr>
          <w:rFonts w:eastAsia="SimSun" w:hAnsi="SimSun" w:hint="eastAsia"/>
          <w:noProof/>
          <w:snapToGrid w:val="0"/>
          <w:kern w:val="22"/>
          <w:sz w:val="24"/>
          <w:lang w:eastAsia="zh-CN"/>
        </w:rPr>
        <w:t xml:space="preserve"> </w:t>
      </w:r>
    </w:p>
    <w:p w14:paraId="0CA23E04" w14:textId="0B04924E" w:rsidR="00F21671" w:rsidRPr="00737774" w:rsidRDefault="00F21671" w:rsidP="00737774">
      <w:pPr>
        <w:adjustRightInd w:val="0"/>
        <w:snapToGrid w:val="0"/>
        <w:spacing w:before="120" w:after="120" w:line="240" w:lineRule="atLeast"/>
        <w:ind w:firstLine="490"/>
        <w:rPr>
          <w:rFonts w:eastAsia="SimSun" w:hAnsi="SimSun"/>
          <w:noProof/>
          <w:snapToGrid w:val="0"/>
          <w:kern w:val="22"/>
          <w:sz w:val="24"/>
          <w:lang w:eastAsia="zh-CN"/>
        </w:rPr>
      </w:pPr>
      <w:r w:rsidRPr="00737774">
        <w:rPr>
          <w:rFonts w:ascii="KaiTi" w:eastAsia="KaiTi" w:hAnsi="KaiTi" w:cs="Angsana New" w:hint="eastAsia"/>
          <w:snapToGrid w:val="0"/>
          <w:kern w:val="22"/>
          <w:sz w:val="24"/>
          <w:lang w:val="en-US" w:eastAsia="zh-CN"/>
        </w:rPr>
        <w:t>关切地注意到</w:t>
      </w:r>
      <w:r w:rsidRPr="00737774">
        <w:rPr>
          <w:rFonts w:eastAsia="SimSun" w:hAnsi="SimSun" w:hint="eastAsia"/>
          <w:noProof/>
          <w:snapToGrid w:val="0"/>
          <w:kern w:val="22"/>
          <w:sz w:val="24"/>
          <w:lang w:eastAsia="zh-CN"/>
        </w:rPr>
        <w:t>第</w:t>
      </w:r>
      <w:hyperlink r:id="rId12" w:history="1">
        <w:r w:rsidRPr="00737774">
          <w:rPr>
            <w:rStyle w:val="Hyperlink"/>
            <w:rFonts w:eastAsia="SimSun" w:cs="Angsana New"/>
            <w:snapToGrid w:val="0"/>
            <w:kern w:val="22"/>
            <w:sz w:val="24"/>
            <w:lang w:eastAsia="zh-CN"/>
          </w:rPr>
          <w:t>CP-VIII/2</w:t>
        </w:r>
      </w:hyperlink>
      <w:proofErr w:type="gramStart"/>
      <w:r w:rsidRPr="00737774">
        <w:rPr>
          <w:rFonts w:eastAsia="SimSun" w:cs="Angsana New" w:hint="eastAsia"/>
          <w:snapToGrid w:val="0"/>
          <w:kern w:val="22"/>
          <w:sz w:val="24"/>
          <w:lang w:eastAsia="zh-CN"/>
        </w:rPr>
        <w:t>号决定</w:t>
      </w:r>
      <w:proofErr w:type="gramEnd"/>
      <w:r w:rsidRPr="00737774">
        <w:rPr>
          <w:rFonts w:eastAsia="SimSun" w:cs="Angsana New" w:hint="eastAsia"/>
          <w:snapToGrid w:val="0"/>
          <w:kern w:val="22"/>
          <w:sz w:val="24"/>
          <w:lang w:eastAsia="zh-CN"/>
        </w:rPr>
        <w:t>要求开展的重要活动仍未开展</w:t>
      </w:r>
      <w:r w:rsidRPr="00737774">
        <w:rPr>
          <w:rFonts w:eastAsia="SimSun" w:hint="eastAsia"/>
          <w:iCs/>
          <w:snapToGrid w:val="0"/>
          <w:sz w:val="24"/>
          <w:lang w:eastAsia="zh-CN"/>
        </w:rPr>
        <w:t>，</w:t>
      </w:r>
    </w:p>
    <w:p w14:paraId="4731DFD1" w14:textId="40C98215"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eastAsia="SimSun"/>
          <w:iCs/>
          <w:snapToGrid w:val="0"/>
          <w:sz w:val="24"/>
          <w:lang w:eastAsia="zh-CN"/>
        </w:rPr>
      </w:pPr>
      <w:r w:rsidRPr="00737774">
        <w:rPr>
          <w:rFonts w:ascii="KaiTi" w:eastAsia="KaiTi" w:hAnsi="KaiTi" w:cs="Angsana New" w:hint="eastAsia"/>
          <w:snapToGrid w:val="0"/>
          <w:kern w:val="22"/>
          <w:sz w:val="24"/>
          <w:lang w:val="en-US" w:eastAsia="zh-CN"/>
        </w:rPr>
        <w:t>欢迎</w:t>
      </w:r>
      <w:r w:rsidR="00737774" w:rsidRPr="00737774">
        <w:rPr>
          <w:rFonts w:ascii="KaiTi" w:eastAsia="SimSun" w:hAnsi="KaiTi" w:cs="Angsana New" w:hint="eastAsia"/>
          <w:snapToGrid w:val="0"/>
          <w:kern w:val="22"/>
          <w:sz w:val="24"/>
          <w:lang w:val="en-US" w:eastAsia="zh-CN"/>
        </w:rPr>
        <w:t>各</w:t>
      </w:r>
      <w:r w:rsidRPr="00737774">
        <w:rPr>
          <w:rFonts w:eastAsia="SimSun" w:hint="eastAsia"/>
          <w:iCs/>
          <w:snapToGrid w:val="0"/>
          <w:sz w:val="24"/>
          <w:lang w:eastAsia="zh-CN"/>
        </w:rPr>
        <w:t>缔约方、其他国家政府和</w:t>
      </w:r>
      <w:r w:rsidR="004554E8">
        <w:rPr>
          <w:rFonts w:eastAsia="SimSun" w:hint="eastAsia"/>
          <w:iCs/>
          <w:snapToGrid w:val="0"/>
          <w:sz w:val="24"/>
          <w:lang w:eastAsia="zh-CN"/>
        </w:rPr>
        <w:t>相关</w:t>
      </w:r>
      <w:r w:rsidRPr="00737774">
        <w:rPr>
          <w:rFonts w:eastAsia="SimSun" w:hint="eastAsia"/>
          <w:iCs/>
          <w:snapToGrid w:val="0"/>
          <w:sz w:val="24"/>
          <w:lang w:eastAsia="zh-CN"/>
        </w:rPr>
        <w:t>组织继续努力支持生物安全信息交换所的</w:t>
      </w:r>
      <w:r w:rsidR="009A4CB9">
        <w:rPr>
          <w:rFonts w:eastAsia="SimSun" w:hint="eastAsia"/>
          <w:iCs/>
          <w:snapToGrid w:val="0"/>
          <w:sz w:val="24"/>
          <w:lang w:eastAsia="zh-CN"/>
        </w:rPr>
        <w:t>实施</w:t>
      </w:r>
      <w:r w:rsidRPr="00737774">
        <w:rPr>
          <w:rFonts w:eastAsia="SimSun" w:hint="eastAsia"/>
          <w:iCs/>
          <w:snapToGrid w:val="0"/>
          <w:sz w:val="24"/>
          <w:lang w:eastAsia="zh-CN"/>
        </w:rPr>
        <w:t>工作</w:t>
      </w:r>
      <w:r w:rsidR="009A4CB9">
        <w:rPr>
          <w:rFonts w:eastAsia="SimSun" w:hint="eastAsia"/>
          <w:iCs/>
          <w:snapToGrid w:val="0"/>
          <w:sz w:val="24"/>
          <w:lang w:eastAsia="zh-CN"/>
        </w:rPr>
        <w:t>和</w:t>
      </w:r>
      <w:r w:rsidRPr="00737774">
        <w:rPr>
          <w:rFonts w:eastAsia="SimSun" w:hint="eastAsia"/>
          <w:iCs/>
          <w:snapToGrid w:val="0"/>
          <w:sz w:val="24"/>
          <w:lang w:eastAsia="zh-CN"/>
        </w:rPr>
        <w:t>开展相关能力建设活动，</w:t>
      </w:r>
      <w:r w:rsidRPr="00737774">
        <w:rPr>
          <w:rFonts w:ascii="楷体" w:eastAsia="KaiTi" w:hAnsi="楷体" w:hint="eastAsia"/>
          <w:iCs/>
          <w:snapToGrid w:val="0"/>
          <w:sz w:val="24"/>
          <w:lang w:eastAsia="zh-CN"/>
        </w:rPr>
        <w:t>邀请</w:t>
      </w:r>
      <w:r w:rsidRPr="00737774">
        <w:rPr>
          <w:rFonts w:eastAsia="SimSun" w:hint="eastAsia"/>
          <w:iCs/>
          <w:snapToGrid w:val="0"/>
          <w:sz w:val="24"/>
          <w:lang w:eastAsia="zh-CN"/>
        </w:rPr>
        <w:t>它们继续这样做，以进一步加强生物安全信息交流所在执行《卡塔赫纳</w:t>
      </w:r>
      <w:r w:rsidR="00737774" w:rsidRPr="00737774">
        <w:rPr>
          <w:rFonts w:eastAsia="SimSun" w:hint="eastAsia"/>
          <w:iCs/>
          <w:snapToGrid w:val="0"/>
          <w:sz w:val="24"/>
          <w:lang w:eastAsia="zh-CN"/>
        </w:rPr>
        <w:t>生物安全</w:t>
      </w:r>
      <w:r w:rsidRPr="00737774">
        <w:rPr>
          <w:rFonts w:eastAsia="SimSun" w:hint="eastAsia"/>
          <w:iCs/>
          <w:snapToGrid w:val="0"/>
          <w:sz w:val="24"/>
          <w:lang w:eastAsia="zh-CN"/>
        </w:rPr>
        <w:t>议定书》</w:t>
      </w:r>
      <w:r w:rsidR="009A4CB9">
        <w:rPr>
          <w:rFonts w:eastAsia="SimSun" w:hint="eastAsia"/>
          <w:iCs/>
          <w:snapToGrid w:val="0"/>
          <w:sz w:val="24"/>
          <w:lang w:eastAsia="zh-CN"/>
        </w:rPr>
        <w:t>中</w:t>
      </w:r>
      <w:r w:rsidRPr="00737774">
        <w:rPr>
          <w:rFonts w:eastAsia="SimSun" w:hint="eastAsia"/>
          <w:iCs/>
          <w:snapToGrid w:val="0"/>
          <w:sz w:val="24"/>
          <w:lang w:eastAsia="zh-CN"/>
        </w:rPr>
        <w:t>的作用；</w:t>
      </w:r>
    </w:p>
    <w:p w14:paraId="5F642FE3" w14:textId="739A3277"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eastAsia="SimSun"/>
          <w:iCs/>
          <w:snapToGrid w:val="0"/>
          <w:sz w:val="24"/>
          <w:lang w:eastAsia="zh-CN"/>
        </w:rPr>
      </w:pPr>
      <w:r w:rsidRPr="00737774">
        <w:rPr>
          <w:rFonts w:ascii="KaiTi" w:eastAsia="KaiTi" w:hAnsi="KaiTi" w:cs="Angsana New" w:hint="eastAsia"/>
          <w:snapToGrid w:val="0"/>
          <w:kern w:val="22"/>
          <w:sz w:val="24"/>
          <w:lang w:val="en-US" w:eastAsia="zh-CN"/>
        </w:rPr>
        <w:t>欢迎</w:t>
      </w:r>
      <w:r w:rsidRPr="00737774">
        <w:rPr>
          <w:rFonts w:eastAsia="SimSun" w:hint="eastAsia"/>
          <w:iCs/>
          <w:snapToGrid w:val="0"/>
          <w:sz w:val="24"/>
          <w:lang w:eastAsia="zh-CN"/>
        </w:rPr>
        <w:t>执行联合国环境规划署</w:t>
      </w:r>
      <w:r w:rsidR="009A4CB9">
        <w:rPr>
          <w:rFonts w:eastAsia="SimSun" w:hint="eastAsia"/>
          <w:iCs/>
          <w:snapToGrid w:val="0"/>
          <w:sz w:val="24"/>
          <w:lang w:eastAsia="zh-CN"/>
        </w:rPr>
        <w:t>和</w:t>
      </w:r>
      <w:r w:rsidRPr="00737774">
        <w:rPr>
          <w:rFonts w:eastAsia="SimSun" w:hint="eastAsia"/>
          <w:iCs/>
          <w:snapToGrid w:val="0"/>
          <w:sz w:val="24"/>
          <w:lang w:eastAsia="zh-CN"/>
        </w:rPr>
        <w:t>全球环境基金“有效参与生物安全信息交换所的可持续能力建设项目</w:t>
      </w:r>
      <w:r w:rsidRPr="00737774">
        <w:rPr>
          <w:rFonts w:ascii="SimSun" w:eastAsia="SimSun" w:hAnsi="SimSun" w:hint="eastAsia"/>
          <w:iCs/>
          <w:snapToGrid w:val="0"/>
          <w:sz w:val="24"/>
          <w:lang w:eastAsia="zh-CN"/>
        </w:rPr>
        <w:t>”</w:t>
      </w:r>
      <w:r w:rsidRPr="00737774">
        <w:rPr>
          <w:rFonts w:eastAsia="SimSun" w:hint="eastAsia"/>
          <w:iCs/>
          <w:snapToGrid w:val="0"/>
          <w:sz w:val="24"/>
          <w:lang w:eastAsia="zh-CN"/>
        </w:rPr>
        <w:t>（生物安全信息交换所第三期项目），</w:t>
      </w:r>
      <w:r w:rsidRPr="00737774">
        <w:rPr>
          <w:rFonts w:ascii="楷体" w:eastAsia="KaiTi" w:hAnsi="楷体" w:cs="Angsana New"/>
          <w:snapToGrid w:val="0"/>
          <w:color w:val="333333"/>
          <w:sz w:val="24"/>
          <w:shd w:val="clear" w:color="auto" w:fill="FCFCFC"/>
          <w:lang w:eastAsia="zh-CN"/>
        </w:rPr>
        <w:t>邀请</w:t>
      </w:r>
      <w:r w:rsidRPr="00737774">
        <w:rPr>
          <w:rFonts w:ascii="Microsoft YaHei" w:eastAsia="SimSun" w:hAnsi="Microsoft YaHei" w:cs="Angsana New"/>
          <w:snapToGrid w:val="0"/>
          <w:color w:val="333333"/>
          <w:sz w:val="24"/>
          <w:shd w:val="clear" w:color="auto" w:fill="FCFCFC"/>
          <w:lang w:eastAsia="zh-CN"/>
        </w:rPr>
        <w:t>联合国环境规划署继续</w:t>
      </w:r>
      <w:r w:rsidR="009A4CB9">
        <w:rPr>
          <w:rFonts w:ascii="Microsoft YaHei" w:eastAsia="SimSun" w:hAnsi="Microsoft YaHei" w:cs="Angsana New" w:hint="eastAsia"/>
          <w:snapToGrid w:val="0"/>
          <w:color w:val="333333"/>
          <w:sz w:val="24"/>
          <w:shd w:val="clear" w:color="auto" w:fill="FCFCFC"/>
          <w:lang w:eastAsia="zh-CN"/>
        </w:rPr>
        <w:t>便利</w:t>
      </w:r>
      <w:r w:rsidR="009A4CB9" w:rsidRPr="00737774">
        <w:rPr>
          <w:rFonts w:ascii="Microsoft YaHei" w:eastAsia="SimSun" w:hAnsi="Microsoft YaHei" w:cs="Angsana New"/>
          <w:snapToGrid w:val="0"/>
          <w:color w:val="333333"/>
          <w:sz w:val="24"/>
          <w:shd w:val="clear" w:color="auto" w:fill="FCFCFC"/>
          <w:lang w:eastAsia="zh-CN"/>
        </w:rPr>
        <w:t>区域合作和能力建</w:t>
      </w:r>
      <w:r w:rsidR="009A4CB9" w:rsidRPr="00737774">
        <w:rPr>
          <w:rFonts w:ascii="SimSun" w:eastAsia="SimSun" w:hAnsi="SimSun" w:cs="SimSun" w:hint="eastAsia"/>
          <w:snapToGrid w:val="0"/>
          <w:color w:val="333333"/>
          <w:sz w:val="24"/>
          <w:shd w:val="clear" w:color="auto" w:fill="FCFCFC"/>
          <w:lang w:eastAsia="zh-CN"/>
        </w:rPr>
        <w:t>设</w:t>
      </w:r>
      <w:r w:rsidR="009A4CB9">
        <w:rPr>
          <w:rFonts w:ascii="SimSun" w:eastAsia="SimSun" w:hAnsi="SimSun" w:cs="SimSun" w:hint="eastAsia"/>
          <w:snapToGrid w:val="0"/>
          <w:color w:val="333333"/>
          <w:sz w:val="24"/>
          <w:shd w:val="clear" w:color="auto" w:fill="FCFCFC"/>
          <w:lang w:eastAsia="zh-CN"/>
        </w:rPr>
        <w:t>推动</w:t>
      </w:r>
      <w:r w:rsidRPr="00737774">
        <w:rPr>
          <w:rFonts w:ascii="Microsoft YaHei" w:eastAsia="SimSun" w:hAnsi="Microsoft YaHei" w:cs="Angsana New"/>
          <w:snapToGrid w:val="0"/>
          <w:color w:val="333333"/>
          <w:sz w:val="24"/>
          <w:shd w:val="clear" w:color="auto" w:fill="FCFCFC"/>
          <w:lang w:eastAsia="zh-CN"/>
        </w:rPr>
        <w:t>生物安全信息</w:t>
      </w:r>
      <w:r w:rsidRPr="00737774">
        <w:rPr>
          <w:rFonts w:ascii="Microsoft YaHei" w:eastAsia="SimSun" w:hAnsi="Microsoft YaHei" w:cs="Angsana New" w:hint="eastAsia"/>
          <w:snapToGrid w:val="0"/>
          <w:color w:val="333333"/>
          <w:sz w:val="24"/>
          <w:shd w:val="clear" w:color="auto" w:fill="FCFCFC"/>
          <w:lang w:eastAsia="zh-CN"/>
        </w:rPr>
        <w:t>交换所</w:t>
      </w:r>
      <w:r w:rsidRPr="00737774">
        <w:rPr>
          <w:rFonts w:ascii="Microsoft YaHei" w:eastAsia="SimSun" w:hAnsi="Microsoft YaHei" w:cs="Angsana New"/>
          <w:snapToGrid w:val="0"/>
          <w:color w:val="333333"/>
          <w:sz w:val="24"/>
          <w:shd w:val="clear" w:color="auto" w:fill="FCFCFC"/>
          <w:lang w:eastAsia="zh-CN"/>
        </w:rPr>
        <w:t>的</w:t>
      </w:r>
      <w:r w:rsidR="009A4CB9">
        <w:rPr>
          <w:rFonts w:ascii="Microsoft YaHei" w:eastAsia="SimSun" w:hAnsi="Microsoft YaHei" w:cs="Angsana New" w:hint="eastAsia"/>
          <w:snapToGrid w:val="0"/>
          <w:color w:val="333333"/>
          <w:sz w:val="24"/>
          <w:shd w:val="clear" w:color="auto" w:fill="FCFCFC"/>
          <w:lang w:eastAsia="zh-CN"/>
        </w:rPr>
        <w:t>使用</w:t>
      </w:r>
      <w:r w:rsidRPr="00737774">
        <w:rPr>
          <w:rFonts w:eastAsia="SimSun" w:hint="eastAsia"/>
          <w:iCs/>
          <w:snapToGrid w:val="0"/>
          <w:sz w:val="24"/>
          <w:lang w:eastAsia="zh-CN"/>
        </w:rPr>
        <w:t>；</w:t>
      </w:r>
      <w:r w:rsidRPr="00737774">
        <w:rPr>
          <w:rFonts w:eastAsia="SimSun" w:hint="eastAsia"/>
          <w:iCs/>
          <w:snapToGrid w:val="0"/>
          <w:sz w:val="24"/>
          <w:lang w:eastAsia="zh-CN"/>
        </w:rPr>
        <w:t xml:space="preserve"> </w:t>
      </w:r>
    </w:p>
    <w:p w14:paraId="218E04F0" w14:textId="6D8BE974"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eastAsia="SimSun"/>
          <w:iCs/>
          <w:snapToGrid w:val="0"/>
          <w:sz w:val="24"/>
          <w:lang w:eastAsia="zh-CN"/>
        </w:rPr>
      </w:pPr>
      <w:r w:rsidRPr="00737774">
        <w:rPr>
          <w:rFonts w:ascii="KaiTi" w:eastAsia="KaiTi" w:hAnsi="KaiTi" w:cs="Angsana New" w:hint="eastAsia"/>
          <w:snapToGrid w:val="0"/>
          <w:kern w:val="22"/>
          <w:sz w:val="24"/>
          <w:lang w:val="en-US" w:eastAsia="zh-CN"/>
        </w:rPr>
        <w:t>决定</w:t>
      </w:r>
      <w:r w:rsidRPr="00737774">
        <w:rPr>
          <w:rFonts w:eastAsia="SimSun" w:hint="eastAsia"/>
          <w:iCs/>
          <w:snapToGrid w:val="0"/>
          <w:sz w:val="24"/>
          <w:lang w:eastAsia="zh-CN"/>
        </w:rPr>
        <w:t>生物安全信息交换所非正式咨询委员会将至少举行一次会议</w:t>
      </w:r>
      <w:r w:rsidR="009A4CB9">
        <w:rPr>
          <w:rFonts w:eastAsia="SimSun" w:hint="eastAsia"/>
          <w:iCs/>
          <w:snapToGrid w:val="0"/>
          <w:sz w:val="24"/>
          <w:lang w:eastAsia="zh-CN"/>
        </w:rPr>
        <w:t>并</w:t>
      </w:r>
      <w:r w:rsidRPr="00737774">
        <w:rPr>
          <w:rFonts w:eastAsia="SimSun" w:hint="eastAsia"/>
          <w:iCs/>
          <w:snapToGrid w:val="0"/>
          <w:sz w:val="24"/>
          <w:lang w:eastAsia="zh-CN"/>
        </w:rPr>
        <w:t>视需要进行非正式</w:t>
      </w:r>
      <w:r w:rsidR="000226EA">
        <w:rPr>
          <w:rFonts w:eastAsia="SimSun" w:hint="eastAsia"/>
          <w:iCs/>
          <w:snapToGrid w:val="0"/>
          <w:sz w:val="24"/>
          <w:lang w:eastAsia="zh-CN"/>
        </w:rPr>
        <w:t>在线</w:t>
      </w:r>
      <w:r w:rsidRPr="00737774">
        <w:rPr>
          <w:rFonts w:eastAsia="SimSun" w:hint="eastAsia"/>
          <w:iCs/>
          <w:snapToGrid w:val="0"/>
          <w:sz w:val="24"/>
          <w:lang w:eastAsia="zh-CN"/>
        </w:rPr>
        <w:t>讨论，并向作为卡塔赫纳</w:t>
      </w:r>
      <w:r w:rsidR="00FA3A00">
        <w:rPr>
          <w:rFonts w:eastAsia="SimSun" w:hint="eastAsia"/>
          <w:iCs/>
          <w:snapToGrid w:val="0"/>
          <w:sz w:val="24"/>
          <w:lang w:eastAsia="zh-CN"/>
        </w:rPr>
        <w:t>议定书</w:t>
      </w:r>
      <w:r w:rsidRPr="00737774">
        <w:rPr>
          <w:rFonts w:eastAsia="SimSun" w:hint="eastAsia"/>
          <w:iCs/>
          <w:snapToGrid w:val="0"/>
          <w:sz w:val="24"/>
          <w:lang w:eastAsia="zh-CN"/>
        </w:rPr>
        <w:t>缔约方会议的缔约方大会第十次会议报告其工作成果；</w:t>
      </w:r>
    </w:p>
    <w:p w14:paraId="60602D1F" w14:textId="333BE8B9"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eastAsia="SimSun"/>
          <w:iCs/>
          <w:snapToGrid w:val="0"/>
          <w:sz w:val="24"/>
          <w:lang w:eastAsia="zh-CN"/>
        </w:rPr>
      </w:pPr>
      <w:r w:rsidRPr="00737774">
        <w:rPr>
          <w:rFonts w:ascii="KaiTi" w:eastAsia="KaiTi" w:hAnsi="KaiTi" w:cs="Angsana New" w:hint="eastAsia"/>
          <w:snapToGrid w:val="0"/>
          <w:kern w:val="22"/>
          <w:sz w:val="24"/>
          <w:lang w:val="en-US" w:eastAsia="zh-CN"/>
        </w:rPr>
        <w:t>核可</w:t>
      </w:r>
      <w:r w:rsidRPr="00737774">
        <w:rPr>
          <w:rFonts w:ascii="KaiTi" w:eastAsia="SimSun" w:hAnsi="KaiTi" w:cs="Angsana New" w:hint="eastAsia"/>
          <w:snapToGrid w:val="0"/>
          <w:kern w:val="22"/>
          <w:sz w:val="24"/>
          <w:lang w:val="en-US" w:eastAsia="zh-CN"/>
        </w:rPr>
        <w:t>缔约方大会第</w:t>
      </w:r>
      <w:r w:rsidRPr="00737774">
        <w:rPr>
          <w:rFonts w:ascii="KaiTi" w:eastAsia="SimSun" w:hAnsi="KaiTi" w:cs="Angsana New" w:hint="eastAsia"/>
          <w:snapToGrid w:val="0"/>
          <w:kern w:val="22"/>
          <w:sz w:val="24"/>
          <w:lang w:val="en-US" w:eastAsia="zh-CN"/>
        </w:rPr>
        <w:t>1</w:t>
      </w:r>
      <w:r w:rsidRPr="00737774">
        <w:rPr>
          <w:rFonts w:ascii="KaiTi" w:eastAsia="SimSun" w:hAnsi="KaiTi" w:cs="Angsana New"/>
          <w:snapToGrid w:val="0"/>
          <w:kern w:val="22"/>
          <w:sz w:val="24"/>
          <w:lang w:val="en-US" w:eastAsia="zh-CN"/>
        </w:rPr>
        <w:t>4/</w:t>
      </w:r>
      <w:r w:rsidR="00737774" w:rsidRPr="00737774">
        <w:rPr>
          <w:rFonts w:ascii="KaiTi" w:eastAsia="SimSun" w:hAnsi="KaiTi" w:cs="Angsana New"/>
          <w:snapToGrid w:val="0"/>
          <w:kern w:val="22"/>
          <w:sz w:val="24"/>
          <w:lang w:val="en-US" w:eastAsia="zh-CN"/>
        </w:rPr>
        <w:t>25</w:t>
      </w:r>
      <w:r w:rsidRPr="00737774">
        <w:rPr>
          <w:rFonts w:eastAsia="SimSun" w:hint="eastAsia"/>
          <w:iCs/>
          <w:snapToGrid w:val="0"/>
          <w:sz w:val="24"/>
          <w:lang w:val="en-US" w:eastAsia="zh-CN"/>
        </w:rPr>
        <w:t>号</w:t>
      </w:r>
      <w:r w:rsidRPr="00737774">
        <w:rPr>
          <w:rFonts w:eastAsia="SimSun" w:hint="eastAsia"/>
          <w:iCs/>
          <w:snapToGrid w:val="0"/>
          <w:sz w:val="24"/>
          <w:lang w:eastAsia="zh-CN"/>
        </w:rPr>
        <w:t>决定附件所载的公约信息交换所机制、生物安全信息交换所和获取和惠益分享信息交换所的联合运作模式，这是对</w:t>
      </w:r>
      <w:hyperlink r:id="rId13" w:history="1">
        <w:r w:rsidRPr="00737774">
          <w:rPr>
            <w:rFonts w:eastAsia="SimSun" w:hint="eastAsia"/>
            <w:iCs/>
            <w:snapToGrid w:val="0"/>
            <w:sz w:val="24"/>
            <w:lang w:eastAsia="zh-CN"/>
          </w:rPr>
          <w:t>第</w:t>
        </w:r>
        <w:r w:rsidRPr="00737774">
          <w:rPr>
            <w:rFonts w:eastAsia="SimSun" w:cs="Angsana New" w:hint="eastAsia"/>
            <w:snapToGrid w:val="0"/>
            <w:color w:val="0000FF"/>
            <w:kern w:val="22"/>
            <w:sz w:val="24"/>
            <w:u w:val="single" w:color="0000FF"/>
            <w:lang w:eastAsia="zh-CN"/>
          </w:rPr>
          <w:t>BS-I/3</w:t>
        </w:r>
      </w:hyperlink>
      <w:proofErr w:type="gramStart"/>
      <w:r w:rsidRPr="00737774">
        <w:rPr>
          <w:rFonts w:eastAsia="SimSun" w:hint="eastAsia"/>
          <w:iCs/>
          <w:snapToGrid w:val="0"/>
          <w:sz w:val="24"/>
          <w:lang w:eastAsia="zh-CN"/>
        </w:rPr>
        <w:t>号决定</w:t>
      </w:r>
      <w:proofErr w:type="gramEnd"/>
      <w:r w:rsidRPr="00737774">
        <w:rPr>
          <w:rFonts w:eastAsia="SimSun" w:hint="eastAsia"/>
          <w:iCs/>
          <w:snapToGrid w:val="0"/>
          <w:sz w:val="24"/>
          <w:lang w:eastAsia="zh-CN"/>
        </w:rPr>
        <w:t>通过的生物安全信息交换所运作模式的补充；</w:t>
      </w:r>
    </w:p>
    <w:p w14:paraId="64AFF878" w14:textId="77777777"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eastAsia="SimSun"/>
          <w:iCs/>
          <w:snapToGrid w:val="0"/>
          <w:sz w:val="24"/>
          <w:lang w:eastAsia="zh-CN"/>
        </w:rPr>
      </w:pPr>
      <w:r w:rsidRPr="00737774">
        <w:rPr>
          <w:rFonts w:ascii="KaiTi" w:eastAsia="KaiTi" w:hAnsi="KaiTi" w:cs="Angsana New" w:hint="eastAsia"/>
          <w:snapToGrid w:val="0"/>
          <w:kern w:val="22"/>
          <w:sz w:val="24"/>
          <w:lang w:val="en-US" w:eastAsia="zh-CN"/>
        </w:rPr>
        <w:t>回顾</w:t>
      </w:r>
      <w:r w:rsidRPr="00737774">
        <w:rPr>
          <w:rFonts w:eastAsia="SimSun" w:hint="eastAsia"/>
          <w:iCs/>
          <w:snapToGrid w:val="0"/>
          <w:sz w:val="24"/>
          <w:lang w:eastAsia="zh-CN"/>
        </w:rPr>
        <w:t>第</w:t>
      </w:r>
      <w:r w:rsidRPr="00737774">
        <w:rPr>
          <w:rFonts w:eastAsia="SimSun" w:hint="eastAsia"/>
          <w:iCs/>
          <w:snapToGrid w:val="0"/>
          <w:sz w:val="24"/>
          <w:lang w:eastAsia="zh-CN"/>
        </w:rPr>
        <w:t>CP-VIII/2</w:t>
      </w:r>
      <w:r w:rsidRPr="00737774">
        <w:rPr>
          <w:rFonts w:eastAsia="SimSun" w:hint="eastAsia"/>
          <w:iCs/>
          <w:snapToGrid w:val="0"/>
          <w:sz w:val="24"/>
          <w:lang w:eastAsia="zh-CN"/>
        </w:rPr>
        <w:t>号决定，</w:t>
      </w:r>
      <w:r w:rsidRPr="00737774">
        <w:rPr>
          <w:rFonts w:ascii="楷体" w:eastAsia="KaiTi" w:hAnsi="楷体" w:hint="eastAsia"/>
          <w:iCs/>
          <w:snapToGrid w:val="0"/>
          <w:sz w:val="24"/>
          <w:lang w:eastAsia="zh-CN"/>
        </w:rPr>
        <w:t>请</w:t>
      </w:r>
      <w:r w:rsidRPr="00737774">
        <w:rPr>
          <w:rFonts w:eastAsia="SimSun" w:hint="eastAsia"/>
          <w:iCs/>
          <w:snapToGrid w:val="0"/>
          <w:sz w:val="24"/>
          <w:lang w:eastAsia="zh-CN"/>
        </w:rPr>
        <w:t>执行秘书作为优先事项，根据第</w:t>
      </w:r>
      <w:r w:rsidRPr="00737774">
        <w:rPr>
          <w:rFonts w:eastAsia="SimSun" w:hint="eastAsia"/>
          <w:iCs/>
          <w:snapToGrid w:val="0"/>
          <w:sz w:val="24"/>
          <w:lang w:eastAsia="zh-CN"/>
        </w:rPr>
        <w:t xml:space="preserve">CP-VIII/2 </w:t>
      </w:r>
      <w:proofErr w:type="gramStart"/>
      <w:r w:rsidRPr="00737774">
        <w:rPr>
          <w:rFonts w:eastAsia="SimSun" w:hint="eastAsia"/>
          <w:iCs/>
          <w:snapToGrid w:val="0"/>
          <w:sz w:val="24"/>
          <w:lang w:eastAsia="zh-CN"/>
        </w:rPr>
        <w:t>号决定</w:t>
      </w:r>
      <w:proofErr w:type="gramEnd"/>
      <w:r w:rsidRPr="00737774">
        <w:rPr>
          <w:rFonts w:eastAsia="SimSun" w:hint="eastAsia"/>
          <w:iCs/>
          <w:snapToGrid w:val="0"/>
          <w:sz w:val="24"/>
          <w:lang w:eastAsia="zh-CN"/>
        </w:rPr>
        <w:t>的要求采取行动，特别是：</w:t>
      </w:r>
    </w:p>
    <w:p w14:paraId="4DDBF73F" w14:textId="61E14B47" w:rsidR="00F21671" w:rsidRPr="00737774" w:rsidRDefault="00F21671" w:rsidP="00737774">
      <w:pPr>
        <w:numPr>
          <w:ilvl w:val="1"/>
          <w:numId w:val="2"/>
        </w:numPr>
        <w:shd w:val="clear" w:color="auto" w:fill="FFFFFF"/>
        <w:tabs>
          <w:tab w:val="clear" w:pos="1440"/>
        </w:tabs>
        <w:adjustRightInd w:val="0"/>
        <w:snapToGrid w:val="0"/>
        <w:spacing w:before="120" w:after="120" w:line="240" w:lineRule="atLeast"/>
        <w:ind w:firstLine="490"/>
        <w:rPr>
          <w:rFonts w:eastAsia="SimSun"/>
          <w:iCs/>
          <w:snapToGrid w:val="0"/>
          <w:sz w:val="24"/>
          <w:lang w:eastAsia="zh-CN"/>
        </w:rPr>
      </w:pPr>
      <w:r w:rsidRPr="00737774">
        <w:rPr>
          <w:rFonts w:eastAsia="SimSun" w:hint="eastAsia"/>
          <w:iCs/>
          <w:snapToGrid w:val="0"/>
          <w:sz w:val="24"/>
          <w:lang w:eastAsia="zh-CN"/>
        </w:rPr>
        <w:t>为管理、改进和维护生物安全信息交换所</w:t>
      </w:r>
      <w:r w:rsidR="000226EA">
        <w:rPr>
          <w:rFonts w:eastAsia="SimSun" w:hint="eastAsia"/>
          <w:iCs/>
          <w:snapToGrid w:val="0"/>
          <w:sz w:val="24"/>
          <w:lang w:eastAsia="zh-CN"/>
        </w:rPr>
        <w:t>划拨</w:t>
      </w:r>
      <w:r w:rsidRPr="00737774">
        <w:rPr>
          <w:rFonts w:eastAsia="SimSun" w:hint="eastAsia"/>
          <w:iCs/>
          <w:snapToGrid w:val="0"/>
          <w:sz w:val="24"/>
          <w:lang w:eastAsia="zh-CN"/>
        </w:rPr>
        <w:t>充足和具体的人力和财力资源；</w:t>
      </w:r>
    </w:p>
    <w:p w14:paraId="0AA91C0F" w14:textId="2FA72393" w:rsidR="00F21671" w:rsidRPr="00737774" w:rsidRDefault="00F21671" w:rsidP="00737774">
      <w:pPr>
        <w:numPr>
          <w:ilvl w:val="1"/>
          <w:numId w:val="2"/>
        </w:numPr>
        <w:shd w:val="clear" w:color="auto" w:fill="FFFFFF"/>
        <w:tabs>
          <w:tab w:val="clear" w:pos="1440"/>
        </w:tabs>
        <w:adjustRightInd w:val="0"/>
        <w:snapToGrid w:val="0"/>
        <w:spacing w:before="120" w:after="120" w:line="240" w:lineRule="atLeast"/>
        <w:ind w:firstLine="490"/>
        <w:rPr>
          <w:rFonts w:eastAsia="SimSun"/>
          <w:iCs/>
          <w:snapToGrid w:val="0"/>
          <w:sz w:val="24"/>
          <w:lang w:eastAsia="zh-CN"/>
        </w:rPr>
      </w:pPr>
      <w:r w:rsidRPr="00737774">
        <w:rPr>
          <w:rFonts w:eastAsia="SimSun" w:hint="eastAsia"/>
          <w:iCs/>
          <w:snapToGrid w:val="0"/>
          <w:sz w:val="24"/>
          <w:lang w:eastAsia="zh-CN"/>
        </w:rPr>
        <w:t>完成生物安全信息交换所</w:t>
      </w:r>
      <w:r w:rsidR="003A0F76">
        <w:rPr>
          <w:rFonts w:eastAsia="SimSun" w:hint="eastAsia"/>
          <w:iCs/>
          <w:snapToGrid w:val="0"/>
          <w:sz w:val="24"/>
          <w:lang w:eastAsia="zh-CN"/>
        </w:rPr>
        <w:t>向</w:t>
      </w:r>
      <w:r w:rsidRPr="00737774">
        <w:rPr>
          <w:rFonts w:eastAsia="SimSun" w:hint="eastAsia"/>
          <w:iCs/>
          <w:snapToGrid w:val="0"/>
          <w:sz w:val="24"/>
          <w:lang w:eastAsia="zh-CN"/>
        </w:rPr>
        <w:t>新平台</w:t>
      </w:r>
      <w:r w:rsidR="003A0F76">
        <w:rPr>
          <w:rFonts w:eastAsia="SimSun" w:hint="eastAsia"/>
          <w:iCs/>
          <w:snapToGrid w:val="0"/>
          <w:sz w:val="24"/>
          <w:lang w:eastAsia="zh-CN"/>
        </w:rPr>
        <w:t>迁移</w:t>
      </w:r>
      <w:r w:rsidRPr="00737774">
        <w:rPr>
          <w:rFonts w:eastAsia="SimSun" w:hint="eastAsia"/>
          <w:iCs/>
          <w:snapToGrid w:val="0"/>
          <w:sz w:val="24"/>
          <w:lang w:eastAsia="zh-CN"/>
        </w:rPr>
        <w:t>的工作，并继续与其他生物安全数据库和平台合作；</w:t>
      </w:r>
    </w:p>
    <w:p w14:paraId="14A61BB5" w14:textId="60E34E81" w:rsidR="00F21671" w:rsidRPr="00737774" w:rsidRDefault="00F21671" w:rsidP="00737774">
      <w:pPr>
        <w:numPr>
          <w:ilvl w:val="1"/>
          <w:numId w:val="2"/>
        </w:numPr>
        <w:shd w:val="clear" w:color="auto" w:fill="FFFFFF"/>
        <w:tabs>
          <w:tab w:val="clear" w:pos="1440"/>
        </w:tabs>
        <w:adjustRightInd w:val="0"/>
        <w:snapToGrid w:val="0"/>
        <w:spacing w:before="120" w:after="120" w:line="240" w:lineRule="atLeast"/>
        <w:ind w:firstLine="490"/>
        <w:rPr>
          <w:rFonts w:eastAsia="SimSun"/>
          <w:iCs/>
          <w:snapToGrid w:val="0"/>
          <w:sz w:val="24"/>
          <w:lang w:eastAsia="zh-CN"/>
        </w:rPr>
      </w:pPr>
      <w:r w:rsidRPr="00737774">
        <w:rPr>
          <w:rFonts w:eastAsia="SimSun" w:hint="eastAsia"/>
          <w:iCs/>
          <w:snapToGrid w:val="0"/>
          <w:sz w:val="24"/>
          <w:lang w:eastAsia="zh-CN"/>
        </w:rPr>
        <w:lastRenderedPageBreak/>
        <w:t>继续改进生物安全信息交换所中央门户网站，并</w:t>
      </w:r>
      <w:r w:rsidR="009B4144">
        <w:rPr>
          <w:rFonts w:eastAsia="SimSun" w:hint="eastAsia"/>
          <w:iCs/>
          <w:snapToGrid w:val="0"/>
          <w:sz w:val="24"/>
          <w:lang w:eastAsia="zh-CN"/>
        </w:rPr>
        <w:t>落实</w:t>
      </w:r>
      <w:r w:rsidRPr="00737774">
        <w:rPr>
          <w:rFonts w:eastAsia="SimSun" w:hint="eastAsia"/>
          <w:iCs/>
          <w:snapToGrid w:val="0"/>
          <w:sz w:val="24"/>
          <w:lang w:eastAsia="zh-CN"/>
        </w:rPr>
        <w:t>生物安全信息交换所非正式咨询委员会第十次会议的建议；</w:t>
      </w:r>
    </w:p>
    <w:p w14:paraId="4381A155" w14:textId="264046EC" w:rsidR="00F21671" w:rsidRPr="00737774" w:rsidRDefault="00F21671" w:rsidP="00737774">
      <w:pPr>
        <w:numPr>
          <w:ilvl w:val="1"/>
          <w:numId w:val="2"/>
        </w:numPr>
        <w:shd w:val="clear" w:color="auto" w:fill="FFFFFF"/>
        <w:tabs>
          <w:tab w:val="clear" w:pos="1440"/>
        </w:tabs>
        <w:adjustRightInd w:val="0"/>
        <w:snapToGrid w:val="0"/>
        <w:spacing w:before="120" w:after="120" w:line="240" w:lineRule="atLeast"/>
        <w:ind w:firstLine="490"/>
        <w:rPr>
          <w:rFonts w:eastAsia="SimSun"/>
          <w:iCs/>
          <w:snapToGrid w:val="0"/>
          <w:sz w:val="24"/>
          <w:lang w:eastAsia="zh-CN"/>
        </w:rPr>
      </w:pPr>
      <w:r w:rsidRPr="00737774">
        <w:rPr>
          <w:rFonts w:eastAsia="SimSun" w:hint="eastAsia"/>
          <w:iCs/>
          <w:snapToGrid w:val="0"/>
          <w:sz w:val="24"/>
          <w:lang w:eastAsia="zh-CN"/>
        </w:rPr>
        <w:t>通过生物安全信息交换所第三期项目</w:t>
      </w:r>
      <w:r w:rsidR="009B4144" w:rsidRPr="00737774">
        <w:rPr>
          <w:rFonts w:eastAsia="SimSun" w:hint="eastAsia"/>
          <w:iCs/>
          <w:snapToGrid w:val="0"/>
          <w:sz w:val="24"/>
          <w:lang w:eastAsia="zh-CN"/>
        </w:rPr>
        <w:t>与联合国环境规划署合作</w:t>
      </w:r>
      <w:r w:rsidR="009B4144">
        <w:rPr>
          <w:rFonts w:eastAsia="SimSun" w:hint="eastAsia"/>
          <w:iCs/>
          <w:snapToGrid w:val="0"/>
          <w:sz w:val="24"/>
          <w:lang w:eastAsia="zh-CN"/>
        </w:rPr>
        <w:t>，</w:t>
      </w:r>
      <w:r w:rsidRPr="00737774">
        <w:rPr>
          <w:rFonts w:eastAsia="SimSun" w:hint="eastAsia"/>
          <w:iCs/>
          <w:snapToGrid w:val="0"/>
          <w:sz w:val="24"/>
          <w:lang w:eastAsia="zh-CN"/>
        </w:rPr>
        <w:t>促进编制新平台和用户界面培训材料，包括在线培训</w:t>
      </w:r>
      <w:r w:rsidR="009B4144">
        <w:rPr>
          <w:rFonts w:eastAsia="SimSun" w:hint="eastAsia"/>
          <w:iCs/>
          <w:snapToGrid w:val="0"/>
          <w:sz w:val="24"/>
          <w:lang w:eastAsia="zh-CN"/>
        </w:rPr>
        <w:t>材料</w:t>
      </w:r>
      <w:r w:rsidRPr="00737774">
        <w:rPr>
          <w:rFonts w:eastAsia="SimSun" w:hint="eastAsia"/>
          <w:iCs/>
          <w:snapToGrid w:val="0"/>
          <w:sz w:val="24"/>
          <w:lang w:eastAsia="zh-CN"/>
        </w:rPr>
        <w:t>；</w:t>
      </w:r>
    </w:p>
    <w:p w14:paraId="5F1704A8" w14:textId="72D6ACCB" w:rsidR="00F21671" w:rsidRPr="00737774" w:rsidRDefault="00F21671" w:rsidP="00737774">
      <w:pPr>
        <w:numPr>
          <w:ilvl w:val="0"/>
          <w:numId w:val="31"/>
        </w:numPr>
        <w:shd w:val="clear" w:color="auto" w:fill="FFFFFF"/>
        <w:tabs>
          <w:tab w:val="clear" w:pos="1440"/>
        </w:tabs>
        <w:adjustRightInd w:val="0"/>
        <w:snapToGrid w:val="0"/>
        <w:spacing w:before="120" w:after="120" w:line="240" w:lineRule="atLeast"/>
        <w:ind w:left="0" w:firstLine="490"/>
        <w:rPr>
          <w:rFonts w:cs="Angsana New"/>
          <w:snapToGrid w:val="0"/>
          <w:kern w:val="22"/>
          <w:sz w:val="24"/>
          <w:lang w:val="en-CA" w:eastAsia="zh-CN"/>
        </w:rPr>
      </w:pPr>
      <w:bookmarkStart w:id="1" w:name="_Hlk536127022"/>
      <w:r w:rsidRPr="00737774">
        <w:rPr>
          <w:rFonts w:ascii="KaiTi" w:eastAsia="KaiTi" w:hAnsi="KaiTi" w:cs="Angsana New" w:hint="eastAsia"/>
          <w:snapToGrid w:val="0"/>
          <w:sz w:val="24"/>
          <w:lang w:eastAsia="zh-CN"/>
        </w:rPr>
        <w:t>邀请</w:t>
      </w:r>
      <w:r w:rsidRPr="00737774">
        <w:rPr>
          <w:rFonts w:eastAsia="SimSun" w:cs="Angsana New" w:hint="eastAsia"/>
          <w:iCs/>
          <w:snapToGrid w:val="0"/>
          <w:sz w:val="24"/>
          <w:lang w:eastAsia="zh-CN"/>
        </w:rPr>
        <w:t>各缔约方、其他国家政府和</w:t>
      </w:r>
      <w:r w:rsidR="004554E8">
        <w:rPr>
          <w:rFonts w:eastAsia="SimSun" w:cs="Angsana New" w:hint="eastAsia"/>
          <w:iCs/>
          <w:snapToGrid w:val="0"/>
          <w:sz w:val="24"/>
          <w:lang w:eastAsia="zh-CN"/>
        </w:rPr>
        <w:t>相关</w:t>
      </w:r>
      <w:r w:rsidRPr="00737774">
        <w:rPr>
          <w:rFonts w:eastAsia="SimSun" w:cs="Angsana New" w:hint="eastAsia"/>
          <w:iCs/>
          <w:snapToGrid w:val="0"/>
          <w:sz w:val="24"/>
          <w:lang w:eastAsia="zh-CN"/>
        </w:rPr>
        <w:t>组织</w:t>
      </w:r>
      <w:r w:rsidR="00092B91" w:rsidRPr="00737774">
        <w:rPr>
          <w:rFonts w:eastAsia="SimSun" w:cs="Angsana New" w:hint="eastAsia"/>
          <w:iCs/>
          <w:snapToGrid w:val="0"/>
          <w:sz w:val="24"/>
          <w:lang w:eastAsia="zh-CN"/>
        </w:rPr>
        <w:t>向执行秘书提交</w:t>
      </w:r>
      <w:r w:rsidR="00092B91">
        <w:rPr>
          <w:rFonts w:eastAsia="SimSun" w:cs="Angsana New" w:hint="eastAsia"/>
          <w:iCs/>
          <w:snapToGrid w:val="0"/>
          <w:sz w:val="24"/>
          <w:lang w:eastAsia="zh-CN"/>
        </w:rPr>
        <w:t>对</w:t>
      </w:r>
      <w:r w:rsidRPr="00737774">
        <w:rPr>
          <w:rFonts w:eastAsia="SimSun" w:cs="Angsana New" w:hint="eastAsia"/>
          <w:iCs/>
          <w:snapToGrid w:val="0"/>
          <w:sz w:val="24"/>
          <w:lang w:eastAsia="zh-CN"/>
        </w:rPr>
        <w:t>上文第</w:t>
      </w:r>
      <w:r w:rsidRPr="00737774">
        <w:rPr>
          <w:rFonts w:eastAsia="SimSun" w:cs="Angsana New" w:hint="eastAsia"/>
          <w:iCs/>
          <w:snapToGrid w:val="0"/>
          <w:sz w:val="24"/>
          <w:lang w:eastAsia="zh-CN"/>
        </w:rPr>
        <w:t>5</w:t>
      </w:r>
      <w:r w:rsidRPr="00737774">
        <w:rPr>
          <w:rFonts w:eastAsia="SimSun" w:cs="Angsana New" w:hint="eastAsia"/>
          <w:iCs/>
          <w:snapToGrid w:val="0"/>
          <w:sz w:val="24"/>
          <w:lang w:eastAsia="zh-CN"/>
        </w:rPr>
        <w:t>段所述迁移和改进</w:t>
      </w:r>
      <w:r w:rsidR="00092B91">
        <w:rPr>
          <w:rFonts w:eastAsia="SimSun" w:cs="Angsana New" w:hint="eastAsia"/>
          <w:iCs/>
          <w:snapToGrid w:val="0"/>
          <w:sz w:val="24"/>
          <w:lang w:eastAsia="zh-CN"/>
        </w:rPr>
        <w:t>所致</w:t>
      </w:r>
      <w:r w:rsidRPr="00737774">
        <w:rPr>
          <w:rFonts w:eastAsia="SimSun" w:cs="Angsana New" w:hint="eastAsia"/>
          <w:iCs/>
          <w:snapToGrid w:val="0"/>
          <w:sz w:val="24"/>
          <w:lang w:eastAsia="zh-CN"/>
        </w:rPr>
        <w:t>变化</w:t>
      </w:r>
      <w:r w:rsidR="00092B91">
        <w:rPr>
          <w:rFonts w:eastAsia="SimSun" w:cs="Angsana New" w:hint="eastAsia"/>
          <w:iCs/>
          <w:snapToGrid w:val="0"/>
          <w:sz w:val="24"/>
          <w:lang w:eastAsia="zh-CN"/>
        </w:rPr>
        <w:t>的意见，</w:t>
      </w:r>
      <w:r w:rsidRPr="00737774">
        <w:rPr>
          <w:rFonts w:eastAsia="SimSun" w:cs="Angsana New" w:hint="eastAsia"/>
          <w:iCs/>
          <w:snapToGrid w:val="0"/>
          <w:sz w:val="24"/>
          <w:lang w:eastAsia="zh-CN"/>
        </w:rPr>
        <w:t>特别是</w:t>
      </w:r>
      <w:r w:rsidR="00092B91">
        <w:rPr>
          <w:rFonts w:eastAsia="SimSun" w:cs="Angsana New" w:hint="eastAsia"/>
          <w:iCs/>
          <w:snapToGrid w:val="0"/>
          <w:sz w:val="24"/>
          <w:lang w:eastAsia="zh-CN"/>
        </w:rPr>
        <w:t>对信息</w:t>
      </w:r>
      <w:r w:rsidRPr="00737774">
        <w:rPr>
          <w:rFonts w:eastAsia="SimSun" w:cs="Angsana New" w:hint="eastAsia"/>
          <w:iCs/>
          <w:snapToGrid w:val="0"/>
          <w:sz w:val="24"/>
          <w:lang w:eastAsia="zh-CN"/>
        </w:rPr>
        <w:t>登记程序、搜索结果分析工具和数据图形表示</w:t>
      </w:r>
      <w:r w:rsidR="00092B91">
        <w:rPr>
          <w:rFonts w:eastAsia="SimSun" w:cs="Angsana New" w:hint="eastAsia"/>
          <w:iCs/>
          <w:snapToGrid w:val="0"/>
          <w:sz w:val="24"/>
          <w:lang w:eastAsia="zh-CN"/>
        </w:rPr>
        <w:t>的意见</w:t>
      </w:r>
      <w:r w:rsidRPr="00090D52">
        <w:rPr>
          <w:rFonts w:eastAsia="SimSun" w:cs="Angsana New" w:hint="eastAsia"/>
          <w:i/>
          <w:iCs/>
          <w:snapToGrid w:val="0"/>
          <w:sz w:val="24"/>
          <w:lang w:eastAsia="zh-CN"/>
        </w:rPr>
        <w:t>，</w:t>
      </w:r>
      <w:bookmarkEnd w:id="1"/>
      <w:r w:rsidRPr="00737774">
        <w:rPr>
          <w:rFonts w:ascii="楷体" w:eastAsia="KaiTi" w:hAnsi="楷体" w:cs="Angsana New" w:hint="eastAsia"/>
          <w:iCs/>
          <w:snapToGrid w:val="0"/>
          <w:sz w:val="24"/>
          <w:lang w:eastAsia="zh-CN"/>
        </w:rPr>
        <w:t>请</w:t>
      </w:r>
      <w:r w:rsidRPr="00737774">
        <w:rPr>
          <w:rFonts w:eastAsia="SimSun" w:cs="Angsana New" w:hint="eastAsia"/>
          <w:iCs/>
          <w:snapToGrid w:val="0"/>
          <w:sz w:val="24"/>
          <w:lang w:eastAsia="zh-CN"/>
        </w:rPr>
        <w:t>执行秘书考虑这些意见，以进一步改进生物安全信息交换所，并提交一份报告</w:t>
      </w:r>
      <w:proofErr w:type="gramStart"/>
      <w:r w:rsidRPr="00737774">
        <w:rPr>
          <w:rFonts w:eastAsia="SimSun" w:cs="Angsana New" w:hint="eastAsia"/>
          <w:iCs/>
          <w:snapToGrid w:val="0"/>
          <w:sz w:val="24"/>
          <w:lang w:eastAsia="zh-CN"/>
        </w:rPr>
        <w:t>供作为</w:t>
      </w:r>
      <w:proofErr w:type="gramEnd"/>
      <w:r w:rsidRPr="00737774">
        <w:rPr>
          <w:rFonts w:eastAsia="SimSun" w:cs="Angsana New" w:hint="eastAsia"/>
          <w:iCs/>
          <w:snapToGrid w:val="0"/>
          <w:sz w:val="24"/>
          <w:lang w:eastAsia="zh-CN"/>
        </w:rPr>
        <w:t>议定书缔约方会议的缔约方大会第十次会议审议；</w:t>
      </w:r>
    </w:p>
    <w:p w14:paraId="4180BC52" w14:textId="515E38AC" w:rsidR="00F21671" w:rsidRPr="00737774" w:rsidRDefault="00F21671" w:rsidP="00737774">
      <w:pPr>
        <w:numPr>
          <w:ilvl w:val="0"/>
          <w:numId w:val="31"/>
        </w:numPr>
        <w:suppressLineNumbers/>
        <w:shd w:val="clear" w:color="auto" w:fill="FFFFFF"/>
        <w:tabs>
          <w:tab w:val="clear" w:pos="1440"/>
        </w:tabs>
        <w:suppressAutoHyphens/>
        <w:topLinePunct/>
        <w:autoSpaceDE w:val="0"/>
        <w:autoSpaceDN w:val="0"/>
        <w:adjustRightInd w:val="0"/>
        <w:snapToGrid w:val="0"/>
        <w:spacing w:before="120" w:after="120" w:line="240" w:lineRule="atLeast"/>
        <w:ind w:left="0" w:firstLine="490"/>
        <w:rPr>
          <w:rFonts w:ascii="KaiTi" w:eastAsia="KaiTi" w:hAnsi="KaiTi" w:cs="Angsana New"/>
          <w:kern w:val="22"/>
          <w:sz w:val="24"/>
          <w:lang w:val="en-CA" w:eastAsia="zh-CN"/>
        </w:rPr>
      </w:pPr>
      <w:r w:rsidRPr="00737774">
        <w:rPr>
          <w:rFonts w:ascii="KaiTi" w:eastAsia="KaiTi" w:hAnsi="KaiTi" w:cs="Angsana New" w:hint="eastAsia"/>
          <w:snapToGrid w:val="0"/>
          <w:kern w:val="22"/>
          <w:sz w:val="24"/>
          <w:lang w:val="en-US" w:eastAsia="zh-CN"/>
        </w:rPr>
        <w:t>请</w:t>
      </w:r>
      <w:r w:rsidRPr="00737774">
        <w:rPr>
          <w:rFonts w:ascii="SimSun" w:eastAsia="SimSun" w:hAnsi="SimSun" w:cs="SimSun" w:hint="eastAsia"/>
          <w:snapToGrid w:val="0"/>
          <w:kern w:val="22"/>
          <w:sz w:val="24"/>
          <w:lang w:val="en-CA" w:eastAsia="zh-CN"/>
        </w:rPr>
        <w:t>执行秘书探讨如何利用国家信息交换</w:t>
      </w:r>
      <w:proofErr w:type="gramStart"/>
      <w:r w:rsidRPr="00737774">
        <w:rPr>
          <w:rFonts w:ascii="SimSun" w:eastAsia="SimSun" w:hAnsi="SimSun" w:cs="SimSun" w:hint="eastAsia"/>
          <w:snapToGrid w:val="0"/>
          <w:kern w:val="22"/>
          <w:sz w:val="24"/>
          <w:lang w:val="en-CA" w:eastAsia="zh-CN"/>
        </w:rPr>
        <w:t>所机制生物</w:t>
      </w:r>
      <w:r w:rsidR="00930158" w:rsidRPr="00737774">
        <w:rPr>
          <w:rFonts w:ascii="SimSun" w:eastAsia="SimSun" w:hAnsi="SimSun" w:cs="SimSun" w:hint="eastAsia"/>
          <w:snapToGrid w:val="0"/>
          <w:kern w:val="22"/>
          <w:sz w:val="24"/>
          <w:lang w:val="en-CA" w:eastAsia="zh-CN"/>
        </w:rPr>
        <w:t>园</w:t>
      </w:r>
      <w:r w:rsidRPr="00737774">
        <w:rPr>
          <w:rFonts w:ascii="SimSun" w:eastAsia="SimSun" w:hAnsi="SimSun" w:cs="SimSun" w:hint="eastAsia"/>
          <w:snapToGrid w:val="0"/>
          <w:kern w:val="22"/>
          <w:sz w:val="24"/>
          <w:lang w:val="en-CA" w:eastAsia="zh-CN"/>
        </w:rPr>
        <w:t>工具</w:t>
      </w:r>
      <w:proofErr w:type="gramEnd"/>
      <w:r w:rsidRPr="00737774">
        <w:rPr>
          <w:rFonts w:ascii="SimSun" w:eastAsia="SimSun" w:hAnsi="SimSun" w:cs="SimSun" w:hint="eastAsia"/>
          <w:snapToGrid w:val="0"/>
          <w:kern w:val="22"/>
          <w:sz w:val="24"/>
          <w:lang w:val="en-CA" w:eastAsia="zh-CN"/>
        </w:rPr>
        <w:t>促进生物安全</w:t>
      </w:r>
      <w:r w:rsidR="003A0F76">
        <w:rPr>
          <w:rFonts w:ascii="SimSun" w:eastAsia="SimSun" w:hAnsi="SimSun" w:cs="SimSun" w:hint="eastAsia"/>
          <w:snapToGrid w:val="0"/>
          <w:kern w:val="22"/>
          <w:sz w:val="24"/>
          <w:lang w:val="en-CA" w:eastAsia="zh-CN"/>
        </w:rPr>
        <w:t>方面</w:t>
      </w:r>
      <w:r w:rsidRPr="00737774">
        <w:rPr>
          <w:rFonts w:ascii="SimSun" w:eastAsia="SimSun" w:hAnsi="SimSun" w:cs="SimSun" w:hint="eastAsia"/>
          <w:snapToGrid w:val="0"/>
          <w:kern w:val="22"/>
          <w:sz w:val="24"/>
          <w:lang w:val="en-CA" w:eastAsia="zh-CN"/>
        </w:rPr>
        <w:t>的信息交流。</w:t>
      </w:r>
    </w:p>
    <w:bookmarkEnd w:id="0"/>
    <w:p w14:paraId="7FEA0526" w14:textId="77777777" w:rsidR="00BC1D15" w:rsidRDefault="00BC1D15" w:rsidP="00F21671">
      <w:pPr>
        <w:spacing w:before="120" w:after="120"/>
        <w:jc w:val="center"/>
        <w:rPr>
          <w:rFonts w:eastAsia="Univers"/>
          <w:kern w:val="22"/>
          <w:lang w:eastAsia="zh-CN"/>
        </w:rPr>
      </w:pPr>
    </w:p>
    <w:p w14:paraId="33577686" w14:textId="53DF732C" w:rsidR="00B3369F" w:rsidRPr="00AB75B1" w:rsidRDefault="00F21671" w:rsidP="00AB75B1">
      <w:pPr>
        <w:spacing w:before="120" w:after="120"/>
        <w:jc w:val="center"/>
        <w:rPr>
          <w:rFonts w:eastAsia="SimSun"/>
          <w:kern w:val="22"/>
          <w:lang w:eastAsia="zh-CN"/>
        </w:rPr>
      </w:pPr>
      <w:r w:rsidRPr="00F21671">
        <w:rPr>
          <w:rFonts w:eastAsia="Univers"/>
          <w:kern w:val="22"/>
          <w:lang w:eastAsia="zh-CN"/>
        </w:rPr>
        <w:t>__________</w:t>
      </w:r>
      <w:r w:rsidRPr="00F21671">
        <w:rPr>
          <w:rFonts w:eastAsia="SimSun" w:hint="eastAsia"/>
          <w:kern w:val="22"/>
          <w:lang w:eastAsia="zh-CN"/>
        </w:rPr>
        <w:t xml:space="preserve"> </w:t>
      </w:r>
    </w:p>
    <w:sectPr w:rsidR="00B3369F" w:rsidRPr="00AB75B1" w:rsidSect="005F7B4A">
      <w:headerReference w:type="even" r:id="rId14"/>
      <w:headerReference w:type="default" r:id="rId15"/>
      <w:footerReference w:type="even" r:id="rId16"/>
      <w:footerReference w:type="default" r:id="rId17"/>
      <w:headerReference w:type="first" r:id="rId18"/>
      <w:footerReference w:type="first" r:id="rId19"/>
      <w:pgSz w:w="12240" w:h="15840" w:code="1"/>
      <w:pgMar w:top="562" w:right="1382" w:bottom="1138"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893B" w14:textId="77777777" w:rsidR="0068156E" w:rsidRDefault="0068156E" w:rsidP="00CF1848">
      <w:r>
        <w:separator/>
      </w:r>
    </w:p>
  </w:endnote>
  <w:endnote w:type="continuationSeparator" w:id="0">
    <w:p w14:paraId="6917E9CB" w14:textId="77777777" w:rsidR="0068156E" w:rsidRDefault="0068156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C532" w14:textId="77777777" w:rsidR="005837EF" w:rsidRDefault="0058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1D8E" w14:textId="77777777" w:rsidR="005837EF" w:rsidRDefault="00583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5B4D" w14:textId="77777777" w:rsidR="005837EF" w:rsidRDefault="0058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33A9" w14:textId="77777777" w:rsidR="0068156E" w:rsidRDefault="0068156E" w:rsidP="00CF1848">
      <w:r>
        <w:separator/>
      </w:r>
    </w:p>
  </w:footnote>
  <w:footnote w:type="continuationSeparator" w:id="0">
    <w:p w14:paraId="51D4ACB0" w14:textId="77777777" w:rsidR="0068156E" w:rsidRDefault="0068156E"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C859" w14:textId="77777777" w:rsidR="00737774" w:rsidRPr="0054373A" w:rsidRDefault="00737774" w:rsidP="00737774">
    <w:pPr>
      <w:overflowPunct w:val="0"/>
      <w:autoSpaceDE w:val="0"/>
      <w:autoSpaceDN w:val="0"/>
      <w:adjustRightInd w:val="0"/>
      <w:rPr>
        <w:sz w:val="24"/>
      </w:rPr>
    </w:pPr>
    <w:r>
      <w:rPr>
        <w:sz w:val="24"/>
      </w:rPr>
      <w:t>CBD/CP/</w:t>
    </w:r>
    <w:r w:rsidRPr="0054373A">
      <w:rPr>
        <w:sz w:val="24"/>
      </w:rPr>
      <w:t>MOP/</w:t>
    </w:r>
    <w:r>
      <w:rPr>
        <w:sz w:val="24"/>
      </w:rPr>
      <w:t>DEC/</w:t>
    </w:r>
    <w:r w:rsidRPr="0054373A">
      <w:rPr>
        <w:rFonts w:hint="eastAsia"/>
        <w:sz w:val="24"/>
      </w:rPr>
      <w:t>9</w:t>
    </w:r>
    <w:r>
      <w:rPr>
        <w:sz w:val="24"/>
      </w:rPr>
      <w:t>/2</w:t>
    </w:r>
  </w:p>
  <w:p w14:paraId="379D7463" w14:textId="42D598BA" w:rsidR="00B22000" w:rsidRPr="00174444" w:rsidRDefault="00174444" w:rsidP="005837EF">
    <w:pPr>
      <w:pStyle w:val="Header"/>
      <w:jc w:val="left"/>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sidR="00731684">
      <w:rPr>
        <w:noProof/>
        <w:sz w:val="24"/>
        <w:lang w:val="fr-FR"/>
      </w:rPr>
      <w:t>2</w:t>
    </w:r>
    <w:r w:rsidRPr="00B22000">
      <w:rPr>
        <w:noProof/>
        <w:sz w:val="24"/>
      </w:rPr>
      <w:fldChar w:fldCharType="end"/>
    </w:r>
    <w:bookmarkStart w:id="2" w:name="_GoBack"/>
    <w:bookmarkEnd w:id="2"/>
  </w:p>
  <w:p w14:paraId="2E86CDF6" w14:textId="77777777" w:rsidR="00AB5133" w:rsidRPr="003B32E3" w:rsidRDefault="00AB513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74A1" w14:textId="164BA2B5" w:rsidR="00174444" w:rsidRPr="0054373A" w:rsidRDefault="00731684" w:rsidP="00174444">
    <w:pPr>
      <w:overflowPunct w:val="0"/>
      <w:autoSpaceDE w:val="0"/>
      <w:autoSpaceDN w:val="0"/>
      <w:adjustRightInd w:val="0"/>
      <w:jc w:val="right"/>
      <w:rPr>
        <w:sz w:val="24"/>
      </w:rPr>
    </w:pPr>
    <w:r>
      <w:rPr>
        <w:sz w:val="24"/>
      </w:rPr>
      <w:t>CBD/CP-</w:t>
    </w:r>
    <w:r w:rsidR="00174444" w:rsidRPr="0054373A">
      <w:rPr>
        <w:sz w:val="24"/>
      </w:rPr>
      <w:t>MOP/</w:t>
    </w:r>
    <w:r w:rsidR="00174444" w:rsidRPr="0054373A">
      <w:rPr>
        <w:rFonts w:hint="eastAsia"/>
        <w:sz w:val="24"/>
      </w:rPr>
      <w:t>9</w:t>
    </w:r>
    <w:r w:rsidR="00174444">
      <w:rPr>
        <w:sz w:val="24"/>
      </w:rPr>
      <w:t>/L.xx</w:t>
    </w:r>
  </w:p>
  <w:p w14:paraId="4DD1DECF" w14:textId="77777777" w:rsidR="00AB5133" w:rsidRDefault="00AB5133" w:rsidP="009505C9">
    <w:pPr>
      <w:pStyle w:val="Header"/>
      <w:jc w:val="right"/>
      <w:rPr>
        <w:noProof/>
      </w:rPr>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sidR="00731684">
      <w:rPr>
        <w:noProof/>
        <w:sz w:val="24"/>
        <w:lang w:val="fr-FR"/>
      </w:rPr>
      <w:t>3</w:t>
    </w:r>
    <w:r w:rsidRPr="00B22000">
      <w:rPr>
        <w:noProof/>
        <w:sz w:val="24"/>
      </w:rPr>
      <w:fldChar w:fldCharType="end"/>
    </w:r>
  </w:p>
  <w:p w14:paraId="075D7D1A" w14:textId="77777777" w:rsidR="00B22000" w:rsidRPr="003B32E3" w:rsidRDefault="00B22000" w:rsidP="009505C9">
    <w:pPr>
      <w:pStyle w:val="Header"/>
      <w:jc w:val="right"/>
      <w:rPr>
        <w:lang w:val="fr-FR"/>
      </w:rPr>
    </w:pPr>
  </w:p>
  <w:p w14:paraId="2894F004" w14:textId="77777777" w:rsidR="00AB5133" w:rsidRPr="003B32E3" w:rsidRDefault="00AB5133" w:rsidP="00543436">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4FCF" w14:textId="77777777" w:rsidR="005837EF" w:rsidRDefault="00583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A0AAB"/>
    <w:multiLevelType w:val="hybridMultilevel"/>
    <w:tmpl w:val="1BD2C17C"/>
    <w:lvl w:ilvl="0" w:tplc="D3725548">
      <w:start w:val="4"/>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1AA01A89"/>
    <w:multiLevelType w:val="multilevel"/>
    <w:tmpl w:val="45FC3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D64F5F"/>
    <w:multiLevelType w:val="multilevel"/>
    <w:tmpl w:val="02CE0D1E"/>
    <w:lvl w:ilvl="0">
      <w:start w:val="1"/>
      <w:numFmt w:val="decimal"/>
      <w:lvlText w:val="%1."/>
      <w:lvlJc w:val="left"/>
      <w:pPr>
        <w:ind w:left="0" w:firstLine="0"/>
      </w:pPr>
      <w:rPr>
        <w:rFonts w:cs="Times New Roman"/>
        <w:b w:val="0"/>
        <w:i w:val="0"/>
        <w:color w:val="000000"/>
        <w:position w:val="0"/>
      </w:rPr>
    </w:lvl>
    <w:lvl w:ilvl="1">
      <w:start w:val="1"/>
      <w:numFmt w:val="lowerLetter"/>
      <w:lvlText w:val="(%2)"/>
      <w:lvlJc w:val="left"/>
      <w:pPr>
        <w:ind w:left="0" w:firstLine="0"/>
      </w:pPr>
      <w:rPr>
        <w:rFonts w:cs="Times New Roman"/>
        <w:color w:val="000000"/>
        <w:position w:val="0"/>
      </w:rPr>
    </w:lvl>
    <w:lvl w:ilvl="2">
      <w:start w:val="1"/>
      <w:numFmt w:val="lowerRoman"/>
      <w:lvlText w:val="(%3)"/>
      <w:lvlJc w:val="left"/>
      <w:pPr>
        <w:ind w:left="0" w:firstLine="0"/>
      </w:pPr>
      <w:rPr>
        <w:rFonts w:cs="Times New Roman"/>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rFonts w:cs="Times New Roman"/>
        <w:color w:val="000000"/>
        <w:position w:val="0"/>
      </w:rPr>
    </w:lvl>
    <w:lvl w:ilvl="5">
      <w:start w:val="1"/>
      <w:numFmt w:val="lowerRoman"/>
      <w:lvlText w:val="(%6)"/>
      <w:lvlJc w:val="left"/>
      <w:pPr>
        <w:ind w:left="0" w:firstLine="0"/>
      </w:pPr>
      <w:rPr>
        <w:rFonts w:cs="Times New Roman"/>
        <w:color w:val="000000"/>
        <w:position w:val="0"/>
      </w:rPr>
    </w:lvl>
    <w:lvl w:ilvl="6">
      <w:start w:val="1"/>
      <w:numFmt w:val="decimal"/>
      <w:lvlText w:val="%7."/>
      <w:lvlJc w:val="left"/>
      <w:pPr>
        <w:ind w:left="0" w:firstLine="0"/>
      </w:pPr>
      <w:rPr>
        <w:rFonts w:cs="Times New Roman"/>
        <w:color w:val="000000"/>
        <w:position w:val="0"/>
      </w:rPr>
    </w:lvl>
    <w:lvl w:ilvl="7">
      <w:start w:val="1"/>
      <w:numFmt w:val="lowerLetter"/>
      <w:lvlText w:val="%8."/>
      <w:lvlJc w:val="left"/>
      <w:pPr>
        <w:ind w:left="0" w:firstLine="0"/>
      </w:pPr>
      <w:rPr>
        <w:rFonts w:cs="Times New Roman"/>
        <w:color w:val="000000"/>
        <w:position w:val="0"/>
      </w:rPr>
    </w:lvl>
    <w:lvl w:ilvl="8">
      <w:start w:val="1"/>
      <w:numFmt w:val="lowerRoman"/>
      <w:lvlText w:val="%9."/>
      <w:lvlJc w:val="left"/>
      <w:pPr>
        <w:ind w:left="0" w:firstLine="0"/>
      </w:pPr>
      <w:rPr>
        <w:rFonts w:cs="Times New Roman"/>
        <w:color w:val="000000"/>
        <w:position w:val="0"/>
      </w:rPr>
    </w:lvl>
  </w:abstractNum>
  <w:abstractNum w:abstractNumId="3" w15:restartNumberingAfterBreak="0">
    <w:nsid w:val="267227AD"/>
    <w:multiLevelType w:val="hybridMultilevel"/>
    <w:tmpl w:val="E9C4AB68"/>
    <w:lvl w:ilvl="0" w:tplc="5082DBA0">
      <w:start w:val="1"/>
      <w:numFmt w:val="lowerLetter"/>
      <w:lvlText w:val="(%1)"/>
      <w:lvlJc w:val="left"/>
      <w:pPr>
        <w:ind w:left="1429" w:hanging="360"/>
      </w:pPr>
      <w:rPr>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29695666"/>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BB27F99"/>
    <w:multiLevelType w:val="hybridMultilevel"/>
    <w:tmpl w:val="C65C58D0"/>
    <w:styleLink w:val="ImportedStyle4"/>
    <w:lvl w:ilvl="0" w:tplc="8390B400">
      <w:start w:val="1"/>
      <w:numFmt w:val="lowerLetter"/>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FAB42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83B32">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3819A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CD868">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447BFE">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2F5A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E90C0">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9E73B8">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3253BD"/>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8" w15:restartNumberingAfterBreak="0">
    <w:nsid w:val="31165558"/>
    <w:multiLevelType w:val="hybridMultilevel"/>
    <w:tmpl w:val="D3B8B0CE"/>
    <w:lvl w:ilvl="0" w:tplc="0409000F">
      <w:start w:val="1"/>
      <w:numFmt w:val="decimal"/>
      <w:lvlText w:val="%1."/>
      <w:lvlJc w:val="left"/>
      <w:pPr>
        <w:ind w:left="3828" w:hanging="360"/>
      </w:pPr>
      <w:rPr>
        <w:i w:val="0"/>
        <w:iCs w:val="0"/>
      </w:rPr>
    </w:lvl>
    <w:lvl w:ilvl="1" w:tplc="04090019">
      <w:start w:val="1"/>
      <w:numFmt w:val="lowerLetter"/>
      <w:lvlText w:val="%2."/>
      <w:lvlJc w:val="left"/>
      <w:pPr>
        <w:ind w:left="4548" w:hanging="360"/>
      </w:pPr>
    </w:lvl>
    <w:lvl w:ilvl="2" w:tplc="0409001B">
      <w:start w:val="1"/>
      <w:numFmt w:val="lowerRoman"/>
      <w:lvlText w:val="%3."/>
      <w:lvlJc w:val="right"/>
      <w:pPr>
        <w:ind w:left="5268" w:hanging="180"/>
      </w:pPr>
    </w:lvl>
    <w:lvl w:ilvl="3" w:tplc="0409000F">
      <w:start w:val="1"/>
      <w:numFmt w:val="decimal"/>
      <w:lvlText w:val="%4."/>
      <w:lvlJc w:val="left"/>
      <w:pPr>
        <w:ind w:left="5988" w:hanging="360"/>
      </w:pPr>
    </w:lvl>
    <w:lvl w:ilvl="4" w:tplc="04090019">
      <w:start w:val="1"/>
      <w:numFmt w:val="lowerLetter"/>
      <w:lvlText w:val="%5."/>
      <w:lvlJc w:val="left"/>
      <w:pPr>
        <w:ind w:left="6708" w:hanging="360"/>
      </w:pPr>
    </w:lvl>
    <w:lvl w:ilvl="5" w:tplc="0409001B">
      <w:start w:val="1"/>
      <w:numFmt w:val="lowerRoman"/>
      <w:lvlText w:val="%6."/>
      <w:lvlJc w:val="right"/>
      <w:pPr>
        <w:ind w:left="7428" w:hanging="180"/>
      </w:pPr>
    </w:lvl>
    <w:lvl w:ilvl="6" w:tplc="0409000F">
      <w:start w:val="1"/>
      <w:numFmt w:val="decimal"/>
      <w:lvlText w:val="%7."/>
      <w:lvlJc w:val="left"/>
      <w:pPr>
        <w:ind w:left="8148" w:hanging="360"/>
      </w:pPr>
    </w:lvl>
    <w:lvl w:ilvl="7" w:tplc="04090019">
      <w:start w:val="1"/>
      <w:numFmt w:val="lowerLetter"/>
      <w:lvlText w:val="%8."/>
      <w:lvlJc w:val="left"/>
      <w:pPr>
        <w:ind w:left="8868" w:hanging="360"/>
      </w:pPr>
    </w:lvl>
    <w:lvl w:ilvl="8" w:tplc="0409001B">
      <w:start w:val="1"/>
      <w:numFmt w:val="lowerRoman"/>
      <w:lvlText w:val="%9."/>
      <w:lvlJc w:val="right"/>
      <w:pPr>
        <w:ind w:left="9588" w:hanging="180"/>
      </w:pPr>
    </w:lvl>
  </w:abstractNum>
  <w:abstractNum w:abstractNumId="9" w15:restartNumberingAfterBreak="0">
    <w:nsid w:val="38BD723D"/>
    <w:multiLevelType w:val="hybridMultilevel"/>
    <w:tmpl w:val="87BCA5B8"/>
    <w:lvl w:ilvl="0" w:tplc="D0A27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756BF"/>
    <w:multiLevelType w:val="multilevel"/>
    <w:tmpl w:val="6A0A7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94CF8"/>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796163"/>
    <w:multiLevelType w:val="hybridMultilevel"/>
    <w:tmpl w:val="B2BEC43A"/>
    <w:lvl w:ilvl="0" w:tplc="FFDC5F48">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63E07B7"/>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E24D7C"/>
    <w:multiLevelType w:val="hybridMultilevel"/>
    <w:tmpl w:val="8F5435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8B4296A"/>
    <w:multiLevelType w:val="hybridMultilevel"/>
    <w:tmpl w:val="E98E6FD6"/>
    <w:styleLink w:val="ImportedStyle3"/>
    <w:lvl w:ilvl="0" w:tplc="D152C7B4">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40427E">
      <w:start w:val="1"/>
      <w:numFmt w:val="lowerLetter"/>
      <w:lvlText w:val="(%2)"/>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0CE84">
      <w:start w:val="1"/>
      <w:numFmt w:val="lowerRoman"/>
      <w:lvlText w:val="(%3)"/>
      <w:lvlJc w:val="left"/>
      <w:pPr>
        <w:tabs>
          <w:tab w:val="left" w:pos="720"/>
        </w:tabs>
        <w:ind w:left="144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F41BF6">
      <w:start w:val="1"/>
      <w:numFmt w:val="lowerRoman"/>
      <w:lvlText w:val="(%4)"/>
      <w:lvlJc w:val="left"/>
      <w:pPr>
        <w:tabs>
          <w:tab w:val="left" w:pos="720"/>
        </w:tabs>
        <w:ind w:left="162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4FF40">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0B396">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3ED27E">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205194">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A7278">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75"/>
    <w:multiLevelType w:val="hybridMultilevel"/>
    <w:tmpl w:val="F8C4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CE6843"/>
    <w:multiLevelType w:val="hybridMultilevel"/>
    <w:tmpl w:val="C65C58D0"/>
    <w:numStyleLink w:val="ImportedStyle4"/>
  </w:abstractNum>
  <w:abstractNum w:abstractNumId="23" w15:restartNumberingAfterBreak="0">
    <w:nsid w:val="6DEE12CB"/>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23244"/>
    <w:multiLevelType w:val="multilevel"/>
    <w:tmpl w:val="7408FAB0"/>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080"/>
        </w:tabs>
        <w:ind w:left="0" w:firstLine="72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9883A6A"/>
    <w:multiLevelType w:val="hybridMultilevel"/>
    <w:tmpl w:val="E98E6FD6"/>
    <w:numStyleLink w:val="ImportedStyle3"/>
  </w:abstractNum>
  <w:abstractNum w:abstractNumId="27" w15:restartNumberingAfterBreak="0">
    <w:nsid w:val="7DA60DD6"/>
    <w:multiLevelType w:val="hybridMultilevel"/>
    <w:tmpl w:val="F446DA98"/>
    <w:numStyleLink w:val="ImportedStyle6"/>
  </w:abstractNum>
  <w:num w:numId="1">
    <w:abstractNumId w:val="6"/>
  </w:num>
  <w:num w:numId="2">
    <w:abstractNumId w:val="16"/>
  </w:num>
  <w:num w:numId="3">
    <w:abstractNumId w:val="15"/>
  </w:num>
  <w:num w:numId="4">
    <w:abstractNumId w:val="24"/>
  </w:num>
  <w:num w:numId="5">
    <w:abstractNumId w:val="25"/>
  </w:num>
  <w:num w:numId="6">
    <w:abstractNumId w:val="9"/>
  </w:num>
  <w:num w:numId="7">
    <w:abstractNumId w:val="12"/>
  </w:num>
  <w:num w:numId="8">
    <w:abstractNumId w:val="14"/>
  </w:num>
  <w:num w:numId="9">
    <w:abstractNumId w:val="7"/>
    <w:lvlOverride w:ilvl="0">
      <w:startOverride w:val="38"/>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0"/>
  </w:num>
  <w:num w:numId="21">
    <w:abstractNumId w:val="8"/>
  </w:num>
  <w:num w:numId="22">
    <w:abstractNumId w:val="20"/>
  </w:num>
  <w:num w:numId="23">
    <w:abstractNumId w:val="0"/>
  </w:num>
  <w:num w:numId="24">
    <w:abstractNumId w:val="18"/>
  </w:num>
  <w:num w:numId="25">
    <w:abstractNumId w:val="26"/>
  </w:num>
  <w:num w:numId="26">
    <w:abstractNumId w:val="5"/>
  </w:num>
  <w:num w:numId="27">
    <w:abstractNumId w:val="22"/>
  </w:num>
  <w:num w:numId="28">
    <w:abstractNumId w:val="26"/>
    <w:lvlOverride w:ilvl="0">
      <w:startOverride w:val="8"/>
    </w:lvlOverride>
  </w:num>
  <w:num w:numId="29">
    <w:abstractNumId w:val="26"/>
    <w:lvlOverride w:ilvl="0">
      <w:startOverride w:val="15"/>
    </w:lvlOverride>
  </w:num>
  <w:num w:numId="30">
    <w:abstractNumId w:val="19"/>
  </w:num>
  <w:num w:numId="31">
    <w:abstractNumId w:val="27"/>
  </w:num>
  <w:num w:numId="32">
    <w:abstractNumId w:val="27"/>
    <w:lvlOverride w:ilvl="0">
      <w:lvl w:ilvl="0" w:tplc="ABF4643E">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460B4A">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4AF0CE">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5EAE92">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FCCE02">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3C667E">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10922E">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A2FAE8">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F2A9D60">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6EB3"/>
    <w:rsid w:val="000112F0"/>
    <w:rsid w:val="000130C8"/>
    <w:rsid w:val="000226EA"/>
    <w:rsid w:val="0002450E"/>
    <w:rsid w:val="00026187"/>
    <w:rsid w:val="00026F2A"/>
    <w:rsid w:val="0003022E"/>
    <w:rsid w:val="0003131A"/>
    <w:rsid w:val="0003201B"/>
    <w:rsid w:val="00032714"/>
    <w:rsid w:val="00033713"/>
    <w:rsid w:val="00040047"/>
    <w:rsid w:val="000400A5"/>
    <w:rsid w:val="000448AC"/>
    <w:rsid w:val="0005144A"/>
    <w:rsid w:val="0006261D"/>
    <w:rsid w:val="00067493"/>
    <w:rsid w:val="000675FB"/>
    <w:rsid w:val="00075B85"/>
    <w:rsid w:val="0008020C"/>
    <w:rsid w:val="00082D64"/>
    <w:rsid w:val="00084688"/>
    <w:rsid w:val="00090D52"/>
    <w:rsid w:val="000914A6"/>
    <w:rsid w:val="00092B91"/>
    <w:rsid w:val="00093CB2"/>
    <w:rsid w:val="000A0D8E"/>
    <w:rsid w:val="000A7E10"/>
    <w:rsid w:val="000B344F"/>
    <w:rsid w:val="000C3EEF"/>
    <w:rsid w:val="000D3A0D"/>
    <w:rsid w:val="000D49C0"/>
    <w:rsid w:val="000E02AD"/>
    <w:rsid w:val="000E3333"/>
    <w:rsid w:val="000E3747"/>
    <w:rsid w:val="000E673A"/>
    <w:rsid w:val="000E6A46"/>
    <w:rsid w:val="000F1325"/>
    <w:rsid w:val="000F3A39"/>
    <w:rsid w:val="000F74F5"/>
    <w:rsid w:val="00103442"/>
    <w:rsid w:val="00105372"/>
    <w:rsid w:val="0010589E"/>
    <w:rsid w:val="00110E07"/>
    <w:rsid w:val="00116FBC"/>
    <w:rsid w:val="001202D6"/>
    <w:rsid w:val="00123D5D"/>
    <w:rsid w:val="00124402"/>
    <w:rsid w:val="00131E7A"/>
    <w:rsid w:val="0013648A"/>
    <w:rsid w:val="00141A0F"/>
    <w:rsid w:val="00142BBE"/>
    <w:rsid w:val="00145A34"/>
    <w:rsid w:val="001559CC"/>
    <w:rsid w:val="00157631"/>
    <w:rsid w:val="001645D4"/>
    <w:rsid w:val="001653D3"/>
    <w:rsid w:val="00172A2D"/>
    <w:rsid w:val="00172AF6"/>
    <w:rsid w:val="00173116"/>
    <w:rsid w:val="00174444"/>
    <w:rsid w:val="00175C90"/>
    <w:rsid w:val="00176CEE"/>
    <w:rsid w:val="001834BF"/>
    <w:rsid w:val="00190776"/>
    <w:rsid w:val="001929C3"/>
    <w:rsid w:val="00192D16"/>
    <w:rsid w:val="00194D7E"/>
    <w:rsid w:val="001961CA"/>
    <w:rsid w:val="001A06A2"/>
    <w:rsid w:val="001A1E8C"/>
    <w:rsid w:val="001A27F0"/>
    <w:rsid w:val="001B0BEA"/>
    <w:rsid w:val="001B651E"/>
    <w:rsid w:val="001B6DF3"/>
    <w:rsid w:val="001B7CA0"/>
    <w:rsid w:val="001C0CB2"/>
    <w:rsid w:val="001C410D"/>
    <w:rsid w:val="001D7222"/>
    <w:rsid w:val="001E5D52"/>
    <w:rsid w:val="001E6C05"/>
    <w:rsid w:val="001E7481"/>
    <w:rsid w:val="001F0B7A"/>
    <w:rsid w:val="001F2503"/>
    <w:rsid w:val="001F42E5"/>
    <w:rsid w:val="001F572B"/>
    <w:rsid w:val="00204D59"/>
    <w:rsid w:val="00207DFD"/>
    <w:rsid w:val="00222A9C"/>
    <w:rsid w:val="002232CD"/>
    <w:rsid w:val="00224D41"/>
    <w:rsid w:val="00231AAA"/>
    <w:rsid w:val="00251214"/>
    <w:rsid w:val="002603C2"/>
    <w:rsid w:val="002669E1"/>
    <w:rsid w:val="0028293F"/>
    <w:rsid w:val="0028365C"/>
    <w:rsid w:val="002A0F5F"/>
    <w:rsid w:val="002A16D1"/>
    <w:rsid w:val="002A5E57"/>
    <w:rsid w:val="002A7018"/>
    <w:rsid w:val="002B5E51"/>
    <w:rsid w:val="002C1810"/>
    <w:rsid w:val="002C5891"/>
    <w:rsid w:val="002D25E5"/>
    <w:rsid w:val="002D36CE"/>
    <w:rsid w:val="002E1CCE"/>
    <w:rsid w:val="002E2271"/>
    <w:rsid w:val="002E6B79"/>
    <w:rsid w:val="002E7AF4"/>
    <w:rsid w:val="002F38D9"/>
    <w:rsid w:val="003070FF"/>
    <w:rsid w:val="00315653"/>
    <w:rsid w:val="0031790F"/>
    <w:rsid w:val="00317BB8"/>
    <w:rsid w:val="003207CD"/>
    <w:rsid w:val="003223F3"/>
    <w:rsid w:val="00324CC7"/>
    <w:rsid w:val="00331117"/>
    <w:rsid w:val="0034231B"/>
    <w:rsid w:val="0034614F"/>
    <w:rsid w:val="00346F18"/>
    <w:rsid w:val="00350371"/>
    <w:rsid w:val="00351255"/>
    <w:rsid w:val="00361D6C"/>
    <w:rsid w:val="003627D0"/>
    <w:rsid w:val="00370F4D"/>
    <w:rsid w:val="00372384"/>
    <w:rsid w:val="00372F74"/>
    <w:rsid w:val="00373129"/>
    <w:rsid w:val="00377DE4"/>
    <w:rsid w:val="00380133"/>
    <w:rsid w:val="00386018"/>
    <w:rsid w:val="0038763A"/>
    <w:rsid w:val="00391154"/>
    <w:rsid w:val="00393531"/>
    <w:rsid w:val="00393EAA"/>
    <w:rsid w:val="003A0F76"/>
    <w:rsid w:val="003A5462"/>
    <w:rsid w:val="003A5860"/>
    <w:rsid w:val="003B1BC1"/>
    <w:rsid w:val="003B32E3"/>
    <w:rsid w:val="003C4DDA"/>
    <w:rsid w:val="003E4ADE"/>
    <w:rsid w:val="003E6071"/>
    <w:rsid w:val="003E7FC8"/>
    <w:rsid w:val="003F7224"/>
    <w:rsid w:val="00415010"/>
    <w:rsid w:val="00417F90"/>
    <w:rsid w:val="00422046"/>
    <w:rsid w:val="0042426D"/>
    <w:rsid w:val="004261A3"/>
    <w:rsid w:val="00427D21"/>
    <w:rsid w:val="00432C88"/>
    <w:rsid w:val="00432EED"/>
    <w:rsid w:val="00433883"/>
    <w:rsid w:val="00437907"/>
    <w:rsid w:val="00453608"/>
    <w:rsid w:val="004541DC"/>
    <w:rsid w:val="004554E8"/>
    <w:rsid w:val="00461B2C"/>
    <w:rsid w:val="00462E91"/>
    <w:rsid w:val="004644C2"/>
    <w:rsid w:val="0046607C"/>
    <w:rsid w:val="00467785"/>
    <w:rsid w:val="00467F9C"/>
    <w:rsid w:val="00470853"/>
    <w:rsid w:val="00475282"/>
    <w:rsid w:val="00475F3B"/>
    <w:rsid w:val="004826A0"/>
    <w:rsid w:val="004857D3"/>
    <w:rsid w:val="00486A8C"/>
    <w:rsid w:val="00486DA8"/>
    <w:rsid w:val="00490C68"/>
    <w:rsid w:val="00492848"/>
    <w:rsid w:val="00492B8E"/>
    <w:rsid w:val="004936C3"/>
    <w:rsid w:val="004A02CA"/>
    <w:rsid w:val="004A27FF"/>
    <w:rsid w:val="004B3409"/>
    <w:rsid w:val="004B3551"/>
    <w:rsid w:val="004C01BB"/>
    <w:rsid w:val="004C1D64"/>
    <w:rsid w:val="004D1BF3"/>
    <w:rsid w:val="004D4C40"/>
    <w:rsid w:val="004E56DF"/>
    <w:rsid w:val="004E6498"/>
    <w:rsid w:val="004E6FE4"/>
    <w:rsid w:val="004F2DAE"/>
    <w:rsid w:val="004F5BA6"/>
    <w:rsid w:val="00511B5A"/>
    <w:rsid w:val="00515DF5"/>
    <w:rsid w:val="0051641B"/>
    <w:rsid w:val="0052029A"/>
    <w:rsid w:val="0053180C"/>
    <w:rsid w:val="00532755"/>
    <w:rsid w:val="00534681"/>
    <w:rsid w:val="00536A28"/>
    <w:rsid w:val="00543436"/>
    <w:rsid w:val="0054373A"/>
    <w:rsid w:val="005476B7"/>
    <w:rsid w:val="00555D25"/>
    <w:rsid w:val="00566C18"/>
    <w:rsid w:val="00567621"/>
    <w:rsid w:val="00570229"/>
    <w:rsid w:val="00571168"/>
    <w:rsid w:val="005837EF"/>
    <w:rsid w:val="005A2A2B"/>
    <w:rsid w:val="005A4046"/>
    <w:rsid w:val="005B69A2"/>
    <w:rsid w:val="005B79C9"/>
    <w:rsid w:val="005C71C9"/>
    <w:rsid w:val="005C736C"/>
    <w:rsid w:val="005D1584"/>
    <w:rsid w:val="005D281F"/>
    <w:rsid w:val="005D67D8"/>
    <w:rsid w:val="005E3E7E"/>
    <w:rsid w:val="005E6082"/>
    <w:rsid w:val="005F1B0F"/>
    <w:rsid w:val="005F3609"/>
    <w:rsid w:val="005F7B4A"/>
    <w:rsid w:val="00600872"/>
    <w:rsid w:val="00604E71"/>
    <w:rsid w:val="006117F6"/>
    <w:rsid w:val="006122BA"/>
    <w:rsid w:val="006212C0"/>
    <w:rsid w:val="00626A15"/>
    <w:rsid w:val="00630AD2"/>
    <w:rsid w:val="00641DFB"/>
    <w:rsid w:val="0064327B"/>
    <w:rsid w:val="00645B40"/>
    <w:rsid w:val="00646250"/>
    <w:rsid w:val="00646C63"/>
    <w:rsid w:val="00647968"/>
    <w:rsid w:val="00653EEC"/>
    <w:rsid w:val="006604C9"/>
    <w:rsid w:val="006643D6"/>
    <w:rsid w:val="00667C7B"/>
    <w:rsid w:val="00670109"/>
    <w:rsid w:val="0068156E"/>
    <w:rsid w:val="00683242"/>
    <w:rsid w:val="006857AF"/>
    <w:rsid w:val="00686884"/>
    <w:rsid w:val="00690B3B"/>
    <w:rsid w:val="0069743D"/>
    <w:rsid w:val="006B2290"/>
    <w:rsid w:val="006B2ECB"/>
    <w:rsid w:val="006B5530"/>
    <w:rsid w:val="006B6DF1"/>
    <w:rsid w:val="006C1049"/>
    <w:rsid w:val="006C6154"/>
    <w:rsid w:val="006D1AF1"/>
    <w:rsid w:val="006D36F8"/>
    <w:rsid w:val="006D5512"/>
    <w:rsid w:val="006D6A26"/>
    <w:rsid w:val="006E074C"/>
    <w:rsid w:val="006E3962"/>
    <w:rsid w:val="006E6B06"/>
    <w:rsid w:val="006F1F96"/>
    <w:rsid w:val="00701016"/>
    <w:rsid w:val="00704DCE"/>
    <w:rsid w:val="00706AE9"/>
    <w:rsid w:val="007074FE"/>
    <w:rsid w:val="007100CC"/>
    <w:rsid w:val="007117A7"/>
    <w:rsid w:val="00712B16"/>
    <w:rsid w:val="00713F82"/>
    <w:rsid w:val="00715B0E"/>
    <w:rsid w:val="00717D88"/>
    <w:rsid w:val="00721AA2"/>
    <w:rsid w:val="0073100A"/>
    <w:rsid w:val="00731684"/>
    <w:rsid w:val="007343E8"/>
    <w:rsid w:val="00734E0B"/>
    <w:rsid w:val="00735572"/>
    <w:rsid w:val="00737774"/>
    <w:rsid w:val="00744AC0"/>
    <w:rsid w:val="007461FC"/>
    <w:rsid w:val="007510EB"/>
    <w:rsid w:val="00757F15"/>
    <w:rsid w:val="00760A36"/>
    <w:rsid w:val="00760C90"/>
    <w:rsid w:val="007619D1"/>
    <w:rsid w:val="00764E98"/>
    <w:rsid w:val="00784A5C"/>
    <w:rsid w:val="007877A9"/>
    <w:rsid w:val="00793083"/>
    <w:rsid w:val="007942D3"/>
    <w:rsid w:val="0079638E"/>
    <w:rsid w:val="007A1010"/>
    <w:rsid w:val="007A5E66"/>
    <w:rsid w:val="007B0D52"/>
    <w:rsid w:val="007B6C09"/>
    <w:rsid w:val="007C31BC"/>
    <w:rsid w:val="007D43C6"/>
    <w:rsid w:val="007D5F59"/>
    <w:rsid w:val="007E006E"/>
    <w:rsid w:val="007E09DA"/>
    <w:rsid w:val="007F3753"/>
    <w:rsid w:val="008178B6"/>
    <w:rsid w:val="00820367"/>
    <w:rsid w:val="00827B04"/>
    <w:rsid w:val="00844905"/>
    <w:rsid w:val="00865B74"/>
    <w:rsid w:val="00870508"/>
    <w:rsid w:val="00885447"/>
    <w:rsid w:val="00886796"/>
    <w:rsid w:val="008907B7"/>
    <w:rsid w:val="00891025"/>
    <w:rsid w:val="008A01FE"/>
    <w:rsid w:val="008A3923"/>
    <w:rsid w:val="008A69B5"/>
    <w:rsid w:val="008B246F"/>
    <w:rsid w:val="008B4EB8"/>
    <w:rsid w:val="008B5C9E"/>
    <w:rsid w:val="008D1DA9"/>
    <w:rsid w:val="008D24B6"/>
    <w:rsid w:val="008E3E16"/>
    <w:rsid w:val="008E4470"/>
    <w:rsid w:val="008E7BEB"/>
    <w:rsid w:val="008F0D6F"/>
    <w:rsid w:val="008F3CDD"/>
    <w:rsid w:val="008F73D3"/>
    <w:rsid w:val="009016F1"/>
    <w:rsid w:val="00902D6C"/>
    <w:rsid w:val="00907157"/>
    <w:rsid w:val="009132D2"/>
    <w:rsid w:val="00920B8B"/>
    <w:rsid w:val="00927255"/>
    <w:rsid w:val="00930158"/>
    <w:rsid w:val="00930BA1"/>
    <w:rsid w:val="0093169E"/>
    <w:rsid w:val="0093360B"/>
    <w:rsid w:val="00935C64"/>
    <w:rsid w:val="0094034B"/>
    <w:rsid w:val="009505C9"/>
    <w:rsid w:val="00951B64"/>
    <w:rsid w:val="00952B09"/>
    <w:rsid w:val="00964BC4"/>
    <w:rsid w:val="00975704"/>
    <w:rsid w:val="00977B4D"/>
    <w:rsid w:val="00985B07"/>
    <w:rsid w:val="00986381"/>
    <w:rsid w:val="00987C0F"/>
    <w:rsid w:val="00996227"/>
    <w:rsid w:val="00997D7B"/>
    <w:rsid w:val="009A4842"/>
    <w:rsid w:val="009A4CB9"/>
    <w:rsid w:val="009A546A"/>
    <w:rsid w:val="009A5FA0"/>
    <w:rsid w:val="009B4144"/>
    <w:rsid w:val="009C04CF"/>
    <w:rsid w:val="009C23ED"/>
    <w:rsid w:val="009C6DB8"/>
    <w:rsid w:val="009E4685"/>
    <w:rsid w:val="009F21E6"/>
    <w:rsid w:val="009F5A5F"/>
    <w:rsid w:val="00A012C5"/>
    <w:rsid w:val="00A01432"/>
    <w:rsid w:val="00A0240E"/>
    <w:rsid w:val="00A05896"/>
    <w:rsid w:val="00A16D85"/>
    <w:rsid w:val="00A17EDA"/>
    <w:rsid w:val="00A24B85"/>
    <w:rsid w:val="00A24DE1"/>
    <w:rsid w:val="00A33DEA"/>
    <w:rsid w:val="00A370FE"/>
    <w:rsid w:val="00A40799"/>
    <w:rsid w:val="00A447D6"/>
    <w:rsid w:val="00A44BD6"/>
    <w:rsid w:val="00A51055"/>
    <w:rsid w:val="00A547C9"/>
    <w:rsid w:val="00A5626C"/>
    <w:rsid w:val="00A66B43"/>
    <w:rsid w:val="00A759C7"/>
    <w:rsid w:val="00A80521"/>
    <w:rsid w:val="00A84ED7"/>
    <w:rsid w:val="00A9242E"/>
    <w:rsid w:val="00A95733"/>
    <w:rsid w:val="00A960B6"/>
    <w:rsid w:val="00A97D29"/>
    <w:rsid w:val="00AA1CFE"/>
    <w:rsid w:val="00AA3D4D"/>
    <w:rsid w:val="00AB41BE"/>
    <w:rsid w:val="00AB5133"/>
    <w:rsid w:val="00AB75B1"/>
    <w:rsid w:val="00AC00DF"/>
    <w:rsid w:val="00AD3210"/>
    <w:rsid w:val="00AD3B24"/>
    <w:rsid w:val="00AD421A"/>
    <w:rsid w:val="00AD57AA"/>
    <w:rsid w:val="00AD6BC6"/>
    <w:rsid w:val="00AF135D"/>
    <w:rsid w:val="00AF169F"/>
    <w:rsid w:val="00AF1850"/>
    <w:rsid w:val="00B05B18"/>
    <w:rsid w:val="00B12DC5"/>
    <w:rsid w:val="00B15CA9"/>
    <w:rsid w:val="00B22000"/>
    <w:rsid w:val="00B22ADB"/>
    <w:rsid w:val="00B3369F"/>
    <w:rsid w:val="00B35DC2"/>
    <w:rsid w:val="00B440FF"/>
    <w:rsid w:val="00B52686"/>
    <w:rsid w:val="00B60999"/>
    <w:rsid w:val="00B6255D"/>
    <w:rsid w:val="00B71767"/>
    <w:rsid w:val="00B73D8B"/>
    <w:rsid w:val="00B801A5"/>
    <w:rsid w:val="00B90CD2"/>
    <w:rsid w:val="00BA04BA"/>
    <w:rsid w:val="00BA4DB6"/>
    <w:rsid w:val="00BA641D"/>
    <w:rsid w:val="00BB617C"/>
    <w:rsid w:val="00BC0FAC"/>
    <w:rsid w:val="00BC1A61"/>
    <w:rsid w:val="00BC1D15"/>
    <w:rsid w:val="00BC3863"/>
    <w:rsid w:val="00BC4962"/>
    <w:rsid w:val="00BC4A3C"/>
    <w:rsid w:val="00BC5583"/>
    <w:rsid w:val="00BC6C4C"/>
    <w:rsid w:val="00BD2DEE"/>
    <w:rsid w:val="00BD6F98"/>
    <w:rsid w:val="00BD796A"/>
    <w:rsid w:val="00BF08BC"/>
    <w:rsid w:val="00BF1967"/>
    <w:rsid w:val="00BF4BFE"/>
    <w:rsid w:val="00C11496"/>
    <w:rsid w:val="00C1340A"/>
    <w:rsid w:val="00C21AA3"/>
    <w:rsid w:val="00C2480D"/>
    <w:rsid w:val="00C24D3C"/>
    <w:rsid w:val="00C320B3"/>
    <w:rsid w:val="00C33E1C"/>
    <w:rsid w:val="00C47FBE"/>
    <w:rsid w:val="00C531DC"/>
    <w:rsid w:val="00C5686E"/>
    <w:rsid w:val="00C648F4"/>
    <w:rsid w:val="00C7429F"/>
    <w:rsid w:val="00C82D2E"/>
    <w:rsid w:val="00C9161D"/>
    <w:rsid w:val="00C9233B"/>
    <w:rsid w:val="00CA7E2C"/>
    <w:rsid w:val="00CC387E"/>
    <w:rsid w:val="00CD34A1"/>
    <w:rsid w:val="00CE0A54"/>
    <w:rsid w:val="00CE4421"/>
    <w:rsid w:val="00CF1848"/>
    <w:rsid w:val="00CF2B8D"/>
    <w:rsid w:val="00D001EF"/>
    <w:rsid w:val="00D04350"/>
    <w:rsid w:val="00D12044"/>
    <w:rsid w:val="00D1254E"/>
    <w:rsid w:val="00D3220F"/>
    <w:rsid w:val="00D40446"/>
    <w:rsid w:val="00D51ED2"/>
    <w:rsid w:val="00D55973"/>
    <w:rsid w:val="00D66B21"/>
    <w:rsid w:val="00D72D7A"/>
    <w:rsid w:val="00D76A18"/>
    <w:rsid w:val="00D80218"/>
    <w:rsid w:val="00D80ACA"/>
    <w:rsid w:val="00D811D4"/>
    <w:rsid w:val="00D82CBF"/>
    <w:rsid w:val="00D85D29"/>
    <w:rsid w:val="00D86041"/>
    <w:rsid w:val="00D909F4"/>
    <w:rsid w:val="00D94A40"/>
    <w:rsid w:val="00DA7EDE"/>
    <w:rsid w:val="00DB5C56"/>
    <w:rsid w:val="00DB61A3"/>
    <w:rsid w:val="00DC4135"/>
    <w:rsid w:val="00DD118C"/>
    <w:rsid w:val="00DD7002"/>
    <w:rsid w:val="00DE0473"/>
    <w:rsid w:val="00DE6275"/>
    <w:rsid w:val="00DE6B26"/>
    <w:rsid w:val="00DF2A43"/>
    <w:rsid w:val="00DF2FBF"/>
    <w:rsid w:val="00DF48FC"/>
    <w:rsid w:val="00E018BA"/>
    <w:rsid w:val="00E03C51"/>
    <w:rsid w:val="00E16312"/>
    <w:rsid w:val="00E20742"/>
    <w:rsid w:val="00E26D44"/>
    <w:rsid w:val="00E41764"/>
    <w:rsid w:val="00E472CB"/>
    <w:rsid w:val="00E52863"/>
    <w:rsid w:val="00E60D96"/>
    <w:rsid w:val="00E66235"/>
    <w:rsid w:val="00E672FA"/>
    <w:rsid w:val="00E67558"/>
    <w:rsid w:val="00E70289"/>
    <w:rsid w:val="00E71E91"/>
    <w:rsid w:val="00E71FFF"/>
    <w:rsid w:val="00E772EE"/>
    <w:rsid w:val="00E80175"/>
    <w:rsid w:val="00E814FB"/>
    <w:rsid w:val="00E81F96"/>
    <w:rsid w:val="00E83C24"/>
    <w:rsid w:val="00E83EBD"/>
    <w:rsid w:val="00E925D3"/>
    <w:rsid w:val="00E9318D"/>
    <w:rsid w:val="00E95173"/>
    <w:rsid w:val="00EA3107"/>
    <w:rsid w:val="00EA78F8"/>
    <w:rsid w:val="00EA7D85"/>
    <w:rsid w:val="00EB15F6"/>
    <w:rsid w:val="00EB57FC"/>
    <w:rsid w:val="00ED0577"/>
    <w:rsid w:val="00ED503A"/>
    <w:rsid w:val="00EE2A72"/>
    <w:rsid w:val="00EE5793"/>
    <w:rsid w:val="00EF0AB2"/>
    <w:rsid w:val="00EF27D1"/>
    <w:rsid w:val="00EF2C40"/>
    <w:rsid w:val="00EF3C8F"/>
    <w:rsid w:val="00EF73BA"/>
    <w:rsid w:val="00F05A08"/>
    <w:rsid w:val="00F11B6F"/>
    <w:rsid w:val="00F21671"/>
    <w:rsid w:val="00F43F0F"/>
    <w:rsid w:val="00F5251D"/>
    <w:rsid w:val="00F55232"/>
    <w:rsid w:val="00F552D0"/>
    <w:rsid w:val="00F626D4"/>
    <w:rsid w:val="00F71CD7"/>
    <w:rsid w:val="00F820BB"/>
    <w:rsid w:val="00F94774"/>
    <w:rsid w:val="00F97B59"/>
    <w:rsid w:val="00FA230D"/>
    <w:rsid w:val="00FA3A00"/>
    <w:rsid w:val="00FA6654"/>
    <w:rsid w:val="00FB74A2"/>
    <w:rsid w:val="00FC1224"/>
    <w:rsid w:val="00FC146A"/>
    <w:rsid w:val="00FC35AE"/>
    <w:rsid w:val="00FC4C39"/>
    <w:rsid w:val="00FC53DB"/>
    <w:rsid w:val="00FD07DF"/>
    <w:rsid w:val="00FD14C9"/>
    <w:rsid w:val="00FE0C15"/>
    <w:rsid w:val="00FE5978"/>
    <w:rsid w:val="00FE5A65"/>
    <w:rsid w:val="00FE6347"/>
    <w:rsid w:val="00FF1122"/>
    <w:rsid w:val="00FF24EA"/>
    <w:rsid w:val="00FF4E3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DFF9A"/>
  <w15:docId w15:val="{1ADE624B-D71E-4057-B5BD-2360B60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Heading-plain">
    <w:name w:val="Heading - plain"/>
    <w:basedOn w:val="Heading2"/>
    <w:next w:val="BodyText"/>
    <w:rsid w:val="00683242"/>
    <w:pPr>
      <w:tabs>
        <w:tab w:val="clear" w:pos="720"/>
        <w:tab w:val="left" w:pos="851"/>
      </w:tabs>
    </w:pPr>
    <w:rPr>
      <w:i/>
    </w:rPr>
  </w:style>
  <w:style w:type="character" w:customStyle="1" w:styleId="UnresolvedMention1">
    <w:name w:val="Unresolved Mention1"/>
    <w:basedOn w:val="DefaultParagraphFont"/>
    <w:uiPriority w:val="99"/>
    <w:semiHidden/>
    <w:unhideWhenUsed/>
    <w:rsid w:val="004C01BB"/>
    <w:rPr>
      <w:color w:val="808080"/>
      <w:shd w:val="clear" w:color="auto" w:fill="E6E6E6"/>
    </w:rPr>
  </w:style>
  <w:style w:type="character" w:styleId="Emphasis">
    <w:name w:val="Emphasis"/>
    <w:basedOn w:val="DefaultParagraphFont"/>
    <w:uiPriority w:val="20"/>
    <w:qFormat/>
    <w:rsid w:val="000A7E10"/>
    <w:rPr>
      <w:i/>
      <w:iCs/>
    </w:rPr>
  </w:style>
  <w:style w:type="paragraph" w:styleId="Revision">
    <w:name w:val="Revision"/>
    <w:hidden/>
    <w:uiPriority w:val="99"/>
    <w:semiHidden/>
    <w:rsid w:val="00D001EF"/>
    <w:rPr>
      <w:rFonts w:ascii="Times New Roman" w:eastAsia="Times New Roman" w:hAnsi="Times New Roman" w:cs="Times New Roman"/>
      <w:sz w:val="22"/>
      <w:lang w:val="en-GB"/>
    </w:rPr>
  </w:style>
  <w:style w:type="character" w:customStyle="1" w:styleId="Para1Char1">
    <w:name w:val="Para1 Char1"/>
    <w:rsid w:val="001961CA"/>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35DC2"/>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B35DC2"/>
    <w:rPr>
      <w:kern w:val="22"/>
      <w:sz w:val="18"/>
      <w:u w:val="none"/>
      <w:vertAlign w:val="superscript"/>
    </w:rPr>
  </w:style>
  <w:style w:type="paragraph" w:customStyle="1" w:styleId="CBD-Para">
    <w:name w:val="CBD-Para"/>
    <w:basedOn w:val="Normal"/>
    <w:rsid w:val="00B35DC2"/>
    <w:pPr>
      <w:keepLines/>
      <w:numPr>
        <w:numId w:val="7"/>
      </w:numPr>
      <w:spacing w:before="120" w:after="120"/>
    </w:pPr>
    <w:rPr>
      <w:szCs w:val="22"/>
      <w:lang w:val="en-US"/>
    </w:rPr>
  </w:style>
  <w:style w:type="paragraph" w:customStyle="1" w:styleId="CBD-Para-a">
    <w:name w:val="CBD-Para-a"/>
    <w:basedOn w:val="CBD-Para"/>
    <w:rsid w:val="00B35DC2"/>
    <w:pPr>
      <w:numPr>
        <w:ilvl w:val="1"/>
      </w:numPr>
      <w:spacing w:before="60" w:after="60"/>
    </w:pPr>
  </w:style>
  <w:style w:type="paragraph" w:styleId="CommentSubject">
    <w:name w:val="annotation subject"/>
    <w:basedOn w:val="CommentText"/>
    <w:next w:val="CommentText"/>
    <w:link w:val="CommentSubjectChar"/>
    <w:uiPriority w:val="99"/>
    <w:semiHidden/>
    <w:unhideWhenUsed/>
    <w:rsid w:val="001F572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F572B"/>
    <w:rPr>
      <w:rFonts w:ascii="Times New Roman" w:eastAsia="Times New Roman" w:hAnsi="Times New Roman" w:cs="Times New Roman"/>
      <w:b/>
      <w:bCs/>
      <w:sz w:val="20"/>
      <w:szCs w:val="20"/>
      <w:lang w:val="en-GB"/>
    </w:rPr>
  </w:style>
  <w:style w:type="paragraph" w:customStyle="1" w:styleId="Body">
    <w:name w:val="Body"/>
    <w:rsid w:val="00645B4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CA" w:eastAsia="en-CA"/>
    </w:rPr>
  </w:style>
  <w:style w:type="numbering" w:customStyle="1" w:styleId="ImportedStyle3">
    <w:name w:val="Imported Style 3"/>
    <w:rsid w:val="00645B40"/>
    <w:pPr>
      <w:numPr>
        <w:numId w:val="24"/>
      </w:numPr>
    </w:pPr>
  </w:style>
  <w:style w:type="character" w:customStyle="1" w:styleId="Hyperlink0">
    <w:name w:val="Hyperlink.0"/>
    <w:basedOn w:val="DefaultParagraphFont"/>
    <w:rsid w:val="00645B40"/>
    <w:rPr>
      <w:color w:val="0000FF"/>
      <w:kern w:val="22"/>
      <w:sz w:val="22"/>
      <w:szCs w:val="22"/>
      <w:u w:val="single" w:color="0000FF"/>
    </w:rPr>
  </w:style>
  <w:style w:type="numbering" w:customStyle="1" w:styleId="ImportedStyle4">
    <w:name w:val="Imported Style 4"/>
    <w:rsid w:val="00645B40"/>
    <w:pPr>
      <w:numPr>
        <w:numId w:val="26"/>
      </w:numPr>
    </w:pPr>
  </w:style>
  <w:style w:type="character" w:customStyle="1" w:styleId="Link">
    <w:name w:val="Link"/>
    <w:rsid w:val="00645B40"/>
    <w:rPr>
      <w:color w:val="0000FF"/>
      <w:sz w:val="18"/>
      <w:szCs w:val="18"/>
      <w:u w:val="single" w:color="0000FF"/>
    </w:rPr>
  </w:style>
  <w:style w:type="character" w:customStyle="1" w:styleId="Hyperlink1">
    <w:name w:val="Hyperlink.1"/>
    <w:basedOn w:val="DefaultParagraphFont"/>
    <w:rsid w:val="00645B40"/>
    <w:rPr>
      <w:kern w:val="22"/>
    </w:rPr>
  </w:style>
  <w:style w:type="character" w:customStyle="1" w:styleId="None">
    <w:name w:val="None"/>
    <w:rsid w:val="00645B40"/>
  </w:style>
  <w:style w:type="numbering" w:customStyle="1" w:styleId="ImportedStyle6">
    <w:name w:val="Imported Style 6"/>
    <w:rsid w:val="00645B40"/>
    <w:pPr>
      <w:numPr>
        <w:numId w:val="30"/>
      </w:numPr>
    </w:pPr>
  </w:style>
  <w:style w:type="paragraph" w:customStyle="1" w:styleId="Default">
    <w:name w:val="Default"/>
    <w:rsid w:val="00645B40"/>
    <w:pPr>
      <w:pBdr>
        <w:top w:val="nil"/>
        <w:left w:val="nil"/>
        <w:bottom w:val="nil"/>
        <w:right w:val="nil"/>
        <w:between w:val="nil"/>
        <w:bar w:val="nil"/>
      </w:pBdr>
    </w:pPr>
    <w:rPr>
      <w:rFonts w:ascii="Helvetica Neue" w:eastAsia="Helvetica Neue" w:hAnsi="Helvetica Neue" w:cs="Helvetica Neue"/>
      <w:color w:val="000000"/>
      <w:sz w:val="22"/>
      <w:szCs w:val="22"/>
      <w:bdr w:val="nil"/>
      <w:lang w:val="en-CA" w:eastAsia="en-CA"/>
    </w:rPr>
  </w:style>
  <w:style w:type="character" w:customStyle="1" w:styleId="UnresolvedMention2">
    <w:name w:val="Unresolved Mention2"/>
    <w:basedOn w:val="DefaultParagraphFont"/>
    <w:uiPriority w:val="99"/>
    <w:semiHidden/>
    <w:unhideWhenUsed/>
    <w:rsid w:val="00DE6275"/>
    <w:rPr>
      <w:color w:val="605E5C"/>
      <w:shd w:val="clear" w:color="auto" w:fill="E1DFDD"/>
    </w:rPr>
  </w:style>
  <w:style w:type="paragraph" w:customStyle="1" w:styleId="Activity">
    <w:name w:val="Activity"/>
    <w:basedOn w:val="Para1"/>
    <w:rsid w:val="00532755"/>
    <w:pPr>
      <w:keepNext/>
      <w:tabs>
        <w:tab w:val="num" w:pos="360"/>
      </w:tabs>
      <w:autoSpaceDE w:val="0"/>
      <w:autoSpaceDN w:val="0"/>
      <w:ind w:firstLine="720"/>
    </w:pPr>
    <w:rPr>
      <w:rFonts w:eastAsia="SimSun"/>
      <w:b/>
      <w:bCs/>
      <w:snapToGrid/>
    </w:rPr>
  </w:style>
  <w:style w:type="numbering" w:customStyle="1" w:styleId="ImportedStyle61">
    <w:name w:val="Imported Style 61"/>
    <w:rsid w:val="00F21671"/>
  </w:style>
  <w:style w:type="character" w:styleId="UnresolvedMention">
    <w:name w:val="Unresolved Mention"/>
    <w:basedOn w:val="DefaultParagraphFont"/>
    <w:uiPriority w:val="99"/>
    <w:semiHidden/>
    <w:unhideWhenUsed/>
    <w:rsid w:val="00737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90041">
      <w:bodyDiv w:val="1"/>
      <w:marLeft w:val="0"/>
      <w:marRight w:val="0"/>
      <w:marTop w:val="0"/>
      <w:marBottom w:val="0"/>
      <w:divBdr>
        <w:top w:val="none" w:sz="0" w:space="0" w:color="auto"/>
        <w:left w:val="none" w:sz="0" w:space="0" w:color="auto"/>
        <w:bottom w:val="none" w:sz="0" w:space="0" w:color="auto"/>
        <w:right w:val="none" w:sz="0" w:space="0" w:color="auto"/>
      </w:divBdr>
    </w:div>
    <w:div w:id="544682720">
      <w:bodyDiv w:val="1"/>
      <w:marLeft w:val="0"/>
      <w:marRight w:val="0"/>
      <w:marTop w:val="0"/>
      <w:marBottom w:val="0"/>
      <w:divBdr>
        <w:top w:val="none" w:sz="0" w:space="0" w:color="auto"/>
        <w:left w:val="none" w:sz="0" w:space="0" w:color="auto"/>
        <w:bottom w:val="none" w:sz="0" w:space="0" w:color="auto"/>
        <w:right w:val="none" w:sz="0" w:space="0" w:color="auto"/>
      </w:divBdr>
    </w:div>
    <w:div w:id="656958390">
      <w:bodyDiv w:val="1"/>
      <w:marLeft w:val="0"/>
      <w:marRight w:val="0"/>
      <w:marTop w:val="0"/>
      <w:marBottom w:val="0"/>
      <w:divBdr>
        <w:top w:val="none" w:sz="0" w:space="0" w:color="auto"/>
        <w:left w:val="none" w:sz="0" w:space="0" w:color="auto"/>
        <w:bottom w:val="none" w:sz="0" w:space="0" w:color="auto"/>
        <w:right w:val="none" w:sz="0" w:space="0" w:color="auto"/>
      </w:divBdr>
    </w:div>
    <w:div w:id="660350474">
      <w:bodyDiv w:val="1"/>
      <w:marLeft w:val="0"/>
      <w:marRight w:val="0"/>
      <w:marTop w:val="0"/>
      <w:marBottom w:val="0"/>
      <w:divBdr>
        <w:top w:val="none" w:sz="0" w:space="0" w:color="auto"/>
        <w:left w:val="none" w:sz="0" w:space="0" w:color="auto"/>
        <w:bottom w:val="none" w:sz="0" w:space="0" w:color="auto"/>
        <w:right w:val="none" w:sz="0" w:space="0" w:color="auto"/>
      </w:divBdr>
    </w:div>
    <w:div w:id="701173430">
      <w:bodyDiv w:val="1"/>
      <w:marLeft w:val="0"/>
      <w:marRight w:val="0"/>
      <w:marTop w:val="0"/>
      <w:marBottom w:val="0"/>
      <w:divBdr>
        <w:top w:val="none" w:sz="0" w:space="0" w:color="auto"/>
        <w:left w:val="none" w:sz="0" w:space="0" w:color="auto"/>
        <w:bottom w:val="none" w:sz="0" w:space="0" w:color="auto"/>
        <w:right w:val="none" w:sz="0" w:space="0" w:color="auto"/>
      </w:divBdr>
    </w:div>
    <w:div w:id="1035303069">
      <w:bodyDiv w:val="1"/>
      <w:marLeft w:val="0"/>
      <w:marRight w:val="0"/>
      <w:marTop w:val="0"/>
      <w:marBottom w:val="0"/>
      <w:divBdr>
        <w:top w:val="none" w:sz="0" w:space="0" w:color="auto"/>
        <w:left w:val="none" w:sz="0" w:space="0" w:color="auto"/>
        <w:bottom w:val="none" w:sz="0" w:space="0" w:color="auto"/>
        <w:right w:val="none" w:sz="0" w:space="0" w:color="auto"/>
      </w:divBdr>
    </w:div>
    <w:div w:id="1681277057">
      <w:bodyDiv w:val="1"/>
      <w:marLeft w:val="0"/>
      <w:marRight w:val="0"/>
      <w:marTop w:val="0"/>
      <w:marBottom w:val="0"/>
      <w:divBdr>
        <w:top w:val="none" w:sz="0" w:space="0" w:color="auto"/>
        <w:left w:val="none" w:sz="0" w:space="0" w:color="auto"/>
        <w:bottom w:val="none" w:sz="0" w:space="0" w:color="auto"/>
        <w:right w:val="none" w:sz="0" w:space="0" w:color="auto"/>
      </w:divBdr>
    </w:div>
    <w:div w:id="2117171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1/full/mop-01-dec-zh.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ch.cbd.int/protocol/publications/mop-08-decision-booklet-zh.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37F06-076C-41DC-B253-AD2F513E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SCBD</dc:creator>
  <cp:lastModifiedBy>Yunqi Jia</cp:lastModifiedBy>
  <cp:revision>9</cp:revision>
  <cp:lastPrinted>2019-01-25T21:43:00Z</cp:lastPrinted>
  <dcterms:created xsi:type="dcterms:W3CDTF">2019-01-25T00:18:00Z</dcterms:created>
  <dcterms:modified xsi:type="dcterms:W3CDTF">2019-01-25T21:43:00Z</dcterms:modified>
  <cp:contentStatus>GENERAL</cp:contentStatus>
</cp:coreProperties>
</file>