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0E46ED" w14:paraId="2FD00814" w14:textId="77777777" w:rsidTr="00CF1848">
        <w:trPr>
          <w:trHeight w:val="709"/>
        </w:trPr>
        <w:tc>
          <w:tcPr>
            <w:tcW w:w="976" w:type="dxa"/>
            <w:tcBorders>
              <w:bottom w:val="single" w:sz="12" w:space="0" w:color="auto"/>
            </w:tcBorders>
          </w:tcPr>
          <w:p w14:paraId="2FD00811" w14:textId="77777777" w:rsidR="00C9161D" w:rsidRPr="00A32159" w:rsidRDefault="00C9161D" w:rsidP="00A32159">
            <w:pPr>
              <w:suppressLineNumbers/>
              <w:suppressAutoHyphens/>
              <w:rPr>
                <w:kern w:val="22"/>
              </w:rPr>
            </w:pPr>
            <w:r w:rsidRPr="00A32159">
              <w:rPr>
                <w:noProof/>
                <w:kern w:val="22"/>
                <w:lang w:val="en-CA" w:eastAsia="en-CA"/>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A32159" w:rsidRDefault="00C9161D" w:rsidP="00A32159">
            <w:pPr>
              <w:suppressLineNumbers/>
              <w:suppressAutoHyphens/>
              <w:rPr>
                <w:kern w:val="22"/>
              </w:rPr>
            </w:pPr>
            <w:r w:rsidRPr="00A32159">
              <w:rPr>
                <w:noProof/>
                <w:kern w:val="22"/>
                <w:lang w:val="en-CA" w:eastAsia="en-CA"/>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A32159" w:rsidRDefault="00C9161D" w:rsidP="00A32159">
            <w:pPr>
              <w:suppressLineNumbers/>
              <w:suppressAutoHyphens/>
              <w:jc w:val="right"/>
              <w:rPr>
                <w:rFonts w:ascii="Arial" w:hAnsi="Arial" w:cs="Arial"/>
                <w:b/>
                <w:kern w:val="22"/>
                <w:sz w:val="32"/>
                <w:szCs w:val="32"/>
              </w:rPr>
            </w:pPr>
            <w:r w:rsidRPr="00A32159">
              <w:rPr>
                <w:rFonts w:ascii="Arial" w:hAnsi="Arial" w:cs="Arial"/>
                <w:b/>
                <w:kern w:val="22"/>
                <w:sz w:val="32"/>
                <w:szCs w:val="32"/>
              </w:rPr>
              <w:t>CBD</w:t>
            </w:r>
          </w:p>
        </w:tc>
      </w:tr>
      <w:tr w:rsidR="00C9161D" w:rsidRPr="000E46ED"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A32159" w:rsidRDefault="00C9161D" w:rsidP="00A32159">
            <w:pPr>
              <w:suppressLineNumbers/>
              <w:suppressAutoHyphens/>
              <w:rPr>
                <w:kern w:val="22"/>
              </w:rPr>
            </w:pPr>
            <w:r w:rsidRPr="00A32159">
              <w:rPr>
                <w:noProof/>
                <w:kern w:val="22"/>
                <w:lang w:val="en-CA" w:eastAsia="en-CA"/>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A32159" w:rsidRDefault="00C9161D" w:rsidP="00A32159">
            <w:pPr>
              <w:suppressLineNumbers/>
              <w:suppressAutoHyphens/>
              <w:ind w:left="1215"/>
              <w:rPr>
                <w:kern w:val="22"/>
                <w:szCs w:val="22"/>
              </w:rPr>
            </w:pPr>
            <w:r w:rsidRPr="00A32159">
              <w:rPr>
                <w:kern w:val="22"/>
                <w:szCs w:val="22"/>
              </w:rPr>
              <w:t>Distr.</w:t>
            </w:r>
          </w:p>
          <w:p w14:paraId="2FD00817" w14:textId="485DA546" w:rsidR="00C9161D" w:rsidRPr="00A32159" w:rsidRDefault="00070B9D" w:rsidP="00A32159">
            <w:pPr>
              <w:suppressLineNumbers/>
              <w:suppressAutoHyphens/>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CD6744" w:rsidRPr="00A32159">
                  <w:rPr>
                    <w:kern w:val="22"/>
                    <w:szCs w:val="22"/>
                  </w:rPr>
                  <w:t>GENERAL</w:t>
                </w:r>
              </w:sdtContent>
            </w:sdt>
          </w:p>
          <w:p w14:paraId="2FD00818" w14:textId="77777777" w:rsidR="00C9161D" w:rsidRPr="00A32159" w:rsidRDefault="00C9161D" w:rsidP="00A32159">
            <w:pPr>
              <w:suppressLineNumbers/>
              <w:suppressAutoHyphens/>
              <w:ind w:left="1215"/>
              <w:rPr>
                <w:kern w:val="22"/>
                <w:szCs w:val="22"/>
              </w:rPr>
            </w:pPr>
          </w:p>
          <w:p w14:paraId="2FD00819" w14:textId="30A7069E" w:rsidR="00C9161D" w:rsidRPr="00A32159" w:rsidRDefault="00070B9D" w:rsidP="00A32159">
            <w:pPr>
              <w:suppressLineNumbers/>
              <w:suppressAutoHyphens/>
              <w:ind w:left="1215"/>
              <w:rPr>
                <w:kern w:val="22"/>
                <w:szCs w:val="22"/>
              </w:rPr>
            </w:pPr>
            <w:sdt>
              <w:sdtPr>
                <w:rPr>
                  <w:kern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CD6744" w:rsidRPr="00A32159">
                  <w:rPr>
                    <w:kern w:val="22"/>
                    <w:lang w:val="en-US"/>
                  </w:rPr>
                  <w:t>CBD/CP/MOP/DEC/9/3</w:t>
                </w:r>
              </w:sdtContent>
            </w:sdt>
          </w:p>
          <w:p w14:paraId="2FD0081A" w14:textId="5DF5756B" w:rsidR="00C9161D" w:rsidRPr="00A32159" w:rsidRDefault="00CD6744" w:rsidP="00A32159">
            <w:pPr>
              <w:suppressLineNumbers/>
              <w:suppressAutoHyphens/>
              <w:ind w:left="1215"/>
              <w:rPr>
                <w:kern w:val="22"/>
                <w:szCs w:val="22"/>
              </w:rPr>
            </w:pPr>
            <w:r w:rsidRPr="00A32159">
              <w:rPr>
                <w:kern w:val="22"/>
                <w:szCs w:val="22"/>
                <w:lang w:val="en-US"/>
              </w:rPr>
              <w:t xml:space="preserve">30 </w:t>
            </w:r>
            <w:r w:rsidR="00ED72FA" w:rsidRPr="00A32159">
              <w:rPr>
                <w:kern w:val="22"/>
                <w:szCs w:val="22"/>
                <w:lang w:val="en-US"/>
              </w:rPr>
              <w:t>November</w:t>
            </w:r>
            <w:r w:rsidR="00F6586C" w:rsidRPr="00A32159">
              <w:rPr>
                <w:kern w:val="22"/>
                <w:szCs w:val="22"/>
                <w:lang w:val="en-US"/>
              </w:rPr>
              <w:t xml:space="preserve"> 2018</w:t>
            </w:r>
          </w:p>
          <w:p w14:paraId="2FD0081B" w14:textId="77777777" w:rsidR="00C9161D" w:rsidRPr="00A32159" w:rsidRDefault="00C9161D" w:rsidP="00A32159">
            <w:pPr>
              <w:suppressLineNumbers/>
              <w:suppressAutoHyphens/>
              <w:ind w:left="1215"/>
              <w:rPr>
                <w:kern w:val="22"/>
                <w:szCs w:val="22"/>
              </w:rPr>
            </w:pPr>
          </w:p>
          <w:p w14:paraId="2FD0081C" w14:textId="77777777" w:rsidR="00C9161D" w:rsidRPr="00A32159" w:rsidRDefault="006B2290" w:rsidP="00A32159">
            <w:pPr>
              <w:suppressLineNumbers/>
              <w:suppressAutoHyphens/>
              <w:ind w:left="1215"/>
              <w:rPr>
                <w:kern w:val="22"/>
                <w:szCs w:val="22"/>
              </w:rPr>
            </w:pPr>
            <w:r w:rsidRPr="00A32159">
              <w:rPr>
                <w:kern w:val="22"/>
                <w:szCs w:val="22"/>
              </w:rPr>
              <w:t xml:space="preserve">ORIGINAL: </w:t>
            </w:r>
            <w:r w:rsidR="00C9161D" w:rsidRPr="00A32159">
              <w:rPr>
                <w:kern w:val="22"/>
                <w:szCs w:val="22"/>
              </w:rPr>
              <w:t>ENGLISH</w:t>
            </w:r>
          </w:p>
          <w:p w14:paraId="2FD0081D" w14:textId="77777777" w:rsidR="00C9161D" w:rsidRPr="00A32159" w:rsidRDefault="00C9161D" w:rsidP="00A32159">
            <w:pPr>
              <w:suppressLineNumbers/>
              <w:suppressAutoHyphens/>
              <w:rPr>
                <w:kern w:val="22"/>
              </w:rPr>
            </w:pPr>
          </w:p>
        </w:tc>
      </w:tr>
    </w:tbl>
    <w:p w14:paraId="006161E7" w14:textId="662B3D5A" w:rsidR="00AC3393" w:rsidRPr="002D0825" w:rsidRDefault="00AC3393" w:rsidP="000E46ED">
      <w:pPr>
        <w:pStyle w:val="Cornernotation"/>
        <w:suppressLineNumbers/>
        <w:suppressAutoHyphens/>
        <w:kinsoku w:val="0"/>
        <w:overflowPunct w:val="0"/>
        <w:autoSpaceDE w:val="0"/>
        <w:autoSpaceDN w:val="0"/>
        <w:spacing w:before="60"/>
        <w:ind w:left="227" w:right="3780" w:hanging="227"/>
        <w:rPr>
          <w:snapToGrid w:val="0"/>
          <w:kern w:val="22"/>
        </w:rPr>
      </w:pPr>
      <w:bookmarkStart w:id="0" w:name="_Hlk530040340"/>
      <w:r w:rsidRPr="000E46ED">
        <w:rPr>
          <w:snapToGrid w:val="0"/>
          <w:kern w:val="22"/>
        </w:rPr>
        <w:t xml:space="preserve">CONFERENCE OF THE PARTIES TO THE CONVENTION ON BIOLOGICAL DIVERSITY </w:t>
      </w:r>
      <w:r w:rsidRPr="00E34FBE">
        <w:rPr>
          <w:snapToGrid w:val="0"/>
          <w:kern w:val="22"/>
        </w:rPr>
        <w:t>SERVING AS THE MEETING OF THE PARTIES TO THE</w:t>
      </w:r>
      <w:r w:rsidR="00F4051A" w:rsidRPr="00E34FBE">
        <w:rPr>
          <w:snapToGrid w:val="0"/>
          <w:kern w:val="22"/>
        </w:rPr>
        <w:t xml:space="preserve"> CARTAGENA PROTOCOL ON BIOSAFET</w:t>
      </w:r>
      <w:r w:rsidR="00F0021B" w:rsidRPr="002D0825">
        <w:rPr>
          <w:snapToGrid w:val="0"/>
          <w:kern w:val="22"/>
        </w:rPr>
        <w:t>Y</w:t>
      </w:r>
    </w:p>
    <w:p w14:paraId="32F58AE0" w14:textId="77777777" w:rsidR="00AC3393" w:rsidRPr="000E46ED" w:rsidRDefault="00AC3393" w:rsidP="000E46ED">
      <w:pPr>
        <w:pStyle w:val="Cornernotation"/>
        <w:suppressLineNumbers/>
        <w:suppressAutoHyphens/>
        <w:kinsoku w:val="0"/>
        <w:overflowPunct w:val="0"/>
        <w:autoSpaceDE w:val="0"/>
        <w:autoSpaceDN w:val="0"/>
        <w:ind w:left="0" w:right="4512" w:firstLine="0"/>
        <w:rPr>
          <w:snapToGrid w:val="0"/>
          <w:kern w:val="22"/>
        </w:rPr>
      </w:pPr>
      <w:r w:rsidRPr="000E46ED">
        <w:rPr>
          <w:snapToGrid w:val="0"/>
          <w:kern w:val="22"/>
        </w:rPr>
        <w:t>Ninth meeting</w:t>
      </w:r>
    </w:p>
    <w:p w14:paraId="10DD7072" w14:textId="77777777" w:rsidR="00AC3393" w:rsidRPr="000E46ED" w:rsidRDefault="00AC3393" w:rsidP="00E34FBE">
      <w:pPr>
        <w:suppressLineNumbers/>
        <w:suppressAutoHyphens/>
        <w:kinsoku w:val="0"/>
        <w:overflowPunct w:val="0"/>
        <w:autoSpaceDE w:val="0"/>
        <w:autoSpaceDN w:val="0"/>
        <w:rPr>
          <w:snapToGrid w:val="0"/>
          <w:kern w:val="22"/>
          <w:szCs w:val="22"/>
          <w:lang w:eastAsia="nb-NO"/>
        </w:rPr>
      </w:pPr>
      <w:bookmarkStart w:id="1" w:name="_Hlk505863673"/>
      <w:r w:rsidRPr="000E46ED">
        <w:rPr>
          <w:snapToGrid w:val="0"/>
          <w:kern w:val="22"/>
          <w:szCs w:val="22"/>
          <w:lang w:eastAsia="nb-NO"/>
        </w:rPr>
        <w:t>Sharm El-Sheikh, Egypt</w:t>
      </w:r>
      <w:bookmarkEnd w:id="1"/>
      <w:r w:rsidRPr="000E46ED">
        <w:rPr>
          <w:snapToGrid w:val="0"/>
          <w:kern w:val="22"/>
          <w:szCs w:val="22"/>
          <w:lang w:eastAsia="nb-NO"/>
        </w:rPr>
        <w:t>, 17-29 November 2018</w:t>
      </w:r>
    </w:p>
    <w:bookmarkEnd w:id="0"/>
    <w:p w14:paraId="2FD00822" w14:textId="64321BA0" w:rsidR="00172AF6" w:rsidRPr="00A32159" w:rsidRDefault="00F6586C" w:rsidP="00A32159">
      <w:pPr>
        <w:pStyle w:val="Cornernotation"/>
        <w:suppressLineNumbers/>
        <w:suppressAutoHyphens/>
        <w:ind w:right="3973"/>
        <w:rPr>
          <w:kern w:val="22"/>
          <w:lang w:val="en-US"/>
        </w:rPr>
      </w:pPr>
      <w:r w:rsidRPr="00A32159">
        <w:rPr>
          <w:color w:val="000000"/>
          <w:kern w:val="22"/>
        </w:rPr>
        <w:t xml:space="preserve">Agenda item </w:t>
      </w:r>
      <w:r w:rsidR="003B50A0" w:rsidRPr="00A32159">
        <w:rPr>
          <w:color w:val="000000"/>
          <w:kern w:val="22"/>
        </w:rPr>
        <w:t>8</w:t>
      </w:r>
    </w:p>
    <w:p w14:paraId="07FCBE15" w14:textId="4CA8533D" w:rsidR="00CD6744" w:rsidRPr="00A32159" w:rsidRDefault="000E46ED" w:rsidP="00A32159">
      <w:pPr>
        <w:pStyle w:val="HEADINGNOTFORTOC"/>
        <w:keepNext w:val="0"/>
        <w:suppressLineNumbers/>
        <w:tabs>
          <w:tab w:val="clear" w:pos="720"/>
        </w:tabs>
        <w:suppressAutoHyphens/>
        <w:snapToGrid w:val="0"/>
        <w:spacing w:before="120"/>
        <w:rPr>
          <w:rFonts w:ascii="Times New Roman Bold" w:hAnsi="Times New Roman Bold"/>
          <w:bCs/>
          <w:kern w:val="22"/>
          <w:szCs w:val="22"/>
        </w:rPr>
      </w:pPr>
      <w:bookmarkStart w:id="2" w:name="_Toc403662936"/>
      <w:r w:rsidRPr="00A32159">
        <w:rPr>
          <w:rFonts w:ascii="Times New Roman Bold" w:hAnsi="Times New Roman Bold"/>
          <w:kern w:val="22"/>
          <w:szCs w:val="22"/>
        </w:rPr>
        <w:t>Decision adopted by the Parties to the Cartagena Protocol on Biosafety</w:t>
      </w:r>
      <w:bookmarkEnd w:id="2"/>
    </w:p>
    <w:p w14:paraId="2FD00824" w14:textId="05EAA3A9" w:rsidR="00C9161D" w:rsidRPr="00A32159" w:rsidRDefault="00070B9D" w:rsidP="00A32159">
      <w:pPr>
        <w:pStyle w:val="recommendationheader"/>
        <w:keepNext w:val="0"/>
        <w:suppressLineNumbers/>
        <w:suppressAutoHyphens/>
        <w:rPr>
          <w:caps/>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E46ED" w:rsidRPr="00A32159">
            <w:rPr>
              <w:kern w:val="22"/>
            </w:rPr>
            <w:t>9/3.</w:t>
          </w:r>
          <w:r w:rsidR="000E46ED" w:rsidRPr="00A32159">
            <w:rPr>
              <w:kern w:val="22"/>
            </w:rPr>
            <w:tab/>
            <w:t>Capacity-building (Article 22)</w:t>
          </w:r>
        </w:sdtContent>
      </w:sdt>
    </w:p>
    <w:p w14:paraId="0737B960" w14:textId="77777777" w:rsidR="003B50A0" w:rsidRPr="005942A9" w:rsidRDefault="003B50A0" w:rsidP="005942A9">
      <w:pPr>
        <w:pStyle w:val="Para1"/>
        <w:numPr>
          <w:ilvl w:val="0"/>
          <w:numId w:val="0"/>
        </w:numPr>
        <w:suppressLineNumbers/>
        <w:suppressAutoHyphens/>
        <w:kinsoku w:val="0"/>
        <w:overflowPunct w:val="0"/>
        <w:autoSpaceDE w:val="0"/>
        <w:autoSpaceDN w:val="0"/>
        <w:adjustRightInd w:val="0"/>
        <w:snapToGrid w:val="0"/>
        <w:ind w:firstLine="720"/>
        <w:rPr>
          <w:i/>
          <w:snapToGrid/>
          <w:kern w:val="22"/>
          <w:szCs w:val="22"/>
        </w:rPr>
      </w:pPr>
      <w:r w:rsidRPr="005942A9">
        <w:rPr>
          <w:i/>
          <w:snapToGrid/>
          <w:kern w:val="22"/>
          <w:szCs w:val="22"/>
        </w:rPr>
        <w:t>The Conference of the Parties serving as the meeting of the Parties to the Cartagena Protocol on Biosafety,</w:t>
      </w:r>
    </w:p>
    <w:p w14:paraId="7FCF48A6" w14:textId="77777777" w:rsidR="003B50A0" w:rsidRPr="005942A9" w:rsidRDefault="003B50A0" w:rsidP="00A32159">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rPr>
      </w:pPr>
      <w:r w:rsidRPr="005942A9">
        <w:rPr>
          <w:i/>
          <w:iCs/>
          <w:snapToGrid/>
          <w:kern w:val="22"/>
          <w:szCs w:val="22"/>
        </w:rPr>
        <w:t xml:space="preserve">Recalling </w:t>
      </w:r>
      <w:r w:rsidRPr="007F1803">
        <w:rPr>
          <w:snapToGrid/>
          <w:kern w:val="22"/>
          <w:szCs w:val="22"/>
        </w:rPr>
        <w:t xml:space="preserve">decisions </w:t>
      </w:r>
      <w:hyperlink r:id="rId12" w:history="1">
        <w:r w:rsidRPr="005942A9">
          <w:rPr>
            <w:rStyle w:val="Hyperlink"/>
            <w:snapToGrid/>
            <w:kern w:val="22"/>
            <w:sz w:val="22"/>
            <w:szCs w:val="22"/>
          </w:rPr>
          <w:t>BS-VI/3</w:t>
        </w:r>
      </w:hyperlink>
      <w:r w:rsidRPr="005942A9">
        <w:rPr>
          <w:snapToGrid/>
          <w:kern w:val="22"/>
          <w:szCs w:val="22"/>
        </w:rPr>
        <w:t xml:space="preserve"> and </w:t>
      </w:r>
      <w:hyperlink r:id="rId13" w:history="1">
        <w:r w:rsidRPr="005942A9">
          <w:rPr>
            <w:rStyle w:val="Hyperlink"/>
            <w:snapToGrid/>
            <w:kern w:val="22"/>
            <w:sz w:val="22"/>
            <w:szCs w:val="22"/>
          </w:rPr>
          <w:t>CP-VIII/3</w:t>
        </w:r>
      </w:hyperlink>
      <w:r w:rsidRPr="005942A9">
        <w:rPr>
          <w:snapToGrid/>
          <w:kern w:val="22"/>
          <w:szCs w:val="22"/>
        </w:rPr>
        <w:t>,</w:t>
      </w:r>
    </w:p>
    <w:p w14:paraId="4E231206" w14:textId="77777777" w:rsidR="003B50A0" w:rsidRPr="005942A9" w:rsidRDefault="003B50A0" w:rsidP="00A32159">
      <w:pPr>
        <w:pStyle w:val="Para1"/>
        <w:numPr>
          <w:ilvl w:val="0"/>
          <w:numId w:val="21"/>
        </w:numPr>
        <w:suppressLineNumbers/>
        <w:tabs>
          <w:tab w:val="clear" w:pos="360"/>
          <w:tab w:val="num" w:pos="1276"/>
        </w:tabs>
        <w:suppressAutoHyphens/>
        <w:kinsoku w:val="0"/>
        <w:overflowPunct w:val="0"/>
        <w:autoSpaceDE w:val="0"/>
        <w:autoSpaceDN w:val="0"/>
        <w:adjustRightInd w:val="0"/>
        <w:snapToGrid w:val="0"/>
        <w:ind w:firstLine="720"/>
        <w:rPr>
          <w:snapToGrid/>
          <w:kern w:val="22"/>
          <w:szCs w:val="22"/>
        </w:rPr>
      </w:pPr>
      <w:r w:rsidRPr="005942A9">
        <w:rPr>
          <w:i/>
          <w:snapToGrid/>
          <w:kern w:val="22"/>
          <w:szCs w:val="22"/>
        </w:rPr>
        <w:t>Takes note</w:t>
      </w:r>
      <w:r w:rsidRPr="007F1803">
        <w:rPr>
          <w:snapToGrid/>
          <w:kern w:val="22"/>
          <w:szCs w:val="22"/>
        </w:rPr>
        <w:t xml:space="preserve"> of the progress report on the implementation of the short-term action plan (2017-2020) to enhance and support capacity-building for the implementation of the Convention and its Protocols;</w:t>
      </w:r>
      <w:r w:rsidRPr="00A32159">
        <w:rPr>
          <w:rStyle w:val="StyleFootnoteReferencenumberFootnoteReferenceSuperscript-EF"/>
          <w:snapToGrid/>
          <w:sz w:val="22"/>
          <w:szCs w:val="22"/>
        </w:rPr>
        <w:footnoteReference w:id="1"/>
      </w:r>
    </w:p>
    <w:p w14:paraId="327744A0" w14:textId="2252655B" w:rsidR="003B50A0" w:rsidRPr="00E34FBE" w:rsidRDefault="003B50A0" w:rsidP="005942A9">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snapToGrid/>
          <w:kern w:val="22"/>
          <w:szCs w:val="22"/>
        </w:rPr>
      </w:pPr>
      <w:r w:rsidRPr="005942A9">
        <w:rPr>
          <w:i/>
          <w:snapToGrid/>
          <w:kern w:val="22"/>
          <w:szCs w:val="22"/>
        </w:rPr>
        <w:t>Also takes note</w:t>
      </w:r>
      <w:r w:rsidRPr="005942A9">
        <w:rPr>
          <w:snapToGrid/>
          <w:kern w:val="22"/>
          <w:szCs w:val="22"/>
        </w:rPr>
        <w:t xml:space="preserve"> of the status of implementation of the </w:t>
      </w:r>
      <w:r w:rsidRPr="007F1803">
        <w:rPr>
          <w:kern w:val="22"/>
          <w:szCs w:val="22"/>
          <w:lang w:eastAsia="x-none"/>
        </w:rPr>
        <w:t xml:space="preserve">Framework </w:t>
      </w:r>
      <w:r w:rsidRPr="00E34FBE">
        <w:rPr>
          <w:kern w:val="22"/>
          <w:szCs w:val="22"/>
          <w:lang w:eastAsia="x-none"/>
        </w:rPr>
        <w:t>and Action Plan for Capacity-Building for the Effective Implementation of the Cartagena Protocol on Biosafety (2012-2020);</w:t>
      </w:r>
      <w:r w:rsidR="002D0825">
        <w:rPr>
          <w:rStyle w:val="FootnoteReference"/>
          <w:kern w:val="22"/>
          <w:szCs w:val="22"/>
          <w:lang w:eastAsia="x-none"/>
        </w:rPr>
        <w:footnoteReference w:id="2"/>
      </w:r>
    </w:p>
    <w:p w14:paraId="24907CCD" w14:textId="77777777" w:rsidR="003B50A0" w:rsidRPr="005942A9" w:rsidRDefault="003B50A0" w:rsidP="007F1803">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snapToGrid/>
          <w:kern w:val="22"/>
          <w:szCs w:val="22"/>
        </w:rPr>
      </w:pPr>
      <w:r w:rsidRPr="005D7973">
        <w:rPr>
          <w:i/>
          <w:kern w:val="22"/>
          <w:szCs w:val="22"/>
        </w:rPr>
        <w:t>Urges</w:t>
      </w:r>
      <w:r w:rsidRPr="005D7973">
        <w:rPr>
          <w:kern w:val="22"/>
          <w:szCs w:val="22"/>
        </w:rPr>
        <w:t xml:space="preserve"> Parties, for the remaining period of the Framework and Action Plan, to prioritize and focus on, as appropriate, operational obj</w:t>
      </w:r>
      <w:r w:rsidRPr="00D160CC">
        <w:rPr>
          <w:kern w:val="22"/>
          <w:szCs w:val="22"/>
        </w:rPr>
        <w:t xml:space="preserve">ectives relating to the development of national biosafety legislation, risk assessment, detection and identification of living modified organisms, and public awareness, education and participation, and </w:t>
      </w:r>
      <w:r w:rsidRPr="002D0825">
        <w:rPr>
          <w:i/>
          <w:kern w:val="22"/>
          <w:szCs w:val="22"/>
        </w:rPr>
        <w:t>takes note</w:t>
      </w:r>
      <w:r w:rsidRPr="002D0825">
        <w:rPr>
          <w:kern w:val="22"/>
          <w:szCs w:val="22"/>
        </w:rPr>
        <w:t xml:space="preserve"> of the importance of biosafety </w:t>
      </w:r>
      <w:bookmarkStart w:id="3" w:name="_GoBack"/>
      <w:bookmarkEnd w:id="3"/>
      <w:r w:rsidRPr="002D0825">
        <w:rPr>
          <w:kern w:val="22"/>
          <w:szCs w:val="22"/>
        </w:rPr>
        <w:t>mainstreaming and sharing of information and experience for further strengthening national biosafety frameworks in the remaining period of the Framework and Action Plan and beyond;</w:t>
      </w:r>
    </w:p>
    <w:p w14:paraId="561093AC" w14:textId="77777777" w:rsidR="003B50A0" w:rsidRPr="005942A9" w:rsidRDefault="003B50A0" w:rsidP="00E34FBE">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2"/>
        </w:rPr>
      </w:pPr>
      <w:r w:rsidRPr="005942A9">
        <w:rPr>
          <w:i/>
          <w:kern w:val="22"/>
          <w:szCs w:val="22"/>
        </w:rPr>
        <w:t>Also urges</w:t>
      </w:r>
      <w:r w:rsidRPr="005942A9">
        <w:rPr>
          <w:kern w:val="22"/>
          <w:szCs w:val="22"/>
        </w:rPr>
        <w:t xml:space="preserve"> Parties to prioritize, as appropriate, capacity-building activities on liability and redress as set out under focal area 4 of the Framework and Action Plan, in the remaining period of the Framework and Action Plan, in view of the recent entry into force of the Nagoya – Kuala Lumpur Supplementary Protocol on Liability and Redress;</w:t>
      </w:r>
    </w:p>
    <w:p w14:paraId="54FE0719" w14:textId="77777777" w:rsidR="003B50A0" w:rsidRPr="005942A9" w:rsidRDefault="003B50A0" w:rsidP="002D0825">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kern w:val="22"/>
          <w:szCs w:val="22"/>
        </w:rPr>
      </w:pPr>
      <w:r w:rsidRPr="005942A9">
        <w:rPr>
          <w:i/>
          <w:kern w:val="22"/>
          <w:szCs w:val="22"/>
        </w:rPr>
        <w:t>Invites</w:t>
      </w:r>
      <w:r w:rsidRPr="005942A9">
        <w:rPr>
          <w:kern w:val="22"/>
          <w:szCs w:val="22"/>
        </w:rPr>
        <w:t xml:space="preserve"> Parties, other Governments and relevant organizations in a position to do so to provide additional financial and technical support to enable developing country Parties, in particular the least developed countries and small island developing States among them, and Parties with economies in transition, to further implement the Framework and Action Plan;</w:t>
      </w:r>
    </w:p>
    <w:p w14:paraId="30632D37" w14:textId="77777777" w:rsidR="003B50A0" w:rsidRPr="005942A9" w:rsidRDefault="003B50A0" w:rsidP="00A32159">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snapToGrid/>
          <w:kern w:val="22"/>
          <w:szCs w:val="22"/>
        </w:rPr>
      </w:pPr>
      <w:r w:rsidRPr="005942A9">
        <w:rPr>
          <w:i/>
          <w:snapToGrid/>
          <w:kern w:val="22"/>
          <w:szCs w:val="22"/>
        </w:rPr>
        <w:t>Takes note</w:t>
      </w:r>
      <w:r w:rsidRPr="005942A9">
        <w:rPr>
          <w:snapToGrid/>
          <w:kern w:val="22"/>
          <w:szCs w:val="22"/>
        </w:rPr>
        <w:t xml:space="preserve"> of</w:t>
      </w:r>
      <w:r w:rsidRPr="005942A9">
        <w:rPr>
          <w:i/>
          <w:snapToGrid/>
          <w:kern w:val="22"/>
          <w:szCs w:val="22"/>
        </w:rPr>
        <w:t xml:space="preserve"> </w:t>
      </w:r>
      <w:r w:rsidRPr="005942A9">
        <w:rPr>
          <w:snapToGrid/>
          <w:kern w:val="22"/>
          <w:szCs w:val="22"/>
        </w:rPr>
        <w:t>the outcomes of the twelfth meeting of the Liaison Group on Capacity-Building on Biosafety,</w:t>
      </w:r>
      <w:r w:rsidRPr="005942A9">
        <w:rPr>
          <w:i/>
          <w:snapToGrid/>
          <w:kern w:val="22"/>
          <w:szCs w:val="22"/>
        </w:rPr>
        <w:t xml:space="preserve"> acknowledges</w:t>
      </w:r>
      <w:r w:rsidRPr="005942A9">
        <w:rPr>
          <w:snapToGrid/>
          <w:kern w:val="22"/>
          <w:szCs w:val="22"/>
        </w:rPr>
        <w:t xml:space="preserve"> the need for </w:t>
      </w:r>
      <w:r w:rsidRPr="005942A9">
        <w:rPr>
          <w:kern w:val="22"/>
          <w:szCs w:val="22"/>
        </w:rPr>
        <w:t xml:space="preserve">a specific action plan for capacity-building for implementation of the Cartagena Protocol and its Supplementary Protocol that is aligned with the specific follow-up to the Strategic Plan for the Cartagena Protocol on Biosafety and complementary to the </w:t>
      </w:r>
      <w:r w:rsidRPr="005942A9">
        <w:rPr>
          <w:snapToGrid/>
          <w:kern w:val="22"/>
          <w:szCs w:val="22"/>
        </w:rPr>
        <w:t>long-term strategic framework for capacity-building beyond 2020</w:t>
      </w:r>
      <w:r w:rsidRPr="005942A9">
        <w:rPr>
          <w:kern w:val="22"/>
          <w:szCs w:val="22"/>
        </w:rPr>
        <w:t xml:space="preserve"> and </w:t>
      </w:r>
      <w:r w:rsidRPr="005942A9">
        <w:rPr>
          <w:i/>
          <w:kern w:val="22"/>
          <w:szCs w:val="22"/>
        </w:rPr>
        <w:t>welcomes</w:t>
      </w:r>
      <w:r w:rsidRPr="005942A9">
        <w:rPr>
          <w:kern w:val="22"/>
          <w:szCs w:val="22"/>
        </w:rPr>
        <w:t xml:space="preserve"> the indicative schedule of activities for the development of the specific action plan contained in the annex to the present decision;</w:t>
      </w:r>
    </w:p>
    <w:p w14:paraId="67CA565E" w14:textId="0EBBEDC5" w:rsidR="003B50A0" w:rsidRPr="005942A9" w:rsidRDefault="003B50A0" w:rsidP="00A32159">
      <w:pPr>
        <w:pStyle w:val="Para1"/>
        <w:numPr>
          <w:ilvl w:val="0"/>
          <w:numId w:val="2"/>
        </w:numPr>
        <w:suppressLineNumbers/>
        <w:tabs>
          <w:tab w:val="clear" w:pos="360"/>
          <w:tab w:val="num" w:pos="1211"/>
        </w:tabs>
        <w:suppressAutoHyphens/>
        <w:kinsoku w:val="0"/>
        <w:overflowPunct w:val="0"/>
        <w:autoSpaceDE w:val="0"/>
        <w:autoSpaceDN w:val="0"/>
        <w:adjustRightInd w:val="0"/>
        <w:snapToGrid w:val="0"/>
        <w:ind w:firstLine="720"/>
        <w:rPr>
          <w:snapToGrid/>
          <w:kern w:val="22"/>
          <w:szCs w:val="22"/>
        </w:rPr>
      </w:pPr>
      <w:r w:rsidRPr="005942A9">
        <w:rPr>
          <w:i/>
          <w:kern w:val="22"/>
          <w:szCs w:val="22"/>
        </w:rPr>
        <w:lastRenderedPageBreak/>
        <w:t xml:space="preserve">Takes </w:t>
      </w:r>
      <w:r w:rsidRPr="005942A9">
        <w:rPr>
          <w:i/>
          <w:iCs/>
          <w:kern w:val="22"/>
          <w:szCs w:val="22"/>
        </w:rPr>
        <w:t>note</w:t>
      </w:r>
      <w:r w:rsidRPr="005942A9">
        <w:rPr>
          <w:kern w:val="22"/>
          <w:szCs w:val="22"/>
        </w:rPr>
        <w:t xml:space="preserve"> of decision 14</w:t>
      </w:r>
      <w:r w:rsidR="00CD6744" w:rsidRPr="005942A9">
        <w:rPr>
          <w:kern w:val="22"/>
          <w:szCs w:val="22"/>
        </w:rPr>
        <w:t>/24</w:t>
      </w:r>
      <w:r w:rsidR="00CD6744" w:rsidRPr="00E34FBE">
        <w:rPr>
          <w:kern w:val="22"/>
          <w:szCs w:val="22"/>
        </w:rPr>
        <w:t xml:space="preserve">, </w:t>
      </w:r>
      <w:r w:rsidRPr="00E34FBE">
        <w:rPr>
          <w:kern w:val="22"/>
          <w:szCs w:val="22"/>
        </w:rPr>
        <w:t>in which the Conference of the Parties requested the Executive Secretary to commission a study, subject to the availability of resources, to provide an information base for the preparation of a long-term strategic framework for capacity-building beyond 202</w:t>
      </w:r>
      <w:r w:rsidRPr="002D0825">
        <w:rPr>
          <w:kern w:val="22"/>
          <w:szCs w:val="22"/>
        </w:rPr>
        <w:t xml:space="preserve">0, </w:t>
      </w:r>
      <w:r w:rsidRPr="002D0825">
        <w:rPr>
          <w:i/>
          <w:kern w:val="22"/>
          <w:szCs w:val="22"/>
        </w:rPr>
        <w:t>w</w:t>
      </w:r>
      <w:r w:rsidRPr="002D0825">
        <w:rPr>
          <w:i/>
          <w:iCs/>
          <w:kern w:val="22"/>
          <w:szCs w:val="22"/>
        </w:rPr>
        <w:t>elcomes</w:t>
      </w:r>
      <w:r w:rsidRPr="0007009E">
        <w:rPr>
          <w:kern w:val="22"/>
          <w:szCs w:val="22"/>
        </w:rPr>
        <w:t xml:space="preserve"> the terms of reference for the study annexed to that decision, and </w:t>
      </w:r>
      <w:r w:rsidRPr="005942A9">
        <w:rPr>
          <w:i/>
          <w:iCs/>
          <w:kern w:val="22"/>
          <w:szCs w:val="22"/>
        </w:rPr>
        <w:t>requests</w:t>
      </w:r>
      <w:r w:rsidRPr="005942A9">
        <w:rPr>
          <w:kern w:val="22"/>
          <w:szCs w:val="22"/>
        </w:rPr>
        <w:t xml:space="preserve"> that aspects relevant to the Cartagena Protocol be considered in the study;</w:t>
      </w:r>
    </w:p>
    <w:p w14:paraId="5860479D" w14:textId="77777777" w:rsidR="003B50A0" w:rsidRPr="005942A9" w:rsidRDefault="003B50A0" w:rsidP="00A32159">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snapToGrid/>
          <w:kern w:val="22"/>
          <w:szCs w:val="22"/>
        </w:rPr>
      </w:pPr>
      <w:r w:rsidRPr="005942A9">
        <w:rPr>
          <w:i/>
          <w:snapToGrid/>
          <w:kern w:val="22"/>
          <w:szCs w:val="22"/>
        </w:rPr>
        <w:t>Invites</w:t>
      </w:r>
      <w:r w:rsidRPr="005942A9">
        <w:rPr>
          <w:snapToGrid/>
          <w:kern w:val="22"/>
          <w:szCs w:val="22"/>
        </w:rPr>
        <w:t xml:space="preserve"> Parties, indigenous peoples and local communities and relevant organizations to provide the Executive Secretary with views and suggestions on the possible elements of the long-term strategic framework for capacity-building beyond 2020 as well as possible elements of a specific action plan for capacity-building on biosafety, covering the Cartagena Protocol and its Supplementary Protocol;</w:t>
      </w:r>
    </w:p>
    <w:p w14:paraId="00A8285B" w14:textId="77777777" w:rsidR="003B50A0" w:rsidRPr="005942A9" w:rsidRDefault="003B50A0" w:rsidP="00A32159">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snapToGrid/>
          <w:kern w:val="22"/>
          <w:szCs w:val="22"/>
        </w:rPr>
      </w:pPr>
      <w:r w:rsidRPr="005942A9">
        <w:rPr>
          <w:i/>
          <w:snapToGrid/>
          <w:kern w:val="22"/>
          <w:szCs w:val="22"/>
        </w:rPr>
        <w:t xml:space="preserve">Also invites </w:t>
      </w:r>
      <w:r w:rsidRPr="005942A9">
        <w:rPr>
          <w:snapToGrid/>
          <w:kern w:val="22"/>
          <w:szCs w:val="22"/>
        </w:rPr>
        <w:t>Parties, as well as indigenous peoples and local communities and relevant organizations to participate in the consultative workshops and online discussion forums on the draft long-term strategic framework for capacity-building beyond 2020, in conjunction with the preparatory process for the post-2020 global biodiversity framework;</w:t>
      </w:r>
    </w:p>
    <w:p w14:paraId="4E20E820" w14:textId="5FBB3114" w:rsidR="003B50A0" w:rsidRPr="005942A9" w:rsidRDefault="003B50A0" w:rsidP="00A32159">
      <w:pPr>
        <w:pStyle w:val="Para1"/>
        <w:numPr>
          <w:ilvl w:val="0"/>
          <w:numId w:val="2"/>
        </w:numPr>
        <w:suppressLineNumbers/>
        <w:tabs>
          <w:tab w:val="clear" w:pos="360"/>
          <w:tab w:val="num" w:pos="1418"/>
        </w:tabs>
        <w:suppressAutoHyphens/>
        <w:kinsoku w:val="0"/>
        <w:overflowPunct w:val="0"/>
        <w:autoSpaceDE w:val="0"/>
        <w:autoSpaceDN w:val="0"/>
        <w:adjustRightInd w:val="0"/>
        <w:snapToGrid w:val="0"/>
        <w:ind w:firstLine="720"/>
        <w:rPr>
          <w:snapToGrid/>
          <w:kern w:val="22"/>
          <w:szCs w:val="22"/>
        </w:rPr>
      </w:pPr>
      <w:r w:rsidRPr="005942A9">
        <w:rPr>
          <w:i/>
          <w:color w:val="000000" w:themeColor="text1"/>
          <w:kern w:val="22"/>
          <w:szCs w:val="22"/>
        </w:rPr>
        <w:t>Requests</w:t>
      </w:r>
      <w:r w:rsidRPr="005942A9">
        <w:rPr>
          <w:color w:val="000000" w:themeColor="text1"/>
          <w:kern w:val="22"/>
          <w:szCs w:val="22"/>
        </w:rPr>
        <w:t xml:space="preserve"> the Liaison Group on </w:t>
      </w:r>
      <w:r w:rsidR="00B13667">
        <w:rPr>
          <w:color w:val="000000" w:themeColor="text1"/>
          <w:kern w:val="22"/>
          <w:szCs w:val="22"/>
        </w:rPr>
        <w:t>the Cartagena Protocol on</w:t>
      </w:r>
      <w:r w:rsidRPr="005942A9">
        <w:rPr>
          <w:color w:val="000000" w:themeColor="text1"/>
          <w:kern w:val="22"/>
          <w:szCs w:val="22"/>
        </w:rPr>
        <w:t xml:space="preserve"> Biosafety</w:t>
      </w:r>
      <w:r w:rsidR="00A7107B">
        <w:rPr>
          <w:rStyle w:val="FootnoteReference"/>
          <w:color w:val="000000" w:themeColor="text1"/>
          <w:kern w:val="22"/>
          <w:szCs w:val="22"/>
        </w:rPr>
        <w:footnoteReference w:id="3"/>
      </w:r>
      <w:r w:rsidRPr="005942A9">
        <w:rPr>
          <w:color w:val="000000" w:themeColor="text1"/>
          <w:kern w:val="22"/>
          <w:szCs w:val="22"/>
        </w:rPr>
        <w:t xml:space="preserve"> at its thirteenth meeting to contribute to the development of </w:t>
      </w:r>
      <w:r w:rsidRPr="005942A9">
        <w:rPr>
          <w:kern w:val="22"/>
          <w:szCs w:val="22"/>
        </w:rPr>
        <w:t xml:space="preserve">(a) the draft action plan for capacity-building for implementation of the Cartagena Protocol and its Supplementary Protocol and (b) the </w:t>
      </w:r>
      <w:r w:rsidRPr="005942A9">
        <w:rPr>
          <w:color w:val="000000" w:themeColor="text1"/>
          <w:kern w:val="22"/>
          <w:szCs w:val="22"/>
        </w:rPr>
        <w:t xml:space="preserve">draft long-term strategic framework for capacity-building beyond 2020, as appropriate, and, at its fourteenth meeting, to </w:t>
      </w:r>
      <w:r w:rsidRPr="005942A9">
        <w:rPr>
          <w:kern w:val="22"/>
          <w:szCs w:val="22"/>
        </w:rPr>
        <w:t>review the final draft of the action plan for capacity-building on biosafety, taking into account information provided in the fourth national reports under the Cartagena Protocol</w:t>
      </w:r>
      <w:r w:rsidRPr="005942A9">
        <w:rPr>
          <w:color w:val="000000" w:themeColor="text1"/>
          <w:kern w:val="22"/>
          <w:szCs w:val="22"/>
        </w:rPr>
        <w:t>;</w:t>
      </w:r>
    </w:p>
    <w:p w14:paraId="5F75EEE3" w14:textId="77777777" w:rsidR="003B50A0" w:rsidRPr="00CF21DA" w:rsidRDefault="003B50A0" w:rsidP="00A32159">
      <w:pPr>
        <w:pStyle w:val="Para1"/>
        <w:numPr>
          <w:ilvl w:val="0"/>
          <w:numId w:val="2"/>
        </w:numPr>
        <w:suppressLineNumbers/>
        <w:tabs>
          <w:tab w:val="clear" w:pos="360"/>
        </w:tabs>
        <w:suppressAutoHyphens/>
        <w:kinsoku w:val="0"/>
        <w:overflowPunct w:val="0"/>
        <w:autoSpaceDE w:val="0"/>
        <w:autoSpaceDN w:val="0"/>
        <w:adjustRightInd w:val="0"/>
        <w:snapToGrid w:val="0"/>
        <w:ind w:firstLine="720"/>
        <w:rPr>
          <w:snapToGrid/>
          <w:kern w:val="22"/>
          <w:szCs w:val="22"/>
        </w:rPr>
      </w:pPr>
      <w:r w:rsidRPr="00B30A82">
        <w:rPr>
          <w:i/>
          <w:color w:val="000000" w:themeColor="text1"/>
          <w:kern w:val="22"/>
          <w:szCs w:val="22"/>
        </w:rPr>
        <w:t>Requests</w:t>
      </w:r>
      <w:r w:rsidRPr="00CF21DA">
        <w:rPr>
          <w:color w:val="000000" w:themeColor="text1"/>
          <w:kern w:val="22"/>
          <w:szCs w:val="22"/>
        </w:rPr>
        <w:t xml:space="preserve"> the Executive Secretary:</w:t>
      </w:r>
    </w:p>
    <w:p w14:paraId="4A5A68E9" w14:textId="2B56A2CF" w:rsidR="003B50A0" w:rsidRPr="00CF21DA" w:rsidRDefault="003B50A0" w:rsidP="00A32159">
      <w:pPr>
        <w:pStyle w:val="Para1"/>
        <w:numPr>
          <w:ilvl w:val="1"/>
          <w:numId w:val="2"/>
        </w:numPr>
        <w:suppressLineNumbers/>
        <w:tabs>
          <w:tab w:val="clear" w:pos="1440"/>
        </w:tabs>
        <w:suppressAutoHyphens/>
        <w:kinsoku w:val="0"/>
        <w:overflowPunct w:val="0"/>
        <w:autoSpaceDE w:val="0"/>
        <w:autoSpaceDN w:val="0"/>
        <w:adjustRightInd w:val="0"/>
        <w:snapToGrid w:val="0"/>
        <w:rPr>
          <w:snapToGrid/>
          <w:kern w:val="22"/>
          <w:szCs w:val="22"/>
        </w:rPr>
      </w:pPr>
      <w:r w:rsidRPr="00CF21DA">
        <w:rPr>
          <w:color w:val="000000" w:themeColor="text1"/>
          <w:kern w:val="22"/>
          <w:szCs w:val="22"/>
        </w:rPr>
        <w:t xml:space="preserve">To compile views </w:t>
      </w:r>
      <w:r w:rsidRPr="00B30A82">
        <w:rPr>
          <w:color w:val="000000" w:themeColor="text1"/>
          <w:kern w:val="22"/>
          <w:szCs w:val="22"/>
        </w:rPr>
        <w:t>and suggestions from Parties, indigenous peoples and local communities and relevant organizations referred to in paragraph 8 above;</w:t>
      </w:r>
    </w:p>
    <w:p w14:paraId="09778272" w14:textId="77777777" w:rsidR="003B50A0" w:rsidRPr="002013A5" w:rsidRDefault="003B50A0" w:rsidP="00A32159">
      <w:pPr>
        <w:pStyle w:val="Para1"/>
        <w:numPr>
          <w:ilvl w:val="1"/>
          <w:numId w:val="2"/>
        </w:numPr>
        <w:suppressLineNumbers/>
        <w:tabs>
          <w:tab w:val="clear" w:pos="1440"/>
        </w:tabs>
        <w:suppressAutoHyphens/>
        <w:kinsoku w:val="0"/>
        <w:overflowPunct w:val="0"/>
        <w:autoSpaceDE w:val="0"/>
        <w:autoSpaceDN w:val="0"/>
        <w:adjustRightInd w:val="0"/>
        <w:snapToGrid w:val="0"/>
        <w:rPr>
          <w:snapToGrid/>
          <w:kern w:val="22"/>
          <w:szCs w:val="22"/>
        </w:rPr>
      </w:pPr>
      <w:r w:rsidRPr="007F403C">
        <w:rPr>
          <w:kern w:val="22"/>
          <w:szCs w:val="22"/>
        </w:rPr>
        <w:t xml:space="preserve">To ensure an adequate level of participation of biosafety experts, including those with expertise on the Supplementary Protocol, during consultations throughout the development of the </w:t>
      </w:r>
      <w:r w:rsidRPr="007F403C">
        <w:rPr>
          <w:snapToGrid/>
          <w:kern w:val="22"/>
          <w:szCs w:val="22"/>
        </w:rPr>
        <w:t>strategic framework for capacity-building beyond 2020</w:t>
      </w:r>
      <w:r w:rsidRPr="002013A5">
        <w:rPr>
          <w:kern w:val="22"/>
          <w:szCs w:val="22"/>
        </w:rPr>
        <w:t>;</w:t>
      </w:r>
    </w:p>
    <w:p w14:paraId="48D4140C" w14:textId="4078081A" w:rsidR="003B50A0" w:rsidRPr="007F403C" w:rsidRDefault="003B50A0" w:rsidP="00A32159">
      <w:pPr>
        <w:pStyle w:val="Para1"/>
        <w:numPr>
          <w:ilvl w:val="1"/>
          <w:numId w:val="2"/>
        </w:numPr>
        <w:suppressLineNumbers/>
        <w:tabs>
          <w:tab w:val="clear" w:pos="1440"/>
        </w:tabs>
        <w:suppressAutoHyphens/>
        <w:kinsoku w:val="0"/>
        <w:overflowPunct w:val="0"/>
        <w:autoSpaceDE w:val="0"/>
        <w:autoSpaceDN w:val="0"/>
        <w:adjustRightInd w:val="0"/>
        <w:snapToGrid w:val="0"/>
        <w:rPr>
          <w:snapToGrid/>
          <w:kern w:val="22"/>
          <w:szCs w:val="22"/>
        </w:rPr>
      </w:pPr>
      <w:r w:rsidRPr="00A32159">
        <w:rPr>
          <w:snapToGrid/>
          <w:kern w:val="22"/>
          <w:szCs w:val="22"/>
        </w:rPr>
        <w:t xml:space="preserve">To submit (i) a </w:t>
      </w:r>
      <w:r w:rsidRPr="00A32159">
        <w:rPr>
          <w:kern w:val="22"/>
          <w:szCs w:val="22"/>
        </w:rPr>
        <w:t>draft action plan for capacity-building for implementation of the Cartagena Protocol and its Supplementary Protocol</w:t>
      </w:r>
      <w:r w:rsidRPr="00A32159">
        <w:rPr>
          <w:snapToGrid/>
          <w:kern w:val="22"/>
          <w:szCs w:val="22"/>
        </w:rPr>
        <w:t xml:space="preserve"> and (ii) a draft long-term strategic framework for capacity-building beyond 2020</w:t>
      </w:r>
      <w:r w:rsidRPr="00B30A82">
        <w:rPr>
          <w:snapToGrid/>
          <w:kern w:val="22"/>
          <w:szCs w:val="22"/>
        </w:rPr>
        <w:t>,</w:t>
      </w:r>
      <w:r w:rsidR="00B13667" w:rsidRPr="00B30A82">
        <w:rPr>
          <w:rStyle w:val="FootnoteReference"/>
          <w:snapToGrid/>
          <w:kern w:val="22"/>
          <w:szCs w:val="22"/>
        </w:rPr>
        <w:footnoteReference w:id="4"/>
      </w:r>
      <w:r w:rsidRPr="00B30A82">
        <w:rPr>
          <w:snapToGrid/>
          <w:kern w:val="22"/>
          <w:szCs w:val="22"/>
        </w:rPr>
        <w:t xml:space="preserve"> for consideration by the Subsidiary Body on Implementation at it</w:t>
      </w:r>
      <w:r w:rsidRPr="00CF21DA">
        <w:rPr>
          <w:snapToGrid/>
          <w:kern w:val="22"/>
          <w:szCs w:val="22"/>
        </w:rPr>
        <w:t>s third meeting and for subsequent consideration by the Conference of the Parties serving as the meeting of the Parties to the Cartagena Protocol on Biosafety at its tenth meeting;</w:t>
      </w:r>
    </w:p>
    <w:p w14:paraId="0B11F8E3" w14:textId="5689B3E2" w:rsidR="003B50A0" w:rsidRPr="00A32159" w:rsidRDefault="003B50A0" w:rsidP="00A32159">
      <w:pPr>
        <w:pStyle w:val="Para1"/>
        <w:numPr>
          <w:ilvl w:val="0"/>
          <w:numId w:val="2"/>
        </w:numPr>
        <w:suppressLineNumbers/>
        <w:tabs>
          <w:tab w:val="clear" w:pos="360"/>
        </w:tabs>
        <w:suppressAutoHyphens/>
        <w:ind w:firstLine="720"/>
        <w:rPr>
          <w:kern w:val="22"/>
          <w:szCs w:val="22"/>
        </w:rPr>
      </w:pPr>
      <w:r w:rsidRPr="007F403C">
        <w:rPr>
          <w:i/>
          <w:kern w:val="22"/>
          <w:szCs w:val="22"/>
        </w:rPr>
        <w:t xml:space="preserve">Also requests </w:t>
      </w:r>
      <w:r w:rsidRPr="007F403C">
        <w:rPr>
          <w:kern w:val="22"/>
          <w:szCs w:val="22"/>
        </w:rPr>
        <w:t>the Executive Secretary, subject to the availability of resources and in collaboration with relevant organizations, to facilitate and support implementation of the priority capacity-building activities for supporting the implementation of the Pro</w:t>
      </w:r>
      <w:r w:rsidRPr="002013A5">
        <w:rPr>
          <w:kern w:val="22"/>
          <w:szCs w:val="22"/>
        </w:rPr>
        <w:t xml:space="preserve">tocol contained in the Framework and Action Plan </w:t>
      </w:r>
      <w:r w:rsidRPr="002013A5">
        <w:rPr>
          <w:kern w:val="22"/>
          <w:szCs w:val="22"/>
          <w:lang w:eastAsia="x-none"/>
        </w:rPr>
        <w:t>for Capacity-Building for the Effective Implementation of the Cartagena Protocol on Biosafety</w:t>
      </w:r>
      <w:r w:rsidRPr="002013A5">
        <w:rPr>
          <w:kern w:val="22"/>
          <w:szCs w:val="22"/>
        </w:rPr>
        <w:t xml:space="preserve"> (2012-2020), as contained in annex I to decision BS-VI/3, and in accordance with the Short-term Action Plan (2017-2020) to Enhance and Support Capacity-Building for the Implementation of the Convention and its Protocols </w:t>
      </w:r>
      <w:r w:rsidRPr="00A32159">
        <w:rPr>
          <w:bCs/>
          <w:iCs/>
          <w:kern w:val="22"/>
          <w:szCs w:val="22"/>
        </w:rPr>
        <w:t>as annexed to decision XIII/23 of the Conference of the Parties.</w:t>
      </w:r>
    </w:p>
    <w:p w14:paraId="69C3287C" w14:textId="77777777" w:rsidR="003B50A0" w:rsidRPr="000E46ED" w:rsidRDefault="003B50A0" w:rsidP="00A32159">
      <w:pPr>
        <w:keepNext/>
        <w:suppressLineNumbers/>
        <w:suppressAutoHyphens/>
        <w:kinsoku w:val="0"/>
        <w:overflowPunct w:val="0"/>
        <w:autoSpaceDE w:val="0"/>
        <w:autoSpaceDN w:val="0"/>
        <w:snapToGrid w:val="0"/>
        <w:spacing w:before="240" w:after="120"/>
        <w:jc w:val="center"/>
        <w:rPr>
          <w:i/>
          <w:snapToGrid w:val="0"/>
          <w:kern w:val="22"/>
          <w:szCs w:val="22"/>
          <w:lang w:eastAsia="en-CA"/>
        </w:rPr>
      </w:pPr>
      <w:r w:rsidRPr="000E46ED">
        <w:rPr>
          <w:i/>
          <w:snapToGrid w:val="0"/>
          <w:kern w:val="22"/>
          <w:szCs w:val="22"/>
          <w:lang w:eastAsia="en-CA"/>
        </w:rPr>
        <w:t>Annex</w:t>
      </w:r>
    </w:p>
    <w:p w14:paraId="7EF50E56" w14:textId="77777777" w:rsidR="003B50A0" w:rsidRPr="000E46ED" w:rsidRDefault="003B50A0" w:rsidP="001A616B">
      <w:pPr>
        <w:keepNext/>
        <w:suppressLineNumbers/>
        <w:suppressAutoHyphens/>
        <w:spacing w:before="120" w:after="120"/>
        <w:jc w:val="center"/>
        <w:rPr>
          <w:rFonts w:eastAsia="Calibri"/>
          <w:snapToGrid w:val="0"/>
          <w:color w:val="000000"/>
          <w:kern w:val="22"/>
          <w:szCs w:val="22"/>
          <w:lang w:eastAsia="x-none"/>
        </w:rPr>
      </w:pPr>
      <w:r w:rsidRPr="000E46ED">
        <w:rPr>
          <w:rFonts w:eastAsia="Calibri"/>
          <w:b/>
          <w:iCs/>
          <w:snapToGrid w:val="0"/>
          <w:color w:val="000000"/>
          <w:kern w:val="22"/>
          <w:szCs w:val="22"/>
          <w:lang w:eastAsia="x-none"/>
        </w:rPr>
        <w:t>INDICATIVE SCHEDULE OF ACTIVITIES</w:t>
      </w:r>
    </w:p>
    <w:p w14:paraId="1A33EBA9" w14:textId="77777777" w:rsidR="003B50A0" w:rsidRPr="000E46ED" w:rsidRDefault="003B50A0" w:rsidP="000E46ED">
      <w:pPr>
        <w:pStyle w:val="Para1"/>
        <w:numPr>
          <w:ilvl w:val="0"/>
          <w:numId w:val="0"/>
        </w:numPr>
        <w:suppressLineNumbers/>
        <w:suppressAutoHyphens/>
        <w:kinsoku w:val="0"/>
        <w:overflowPunct w:val="0"/>
        <w:autoSpaceDE w:val="0"/>
        <w:autoSpaceDN w:val="0"/>
        <w:adjustRightInd w:val="0"/>
        <w:snapToGrid w:val="0"/>
        <w:rPr>
          <w:snapToGrid/>
          <w:kern w:val="22"/>
          <w:szCs w:val="22"/>
        </w:rPr>
      </w:pPr>
      <w:r w:rsidRPr="000E46ED">
        <w:rPr>
          <w:snapToGrid/>
          <w:kern w:val="22"/>
          <w:szCs w:val="22"/>
        </w:rPr>
        <w:tab/>
        <w:t xml:space="preserve">The process for preparing a specific action plan for capacity-building for implementation of the Cartagena Protocol and its Supplementary Protocol that is aligned with the specific follow-up to the Strategic Plan for the Cartagena Protocol on Biosafety and complementary to the long-term strategic framework for </w:t>
      </w:r>
      <w:r w:rsidRPr="000E46ED">
        <w:rPr>
          <w:snapToGrid/>
          <w:kern w:val="22"/>
          <w:szCs w:val="22"/>
        </w:rPr>
        <w:lastRenderedPageBreak/>
        <w:t>capacity-building beyond 2020 will include the following activities, to be aligned with the timetable for the development of a follow-up to the Strategic Plan for Biodiversity 2011-2020:</w:t>
      </w:r>
    </w:p>
    <w:tbl>
      <w:tblPr>
        <w:tblW w:w="9598" w:type="dxa"/>
        <w:jc w:val="center"/>
        <w:tblLook w:val="01E0" w:firstRow="1" w:lastRow="1" w:firstColumn="1" w:lastColumn="1" w:noHBand="0" w:noVBand="0"/>
      </w:tblPr>
      <w:tblGrid>
        <w:gridCol w:w="5238"/>
        <w:gridCol w:w="1667"/>
        <w:gridCol w:w="2693"/>
      </w:tblGrid>
      <w:tr w:rsidR="003B50A0" w:rsidRPr="000E46ED" w14:paraId="45465C21" w14:textId="77777777" w:rsidTr="00201510">
        <w:trPr>
          <w:cantSplit/>
          <w:tblHeader/>
          <w:jc w:val="center"/>
        </w:trPr>
        <w:tc>
          <w:tcPr>
            <w:tcW w:w="5238" w:type="dxa"/>
          </w:tcPr>
          <w:p w14:paraId="5B41555E" w14:textId="77777777" w:rsidR="003B50A0" w:rsidRPr="000E46ED"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rPr>
                <w:i/>
                <w:snapToGrid/>
                <w:kern w:val="22"/>
                <w:szCs w:val="22"/>
              </w:rPr>
            </w:pPr>
            <w:r w:rsidRPr="000E46ED">
              <w:rPr>
                <w:i/>
                <w:snapToGrid/>
                <w:kern w:val="22"/>
                <w:szCs w:val="22"/>
              </w:rPr>
              <w:t>Activity/Task</w:t>
            </w:r>
          </w:p>
        </w:tc>
        <w:tc>
          <w:tcPr>
            <w:tcW w:w="1667" w:type="dxa"/>
          </w:tcPr>
          <w:p w14:paraId="7474EF68" w14:textId="77777777" w:rsidR="003B50A0" w:rsidRPr="000E46ED" w:rsidRDefault="003B50A0" w:rsidP="002D0825">
            <w:pPr>
              <w:pStyle w:val="Para1"/>
              <w:numPr>
                <w:ilvl w:val="0"/>
                <w:numId w:val="0"/>
              </w:numPr>
              <w:suppressLineNumbers/>
              <w:suppressAutoHyphens/>
              <w:kinsoku w:val="0"/>
              <w:overflowPunct w:val="0"/>
              <w:autoSpaceDE w:val="0"/>
              <w:autoSpaceDN w:val="0"/>
              <w:adjustRightInd w:val="0"/>
              <w:snapToGrid w:val="0"/>
              <w:spacing w:before="60" w:after="60"/>
              <w:rPr>
                <w:i/>
                <w:snapToGrid/>
                <w:kern w:val="22"/>
                <w:szCs w:val="22"/>
              </w:rPr>
            </w:pPr>
            <w:r w:rsidRPr="000E46ED">
              <w:rPr>
                <w:i/>
                <w:snapToGrid/>
                <w:kern w:val="22"/>
                <w:szCs w:val="22"/>
              </w:rPr>
              <w:t>Timeframe</w:t>
            </w:r>
          </w:p>
        </w:tc>
        <w:tc>
          <w:tcPr>
            <w:tcW w:w="2693" w:type="dxa"/>
          </w:tcPr>
          <w:p w14:paraId="45115713" w14:textId="77777777" w:rsidR="003B50A0" w:rsidRPr="000E46ED" w:rsidRDefault="003B50A0">
            <w:pPr>
              <w:pStyle w:val="Para1"/>
              <w:numPr>
                <w:ilvl w:val="0"/>
                <w:numId w:val="0"/>
              </w:numPr>
              <w:suppressLineNumbers/>
              <w:suppressAutoHyphens/>
              <w:kinsoku w:val="0"/>
              <w:overflowPunct w:val="0"/>
              <w:autoSpaceDE w:val="0"/>
              <w:autoSpaceDN w:val="0"/>
              <w:adjustRightInd w:val="0"/>
              <w:snapToGrid w:val="0"/>
              <w:spacing w:before="60" w:after="60"/>
              <w:jc w:val="left"/>
              <w:rPr>
                <w:i/>
                <w:snapToGrid/>
                <w:kern w:val="22"/>
                <w:szCs w:val="22"/>
              </w:rPr>
            </w:pPr>
            <w:r w:rsidRPr="000E46ED">
              <w:rPr>
                <w:i/>
                <w:snapToGrid/>
                <w:kern w:val="22"/>
                <w:szCs w:val="22"/>
              </w:rPr>
              <w:t>Responsibility</w:t>
            </w:r>
          </w:p>
        </w:tc>
      </w:tr>
      <w:tr w:rsidR="003B50A0" w:rsidRPr="000E46ED" w14:paraId="025FA3F2" w14:textId="77777777" w:rsidTr="00201510">
        <w:trPr>
          <w:cantSplit/>
          <w:jc w:val="center"/>
        </w:trPr>
        <w:tc>
          <w:tcPr>
            <w:tcW w:w="5238" w:type="dxa"/>
          </w:tcPr>
          <w:p w14:paraId="37492ADE" w14:textId="1421C382" w:rsidR="003B50A0" w:rsidRPr="00E34FBE"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0E46ED">
              <w:rPr>
                <w:snapToGrid/>
                <w:kern w:val="22"/>
                <w:szCs w:val="22"/>
              </w:rPr>
              <w:t>1.</w:t>
            </w:r>
            <w:r w:rsidRPr="000E46ED">
              <w:rPr>
                <w:snapToGrid/>
                <w:kern w:val="22"/>
                <w:szCs w:val="22"/>
              </w:rPr>
              <w:tab/>
              <w:t>Invitation to Parties</w:t>
            </w:r>
            <w:r w:rsidR="00B13667" w:rsidRPr="000436B1">
              <w:rPr>
                <w:snapToGrid/>
                <w:kern w:val="22"/>
                <w:szCs w:val="22"/>
              </w:rPr>
              <w:t>, indigenous peoples and local communities and relevant organizations</w:t>
            </w:r>
            <w:r w:rsidR="00B13667">
              <w:rPr>
                <w:snapToGrid/>
                <w:kern w:val="22"/>
                <w:szCs w:val="22"/>
              </w:rPr>
              <w:t xml:space="preserve"> </w:t>
            </w:r>
            <w:r w:rsidRPr="000E46ED">
              <w:rPr>
                <w:snapToGrid/>
                <w:kern w:val="22"/>
                <w:szCs w:val="22"/>
              </w:rPr>
              <w:t>to the Cartagena Protocol to provide views and suggestions on possible elements of a specific action plan for capacity-building on biosafety, covering the Cartagena Protocol and its Supplementary Protocol, and compilation of this info</w:t>
            </w:r>
            <w:r w:rsidRPr="00E34FBE">
              <w:rPr>
                <w:snapToGrid/>
                <w:kern w:val="22"/>
                <w:szCs w:val="22"/>
              </w:rPr>
              <w:t>rmation by the Secretariat</w:t>
            </w:r>
          </w:p>
        </w:tc>
        <w:tc>
          <w:tcPr>
            <w:tcW w:w="1667" w:type="dxa"/>
          </w:tcPr>
          <w:p w14:paraId="0CFE4810" w14:textId="77777777" w:rsidR="003B50A0" w:rsidRPr="002D0825"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2D0825">
              <w:rPr>
                <w:snapToGrid/>
                <w:kern w:val="22"/>
                <w:szCs w:val="22"/>
              </w:rPr>
              <w:t>Dec 2018 -</w:t>
            </w:r>
          </w:p>
          <w:p w14:paraId="121F573F" w14:textId="77777777" w:rsidR="003B50A0" w:rsidRPr="000E46ED"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0E46ED">
              <w:rPr>
                <w:snapToGrid/>
                <w:kern w:val="22"/>
                <w:szCs w:val="22"/>
              </w:rPr>
              <w:t>Feb 2019</w:t>
            </w:r>
          </w:p>
        </w:tc>
        <w:tc>
          <w:tcPr>
            <w:tcW w:w="2693" w:type="dxa"/>
          </w:tcPr>
          <w:p w14:paraId="5762BFA9" w14:textId="77777777" w:rsidR="003B50A0" w:rsidRPr="000E46ED" w:rsidRDefault="003B50A0" w:rsidP="002D0825">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0E46ED">
              <w:rPr>
                <w:snapToGrid/>
                <w:kern w:val="22"/>
                <w:szCs w:val="22"/>
              </w:rPr>
              <w:t>Secretariat; Parties, indigenous peoples and local communities and relevant organizations</w:t>
            </w:r>
          </w:p>
        </w:tc>
      </w:tr>
      <w:tr w:rsidR="003B50A0" w:rsidRPr="000E46ED" w14:paraId="1B90EE07" w14:textId="77777777" w:rsidTr="00201510">
        <w:trPr>
          <w:cantSplit/>
          <w:jc w:val="center"/>
        </w:trPr>
        <w:tc>
          <w:tcPr>
            <w:tcW w:w="5238" w:type="dxa"/>
          </w:tcPr>
          <w:p w14:paraId="2A211D75" w14:textId="76B809F4" w:rsidR="003B50A0" w:rsidRPr="002D0825"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0E46ED">
              <w:rPr>
                <w:snapToGrid/>
                <w:kern w:val="22"/>
                <w:szCs w:val="22"/>
              </w:rPr>
              <w:t>2.</w:t>
            </w:r>
            <w:r w:rsidR="008E7BA6">
              <w:rPr>
                <w:snapToGrid/>
                <w:kern w:val="22"/>
                <w:szCs w:val="22"/>
              </w:rPr>
              <w:tab/>
            </w:r>
            <w:r w:rsidRPr="000E46ED">
              <w:rPr>
                <w:snapToGrid/>
                <w:kern w:val="22"/>
                <w:szCs w:val="22"/>
              </w:rPr>
              <w:t>Contribution from the Liaison Group to the development of the draft action pl</w:t>
            </w:r>
            <w:r w:rsidRPr="00E34FBE">
              <w:rPr>
                <w:snapToGrid/>
                <w:kern w:val="22"/>
                <w:szCs w:val="22"/>
              </w:rPr>
              <w:t>an for capacity-building for implementation of the Cartagena Protocol and its Supplementary Protocol, taking into account views and suggestions provided by Parties</w:t>
            </w:r>
          </w:p>
        </w:tc>
        <w:tc>
          <w:tcPr>
            <w:tcW w:w="1667" w:type="dxa"/>
          </w:tcPr>
          <w:p w14:paraId="5373E13B" w14:textId="77777777" w:rsidR="003B50A0" w:rsidRPr="000E46ED"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0E46ED">
              <w:rPr>
                <w:snapToGrid/>
                <w:kern w:val="22"/>
                <w:szCs w:val="22"/>
              </w:rPr>
              <w:t>Mar-Sept 2019</w:t>
            </w:r>
          </w:p>
        </w:tc>
        <w:tc>
          <w:tcPr>
            <w:tcW w:w="2693" w:type="dxa"/>
          </w:tcPr>
          <w:p w14:paraId="1F94691B" w14:textId="0D62D40C" w:rsidR="003B50A0" w:rsidRPr="000E46ED"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0E46ED">
              <w:rPr>
                <w:snapToGrid/>
                <w:kern w:val="22"/>
                <w:szCs w:val="22"/>
              </w:rPr>
              <w:t>Liaison Group; Secretariat</w:t>
            </w:r>
          </w:p>
        </w:tc>
      </w:tr>
      <w:tr w:rsidR="003B50A0" w:rsidRPr="000E46ED" w14:paraId="50C56B44" w14:textId="77777777" w:rsidTr="00201510">
        <w:trPr>
          <w:cantSplit/>
          <w:jc w:val="center"/>
        </w:trPr>
        <w:tc>
          <w:tcPr>
            <w:tcW w:w="5238" w:type="dxa"/>
          </w:tcPr>
          <w:p w14:paraId="22084562" w14:textId="77777777" w:rsidR="003B50A0" w:rsidRPr="00E34FBE"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0E46ED">
              <w:rPr>
                <w:snapToGrid/>
                <w:kern w:val="22"/>
                <w:szCs w:val="22"/>
              </w:rPr>
              <w:t>3.</w:t>
            </w:r>
            <w:r w:rsidRPr="000E46ED">
              <w:rPr>
                <w:snapToGrid/>
                <w:kern w:val="22"/>
                <w:szCs w:val="22"/>
              </w:rPr>
              <w:tab/>
              <w:t>Preparation of a draft action plan for capacity-building for implementation of the Cartagena Protocol and its Supplementary Protocol</w:t>
            </w:r>
          </w:p>
        </w:tc>
        <w:tc>
          <w:tcPr>
            <w:tcW w:w="1667" w:type="dxa"/>
          </w:tcPr>
          <w:p w14:paraId="325A74FA" w14:textId="77777777" w:rsidR="003B50A0" w:rsidRPr="002D0825"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2D0825">
              <w:rPr>
                <w:snapToGrid/>
                <w:kern w:val="22"/>
                <w:szCs w:val="22"/>
              </w:rPr>
              <w:t>Oct-Dec 2019</w:t>
            </w:r>
          </w:p>
        </w:tc>
        <w:tc>
          <w:tcPr>
            <w:tcW w:w="2693" w:type="dxa"/>
          </w:tcPr>
          <w:p w14:paraId="53467362" w14:textId="77777777" w:rsidR="003B50A0" w:rsidRPr="000E46ED"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0E46ED">
              <w:rPr>
                <w:snapToGrid/>
                <w:kern w:val="22"/>
                <w:szCs w:val="22"/>
              </w:rPr>
              <w:t>Secretariat</w:t>
            </w:r>
          </w:p>
        </w:tc>
      </w:tr>
      <w:tr w:rsidR="003B50A0" w:rsidRPr="00D160CC" w14:paraId="1855A00E" w14:textId="77777777" w:rsidTr="00201510">
        <w:trPr>
          <w:cantSplit/>
          <w:jc w:val="center"/>
        </w:trPr>
        <w:tc>
          <w:tcPr>
            <w:tcW w:w="5238" w:type="dxa"/>
          </w:tcPr>
          <w:p w14:paraId="40B0E26D" w14:textId="3DDFDDF6" w:rsidR="003B50A0" w:rsidRPr="002D0825"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D160CC">
              <w:rPr>
                <w:snapToGrid/>
                <w:kern w:val="22"/>
                <w:szCs w:val="22"/>
              </w:rPr>
              <w:t>4.</w:t>
            </w:r>
            <w:r w:rsidRPr="00D160CC">
              <w:rPr>
                <w:snapToGrid/>
                <w:kern w:val="22"/>
                <w:szCs w:val="22"/>
              </w:rPr>
              <w:tab/>
              <w:t>Review of the draft action plan for capacity-building on biosafety by the Liaison Group</w:t>
            </w:r>
            <w:r w:rsidRPr="006F6D8E">
              <w:rPr>
                <w:snapToGrid/>
                <w:kern w:val="22"/>
                <w:szCs w:val="22"/>
              </w:rPr>
              <w:t>, taking into account information provided in the fourth national reports under the Cartagena Protocol</w:t>
            </w:r>
          </w:p>
        </w:tc>
        <w:tc>
          <w:tcPr>
            <w:tcW w:w="1667" w:type="dxa"/>
          </w:tcPr>
          <w:p w14:paraId="5CEB3774" w14:textId="77777777" w:rsidR="003B50A0" w:rsidRPr="00D160CC"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D160CC">
              <w:rPr>
                <w:snapToGrid/>
                <w:kern w:val="22"/>
                <w:szCs w:val="22"/>
              </w:rPr>
              <w:t>Feb-Mar 2020</w:t>
            </w:r>
          </w:p>
        </w:tc>
        <w:tc>
          <w:tcPr>
            <w:tcW w:w="2693" w:type="dxa"/>
          </w:tcPr>
          <w:p w14:paraId="46BB3E66" w14:textId="50530DD8" w:rsidR="003B50A0" w:rsidRPr="00D160CC"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D160CC">
              <w:rPr>
                <w:snapToGrid/>
                <w:kern w:val="22"/>
                <w:szCs w:val="22"/>
              </w:rPr>
              <w:t xml:space="preserve">Liaison Group </w:t>
            </w:r>
          </w:p>
        </w:tc>
      </w:tr>
      <w:tr w:rsidR="003B50A0" w:rsidRPr="00D160CC" w14:paraId="5E34A60C" w14:textId="77777777" w:rsidTr="00201510">
        <w:trPr>
          <w:cantSplit/>
          <w:trHeight w:val="1222"/>
          <w:jc w:val="center"/>
        </w:trPr>
        <w:tc>
          <w:tcPr>
            <w:tcW w:w="5238" w:type="dxa"/>
          </w:tcPr>
          <w:p w14:paraId="27E9FA20" w14:textId="77777777" w:rsidR="003B50A0" w:rsidRPr="00A32159"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A32159">
              <w:rPr>
                <w:snapToGrid/>
                <w:kern w:val="22"/>
                <w:szCs w:val="22"/>
              </w:rPr>
              <w:t>5.</w:t>
            </w:r>
            <w:r w:rsidRPr="00A32159">
              <w:rPr>
                <w:snapToGrid/>
                <w:kern w:val="22"/>
                <w:szCs w:val="22"/>
              </w:rPr>
              <w:tab/>
              <w:t>Notification inviting views on the final draft action plan for capacity-building for the implementation of the Cartagena Protocol and its Supplementary Protocol and compilation of views by the Secretariat</w:t>
            </w:r>
          </w:p>
        </w:tc>
        <w:tc>
          <w:tcPr>
            <w:tcW w:w="1667" w:type="dxa"/>
          </w:tcPr>
          <w:p w14:paraId="562D6A93" w14:textId="77777777" w:rsidR="003B50A0" w:rsidRPr="00D160CC"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D160CC">
              <w:rPr>
                <w:snapToGrid/>
                <w:kern w:val="22"/>
                <w:szCs w:val="22"/>
              </w:rPr>
              <w:t>Apr-May 2020</w:t>
            </w:r>
          </w:p>
          <w:p w14:paraId="275E7826" w14:textId="77777777" w:rsidR="003B50A0" w:rsidRPr="006F6D8E"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p>
        </w:tc>
        <w:tc>
          <w:tcPr>
            <w:tcW w:w="2693" w:type="dxa"/>
          </w:tcPr>
          <w:p w14:paraId="6E340F1C" w14:textId="77777777" w:rsidR="003B50A0" w:rsidRPr="00D160CC" w:rsidRDefault="003B50A0" w:rsidP="00D160CC">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2D0825">
              <w:rPr>
                <w:snapToGrid/>
                <w:kern w:val="22"/>
                <w:szCs w:val="22"/>
              </w:rPr>
              <w:t>Secretariat; Parties, indigenous peoples and local communities and relevant organizations</w:t>
            </w:r>
          </w:p>
        </w:tc>
      </w:tr>
      <w:tr w:rsidR="003B50A0" w:rsidRPr="00D160CC" w14:paraId="4F808465" w14:textId="77777777" w:rsidTr="00201510">
        <w:trPr>
          <w:cantSplit/>
          <w:jc w:val="center"/>
        </w:trPr>
        <w:tc>
          <w:tcPr>
            <w:tcW w:w="5238" w:type="dxa"/>
          </w:tcPr>
          <w:p w14:paraId="24D30463" w14:textId="1D46EB64" w:rsidR="003B50A0" w:rsidRPr="00A32159"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A32159">
              <w:rPr>
                <w:snapToGrid/>
                <w:kern w:val="22"/>
                <w:szCs w:val="22"/>
              </w:rPr>
              <w:t>6.</w:t>
            </w:r>
            <w:r w:rsidRPr="00A32159">
              <w:rPr>
                <w:snapToGrid/>
                <w:kern w:val="22"/>
                <w:szCs w:val="22"/>
              </w:rPr>
              <w:tab/>
              <w:t>Consideration of the final draft action plan for capacity-building for the implementation of the Cartagena Protocol and its Supplementary Protocol by the Subsidiary Body on Implementation at its third meeting</w:t>
            </w:r>
          </w:p>
        </w:tc>
        <w:tc>
          <w:tcPr>
            <w:tcW w:w="1667" w:type="dxa"/>
          </w:tcPr>
          <w:p w14:paraId="4E5BFE44" w14:textId="49F7FE72" w:rsidR="003B50A0" w:rsidRPr="00D160CC"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D160CC">
              <w:rPr>
                <w:snapToGrid/>
                <w:kern w:val="22"/>
                <w:szCs w:val="22"/>
              </w:rPr>
              <w:t>Jun</w:t>
            </w:r>
            <w:r w:rsidR="00B13667">
              <w:rPr>
                <w:snapToGrid/>
                <w:kern w:val="22"/>
                <w:szCs w:val="22"/>
              </w:rPr>
              <w:t>e</w:t>
            </w:r>
            <w:r w:rsidRPr="00D160CC">
              <w:rPr>
                <w:snapToGrid/>
                <w:kern w:val="22"/>
                <w:szCs w:val="22"/>
              </w:rPr>
              <w:t xml:space="preserve"> 2020</w:t>
            </w:r>
          </w:p>
        </w:tc>
        <w:tc>
          <w:tcPr>
            <w:tcW w:w="2693" w:type="dxa"/>
          </w:tcPr>
          <w:p w14:paraId="3A36484D" w14:textId="77777777" w:rsidR="003B50A0" w:rsidRPr="00D160CC"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6F6D8E">
              <w:rPr>
                <w:snapToGrid/>
                <w:kern w:val="22"/>
                <w:szCs w:val="22"/>
              </w:rPr>
              <w:t>Subsidiary Body on Implementation, th</w:t>
            </w:r>
            <w:r w:rsidRPr="002D0825">
              <w:rPr>
                <w:snapToGrid/>
                <w:kern w:val="22"/>
                <w:szCs w:val="22"/>
              </w:rPr>
              <w:t>ird meeting</w:t>
            </w:r>
          </w:p>
        </w:tc>
      </w:tr>
      <w:tr w:rsidR="003B50A0" w:rsidRPr="00D160CC" w14:paraId="1253D9FC" w14:textId="77777777" w:rsidTr="00201510">
        <w:trPr>
          <w:cantSplit/>
          <w:jc w:val="center"/>
        </w:trPr>
        <w:tc>
          <w:tcPr>
            <w:tcW w:w="5238" w:type="dxa"/>
          </w:tcPr>
          <w:p w14:paraId="1063E90A" w14:textId="44C11F96" w:rsidR="003B50A0" w:rsidRPr="00D160CC" w:rsidRDefault="003B50A0" w:rsidP="000E46ED">
            <w:pPr>
              <w:pStyle w:val="Para1"/>
              <w:numPr>
                <w:ilvl w:val="0"/>
                <w:numId w:val="0"/>
              </w:numPr>
              <w:suppressLineNumbers/>
              <w:tabs>
                <w:tab w:val="left" w:pos="357"/>
              </w:tabs>
              <w:suppressAutoHyphens/>
              <w:kinsoku w:val="0"/>
              <w:overflowPunct w:val="0"/>
              <w:autoSpaceDE w:val="0"/>
              <w:autoSpaceDN w:val="0"/>
              <w:adjustRightInd w:val="0"/>
              <w:snapToGrid w:val="0"/>
              <w:spacing w:before="60" w:after="60"/>
              <w:ind w:left="357" w:hanging="357"/>
              <w:rPr>
                <w:snapToGrid/>
                <w:kern w:val="22"/>
                <w:szCs w:val="22"/>
              </w:rPr>
            </w:pPr>
            <w:r w:rsidRPr="00D160CC">
              <w:rPr>
                <w:snapToGrid/>
                <w:kern w:val="22"/>
                <w:szCs w:val="22"/>
              </w:rPr>
              <w:t>7.</w:t>
            </w:r>
            <w:r w:rsidRPr="00D160CC">
              <w:rPr>
                <w:snapToGrid/>
                <w:kern w:val="22"/>
                <w:szCs w:val="22"/>
              </w:rPr>
              <w:tab/>
              <w:t xml:space="preserve">Consideration of the draft action plan by the </w:t>
            </w:r>
            <w:r w:rsidRPr="006F6D8E">
              <w:rPr>
                <w:snapToGrid/>
                <w:kern w:val="22"/>
                <w:szCs w:val="22"/>
              </w:rPr>
              <w:t xml:space="preserve">Conference of the Parties serving as the meeting of the Parties to the Cartagena Protocol on Biosafety </w:t>
            </w:r>
            <w:r w:rsidRPr="002D0825">
              <w:rPr>
                <w:snapToGrid/>
                <w:kern w:val="22"/>
                <w:szCs w:val="22"/>
              </w:rPr>
              <w:t xml:space="preserve">for possible adoption, taking into account the recommendation of the </w:t>
            </w:r>
            <w:r w:rsidRPr="00A32159">
              <w:rPr>
                <w:snapToGrid/>
                <w:kern w:val="22"/>
                <w:szCs w:val="22"/>
              </w:rPr>
              <w:t>Subsidiary Body on Implementation</w:t>
            </w:r>
          </w:p>
        </w:tc>
        <w:tc>
          <w:tcPr>
            <w:tcW w:w="1667" w:type="dxa"/>
          </w:tcPr>
          <w:p w14:paraId="63EFF002" w14:textId="77777777" w:rsidR="003B50A0" w:rsidRPr="002D0825" w:rsidRDefault="003B50A0" w:rsidP="000E46ED">
            <w:pPr>
              <w:pStyle w:val="Para1"/>
              <w:numPr>
                <w:ilvl w:val="0"/>
                <w:numId w:val="0"/>
              </w:numPr>
              <w:suppressLineNumbers/>
              <w:suppressAutoHyphens/>
              <w:kinsoku w:val="0"/>
              <w:overflowPunct w:val="0"/>
              <w:autoSpaceDE w:val="0"/>
              <w:autoSpaceDN w:val="0"/>
              <w:adjustRightInd w:val="0"/>
              <w:snapToGrid w:val="0"/>
              <w:spacing w:before="60" w:after="60"/>
              <w:rPr>
                <w:snapToGrid/>
                <w:kern w:val="22"/>
                <w:szCs w:val="22"/>
              </w:rPr>
            </w:pPr>
            <w:r w:rsidRPr="006F6D8E">
              <w:rPr>
                <w:snapToGrid/>
                <w:kern w:val="22"/>
                <w:szCs w:val="22"/>
              </w:rPr>
              <w:t>October</w:t>
            </w:r>
            <w:r w:rsidRPr="002D0825">
              <w:rPr>
                <w:snapToGrid/>
                <w:kern w:val="22"/>
                <w:szCs w:val="22"/>
              </w:rPr>
              <w:t xml:space="preserve"> 2020</w:t>
            </w:r>
          </w:p>
        </w:tc>
        <w:tc>
          <w:tcPr>
            <w:tcW w:w="2693" w:type="dxa"/>
          </w:tcPr>
          <w:p w14:paraId="06D77298" w14:textId="77777777" w:rsidR="003B50A0" w:rsidRPr="00D160CC" w:rsidRDefault="003B50A0" w:rsidP="00E34FBE">
            <w:pPr>
              <w:pStyle w:val="Para1"/>
              <w:numPr>
                <w:ilvl w:val="0"/>
                <w:numId w:val="0"/>
              </w:numPr>
              <w:suppressLineNumbers/>
              <w:suppressAutoHyphens/>
              <w:kinsoku w:val="0"/>
              <w:overflowPunct w:val="0"/>
              <w:autoSpaceDE w:val="0"/>
              <w:autoSpaceDN w:val="0"/>
              <w:adjustRightInd w:val="0"/>
              <w:snapToGrid w:val="0"/>
              <w:spacing w:before="60" w:after="60"/>
              <w:jc w:val="left"/>
              <w:rPr>
                <w:snapToGrid/>
                <w:kern w:val="22"/>
                <w:szCs w:val="22"/>
              </w:rPr>
            </w:pPr>
            <w:r w:rsidRPr="00D160CC">
              <w:rPr>
                <w:snapToGrid/>
                <w:kern w:val="22"/>
                <w:szCs w:val="22"/>
              </w:rPr>
              <w:t>Conference of the Parties serving as the meeting of the Parties to the Cartagena Protocol on Biosafety, tenth meeting</w:t>
            </w:r>
          </w:p>
        </w:tc>
      </w:tr>
    </w:tbl>
    <w:p w14:paraId="35DE44D5" w14:textId="77777777" w:rsidR="003B50A0" w:rsidRPr="00A32159" w:rsidRDefault="003B50A0" w:rsidP="00A32159">
      <w:pPr>
        <w:suppressLineNumbers/>
        <w:suppressAutoHyphens/>
        <w:jc w:val="center"/>
        <w:rPr>
          <w:kern w:val="22"/>
        </w:rPr>
      </w:pPr>
    </w:p>
    <w:p w14:paraId="2B036045" w14:textId="51709B7F" w:rsidR="003B50A0" w:rsidRPr="00A32159" w:rsidRDefault="003B50A0" w:rsidP="00A32159">
      <w:pPr>
        <w:suppressLineNumbers/>
        <w:suppressAutoHyphens/>
        <w:jc w:val="center"/>
        <w:rPr>
          <w:kern w:val="22"/>
        </w:rPr>
      </w:pPr>
      <w:r w:rsidRPr="00A32159">
        <w:rPr>
          <w:kern w:val="22"/>
        </w:rPr>
        <w:t>______</w:t>
      </w:r>
      <w:r w:rsidR="001A616B">
        <w:rPr>
          <w:kern w:val="22"/>
        </w:rPr>
        <w:t>____</w:t>
      </w:r>
    </w:p>
    <w:p w14:paraId="58DF6BDB" w14:textId="77777777" w:rsidR="008D74B8" w:rsidRPr="000E46ED" w:rsidRDefault="008D74B8" w:rsidP="00A32159">
      <w:pPr>
        <w:suppressLineNumbers/>
        <w:suppressAutoHyphens/>
        <w:rPr>
          <w:kern w:val="22"/>
        </w:rPr>
      </w:pPr>
    </w:p>
    <w:p w14:paraId="2FD00826" w14:textId="77777777" w:rsidR="00176CEE" w:rsidRPr="00A32159" w:rsidRDefault="00176CEE" w:rsidP="00A32159">
      <w:pPr>
        <w:suppressLineNumbers/>
        <w:suppressAutoHyphens/>
        <w:spacing w:before="120" w:after="240"/>
        <w:jc w:val="center"/>
        <w:rPr>
          <w:b/>
          <w:caps/>
          <w:kern w:val="22"/>
        </w:rPr>
      </w:pPr>
    </w:p>
    <w:p w14:paraId="2FD00827" w14:textId="77777777" w:rsidR="00B3369F" w:rsidRPr="00A32159" w:rsidRDefault="00B3369F" w:rsidP="00A32159">
      <w:pPr>
        <w:suppressLineNumbers/>
        <w:suppressAutoHyphens/>
        <w:rPr>
          <w:kern w:val="22"/>
        </w:rPr>
      </w:pPr>
    </w:p>
    <w:sectPr w:rsidR="00B3369F" w:rsidRPr="00A32159"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68246" w14:textId="77777777" w:rsidR="002102BB" w:rsidRDefault="002102BB" w:rsidP="00CF1848">
      <w:r>
        <w:separator/>
      </w:r>
    </w:p>
  </w:endnote>
  <w:endnote w:type="continuationSeparator" w:id="0">
    <w:p w14:paraId="1F3735F6" w14:textId="77777777" w:rsidR="002102BB" w:rsidRDefault="002102B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5116" w14:textId="77777777" w:rsidR="002102BB" w:rsidRDefault="002102BB" w:rsidP="00CF1848">
      <w:r>
        <w:separator/>
      </w:r>
    </w:p>
  </w:footnote>
  <w:footnote w:type="continuationSeparator" w:id="0">
    <w:p w14:paraId="455F7140" w14:textId="77777777" w:rsidR="002102BB" w:rsidRDefault="002102BB" w:rsidP="00CF1848">
      <w:r>
        <w:continuationSeparator/>
      </w:r>
    </w:p>
  </w:footnote>
  <w:footnote w:id="1">
    <w:p w14:paraId="3B90F615" w14:textId="77777777" w:rsidR="003B50A0" w:rsidRPr="00CF21DA" w:rsidRDefault="003B50A0" w:rsidP="00CF21DA">
      <w:pPr>
        <w:pStyle w:val="FootnoteText"/>
        <w:suppressLineNumbers/>
        <w:suppressAutoHyphens/>
        <w:kinsoku w:val="0"/>
        <w:overflowPunct w:val="0"/>
        <w:autoSpaceDE w:val="0"/>
        <w:autoSpaceDN w:val="0"/>
        <w:ind w:firstLine="0"/>
        <w:jc w:val="left"/>
        <w:rPr>
          <w:kern w:val="18"/>
          <w:szCs w:val="18"/>
        </w:rPr>
      </w:pPr>
      <w:r w:rsidRPr="00A32159">
        <w:rPr>
          <w:rStyle w:val="FootnoteReference"/>
          <w:kern w:val="18"/>
          <w:sz w:val="18"/>
          <w:szCs w:val="18"/>
        </w:rPr>
        <w:footnoteRef/>
      </w:r>
      <w:r w:rsidRPr="00CF21DA">
        <w:rPr>
          <w:kern w:val="18"/>
          <w:szCs w:val="18"/>
        </w:rPr>
        <w:t xml:space="preserve"> The updated report is contained in information document CBD/COP/14/INF/10.</w:t>
      </w:r>
    </w:p>
  </w:footnote>
  <w:footnote w:id="2">
    <w:p w14:paraId="4E072488" w14:textId="5CE59228" w:rsidR="002D0825" w:rsidRPr="00A32159" w:rsidRDefault="002D0825" w:rsidP="00A32159">
      <w:pPr>
        <w:pStyle w:val="FootnoteText"/>
        <w:suppressLineNumbers/>
        <w:suppressAutoHyphens/>
        <w:ind w:firstLine="0"/>
        <w:jc w:val="left"/>
        <w:rPr>
          <w:kern w:val="18"/>
          <w:szCs w:val="18"/>
          <w:lang w:val="en-CA"/>
        </w:rPr>
      </w:pPr>
      <w:r w:rsidRPr="00A32159">
        <w:rPr>
          <w:rStyle w:val="FootnoteReference"/>
          <w:kern w:val="18"/>
          <w:sz w:val="18"/>
          <w:szCs w:val="18"/>
        </w:rPr>
        <w:footnoteRef/>
      </w:r>
      <w:r w:rsidRPr="00A32159">
        <w:rPr>
          <w:kern w:val="18"/>
          <w:szCs w:val="18"/>
        </w:rPr>
        <w:t xml:space="preserve"> </w:t>
      </w:r>
      <w:r w:rsidRPr="00A32159">
        <w:rPr>
          <w:snapToGrid w:val="0"/>
          <w:color w:val="000000"/>
          <w:kern w:val="18"/>
          <w:szCs w:val="18"/>
        </w:rPr>
        <w:t>CBD/CP/MOP/9/3</w:t>
      </w:r>
      <w:r w:rsidR="00391E64" w:rsidRPr="00A32159">
        <w:rPr>
          <w:snapToGrid w:val="0"/>
          <w:color w:val="000000"/>
          <w:kern w:val="18"/>
          <w:szCs w:val="18"/>
        </w:rPr>
        <w:t>. Sect. II</w:t>
      </w:r>
      <w:r w:rsidRPr="00A32159">
        <w:rPr>
          <w:snapToGrid w:val="0"/>
          <w:color w:val="000000"/>
          <w:kern w:val="18"/>
          <w:szCs w:val="18"/>
        </w:rPr>
        <w:t>.</w:t>
      </w:r>
    </w:p>
  </w:footnote>
  <w:footnote w:id="3">
    <w:p w14:paraId="56E53765" w14:textId="4F84D05D" w:rsidR="00A7107B" w:rsidRPr="00A32159" w:rsidRDefault="00A7107B" w:rsidP="00A32159">
      <w:pPr>
        <w:pStyle w:val="FootnoteText"/>
        <w:suppressLineNumbers/>
        <w:suppressAutoHyphens/>
        <w:ind w:firstLine="0"/>
        <w:jc w:val="left"/>
        <w:rPr>
          <w:szCs w:val="18"/>
          <w:lang w:val="en-US"/>
        </w:rPr>
      </w:pPr>
      <w:r w:rsidRPr="00A32159">
        <w:rPr>
          <w:rStyle w:val="FootnoteReference"/>
          <w:sz w:val="18"/>
          <w:szCs w:val="18"/>
        </w:rPr>
        <w:footnoteRef/>
      </w:r>
      <w:r w:rsidRPr="00CF21DA">
        <w:rPr>
          <w:szCs w:val="18"/>
        </w:rPr>
        <w:t xml:space="preserve"> </w:t>
      </w:r>
      <w:r w:rsidRPr="00CF21DA">
        <w:rPr>
          <w:szCs w:val="18"/>
          <w:lang w:val="en-US"/>
        </w:rPr>
        <w:t xml:space="preserve">Formerly known as the </w:t>
      </w:r>
      <w:r w:rsidRPr="00A32159">
        <w:rPr>
          <w:rStyle w:val="CommentReference"/>
          <w:sz w:val="18"/>
          <w:szCs w:val="18"/>
        </w:rPr>
        <w:t>Liaison Group on Capacity Building.</w:t>
      </w:r>
    </w:p>
  </w:footnote>
  <w:footnote w:id="4">
    <w:p w14:paraId="4B41B58A" w14:textId="0B0351E8" w:rsidR="00B13667" w:rsidRPr="00CF21DA" w:rsidRDefault="00B13667" w:rsidP="00A32159">
      <w:pPr>
        <w:pStyle w:val="FootnoteText"/>
        <w:suppressLineNumbers/>
        <w:suppressAutoHyphens/>
        <w:ind w:firstLine="0"/>
        <w:jc w:val="left"/>
        <w:rPr>
          <w:szCs w:val="18"/>
          <w:lang w:val="en-US"/>
        </w:rPr>
      </w:pPr>
      <w:r w:rsidRPr="00A32159">
        <w:rPr>
          <w:rStyle w:val="FootnoteReference"/>
          <w:sz w:val="18"/>
          <w:szCs w:val="18"/>
        </w:rPr>
        <w:footnoteRef/>
      </w:r>
      <w:r w:rsidRPr="00CF21DA">
        <w:rPr>
          <w:szCs w:val="18"/>
        </w:rPr>
        <w:t xml:space="preserve"> </w:t>
      </w:r>
      <w:r w:rsidR="002013A5">
        <w:rPr>
          <w:szCs w:val="18"/>
          <w:lang w:val="en-US"/>
        </w:rPr>
        <w:t>See d</w:t>
      </w:r>
      <w:r w:rsidRPr="00CF21DA">
        <w:rPr>
          <w:szCs w:val="18"/>
          <w:lang w:val="en-US"/>
        </w:rPr>
        <w:t>ecision 14/24, para. 1(d).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02747CC3" w:rsidR="00534681" w:rsidRPr="00A32159" w:rsidRDefault="00CD6744" w:rsidP="00A32159">
        <w:pPr>
          <w:pStyle w:val="Header"/>
          <w:tabs>
            <w:tab w:val="clear" w:pos="4320"/>
            <w:tab w:val="clear" w:pos="8640"/>
          </w:tabs>
          <w:jc w:val="left"/>
          <w:rPr>
            <w:noProof/>
            <w:kern w:val="22"/>
            <w:lang w:val="fr-FR"/>
          </w:rPr>
        </w:pPr>
        <w:r w:rsidRPr="00A32159">
          <w:rPr>
            <w:noProof/>
            <w:kern w:val="22"/>
            <w:lang w:val="fr-FR"/>
          </w:rPr>
          <w:t>CBD/CP/MOP/DEC/9/3</w:t>
        </w:r>
      </w:p>
    </w:sdtContent>
  </w:sdt>
  <w:p w14:paraId="2FD00833" w14:textId="77777777" w:rsidR="00534681" w:rsidRPr="00A32159" w:rsidRDefault="00534681" w:rsidP="00A32159">
    <w:pPr>
      <w:pStyle w:val="Header"/>
      <w:tabs>
        <w:tab w:val="clear" w:pos="4320"/>
        <w:tab w:val="clear" w:pos="8640"/>
      </w:tabs>
      <w:jc w:val="left"/>
      <w:rPr>
        <w:noProof/>
        <w:kern w:val="22"/>
        <w:lang w:val="fr-FR"/>
      </w:rPr>
    </w:pPr>
    <w:r w:rsidRPr="00A32159">
      <w:rPr>
        <w:noProof/>
        <w:kern w:val="22"/>
        <w:lang w:val="fr-FR"/>
      </w:rPr>
      <w:t xml:space="preserve">Page </w:t>
    </w:r>
    <w:r w:rsidRPr="00A32159">
      <w:rPr>
        <w:noProof/>
        <w:kern w:val="22"/>
      </w:rPr>
      <w:fldChar w:fldCharType="begin"/>
    </w:r>
    <w:r w:rsidRPr="00A32159">
      <w:rPr>
        <w:noProof/>
        <w:kern w:val="22"/>
        <w:lang w:val="fr-FR"/>
      </w:rPr>
      <w:instrText xml:space="preserve"> PAGE   \* MERGEFORMAT </w:instrText>
    </w:r>
    <w:r w:rsidRPr="00A32159">
      <w:rPr>
        <w:noProof/>
        <w:kern w:val="22"/>
      </w:rPr>
      <w:fldChar w:fldCharType="separate"/>
    </w:r>
    <w:r w:rsidR="00F4051A" w:rsidRPr="00A32159">
      <w:rPr>
        <w:noProof/>
        <w:kern w:val="22"/>
        <w:lang w:val="fr-FR"/>
      </w:rPr>
      <w:t>2</w:t>
    </w:r>
    <w:r w:rsidRPr="00A32159">
      <w:rPr>
        <w:noProof/>
        <w:kern w:val="22"/>
      </w:rPr>
      <w:fldChar w:fldCharType="end"/>
    </w:r>
  </w:p>
  <w:p w14:paraId="2FD00834" w14:textId="77777777" w:rsidR="00534681" w:rsidRPr="00A32159" w:rsidRDefault="00534681" w:rsidP="00A32159">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688EC536" w:rsidR="009505C9" w:rsidRPr="00A32159" w:rsidRDefault="00CD6744" w:rsidP="00A32159">
        <w:pPr>
          <w:pStyle w:val="Header"/>
          <w:tabs>
            <w:tab w:val="clear" w:pos="4320"/>
            <w:tab w:val="clear" w:pos="8640"/>
          </w:tabs>
          <w:jc w:val="right"/>
          <w:rPr>
            <w:noProof/>
            <w:kern w:val="22"/>
            <w:lang w:val="fr-FR"/>
          </w:rPr>
        </w:pPr>
        <w:r w:rsidRPr="00A32159">
          <w:rPr>
            <w:noProof/>
            <w:kern w:val="22"/>
            <w:lang w:val="fr-FR"/>
          </w:rPr>
          <w:t>CBD/CP/MOP/DEC/9/3</w:t>
        </w:r>
      </w:p>
    </w:sdtContent>
  </w:sdt>
  <w:p w14:paraId="2FD00836" w14:textId="77777777" w:rsidR="009505C9" w:rsidRPr="00A32159" w:rsidRDefault="009505C9" w:rsidP="00A32159">
    <w:pPr>
      <w:pStyle w:val="Header"/>
      <w:tabs>
        <w:tab w:val="clear" w:pos="4320"/>
        <w:tab w:val="clear" w:pos="8640"/>
      </w:tabs>
      <w:jc w:val="right"/>
      <w:rPr>
        <w:noProof/>
        <w:kern w:val="22"/>
        <w:lang w:val="fr-FR"/>
      </w:rPr>
    </w:pPr>
    <w:r w:rsidRPr="00A32159">
      <w:rPr>
        <w:noProof/>
        <w:kern w:val="22"/>
        <w:lang w:val="fr-FR"/>
      </w:rPr>
      <w:t xml:space="preserve">Page </w:t>
    </w:r>
    <w:r w:rsidRPr="00A32159">
      <w:rPr>
        <w:noProof/>
        <w:kern w:val="22"/>
      </w:rPr>
      <w:fldChar w:fldCharType="begin"/>
    </w:r>
    <w:r w:rsidRPr="00A32159">
      <w:rPr>
        <w:noProof/>
        <w:kern w:val="22"/>
        <w:lang w:val="fr-FR"/>
      </w:rPr>
      <w:instrText xml:space="preserve"> PAGE   \* MERGEFORMAT </w:instrText>
    </w:r>
    <w:r w:rsidRPr="00A32159">
      <w:rPr>
        <w:noProof/>
        <w:kern w:val="22"/>
      </w:rPr>
      <w:fldChar w:fldCharType="separate"/>
    </w:r>
    <w:r w:rsidR="007B078D" w:rsidRPr="00A32159">
      <w:rPr>
        <w:noProof/>
        <w:kern w:val="22"/>
        <w:lang w:val="fr-FR"/>
      </w:rPr>
      <w:t>1</w:t>
    </w:r>
    <w:r w:rsidRPr="00A32159">
      <w:rPr>
        <w:noProof/>
        <w:kern w:val="22"/>
      </w:rPr>
      <w:fldChar w:fldCharType="end"/>
    </w:r>
  </w:p>
  <w:p w14:paraId="2FD00837" w14:textId="77777777" w:rsidR="009505C9" w:rsidRPr="00A32159" w:rsidRDefault="009505C9" w:rsidP="00A32159">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7009E"/>
    <w:rsid w:val="00070B9D"/>
    <w:rsid w:val="000E46ED"/>
    <w:rsid w:val="000E673A"/>
    <w:rsid w:val="000F4914"/>
    <w:rsid w:val="000F74F5"/>
    <w:rsid w:val="00105372"/>
    <w:rsid w:val="00131E7A"/>
    <w:rsid w:val="0016171D"/>
    <w:rsid w:val="00172AF6"/>
    <w:rsid w:val="00176CEE"/>
    <w:rsid w:val="00186DD8"/>
    <w:rsid w:val="001907B1"/>
    <w:rsid w:val="001A616B"/>
    <w:rsid w:val="002013A5"/>
    <w:rsid w:val="002102BB"/>
    <w:rsid w:val="00273079"/>
    <w:rsid w:val="002A3AFC"/>
    <w:rsid w:val="002B37B6"/>
    <w:rsid w:val="002D0825"/>
    <w:rsid w:val="003363A9"/>
    <w:rsid w:val="00372F74"/>
    <w:rsid w:val="00391E64"/>
    <w:rsid w:val="003B50A0"/>
    <w:rsid w:val="003D6DF7"/>
    <w:rsid w:val="003F7224"/>
    <w:rsid w:val="004018AD"/>
    <w:rsid w:val="00427D21"/>
    <w:rsid w:val="004644C2"/>
    <w:rsid w:val="00467F9C"/>
    <w:rsid w:val="0050225C"/>
    <w:rsid w:val="00534681"/>
    <w:rsid w:val="00541ABC"/>
    <w:rsid w:val="005942A9"/>
    <w:rsid w:val="005D7973"/>
    <w:rsid w:val="006122BA"/>
    <w:rsid w:val="0068672C"/>
    <w:rsid w:val="006B2290"/>
    <w:rsid w:val="006F6D8E"/>
    <w:rsid w:val="00717D88"/>
    <w:rsid w:val="00755776"/>
    <w:rsid w:val="00760F11"/>
    <w:rsid w:val="007942D3"/>
    <w:rsid w:val="007B078D"/>
    <w:rsid w:val="007B6C09"/>
    <w:rsid w:val="007E09DA"/>
    <w:rsid w:val="007F1803"/>
    <w:rsid w:val="007F403C"/>
    <w:rsid w:val="008178B6"/>
    <w:rsid w:val="008228AB"/>
    <w:rsid w:val="0082555F"/>
    <w:rsid w:val="00836A08"/>
    <w:rsid w:val="00865B74"/>
    <w:rsid w:val="008B7D32"/>
    <w:rsid w:val="008C2410"/>
    <w:rsid w:val="008D74B8"/>
    <w:rsid w:val="008E7BA6"/>
    <w:rsid w:val="00930BA1"/>
    <w:rsid w:val="0093169E"/>
    <w:rsid w:val="009505C9"/>
    <w:rsid w:val="00A32159"/>
    <w:rsid w:val="00A7107B"/>
    <w:rsid w:val="00A73468"/>
    <w:rsid w:val="00AC3393"/>
    <w:rsid w:val="00B13667"/>
    <w:rsid w:val="00B30A82"/>
    <w:rsid w:val="00B3369F"/>
    <w:rsid w:val="00BE794D"/>
    <w:rsid w:val="00C20995"/>
    <w:rsid w:val="00C443BD"/>
    <w:rsid w:val="00C9161D"/>
    <w:rsid w:val="00CD6744"/>
    <w:rsid w:val="00CF1848"/>
    <w:rsid w:val="00CF21DA"/>
    <w:rsid w:val="00D12044"/>
    <w:rsid w:val="00D160CC"/>
    <w:rsid w:val="00D7262D"/>
    <w:rsid w:val="00D76A18"/>
    <w:rsid w:val="00DD118C"/>
    <w:rsid w:val="00E34FBE"/>
    <w:rsid w:val="00E66235"/>
    <w:rsid w:val="00E83C24"/>
    <w:rsid w:val="00E86E84"/>
    <w:rsid w:val="00E9318D"/>
    <w:rsid w:val="00ED72FA"/>
    <w:rsid w:val="00ED7C68"/>
    <w:rsid w:val="00F0021B"/>
    <w:rsid w:val="00F4051A"/>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FD00811"/>
  <w15:docId w15:val="{0F1C5702-D8D6-4005-9695-DD0E17D2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C20995"/>
    <w:pPr>
      <w:spacing w:after="160" w:line="240" w:lineRule="exact"/>
      <w:jc w:val="left"/>
    </w:pPr>
    <w:rPr>
      <w:rFonts w:asciiTheme="minorHAnsi" w:eastAsiaTheme="minorEastAsia" w:hAnsiTheme="minorHAnsi" w:cstheme="minorBidi"/>
      <w:vertAlign w:val="superscript"/>
      <w:lang w:val="fr-CA"/>
    </w:rPr>
  </w:style>
  <w:style w:type="paragraph" w:customStyle="1" w:styleId="Body">
    <w:name w:val="Body"/>
    <w:rsid w:val="00C20995"/>
    <w:pPr>
      <w:jc w:val="both"/>
    </w:pPr>
    <w:rPr>
      <w:rFonts w:ascii="Times New Roman" w:eastAsia="Times New Roman" w:hAnsi="Times New Roman" w:cs="Times New Roman"/>
      <w:color w:val="000000"/>
      <w:sz w:val="22"/>
      <w:szCs w:val="22"/>
      <w:u w:color="000000"/>
      <w:lang w:val="en-CA" w:eastAsia="en-CA"/>
    </w:rPr>
  </w:style>
  <w:style w:type="character" w:customStyle="1" w:styleId="Hyperlink0">
    <w:name w:val="Hyperlink.0"/>
    <w:basedOn w:val="DefaultParagraphFont"/>
    <w:rsid w:val="00C20995"/>
    <w:rPr>
      <w:color w:val="0000FF"/>
      <w:kern w:val="22"/>
      <w:sz w:val="22"/>
      <w:szCs w:val="22"/>
      <w:u w:val="single" w:color="0000FF"/>
    </w:rPr>
  </w:style>
  <w:style w:type="character" w:customStyle="1" w:styleId="Hyperlink1">
    <w:name w:val="Hyperlink.1"/>
    <w:basedOn w:val="DefaultParagraphFont"/>
    <w:rsid w:val="00C20995"/>
    <w:rPr>
      <w:kern w:val="22"/>
    </w:rPr>
  </w:style>
  <w:style w:type="character" w:customStyle="1" w:styleId="None">
    <w:name w:val="None"/>
    <w:rsid w:val="00C20995"/>
  </w:style>
  <w:style w:type="character" w:customStyle="1" w:styleId="ListParagraphChar">
    <w:name w:val="List Paragraph Char"/>
    <w:link w:val="ListParagraph"/>
    <w:uiPriority w:val="34"/>
    <w:locked/>
    <w:rsid w:val="00C20995"/>
    <w:rPr>
      <w:rFonts w:ascii="Times New Roman" w:eastAsia="Times New Roman" w:hAnsi="Times New Roman" w:cs="Times New Roman"/>
      <w:sz w:val="22"/>
      <w:lang w:val="en-GB"/>
    </w:rPr>
  </w:style>
  <w:style w:type="character" w:customStyle="1" w:styleId="StyleFootnoteReferencenumberFootnoteReferenceSuperscript-EF">
    <w:name w:val="Style Footnote ReferencenumberFootnote Reference Superscript-E F..."/>
    <w:rsid w:val="003B50A0"/>
    <w:rPr>
      <w:strike w:val="0"/>
      <w:dstrike w:val="0"/>
      <w:kern w:val="22"/>
      <w:sz w:val="18"/>
      <w:u w:val="none"/>
      <w:effect w:val="none"/>
      <w:vertAlign w:val="superscript"/>
    </w:rPr>
  </w:style>
  <w:style w:type="paragraph" w:styleId="CommentSubject">
    <w:name w:val="annotation subject"/>
    <w:basedOn w:val="CommentText"/>
    <w:next w:val="CommentText"/>
    <w:link w:val="CommentSubjectChar"/>
    <w:uiPriority w:val="99"/>
    <w:semiHidden/>
    <w:unhideWhenUsed/>
    <w:rsid w:val="00B1366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366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1416513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8/mop-08-dec-03-en.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mop/default.shtml?id=1323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5085F"/>
    <w:rsid w:val="006801B3"/>
    <w:rsid w:val="006E1870"/>
    <w:rsid w:val="006F4D99"/>
    <w:rsid w:val="00810A55"/>
    <w:rsid w:val="00832CAB"/>
    <w:rsid w:val="008C6619"/>
    <w:rsid w:val="008D420E"/>
    <w:rsid w:val="0098642F"/>
    <w:rsid w:val="009A0CAE"/>
    <w:rsid w:val="00E00323"/>
    <w:rsid w:val="00F6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D99"/>
  </w:style>
  <w:style w:type="paragraph" w:customStyle="1" w:styleId="3347A196BEA743CBA826CB5B667EA688">
    <w:name w:val="3347A196BEA743CBA826CB5B667EA688"/>
    <w:rsid w:val="006F4D99"/>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DA3374-C5EC-4735-BE8F-9D49C6F0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9/3.	Capacity-building (Article 22)</vt:lpstr>
    </vt:vector>
  </TitlesOfParts>
  <Company>SCBD</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	Capacity-building (Article 22)</dc:title>
  <dc:subject>CBD/CP/MOP/DEC/9/3</dc:subject>
  <dc:creator>CP MOP 9</dc:creator>
  <cp:keywords>Capacity-building (Article 22), Cartagena Protocol on Biosafety, Convention on Biological Diversity</cp:keywords>
  <cp:lastModifiedBy>Veronique Lefebvre</cp:lastModifiedBy>
  <cp:revision>3</cp:revision>
  <dcterms:created xsi:type="dcterms:W3CDTF">2019-01-17T22:52:00Z</dcterms:created>
  <dcterms:modified xsi:type="dcterms:W3CDTF">2019-01-18T17:11:00Z</dcterms:modified>
  <cp:contentStatus>GENERAL</cp:contentStatus>
</cp:coreProperties>
</file>