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0207" w:type="dxa"/>
        <w:tblInd w:w="-318" w:type="dxa"/>
        <w:tblLook w:val="04A0" w:firstRow="1" w:lastRow="0" w:firstColumn="1" w:lastColumn="0" w:noHBand="0" w:noVBand="1"/>
      </w:tblPr>
      <w:tblGrid>
        <w:gridCol w:w="996"/>
        <w:gridCol w:w="5135"/>
        <w:gridCol w:w="4076"/>
      </w:tblGrid>
      <w:tr w:rsidR="00327D13" w:rsidRPr="00602837" w14:paraId="6202DA25" w14:textId="77777777" w:rsidTr="00D87F24">
        <w:trPr>
          <w:trHeight w:val="709"/>
        </w:trPr>
        <w:tc>
          <w:tcPr>
            <w:tcW w:w="996" w:type="dxa"/>
            <w:tcBorders>
              <w:bottom w:val="single" w:sz="12" w:space="0" w:color="auto"/>
            </w:tcBorders>
          </w:tcPr>
          <w:p w14:paraId="38B34B2E" w14:textId="77777777" w:rsidR="00327D13" w:rsidRPr="00DB3242" w:rsidRDefault="00327D13" w:rsidP="00D87F24">
            <w:pPr>
              <w:rPr>
                <w:kern w:val="22"/>
              </w:rPr>
            </w:pPr>
            <w:r>
              <w:rPr>
                <w:noProof/>
                <w:kern w:val="22"/>
                <w:lang w:eastAsia="en-GB"/>
              </w:rPr>
              <w:drawing>
                <wp:inline distT="0" distB="0" distL="0" distR="0" wp14:anchorId="3392D5DE" wp14:editId="232367AA">
                  <wp:extent cx="476250" cy="400050"/>
                  <wp:effectExtent l="19050" t="0" r="0" b="0"/>
                  <wp:docPr id="17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5" w:type="dxa"/>
            <w:tcBorders>
              <w:bottom w:val="single" w:sz="12" w:space="0" w:color="auto"/>
            </w:tcBorders>
          </w:tcPr>
          <w:p w14:paraId="515802A5" w14:textId="77777777" w:rsidR="00327D13" w:rsidRPr="00DB3242" w:rsidRDefault="00327D13" w:rsidP="00D87F24">
            <w:pPr>
              <w:jc w:val="left"/>
              <w:rPr>
                <w:kern w:val="22"/>
              </w:rPr>
            </w:pPr>
            <w:r>
              <w:rPr>
                <w:noProof/>
                <w:kern w:val="2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04C9936" wp14:editId="359E65CA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343535" cy="405130"/>
                  <wp:effectExtent l="19050" t="0" r="0" b="0"/>
                  <wp:wrapSquare wrapText="bothSides"/>
                  <wp:docPr id="7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6" w:type="dxa"/>
            <w:tcBorders>
              <w:bottom w:val="single" w:sz="12" w:space="0" w:color="auto"/>
            </w:tcBorders>
          </w:tcPr>
          <w:p w14:paraId="386A531A" w14:textId="77777777" w:rsidR="00327D13" w:rsidRPr="00DB3242" w:rsidRDefault="00327D13" w:rsidP="00D87F24">
            <w:pPr>
              <w:jc w:val="left"/>
              <w:rPr>
                <w:rFonts w:ascii="Arial" w:hAnsi="Arial" w:cs="Arial"/>
                <w:b/>
                <w:kern w:val="22"/>
                <w:sz w:val="32"/>
                <w:szCs w:val="32"/>
              </w:rPr>
            </w:pPr>
            <w:r w:rsidRPr="00DB3242">
              <w:rPr>
                <w:rFonts w:ascii="Arial" w:hAnsi="Arial" w:cs="Arial"/>
                <w:b/>
                <w:kern w:val="22"/>
                <w:sz w:val="32"/>
                <w:szCs w:val="32"/>
              </w:rPr>
              <w:t>CBD</w:t>
            </w:r>
          </w:p>
        </w:tc>
      </w:tr>
      <w:tr w:rsidR="00327D13" w:rsidRPr="00602837" w14:paraId="29C8B8BF" w14:textId="77777777" w:rsidTr="00D87F24">
        <w:tc>
          <w:tcPr>
            <w:tcW w:w="6131" w:type="dxa"/>
            <w:gridSpan w:val="2"/>
            <w:tcBorders>
              <w:top w:val="single" w:sz="12" w:space="0" w:color="auto"/>
              <w:bottom w:val="single" w:sz="36" w:space="0" w:color="auto"/>
            </w:tcBorders>
          </w:tcPr>
          <w:p w14:paraId="2277A525" w14:textId="77777777" w:rsidR="00327D13" w:rsidRPr="00DB3242" w:rsidRDefault="00327D13" w:rsidP="00D87F24">
            <w:pPr>
              <w:bidi/>
              <w:spacing w:after="120"/>
              <w:ind w:right="1422"/>
              <w:rPr>
                <w:rFonts w:ascii="Univers" w:hAnsi="Univers"/>
                <w:b/>
                <w:kern w:val="22"/>
                <w:sz w:val="32"/>
                <w:lang w:bidi="ar-EG"/>
              </w:rPr>
            </w:pPr>
            <w:r>
              <w:rPr>
                <w:rFonts w:ascii="Univers" w:hAnsi="Univers"/>
                <w:b/>
                <w:noProof/>
                <w:kern w:val="22"/>
                <w:sz w:val="32"/>
                <w:lang w:eastAsia="en-GB"/>
              </w:rPr>
              <w:drawing>
                <wp:inline distT="0" distB="0" distL="0" distR="0" wp14:anchorId="18B3C091" wp14:editId="42EF2768">
                  <wp:extent cx="2562225" cy="1019175"/>
                  <wp:effectExtent l="19050" t="0" r="9525" b="0"/>
                  <wp:docPr id="18" name="Picture 1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single" w:sz="12" w:space="0" w:color="auto"/>
              <w:bottom w:val="single" w:sz="36" w:space="0" w:color="auto"/>
            </w:tcBorders>
          </w:tcPr>
          <w:p w14:paraId="63073EE7" w14:textId="77777777" w:rsidR="00327D13" w:rsidRPr="00DB3242" w:rsidRDefault="00327D13" w:rsidP="00D87F24">
            <w:pPr>
              <w:ind w:left="69"/>
              <w:rPr>
                <w:kern w:val="22"/>
                <w:szCs w:val="22"/>
              </w:rPr>
            </w:pPr>
            <w:r w:rsidRPr="00DB3242">
              <w:rPr>
                <w:kern w:val="22"/>
                <w:szCs w:val="22"/>
              </w:rPr>
              <w:t>Distr.</w:t>
            </w:r>
          </w:p>
          <w:p w14:paraId="2805022E" w14:textId="77777777" w:rsidR="00327D13" w:rsidRPr="00DB3242" w:rsidRDefault="00327D13" w:rsidP="00D87F24">
            <w:pPr>
              <w:ind w:left="69"/>
              <w:rPr>
                <w:kern w:val="22"/>
                <w:szCs w:val="22"/>
              </w:rPr>
            </w:pPr>
            <w:r>
              <w:rPr>
                <w:caps/>
                <w:kern w:val="22"/>
                <w:szCs w:val="22"/>
                <w:lang w:bidi="ar-EG"/>
              </w:rPr>
              <w:t>GENERAL</w:t>
            </w:r>
          </w:p>
          <w:p w14:paraId="63316584" w14:textId="77777777" w:rsidR="00327D13" w:rsidRPr="00DB3242" w:rsidRDefault="00327D13" w:rsidP="00D87F24">
            <w:pPr>
              <w:ind w:left="69"/>
              <w:rPr>
                <w:kern w:val="22"/>
                <w:szCs w:val="22"/>
              </w:rPr>
            </w:pPr>
          </w:p>
          <w:p w14:paraId="79106BBD" w14:textId="5D5754FC" w:rsidR="00327D13" w:rsidRPr="008228AB" w:rsidRDefault="00327D13" w:rsidP="00D87F24">
            <w:pPr>
              <w:ind w:left="69"/>
              <w:rPr>
                <w:szCs w:val="22"/>
              </w:rPr>
            </w:pPr>
            <w:r>
              <w:rPr>
                <w:lang w:val="en-US"/>
              </w:rPr>
              <w:t>CBD/CP/MOP/DEC/9/</w:t>
            </w:r>
            <w:r w:rsidR="004A0C3D">
              <w:rPr>
                <w:lang w:val="en-US"/>
              </w:rPr>
              <w:t>4</w:t>
            </w:r>
          </w:p>
          <w:p w14:paraId="06023C5B" w14:textId="77777777" w:rsidR="00327D13" w:rsidRDefault="00327D13" w:rsidP="00D87F24">
            <w:pPr>
              <w:ind w:left="69"/>
              <w:rPr>
                <w:kern w:val="22"/>
                <w:szCs w:val="22"/>
                <w:rtl/>
              </w:rPr>
            </w:pPr>
            <w:r>
              <w:rPr>
                <w:kern w:val="22"/>
                <w:szCs w:val="22"/>
              </w:rPr>
              <w:t>30</w:t>
            </w:r>
            <w:r w:rsidRPr="00DB3242">
              <w:rPr>
                <w:kern w:val="22"/>
                <w:szCs w:val="22"/>
              </w:rPr>
              <w:t xml:space="preserve"> November 2018</w:t>
            </w:r>
          </w:p>
          <w:p w14:paraId="1ED22AEE" w14:textId="77777777" w:rsidR="00327D13" w:rsidRPr="00DB3242" w:rsidRDefault="00327D13" w:rsidP="00D87F24">
            <w:pPr>
              <w:ind w:left="69"/>
              <w:rPr>
                <w:kern w:val="22"/>
                <w:szCs w:val="22"/>
              </w:rPr>
            </w:pPr>
          </w:p>
          <w:p w14:paraId="7FC5A4F4" w14:textId="77777777" w:rsidR="00327D13" w:rsidRPr="00DB3242" w:rsidRDefault="00327D13" w:rsidP="00D87F24">
            <w:pPr>
              <w:ind w:left="69"/>
              <w:rPr>
                <w:kern w:val="22"/>
                <w:szCs w:val="22"/>
              </w:rPr>
            </w:pPr>
            <w:r w:rsidRPr="00DB3242">
              <w:rPr>
                <w:kern w:val="22"/>
                <w:szCs w:val="22"/>
              </w:rPr>
              <w:t>ARABIC</w:t>
            </w:r>
          </w:p>
          <w:p w14:paraId="5C562331" w14:textId="77777777" w:rsidR="00327D13" w:rsidRPr="00DB3242" w:rsidRDefault="00327D13" w:rsidP="00D87F24">
            <w:pPr>
              <w:ind w:left="69"/>
              <w:rPr>
                <w:kern w:val="22"/>
                <w:szCs w:val="22"/>
              </w:rPr>
            </w:pPr>
            <w:r w:rsidRPr="00DB3242">
              <w:rPr>
                <w:kern w:val="22"/>
                <w:szCs w:val="22"/>
              </w:rPr>
              <w:t>ORIGINAL: ENGLISH</w:t>
            </w:r>
          </w:p>
          <w:p w14:paraId="6F91070F" w14:textId="77777777" w:rsidR="00327D13" w:rsidRPr="00DB3242" w:rsidRDefault="00327D13" w:rsidP="00D87F24">
            <w:pPr>
              <w:rPr>
                <w:kern w:val="22"/>
              </w:rPr>
            </w:pPr>
          </w:p>
        </w:tc>
      </w:tr>
    </w:tbl>
    <w:p w14:paraId="14643940" w14:textId="77777777" w:rsidR="00327D13" w:rsidRPr="00F21124" w:rsidRDefault="00327D13" w:rsidP="00327D13">
      <w:pPr>
        <w:bidi/>
        <w:spacing w:line="204" w:lineRule="auto"/>
        <w:ind w:left="302" w:right="302" w:hanging="338"/>
        <w:rPr>
          <w:rFonts w:ascii="Simplified Arabic" w:hAnsi="Simplified Arabic" w:cs="Simplified Arabic"/>
          <w:b/>
          <w:bCs/>
          <w:sz w:val="24"/>
          <w:rtl/>
          <w:lang w:bidi="ar-EG"/>
        </w:rPr>
      </w:pPr>
      <w:r w:rsidRPr="00F21124">
        <w:rPr>
          <w:rFonts w:ascii="Simplified Arabic" w:hAnsi="Simplified Arabic" w:cs="Simplified Arabic" w:hint="cs"/>
          <w:b/>
          <w:bCs/>
          <w:sz w:val="24"/>
          <w:rtl/>
          <w:lang w:bidi="ar-EG"/>
        </w:rPr>
        <w:t>مؤتمر الأطراف في الاتفاقية</w:t>
      </w:r>
    </w:p>
    <w:p w14:paraId="63F51920" w14:textId="77777777" w:rsidR="00327D13" w:rsidRPr="00F21124" w:rsidRDefault="00327D13" w:rsidP="00327D13">
      <w:pPr>
        <w:bidi/>
        <w:spacing w:line="204" w:lineRule="auto"/>
        <w:ind w:left="106" w:right="302"/>
        <w:rPr>
          <w:rFonts w:ascii="Simplified Arabic" w:hAnsi="Simplified Arabic" w:cs="Simplified Arabic"/>
          <w:b/>
          <w:bCs/>
          <w:sz w:val="24"/>
          <w:rtl/>
          <w:lang w:bidi="ar-EG"/>
        </w:rPr>
      </w:pPr>
      <w:r w:rsidRPr="00F21124">
        <w:rPr>
          <w:rFonts w:ascii="Simplified Arabic" w:hAnsi="Simplified Arabic" w:cs="Simplified Arabic" w:hint="cs"/>
          <w:b/>
          <w:bCs/>
          <w:sz w:val="24"/>
          <w:rtl/>
          <w:lang w:bidi="ar-EG"/>
        </w:rPr>
        <w:t>المتعلقة بالتنوع البيولوجي</w:t>
      </w:r>
    </w:p>
    <w:p w14:paraId="4CD1C866" w14:textId="77777777" w:rsidR="00327D13" w:rsidRPr="00F21124" w:rsidRDefault="00327D13" w:rsidP="00327D13">
      <w:pPr>
        <w:bidi/>
        <w:spacing w:line="204" w:lineRule="auto"/>
        <w:ind w:left="106" w:right="302"/>
        <w:rPr>
          <w:rFonts w:ascii="Simplified Arabic" w:hAnsi="Simplified Arabic" w:cs="Simplified Arabic"/>
          <w:b/>
          <w:bCs/>
          <w:sz w:val="24"/>
          <w:rtl/>
          <w:lang w:bidi="ar-EG"/>
        </w:rPr>
      </w:pPr>
      <w:r w:rsidRPr="00F21124">
        <w:rPr>
          <w:rFonts w:ascii="Simplified Arabic" w:hAnsi="Simplified Arabic" w:cs="Simplified Arabic" w:hint="cs"/>
          <w:b/>
          <w:bCs/>
          <w:sz w:val="24"/>
          <w:rtl/>
          <w:lang w:bidi="ar-EG"/>
        </w:rPr>
        <w:t>العامل كاجتماع للأطراف في</w:t>
      </w:r>
    </w:p>
    <w:p w14:paraId="2701E0D9" w14:textId="77777777" w:rsidR="00327D13" w:rsidRPr="00F21124" w:rsidRDefault="00327D13" w:rsidP="00327D13">
      <w:pPr>
        <w:bidi/>
        <w:spacing w:line="204" w:lineRule="auto"/>
        <w:ind w:left="106" w:right="302"/>
        <w:rPr>
          <w:rFonts w:ascii="Simplified Arabic" w:hAnsi="Simplified Arabic" w:cs="Simplified Arabic"/>
          <w:b/>
          <w:bCs/>
          <w:sz w:val="24"/>
          <w:rtl/>
          <w:lang w:bidi="ar-EG"/>
        </w:rPr>
      </w:pPr>
      <w:r w:rsidRPr="00F21124">
        <w:rPr>
          <w:rFonts w:ascii="Simplified Arabic" w:hAnsi="Simplified Arabic" w:cs="Simplified Arabic" w:hint="cs"/>
          <w:b/>
          <w:bCs/>
          <w:sz w:val="24"/>
          <w:rtl/>
          <w:lang w:bidi="ar-EG"/>
        </w:rPr>
        <w:t>بروتوكول</w:t>
      </w:r>
      <w:r>
        <w:rPr>
          <w:rFonts w:ascii="Simplified Arabic" w:hAnsi="Simplified Arabic" w:cs="Simplified Arabic" w:hint="cs"/>
          <w:b/>
          <w:bCs/>
          <w:sz w:val="24"/>
          <w:rtl/>
          <w:lang w:bidi="ar-EG"/>
        </w:rPr>
        <w:t xml:space="preserve"> قرطاجنة ل</w:t>
      </w:r>
      <w:r w:rsidRPr="00F21124">
        <w:rPr>
          <w:rFonts w:ascii="Simplified Arabic" w:hAnsi="Simplified Arabic" w:cs="Simplified Arabic" w:hint="cs"/>
          <w:b/>
          <w:bCs/>
          <w:sz w:val="24"/>
          <w:rtl/>
          <w:lang w:bidi="ar-EG"/>
        </w:rPr>
        <w:t>لسلامة الأحيائية</w:t>
      </w:r>
    </w:p>
    <w:p w14:paraId="0E1BBEF9" w14:textId="77777777" w:rsidR="00327D13" w:rsidRDefault="00327D13" w:rsidP="00327D13">
      <w:pPr>
        <w:pStyle w:val="Heading7"/>
        <w:bidi/>
        <w:spacing w:line="204" w:lineRule="auto"/>
        <w:jc w:val="both"/>
        <w:rPr>
          <w:rFonts w:ascii="Simplified Arabic" w:hAnsi="Simplified Arabic" w:cs="Simplified Arabic"/>
          <w:lang w:bidi="ar-EG"/>
        </w:rPr>
      </w:pPr>
      <w:r>
        <w:rPr>
          <w:rFonts w:ascii="Simplified Arabic" w:hAnsi="Simplified Arabic" w:cs="Simplified Arabic"/>
          <w:rtl/>
        </w:rPr>
        <w:t>الاجتماع</w:t>
      </w:r>
      <w:r>
        <w:rPr>
          <w:rFonts w:ascii="Simplified Arabic" w:hAnsi="Simplified Arabic" w:cs="Simplified Arabic" w:hint="cs"/>
          <w:rtl/>
          <w:lang w:bidi="ar-EG"/>
        </w:rPr>
        <w:t xml:space="preserve"> التاسع</w:t>
      </w:r>
    </w:p>
    <w:p w14:paraId="597A1DA3" w14:textId="77777777" w:rsidR="00327D13" w:rsidRDefault="00327D13" w:rsidP="00327D13">
      <w:pPr>
        <w:bidi/>
        <w:spacing w:line="204" w:lineRule="auto"/>
        <w:rPr>
          <w:rFonts w:ascii="Simplified Arabic" w:hAnsi="Simplified Arabic" w:cs="Simplified Arabic"/>
          <w:rtl/>
          <w:lang w:bidi="ar-LY"/>
        </w:rPr>
      </w:pPr>
      <w:r>
        <w:rPr>
          <w:rFonts w:ascii="Simplified Arabic" w:hAnsi="Simplified Arabic" w:cs="Simplified Arabic" w:hint="cs"/>
          <w:rtl/>
          <w:lang w:bidi="ar-LY"/>
        </w:rPr>
        <w:t>شرم الشيخ، مصر، 17-29 نوفمبر/تشرين الثاني 2018</w:t>
      </w:r>
    </w:p>
    <w:p w14:paraId="3CCFE57C" w14:textId="2D01D633" w:rsidR="00327D13" w:rsidRDefault="00327D13" w:rsidP="00327D13">
      <w:pPr>
        <w:bidi/>
        <w:spacing w:after="120"/>
        <w:rPr>
          <w:rFonts w:ascii="Simplified Arabic" w:hAnsi="Simplified Arabic" w:cs="Simplified Arabic"/>
          <w:rtl/>
          <w:lang w:bidi="ar-EG"/>
        </w:rPr>
      </w:pPr>
      <w:r>
        <w:rPr>
          <w:rFonts w:ascii="Simplified Arabic" w:hAnsi="Simplified Arabic" w:cs="Simplified Arabic"/>
          <w:rtl/>
          <w:lang w:bidi="ar-LY"/>
        </w:rPr>
        <w:t xml:space="preserve">البند </w:t>
      </w:r>
      <w:r>
        <w:rPr>
          <w:rFonts w:ascii="Simplified Arabic" w:hAnsi="Simplified Arabic" w:cs="Simplified Arabic" w:hint="cs"/>
          <w:sz w:val="24"/>
          <w:rtl/>
          <w:lang w:bidi="ar-LY"/>
        </w:rPr>
        <w:t>7</w:t>
      </w:r>
      <w:r>
        <w:rPr>
          <w:rFonts w:ascii="Simplified Arabic" w:hAnsi="Simplified Arabic" w:cs="Simplified Arabic"/>
          <w:rtl/>
          <w:lang w:bidi="ar-LY"/>
        </w:rPr>
        <w:t xml:space="preserve"> من جدول الأعمال</w:t>
      </w:r>
    </w:p>
    <w:p w14:paraId="0EA395C6" w14:textId="77777777" w:rsidR="00327D13" w:rsidRPr="00AC4591" w:rsidRDefault="00327D13" w:rsidP="00327D13">
      <w:pPr>
        <w:bidi/>
        <w:spacing w:after="120" w:line="21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C45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مقرر اعتمدته الأطراف في بروتوكول قرطاجنة للسلامة الأحيائية</w:t>
      </w:r>
    </w:p>
    <w:p w14:paraId="34B58A99" w14:textId="64CBFBAA" w:rsidR="00327D13" w:rsidRPr="00DD5891" w:rsidRDefault="00327D13" w:rsidP="00327D13">
      <w:pPr>
        <w:bidi/>
        <w:spacing w:after="120" w:line="216" w:lineRule="auto"/>
        <w:jc w:val="center"/>
        <w:rPr>
          <w:rFonts w:ascii="Simplified Arabic" w:hAnsi="Simplified Arabic" w:cs="Simplified Arabic"/>
          <w:b/>
          <w:bCs/>
          <w:sz w:val="24"/>
          <w:lang w:bidi="ar-EG"/>
        </w:rPr>
      </w:pPr>
      <w:r>
        <w:rPr>
          <w:rFonts w:ascii="Simplified Arabic" w:hAnsi="Simplified Arabic" w:cs="Simplified Arabic" w:hint="cs"/>
          <w:b/>
          <w:bCs/>
          <w:sz w:val="24"/>
          <w:rtl/>
          <w:lang w:bidi="ar-EG"/>
        </w:rPr>
        <w:t>9/</w:t>
      </w:r>
      <w:r w:rsidR="004A0C3D">
        <w:rPr>
          <w:rFonts w:ascii="Simplified Arabic" w:hAnsi="Simplified Arabic" w:cs="Simplified Arabic" w:hint="cs"/>
          <w:b/>
          <w:bCs/>
          <w:sz w:val="24"/>
          <w:rtl/>
          <w:lang w:bidi="ar-EG"/>
        </w:rPr>
        <w:t>4</w:t>
      </w:r>
      <w:r>
        <w:rPr>
          <w:rFonts w:ascii="Simplified Arabic" w:hAnsi="Simplified Arabic" w:cs="Simplified Arabic" w:hint="cs"/>
          <w:b/>
          <w:bCs/>
          <w:sz w:val="24"/>
          <w:rtl/>
          <w:lang w:bidi="ar-EG"/>
        </w:rPr>
        <w:t>-</w:t>
      </w:r>
      <w:r>
        <w:rPr>
          <w:rFonts w:ascii="Simplified Arabic" w:hAnsi="Simplified Arabic" w:cs="Simplified Arabic"/>
          <w:b/>
          <w:bCs/>
          <w:sz w:val="24"/>
          <w:rtl/>
          <w:lang w:bidi="ar-EG"/>
        </w:rPr>
        <w:tab/>
      </w:r>
      <w:r w:rsidR="004A0C3D" w:rsidRPr="004A0C3D">
        <w:rPr>
          <w:rFonts w:ascii="Simplified Arabic" w:hAnsi="Simplified Arabic" w:cs="Simplified Arabic"/>
          <w:b/>
          <w:bCs/>
          <w:sz w:val="24"/>
          <w:rtl/>
          <w:lang w:bidi="ar-EG"/>
        </w:rPr>
        <w:t>المسائل المتعلقة بالآلية المالية والموارد المالية (المادة 28)</w:t>
      </w:r>
    </w:p>
    <w:p w14:paraId="72AD2A6D" w14:textId="2125DEAC" w:rsidR="00282BB0" w:rsidRPr="00DD5891" w:rsidRDefault="00282BB0" w:rsidP="004A0C3D">
      <w:pPr>
        <w:widowControl w:val="0"/>
        <w:bidi/>
        <w:adjustRightInd w:val="0"/>
        <w:snapToGrid w:val="0"/>
        <w:spacing w:after="120" w:line="216" w:lineRule="auto"/>
        <w:ind w:firstLine="720"/>
        <w:rPr>
          <w:rFonts w:ascii="Simplified Arabic" w:hAnsi="Simplified Arabic" w:cs="Simplified Arabic"/>
          <w:iCs/>
          <w:snapToGrid w:val="0"/>
          <w:kern w:val="22"/>
          <w:rtl/>
        </w:rPr>
      </w:pPr>
      <w:r w:rsidRPr="00DD5891">
        <w:rPr>
          <w:rFonts w:ascii="Simplified Arabic" w:hAnsi="Simplified Arabic" w:cs="Simplified Arabic" w:hint="cs"/>
          <w:iCs/>
          <w:snapToGrid w:val="0"/>
          <w:kern w:val="22"/>
          <w:rtl/>
        </w:rPr>
        <w:t>إن مؤتمر الأطراف الع</w:t>
      </w:r>
      <w:r>
        <w:rPr>
          <w:rFonts w:ascii="Simplified Arabic" w:hAnsi="Simplified Arabic" w:cs="Simplified Arabic" w:hint="cs"/>
          <w:iCs/>
          <w:snapToGrid w:val="0"/>
          <w:kern w:val="22"/>
          <w:rtl/>
        </w:rPr>
        <w:t>امل كاجتماع للأطراف في بروتوكول</w:t>
      </w:r>
      <w:r w:rsidR="004A0C3D">
        <w:rPr>
          <w:rFonts w:ascii="Simplified Arabic" w:hAnsi="Simplified Arabic" w:cs="Simplified Arabic" w:hint="cs"/>
          <w:iCs/>
          <w:snapToGrid w:val="0"/>
          <w:kern w:val="22"/>
          <w:rtl/>
        </w:rPr>
        <w:t xml:space="preserve"> </w:t>
      </w:r>
      <w:r>
        <w:rPr>
          <w:rFonts w:ascii="Simplified Arabic" w:hAnsi="Simplified Arabic" w:cs="Simplified Arabic" w:hint="cs"/>
          <w:iCs/>
          <w:snapToGrid w:val="0"/>
          <w:kern w:val="22"/>
          <w:rtl/>
          <w:lang w:bidi="ar-EG"/>
        </w:rPr>
        <w:t>قرطاجنة</w:t>
      </w:r>
      <w:r w:rsidR="004A0C3D">
        <w:rPr>
          <w:rFonts w:ascii="Simplified Arabic" w:hAnsi="Simplified Arabic" w:cs="Simplified Arabic" w:hint="cs"/>
          <w:iCs/>
          <w:snapToGrid w:val="0"/>
          <w:kern w:val="22"/>
          <w:rtl/>
          <w:lang w:bidi="ar-EG"/>
        </w:rPr>
        <w:t xml:space="preserve"> للسلامة الأحيائية</w:t>
      </w:r>
      <w:r w:rsidRPr="00DD5891">
        <w:rPr>
          <w:rFonts w:ascii="Simplified Arabic" w:hAnsi="Simplified Arabic" w:cs="Simplified Arabic" w:hint="cs"/>
          <w:iCs/>
          <w:snapToGrid w:val="0"/>
          <w:kern w:val="22"/>
          <w:rtl/>
        </w:rPr>
        <w:t>،</w:t>
      </w:r>
    </w:p>
    <w:p w14:paraId="7841891C" w14:textId="4D6AEDA2" w:rsidR="00282BB0" w:rsidRPr="00DD5891" w:rsidRDefault="00282BB0" w:rsidP="004A0C3D">
      <w:pPr>
        <w:widowControl w:val="0"/>
        <w:numPr>
          <w:ilvl w:val="0"/>
          <w:numId w:val="22"/>
        </w:numPr>
        <w:bidi/>
        <w:adjustRightInd w:val="0"/>
        <w:snapToGrid w:val="0"/>
        <w:spacing w:after="120" w:line="216" w:lineRule="auto"/>
        <w:ind w:left="0" w:firstLine="720"/>
        <w:rPr>
          <w:rFonts w:ascii="Simplified Arabic" w:hAnsi="Simplified Arabic" w:cs="Simplified Arabic"/>
          <w:snapToGrid w:val="0"/>
          <w:lang w:val="en-US" w:bidi="ar-LB"/>
        </w:rPr>
      </w:pPr>
      <w:r w:rsidRPr="00DD5891">
        <w:rPr>
          <w:rFonts w:ascii="Simplified Arabic" w:hAnsi="Simplified Arabic" w:cs="Simplified Arabic" w:hint="cs"/>
          <w:iCs/>
          <w:snapToGrid w:val="0"/>
          <w:kern w:val="22"/>
          <w:rtl/>
        </w:rPr>
        <w:t>يحث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الأطراف </w:t>
      </w:r>
      <w:r w:rsidRPr="00DD5891">
        <w:rPr>
          <w:rFonts w:ascii="Simplified Arabic" w:hAnsi="Simplified Arabic" w:cs="Simplified Arabic"/>
          <w:i/>
          <w:snapToGrid w:val="0"/>
          <w:kern w:val="22"/>
          <w:rtl/>
        </w:rPr>
        <w:t>المؤهلة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على تحديد أولويات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المشاريع المتعلقة</w:t>
      </w:r>
      <w:r w:rsidR="004A0C3D">
        <w:rPr>
          <w:rFonts w:ascii="Simplified Arabic" w:hAnsi="Simplified Arabic" w:cs="Simplified Arabic"/>
          <w:snapToGrid w:val="0"/>
          <w:lang w:val="en-US" w:bidi="ar-LB"/>
        </w:rPr>
        <w:t xml:space="preserve">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ب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السلامة الأحيائية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خلال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برمجة مخصصاتها الو</w:t>
      </w:r>
      <w:bookmarkStart w:id="0" w:name="_GoBack"/>
      <w:bookmarkEnd w:id="0"/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طنية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عن طريق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نظام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ال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تخصيص الشفاف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ل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>لموارد (</w:t>
      </w:r>
      <w:r w:rsidRPr="00DD5891">
        <w:rPr>
          <w:rFonts w:ascii="Simplified Arabic" w:hAnsi="Simplified Arabic" w:cs="Simplified Arabic"/>
          <w:snapToGrid w:val="0"/>
          <w:lang w:val="en-US" w:bidi="ar-LB"/>
        </w:rPr>
        <w:t>STAR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)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ضمن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إطار فترة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ال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>تجديد السابع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 xml:space="preserve"> لموارد</w:t>
      </w:r>
      <w:r w:rsidR="004A0C3D">
        <w:rPr>
          <w:rFonts w:ascii="Simplified Arabic" w:hAnsi="Simplified Arabic" w:cs="Simplified Arabic"/>
          <w:snapToGrid w:val="0"/>
          <w:lang w:val="en-US" w:bidi="ar-LB"/>
        </w:rPr>
        <w:t xml:space="preserve">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ا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>لصندوق الاستئماني لمرفق البيئة العالمية، مع مراعاة التزاماتها بموجب بروتوكول قرطاجنة للسلامة البيولوجية، والخطة الاستراتيجية لبروتوكول قرطاجنة للسلامة الأحيائية للفترة 2011-2020،</w:t>
      </w:r>
      <w:r>
        <w:rPr>
          <w:rStyle w:val="FootnoteReference"/>
          <w:rFonts w:ascii="Simplified Arabic" w:hAnsi="Simplified Arabic" w:cs="Simplified Arabic"/>
          <w:snapToGrid w:val="0"/>
          <w:rtl/>
          <w:lang w:val="en-US" w:bidi="ar-LB"/>
        </w:rPr>
        <w:footnoteReference w:id="1"/>
      </w:r>
      <w:r w:rsidR="00DC3B8C">
        <w:rPr>
          <w:rFonts w:ascii="Simplified Arabic" w:hAnsi="Simplified Arabic" w:cs="Simplified Arabic" w:hint="cs"/>
          <w:snapToGrid w:val="0"/>
          <w:rtl/>
          <w:lang w:val="en-US" w:bidi="ar-EG"/>
        </w:rPr>
        <w:t xml:space="preserve">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وإرشادات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مؤتمر الأطراف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 xml:space="preserve">إلى 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>الآلية المالية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 xml:space="preserve">؛ </w:t>
      </w:r>
    </w:p>
    <w:p w14:paraId="0535FE92" w14:textId="4E32758E" w:rsidR="00282BB0" w:rsidRPr="00DD5891" w:rsidRDefault="00282BB0" w:rsidP="004A0C3D">
      <w:pPr>
        <w:widowControl w:val="0"/>
        <w:numPr>
          <w:ilvl w:val="0"/>
          <w:numId w:val="22"/>
        </w:numPr>
        <w:bidi/>
        <w:adjustRightInd w:val="0"/>
        <w:snapToGrid w:val="0"/>
        <w:spacing w:after="120" w:line="216" w:lineRule="auto"/>
        <w:ind w:left="0" w:firstLine="720"/>
        <w:rPr>
          <w:rFonts w:ascii="Simplified Arabic" w:hAnsi="Simplified Arabic" w:cs="Simplified Arabic"/>
          <w:snapToGrid w:val="0"/>
          <w:lang w:val="en-US" w:bidi="ar-LB"/>
        </w:rPr>
      </w:pPr>
      <w:r w:rsidRPr="00DD5891">
        <w:rPr>
          <w:rFonts w:ascii="Simplified Arabic" w:hAnsi="Simplified Arabic" w:cs="Simplified Arabic" w:hint="cs"/>
          <w:i/>
          <w:iCs/>
          <w:snapToGrid w:val="0"/>
          <w:rtl/>
          <w:lang w:val="en-US" w:bidi="ar-LB"/>
        </w:rPr>
        <w:t>يوصي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مؤتمر الأطراف، عند اعتماد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 xml:space="preserve">إرشاداته إلى 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الآلية المالية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فيما يتعلق ب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دعم تنفيذ </w:t>
      </w:r>
      <w:r w:rsidR="00B473B4">
        <w:rPr>
          <w:rFonts w:ascii="Simplified Arabic" w:hAnsi="Simplified Arabic" w:cs="Simplified Arabic" w:hint="cs"/>
          <w:snapToGrid w:val="0"/>
          <w:rtl/>
          <w:lang w:val="en-US" w:bidi="ar-LB"/>
        </w:rPr>
        <w:t>ال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بروتوكول </w:t>
      </w:r>
      <w:r>
        <w:rPr>
          <w:rFonts w:ascii="Simplified Arabic" w:hAnsi="Simplified Arabic" w:cs="Simplified Arabic" w:hint="cs"/>
          <w:snapToGrid w:val="0"/>
          <w:rtl/>
          <w:lang w:val="en-US" w:bidi="ar-LB"/>
        </w:rPr>
        <w:t>ومع الأخذ في الاعتبار توصيات لجنة الامتثال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>،</w:t>
      </w:r>
      <w:r>
        <w:rPr>
          <w:rStyle w:val="FootnoteReference"/>
          <w:rFonts w:ascii="Simplified Arabic" w:hAnsi="Simplified Arabic" w:cs="Simplified Arabic"/>
          <w:snapToGrid w:val="0"/>
          <w:rtl/>
          <w:lang w:val="en-US" w:bidi="ar-LB"/>
        </w:rPr>
        <w:footnoteReference w:id="2"/>
      </w:r>
      <w:r w:rsidR="00DC3B8C">
        <w:rPr>
          <w:rFonts w:ascii="Simplified Arabic" w:hAnsi="Simplified Arabic" w:cs="Simplified Arabic" w:hint="cs"/>
          <w:snapToGrid w:val="0"/>
          <w:rtl/>
          <w:lang w:val="en-US" w:bidi="ar-LB"/>
        </w:rPr>
        <w:t xml:space="preserve"> </w:t>
      </w:r>
      <w:r>
        <w:rPr>
          <w:rFonts w:ascii="Simplified Arabic" w:hAnsi="Simplified Arabic" w:cs="Simplified Arabic" w:hint="cs"/>
          <w:snapToGrid w:val="0"/>
          <w:rtl/>
          <w:lang w:val="en-US" w:bidi="ar-LB"/>
        </w:rPr>
        <w:t>أن يدعو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مرفق البيئة العالمية إلى</w:t>
      </w:r>
      <w:r>
        <w:rPr>
          <w:rFonts w:ascii="Simplified Arabic" w:hAnsi="Simplified Arabic" w:cs="Simplified Arabic" w:hint="cs"/>
          <w:snapToGrid w:val="0"/>
          <w:rtl/>
          <w:lang w:val="en-US" w:bidi="ar-LB"/>
        </w:rPr>
        <w:t xml:space="preserve"> مواصلة</w:t>
      </w:r>
      <w:r w:rsidR="004A0C3D">
        <w:rPr>
          <w:rFonts w:ascii="Simplified Arabic" w:hAnsi="Simplified Arabic" w:cs="Simplified Arabic"/>
          <w:snapToGrid w:val="0"/>
          <w:lang w:val="en-US" w:bidi="ar-LB"/>
        </w:rPr>
        <w:t xml:space="preserve">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 xml:space="preserve">توفير الأموال اللازمة من أجل: </w:t>
      </w:r>
    </w:p>
    <w:p w14:paraId="0373E336" w14:textId="7A642FFE" w:rsidR="00282BB0" w:rsidRPr="00DD5891" w:rsidRDefault="00282BB0" w:rsidP="004A0C3D">
      <w:pPr>
        <w:widowControl w:val="0"/>
        <w:numPr>
          <w:ilvl w:val="0"/>
          <w:numId w:val="21"/>
        </w:numPr>
        <w:bidi/>
        <w:adjustRightInd w:val="0"/>
        <w:snapToGrid w:val="0"/>
        <w:spacing w:after="120" w:line="216" w:lineRule="auto"/>
        <w:ind w:left="0" w:firstLine="720"/>
        <w:rPr>
          <w:rFonts w:ascii="Simplified Arabic" w:hAnsi="Simplified Arabic" w:cs="Simplified Arabic"/>
          <w:snapToGrid w:val="0"/>
          <w:lang w:val="en-US" w:bidi="ar-LB"/>
        </w:rPr>
      </w:pP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مساعدة الأطراف المؤهلة التي لم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تتخذ بشكل كامل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تدابير لتنفيذ البروتوكول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 xml:space="preserve"> حتى الآن</w:t>
      </w:r>
      <w:r w:rsidR="004A0C3D">
        <w:rPr>
          <w:rFonts w:ascii="Simplified Arabic" w:hAnsi="Simplified Arabic" w:cs="Simplified Arabic" w:hint="cs"/>
          <w:snapToGrid w:val="0"/>
          <w:rtl/>
          <w:lang w:val="en-US" w:bidi="ar-EG"/>
        </w:rPr>
        <w:t xml:space="preserve">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على أن تفعل ذلك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؛ </w:t>
      </w:r>
    </w:p>
    <w:p w14:paraId="0FE03CA0" w14:textId="77777777" w:rsidR="00282BB0" w:rsidRPr="00DD5891" w:rsidRDefault="00282BB0" w:rsidP="004A0C3D">
      <w:pPr>
        <w:widowControl w:val="0"/>
        <w:numPr>
          <w:ilvl w:val="0"/>
          <w:numId w:val="21"/>
        </w:numPr>
        <w:bidi/>
        <w:adjustRightInd w:val="0"/>
        <w:snapToGrid w:val="0"/>
        <w:spacing w:after="120" w:line="216" w:lineRule="auto"/>
        <w:ind w:left="0" w:firstLine="720"/>
        <w:rPr>
          <w:rFonts w:ascii="Simplified Arabic" w:hAnsi="Simplified Arabic" w:cs="Simplified Arabic"/>
          <w:snapToGrid w:val="0"/>
          <w:lang w:val="en-US" w:bidi="ar-LB"/>
        </w:rPr>
      </w:pP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>دعم الأطراف المؤهلة في</w:t>
      </w:r>
      <w:r>
        <w:rPr>
          <w:rFonts w:ascii="Simplified Arabic" w:hAnsi="Simplified Arabic" w:cs="Simplified Arabic" w:hint="cs"/>
          <w:snapToGrid w:val="0"/>
          <w:rtl/>
          <w:lang w:val="en-US" w:bidi="ar-LB"/>
        </w:rPr>
        <w:t xml:space="preserve"> الوفاء بالتزاماتها بشأن الإبلاغ بموجب البروتوكول، بما في ذلك تقديم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تقاريرها الوطنية الرابعة؛ </w:t>
      </w:r>
    </w:p>
    <w:p w14:paraId="28828DD5" w14:textId="77777777" w:rsidR="00282BB0" w:rsidRPr="00DD5891" w:rsidRDefault="00282BB0" w:rsidP="004A0C3D">
      <w:pPr>
        <w:widowControl w:val="0"/>
        <w:numPr>
          <w:ilvl w:val="0"/>
          <w:numId w:val="21"/>
        </w:numPr>
        <w:bidi/>
        <w:adjustRightInd w:val="0"/>
        <w:snapToGrid w:val="0"/>
        <w:spacing w:after="120" w:line="216" w:lineRule="auto"/>
        <w:ind w:left="0" w:firstLine="720"/>
        <w:rPr>
          <w:rFonts w:ascii="Simplified Arabic" w:hAnsi="Simplified Arabic" w:cs="Simplified Arabic"/>
          <w:snapToGrid w:val="0"/>
          <w:lang w:val="en-US" w:bidi="ar-LB"/>
        </w:rPr>
      </w:pP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دعم الأطراف في تنفيذ خطط العمل الخاصة بالامتثال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فيما يتعلق ب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>الامتثال للبروتوكول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؛</w:t>
      </w:r>
    </w:p>
    <w:p w14:paraId="3387F7B3" w14:textId="749B9589" w:rsidR="00282BB0" w:rsidRPr="00DD5891" w:rsidRDefault="00282BB0" w:rsidP="004A0C3D">
      <w:pPr>
        <w:widowControl w:val="0"/>
        <w:numPr>
          <w:ilvl w:val="0"/>
          <w:numId w:val="22"/>
        </w:numPr>
        <w:bidi/>
        <w:adjustRightInd w:val="0"/>
        <w:snapToGrid w:val="0"/>
        <w:spacing w:after="120" w:line="216" w:lineRule="auto"/>
        <w:ind w:left="0" w:firstLine="720"/>
        <w:rPr>
          <w:rFonts w:ascii="Simplified Arabic" w:hAnsi="Simplified Arabic" w:cs="Simplified Arabic"/>
          <w:snapToGrid w:val="0"/>
          <w:lang w:val="en-US" w:bidi="ar-LB"/>
        </w:rPr>
      </w:pPr>
      <w:r w:rsidRPr="00DD5891">
        <w:rPr>
          <w:rFonts w:ascii="Simplified Arabic" w:hAnsi="Simplified Arabic" w:cs="Simplified Arabic" w:hint="cs"/>
          <w:i/>
          <w:iCs/>
          <w:snapToGrid w:val="0"/>
          <w:rtl/>
          <w:lang w:val="en-US" w:bidi="ar-LB"/>
        </w:rPr>
        <w:t>يحث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الأطراف المؤهلة على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العمل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بشكل استباقي مع مرفق البيئة العالمية، بما في ذلك من خلال التنسيق مع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نقاط</w:t>
      </w:r>
      <w:r w:rsidR="004A0C3D">
        <w:rPr>
          <w:rFonts w:ascii="Simplified Arabic" w:hAnsi="Simplified Arabic" w:cs="Simplified Arabic"/>
          <w:snapToGrid w:val="0"/>
          <w:lang w:val="en-US" w:bidi="ar-LB"/>
        </w:rPr>
        <w:t xml:space="preserve">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الاتصال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التشغيلي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 xml:space="preserve">ة </w:t>
      </w:r>
      <w:r w:rsidR="00DC3B8C">
        <w:rPr>
          <w:rFonts w:ascii="Simplified Arabic" w:hAnsi="Simplified Arabic" w:cs="Simplified Arabic" w:hint="cs"/>
          <w:snapToGrid w:val="0"/>
          <w:rtl/>
          <w:lang w:val="en-US" w:bidi="ar-LB"/>
        </w:rPr>
        <w:t xml:space="preserve">الخاصة بها لدى 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مرفق البيئة العالمية،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من أجل ضمان</w:t>
      </w:r>
      <w:r w:rsidR="004A0C3D">
        <w:rPr>
          <w:rFonts w:ascii="Simplified Arabic" w:hAnsi="Simplified Arabic" w:cs="Simplified Arabic"/>
          <w:snapToGrid w:val="0"/>
          <w:lang w:val="en-US" w:bidi="ar-LB"/>
        </w:rPr>
        <w:t xml:space="preserve"> 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إمكانية حصولها على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الأموال المتاحة للسلامة الأحيائية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؛</w:t>
      </w:r>
    </w:p>
    <w:p w14:paraId="02366745" w14:textId="6A7E255E" w:rsidR="00282BB0" w:rsidRPr="00DD5891" w:rsidRDefault="00282BB0" w:rsidP="004A0C3D">
      <w:pPr>
        <w:widowControl w:val="0"/>
        <w:numPr>
          <w:ilvl w:val="0"/>
          <w:numId w:val="22"/>
        </w:numPr>
        <w:bidi/>
        <w:adjustRightInd w:val="0"/>
        <w:snapToGrid w:val="0"/>
        <w:spacing w:after="120" w:line="216" w:lineRule="auto"/>
        <w:ind w:left="0" w:firstLine="720"/>
        <w:rPr>
          <w:rFonts w:ascii="Simplified Arabic" w:hAnsi="Simplified Arabic" w:cs="Simplified Arabic"/>
          <w:snapToGrid w:val="0"/>
          <w:lang w:val="en-US" w:bidi="ar-LB"/>
        </w:rPr>
      </w:pPr>
      <w:r w:rsidRPr="00DD5891">
        <w:rPr>
          <w:rFonts w:ascii="Simplified Arabic" w:hAnsi="Simplified Arabic" w:cs="Simplified Arabic" w:hint="cs"/>
          <w:i/>
          <w:iCs/>
          <w:snapToGrid w:val="0"/>
          <w:rtl/>
          <w:lang w:val="en-US" w:bidi="ar-LB"/>
        </w:rPr>
        <w:lastRenderedPageBreak/>
        <w:t>ي</w:t>
      </w:r>
      <w:r w:rsidRPr="00DD5891">
        <w:rPr>
          <w:rFonts w:ascii="Simplified Arabic" w:hAnsi="Simplified Arabic" w:cs="Simplified Arabic"/>
          <w:i/>
          <w:iCs/>
          <w:snapToGrid w:val="0"/>
          <w:rtl/>
          <w:lang w:val="en-US" w:bidi="ar-LB"/>
        </w:rPr>
        <w:t>رحب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بالتجديد السابع لموارد الصندوق الاستئماني لمرفق البيئة العالمية </w:t>
      </w:r>
      <w:r w:rsidRPr="00DD5891">
        <w:rPr>
          <w:rFonts w:ascii="Simplified Arabic" w:hAnsi="Simplified Arabic" w:cs="Simplified Arabic"/>
          <w:i/>
          <w:iCs/>
          <w:snapToGrid w:val="0"/>
          <w:rtl/>
          <w:lang w:val="en-US" w:bidi="ar-LB"/>
        </w:rPr>
        <w:t>و</w:t>
      </w:r>
      <w:r w:rsidRPr="00DD5891">
        <w:rPr>
          <w:rFonts w:ascii="Simplified Arabic" w:hAnsi="Simplified Arabic" w:cs="Simplified Arabic" w:hint="cs"/>
          <w:i/>
          <w:iCs/>
          <w:snapToGrid w:val="0"/>
          <w:rtl/>
          <w:lang w:val="en-US" w:bidi="ar-LB"/>
        </w:rPr>
        <w:t>ي</w:t>
      </w:r>
      <w:r w:rsidRPr="00DD5891">
        <w:rPr>
          <w:rFonts w:ascii="Simplified Arabic" w:hAnsi="Simplified Arabic" w:cs="Simplified Arabic"/>
          <w:i/>
          <w:iCs/>
          <w:snapToGrid w:val="0"/>
          <w:rtl/>
          <w:lang w:val="en-US" w:bidi="ar-LB"/>
        </w:rPr>
        <w:t>عرب عن تقديره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للبلدان التي ساهمت في التجديد السابع</w:t>
      </w:r>
      <w:r w:rsidR="00DC3B8C">
        <w:rPr>
          <w:rFonts w:ascii="Simplified Arabic" w:hAnsi="Simplified Arabic" w:cs="Simplified Arabic" w:hint="cs"/>
          <w:snapToGrid w:val="0"/>
          <w:rtl/>
          <w:lang w:val="en-US" w:bidi="ar-LB"/>
        </w:rPr>
        <w:t xml:space="preserve"> للموارد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>؛</w:t>
      </w:r>
    </w:p>
    <w:p w14:paraId="7C24825A" w14:textId="046C864E" w:rsidR="00282BB0" w:rsidRDefault="00282BB0" w:rsidP="004A0C3D">
      <w:pPr>
        <w:widowControl w:val="0"/>
        <w:numPr>
          <w:ilvl w:val="0"/>
          <w:numId w:val="22"/>
        </w:numPr>
        <w:bidi/>
        <w:adjustRightInd w:val="0"/>
        <w:snapToGrid w:val="0"/>
        <w:spacing w:after="120" w:line="216" w:lineRule="auto"/>
        <w:ind w:left="0" w:firstLine="720"/>
        <w:rPr>
          <w:rFonts w:ascii="Simplified Arabic" w:hAnsi="Simplified Arabic" w:cs="Simplified Arabic"/>
          <w:snapToGrid w:val="0"/>
          <w:lang w:val="en-US" w:bidi="ar-LB"/>
        </w:rPr>
      </w:pPr>
      <w:r w:rsidRPr="00DD5891">
        <w:rPr>
          <w:rFonts w:ascii="Simplified Arabic" w:hAnsi="Simplified Arabic" w:cs="Simplified Arabic" w:hint="cs"/>
          <w:i/>
          <w:iCs/>
          <w:snapToGrid w:val="0"/>
          <w:rtl/>
          <w:lang w:val="en-US" w:bidi="ar-LB"/>
        </w:rPr>
        <w:t>ي</w:t>
      </w:r>
      <w:r w:rsidRPr="00DD5891">
        <w:rPr>
          <w:rFonts w:ascii="Simplified Arabic" w:hAnsi="Simplified Arabic" w:cs="Simplified Arabic"/>
          <w:i/>
          <w:iCs/>
          <w:snapToGrid w:val="0"/>
          <w:rtl/>
          <w:lang w:val="en-US" w:bidi="ar-LB"/>
        </w:rPr>
        <w:t>شجع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الأطراف على التعاون على ال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مستوي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>ين الإقليمي ودون الإقليمي، وطلب الدعم من مرفق البيئة العالمية من أجل المشاريع المشتركة، ب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>ُ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>غية تعظيم</w:t>
      </w:r>
      <w:r w:rsidRPr="00DD5891">
        <w:rPr>
          <w:rFonts w:ascii="Simplified Arabic" w:hAnsi="Simplified Arabic" w:cs="Simplified Arabic" w:hint="cs"/>
          <w:snapToGrid w:val="0"/>
          <w:rtl/>
          <w:lang w:val="en-US" w:bidi="ar-LB"/>
        </w:rPr>
        <w:t xml:space="preserve"> أوجه</w:t>
      </w:r>
      <w:r w:rsidRPr="00DD5891">
        <w:rPr>
          <w:rFonts w:ascii="Simplified Arabic" w:hAnsi="Simplified Arabic" w:cs="Simplified Arabic"/>
          <w:snapToGrid w:val="0"/>
          <w:rtl/>
          <w:lang w:val="en-US" w:bidi="ar-LB"/>
        </w:rPr>
        <w:t xml:space="preserve"> التآزر والفرص لتقاسم الموارد والمعلومات والتجارب والخب</w:t>
      </w:r>
      <w:r>
        <w:rPr>
          <w:rFonts w:ascii="Simplified Arabic" w:hAnsi="Simplified Arabic" w:cs="Simplified Arabic"/>
          <w:snapToGrid w:val="0"/>
          <w:rtl/>
          <w:lang w:val="en-US" w:bidi="ar-LB"/>
        </w:rPr>
        <w:t>رات بطريقة فعالة من حيث التكلفة</w:t>
      </w:r>
      <w:r>
        <w:rPr>
          <w:rFonts w:ascii="Simplified Arabic" w:hAnsi="Simplified Arabic" w:cs="Simplified Arabic" w:hint="cs"/>
          <w:snapToGrid w:val="0"/>
          <w:rtl/>
          <w:lang w:val="en-US" w:bidi="ar-LB"/>
        </w:rPr>
        <w:t>.</w:t>
      </w:r>
    </w:p>
    <w:p w14:paraId="773733E9" w14:textId="77777777" w:rsidR="004A0C3D" w:rsidRPr="004A0C3D" w:rsidRDefault="004A0C3D" w:rsidP="004A0C3D">
      <w:pPr>
        <w:bidi/>
        <w:spacing w:after="120"/>
        <w:jc w:val="center"/>
        <w:rPr>
          <w:kern w:val="22"/>
          <w:szCs w:val="22"/>
        </w:rPr>
      </w:pPr>
      <w:r w:rsidRPr="004A0C3D">
        <w:rPr>
          <w:kern w:val="22"/>
          <w:szCs w:val="22"/>
        </w:rPr>
        <w:t>__________</w:t>
      </w:r>
    </w:p>
    <w:p w14:paraId="1FA9B10F" w14:textId="77777777" w:rsidR="00B3369F" w:rsidRPr="00282BB0" w:rsidRDefault="00B3369F" w:rsidP="00DC3B8C">
      <w:pPr>
        <w:widowControl w:val="0"/>
        <w:spacing w:after="120" w:line="216" w:lineRule="auto"/>
        <w:rPr>
          <w:lang w:val="en-US" w:bidi="ar-LB"/>
        </w:rPr>
      </w:pPr>
    </w:p>
    <w:sectPr w:rsidR="00B3369F" w:rsidRPr="00282BB0" w:rsidSect="004A0C3D">
      <w:headerReference w:type="even" r:id="rId12"/>
      <w:headerReference w:type="default" r:id="rId13"/>
      <w:pgSz w:w="12240" w:h="15840" w:code="1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46AE2" w14:textId="77777777" w:rsidR="0088100D" w:rsidRDefault="0088100D" w:rsidP="00CF1848">
      <w:r>
        <w:separator/>
      </w:r>
    </w:p>
  </w:endnote>
  <w:endnote w:type="continuationSeparator" w:id="0">
    <w:p w14:paraId="0BEADE38" w14:textId="77777777" w:rsidR="0088100D" w:rsidRDefault="0088100D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8E7B0" w14:textId="77777777" w:rsidR="0088100D" w:rsidRDefault="0088100D" w:rsidP="004A0C3D">
      <w:pPr>
        <w:bidi/>
      </w:pPr>
      <w:r>
        <w:separator/>
      </w:r>
    </w:p>
  </w:footnote>
  <w:footnote w:type="continuationSeparator" w:id="0">
    <w:p w14:paraId="716679D4" w14:textId="77777777" w:rsidR="0088100D" w:rsidRDefault="0088100D" w:rsidP="00CF1848">
      <w:r>
        <w:continuationSeparator/>
      </w:r>
    </w:p>
  </w:footnote>
  <w:footnote w:id="1">
    <w:p w14:paraId="0CE4EC4C" w14:textId="0F0D2B23" w:rsidR="00282BB0" w:rsidRPr="00DC3B8C" w:rsidRDefault="00282BB0" w:rsidP="00282BB0">
      <w:pPr>
        <w:pStyle w:val="FootnoteText"/>
        <w:bidi/>
        <w:ind w:firstLine="0"/>
        <w:rPr>
          <w:rFonts w:cs="Simplified Arabic"/>
          <w:sz w:val="20"/>
          <w:szCs w:val="22"/>
          <w:rtl/>
          <w:lang w:bidi="ar-EG"/>
        </w:rPr>
      </w:pPr>
      <w:r w:rsidRPr="00DC3B8C">
        <w:rPr>
          <w:rStyle w:val="FootnoteReference"/>
          <w:rFonts w:cs="Simplified Arabic"/>
          <w:sz w:val="20"/>
          <w:szCs w:val="22"/>
        </w:rPr>
        <w:footnoteRef/>
      </w:r>
      <w:r w:rsidR="00DC3B8C" w:rsidRPr="00DC3B8C">
        <w:rPr>
          <w:rFonts w:cs="Simplified Arabic" w:hint="cs"/>
          <w:sz w:val="20"/>
          <w:szCs w:val="22"/>
          <w:rtl/>
        </w:rPr>
        <w:t xml:space="preserve"> </w:t>
      </w:r>
      <w:r w:rsidRPr="00DC3B8C">
        <w:rPr>
          <w:rFonts w:cs="Simplified Arabic" w:hint="cs"/>
          <w:sz w:val="20"/>
          <w:szCs w:val="22"/>
          <w:rtl/>
        </w:rPr>
        <w:t xml:space="preserve">المقرر </w:t>
      </w:r>
      <w:r w:rsidRPr="00DC3B8C">
        <w:rPr>
          <w:rFonts w:cs="Simplified Arabic"/>
          <w:sz w:val="20"/>
          <w:szCs w:val="22"/>
        </w:rPr>
        <w:t>BS-V/16</w:t>
      </w:r>
      <w:r w:rsidRPr="00DC3B8C">
        <w:rPr>
          <w:rFonts w:cs="Simplified Arabic" w:hint="cs"/>
          <w:sz w:val="20"/>
          <w:szCs w:val="22"/>
          <w:rtl/>
          <w:lang w:bidi="ar-EG"/>
        </w:rPr>
        <w:t>، المرفق الأول.</w:t>
      </w:r>
    </w:p>
  </w:footnote>
  <w:footnote w:id="2">
    <w:p w14:paraId="4549E152" w14:textId="073C8D26" w:rsidR="00282BB0" w:rsidRPr="00DC3B8C" w:rsidRDefault="00282BB0" w:rsidP="00282BB0">
      <w:pPr>
        <w:pStyle w:val="FootnoteText"/>
        <w:bidi/>
        <w:ind w:firstLine="0"/>
        <w:rPr>
          <w:rFonts w:cs="Simplified Arabic"/>
          <w:sz w:val="20"/>
          <w:szCs w:val="22"/>
          <w:rtl/>
          <w:lang w:bidi="ar-EG"/>
        </w:rPr>
      </w:pPr>
      <w:r w:rsidRPr="00DC3B8C">
        <w:rPr>
          <w:rStyle w:val="FootnoteReference"/>
          <w:rFonts w:cs="Simplified Arabic"/>
          <w:sz w:val="20"/>
          <w:szCs w:val="22"/>
        </w:rPr>
        <w:footnoteRef/>
      </w:r>
      <w:r w:rsidRPr="00DC3B8C">
        <w:rPr>
          <w:rFonts w:cs="Simplified Arabic" w:hint="cs"/>
          <w:sz w:val="20"/>
          <w:szCs w:val="22"/>
          <w:rtl/>
        </w:rPr>
        <w:t xml:space="preserve"> انظر </w:t>
      </w:r>
      <w:r w:rsidRPr="00DC3B8C">
        <w:rPr>
          <w:rFonts w:cs="Simplified Arabic"/>
          <w:kern w:val="18"/>
          <w:sz w:val="20"/>
          <w:szCs w:val="22"/>
        </w:rPr>
        <w:t>CBD/CP/MOP/9/2</w:t>
      </w:r>
      <w:r w:rsidRPr="00DC3B8C">
        <w:rPr>
          <w:rFonts w:cs="Simplified Arabic" w:hint="cs"/>
          <w:sz w:val="20"/>
          <w:szCs w:val="22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68C6B" w14:textId="1019E98D" w:rsidR="00534681" w:rsidRPr="007B078D" w:rsidRDefault="008228AB" w:rsidP="00DC3B8C">
    <w:pPr>
      <w:pStyle w:val="Header"/>
      <w:bidi/>
      <w:rPr>
        <w:lang w:val="fr-FR"/>
      </w:rPr>
    </w:pPr>
    <w:r>
      <w:rPr>
        <w:lang w:val="fr-FR"/>
      </w:rPr>
      <w:t>CBD/CP</w:t>
    </w:r>
    <w:r w:rsidR="00DC3B8C">
      <w:rPr>
        <w:lang w:val="fr-FR"/>
      </w:rPr>
      <w:t>/</w:t>
    </w:r>
    <w:r>
      <w:rPr>
        <w:lang w:val="fr-FR"/>
      </w:rPr>
      <w:t>MOP/</w:t>
    </w:r>
    <w:r w:rsidR="00DC3B8C">
      <w:rPr>
        <w:lang w:val="fr-FR"/>
      </w:rPr>
      <w:t>DEC/</w:t>
    </w:r>
    <w:r>
      <w:rPr>
        <w:lang w:val="fr-FR"/>
      </w:rPr>
      <w:t>9/</w:t>
    </w:r>
    <w:r w:rsidR="00DC3B8C">
      <w:rPr>
        <w:lang w:val="fr-FR"/>
      </w:rPr>
      <w:t>4</w:t>
    </w:r>
  </w:p>
  <w:p w14:paraId="1CA5E42D" w14:textId="77777777" w:rsidR="00534681" w:rsidRPr="007B078D" w:rsidRDefault="00534681" w:rsidP="00DC3B8C">
    <w:pPr>
      <w:pStyle w:val="Header"/>
      <w:bidi/>
      <w:rPr>
        <w:lang w:val="fr-FR"/>
      </w:rPr>
    </w:pPr>
    <w:r w:rsidRPr="007B078D">
      <w:rPr>
        <w:lang w:val="fr-FR"/>
      </w:rPr>
      <w:t xml:space="preserve">Page </w:t>
    </w:r>
    <w:r w:rsidR="00D05B9F">
      <w:fldChar w:fldCharType="begin"/>
    </w:r>
    <w:r w:rsidRPr="007B078D">
      <w:rPr>
        <w:lang w:val="fr-FR"/>
      </w:rPr>
      <w:instrText xml:space="preserve"> PAGE   \* MERGEFORMAT </w:instrText>
    </w:r>
    <w:r w:rsidR="00D05B9F">
      <w:fldChar w:fldCharType="separate"/>
    </w:r>
    <w:r w:rsidR="0059151D">
      <w:rPr>
        <w:noProof/>
        <w:lang w:val="fr-FR"/>
      </w:rPr>
      <w:t>2</w:t>
    </w:r>
    <w:r w:rsidR="00D05B9F">
      <w:rPr>
        <w:noProof/>
      </w:rPr>
      <w:fldChar w:fldCharType="end"/>
    </w:r>
  </w:p>
  <w:p w14:paraId="232F5D34" w14:textId="77777777" w:rsidR="00534681" w:rsidRPr="007B078D" w:rsidRDefault="00534681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fr-FR"/>
      </w:rPr>
      <w:alias w:val="Subject"/>
      <w:tag w:val=""/>
      <w:id w:val="851227268"/>
      <w:placeholder>
        <w:docPart w:val="A27985E357604F989FC06489D8D0F79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79BD346D" w14:textId="77777777" w:rsidR="009505C9" w:rsidRPr="007B078D" w:rsidRDefault="008228AB" w:rsidP="009505C9">
        <w:pPr>
          <w:pStyle w:val="Header"/>
          <w:jc w:val="right"/>
          <w:rPr>
            <w:lang w:val="fr-FR"/>
          </w:rPr>
        </w:pPr>
        <w:r>
          <w:rPr>
            <w:lang w:val="fr-FR"/>
          </w:rPr>
          <w:t>CBD/CP-MOP/9/L.3</w:t>
        </w:r>
      </w:p>
    </w:sdtContent>
  </w:sdt>
  <w:p w14:paraId="6A91300F" w14:textId="77777777" w:rsidR="009505C9" w:rsidRPr="007B078D" w:rsidRDefault="009505C9" w:rsidP="009505C9">
    <w:pPr>
      <w:pStyle w:val="Header"/>
      <w:jc w:val="right"/>
      <w:rPr>
        <w:lang w:val="fr-FR"/>
      </w:rPr>
    </w:pPr>
    <w:r w:rsidRPr="007B078D">
      <w:rPr>
        <w:lang w:val="fr-FR"/>
      </w:rPr>
      <w:t xml:space="preserve">Page </w:t>
    </w:r>
    <w:r w:rsidR="00D05B9F">
      <w:fldChar w:fldCharType="begin"/>
    </w:r>
    <w:r w:rsidRPr="007B078D">
      <w:rPr>
        <w:lang w:val="fr-FR"/>
      </w:rPr>
      <w:instrText xml:space="preserve"> PAGE   \* MERGEFORMAT </w:instrText>
    </w:r>
    <w:r w:rsidR="00D05B9F">
      <w:fldChar w:fldCharType="separate"/>
    </w:r>
    <w:r w:rsidR="007B078D">
      <w:rPr>
        <w:noProof/>
        <w:lang w:val="fr-FR"/>
      </w:rPr>
      <w:t>1</w:t>
    </w:r>
    <w:r w:rsidR="00D05B9F">
      <w:rPr>
        <w:noProof/>
      </w:rPr>
      <w:fldChar w:fldCharType="end"/>
    </w:r>
  </w:p>
  <w:p w14:paraId="5EED9008" w14:textId="77777777" w:rsidR="009505C9" w:rsidRPr="007B078D" w:rsidRDefault="009505C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31AF440B"/>
    <w:multiLevelType w:val="hybridMultilevel"/>
    <w:tmpl w:val="7A964D1A"/>
    <w:lvl w:ilvl="0" w:tplc="E988B542">
      <w:start w:val="1"/>
      <w:numFmt w:val="decimal"/>
      <w:lvlText w:val="%1-"/>
      <w:lvlJc w:val="left"/>
      <w:pPr>
        <w:ind w:left="73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E5D154C"/>
    <w:multiLevelType w:val="multilevel"/>
    <w:tmpl w:val="8982DC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A0F89"/>
    <w:multiLevelType w:val="hybridMultilevel"/>
    <w:tmpl w:val="6A769990"/>
    <w:lvl w:ilvl="0" w:tplc="04AA48D4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5"/>
    <w:lvlOverride w:ilvl="0">
      <w:startOverride w:val="1"/>
    </w:lvlOverride>
  </w:num>
  <w:num w:numId="9">
    <w:abstractNumId w:val="12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10"/>
  </w:num>
  <w:num w:numId="15">
    <w:abstractNumId w:val="9"/>
  </w:num>
  <w:num w:numId="16">
    <w:abstractNumId w:val="1"/>
  </w:num>
  <w:num w:numId="17">
    <w:abstractNumId w:val="13"/>
  </w:num>
  <w:num w:numId="18">
    <w:abstractNumId w:val="1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1D"/>
    <w:rsid w:val="000E673A"/>
    <w:rsid w:val="000F4914"/>
    <w:rsid w:val="000F74F5"/>
    <w:rsid w:val="00105372"/>
    <w:rsid w:val="00131E7A"/>
    <w:rsid w:val="0016171D"/>
    <w:rsid w:val="00172AF6"/>
    <w:rsid w:val="00176CEE"/>
    <w:rsid w:val="00186DD8"/>
    <w:rsid w:val="00273079"/>
    <w:rsid w:val="00282BB0"/>
    <w:rsid w:val="00327D13"/>
    <w:rsid w:val="00372F74"/>
    <w:rsid w:val="003D6DF7"/>
    <w:rsid w:val="003F7224"/>
    <w:rsid w:val="004018AD"/>
    <w:rsid w:val="00427D21"/>
    <w:rsid w:val="004644C2"/>
    <w:rsid w:val="00467F9C"/>
    <w:rsid w:val="004A0C3D"/>
    <w:rsid w:val="00534681"/>
    <w:rsid w:val="00541ABC"/>
    <w:rsid w:val="0059151D"/>
    <w:rsid w:val="006122BA"/>
    <w:rsid w:val="0068672C"/>
    <w:rsid w:val="006B2290"/>
    <w:rsid w:val="00717D88"/>
    <w:rsid w:val="007942D3"/>
    <w:rsid w:val="007B078D"/>
    <w:rsid w:val="007B6C09"/>
    <w:rsid w:val="007E09DA"/>
    <w:rsid w:val="008178B6"/>
    <w:rsid w:val="008228AB"/>
    <w:rsid w:val="00865B74"/>
    <w:rsid w:val="0088100D"/>
    <w:rsid w:val="008B7D32"/>
    <w:rsid w:val="008D74B8"/>
    <w:rsid w:val="00930BA1"/>
    <w:rsid w:val="0093169E"/>
    <w:rsid w:val="009505C9"/>
    <w:rsid w:val="009E07AC"/>
    <w:rsid w:val="00A553FE"/>
    <w:rsid w:val="00AC3393"/>
    <w:rsid w:val="00B3369F"/>
    <w:rsid w:val="00B473B4"/>
    <w:rsid w:val="00BD4FEC"/>
    <w:rsid w:val="00C443BD"/>
    <w:rsid w:val="00C9161D"/>
    <w:rsid w:val="00CF1848"/>
    <w:rsid w:val="00D05B9F"/>
    <w:rsid w:val="00D12044"/>
    <w:rsid w:val="00D52270"/>
    <w:rsid w:val="00D76A18"/>
    <w:rsid w:val="00DC3B8C"/>
    <w:rsid w:val="00DD118C"/>
    <w:rsid w:val="00E66235"/>
    <w:rsid w:val="00E83C24"/>
    <w:rsid w:val="00E9318D"/>
    <w:rsid w:val="00ED72FA"/>
    <w:rsid w:val="00F4051A"/>
    <w:rsid w:val="00F6586C"/>
    <w:rsid w:val="00F94774"/>
    <w:rsid w:val="00FC5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34D118E"/>
  <w15:docId w15:val="{174B0578-A2B3-420F-BBE4-EA12D77E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  <w:style w:type="paragraph" w:styleId="NoSpacing">
    <w:name w:val="No Spacing"/>
    <w:link w:val="NoSpacingChar"/>
    <w:uiPriority w:val="1"/>
    <w:qFormat/>
    <w:rsid w:val="00273079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73079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7985E357604F989FC06489D8D0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5331B-901A-45F2-A6A9-E1A983AC0CA8}"/>
      </w:docPartPr>
      <w:docPartBody>
        <w:p w:rsidR="00BE7B02" w:rsidRDefault="00427A18" w:rsidP="00427A18">
          <w:pPr>
            <w:pStyle w:val="A27985E357604F989FC06489D8D0F790"/>
          </w:pPr>
          <w:r w:rsidRPr="007935A7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A55"/>
    <w:rsid w:val="00427A18"/>
    <w:rsid w:val="00500A2B"/>
    <w:rsid w:val="0058288D"/>
    <w:rsid w:val="0065085F"/>
    <w:rsid w:val="006801B3"/>
    <w:rsid w:val="006F4D99"/>
    <w:rsid w:val="00810A55"/>
    <w:rsid w:val="008C6619"/>
    <w:rsid w:val="008D420E"/>
    <w:rsid w:val="0098642F"/>
    <w:rsid w:val="009A0CAE"/>
    <w:rsid w:val="00BE7B02"/>
    <w:rsid w:val="00D058C2"/>
    <w:rsid w:val="00F62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7B02"/>
  </w:style>
  <w:style w:type="paragraph" w:customStyle="1" w:styleId="3347A196BEA743CBA826CB5B667EA688">
    <w:name w:val="3347A196BEA743CBA826CB5B667EA688"/>
    <w:rsid w:val="006F4D99"/>
    <w:rPr>
      <w:lang w:val="en-CA" w:eastAsia="en-CA"/>
    </w:rPr>
  </w:style>
  <w:style w:type="paragraph" w:customStyle="1" w:styleId="1993ABFFA2354581876CFDCDA0332BAD">
    <w:name w:val="1993ABFFA2354581876CFDCDA0332BAD"/>
    <w:rsid w:val="00427A18"/>
    <w:pPr>
      <w:bidi/>
    </w:pPr>
  </w:style>
  <w:style w:type="paragraph" w:customStyle="1" w:styleId="603F7BD519E04754A4250ADB17E0205A">
    <w:name w:val="603F7BD519E04754A4250ADB17E0205A"/>
    <w:rsid w:val="00427A18"/>
    <w:pPr>
      <w:bidi/>
    </w:pPr>
  </w:style>
  <w:style w:type="paragraph" w:customStyle="1" w:styleId="EB056E2823634F019BCE09DA0D9D2DAF">
    <w:name w:val="EB056E2823634F019BCE09DA0D9D2DAF"/>
    <w:rsid w:val="00427A18"/>
    <w:pPr>
      <w:bidi/>
    </w:pPr>
  </w:style>
  <w:style w:type="paragraph" w:customStyle="1" w:styleId="17CA360C26F34E3293AB60D15D663876">
    <w:name w:val="17CA360C26F34E3293AB60D15D663876"/>
    <w:rsid w:val="00427A18"/>
    <w:pPr>
      <w:bidi/>
    </w:pPr>
  </w:style>
  <w:style w:type="paragraph" w:customStyle="1" w:styleId="91338B11DBE24AADAC828F2A4F5EB358">
    <w:name w:val="91338B11DBE24AADAC828F2A4F5EB358"/>
    <w:rsid w:val="00427A18"/>
    <w:pPr>
      <w:bidi/>
    </w:pPr>
  </w:style>
  <w:style w:type="paragraph" w:customStyle="1" w:styleId="A27985E357604F989FC06489D8D0F790">
    <w:name w:val="A27985E357604F989FC06489D8D0F790"/>
    <w:rsid w:val="00427A18"/>
    <w:pPr>
      <w:bidi/>
    </w:pPr>
  </w:style>
  <w:style w:type="paragraph" w:customStyle="1" w:styleId="B416BC9594114FBC8A34E4985B447CF7">
    <w:name w:val="B416BC9594114FBC8A34E4985B447CF7"/>
    <w:rsid w:val="00BE7B02"/>
    <w:pPr>
      <w:bidi/>
    </w:pPr>
  </w:style>
  <w:style w:type="paragraph" w:customStyle="1" w:styleId="C2CD3B060C57479DA3558A971FC9737A">
    <w:name w:val="C2CD3B060C57479DA3558A971FC9737A"/>
    <w:rsid w:val="00BE7B0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44E48A-C16C-4A39-9C32-25BC5298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CBD/CP-MOP/9/L.3</dc:subject>
  <dc:creator>SCBD</dc:creator>
  <cp:lastModifiedBy>Mohamed El Sehemawi</cp:lastModifiedBy>
  <cp:revision>4</cp:revision>
  <cp:lastPrinted>2019-01-24T20:32:00Z</cp:lastPrinted>
  <dcterms:created xsi:type="dcterms:W3CDTF">2019-01-24T20:12:00Z</dcterms:created>
  <dcterms:modified xsi:type="dcterms:W3CDTF">2019-01-24T20:32:00Z</dcterms:modified>
  <cp:contentStatus>LIMITED</cp:contentStatus>
</cp:coreProperties>
</file>