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C9161D" w:rsidRPr="00455AEF" w14:paraId="2FD00814" w14:textId="77777777" w:rsidTr="00CF1848">
        <w:trPr>
          <w:trHeight w:val="709"/>
        </w:trPr>
        <w:tc>
          <w:tcPr>
            <w:tcW w:w="976" w:type="dxa"/>
            <w:tcBorders>
              <w:bottom w:val="single" w:sz="12" w:space="0" w:color="auto"/>
            </w:tcBorders>
          </w:tcPr>
          <w:p w14:paraId="2FD00811" w14:textId="77777777" w:rsidR="00C9161D" w:rsidRPr="007807D7" w:rsidRDefault="00C9161D">
            <w:pPr>
              <w:rPr>
                <w:kern w:val="22"/>
              </w:rPr>
            </w:pPr>
            <w:r w:rsidRPr="007807D7">
              <w:rPr>
                <w:noProof/>
                <w:kern w:val="22"/>
                <w:lang w:eastAsia="en-CA"/>
              </w:rPr>
              <w:drawing>
                <wp:inline distT="0" distB="0" distL="0" distR="0" wp14:anchorId="2FD00828" wp14:editId="2FD00829">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14:paraId="2FD00812" w14:textId="77777777" w:rsidR="00C9161D" w:rsidRPr="007807D7" w:rsidRDefault="00C9161D">
            <w:pPr>
              <w:rPr>
                <w:kern w:val="22"/>
              </w:rPr>
            </w:pPr>
            <w:r w:rsidRPr="007807D7">
              <w:rPr>
                <w:noProof/>
                <w:kern w:val="22"/>
                <w:lang w:eastAsia="en-CA"/>
              </w:rPr>
              <w:drawing>
                <wp:inline distT="0" distB="0" distL="0" distR="0" wp14:anchorId="2FD0082A" wp14:editId="2FD0082B">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14:paraId="2FD00813" w14:textId="77777777" w:rsidR="00C9161D" w:rsidRPr="007807D7" w:rsidRDefault="00C9161D" w:rsidP="00C9161D">
            <w:pPr>
              <w:jc w:val="right"/>
              <w:rPr>
                <w:rFonts w:ascii="Arial" w:hAnsi="Arial" w:cs="Arial"/>
                <w:b/>
                <w:kern w:val="22"/>
                <w:sz w:val="32"/>
                <w:szCs w:val="32"/>
              </w:rPr>
            </w:pPr>
            <w:r w:rsidRPr="007807D7">
              <w:rPr>
                <w:rFonts w:ascii="Arial" w:hAnsi="Arial" w:cs="Arial"/>
                <w:b/>
                <w:kern w:val="22"/>
                <w:sz w:val="32"/>
                <w:szCs w:val="32"/>
              </w:rPr>
              <w:t>CBD</w:t>
            </w:r>
          </w:p>
        </w:tc>
      </w:tr>
      <w:tr w:rsidR="00C9161D" w:rsidRPr="00455AEF" w14:paraId="2FD0081E" w14:textId="77777777" w:rsidTr="00CF1848">
        <w:tc>
          <w:tcPr>
            <w:tcW w:w="6117" w:type="dxa"/>
            <w:gridSpan w:val="2"/>
            <w:tcBorders>
              <w:top w:val="single" w:sz="12" w:space="0" w:color="auto"/>
              <w:bottom w:val="single" w:sz="36" w:space="0" w:color="auto"/>
            </w:tcBorders>
            <w:vAlign w:val="center"/>
          </w:tcPr>
          <w:p w14:paraId="2FD00815" w14:textId="77777777" w:rsidR="00C9161D" w:rsidRPr="007807D7" w:rsidRDefault="00C9161D" w:rsidP="00C9161D">
            <w:pPr>
              <w:rPr>
                <w:kern w:val="22"/>
              </w:rPr>
            </w:pPr>
            <w:r w:rsidRPr="007807D7">
              <w:rPr>
                <w:noProof/>
                <w:kern w:val="22"/>
                <w:lang w:eastAsia="en-CA"/>
              </w:rPr>
              <w:drawing>
                <wp:inline distT="0" distB="0" distL="0" distR="0" wp14:anchorId="2FD0082C" wp14:editId="2FD0082D">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2FD00816" w14:textId="77777777" w:rsidR="00C9161D" w:rsidRPr="007807D7" w:rsidRDefault="00C9161D" w:rsidP="00176CEE">
            <w:pPr>
              <w:ind w:left="1215"/>
              <w:rPr>
                <w:kern w:val="22"/>
                <w:szCs w:val="22"/>
              </w:rPr>
            </w:pPr>
            <w:r w:rsidRPr="007807D7">
              <w:rPr>
                <w:kern w:val="22"/>
                <w:szCs w:val="22"/>
              </w:rPr>
              <w:t>Distr.</w:t>
            </w:r>
          </w:p>
          <w:p w14:paraId="2FD00817" w14:textId="02D74847" w:rsidR="00C9161D" w:rsidRPr="007807D7" w:rsidRDefault="007807D7" w:rsidP="00176CEE">
            <w:pPr>
              <w:ind w:left="1215"/>
              <w:rPr>
                <w:kern w:val="22"/>
                <w:szCs w:val="22"/>
              </w:rPr>
            </w:pPr>
            <w:sdt>
              <w:sdtPr>
                <w:rPr>
                  <w:kern w:val="22"/>
                  <w:szCs w:val="22"/>
                </w:rPr>
                <w:alias w:val="Status"/>
                <w:tag w:val=""/>
                <w:id w:val="307985777"/>
                <w:placeholder>
                  <w:docPart w:val="ADE2EAE43192421FBB726632095B3CBB"/>
                </w:placeholder>
                <w:dataBinding w:prefixMappings="xmlns:ns0='http://purl.org/dc/elements/1.1/' xmlns:ns1='http://schemas.openxmlformats.org/package/2006/metadata/core-properties' " w:xpath="/ns1:coreProperties[1]/ns1:contentStatus[1]" w:storeItemID="{6C3C8BC8-F283-45AE-878A-BAB7291924A1}"/>
                <w:text/>
              </w:sdtPr>
              <w:sdtEndPr/>
              <w:sdtContent>
                <w:r w:rsidR="00A82A3F" w:rsidRPr="007807D7">
                  <w:rPr>
                    <w:kern w:val="22"/>
                    <w:szCs w:val="22"/>
                  </w:rPr>
                  <w:t>GENERAL</w:t>
                </w:r>
              </w:sdtContent>
            </w:sdt>
          </w:p>
          <w:p w14:paraId="2FD00818" w14:textId="77777777" w:rsidR="00C9161D" w:rsidRPr="007807D7" w:rsidRDefault="00C9161D" w:rsidP="00176CEE">
            <w:pPr>
              <w:ind w:left="1215"/>
              <w:rPr>
                <w:kern w:val="22"/>
                <w:szCs w:val="22"/>
              </w:rPr>
            </w:pPr>
          </w:p>
          <w:p w14:paraId="2FD00819" w14:textId="45C57FCE" w:rsidR="00C9161D" w:rsidRPr="007807D7" w:rsidRDefault="007807D7" w:rsidP="00176CEE">
            <w:pPr>
              <w:ind w:left="1215"/>
              <w:rPr>
                <w:kern w:val="22"/>
                <w:szCs w:val="22"/>
              </w:rPr>
            </w:pPr>
            <w:sdt>
              <w:sdtPr>
                <w:rPr>
                  <w:kern w:val="22"/>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A82A3F" w:rsidRPr="007807D7">
                  <w:rPr>
                    <w:kern w:val="22"/>
                  </w:rPr>
                  <w:t>CBD/CP/MOP/DEC/9/4</w:t>
                </w:r>
              </w:sdtContent>
            </w:sdt>
          </w:p>
          <w:p w14:paraId="2FD0081A" w14:textId="2DCEE85C" w:rsidR="00C9161D" w:rsidRPr="007807D7" w:rsidRDefault="00A82A3F" w:rsidP="00176CEE">
            <w:pPr>
              <w:ind w:left="1215"/>
              <w:rPr>
                <w:kern w:val="22"/>
                <w:szCs w:val="22"/>
              </w:rPr>
            </w:pPr>
            <w:r w:rsidRPr="007807D7">
              <w:rPr>
                <w:kern w:val="22"/>
                <w:szCs w:val="22"/>
              </w:rPr>
              <w:t xml:space="preserve">30 </w:t>
            </w:r>
            <w:r w:rsidR="00ED72FA" w:rsidRPr="007807D7">
              <w:rPr>
                <w:kern w:val="22"/>
                <w:szCs w:val="22"/>
              </w:rPr>
              <w:t>November</w:t>
            </w:r>
            <w:r w:rsidR="00F6586C" w:rsidRPr="007807D7">
              <w:rPr>
                <w:kern w:val="22"/>
                <w:szCs w:val="22"/>
              </w:rPr>
              <w:t xml:space="preserve"> 2018</w:t>
            </w:r>
          </w:p>
          <w:p w14:paraId="2FD0081B" w14:textId="77777777" w:rsidR="00C9161D" w:rsidRPr="007807D7" w:rsidRDefault="00C9161D" w:rsidP="00176CEE">
            <w:pPr>
              <w:ind w:left="1215"/>
              <w:rPr>
                <w:kern w:val="22"/>
                <w:szCs w:val="22"/>
              </w:rPr>
            </w:pPr>
          </w:p>
          <w:p w14:paraId="2FD0081C" w14:textId="77777777" w:rsidR="00C9161D" w:rsidRPr="007807D7" w:rsidRDefault="006B2290" w:rsidP="00176CEE">
            <w:pPr>
              <w:ind w:left="1215"/>
              <w:rPr>
                <w:kern w:val="22"/>
                <w:szCs w:val="22"/>
              </w:rPr>
            </w:pPr>
            <w:r w:rsidRPr="007807D7">
              <w:rPr>
                <w:kern w:val="22"/>
                <w:szCs w:val="22"/>
              </w:rPr>
              <w:t xml:space="preserve">ORIGINAL: </w:t>
            </w:r>
            <w:r w:rsidR="00C9161D" w:rsidRPr="007807D7">
              <w:rPr>
                <w:kern w:val="22"/>
                <w:szCs w:val="22"/>
              </w:rPr>
              <w:t>ENGLISH</w:t>
            </w:r>
          </w:p>
          <w:p w14:paraId="2FD0081D" w14:textId="77777777" w:rsidR="00C9161D" w:rsidRPr="007807D7" w:rsidRDefault="00C9161D">
            <w:pPr>
              <w:rPr>
                <w:kern w:val="22"/>
              </w:rPr>
            </w:pPr>
          </w:p>
        </w:tc>
      </w:tr>
    </w:tbl>
    <w:p w14:paraId="006161E7" w14:textId="46A415AF" w:rsidR="00AC3393" w:rsidRPr="00FC1812" w:rsidRDefault="00AC3393" w:rsidP="00AC3393">
      <w:pPr>
        <w:pStyle w:val="Cornernotation"/>
        <w:suppressLineNumbers/>
        <w:suppressAutoHyphens/>
        <w:kinsoku w:val="0"/>
        <w:overflowPunct w:val="0"/>
        <w:autoSpaceDE w:val="0"/>
        <w:autoSpaceDN w:val="0"/>
        <w:spacing w:before="60"/>
        <w:ind w:left="227" w:right="3780" w:hanging="227"/>
        <w:rPr>
          <w:snapToGrid w:val="0"/>
          <w:kern w:val="22"/>
          <w:szCs w:val="22"/>
        </w:rPr>
      </w:pPr>
      <w:bookmarkStart w:id="0" w:name="_Hlk530040340"/>
      <w:r w:rsidRPr="00455AEF">
        <w:rPr>
          <w:snapToGrid w:val="0"/>
          <w:kern w:val="22"/>
        </w:rPr>
        <w:t xml:space="preserve">CONFERENCE OF THE PARTIES TO THE CONVENTION </w:t>
      </w:r>
      <w:r w:rsidRPr="00FD5D7E">
        <w:rPr>
          <w:snapToGrid w:val="0"/>
          <w:kern w:val="22"/>
          <w:szCs w:val="22"/>
        </w:rPr>
        <w:t xml:space="preserve">ON BIOLOGICAL DIVERSITY </w:t>
      </w:r>
      <w:r w:rsidRPr="00C15C3F">
        <w:rPr>
          <w:snapToGrid w:val="0"/>
          <w:kern w:val="22"/>
          <w:szCs w:val="22"/>
        </w:rPr>
        <w:t>SERVING AS THE MEETING OF THE PARTIES TO THE</w:t>
      </w:r>
      <w:r w:rsidR="00F4051A" w:rsidRPr="00C15C3F">
        <w:rPr>
          <w:snapToGrid w:val="0"/>
          <w:kern w:val="22"/>
          <w:szCs w:val="22"/>
        </w:rPr>
        <w:t xml:space="preserve"> CARTAGENA PROTOCOL ON BIOSAFET</w:t>
      </w:r>
      <w:r w:rsidR="00026429" w:rsidRPr="00FC1812">
        <w:rPr>
          <w:snapToGrid w:val="0"/>
          <w:kern w:val="22"/>
          <w:szCs w:val="22"/>
        </w:rPr>
        <w:t>Y</w:t>
      </w:r>
    </w:p>
    <w:p w14:paraId="32F58AE0" w14:textId="77777777" w:rsidR="00AC3393" w:rsidRPr="002012AC" w:rsidRDefault="00AC3393" w:rsidP="00AC3393">
      <w:pPr>
        <w:pStyle w:val="Cornernotation"/>
        <w:suppressLineNumbers/>
        <w:suppressAutoHyphens/>
        <w:kinsoku w:val="0"/>
        <w:overflowPunct w:val="0"/>
        <w:autoSpaceDE w:val="0"/>
        <w:autoSpaceDN w:val="0"/>
        <w:ind w:left="0" w:right="4512" w:firstLine="0"/>
        <w:rPr>
          <w:snapToGrid w:val="0"/>
          <w:kern w:val="22"/>
          <w:szCs w:val="22"/>
        </w:rPr>
      </w:pPr>
      <w:r w:rsidRPr="002012AC">
        <w:rPr>
          <w:snapToGrid w:val="0"/>
          <w:kern w:val="22"/>
          <w:szCs w:val="22"/>
        </w:rPr>
        <w:t>Ninth meeting</w:t>
      </w:r>
    </w:p>
    <w:p w14:paraId="10DD7072" w14:textId="77777777" w:rsidR="00AC3393" w:rsidRPr="00FD5D7E" w:rsidRDefault="00AC3393" w:rsidP="00AC3393">
      <w:pPr>
        <w:suppressLineNumbers/>
        <w:suppressAutoHyphens/>
        <w:kinsoku w:val="0"/>
        <w:overflowPunct w:val="0"/>
        <w:autoSpaceDE w:val="0"/>
        <w:autoSpaceDN w:val="0"/>
        <w:rPr>
          <w:snapToGrid w:val="0"/>
          <w:kern w:val="22"/>
          <w:szCs w:val="22"/>
          <w:lang w:eastAsia="nb-NO"/>
        </w:rPr>
      </w:pPr>
      <w:bookmarkStart w:id="1" w:name="_Hlk505863673"/>
      <w:r w:rsidRPr="00FD5D7E">
        <w:rPr>
          <w:snapToGrid w:val="0"/>
          <w:kern w:val="22"/>
          <w:szCs w:val="22"/>
          <w:lang w:eastAsia="nb-NO"/>
        </w:rPr>
        <w:t>Sharm El-Sheikh, Egypt</w:t>
      </w:r>
      <w:bookmarkEnd w:id="1"/>
      <w:r w:rsidRPr="00FD5D7E">
        <w:rPr>
          <w:snapToGrid w:val="0"/>
          <w:kern w:val="22"/>
          <w:szCs w:val="22"/>
          <w:lang w:eastAsia="nb-NO"/>
        </w:rPr>
        <w:t>, 17-29 November 2018</w:t>
      </w:r>
    </w:p>
    <w:bookmarkEnd w:id="0"/>
    <w:p w14:paraId="2FD00822" w14:textId="5AC904B4" w:rsidR="00172AF6" w:rsidRPr="007807D7" w:rsidRDefault="00F6586C" w:rsidP="00172AF6">
      <w:pPr>
        <w:pStyle w:val="Cornernotation"/>
        <w:ind w:right="3973"/>
        <w:rPr>
          <w:kern w:val="22"/>
          <w:szCs w:val="22"/>
        </w:rPr>
      </w:pPr>
      <w:r w:rsidRPr="007807D7">
        <w:rPr>
          <w:color w:val="000000"/>
          <w:kern w:val="22"/>
          <w:szCs w:val="22"/>
        </w:rPr>
        <w:t xml:space="preserve">Agenda item </w:t>
      </w:r>
      <w:r w:rsidR="008D74B8" w:rsidRPr="007807D7">
        <w:rPr>
          <w:color w:val="000000"/>
          <w:kern w:val="22"/>
          <w:szCs w:val="22"/>
        </w:rPr>
        <w:t>7</w:t>
      </w:r>
      <w:bookmarkStart w:id="2" w:name="_GoBack"/>
      <w:bookmarkEnd w:id="2"/>
    </w:p>
    <w:p w14:paraId="183DDD0D" w14:textId="60A21943" w:rsidR="00A82A3F" w:rsidRPr="00FD5D7E" w:rsidRDefault="00370008" w:rsidP="007807D7">
      <w:pPr>
        <w:pStyle w:val="HEADINGNOTFORTOC"/>
        <w:tabs>
          <w:tab w:val="clear" w:pos="720"/>
        </w:tabs>
        <w:snapToGrid w:val="0"/>
        <w:spacing w:before="120"/>
        <w:rPr>
          <w:bCs/>
          <w:kern w:val="22"/>
          <w:szCs w:val="22"/>
        </w:rPr>
      </w:pPr>
      <w:bookmarkStart w:id="3" w:name="_Toc403662936"/>
      <w:r w:rsidRPr="007807D7">
        <w:rPr>
          <w:kern w:val="22"/>
          <w:szCs w:val="22"/>
        </w:rPr>
        <w:t>Decision adopted by the Parties to the Cartagena Protocol on Biosafety</w:t>
      </w:r>
      <w:bookmarkEnd w:id="3"/>
    </w:p>
    <w:p w14:paraId="2FD00824" w14:textId="3037BCE3" w:rsidR="00C9161D" w:rsidRPr="007807D7" w:rsidRDefault="007807D7" w:rsidP="00172AF6">
      <w:pPr>
        <w:spacing w:before="120" w:after="240"/>
        <w:jc w:val="center"/>
        <w:rPr>
          <w:b/>
          <w:caps/>
          <w:kern w:val="22"/>
          <w:szCs w:val="22"/>
        </w:rPr>
      </w:pPr>
      <w:sdt>
        <w:sdtPr>
          <w:rPr>
            <w:b/>
            <w:bCs/>
            <w:iCs/>
            <w:caps/>
            <w:kern w:val="22"/>
            <w:szCs w:val="22"/>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A82A3F" w:rsidRPr="007807D7">
            <w:rPr>
              <w:b/>
              <w:bCs/>
              <w:iCs/>
              <w:caps/>
              <w:kern w:val="22"/>
              <w:szCs w:val="22"/>
            </w:rPr>
            <w:t>9/4.</w:t>
          </w:r>
          <w:r w:rsidR="00A82A3F" w:rsidRPr="007807D7">
            <w:rPr>
              <w:b/>
              <w:bCs/>
              <w:iCs/>
              <w:caps/>
              <w:kern w:val="22"/>
              <w:szCs w:val="22"/>
            </w:rPr>
            <w:tab/>
            <w:t>M</w:t>
          </w:r>
          <w:r w:rsidR="00A82A3F" w:rsidRPr="007807D7">
            <w:rPr>
              <w:b/>
              <w:bCs/>
              <w:iCs/>
              <w:kern w:val="22"/>
              <w:szCs w:val="22"/>
            </w:rPr>
            <w:t xml:space="preserve">atters related to the financial mechanism and resources </w:t>
          </w:r>
          <w:r w:rsidR="00A82A3F" w:rsidRPr="007807D7">
            <w:rPr>
              <w:b/>
              <w:bCs/>
              <w:iCs/>
              <w:caps/>
              <w:kern w:val="22"/>
              <w:szCs w:val="22"/>
            </w:rPr>
            <w:t>(A</w:t>
          </w:r>
          <w:r w:rsidR="00A82A3F" w:rsidRPr="007807D7">
            <w:rPr>
              <w:b/>
              <w:bCs/>
              <w:iCs/>
              <w:kern w:val="22"/>
              <w:szCs w:val="22"/>
            </w:rPr>
            <w:t>rticle</w:t>
          </w:r>
          <w:r w:rsidR="00A82A3F" w:rsidRPr="007807D7">
            <w:rPr>
              <w:b/>
              <w:bCs/>
              <w:iCs/>
              <w:caps/>
              <w:kern w:val="22"/>
              <w:szCs w:val="22"/>
            </w:rPr>
            <w:t xml:space="preserve"> 28)</w:t>
          </w:r>
        </w:sdtContent>
      </w:sdt>
      <w:r w:rsidR="00105372" w:rsidRPr="007807D7">
        <w:rPr>
          <w:b/>
          <w:caps/>
          <w:kern w:val="22"/>
          <w:szCs w:val="22"/>
        </w:rPr>
        <w:t xml:space="preserve"> </w:t>
      </w:r>
    </w:p>
    <w:p w14:paraId="17A89931" w14:textId="7DE771B6" w:rsidR="008D74B8" w:rsidRPr="00FD5D7E" w:rsidRDefault="008D74B8" w:rsidP="007807D7">
      <w:pPr>
        <w:shd w:val="clear" w:color="auto" w:fill="FFFFFF" w:themeFill="background1"/>
        <w:spacing w:before="120" w:after="120" w:line="226" w:lineRule="auto"/>
        <w:ind w:firstLine="720"/>
        <w:rPr>
          <w:iCs/>
          <w:kern w:val="22"/>
          <w:szCs w:val="22"/>
        </w:rPr>
      </w:pPr>
      <w:r w:rsidRPr="00FD5D7E">
        <w:rPr>
          <w:i/>
          <w:kern w:val="22"/>
          <w:szCs w:val="22"/>
        </w:rPr>
        <w:t xml:space="preserve">The Conference of the Parties serving as the meeting of the Parties to the </w:t>
      </w:r>
      <w:r w:rsidRPr="00FD5D7E">
        <w:rPr>
          <w:i/>
          <w:iCs/>
          <w:kern w:val="22"/>
          <w:szCs w:val="22"/>
          <w:lang w:eastAsia="ko-KR"/>
        </w:rPr>
        <w:t>Cartagena Protocol</w:t>
      </w:r>
      <w:r w:rsidR="00C15C3F">
        <w:rPr>
          <w:i/>
          <w:iCs/>
          <w:kern w:val="22"/>
          <w:szCs w:val="22"/>
          <w:lang w:eastAsia="ko-KR"/>
        </w:rPr>
        <w:t xml:space="preserve"> on Biosafety</w:t>
      </w:r>
      <w:r w:rsidRPr="00FD5D7E">
        <w:rPr>
          <w:i/>
          <w:kern w:val="22"/>
          <w:szCs w:val="22"/>
        </w:rPr>
        <w:t>,</w:t>
      </w:r>
    </w:p>
    <w:p w14:paraId="3A09B987" w14:textId="77777777" w:rsidR="008D74B8" w:rsidRPr="00FD5D7E" w:rsidRDefault="008D74B8" w:rsidP="007807D7">
      <w:pPr>
        <w:pStyle w:val="Para1"/>
        <w:numPr>
          <w:ilvl w:val="0"/>
          <w:numId w:val="19"/>
        </w:numPr>
        <w:autoSpaceDE w:val="0"/>
        <w:autoSpaceDN w:val="0"/>
        <w:adjustRightInd w:val="0"/>
        <w:snapToGrid w:val="0"/>
        <w:spacing w:line="226" w:lineRule="auto"/>
        <w:ind w:firstLine="720"/>
        <w:rPr>
          <w:kern w:val="22"/>
          <w:szCs w:val="22"/>
        </w:rPr>
      </w:pPr>
      <w:r w:rsidRPr="00FD5D7E">
        <w:rPr>
          <w:i/>
          <w:kern w:val="22"/>
          <w:szCs w:val="22"/>
        </w:rPr>
        <w:t>Urges</w:t>
      </w:r>
      <w:r w:rsidRPr="00FD5D7E">
        <w:rPr>
          <w:kern w:val="22"/>
          <w:szCs w:val="22"/>
        </w:rPr>
        <w:t xml:space="preserve"> eligible Parties to prioritize biosafety projects during the programming of their national allocations under the System for Transparent Allocation of Resources (STAR) within the framework of the seventh replenishment period of the Global Environment Facility Trust Fund, taking into account their obligations under the Cartagena Protocol on Biosafety, the Strategic Plan for the Cartagena Protocol on Biosafety for the period 2011-2020,</w:t>
      </w:r>
      <w:r w:rsidRPr="00FD5D7E">
        <w:rPr>
          <w:rStyle w:val="FootnoteReference"/>
          <w:kern w:val="22"/>
          <w:szCs w:val="22"/>
        </w:rPr>
        <w:footnoteReference w:id="1"/>
      </w:r>
      <w:r w:rsidRPr="00FD5D7E">
        <w:rPr>
          <w:kern w:val="22"/>
          <w:szCs w:val="22"/>
        </w:rPr>
        <w:t xml:space="preserve"> and the guidance of the Conference of the Parties to the financial mechanism;</w:t>
      </w:r>
    </w:p>
    <w:p w14:paraId="221F5563" w14:textId="3784392E" w:rsidR="008D74B8" w:rsidRPr="00FD5D7E" w:rsidRDefault="008D74B8" w:rsidP="007807D7">
      <w:pPr>
        <w:pStyle w:val="Para1"/>
        <w:numPr>
          <w:ilvl w:val="0"/>
          <w:numId w:val="19"/>
        </w:numPr>
        <w:snapToGrid w:val="0"/>
        <w:spacing w:line="226" w:lineRule="auto"/>
        <w:ind w:firstLine="720"/>
        <w:rPr>
          <w:kern w:val="22"/>
          <w:szCs w:val="22"/>
        </w:rPr>
      </w:pPr>
      <w:r w:rsidRPr="00FD5D7E">
        <w:rPr>
          <w:i/>
          <w:kern w:val="22"/>
          <w:szCs w:val="22"/>
        </w:rPr>
        <w:t>Recommends</w:t>
      </w:r>
      <w:r w:rsidRPr="00FD5D7E">
        <w:rPr>
          <w:kern w:val="22"/>
          <w:szCs w:val="22"/>
        </w:rPr>
        <w:t xml:space="preserve"> that the Conference of the Parties, in adopting its guidance to the financial mechanism with respect to support for the implementation of the Protocol and </w:t>
      </w:r>
      <w:proofErr w:type="gramStart"/>
      <w:r w:rsidRPr="00FD5D7E">
        <w:rPr>
          <w:kern w:val="22"/>
          <w:szCs w:val="22"/>
        </w:rPr>
        <w:t>taking into account</w:t>
      </w:r>
      <w:proofErr w:type="gramEnd"/>
      <w:r w:rsidRPr="00FD5D7E">
        <w:rPr>
          <w:kern w:val="22"/>
          <w:szCs w:val="22"/>
        </w:rPr>
        <w:t xml:space="preserve"> the recommendations of the Compliance Committee,</w:t>
      </w:r>
      <w:r w:rsidRPr="00FD5D7E">
        <w:rPr>
          <w:rStyle w:val="FootnoteReference"/>
          <w:kern w:val="22"/>
          <w:szCs w:val="22"/>
        </w:rPr>
        <w:footnoteReference w:id="2"/>
      </w:r>
      <w:r w:rsidRPr="00FD5D7E">
        <w:rPr>
          <w:kern w:val="22"/>
          <w:szCs w:val="22"/>
        </w:rPr>
        <w:t xml:space="preserve"> invite the Global Environment Facility to continue making funds available</w:t>
      </w:r>
      <w:r w:rsidR="00F4051A" w:rsidRPr="00FD5D7E">
        <w:rPr>
          <w:kern w:val="22"/>
          <w:szCs w:val="22"/>
        </w:rPr>
        <w:t>:</w:t>
      </w:r>
    </w:p>
    <w:p w14:paraId="271B70F6" w14:textId="66926C34" w:rsidR="008D74B8" w:rsidRPr="00FD5D7E" w:rsidRDefault="008D74B8" w:rsidP="007807D7">
      <w:pPr>
        <w:pStyle w:val="Para3"/>
        <w:numPr>
          <w:ilvl w:val="2"/>
          <w:numId w:val="20"/>
        </w:numPr>
        <w:tabs>
          <w:tab w:val="left" w:pos="720"/>
        </w:tabs>
        <w:spacing w:before="120" w:after="120" w:line="226" w:lineRule="auto"/>
        <w:ind w:left="0" w:firstLine="720"/>
        <w:rPr>
          <w:kern w:val="22"/>
          <w:szCs w:val="22"/>
        </w:rPr>
      </w:pPr>
      <w:r w:rsidRPr="00FD5D7E">
        <w:rPr>
          <w:kern w:val="22"/>
          <w:szCs w:val="22"/>
        </w:rPr>
        <w:t>To assist eligible Parties that have not yet done so in fully putting in place measures to implement the Protocol;</w:t>
      </w:r>
    </w:p>
    <w:p w14:paraId="62C95778" w14:textId="77777777" w:rsidR="008D74B8" w:rsidRPr="00FD5D7E" w:rsidRDefault="008D74B8" w:rsidP="007807D7">
      <w:pPr>
        <w:pStyle w:val="Para3"/>
        <w:numPr>
          <w:ilvl w:val="2"/>
          <w:numId w:val="20"/>
        </w:numPr>
        <w:tabs>
          <w:tab w:val="left" w:pos="720"/>
        </w:tabs>
        <w:spacing w:before="120" w:after="120" w:line="226" w:lineRule="auto"/>
        <w:ind w:left="0" w:firstLine="720"/>
        <w:rPr>
          <w:kern w:val="22"/>
          <w:szCs w:val="22"/>
        </w:rPr>
      </w:pPr>
      <w:r w:rsidRPr="00FD5D7E">
        <w:rPr>
          <w:kern w:val="22"/>
          <w:szCs w:val="22"/>
        </w:rPr>
        <w:t>To support eligible Parties in fulfilling their reporting obligations under the Protocol, including the submission of fourth national reports;</w:t>
      </w:r>
    </w:p>
    <w:p w14:paraId="612D8915" w14:textId="77777777" w:rsidR="008D74B8" w:rsidRPr="00FD5D7E" w:rsidRDefault="008D74B8" w:rsidP="007807D7">
      <w:pPr>
        <w:pStyle w:val="Para3"/>
        <w:numPr>
          <w:ilvl w:val="2"/>
          <w:numId w:val="20"/>
        </w:numPr>
        <w:tabs>
          <w:tab w:val="left" w:pos="720"/>
        </w:tabs>
        <w:spacing w:before="120" w:after="120" w:line="226" w:lineRule="auto"/>
        <w:ind w:left="0" w:firstLine="720"/>
        <w:rPr>
          <w:kern w:val="22"/>
          <w:szCs w:val="22"/>
        </w:rPr>
      </w:pPr>
      <w:r w:rsidRPr="00FD5D7E">
        <w:rPr>
          <w:kern w:val="22"/>
          <w:szCs w:val="22"/>
        </w:rPr>
        <w:t>To support Parties in implementing compliance action plans regarding the achievement of compliance with the Protocol;</w:t>
      </w:r>
    </w:p>
    <w:p w14:paraId="2AF0D973" w14:textId="77777777" w:rsidR="008D74B8" w:rsidRPr="00FD5D7E" w:rsidRDefault="008D74B8" w:rsidP="007807D7">
      <w:pPr>
        <w:pStyle w:val="Para1"/>
        <w:numPr>
          <w:ilvl w:val="0"/>
          <w:numId w:val="19"/>
        </w:numPr>
        <w:snapToGrid w:val="0"/>
        <w:spacing w:line="226" w:lineRule="auto"/>
        <w:ind w:firstLine="720"/>
        <w:rPr>
          <w:kern w:val="22"/>
          <w:szCs w:val="22"/>
        </w:rPr>
      </w:pPr>
      <w:r w:rsidRPr="00FD5D7E">
        <w:rPr>
          <w:i/>
          <w:kern w:val="22"/>
          <w:szCs w:val="22"/>
        </w:rPr>
        <w:t>Urges</w:t>
      </w:r>
      <w:r w:rsidRPr="00FD5D7E">
        <w:rPr>
          <w:kern w:val="22"/>
          <w:szCs w:val="22"/>
        </w:rPr>
        <w:t xml:space="preserve"> eligible Parties to engage proactively with the Global Environment Facility, including through coordination with their operational focal point for the Global Environment Facility, to ensure that they </w:t>
      </w:r>
      <w:proofErr w:type="gramStart"/>
      <w:r w:rsidRPr="00FD5D7E">
        <w:rPr>
          <w:kern w:val="22"/>
          <w:szCs w:val="22"/>
        </w:rPr>
        <w:t>are able to</w:t>
      </w:r>
      <w:proofErr w:type="gramEnd"/>
      <w:r w:rsidRPr="00FD5D7E">
        <w:rPr>
          <w:kern w:val="22"/>
          <w:szCs w:val="22"/>
        </w:rPr>
        <w:t xml:space="preserve"> access available funds for biosafety;</w:t>
      </w:r>
    </w:p>
    <w:p w14:paraId="74D2DD0D" w14:textId="161ACE90" w:rsidR="008D74B8" w:rsidRPr="00FD5D7E" w:rsidRDefault="008D74B8" w:rsidP="007807D7">
      <w:pPr>
        <w:pStyle w:val="ListParagraph"/>
        <w:shd w:val="clear" w:color="auto" w:fill="FFFFFF" w:themeFill="background1"/>
        <w:spacing w:before="120" w:after="120" w:line="226" w:lineRule="auto"/>
        <w:ind w:left="0" w:firstLine="720"/>
        <w:contextualSpacing w:val="0"/>
        <w:rPr>
          <w:kern w:val="22"/>
          <w:szCs w:val="22"/>
        </w:rPr>
      </w:pPr>
      <w:r w:rsidRPr="00FD5D7E">
        <w:rPr>
          <w:kern w:val="22"/>
          <w:szCs w:val="22"/>
        </w:rPr>
        <w:t>4.</w:t>
      </w:r>
      <w:r w:rsidRPr="00FD5D7E">
        <w:rPr>
          <w:kern w:val="22"/>
          <w:szCs w:val="22"/>
        </w:rPr>
        <w:tab/>
      </w:r>
      <w:r w:rsidRPr="00FD5D7E">
        <w:rPr>
          <w:i/>
          <w:kern w:val="22"/>
          <w:szCs w:val="22"/>
        </w:rPr>
        <w:t>Welcomes</w:t>
      </w:r>
      <w:r w:rsidRPr="00FD5D7E">
        <w:rPr>
          <w:kern w:val="22"/>
          <w:szCs w:val="22"/>
        </w:rPr>
        <w:t xml:space="preserve"> the seventh replenishment of the Global Environment Facility Trust Fund and </w:t>
      </w:r>
      <w:r w:rsidRPr="00FD5D7E">
        <w:rPr>
          <w:i/>
          <w:kern w:val="22"/>
          <w:szCs w:val="22"/>
        </w:rPr>
        <w:t>express</w:t>
      </w:r>
      <w:r w:rsidR="00FC1812">
        <w:rPr>
          <w:i/>
          <w:kern w:val="22"/>
          <w:szCs w:val="22"/>
        </w:rPr>
        <w:t>es</w:t>
      </w:r>
      <w:r w:rsidRPr="00FD5D7E">
        <w:rPr>
          <w:i/>
          <w:kern w:val="22"/>
          <w:szCs w:val="22"/>
        </w:rPr>
        <w:t xml:space="preserve"> its appreciation</w:t>
      </w:r>
      <w:r w:rsidRPr="00FD5D7E">
        <w:rPr>
          <w:kern w:val="22"/>
          <w:szCs w:val="22"/>
        </w:rPr>
        <w:t xml:space="preserve"> to the countries that contributed to the seventh replenishment;</w:t>
      </w:r>
    </w:p>
    <w:p w14:paraId="5877387A" w14:textId="77777777" w:rsidR="008D74B8" w:rsidRPr="00FD5D7E" w:rsidRDefault="008D74B8" w:rsidP="007807D7">
      <w:pPr>
        <w:pStyle w:val="ListParagraph"/>
        <w:shd w:val="clear" w:color="auto" w:fill="FFFFFF" w:themeFill="background1"/>
        <w:spacing w:before="120" w:after="120" w:line="226" w:lineRule="auto"/>
        <w:ind w:left="0" w:firstLine="720"/>
        <w:contextualSpacing w:val="0"/>
        <w:rPr>
          <w:kern w:val="22"/>
          <w:szCs w:val="22"/>
        </w:rPr>
      </w:pPr>
      <w:r w:rsidRPr="00FD5D7E">
        <w:rPr>
          <w:kern w:val="22"/>
          <w:szCs w:val="22"/>
        </w:rPr>
        <w:t>5.</w:t>
      </w:r>
      <w:r w:rsidRPr="00FD5D7E">
        <w:rPr>
          <w:kern w:val="22"/>
          <w:szCs w:val="22"/>
        </w:rPr>
        <w:tab/>
      </w:r>
      <w:r w:rsidRPr="00FD5D7E">
        <w:rPr>
          <w:i/>
          <w:kern w:val="22"/>
          <w:szCs w:val="22"/>
        </w:rPr>
        <w:t>Encourages</w:t>
      </w:r>
      <w:r w:rsidRPr="00FD5D7E">
        <w:rPr>
          <w:kern w:val="22"/>
          <w:szCs w:val="22"/>
        </w:rPr>
        <w:t xml:space="preserve"> Parties to cooperate at the regional and </w:t>
      </w:r>
      <w:proofErr w:type="spellStart"/>
      <w:r w:rsidRPr="00FD5D7E">
        <w:rPr>
          <w:kern w:val="22"/>
          <w:szCs w:val="22"/>
        </w:rPr>
        <w:t>subregional</w:t>
      </w:r>
      <w:proofErr w:type="spellEnd"/>
      <w:r w:rsidRPr="00FD5D7E">
        <w:rPr>
          <w:kern w:val="22"/>
          <w:szCs w:val="22"/>
        </w:rPr>
        <w:t xml:space="preserve"> levels, and to request support from the Global Environment Facility for joint projects, </w:t>
      </w:r>
      <w:proofErr w:type="gramStart"/>
      <w:r w:rsidRPr="00FD5D7E">
        <w:rPr>
          <w:kern w:val="22"/>
          <w:szCs w:val="22"/>
        </w:rPr>
        <w:t>in order to</w:t>
      </w:r>
      <w:proofErr w:type="gramEnd"/>
      <w:r w:rsidRPr="00FD5D7E">
        <w:rPr>
          <w:kern w:val="22"/>
          <w:szCs w:val="22"/>
        </w:rPr>
        <w:t xml:space="preserve"> maximize synergies and opportunities for cost-effective sharing of resources, information, experiences and expertise.</w:t>
      </w:r>
    </w:p>
    <w:p w14:paraId="2FD00827" w14:textId="574FF17B" w:rsidR="00B3369F" w:rsidRPr="007807D7" w:rsidRDefault="008D74B8" w:rsidP="007807D7">
      <w:pPr>
        <w:spacing w:before="120" w:after="120" w:line="226" w:lineRule="auto"/>
        <w:jc w:val="center"/>
        <w:rPr>
          <w:kern w:val="22"/>
          <w:szCs w:val="22"/>
        </w:rPr>
      </w:pPr>
      <w:r w:rsidRPr="00C15C3F">
        <w:rPr>
          <w:kern w:val="22"/>
          <w:szCs w:val="22"/>
        </w:rPr>
        <w:t>__________</w:t>
      </w:r>
    </w:p>
    <w:sectPr w:rsidR="00B3369F" w:rsidRPr="007807D7" w:rsidSect="007B078D">
      <w:headerReference w:type="even" r:id="rId12"/>
      <w:headerReference w:type="default" r:id="rId13"/>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786396" w14:textId="77777777" w:rsidR="00541ABC" w:rsidRDefault="00541ABC" w:rsidP="00CF1848">
      <w:r>
        <w:separator/>
      </w:r>
    </w:p>
  </w:endnote>
  <w:endnote w:type="continuationSeparator" w:id="0">
    <w:p w14:paraId="34DE43B9" w14:textId="77777777" w:rsidR="00541ABC" w:rsidRDefault="00541ABC"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C5FBCE" w14:textId="77777777" w:rsidR="00541ABC" w:rsidRDefault="00541ABC" w:rsidP="00CF1848">
      <w:r>
        <w:separator/>
      </w:r>
    </w:p>
  </w:footnote>
  <w:footnote w:type="continuationSeparator" w:id="0">
    <w:p w14:paraId="3DB0E9B7" w14:textId="77777777" w:rsidR="00541ABC" w:rsidRDefault="00541ABC" w:rsidP="00CF1848">
      <w:r>
        <w:continuationSeparator/>
      </w:r>
    </w:p>
  </w:footnote>
  <w:footnote w:id="1">
    <w:p w14:paraId="0E398FCC" w14:textId="77777777" w:rsidR="008D74B8" w:rsidRPr="00904608" w:rsidRDefault="008D74B8" w:rsidP="008D74B8">
      <w:pPr>
        <w:pStyle w:val="FootnoteText"/>
        <w:ind w:firstLine="0"/>
        <w:jc w:val="left"/>
        <w:rPr>
          <w:kern w:val="18"/>
          <w:szCs w:val="18"/>
        </w:rPr>
      </w:pPr>
      <w:r w:rsidRPr="00904608">
        <w:rPr>
          <w:rStyle w:val="FootnoteReference"/>
          <w:kern w:val="18"/>
          <w:sz w:val="18"/>
          <w:szCs w:val="18"/>
        </w:rPr>
        <w:footnoteRef/>
      </w:r>
      <w:r w:rsidRPr="00904608">
        <w:rPr>
          <w:kern w:val="18"/>
          <w:szCs w:val="18"/>
        </w:rPr>
        <w:t xml:space="preserve"> Decision BS-V/16, annex I.</w:t>
      </w:r>
    </w:p>
  </w:footnote>
  <w:footnote w:id="2">
    <w:p w14:paraId="514E336A" w14:textId="77777777" w:rsidR="008D74B8" w:rsidRPr="00904608" w:rsidRDefault="008D74B8" w:rsidP="008D74B8">
      <w:pPr>
        <w:pStyle w:val="FootnoteText"/>
        <w:ind w:firstLine="0"/>
        <w:jc w:val="left"/>
        <w:rPr>
          <w:kern w:val="18"/>
          <w:szCs w:val="18"/>
        </w:rPr>
      </w:pPr>
      <w:r w:rsidRPr="00904608">
        <w:rPr>
          <w:rStyle w:val="FootnoteReference"/>
          <w:kern w:val="18"/>
          <w:sz w:val="18"/>
          <w:szCs w:val="18"/>
        </w:rPr>
        <w:footnoteRef/>
      </w:r>
      <w:r w:rsidRPr="00904608">
        <w:rPr>
          <w:kern w:val="18"/>
          <w:szCs w:val="18"/>
        </w:rPr>
        <w:t xml:space="preserve"> See CBD/CP/MOP/9/2.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fr-FR"/>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2FD00832" w14:textId="30EFEDA7" w:rsidR="00534681" w:rsidRPr="007B078D" w:rsidRDefault="00A82A3F" w:rsidP="00534681">
        <w:pPr>
          <w:pStyle w:val="Header"/>
          <w:rPr>
            <w:lang w:val="fr-FR"/>
          </w:rPr>
        </w:pPr>
        <w:r>
          <w:rPr>
            <w:lang w:val="fr-FR"/>
          </w:rPr>
          <w:t>CBD/CP/</w:t>
        </w:r>
        <w:proofErr w:type="spellStart"/>
        <w:r>
          <w:rPr>
            <w:lang w:val="fr-FR"/>
          </w:rPr>
          <w:t>MOP</w:t>
        </w:r>
        <w:proofErr w:type="spellEnd"/>
        <w:r>
          <w:rPr>
            <w:lang w:val="fr-FR"/>
          </w:rPr>
          <w:t>/DEC/9/4</w:t>
        </w:r>
      </w:p>
    </w:sdtContent>
  </w:sdt>
  <w:p w14:paraId="2FD00833" w14:textId="77777777" w:rsidR="00534681" w:rsidRPr="007B078D" w:rsidRDefault="00534681" w:rsidP="00534681">
    <w:pPr>
      <w:pStyle w:val="Header"/>
      <w:rPr>
        <w:lang w:val="fr-FR"/>
      </w:rPr>
    </w:pPr>
    <w:r w:rsidRPr="007B078D">
      <w:rPr>
        <w:lang w:val="fr-FR"/>
      </w:rPr>
      <w:t xml:space="preserve">Page </w:t>
    </w:r>
    <w:r>
      <w:fldChar w:fldCharType="begin"/>
    </w:r>
    <w:r w:rsidRPr="007B078D">
      <w:rPr>
        <w:lang w:val="fr-FR"/>
      </w:rPr>
      <w:instrText xml:space="preserve"> PAGE   \* MERGEFORMAT </w:instrText>
    </w:r>
    <w:r>
      <w:fldChar w:fldCharType="separate"/>
    </w:r>
    <w:r w:rsidR="00F4051A">
      <w:rPr>
        <w:noProof/>
        <w:lang w:val="fr-FR"/>
      </w:rPr>
      <w:t>2</w:t>
    </w:r>
    <w:r>
      <w:rPr>
        <w:noProof/>
      </w:rPr>
      <w:fldChar w:fldCharType="end"/>
    </w:r>
  </w:p>
  <w:p w14:paraId="2FD00834" w14:textId="77777777" w:rsidR="00534681" w:rsidRPr="007B078D" w:rsidRDefault="00534681">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2FD00835" w14:textId="7F7CDDB4" w:rsidR="009505C9" w:rsidRPr="007B078D" w:rsidRDefault="00A82A3F" w:rsidP="009505C9">
        <w:pPr>
          <w:pStyle w:val="Header"/>
          <w:jc w:val="right"/>
          <w:rPr>
            <w:lang w:val="fr-FR"/>
          </w:rPr>
        </w:pPr>
        <w:r>
          <w:rPr>
            <w:lang w:val="fr-FR"/>
          </w:rPr>
          <w:t>CBD/CP/</w:t>
        </w:r>
        <w:proofErr w:type="spellStart"/>
        <w:r>
          <w:rPr>
            <w:lang w:val="fr-FR"/>
          </w:rPr>
          <w:t>MOP</w:t>
        </w:r>
        <w:proofErr w:type="spellEnd"/>
        <w:r>
          <w:rPr>
            <w:lang w:val="fr-FR"/>
          </w:rPr>
          <w:t>/DEC/9/4</w:t>
        </w:r>
      </w:p>
    </w:sdtContent>
  </w:sdt>
  <w:p w14:paraId="2FD00836" w14:textId="77777777" w:rsidR="009505C9" w:rsidRPr="007B078D" w:rsidRDefault="009505C9" w:rsidP="009505C9">
    <w:pPr>
      <w:pStyle w:val="Header"/>
      <w:jc w:val="right"/>
      <w:rPr>
        <w:lang w:val="fr-FR"/>
      </w:rPr>
    </w:pPr>
    <w:r w:rsidRPr="007B078D">
      <w:rPr>
        <w:lang w:val="fr-FR"/>
      </w:rPr>
      <w:t xml:space="preserve">Page </w:t>
    </w:r>
    <w:r>
      <w:fldChar w:fldCharType="begin"/>
    </w:r>
    <w:r w:rsidRPr="007B078D">
      <w:rPr>
        <w:lang w:val="fr-FR"/>
      </w:rPr>
      <w:instrText xml:space="preserve"> PAGE   \* MERGEFORMAT </w:instrText>
    </w:r>
    <w:r>
      <w:fldChar w:fldCharType="separate"/>
    </w:r>
    <w:r w:rsidR="007B078D">
      <w:rPr>
        <w:noProof/>
        <w:lang w:val="fr-FR"/>
      </w:rPr>
      <w:t>1</w:t>
    </w:r>
    <w:r>
      <w:rPr>
        <w:noProof/>
      </w:rPr>
      <w:fldChar w:fldCharType="end"/>
    </w:r>
  </w:p>
  <w:p w14:paraId="2FD00837" w14:textId="77777777" w:rsidR="009505C9" w:rsidRPr="007B078D" w:rsidRDefault="009505C9">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4E5D154C"/>
    <w:multiLevelType w:val="multilevel"/>
    <w:tmpl w:val="8982DC1C"/>
    <w:lvl w:ilvl="0">
      <w:start w:val="1"/>
      <w:numFmt w:val="decimal"/>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b w:val="0"/>
        <w:i w:val="0"/>
      </w:rPr>
    </w:lvl>
    <w:lvl w:ilvl="2">
      <w:start w:val="1"/>
      <w:numFmt w:val="lowerLetter"/>
      <w:lvlText w:val="(%3)"/>
      <w:lvlJc w:val="left"/>
      <w:pPr>
        <w:tabs>
          <w:tab w:val="num" w:pos="1440"/>
        </w:tabs>
        <w:ind w:left="1440" w:hanging="360"/>
      </w:p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10"/>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9"/>
  </w:num>
  <w:num w:numId="15">
    <w:abstractNumId w:val="8"/>
  </w:num>
  <w:num w:numId="16">
    <w:abstractNumId w:val="1"/>
  </w:num>
  <w:num w:numId="17">
    <w:abstractNumId w:val="11"/>
  </w:num>
  <w:num w:numId="18">
    <w:abstractNumId w:val="12"/>
  </w:num>
  <w:num w:numId="19">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proofState w:spelling="clean" w:grammar="clean"/>
  <w:revisionView w:markup="0"/>
  <w:defaultTabStop w:val="720"/>
  <w:evenAndOddHeaders/>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1D"/>
    <w:rsid w:val="000030E7"/>
    <w:rsid w:val="00026429"/>
    <w:rsid w:val="000E673A"/>
    <w:rsid w:val="000F4914"/>
    <w:rsid w:val="000F74F5"/>
    <w:rsid w:val="00105372"/>
    <w:rsid w:val="00131E7A"/>
    <w:rsid w:val="0016171D"/>
    <w:rsid w:val="00172AF6"/>
    <w:rsid w:val="00176CEE"/>
    <w:rsid w:val="00186DD8"/>
    <w:rsid w:val="002012AC"/>
    <w:rsid w:val="00273079"/>
    <w:rsid w:val="00284D53"/>
    <w:rsid w:val="002B5F4D"/>
    <w:rsid w:val="00370008"/>
    <w:rsid w:val="00372F74"/>
    <w:rsid w:val="003D6DF7"/>
    <w:rsid w:val="003F7224"/>
    <w:rsid w:val="004018AD"/>
    <w:rsid w:val="00427D21"/>
    <w:rsid w:val="00455AEF"/>
    <w:rsid w:val="004644C2"/>
    <w:rsid w:val="00467F9C"/>
    <w:rsid w:val="00534681"/>
    <w:rsid w:val="00541ABC"/>
    <w:rsid w:val="006122BA"/>
    <w:rsid w:val="0068672C"/>
    <w:rsid w:val="006B2290"/>
    <w:rsid w:val="00717D88"/>
    <w:rsid w:val="007807D7"/>
    <w:rsid w:val="007942D3"/>
    <w:rsid w:val="007B078D"/>
    <w:rsid w:val="007B6C09"/>
    <w:rsid w:val="007E09DA"/>
    <w:rsid w:val="008178B6"/>
    <w:rsid w:val="008228AB"/>
    <w:rsid w:val="00865B74"/>
    <w:rsid w:val="008B7D32"/>
    <w:rsid w:val="008C2410"/>
    <w:rsid w:val="008D74B8"/>
    <w:rsid w:val="00930BA1"/>
    <w:rsid w:val="0093169E"/>
    <w:rsid w:val="009505C9"/>
    <w:rsid w:val="00A56E38"/>
    <w:rsid w:val="00A82A3F"/>
    <w:rsid w:val="00AC3393"/>
    <w:rsid w:val="00AF63AC"/>
    <w:rsid w:val="00B3369F"/>
    <w:rsid w:val="00B569C1"/>
    <w:rsid w:val="00BE340A"/>
    <w:rsid w:val="00C15C3F"/>
    <w:rsid w:val="00C443BD"/>
    <w:rsid w:val="00C9161D"/>
    <w:rsid w:val="00CC7FF3"/>
    <w:rsid w:val="00CF1848"/>
    <w:rsid w:val="00D12044"/>
    <w:rsid w:val="00D76A18"/>
    <w:rsid w:val="00DD118C"/>
    <w:rsid w:val="00E66235"/>
    <w:rsid w:val="00E83C24"/>
    <w:rsid w:val="00E9318D"/>
    <w:rsid w:val="00ED72FA"/>
    <w:rsid w:val="00F4051A"/>
    <w:rsid w:val="00F6586C"/>
    <w:rsid w:val="00F94774"/>
    <w:rsid w:val="00FC1812"/>
    <w:rsid w:val="00FC53DB"/>
    <w:rsid w:val="00FD5D7E"/>
    <w:rsid w:val="00FF6DAA"/>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2FD00811"/>
  <w15:docId w15:val="{0F1C5702-D8D6-4005-9695-DD0E17D2E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semiHidden/>
    <w:rsid w:val="00427D21"/>
    <w:rPr>
      <w:sz w:val="22"/>
      <w:u w:val="none"/>
      <w:vertAlign w:val="superscript"/>
    </w:rPr>
  </w:style>
  <w:style w:type="paragraph" w:styleId="FootnoteText">
    <w:name w:val="footnote text"/>
    <w:basedOn w:val="Normal"/>
    <w:link w:val="FootnoteTextChar"/>
    <w:semiHidden/>
    <w:rsid w:val="007E09DA"/>
    <w:pPr>
      <w:keepLines/>
      <w:spacing w:after="60"/>
      <w:ind w:firstLine="720"/>
    </w:pPr>
    <w:rPr>
      <w:sz w:val="18"/>
    </w:rPr>
  </w:style>
  <w:style w:type="character" w:customStyle="1" w:styleId="FootnoteTextChar">
    <w:name w:val="Footnote Text Char"/>
    <w:basedOn w:val="DefaultParagraphFont"/>
    <w:link w:val="FootnoteText"/>
    <w:semiHidden/>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styleId="NoSpacing">
    <w:name w:val="No Spacing"/>
    <w:link w:val="NoSpacingChar"/>
    <w:uiPriority w:val="1"/>
    <w:qFormat/>
    <w:rsid w:val="00273079"/>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273079"/>
    <w:rPr>
      <w:rFonts w:ascii="Calibri" w:eastAsia="Calibri" w:hAnsi="Calibri" w:cs="Times New Roman"/>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301871">
      <w:bodyDiv w:val="1"/>
      <w:marLeft w:val="0"/>
      <w:marRight w:val="0"/>
      <w:marTop w:val="0"/>
      <w:marBottom w:val="0"/>
      <w:divBdr>
        <w:top w:val="none" w:sz="0" w:space="0" w:color="auto"/>
        <w:left w:val="none" w:sz="0" w:space="0" w:color="auto"/>
        <w:bottom w:val="none" w:sz="0" w:space="0" w:color="auto"/>
        <w:right w:val="none" w:sz="0" w:space="0" w:color="auto"/>
      </w:divBdr>
    </w:div>
    <w:div w:id="8994361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ADE2EAE43192421FBB726632095B3CBB"/>
        <w:category>
          <w:name w:val="General"/>
          <w:gallery w:val="placeholder"/>
        </w:category>
        <w:types>
          <w:type w:val="bbPlcHdr"/>
        </w:types>
        <w:behaviors>
          <w:behavior w:val="content"/>
        </w:behaviors>
        <w:guid w:val="{F885BC5A-4110-4F1F-96DF-AEFB1EF1358B}"/>
      </w:docPartPr>
      <w:docPartBody>
        <w:p w:rsidR="008D420E" w:rsidRDefault="00810A55">
          <w:r w:rsidRPr="007E02EB">
            <w:rPr>
              <w:rStyle w:val="PlaceholderText"/>
            </w:rPr>
            <w:t>[Status]</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500A2B"/>
    <w:rsid w:val="0058288D"/>
    <w:rsid w:val="0065085F"/>
    <w:rsid w:val="006801B3"/>
    <w:rsid w:val="006F4D99"/>
    <w:rsid w:val="00810A55"/>
    <w:rsid w:val="008C6619"/>
    <w:rsid w:val="008D420E"/>
    <w:rsid w:val="0098642F"/>
    <w:rsid w:val="009A0CAE"/>
    <w:rsid w:val="00F62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4D99"/>
  </w:style>
  <w:style w:type="paragraph" w:customStyle="1" w:styleId="3347A196BEA743CBA826CB5B667EA688">
    <w:name w:val="3347A196BEA743CBA826CB5B667EA688"/>
    <w:rsid w:val="006F4D99"/>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2018-11-17T00:00:00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D839517-339D-4F12-A00E-17BE4C78D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373</Words>
  <Characters>2129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9/4.	Matters related to the financial mechanism and resources (Article 28)</vt:lpstr>
    </vt:vector>
  </TitlesOfParts>
  <Company>SCBD</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9/4.	Matters related to the financial mechanism and resources (Article 28)</dc:title>
  <dc:subject>CBD/CP/MOP/DEC/9/4</dc:subject>
  <dc:creator>CP MOP 9</dc:creator>
  <cp:keywords>Financial mechanism, Cartagena Protocol on Biosafety, Convention on Biological Diversity</cp:keywords>
  <cp:lastModifiedBy>Orestes Plasencia</cp:lastModifiedBy>
  <cp:revision>2</cp:revision>
  <dcterms:created xsi:type="dcterms:W3CDTF">2019-01-17T22:55:00Z</dcterms:created>
  <dcterms:modified xsi:type="dcterms:W3CDTF">2019-01-17T22:55:00Z</dcterms:modified>
  <cp:contentStatus>GENERAL</cp:contentStatus>
</cp:coreProperties>
</file>