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7139C6">
        <w:trPr>
          <w:trHeight w:val="709"/>
        </w:trPr>
        <w:tc>
          <w:tcPr>
            <w:tcW w:w="976" w:type="dxa"/>
            <w:tcBorders>
              <w:bottom w:val="single" w:sz="12" w:space="0" w:color="auto"/>
            </w:tcBorders>
          </w:tcPr>
          <w:p w:rsidR="007139C6" w:rsidRDefault="00CB388A">
            <w:pPr>
              <w:rPr>
                <w:kern w:val="22"/>
                <w:lang w:val="es-ES"/>
              </w:rPr>
            </w:pPr>
            <w:r>
              <w:rPr>
                <w:noProof/>
                <w:snapToGrid/>
                <w:kern w:val="22"/>
                <w:lang w:val="es-UY" w:eastAsia="es-UY"/>
              </w:rPr>
              <w:drawing>
                <wp:inline distT="0" distB="0" distL="0" distR="0">
                  <wp:extent cx="425450" cy="361950"/>
                  <wp:effectExtent l="1905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srcRect/>
                          <a:stretch>
                            <a:fillRect/>
                          </a:stretch>
                        </pic:blipFill>
                        <pic:spPr bwMode="auto">
                          <a:xfrm>
                            <a:off x="0" y="0"/>
                            <a:ext cx="425450" cy="361950"/>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7139C6" w:rsidRDefault="00CB388A">
            <w:pPr>
              <w:rPr>
                <w:kern w:val="22"/>
                <w:lang w:val="es-ES"/>
              </w:rPr>
            </w:pPr>
            <w:r>
              <w:rPr>
                <w:noProof/>
                <w:snapToGrid/>
                <w:kern w:val="22"/>
                <w:lang w:val="es-UY" w:eastAsia="es-UY"/>
              </w:rPr>
              <w:drawing>
                <wp:inline distT="0" distB="0" distL="0" distR="0">
                  <wp:extent cx="336550" cy="393700"/>
                  <wp:effectExtent l="19050" t="0" r="635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8" cstate="print"/>
                          <a:srcRect/>
                          <a:stretch>
                            <a:fillRect/>
                          </a:stretch>
                        </pic:blipFill>
                        <pic:spPr bwMode="auto">
                          <a:xfrm>
                            <a:off x="0" y="0"/>
                            <a:ext cx="336550" cy="39370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7139C6" w:rsidRDefault="007139C6">
            <w:pPr>
              <w:jc w:val="right"/>
              <w:rPr>
                <w:rFonts w:ascii="Arial" w:hAnsi="Arial"/>
                <w:b/>
                <w:kern w:val="22"/>
                <w:sz w:val="32"/>
                <w:lang w:val="es-ES"/>
              </w:rPr>
            </w:pPr>
            <w:r>
              <w:rPr>
                <w:rFonts w:ascii="Arial" w:hAnsi="Arial"/>
                <w:b/>
                <w:noProof/>
                <w:kern w:val="22"/>
                <w:sz w:val="32"/>
                <w:lang w:val="es-ES"/>
              </w:rPr>
              <w:t>CBD</w:t>
            </w:r>
          </w:p>
        </w:tc>
      </w:tr>
      <w:tr w:rsidR="007139C6">
        <w:tc>
          <w:tcPr>
            <w:tcW w:w="6117" w:type="dxa"/>
            <w:gridSpan w:val="2"/>
            <w:tcBorders>
              <w:top w:val="single" w:sz="12" w:space="0" w:color="auto"/>
              <w:bottom w:val="single" w:sz="36" w:space="0" w:color="auto"/>
            </w:tcBorders>
            <w:vAlign w:val="center"/>
          </w:tcPr>
          <w:p w:rsidR="007139C6" w:rsidRDefault="00CB388A">
            <w:pPr>
              <w:rPr>
                <w:kern w:val="22"/>
                <w:lang w:val="es-ES"/>
              </w:rPr>
            </w:pPr>
            <w:r>
              <w:rPr>
                <w:noProof/>
                <w:snapToGrid/>
                <w:kern w:val="22"/>
                <w:lang w:val="es-UY" w:eastAsia="es-UY"/>
              </w:rPr>
              <w:drawing>
                <wp:inline distT="0" distB="0" distL="0" distR="0">
                  <wp:extent cx="2901950" cy="1047750"/>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srcRect/>
                          <a:stretch>
                            <a:fillRect/>
                          </a:stretch>
                        </pic:blipFill>
                        <pic:spPr bwMode="auto">
                          <a:xfrm>
                            <a:off x="0" y="0"/>
                            <a:ext cx="2901950" cy="104775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7139C6" w:rsidRDefault="007139C6">
            <w:pPr>
              <w:ind w:left="1215"/>
              <w:rPr>
                <w:kern w:val="22"/>
                <w:lang w:val="es-ES"/>
              </w:rPr>
            </w:pPr>
            <w:r>
              <w:rPr>
                <w:noProof/>
                <w:kern w:val="22"/>
                <w:lang w:val="es-ES"/>
              </w:rPr>
              <w:t>Distr.</w:t>
            </w:r>
          </w:p>
          <w:p w:rsidR="007139C6" w:rsidRDefault="007139C6">
            <w:pPr>
              <w:ind w:left="1215"/>
              <w:rPr>
                <w:kern w:val="22"/>
                <w:lang w:val="es-ES"/>
              </w:rPr>
            </w:pPr>
            <w:r>
              <w:rPr>
                <w:noProof/>
                <w:kern w:val="22"/>
                <w:lang w:val="es-ES"/>
              </w:rPr>
              <w:t>GENERAL</w:t>
            </w:r>
          </w:p>
          <w:p w:rsidR="007139C6" w:rsidRDefault="007139C6">
            <w:pPr>
              <w:ind w:left="1215"/>
              <w:rPr>
                <w:kern w:val="22"/>
                <w:lang w:val="es-ES"/>
              </w:rPr>
            </w:pPr>
          </w:p>
          <w:p w:rsidR="007139C6" w:rsidRDefault="007139C6">
            <w:pPr>
              <w:ind w:left="1215"/>
              <w:rPr>
                <w:kern w:val="22"/>
                <w:lang w:val="es-ES"/>
              </w:rPr>
            </w:pPr>
            <w:r>
              <w:rPr>
                <w:noProof/>
                <w:kern w:val="22"/>
                <w:lang w:val="es-ES"/>
              </w:rPr>
              <w:t>CBD/CP/MOP/DEC/9/4</w:t>
            </w:r>
          </w:p>
          <w:p w:rsidR="007139C6" w:rsidRDefault="007139C6">
            <w:pPr>
              <w:ind w:left="1215"/>
              <w:rPr>
                <w:kern w:val="22"/>
                <w:lang w:val="es-ES"/>
              </w:rPr>
            </w:pPr>
            <w:r>
              <w:rPr>
                <w:noProof/>
                <w:kern w:val="22"/>
                <w:lang w:val="es-ES"/>
              </w:rPr>
              <w:t>30 de noviembre de 2018</w:t>
            </w:r>
          </w:p>
          <w:p w:rsidR="007139C6" w:rsidRDefault="007139C6">
            <w:pPr>
              <w:ind w:left="1215"/>
              <w:rPr>
                <w:kern w:val="22"/>
                <w:lang w:val="es-ES"/>
              </w:rPr>
            </w:pPr>
          </w:p>
          <w:p w:rsidR="007139C6" w:rsidRDefault="007139C6">
            <w:pPr>
              <w:ind w:left="1215"/>
              <w:rPr>
                <w:kern w:val="22"/>
                <w:lang w:val="es-ES"/>
              </w:rPr>
            </w:pPr>
            <w:r>
              <w:rPr>
                <w:noProof/>
                <w:kern w:val="22"/>
                <w:lang w:val="es-ES"/>
              </w:rPr>
              <w:t>ESPAÑOL</w:t>
            </w:r>
          </w:p>
          <w:p w:rsidR="007139C6" w:rsidRDefault="007139C6">
            <w:pPr>
              <w:ind w:left="1215"/>
              <w:rPr>
                <w:kern w:val="22"/>
                <w:lang w:val="es-ES"/>
              </w:rPr>
            </w:pPr>
            <w:r>
              <w:rPr>
                <w:noProof/>
                <w:kern w:val="22"/>
                <w:lang w:val="es-ES"/>
              </w:rPr>
              <w:t>ORIGINAL:</w:t>
            </w:r>
            <w:r>
              <w:rPr>
                <w:kern w:val="22"/>
                <w:lang w:val="es-ES"/>
              </w:rPr>
              <w:t xml:space="preserve"> </w:t>
            </w:r>
            <w:r>
              <w:rPr>
                <w:noProof/>
                <w:kern w:val="22"/>
                <w:lang w:val="es-ES"/>
              </w:rPr>
              <w:t>INGLÉS</w:t>
            </w:r>
          </w:p>
          <w:p w:rsidR="007139C6" w:rsidRDefault="007139C6">
            <w:pPr>
              <w:rPr>
                <w:kern w:val="22"/>
                <w:lang w:val="es-ES"/>
              </w:rPr>
            </w:pPr>
          </w:p>
        </w:tc>
      </w:tr>
    </w:tbl>
    <w:p w:rsidR="007139C6" w:rsidRDefault="007139C6">
      <w:pPr>
        <w:pStyle w:val="Cornernotation"/>
        <w:suppressLineNumbers/>
        <w:suppressAutoHyphens/>
        <w:kinsoku w:val="0"/>
        <w:overflowPunct w:val="0"/>
        <w:autoSpaceDE w:val="0"/>
        <w:autoSpaceDN w:val="0"/>
        <w:spacing w:before="60"/>
        <w:ind w:left="227" w:right="3780" w:hanging="227"/>
        <w:rPr>
          <w:kern w:val="22"/>
          <w:lang w:val="es-ES"/>
        </w:rPr>
      </w:pPr>
      <w:bookmarkStart w:id="0" w:name="_Hlk530040340"/>
      <w:r>
        <w:rPr>
          <w:noProof/>
          <w:kern w:val="22"/>
          <w:lang w:val="es-ES"/>
        </w:rPr>
        <w:t>CONFERENCIA DE LAS PARTES EN EL CONVENIO SOBRE LA DIVERSIDAD BIOLÓGICA QUE ACTÚA COMO REUNIÓN DE LAS PARTES EN EL PROTOCOLO DE CARTAGENA SOBRE SEGURIDAD DE LA BIOTECNOLOGÍA</w:t>
      </w:r>
    </w:p>
    <w:p w:rsidR="007139C6" w:rsidRDefault="007139C6">
      <w:pPr>
        <w:pStyle w:val="Cornernotation"/>
        <w:suppressLineNumbers/>
        <w:suppressAutoHyphens/>
        <w:kinsoku w:val="0"/>
        <w:overflowPunct w:val="0"/>
        <w:autoSpaceDE w:val="0"/>
        <w:autoSpaceDN w:val="0"/>
        <w:ind w:left="0" w:right="4512" w:firstLine="0"/>
        <w:rPr>
          <w:kern w:val="22"/>
          <w:lang w:val="es-ES"/>
        </w:rPr>
      </w:pPr>
      <w:r>
        <w:rPr>
          <w:noProof/>
          <w:kern w:val="22"/>
          <w:lang w:val="es-ES"/>
        </w:rPr>
        <w:t>Novena reunión</w:t>
      </w:r>
    </w:p>
    <w:p w:rsidR="007139C6" w:rsidRDefault="007139C6">
      <w:pPr>
        <w:suppressLineNumbers/>
        <w:suppressAutoHyphens/>
        <w:kinsoku w:val="0"/>
        <w:overflowPunct w:val="0"/>
        <w:autoSpaceDE w:val="0"/>
        <w:autoSpaceDN w:val="0"/>
        <w:rPr>
          <w:kern w:val="22"/>
          <w:lang w:val="es-ES"/>
        </w:rPr>
      </w:pPr>
      <w:bookmarkStart w:id="1" w:name="_Hlk505863673"/>
      <w:r>
        <w:rPr>
          <w:noProof/>
          <w:kern w:val="22"/>
          <w:lang w:val="es-ES"/>
        </w:rPr>
        <w:t>Sharm el-Sheikh (Egipto), 17 a 29 de noviembre de 2018</w:t>
      </w:r>
      <w:bookmarkEnd w:id="1"/>
    </w:p>
    <w:bookmarkEnd w:id="0"/>
    <w:p w:rsidR="007139C6" w:rsidRDefault="007139C6">
      <w:pPr>
        <w:pStyle w:val="Cornernotation"/>
        <w:ind w:right="3973"/>
        <w:rPr>
          <w:kern w:val="22"/>
          <w:lang w:val="es-ES"/>
        </w:rPr>
      </w:pPr>
      <w:r>
        <w:rPr>
          <w:noProof/>
          <w:color w:val="000000"/>
          <w:kern w:val="22"/>
          <w:lang w:val="es-ES"/>
        </w:rPr>
        <w:t>Tema 7 del programa</w:t>
      </w:r>
    </w:p>
    <w:p w:rsidR="007139C6" w:rsidRDefault="007139C6">
      <w:pPr>
        <w:pStyle w:val="HEADINGNOTFORTOC"/>
        <w:tabs>
          <w:tab w:val="clear" w:pos="720"/>
        </w:tabs>
        <w:snapToGrid w:val="0"/>
        <w:spacing w:before="120"/>
        <w:rPr>
          <w:kern w:val="22"/>
          <w:lang w:val="es-ES"/>
        </w:rPr>
      </w:pPr>
      <w:r>
        <w:rPr>
          <w:noProof/>
          <w:kern w:val="22"/>
          <w:lang w:val="es-ES"/>
        </w:rPr>
        <w:t>DecisiÓn adoptAdA POR LAS Partes eN EL Protocolo DE</w:t>
      </w:r>
      <w:r w:rsidR="003575BB">
        <w:rPr>
          <w:noProof/>
          <w:kern w:val="22"/>
          <w:lang w:val="es-ES"/>
        </w:rPr>
        <w:t xml:space="preserve"> </w:t>
      </w:r>
      <w:r>
        <w:rPr>
          <w:noProof/>
          <w:kern w:val="22"/>
          <w:lang w:val="es-ES"/>
        </w:rPr>
        <w:t>Cartagena SOBRE SEGURIDAD DE LA BioTECNOLOGÍA</w:t>
      </w:r>
    </w:p>
    <w:p w:rsidR="007139C6" w:rsidRPr="00CB388A" w:rsidRDefault="007139C6">
      <w:pPr>
        <w:spacing w:before="120" w:after="240"/>
        <w:jc w:val="center"/>
        <w:rPr>
          <w:b/>
          <w:caps/>
          <w:kern w:val="22"/>
          <w:lang w:val="es-ES"/>
        </w:rPr>
      </w:pPr>
      <w:r w:rsidRPr="00CB388A">
        <w:rPr>
          <w:b/>
          <w:caps/>
          <w:kern w:val="22"/>
          <w:lang w:val="es-ES"/>
        </w:rPr>
        <w:t>9/4.</w:t>
      </w:r>
      <w:r w:rsidRPr="00CB388A">
        <w:rPr>
          <w:b/>
          <w:caps/>
          <w:kern w:val="22"/>
          <w:lang w:val="es-ES"/>
        </w:rPr>
        <w:tab/>
      </w:r>
      <w:r w:rsidRPr="00CB388A">
        <w:rPr>
          <w:b/>
          <w:noProof/>
          <w:kern w:val="22"/>
          <w:lang w:val="es-ES"/>
        </w:rPr>
        <w:t xml:space="preserve">Asuntos relacionados con el mecanismo financiero y los recursos financieros </w:t>
      </w:r>
      <w:r w:rsidRPr="00CB388A">
        <w:rPr>
          <w:b/>
          <w:caps/>
          <w:noProof/>
          <w:kern w:val="22"/>
          <w:lang w:val="es-ES"/>
        </w:rPr>
        <w:t>(</w:t>
      </w:r>
      <w:r w:rsidRPr="00CB388A">
        <w:rPr>
          <w:b/>
          <w:noProof/>
          <w:kern w:val="22"/>
          <w:lang w:val="es-ES"/>
        </w:rPr>
        <w:t>artículo</w:t>
      </w:r>
      <w:r w:rsidRPr="00CB388A">
        <w:rPr>
          <w:b/>
          <w:caps/>
          <w:noProof/>
          <w:kern w:val="22"/>
          <w:lang w:val="es-ES"/>
        </w:rPr>
        <w:t xml:space="preserve"> 28) </w:t>
      </w:r>
    </w:p>
    <w:p w:rsidR="007139C6" w:rsidRDefault="007139C6">
      <w:pPr>
        <w:shd w:val="clear" w:color="auto" w:fill="FFFFFF"/>
        <w:spacing w:before="120" w:after="120" w:line="220" w:lineRule="auto"/>
        <w:ind w:firstLine="720"/>
        <w:rPr>
          <w:i/>
          <w:kern w:val="22"/>
          <w:lang w:val="es-ES"/>
        </w:rPr>
      </w:pPr>
      <w:r>
        <w:rPr>
          <w:i/>
          <w:kern w:val="22"/>
          <w:lang w:val="es-ES"/>
        </w:rPr>
        <w:t>La Conferencia de las Partes que actúa como reunión de las Partes en el Protocolo de Cartagena sobre Seguridad de la Biotecnología,</w:t>
      </w:r>
    </w:p>
    <w:p w:rsidR="007139C6" w:rsidRDefault="007139C6">
      <w:pPr>
        <w:pStyle w:val="Para1"/>
        <w:numPr>
          <w:ilvl w:val="0"/>
          <w:numId w:val="19"/>
        </w:numPr>
        <w:autoSpaceDE w:val="0"/>
        <w:autoSpaceDN w:val="0"/>
        <w:adjustRightInd w:val="0"/>
        <w:snapToGrid w:val="0"/>
        <w:spacing w:line="220" w:lineRule="auto"/>
        <w:ind w:firstLine="720"/>
        <w:rPr>
          <w:kern w:val="22"/>
          <w:szCs w:val="24"/>
          <w:lang w:val="es-ES"/>
        </w:rPr>
      </w:pPr>
      <w:r>
        <w:rPr>
          <w:i/>
          <w:kern w:val="22"/>
          <w:szCs w:val="24"/>
          <w:lang w:val="es-ES"/>
        </w:rPr>
        <w:t>Insta</w:t>
      </w:r>
      <w:r>
        <w:rPr>
          <w:kern w:val="22"/>
          <w:szCs w:val="24"/>
          <w:lang w:val="es-ES"/>
        </w:rPr>
        <w:t xml:space="preserve"> a las Partes que reúnan las condiciones a dar prioridad a proyectos de seguridad de la biotecnología </w:t>
      </w:r>
      <w:r w:rsidR="00081599">
        <w:rPr>
          <w:kern w:val="22"/>
          <w:szCs w:val="24"/>
          <w:lang w:val="es-ES"/>
        </w:rPr>
        <w:t>en la</w:t>
      </w:r>
      <w:r>
        <w:rPr>
          <w:kern w:val="22"/>
          <w:szCs w:val="24"/>
          <w:lang w:val="es-ES"/>
        </w:rPr>
        <w:t xml:space="preserve"> programa</w:t>
      </w:r>
      <w:r w:rsidR="00081599">
        <w:rPr>
          <w:kern w:val="22"/>
          <w:szCs w:val="24"/>
          <w:lang w:val="es-ES"/>
        </w:rPr>
        <w:t>ción de</w:t>
      </w:r>
      <w:r>
        <w:rPr>
          <w:kern w:val="22"/>
          <w:szCs w:val="24"/>
          <w:lang w:val="es-ES"/>
        </w:rPr>
        <w:t xml:space="preserve"> sus asignaciones nacionales </w:t>
      </w:r>
      <w:r w:rsidR="00081599">
        <w:rPr>
          <w:kern w:val="22"/>
          <w:szCs w:val="24"/>
          <w:lang w:val="es-ES"/>
        </w:rPr>
        <w:t>de</w:t>
      </w:r>
      <w:r>
        <w:rPr>
          <w:kern w:val="22"/>
          <w:szCs w:val="24"/>
          <w:lang w:val="es-ES"/>
        </w:rPr>
        <w:t>l Sistema para la Asignación Transparente de Recursos (SATR) en el marco del séptimo período de reposición del Fondo Fiduciario del Fondo para el Medio Ambiente Mundial, teniendo en cuenta sus obligaciones</w:t>
      </w:r>
      <w:r w:rsidR="00F64761">
        <w:rPr>
          <w:kern w:val="22"/>
          <w:szCs w:val="24"/>
          <w:lang w:val="es-ES"/>
        </w:rPr>
        <w:t xml:space="preserve"> contraídas</w:t>
      </w:r>
      <w:r>
        <w:rPr>
          <w:kern w:val="22"/>
          <w:szCs w:val="24"/>
          <w:lang w:val="es-ES"/>
        </w:rPr>
        <w:t xml:space="preserve"> en virtud del Protocolo de Cartagena sobre Seguridad de la Biotecnología, el Plan Estratégico para el Protocolo de Cartagena sobre Seguridad de la Biotecnología para el período 2011-2020</w:t>
      </w:r>
      <w:r>
        <w:rPr>
          <w:rStyle w:val="FootnoteReference"/>
          <w:kern w:val="22"/>
          <w:szCs w:val="24"/>
          <w:lang w:val="es-ES"/>
        </w:rPr>
        <w:footnoteReference w:id="1"/>
      </w:r>
      <w:r w:rsidR="00081599">
        <w:rPr>
          <w:kern w:val="22"/>
          <w:szCs w:val="24"/>
          <w:lang w:val="es-ES"/>
        </w:rPr>
        <w:t xml:space="preserve"> </w:t>
      </w:r>
      <w:r>
        <w:rPr>
          <w:kern w:val="22"/>
          <w:szCs w:val="24"/>
          <w:lang w:val="es-ES"/>
        </w:rPr>
        <w:t>y la orientación de la Conferencia de las Partes para el mecanismo financiero;</w:t>
      </w:r>
    </w:p>
    <w:p w:rsidR="007139C6" w:rsidRDefault="007139C6">
      <w:pPr>
        <w:pStyle w:val="Para1"/>
        <w:numPr>
          <w:ilvl w:val="0"/>
          <w:numId w:val="19"/>
        </w:numPr>
        <w:snapToGrid w:val="0"/>
        <w:spacing w:line="220" w:lineRule="auto"/>
        <w:ind w:firstLine="720"/>
        <w:rPr>
          <w:kern w:val="22"/>
          <w:szCs w:val="24"/>
          <w:lang w:val="es-ES"/>
        </w:rPr>
      </w:pPr>
      <w:r>
        <w:rPr>
          <w:i/>
          <w:kern w:val="22"/>
          <w:szCs w:val="24"/>
          <w:lang w:val="es-ES"/>
        </w:rPr>
        <w:t>Recomienda</w:t>
      </w:r>
      <w:r>
        <w:rPr>
          <w:kern w:val="22"/>
          <w:szCs w:val="24"/>
          <w:lang w:val="es-ES"/>
        </w:rPr>
        <w:t xml:space="preserve"> </w:t>
      </w:r>
      <w:r w:rsidR="00F64761">
        <w:rPr>
          <w:kern w:val="22"/>
          <w:szCs w:val="24"/>
          <w:lang w:val="es-ES"/>
        </w:rPr>
        <w:t xml:space="preserve">a la Conferencia de las Partes </w:t>
      </w:r>
      <w:r>
        <w:rPr>
          <w:kern w:val="22"/>
          <w:szCs w:val="24"/>
          <w:lang w:val="es-ES"/>
        </w:rPr>
        <w:t>que, cuando adopte su orientación para el mecanismo financiero con respecto al apoyo para la aplicación del Protocolo y teniendo en cuenta las recomendaciones del Comité de Cumplimiento</w:t>
      </w:r>
      <w:r>
        <w:rPr>
          <w:rStyle w:val="FootnoteReference"/>
          <w:kern w:val="22"/>
          <w:szCs w:val="24"/>
          <w:lang w:val="es-ES"/>
        </w:rPr>
        <w:footnoteReference w:id="2"/>
      </w:r>
      <w:r>
        <w:rPr>
          <w:kern w:val="22"/>
          <w:szCs w:val="24"/>
          <w:lang w:val="es-ES"/>
        </w:rPr>
        <w:t>, invite al Fondo para el Medio Ambiente Mundial a seguir proporcionando fondos para:</w:t>
      </w:r>
    </w:p>
    <w:p w:rsidR="007139C6" w:rsidRDefault="007139C6">
      <w:pPr>
        <w:pStyle w:val="Para3"/>
        <w:numPr>
          <w:ilvl w:val="1"/>
          <w:numId w:val="22"/>
        </w:numPr>
        <w:tabs>
          <w:tab w:val="clear" w:pos="1980"/>
        </w:tabs>
        <w:spacing w:before="120" w:after="120" w:line="220" w:lineRule="auto"/>
        <w:ind w:left="0" w:firstLine="720"/>
        <w:rPr>
          <w:kern w:val="22"/>
          <w:szCs w:val="24"/>
          <w:lang w:val="es-ES"/>
        </w:rPr>
      </w:pPr>
      <w:r>
        <w:rPr>
          <w:kern w:val="22"/>
          <w:szCs w:val="24"/>
          <w:lang w:val="es-ES"/>
        </w:rPr>
        <w:t xml:space="preserve">Ayudar a aquellas Partes que reúnan las condiciones y que aún no lo hayan hecho a instrumentar </w:t>
      </w:r>
      <w:r w:rsidR="00081599">
        <w:rPr>
          <w:kern w:val="22"/>
          <w:szCs w:val="24"/>
          <w:lang w:val="es-ES"/>
        </w:rPr>
        <w:t xml:space="preserve">plenamente </w:t>
      </w:r>
      <w:r>
        <w:rPr>
          <w:kern w:val="22"/>
          <w:szCs w:val="24"/>
          <w:lang w:val="es-ES"/>
        </w:rPr>
        <w:t>medidas para aplicar el Protocolo;</w:t>
      </w:r>
    </w:p>
    <w:p w:rsidR="007139C6" w:rsidRDefault="007139C6">
      <w:pPr>
        <w:pStyle w:val="Para3"/>
        <w:numPr>
          <w:ilvl w:val="1"/>
          <w:numId w:val="22"/>
        </w:numPr>
        <w:tabs>
          <w:tab w:val="clear" w:pos="1980"/>
        </w:tabs>
        <w:spacing w:before="120" w:after="120" w:line="220" w:lineRule="auto"/>
        <w:ind w:left="0" w:firstLine="720"/>
        <w:rPr>
          <w:kern w:val="22"/>
          <w:szCs w:val="24"/>
          <w:lang w:val="es-ES"/>
        </w:rPr>
      </w:pPr>
      <w:r>
        <w:rPr>
          <w:kern w:val="22"/>
          <w:szCs w:val="24"/>
          <w:lang w:val="es-ES"/>
        </w:rPr>
        <w:t xml:space="preserve">Apoyar a las Partes que reúnan las condiciones a cumplir sus obligaciones de presentación de informes </w:t>
      </w:r>
      <w:r w:rsidR="00081599">
        <w:rPr>
          <w:kern w:val="22"/>
          <w:szCs w:val="24"/>
          <w:lang w:val="es-ES"/>
        </w:rPr>
        <w:t>contraídas</w:t>
      </w:r>
      <w:r>
        <w:rPr>
          <w:kern w:val="22"/>
          <w:szCs w:val="24"/>
          <w:lang w:val="es-ES"/>
        </w:rPr>
        <w:t xml:space="preserve"> en virtud del Protocolo, incluida la presentación de sus cuartos informes nacionales;</w:t>
      </w:r>
    </w:p>
    <w:p w:rsidR="007139C6" w:rsidRDefault="007139C6">
      <w:pPr>
        <w:pStyle w:val="Para3"/>
        <w:numPr>
          <w:ilvl w:val="1"/>
          <w:numId w:val="22"/>
        </w:numPr>
        <w:tabs>
          <w:tab w:val="clear" w:pos="1980"/>
        </w:tabs>
        <w:spacing w:before="120" w:after="120" w:line="220" w:lineRule="auto"/>
        <w:ind w:left="0" w:firstLine="720"/>
        <w:rPr>
          <w:kern w:val="22"/>
          <w:szCs w:val="24"/>
          <w:lang w:val="es-ES"/>
        </w:rPr>
      </w:pPr>
      <w:r>
        <w:rPr>
          <w:kern w:val="22"/>
          <w:szCs w:val="24"/>
          <w:lang w:val="es-ES"/>
        </w:rPr>
        <w:t>Apoyar a las Partes en la implementación de planes de acción para el cumplimiento del Protocolo;</w:t>
      </w:r>
    </w:p>
    <w:p w:rsidR="007139C6" w:rsidRDefault="007139C6">
      <w:pPr>
        <w:pStyle w:val="Para1"/>
        <w:numPr>
          <w:ilvl w:val="0"/>
          <w:numId w:val="19"/>
        </w:numPr>
        <w:snapToGrid w:val="0"/>
        <w:ind w:firstLine="720"/>
        <w:rPr>
          <w:kern w:val="22"/>
          <w:szCs w:val="24"/>
          <w:lang w:val="es-ES"/>
        </w:rPr>
      </w:pPr>
      <w:r>
        <w:rPr>
          <w:i/>
          <w:kern w:val="22"/>
          <w:szCs w:val="24"/>
          <w:lang w:val="es-ES"/>
        </w:rPr>
        <w:t>Insta</w:t>
      </w:r>
      <w:r>
        <w:rPr>
          <w:kern w:val="22"/>
          <w:szCs w:val="24"/>
          <w:lang w:val="es-ES"/>
        </w:rPr>
        <w:t xml:space="preserve"> a las Partes que reúnan las condiciones a colaborar activamente con el Fondo para el Medio Ambiente Mundial, incluido coordinando con el punto focal operacional del Fondo para el Medio Ambiente Mundial, con el fin de garantizar que puedan acceder a fondos disponibles para la seguridad de la biotecnología;</w:t>
      </w:r>
    </w:p>
    <w:p w:rsidR="007139C6" w:rsidRDefault="007139C6">
      <w:pPr>
        <w:pStyle w:val="ListParagraph"/>
        <w:shd w:val="clear" w:color="auto" w:fill="FFFFFF"/>
        <w:spacing w:before="120" w:after="120"/>
        <w:ind w:left="0" w:firstLine="720"/>
        <w:contextualSpacing w:val="0"/>
        <w:rPr>
          <w:kern w:val="22"/>
          <w:lang w:val="es-ES"/>
        </w:rPr>
      </w:pPr>
      <w:r>
        <w:rPr>
          <w:kern w:val="22"/>
          <w:lang w:val="es-ES"/>
        </w:rPr>
        <w:lastRenderedPageBreak/>
        <w:t>4.</w:t>
      </w:r>
      <w:r>
        <w:rPr>
          <w:kern w:val="22"/>
          <w:lang w:val="es-ES"/>
        </w:rPr>
        <w:tab/>
      </w:r>
      <w:r>
        <w:rPr>
          <w:i/>
          <w:kern w:val="22"/>
          <w:lang w:val="es-ES"/>
        </w:rPr>
        <w:t>Acoge con satisfacción</w:t>
      </w:r>
      <w:r>
        <w:rPr>
          <w:kern w:val="22"/>
          <w:lang w:val="es-ES"/>
        </w:rPr>
        <w:t xml:space="preserve"> la séptima reposición del Fondo Fiduciario del Fondo para el Medio Ambiente Mundial y </w:t>
      </w:r>
      <w:r>
        <w:rPr>
          <w:i/>
          <w:kern w:val="22"/>
          <w:lang w:val="es-ES"/>
        </w:rPr>
        <w:t>expresa su agradecimiento</w:t>
      </w:r>
      <w:r>
        <w:rPr>
          <w:kern w:val="22"/>
          <w:lang w:val="es-ES"/>
        </w:rPr>
        <w:t xml:space="preserve"> a los países que contribuyeron a la séptima reposición;</w:t>
      </w:r>
    </w:p>
    <w:p w:rsidR="007139C6" w:rsidRDefault="007139C6">
      <w:pPr>
        <w:pStyle w:val="ListParagraph"/>
        <w:shd w:val="clear" w:color="auto" w:fill="FFFFFF"/>
        <w:spacing w:before="120" w:after="120" w:line="220" w:lineRule="auto"/>
        <w:ind w:left="0" w:firstLine="720"/>
        <w:contextualSpacing w:val="0"/>
        <w:rPr>
          <w:kern w:val="22"/>
          <w:lang w:val="es-ES"/>
        </w:rPr>
      </w:pPr>
      <w:r>
        <w:rPr>
          <w:kern w:val="22"/>
          <w:lang w:val="es-ES"/>
        </w:rPr>
        <w:t>5.</w:t>
      </w:r>
      <w:r>
        <w:rPr>
          <w:kern w:val="22"/>
          <w:lang w:val="es-ES"/>
        </w:rPr>
        <w:tab/>
      </w:r>
      <w:r>
        <w:rPr>
          <w:i/>
          <w:kern w:val="22"/>
          <w:lang w:val="es-ES"/>
        </w:rPr>
        <w:t>Alienta</w:t>
      </w:r>
      <w:r>
        <w:rPr>
          <w:kern w:val="22"/>
          <w:lang w:val="es-ES"/>
        </w:rPr>
        <w:t xml:space="preserve"> a las Partes a cooperar a nivel regional y subregional, así como a pedir apoyo </w:t>
      </w:r>
      <w:r w:rsidR="003575BB">
        <w:rPr>
          <w:kern w:val="22"/>
          <w:lang w:val="es-ES"/>
        </w:rPr>
        <w:t>a</w:t>
      </w:r>
      <w:r>
        <w:rPr>
          <w:kern w:val="22"/>
          <w:lang w:val="es-ES"/>
        </w:rPr>
        <w:t>l Fondo para el Medio Ambiente Mundial para llevar a cabo proyectos conjuntos, a fin de maximizar sinergias y oportunidades para compartir recursos, información, experiencias y conocimientos especializados de una manera que sea eficaz en función de los costos.</w:t>
      </w:r>
    </w:p>
    <w:p w:rsidR="007139C6" w:rsidRDefault="007139C6">
      <w:pPr>
        <w:spacing w:before="120" w:after="120" w:line="226" w:lineRule="auto"/>
        <w:jc w:val="center"/>
        <w:rPr>
          <w:kern w:val="22"/>
          <w:lang w:val="es-ES"/>
        </w:rPr>
      </w:pPr>
      <w:r>
        <w:rPr>
          <w:kern w:val="22"/>
          <w:lang w:val="es-ES"/>
        </w:rPr>
        <w:t>__________</w:t>
      </w:r>
    </w:p>
    <w:sectPr w:rsidR="007139C6" w:rsidSect="00554558">
      <w:headerReference w:type="even" r:id="rId10"/>
      <w:headerReference w:type="default" r:id="rId11"/>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0F3" w:rsidRDefault="00B350F3">
      <w:r>
        <w:separator/>
      </w:r>
    </w:p>
  </w:endnote>
  <w:endnote w:type="continuationSeparator" w:id="0">
    <w:p w:rsidR="00B350F3" w:rsidRDefault="00B350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0F3" w:rsidRDefault="00B350F3">
      <w:r>
        <w:separator/>
      </w:r>
    </w:p>
  </w:footnote>
  <w:footnote w:type="continuationSeparator" w:id="0">
    <w:p w:rsidR="00B350F3" w:rsidRDefault="00B350F3">
      <w:r>
        <w:continuationSeparator/>
      </w:r>
    </w:p>
  </w:footnote>
  <w:footnote w:id="1">
    <w:p w:rsidR="007139C6" w:rsidRDefault="007139C6">
      <w:pPr>
        <w:pStyle w:val="FootnoteText"/>
        <w:ind w:firstLine="0"/>
        <w:jc w:val="left"/>
      </w:pPr>
      <w:r>
        <w:rPr>
          <w:rStyle w:val="FootnoteReference"/>
          <w:kern w:val="18"/>
        </w:rPr>
        <w:footnoteRef/>
      </w:r>
      <w:r>
        <w:rPr>
          <w:kern w:val="18"/>
        </w:rPr>
        <w:t xml:space="preserve"> </w:t>
      </w:r>
      <w:r>
        <w:rPr>
          <w:kern w:val="18"/>
          <w:lang w:val="es-ES"/>
        </w:rPr>
        <w:t>Decisión BS-V/16, anexo I.</w:t>
      </w:r>
    </w:p>
  </w:footnote>
  <w:footnote w:id="2">
    <w:p w:rsidR="007139C6" w:rsidRDefault="007139C6">
      <w:pPr>
        <w:pStyle w:val="FootnoteText"/>
        <w:ind w:firstLine="0"/>
        <w:jc w:val="left"/>
      </w:pPr>
      <w:r>
        <w:rPr>
          <w:rStyle w:val="FootnoteReference"/>
          <w:kern w:val="18"/>
        </w:rPr>
        <w:footnoteRef/>
      </w:r>
      <w:r>
        <w:rPr>
          <w:kern w:val="18"/>
        </w:rPr>
        <w:t xml:space="preserve"> </w:t>
      </w:r>
      <w:r>
        <w:rPr>
          <w:kern w:val="18"/>
          <w:lang w:val="es-ES"/>
        </w:rPr>
        <w:t>Véase CBD/CP/MOP/9/2.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9C6" w:rsidRDefault="007139C6">
    <w:pPr>
      <w:pStyle w:val="Header"/>
      <w:rPr>
        <w:lang w:val="es-ES"/>
      </w:rPr>
    </w:pPr>
    <w:r>
      <w:rPr>
        <w:lang w:val="es-ES"/>
      </w:rPr>
      <w:t>CBD/CP/MOP/DEC/9/4</w:t>
    </w:r>
  </w:p>
  <w:p w:rsidR="007139C6" w:rsidRDefault="007139C6">
    <w:pPr>
      <w:pStyle w:val="Header"/>
      <w:rPr>
        <w:lang w:val="es-ES"/>
      </w:rPr>
    </w:pPr>
    <w:r>
      <w:rPr>
        <w:lang w:val="es-ES"/>
      </w:rPr>
      <w:t xml:space="preserve">Página </w:t>
    </w:r>
    <w:r w:rsidR="0087632D">
      <w:rPr>
        <w:lang w:val="es-ES"/>
      </w:rPr>
      <w:fldChar w:fldCharType="begin"/>
    </w:r>
    <w:r>
      <w:rPr>
        <w:lang w:val="es-ES"/>
      </w:rPr>
      <w:instrText xml:space="preserve"> PAGE   \* MERGEFORMAT </w:instrText>
    </w:r>
    <w:r w:rsidR="0087632D">
      <w:rPr>
        <w:lang w:val="es-ES"/>
      </w:rPr>
      <w:fldChar w:fldCharType="separate"/>
    </w:r>
    <w:r w:rsidR="00364393" w:rsidRPr="00364393">
      <w:rPr>
        <w:noProof/>
      </w:rPr>
      <w:t>2</w:t>
    </w:r>
    <w:r w:rsidR="0087632D">
      <w:rPr>
        <w:lang w:val="es-ES"/>
      </w:rPr>
      <w:fldChar w:fldCharType="end"/>
    </w:r>
  </w:p>
  <w:p w:rsidR="007139C6" w:rsidRDefault="007139C6">
    <w:pPr>
      <w:pStyle w:val="Header"/>
      <w:rPr>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9C6" w:rsidRDefault="007139C6">
    <w:pPr>
      <w:pStyle w:val="Header"/>
      <w:jc w:val="right"/>
      <w:rPr>
        <w:lang w:val="fr-FR"/>
      </w:rPr>
    </w:pPr>
    <w:r>
      <w:rPr>
        <w:lang w:val="fr-FR"/>
      </w:rPr>
      <w:t>CBD/CP/MOP/DEC/9/4</w:t>
    </w:r>
  </w:p>
  <w:p w:rsidR="007139C6" w:rsidRDefault="007139C6">
    <w:pPr>
      <w:pStyle w:val="Header"/>
      <w:jc w:val="right"/>
      <w:rPr>
        <w:lang w:val="fr-FR"/>
      </w:rPr>
    </w:pPr>
    <w:r>
      <w:rPr>
        <w:lang w:val="fr-FR"/>
      </w:rPr>
      <w:t xml:space="preserve">Page </w:t>
    </w:r>
    <w:r w:rsidR="0087632D">
      <w:rPr>
        <w:lang w:val="fr-FR"/>
      </w:rPr>
      <w:fldChar w:fldCharType="begin"/>
    </w:r>
    <w:r>
      <w:rPr>
        <w:lang w:val="fr-FR"/>
      </w:rPr>
      <w:instrText xml:space="preserve"> PAGE   \* MERGEFORMAT </w:instrText>
    </w:r>
    <w:r w:rsidR="0087632D">
      <w:rPr>
        <w:lang w:val="fr-FR"/>
      </w:rPr>
      <w:fldChar w:fldCharType="separate"/>
    </w:r>
    <w:r>
      <w:rPr>
        <w:noProof/>
      </w:rPr>
      <w:t>1</w:t>
    </w:r>
    <w:r w:rsidR="0087632D">
      <w:rPr>
        <w:lang w:val="fr-FR"/>
      </w:rPr>
      <w:fldChar w:fldCharType="end"/>
    </w:r>
  </w:p>
  <w:p w:rsidR="007139C6" w:rsidRDefault="007139C6">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04C20"/>
    <w:multiLevelType w:val="multilevel"/>
    <w:tmpl w:val="FED6269E"/>
    <w:lvl w:ilvl="0">
      <w:start w:val="1"/>
      <w:numFmt w:val="lowerLetter"/>
      <w:lvlText w:val="%1)"/>
      <w:lvlJc w:val="left"/>
      <w:pPr>
        <w:tabs>
          <w:tab w:val="num" w:pos="1440"/>
        </w:tabs>
        <w:ind w:left="2160" w:hanging="360"/>
      </w:pPr>
      <w:rPr>
        <w:rFonts w:ascii="Times New Roman" w:hAnsi="Times New Roman" w:cs="Times New Roman" w:hint="default"/>
        <w:b w:val="0"/>
        <w:i w:val="0"/>
        <w:caps w:val="0"/>
        <w:strike w:val="0"/>
        <w:dstrike w:val="0"/>
        <w:outline w:val="0"/>
        <w:shadow w:val="0"/>
        <w:emboss w:val="0"/>
        <w:imprint w:val="0"/>
        <w:vanish w:val="0"/>
        <w:sz w:val="22"/>
        <w:vertAlign w:val="baseline"/>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2F564472"/>
    <w:multiLevelType w:val="hybridMultilevel"/>
    <w:tmpl w:val="5874DED4"/>
    <w:lvl w:ilvl="0" w:tplc="87CAB59E">
      <w:start w:val="1"/>
      <w:numFmt w:val="lowerLetter"/>
      <w:lvlText w:val="%1)"/>
      <w:lvlJc w:val="left"/>
      <w:pPr>
        <w:tabs>
          <w:tab w:val="num" w:pos="1440"/>
        </w:tabs>
        <w:ind w:left="2160" w:hanging="360"/>
      </w:pPr>
      <w:rPr>
        <w:rFonts w:ascii="Times New Roman" w:hAnsi="Times New Roman" w:cs="Times New Roman" w:hint="default"/>
        <w:b w:val="0"/>
        <w:i w:val="0"/>
        <w:caps w:val="0"/>
        <w:strike w:val="0"/>
        <w:dstrike w:val="0"/>
        <w:outline w:val="0"/>
        <w:shadow w:val="0"/>
        <w:emboss w:val="0"/>
        <w:imprint w:val="0"/>
        <w:vanish w:val="0"/>
        <w:sz w:val="22"/>
        <w:vertAlign w:val="baseline"/>
      </w:rPr>
    </w:lvl>
    <w:lvl w:ilvl="1" w:tplc="87CAB59E">
      <w:start w:val="1"/>
      <w:numFmt w:val="lowerLetter"/>
      <w:lvlText w:val="%2)"/>
      <w:lvlJc w:val="left"/>
      <w:pPr>
        <w:tabs>
          <w:tab w:val="num" w:pos="1440"/>
        </w:tabs>
        <w:ind w:left="2160" w:hanging="360"/>
      </w:pPr>
      <w:rPr>
        <w:rFonts w:ascii="Times New Roman" w:hAnsi="Times New Roman" w:cs="Times New Roman" w:hint="default"/>
        <w:b w:val="0"/>
        <w:i w:val="0"/>
        <w:caps w:val="0"/>
        <w:strike w:val="0"/>
        <w:dstrike w:val="0"/>
        <w:outline w:val="0"/>
        <w:shadow w:val="0"/>
        <w:emboss w:val="0"/>
        <w:imprint w:val="0"/>
        <w:vanish w:val="0"/>
        <w:sz w:val="22"/>
        <w:vertAlign w:val="baseline"/>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6">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4B0D7588"/>
    <w:multiLevelType w:val="multilevel"/>
    <w:tmpl w:val="8982DC1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Letter"/>
      <w:lvlText w:val="(%3)"/>
      <w:lvlJc w:val="lef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4E5D154C"/>
    <w:multiLevelType w:val="multilevel"/>
    <w:tmpl w:val="8982DC1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Letter"/>
      <w:lvlText w:val="(%3)"/>
      <w:lvlJc w:val="lef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6"/>
  </w:num>
  <w:num w:numId="4">
    <w:abstractNumId w:val="9"/>
  </w:num>
  <w:num w:numId="5">
    <w:abstractNumId w:val="7"/>
  </w:num>
  <w:num w:numId="6">
    <w:abstractNumId w:val="1"/>
  </w:num>
  <w:num w:numId="7">
    <w:abstractNumId w:val="3"/>
  </w:num>
  <w:num w:numId="8">
    <w:abstractNumId w:val="6"/>
    <w:lvlOverride w:ilvl="0">
      <w:startOverride w:val="1"/>
    </w:lvlOverride>
  </w:num>
  <w:num w:numId="9">
    <w:abstractNumId w:val="13"/>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2"/>
  </w:num>
  <w:num w:numId="15">
    <w:abstractNumId w:val="11"/>
  </w:num>
  <w:num w:numId="16">
    <w:abstractNumId w:val="2"/>
  </w:num>
  <w:num w:numId="17">
    <w:abstractNumId w:val="14"/>
  </w:num>
  <w:num w:numId="18">
    <w:abstractNumId w:val="15"/>
  </w:num>
  <w:num w:numId="19">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5"/>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footnotePr>
    <w:footnote w:id="-1"/>
    <w:footnote w:id="0"/>
  </w:footnotePr>
  <w:endnotePr>
    <w:endnote w:id="-1"/>
    <w:endnote w:id="0"/>
  </w:endnotePr>
  <w:compat/>
  <w:rsids>
    <w:rsidRoot w:val="00C9161D"/>
    <w:rsid w:val="000030E7"/>
    <w:rsid w:val="00026429"/>
    <w:rsid w:val="00062AD1"/>
    <w:rsid w:val="000672F0"/>
    <w:rsid w:val="0007731A"/>
    <w:rsid w:val="00081599"/>
    <w:rsid w:val="000D3C1F"/>
    <w:rsid w:val="000E673A"/>
    <w:rsid w:val="000F4914"/>
    <w:rsid w:val="000F74F5"/>
    <w:rsid w:val="00105372"/>
    <w:rsid w:val="00131E7A"/>
    <w:rsid w:val="0016171D"/>
    <w:rsid w:val="00172AF6"/>
    <w:rsid w:val="00176CEE"/>
    <w:rsid w:val="00186DD8"/>
    <w:rsid w:val="002012AC"/>
    <w:rsid w:val="00273079"/>
    <w:rsid w:val="00284D53"/>
    <w:rsid w:val="002B5F4D"/>
    <w:rsid w:val="002E02E4"/>
    <w:rsid w:val="003575BB"/>
    <w:rsid w:val="00364393"/>
    <w:rsid w:val="00370008"/>
    <w:rsid w:val="00372F74"/>
    <w:rsid w:val="00392634"/>
    <w:rsid w:val="003D6DF7"/>
    <w:rsid w:val="003F7224"/>
    <w:rsid w:val="004018AD"/>
    <w:rsid w:val="00427D21"/>
    <w:rsid w:val="00455AEF"/>
    <w:rsid w:val="004644C2"/>
    <w:rsid w:val="00467F9C"/>
    <w:rsid w:val="004A110B"/>
    <w:rsid w:val="00534681"/>
    <w:rsid w:val="00541ABC"/>
    <w:rsid w:val="00554558"/>
    <w:rsid w:val="0055499E"/>
    <w:rsid w:val="005F7EBE"/>
    <w:rsid w:val="006122BA"/>
    <w:rsid w:val="0068672C"/>
    <w:rsid w:val="006B2290"/>
    <w:rsid w:val="007139C6"/>
    <w:rsid w:val="00717D88"/>
    <w:rsid w:val="00775537"/>
    <w:rsid w:val="007807D7"/>
    <w:rsid w:val="007942D3"/>
    <w:rsid w:val="007A2D54"/>
    <w:rsid w:val="007B078D"/>
    <w:rsid w:val="007B6C09"/>
    <w:rsid w:val="007B7E4B"/>
    <w:rsid w:val="007C6AC1"/>
    <w:rsid w:val="007E09DA"/>
    <w:rsid w:val="008178B6"/>
    <w:rsid w:val="008228AB"/>
    <w:rsid w:val="00824EDA"/>
    <w:rsid w:val="00855F3F"/>
    <w:rsid w:val="00865B74"/>
    <w:rsid w:val="0087632D"/>
    <w:rsid w:val="008B7D32"/>
    <w:rsid w:val="008C2410"/>
    <w:rsid w:val="008D74B8"/>
    <w:rsid w:val="00930BA1"/>
    <w:rsid w:val="0093169E"/>
    <w:rsid w:val="009505C9"/>
    <w:rsid w:val="00A56E38"/>
    <w:rsid w:val="00A82A3F"/>
    <w:rsid w:val="00AC3393"/>
    <w:rsid w:val="00AF63AC"/>
    <w:rsid w:val="00B3369F"/>
    <w:rsid w:val="00B350F3"/>
    <w:rsid w:val="00B569C1"/>
    <w:rsid w:val="00B86F72"/>
    <w:rsid w:val="00BA1A6D"/>
    <w:rsid w:val="00BE340A"/>
    <w:rsid w:val="00C15C3F"/>
    <w:rsid w:val="00C443BD"/>
    <w:rsid w:val="00C9161D"/>
    <w:rsid w:val="00CB388A"/>
    <w:rsid w:val="00CC7FF3"/>
    <w:rsid w:val="00CF1848"/>
    <w:rsid w:val="00D0303C"/>
    <w:rsid w:val="00D12044"/>
    <w:rsid w:val="00D76A18"/>
    <w:rsid w:val="00D80B63"/>
    <w:rsid w:val="00DD118C"/>
    <w:rsid w:val="00E66235"/>
    <w:rsid w:val="00E83C24"/>
    <w:rsid w:val="00E9318D"/>
    <w:rsid w:val="00ED72FA"/>
    <w:rsid w:val="00F4051A"/>
    <w:rsid w:val="00F64761"/>
    <w:rsid w:val="00F6586C"/>
    <w:rsid w:val="00F739A4"/>
    <w:rsid w:val="00F94774"/>
    <w:rsid w:val="00F95192"/>
    <w:rsid w:val="00FA1D5D"/>
    <w:rsid w:val="00FC1812"/>
    <w:rsid w:val="00FC4A26"/>
    <w:rsid w:val="00FC53DB"/>
    <w:rsid w:val="00FD1557"/>
    <w:rsid w:val="00FD5D7E"/>
    <w:rsid w:val="00FF6DA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11"/>
    <w:qFormat/>
    <w:rsid w:val="00554558"/>
    <w:pPr>
      <w:jc w:val="both"/>
    </w:pPr>
    <w:rPr>
      <w:snapToGrid w:val="0"/>
      <w:sz w:val="22"/>
      <w:szCs w:val="24"/>
      <w:lang w:val="en-GB" w:eastAsia="es-ES"/>
    </w:rPr>
  </w:style>
  <w:style w:type="paragraph" w:styleId="Heading1">
    <w:name w:val="heading 1"/>
    <w:basedOn w:val="Normal"/>
    <w:next w:val="Heading2"/>
    <w:qFormat/>
    <w:rsid w:val="00554558"/>
    <w:pPr>
      <w:keepNext/>
      <w:tabs>
        <w:tab w:val="left" w:pos="720"/>
      </w:tabs>
      <w:spacing w:before="240" w:after="120"/>
      <w:jc w:val="center"/>
      <w:outlineLvl w:val="0"/>
    </w:pPr>
    <w:rPr>
      <w:b/>
      <w:caps/>
    </w:rPr>
  </w:style>
  <w:style w:type="paragraph" w:styleId="Heading2">
    <w:name w:val="heading 2"/>
    <w:basedOn w:val="Normal"/>
    <w:next w:val="Normal"/>
    <w:link w:val="PlaceholderText"/>
    <w:qFormat/>
    <w:rsid w:val="00554558"/>
    <w:pPr>
      <w:keepNext/>
      <w:tabs>
        <w:tab w:val="left" w:pos="720"/>
      </w:tabs>
      <w:spacing w:before="120" w:after="120"/>
      <w:jc w:val="center"/>
      <w:outlineLvl w:val="1"/>
    </w:pPr>
    <w:rPr>
      <w:b/>
      <w:bCs/>
      <w:iCs/>
    </w:rPr>
  </w:style>
  <w:style w:type="paragraph" w:styleId="Heading3">
    <w:name w:val="heading 3"/>
    <w:basedOn w:val="Normal"/>
    <w:next w:val="Normal"/>
    <w:qFormat/>
    <w:rsid w:val="00554558"/>
    <w:pPr>
      <w:keepNext/>
      <w:tabs>
        <w:tab w:val="left" w:pos="567"/>
      </w:tabs>
      <w:spacing w:before="120" w:after="120"/>
      <w:jc w:val="center"/>
      <w:outlineLvl w:val="2"/>
    </w:pPr>
    <w:rPr>
      <w:i/>
      <w:iCs/>
    </w:rPr>
  </w:style>
  <w:style w:type="paragraph" w:styleId="Heading4">
    <w:name w:val="heading 4"/>
    <w:basedOn w:val="Normal"/>
    <w:qFormat/>
    <w:rsid w:val="00554558"/>
    <w:pPr>
      <w:keepNext/>
      <w:spacing w:before="120" w:after="120"/>
      <w:outlineLvl w:val="3"/>
    </w:pPr>
    <w:rPr>
      <w:rFonts w:cs="Arial"/>
      <w:b/>
      <w:bCs/>
      <w:i/>
    </w:rPr>
  </w:style>
  <w:style w:type="paragraph" w:styleId="Heading5">
    <w:name w:val="heading 5"/>
    <w:basedOn w:val="Normal"/>
    <w:next w:val="Normal"/>
    <w:qFormat/>
    <w:rsid w:val="00554558"/>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554558"/>
    <w:pPr>
      <w:keepNext/>
      <w:spacing w:after="240" w:line="240" w:lineRule="exact"/>
      <w:ind w:left="720"/>
      <w:outlineLvl w:val="5"/>
    </w:pPr>
    <w:rPr>
      <w:u w:val="single"/>
    </w:rPr>
  </w:style>
  <w:style w:type="paragraph" w:styleId="Heading7">
    <w:name w:val="heading 7"/>
    <w:basedOn w:val="Normal"/>
    <w:next w:val="Normal"/>
    <w:qFormat/>
    <w:rsid w:val="00554558"/>
    <w:pPr>
      <w:keepNext/>
      <w:jc w:val="right"/>
      <w:outlineLvl w:val="6"/>
    </w:pPr>
    <w:rPr>
      <w:b/>
      <w:sz w:val="28"/>
    </w:rPr>
  </w:style>
  <w:style w:type="paragraph" w:styleId="Heading8">
    <w:name w:val="heading 8"/>
    <w:basedOn w:val="Normal"/>
    <w:next w:val="Normal"/>
    <w:qFormat/>
    <w:rsid w:val="00554558"/>
    <w:pPr>
      <w:keepNext/>
      <w:jc w:val="right"/>
      <w:outlineLvl w:val="7"/>
    </w:pPr>
    <w:rPr>
      <w:b/>
      <w:sz w:val="32"/>
    </w:rPr>
  </w:style>
  <w:style w:type="paragraph" w:styleId="Heading9">
    <w:name w:val="heading 9"/>
    <w:basedOn w:val="Normal"/>
    <w:next w:val="Normal"/>
    <w:qFormat/>
    <w:rsid w:val="0055455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558"/>
    <w:rPr>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54558"/>
    <w:rPr>
      <w:sz w:val="18"/>
      <w:szCs w:val="18"/>
    </w:rPr>
  </w:style>
  <w:style w:type="character" w:customStyle="1" w:styleId="CharChar9">
    <w:name w:val="Char Char9"/>
    <w:basedOn w:val="DefaultParagraphFont"/>
    <w:semiHidden/>
    <w:locked/>
    <w:rsid w:val="00554558"/>
    <w:rPr>
      <w:rFonts w:ascii="Times New Roman" w:hAnsi="Times New Roman" w:cs="Times New Roman"/>
      <w:sz w:val="18"/>
      <w:szCs w:val="18"/>
      <w:lang w:val="en-US"/>
    </w:rPr>
  </w:style>
  <w:style w:type="character" w:styleId="PlaceholderText">
    <w:name w:val="Placeholder Text"/>
    <w:aliases w:val="Heading 2 Char"/>
    <w:basedOn w:val="DefaultParagraphFont"/>
    <w:link w:val="Heading2"/>
    <w:semiHidden/>
    <w:rsid w:val="00554558"/>
    <w:rPr>
      <w:rFonts w:cs="Times New Roman"/>
      <w:color w:val="808080"/>
    </w:rPr>
  </w:style>
  <w:style w:type="paragraph" w:styleId="Header">
    <w:name w:val="header"/>
    <w:basedOn w:val="Normal"/>
    <w:rsid w:val="00554558"/>
    <w:pPr>
      <w:tabs>
        <w:tab w:val="center" w:pos="4320"/>
        <w:tab w:val="right" w:pos="8640"/>
      </w:tabs>
    </w:pPr>
  </w:style>
  <w:style w:type="character" w:customStyle="1" w:styleId="CharChar8">
    <w:name w:val="Char Char8"/>
    <w:basedOn w:val="DefaultParagraphFont"/>
    <w:locked/>
    <w:rsid w:val="00554558"/>
    <w:rPr>
      <w:rFonts w:ascii="Times New Roman" w:eastAsia="Times New Roman" w:hAnsi="Times New Roman" w:cs="Times New Roman"/>
      <w:sz w:val="22"/>
      <w:lang w:val="en-GB"/>
    </w:rPr>
  </w:style>
  <w:style w:type="paragraph" w:styleId="Footer">
    <w:name w:val="footer"/>
    <w:basedOn w:val="Normal"/>
    <w:rsid w:val="00554558"/>
    <w:pPr>
      <w:tabs>
        <w:tab w:val="center" w:pos="4320"/>
        <w:tab w:val="right" w:pos="8640"/>
      </w:tabs>
      <w:ind w:firstLine="720"/>
      <w:jc w:val="right"/>
    </w:pPr>
  </w:style>
  <w:style w:type="character" w:customStyle="1" w:styleId="CharChar7">
    <w:name w:val="Char Char7"/>
    <w:basedOn w:val="DefaultParagraphFont"/>
    <w:locked/>
    <w:rsid w:val="00554558"/>
    <w:rPr>
      <w:rFonts w:ascii="Times New Roman" w:eastAsia="Times New Roman" w:hAnsi="Times New Roman" w:cs="Times New Roman"/>
      <w:sz w:val="22"/>
      <w:lang w:val="en-GB"/>
    </w:rPr>
  </w:style>
  <w:style w:type="paragraph" w:customStyle="1" w:styleId="meetingname">
    <w:name w:val="meeting name"/>
    <w:basedOn w:val="Normal"/>
    <w:rsid w:val="00554558"/>
    <w:pPr>
      <w:ind w:left="142" w:right="4218" w:hanging="142"/>
    </w:pPr>
    <w:rPr>
      <w:caps/>
      <w:szCs w:val="22"/>
    </w:rPr>
  </w:style>
  <w:style w:type="paragraph" w:styleId="Title">
    <w:name w:val="Title"/>
    <w:basedOn w:val="Normal"/>
    <w:next w:val="Normal"/>
    <w:qFormat/>
    <w:rsid w:val="00554558"/>
    <w:pPr>
      <w:pBdr>
        <w:bottom w:val="single" w:sz="8" w:space="4" w:color="4F81BD"/>
      </w:pBdr>
      <w:spacing w:after="300"/>
      <w:contextualSpacing/>
    </w:pPr>
    <w:rPr>
      <w:color w:val="17365D"/>
      <w:spacing w:val="5"/>
      <w:kern w:val="28"/>
      <w:sz w:val="52"/>
      <w:szCs w:val="52"/>
    </w:rPr>
  </w:style>
  <w:style w:type="character" w:customStyle="1" w:styleId="CharChar6">
    <w:name w:val="Char Char6"/>
    <w:basedOn w:val="DefaultParagraphFont"/>
    <w:locked/>
    <w:rsid w:val="00554558"/>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rsid w:val="00554558"/>
    <w:pPr>
      <w:numPr>
        <w:ilvl w:val="1"/>
      </w:numPr>
    </w:pPr>
    <w:rPr>
      <w:i/>
      <w:iCs/>
      <w:color w:val="4F81BD"/>
      <w:spacing w:val="15"/>
      <w:sz w:val="24"/>
    </w:rPr>
  </w:style>
  <w:style w:type="character" w:customStyle="1" w:styleId="CharChar5">
    <w:name w:val="Char Char5"/>
    <w:basedOn w:val="DefaultParagraphFont"/>
    <w:locked/>
    <w:rsid w:val="00554558"/>
    <w:rPr>
      <w:rFonts w:ascii="Times New Roman" w:eastAsia="Times New Roman" w:hAnsi="Times New Roman" w:cs="Times New Roman"/>
      <w:i/>
      <w:iCs/>
      <w:color w:val="4F81BD"/>
      <w:spacing w:val="15"/>
      <w:lang w:val="en-US"/>
    </w:rPr>
  </w:style>
  <w:style w:type="character" w:customStyle="1" w:styleId="CharChar18">
    <w:name w:val="Char Char18"/>
    <w:basedOn w:val="DefaultParagraphFont"/>
    <w:locked/>
    <w:rsid w:val="00554558"/>
    <w:rPr>
      <w:rFonts w:ascii="Times New Roman" w:eastAsia="Times New Roman" w:hAnsi="Times New Roman" w:cs="Times New Roman"/>
      <w:b/>
      <w:caps/>
      <w:sz w:val="22"/>
      <w:lang w:val="en-GB"/>
    </w:rPr>
  </w:style>
  <w:style w:type="paragraph" w:styleId="BodyText">
    <w:name w:val="Body Text"/>
    <w:basedOn w:val="Normal"/>
    <w:rsid w:val="00554558"/>
    <w:pPr>
      <w:spacing w:before="120" w:after="120"/>
      <w:ind w:firstLine="720"/>
    </w:pPr>
    <w:rPr>
      <w:iCs/>
    </w:rPr>
  </w:style>
  <w:style w:type="character" w:customStyle="1" w:styleId="CharChar4">
    <w:name w:val="Char Char4"/>
    <w:basedOn w:val="DefaultParagraphFont"/>
    <w:locked/>
    <w:rsid w:val="00554558"/>
    <w:rPr>
      <w:rFonts w:ascii="Times New Roman" w:eastAsia="Times New Roman" w:hAnsi="Times New Roman" w:cs="Times New Roman"/>
      <w:iCs/>
      <w:sz w:val="22"/>
      <w:lang w:val="en-GB"/>
    </w:rPr>
  </w:style>
  <w:style w:type="paragraph" w:styleId="BodyTextIndent">
    <w:name w:val="Body Text Indent"/>
    <w:basedOn w:val="Normal"/>
    <w:rsid w:val="00554558"/>
    <w:pPr>
      <w:spacing w:before="120" w:after="120"/>
      <w:ind w:left="1440" w:hanging="720"/>
      <w:jc w:val="left"/>
    </w:pPr>
  </w:style>
  <w:style w:type="character" w:customStyle="1" w:styleId="CharChar3">
    <w:name w:val="Char Char3"/>
    <w:basedOn w:val="DefaultParagraphFont"/>
    <w:locked/>
    <w:rsid w:val="00554558"/>
    <w:rPr>
      <w:rFonts w:ascii="Times New Roman" w:eastAsia="Times New Roman" w:hAnsi="Times New Roman" w:cs="Times New Roman"/>
      <w:sz w:val="22"/>
      <w:lang w:val="en-GB"/>
    </w:rPr>
  </w:style>
  <w:style w:type="character" w:styleId="CommentReference">
    <w:name w:val="annotation reference"/>
    <w:basedOn w:val="DefaultParagraphFont"/>
    <w:semiHidden/>
    <w:rsid w:val="00554558"/>
    <w:rPr>
      <w:sz w:val="16"/>
    </w:rPr>
  </w:style>
  <w:style w:type="paragraph" w:styleId="CommentText">
    <w:name w:val="annotation text"/>
    <w:basedOn w:val="Normal"/>
    <w:semiHidden/>
    <w:rsid w:val="00554558"/>
    <w:pPr>
      <w:spacing w:after="120" w:line="240" w:lineRule="exact"/>
    </w:pPr>
  </w:style>
  <w:style w:type="character" w:customStyle="1" w:styleId="CharChar2">
    <w:name w:val="Char Char2"/>
    <w:basedOn w:val="DefaultParagraphFont"/>
    <w:semiHidden/>
    <w:locked/>
    <w:rsid w:val="00554558"/>
    <w:rPr>
      <w:rFonts w:ascii="Times New Roman" w:eastAsia="Times New Roman" w:hAnsi="Times New Roman" w:cs="Times New Roman"/>
      <w:sz w:val="22"/>
      <w:lang w:val="en-GB"/>
    </w:rPr>
  </w:style>
  <w:style w:type="paragraph" w:customStyle="1" w:styleId="Cornernotation">
    <w:name w:val="Corner notation"/>
    <w:basedOn w:val="Normal"/>
    <w:rsid w:val="00554558"/>
    <w:pPr>
      <w:ind w:left="170" w:right="3119" w:hanging="170"/>
      <w:jc w:val="left"/>
    </w:pPr>
  </w:style>
  <w:style w:type="character" w:styleId="EndnoteReference">
    <w:name w:val="endnote reference"/>
    <w:basedOn w:val="DefaultParagraphFont"/>
    <w:semiHidden/>
    <w:rsid w:val="00554558"/>
    <w:rPr>
      <w:vertAlign w:val="superscript"/>
    </w:rPr>
  </w:style>
  <w:style w:type="paragraph" w:styleId="EndnoteText">
    <w:name w:val="endnote text"/>
    <w:basedOn w:val="Normal"/>
    <w:semiHidden/>
    <w:rsid w:val="00554558"/>
    <w:pPr>
      <w:widowControl w:val="0"/>
      <w:tabs>
        <w:tab w:val="left" w:pos="-720"/>
      </w:tabs>
      <w:suppressAutoHyphens/>
    </w:pPr>
    <w:rPr>
      <w:rFonts w:ascii="Courier New" w:hAnsi="Courier New"/>
    </w:rPr>
  </w:style>
  <w:style w:type="character" w:customStyle="1" w:styleId="CharChar1">
    <w:name w:val="Char Char1"/>
    <w:basedOn w:val="DefaultParagraphFont"/>
    <w:semiHidden/>
    <w:locked/>
    <w:rsid w:val="00554558"/>
    <w:rPr>
      <w:rFonts w:ascii="Courier New" w:eastAsia="Times New Roman" w:hAnsi="Courier New" w:cs="Times New Roman"/>
      <w:sz w:val="22"/>
      <w:lang w:val="en-GB"/>
    </w:rPr>
  </w:style>
  <w:style w:type="character" w:styleId="FollowedHyperlink">
    <w:name w:val="FollowedHyperlink"/>
    <w:basedOn w:val="DefaultParagraphFont"/>
    <w:rsid w:val="00554558"/>
    <w:rPr>
      <w:color w:val="800080"/>
      <w:u w:val="single"/>
    </w:rPr>
  </w:style>
  <w:style w:type="character" w:styleId="FootnoteReference">
    <w:name w:val="footnote reference"/>
    <w:basedOn w:val="DefaultParagraphFont"/>
    <w:semiHidden/>
    <w:rsid w:val="00554558"/>
    <w:rPr>
      <w:sz w:val="22"/>
      <w:u w:val="none"/>
      <w:vertAlign w:val="superscript"/>
    </w:rPr>
  </w:style>
  <w:style w:type="paragraph" w:styleId="FootnoteText">
    <w:name w:val="footnote text"/>
    <w:basedOn w:val="Normal"/>
    <w:semiHidden/>
    <w:rsid w:val="00554558"/>
    <w:pPr>
      <w:keepLines/>
      <w:spacing w:after="60"/>
      <w:ind w:firstLine="720"/>
    </w:pPr>
    <w:rPr>
      <w:sz w:val="18"/>
    </w:rPr>
  </w:style>
  <w:style w:type="character" w:customStyle="1" w:styleId="CharChar">
    <w:name w:val="Char Char"/>
    <w:basedOn w:val="DefaultParagraphFont"/>
    <w:semiHidden/>
    <w:locked/>
    <w:rsid w:val="00554558"/>
    <w:rPr>
      <w:rFonts w:ascii="Times New Roman" w:eastAsia="Times New Roman" w:hAnsi="Times New Roman" w:cs="Times New Roman"/>
      <w:sz w:val="18"/>
      <w:lang w:val="en-GB"/>
    </w:rPr>
  </w:style>
  <w:style w:type="paragraph" w:customStyle="1" w:styleId="HEADING">
    <w:name w:val="HEADING"/>
    <w:basedOn w:val="Normal"/>
    <w:rsid w:val="00554558"/>
    <w:pPr>
      <w:keepNext/>
      <w:spacing w:before="240" w:after="120"/>
      <w:jc w:val="center"/>
    </w:pPr>
    <w:rPr>
      <w:b/>
      <w:bCs/>
      <w:caps/>
    </w:rPr>
  </w:style>
  <w:style w:type="character" w:customStyle="1" w:styleId="CharChar17">
    <w:name w:val="Char Char17"/>
    <w:basedOn w:val="DefaultParagraphFont"/>
    <w:locked/>
    <w:rsid w:val="00554558"/>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554558"/>
  </w:style>
  <w:style w:type="paragraph" w:customStyle="1" w:styleId="Heading1longmultiline">
    <w:name w:val="Heading 1 (long multiline)"/>
    <w:basedOn w:val="Heading1"/>
    <w:rsid w:val="00554558"/>
    <w:pPr>
      <w:ind w:left="1843" w:hanging="1134"/>
      <w:jc w:val="left"/>
    </w:pPr>
  </w:style>
  <w:style w:type="paragraph" w:customStyle="1" w:styleId="Heading1multiline">
    <w:name w:val="Heading 1 (multiline)"/>
    <w:basedOn w:val="Heading1"/>
    <w:rsid w:val="00554558"/>
    <w:pPr>
      <w:ind w:left="1843" w:right="996" w:hanging="567"/>
      <w:jc w:val="left"/>
    </w:pPr>
  </w:style>
  <w:style w:type="paragraph" w:customStyle="1" w:styleId="Heading2multiline">
    <w:name w:val="Heading 2 (multiline)"/>
    <w:basedOn w:val="Heading1"/>
    <w:next w:val="Normal"/>
    <w:rsid w:val="00554558"/>
    <w:pPr>
      <w:spacing w:before="120"/>
      <w:ind w:left="1843" w:right="998" w:hanging="567"/>
      <w:jc w:val="left"/>
    </w:pPr>
    <w:rPr>
      <w:i/>
      <w:iCs/>
      <w:caps w:val="0"/>
    </w:rPr>
  </w:style>
  <w:style w:type="paragraph" w:customStyle="1" w:styleId="Heading2longmultiline">
    <w:name w:val="Heading 2 (long multiline)"/>
    <w:basedOn w:val="Heading2multiline"/>
    <w:rsid w:val="00554558"/>
    <w:pPr>
      <w:ind w:left="2127" w:hanging="1276"/>
    </w:pPr>
  </w:style>
  <w:style w:type="character" w:customStyle="1" w:styleId="CharChar16">
    <w:name w:val="Char Char16"/>
    <w:basedOn w:val="DefaultParagraphFont"/>
    <w:locked/>
    <w:rsid w:val="00554558"/>
    <w:rPr>
      <w:rFonts w:ascii="Times New Roman" w:eastAsia="Times New Roman" w:hAnsi="Times New Roman" w:cs="Times New Roman"/>
      <w:i/>
      <w:iCs/>
      <w:sz w:val="22"/>
      <w:lang w:val="en-GB"/>
    </w:rPr>
  </w:style>
  <w:style w:type="paragraph" w:customStyle="1" w:styleId="heading2notforTOC">
    <w:name w:val="heading 2 not for TOC"/>
    <w:basedOn w:val="Heading3"/>
    <w:rsid w:val="00554558"/>
  </w:style>
  <w:style w:type="paragraph" w:customStyle="1" w:styleId="Heading3multiline">
    <w:name w:val="Heading 3 (multiline)"/>
    <w:basedOn w:val="Heading3"/>
    <w:next w:val="Normal"/>
    <w:rsid w:val="00554558"/>
    <w:pPr>
      <w:ind w:left="1418" w:hanging="425"/>
      <w:jc w:val="left"/>
    </w:pPr>
  </w:style>
  <w:style w:type="character" w:customStyle="1" w:styleId="CharChar15">
    <w:name w:val="Char Char15"/>
    <w:basedOn w:val="DefaultParagraphFont"/>
    <w:locked/>
    <w:rsid w:val="00554558"/>
    <w:rPr>
      <w:rFonts w:ascii="Times New Roman" w:eastAsia="Times New Roman" w:hAnsi="Times New Roman" w:cs="Arial"/>
      <w:b/>
      <w:bCs/>
      <w:i/>
      <w:sz w:val="22"/>
      <w:lang w:val="en-GB"/>
    </w:rPr>
  </w:style>
  <w:style w:type="paragraph" w:customStyle="1" w:styleId="Heading4indent">
    <w:name w:val="Heading 4 indent"/>
    <w:basedOn w:val="Heading4"/>
    <w:rsid w:val="00554558"/>
    <w:pPr>
      <w:ind w:left="720"/>
      <w:outlineLvl w:val="9"/>
    </w:pPr>
  </w:style>
  <w:style w:type="character" w:customStyle="1" w:styleId="CharChar14">
    <w:name w:val="Char Char14"/>
    <w:basedOn w:val="DefaultParagraphFont"/>
    <w:locked/>
    <w:rsid w:val="00554558"/>
    <w:rPr>
      <w:rFonts w:ascii="Times New Roman" w:eastAsia="Times New Roman" w:hAnsi="Times New Roman" w:cs="Times New Roman"/>
      <w:bCs/>
      <w:i/>
      <w:sz w:val="26"/>
      <w:szCs w:val="26"/>
      <w:lang w:val="en-CA"/>
    </w:rPr>
  </w:style>
  <w:style w:type="character" w:customStyle="1" w:styleId="CharChar13">
    <w:name w:val="Char Char13"/>
    <w:basedOn w:val="DefaultParagraphFont"/>
    <w:locked/>
    <w:rsid w:val="00554558"/>
    <w:rPr>
      <w:rFonts w:ascii="Times New Roman" w:eastAsia="Times New Roman" w:hAnsi="Times New Roman" w:cs="Times New Roman"/>
      <w:sz w:val="22"/>
      <w:u w:val="single"/>
      <w:lang w:val="en-GB"/>
    </w:rPr>
  </w:style>
  <w:style w:type="character" w:customStyle="1" w:styleId="CharChar12">
    <w:name w:val="Char Char12"/>
    <w:basedOn w:val="DefaultParagraphFont"/>
    <w:locked/>
    <w:rsid w:val="00554558"/>
    <w:rPr>
      <w:rFonts w:ascii="Times New Roman" w:eastAsia="Times New Roman" w:hAnsi="Times New Roman" w:cs="Times New Roman"/>
      <w:b/>
      <w:sz w:val="28"/>
      <w:lang w:val="en-GB"/>
    </w:rPr>
  </w:style>
  <w:style w:type="character" w:customStyle="1" w:styleId="CharChar11">
    <w:name w:val="Char Char11"/>
    <w:basedOn w:val="DefaultParagraphFont"/>
    <w:locked/>
    <w:rsid w:val="00554558"/>
    <w:rPr>
      <w:rFonts w:ascii="Times New Roman" w:eastAsia="Times New Roman" w:hAnsi="Times New Roman" w:cs="Times New Roman"/>
      <w:b/>
      <w:sz w:val="32"/>
      <w:lang w:val="en-GB"/>
    </w:rPr>
  </w:style>
  <w:style w:type="character" w:customStyle="1" w:styleId="CharChar10">
    <w:name w:val="Char Char10"/>
    <w:basedOn w:val="DefaultParagraphFont"/>
    <w:locked/>
    <w:rsid w:val="00554558"/>
    <w:rPr>
      <w:rFonts w:ascii="Times New Roman" w:eastAsia="Times New Roman" w:hAnsi="Times New Roman" w:cs="Times New Roman"/>
      <w:i/>
      <w:iCs/>
      <w:sz w:val="22"/>
      <w:lang w:val="en-GB"/>
    </w:rPr>
  </w:style>
  <w:style w:type="character" w:styleId="PageNumber">
    <w:name w:val="page number"/>
    <w:basedOn w:val="DefaultParagraphFont"/>
    <w:rsid w:val="00554558"/>
    <w:rPr>
      <w:rFonts w:ascii="Times New Roman" w:hAnsi="Times New Roman"/>
      <w:sz w:val="22"/>
    </w:rPr>
  </w:style>
  <w:style w:type="paragraph" w:customStyle="1" w:styleId="Para1">
    <w:name w:val="Para1"/>
    <w:basedOn w:val="Normal"/>
    <w:rsid w:val="00554558"/>
    <w:pPr>
      <w:numPr>
        <w:numId w:val="4"/>
      </w:numPr>
      <w:tabs>
        <w:tab w:val="clear" w:pos="360"/>
      </w:tabs>
      <w:spacing w:before="120" w:after="120"/>
    </w:pPr>
    <w:rPr>
      <w:snapToGrid/>
      <w:szCs w:val="18"/>
    </w:rPr>
  </w:style>
  <w:style w:type="paragraph" w:customStyle="1" w:styleId="Para2">
    <w:name w:val="Para2"/>
    <w:basedOn w:val="Para1"/>
    <w:rsid w:val="00554558"/>
    <w:pPr>
      <w:numPr>
        <w:numId w:val="0"/>
      </w:numPr>
      <w:autoSpaceDE w:val="0"/>
      <w:autoSpaceDN w:val="0"/>
    </w:pPr>
  </w:style>
  <w:style w:type="paragraph" w:customStyle="1" w:styleId="Para3">
    <w:name w:val="Para3"/>
    <w:basedOn w:val="Normal"/>
    <w:rsid w:val="00554558"/>
    <w:pPr>
      <w:numPr>
        <w:ilvl w:val="3"/>
        <w:numId w:val="5"/>
      </w:numPr>
      <w:tabs>
        <w:tab w:val="left" w:pos="1980"/>
      </w:tabs>
      <w:spacing w:before="80" w:after="80"/>
    </w:pPr>
    <w:rPr>
      <w:szCs w:val="20"/>
    </w:rPr>
  </w:style>
  <w:style w:type="paragraph" w:customStyle="1" w:styleId="para4">
    <w:name w:val="para4"/>
    <w:basedOn w:val="Normal"/>
    <w:rsid w:val="00554558"/>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rsid w:val="0055455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554558"/>
    <w:pPr>
      <w:spacing w:before="120" w:after="120"/>
      <w:ind w:left="720" w:right="720"/>
    </w:pPr>
    <w:rPr>
      <w:bCs/>
    </w:rPr>
  </w:style>
  <w:style w:type="paragraph" w:customStyle="1" w:styleId="recommendationheader">
    <w:name w:val="recommendation header"/>
    <w:basedOn w:val="Heading2"/>
    <w:rsid w:val="00554558"/>
  </w:style>
  <w:style w:type="paragraph" w:customStyle="1" w:styleId="recommendationheaderlong">
    <w:name w:val="recommendation header long"/>
    <w:basedOn w:val="Heading2longmultiline"/>
    <w:rsid w:val="00554558"/>
  </w:style>
  <w:style w:type="paragraph" w:customStyle="1" w:styleId="reference">
    <w:name w:val="reference"/>
    <w:basedOn w:val="Heading9"/>
    <w:rsid w:val="00554558"/>
    <w:rPr>
      <w:i w:val="0"/>
      <w:sz w:val="18"/>
    </w:rPr>
  </w:style>
  <w:style w:type="character" w:customStyle="1" w:styleId="StyleFootnoteReferenceNounderline">
    <w:name w:val="Style Footnote Reference + No underline"/>
    <w:rsid w:val="00554558"/>
    <w:rPr>
      <w:sz w:val="18"/>
      <w:u w:val="none"/>
      <w:vertAlign w:val="baseline"/>
    </w:rPr>
  </w:style>
  <w:style w:type="paragraph" w:customStyle="1" w:styleId="tabletitle">
    <w:name w:val="table title"/>
    <w:basedOn w:val="Heading2"/>
    <w:rsid w:val="00554558"/>
    <w:pPr>
      <w:jc w:val="left"/>
      <w:outlineLvl w:val="9"/>
    </w:pPr>
    <w:rPr>
      <w:i/>
    </w:rPr>
  </w:style>
  <w:style w:type="paragraph" w:styleId="TOAHeading">
    <w:name w:val="toa heading"/>
    <w:basedOn w:val="Normal"/>
    <w:next w:val="Normal"/>
    <w:semiHidden/>
    <w:rsid w:val="00554558"/>
    <w:pPr>
      <w:spacing w:before="120"/>
    </w:pPr>
    <w:rPr>
      <w:rFonts w:cs="Arial"/>
      <w:b/>
      <w:bCs/>
      <w:sz w:val="24"/>
    </w:rPr>
  </w:style>
  <w:style w:type="paragraph" w:styleId="TOC1">
    <w:name w:val="toc 1"/>
    <w:basedOn w:val="Normal"/>
    <w:next w:val="Normal"/>
    <w:autoRedefine/>
    <w:semiHidden/>
    <w:rsid w:val="00554558"/>
    <w:pPr>
      <w:ind w:left="720" w:hanging="720"/>
    </w:pPr>
    <w:rPr>
      <w:caps/>
    </w:rPr>
  </w:style>
  <w:style w:type="paragraph" w:styleId="TOC2">
    <w:name w:val="toc 2"/>
    <w:basedOn w:val="Normal"/>
    <w:next w:val="Normal"/>
    <w:autoRedefine/>
    <w:semiHidden/>
    <w:rsid w:val="00554558"/>
    <w:pPr>
      <w:tabs>
        <w:tab w:val="right" w:leader="dot" w:pos="9356"/>
      </w:tabs>
      <w:ind w:left="1440" w:hanging="720"/>
    </w:pPr>
    <w:rPr>
      <w:noProof/>
      <w:szCs w:val="22"/>
      <w:lang w:val="es-ES"/>
    </w:rPr>
  </w:style>
  <w:style w:type="paragraph" w:styleId="TOC3">
    <w:name w:val="toc 3"/>
    <w:basedOn w:val="Normal"/>
    <w:next w:val="Normal"/>
    <w:autoRedefine/>
    <w:semiHidden/>
    <w:rsid w:val="00554558"/>
    <w:pPr>
      <w:ind w:left="2160" w:hanging="720"/>
    </w:pPr>
  </w:style>
  <w:style w:type="paragraph" w:styleId="TOC4">
    <w:name w:val="toc 4"/>
    <w:basedOn w:val="Normal"/>
    <w:next w:val="Normal"/>
    <w:autoRedefine/>
    <w:semiHidden/>
    <w:rsid w:val="00554558"/>
    <w:pPr>
      <w:spacing w:before="120" w:after="120"/>
      <w:ind w:left="660"/>
      <w:jc w:val="left"/>
    </w:pPr>
  </w:style>
  <w:style w:type="paragraph" w:styleId="TOC5">
    <w:name w:val="toc 5"/>
    <w:basedOn w:val="Normal"/>
    <w:next w:val="Normal"/>
    <w:autoRedefine/>
    <w:semiHidden/>
    <w:rsid w:val="00554558"/>
    <w:pPr>
      <w:spacing w:before="120" w:after="120"/>
      <w:ind w:left="880"/>
      <w:jc w:val="left"/>
    </w:pPr>
  </w:style>
  <w:style w:type="paragraph" w:styleId="TOC6">
    <w:name w:val="toc 6"/>
    <w:basedOn w:val="Normal"/>
    <w:next w:val="Normal"/>
    <w:autoRedefine/>
    <w:semiHidden/>
    <w:rsid w:val="00554558"/>
    <w:pPr>
      <w:spacing w:before="120" w:after="120"/>
      <w:ind w:left="1100"/>
      <w:jc w:val="left"/>
    </w:pPr>
  </w:style>
  <w:style w:type="paragraph" w:styleId="TOC7">
    <w:name w:val="toc 7"/>
    <w:basedOn w:val="Normal"/>
    <w:next w:val="Normal"/>
    <w:autoRedefine/>
    <w:semiHidden/>
    <w:rsid w:val="00554558"/>
    <w:pPr>
      <w:spacing w:before="120" w:after="120"/>
      <w:ind w:left="1320"/>
      <w:jc w:val="left"/>
    </w:pPr>
  </w:style>
  <w:style w:type="paragraph" w:styleId="TOC8">
    <w:name w:val="toc 8"/>
    <w:basedOn w:val="Normal"/>
    <w:next w:val="Normal"/>
    <w:autoRedefine/>
    <w:semiHidden/>
    <w:rsid w:val="00554558"/>
    <w:pPr>
      <w:spacing w:before="120" w:after="120"/>
      <w:ind w:left="1540"/>
      <w:jc w:val="left"/>
    </w:pPr>
  </w:style>
  <w:style w:type="paragraph" w:styleId="TOC9">
    <w:name w:val="toc 9"/>
    <w:basedOn w:val="Normal"/>
    <w:next w:val="Normal"/>
    <w:autoRedefine/>
    <w:semiHidden/>
    <w:rsid w:val="00554558"/>
    <w:pPr>
      <w:spacing w:before="120" w:after="120"/>
      <w:ind w:left="1760"/>
      <w:jc w:val="left"/>
    </w:pPr>
  </w:style>
  <w:style w:type="character" w:styleId="Hyperlink">
    <w:name w:val="Hyperlink"/>
    <w:basedOn w:val="DefaultParagraphFont"/>
    <w:rsid w:val="00554558"/>
    <w:rPr>
      <w:color w:val="0000FF"/>
      <w:sz w:val="18"/>
      <w:u w:val="single"/>
    </w:rPr>
  </w:style>
  <w:style w:type="character" w:customStyle="1" w:styleId="Para1Char">
    <w:name w:val="Para1 Char"/>
    <w:locked/>
    <w:rsid w:val="00554558"/>
    <w:rPr>
      <w:rFonts w:ascii="Times New Roman" w:eastAsia="Times New Roman" w:hAnsi="Times New Roman"/>
      <w:snapToGrid w:val="0"/>
      <w:sz w:val="18"/>
      <w:lang w:val="en-GB"/>
    </w:rPr>
  </w:style>
  <w:style w:type="paragraph" w:customStyle="1" w:styleId="CBD-Doc-Type">
    <w:name w:val="CBD-Doc-Type"/>
    <w:basedOn w:val="Normal"/>
    <w:rsid w:val="00554558"/>
    <w:pPr>
      <w:keepLines/>
      <w:spacing w:before="240" w:after="120"/>
    </w:pPr>
    <w:rPr>
      <w:b/>
      <w:i/>
      <w:sz w:val="24"/>
    </w:rPr>
  </w:style>
  <w:style w:type="paragraph" w:customStyle="1" w:styleId="CBD-Doc">
    <w:name w:val="CBD-Doc"/>
    <w:basedOn w:val="Normal"/>
    <w:rsid w:val="00554558"/>
    <w:pPr>
      <w:keepLines/>
      <w:numPr>
        <w:numId w:val="9"/>
      </w:numPr>
      <w:spacing w:after="120"/>
    </w:pPr>
  </w:style>
  <w:style w:type="paragraph" w:styleId="ListParagraph">
    <w:name w:val="List Paragraph"/>
    <w:basedOn w:val="Normal"/>
    <w:qFormat/>
    <w:rsid w:val="00554558"/>
    <w:pPr>
      <w:ind w:left="720"/>
      <w:contextualSpacing/>
    </w:pPr>
  </w:style>
  <w:style w:type="paragraph" w:styleId="Caption">
    <w:name w:val="caption"/>
    <w:basedOn w:val="Normal"/>
    <w:next w:val="Normal"/>
    <w:qFormat/>
    <w:rsid w:val="00554558"/>
    <w:pPr>
      <w:keepNext/>
      <w:keepLines/>
      <w:spacing w:after="200"/>
    </w:pPr>
    <w:rPr>
      <w:b/>
      <w:iCs/>
      <w:szCs w:val="18"/>
    </w:rPr>
  </w:style>
  <w:style w:type="paragraph" w:customStyle="1" w:styleId="Style1">
    <w:name w:val="Style1"/>
    <w:basedOn w:val="Heading2"/>
    <w:rsid w:val="00554558"/>
    <w:rPr>
      <w:i/>
    </w:rPr>
  </w:style>
  <w:style w:type="paragraph" w:styleId="NoSpacing">
    <w:name w:val="No Spacing"/>
    <w:qFormat/>
    <w:rsid w:val="00554558"/>
    <w:rPr>
      <w:snapToGrid w:val="0"/>
      <w:sz w:val="22"/>
      <w:szCs w:val="22"/>
      <w:lang w:val="en-US" w:eastAsia="es-ES"/>
    </w:rPr>
  </w:style>
  <w:style w:type="character" w:customStyle="1" w:styleId="NoSpacingChar">
    <w:name w:val="No Spacing Char"/>
    <w:basedOn w:val="DefaultParagraphFont"/>
    <w:locked/>
    <w:rsid w:val="00554558"/>
    <w:rPr>
      <w:rFonts w:ascii="Times New Roman" w:eastAsia="Times New Roman" w:hAnsi="Times New Roman" w:cs="Times New Roman"/>
      <w:sz w:val="22"/>
      <w:szCs w:val="22"/>
      <w:lang w:val="en-US" w:bidi="ar-SA"/>
    </w:rPr>
  </w:style>
  <w:style w:type="character" w:customStyle="1" w:styleId="tw4winMark">
    <w:name w:val="tw4winMark"/>
    <w:rsid w:val="00554558"/>
    <w:rPr>
      <w:rFonts w:ascii="Courier New" w:hAnsi="Courier New"/>
      <w:vanish/>
      <w:color w:val="800080"/>
      <w:sz w:val="24"/>
      <w:vertAlign w:val="subscript"/>
    </w:rPr>
  </w:style>
  <w:style w:type="character" w:customStyle="1" w:styleId="tw4winError">
    <w:name w:val="tw4winError"/>
    <w:rsid w:val="00554558"/>
    <w:rPr>
      <w:rFonts w:ascii="Courier New" w:hAnsi="Courier New"/>
      <w:color w:val="00FF00"/>
      <w:sz w:val="40"/>
    </w:rPr>
  </w:style>
  <w:style w:type="character" w:customStyle="1" w:styleId="tw4winTerm">
    <w:name w:val="tw4winTerm"/>
    <w:rsid w:val="00554558"/>
    <w:rPr>
      <w:color w:val="0000FF"/>
    </w:rPr>
  </w:style>
  <w:style w:type="character" w:customStyle="1" w:styleId="tw4winPopup">
    <w:name w:val="tw4winPopup"/>
    <w:rsid w:val="00554558"/>
    <w:rPr>
      <w:rFonts w:ascii="Courier New" w:hAnsi="Courier New"/>
      <w:noProof/>
      <w:color w:val="008000"/>
    </w:rPr>
  </w:style>
  <w:style w:type="character" w:customStyle="1" w:styleId="tw4winJump">
    <w:name w:val="tw4winJump"/>
    <w:rsid w:val="00554558"/>
    <w:rPr>
      <w:rFonts w:ascii="Courier New" w:hAnsi="Courier New"/>
      <w:noProof/>
      <w:color w:val="008080"/>
    </w:rPr>
  </w:style>
  <w:style w:type="character" w:customStyle="1" w:styleId="tw4winExternal">
    <w:name w:val="tw4winExternal"/>
    <w:rsid w:val="00554558"/>
    <w:rPr>
      <w:rFonts w:ascii="Courier New" w:hAnsi="Courier New"/>
      <w:noProof/>
      <w:color w:val="808080"/>
    </w:rPr>
  </w:style>
  <w:style w:type="character" w:customStyle="1" w:styleId="tw4winInternal">
    <w:name w:val="tw4winInternal"/>
    <w:rsid w:val="00554558"/>
    <w:rPr>
      <w:rFonts w:ascii="Courier New" w:hAnsi="Courier New"/>
      <w:noProof/>
      <w:color w:val="FF0000"/>
    </w:rPr>
  </w:style>
  <w:style w:type="character" w:customStyle="1" w:styleId="DONOTTRANSLATE">
    <w:name w:val="DO_NOT_TRANSLATE"/>
    <w:rsid w:val="00554558"/>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463</Words>
  <Characters>2488</Characters>
  <Application>Microsoft Office Word</Application>
  <DocSecurity>0</DocSecurity>
  <Lines>55</Lines>
  <Paragraphs>27</Paragraphs>
  <ScaleCrop>false</ScaleCrop>
  <HeadingPairs>
    <vt:vector size="2" baseType="variant">
      <vt:variant>
        <vt:lpstr>Title</vt:lpstr>
      </vt:variant>
      <vt:variant>
        <vt:i4>1</vt:i4>
      </vt:variant>
    </vt:vector>
  </HeadingPairs>
  <TitlesOfParts>
    <vt:vector size="1" baseType="lpstr">
      <vt:lpstr>9/4.	Matters related to the financial mechanism and resources (Article 28)</vt:lpstr>
    </vt:vector>
  </TitlesOfParts>
  <Company>SCBD</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	Matters related to the financial mechanism and resources (Article 28)</dc:title>
  <dc:subject>CBD/CP/MOP/DEC/9/4</dc:subject>
  <dc:creator>CP MOP 9</dc:creator>
  <cp:keywords>Financial mechanism, Cartagena Protocol on Biosafety, Convention on Biological Diversity</cp:keywords>
  <cp:lastModifiedBy>Laura Perez</cp:lastModifiedBy>
  <cp:revision>5</cp:revision>
  <dcterms:created xsi:type="dcterms:W3CDTF">2019-02-01T01:51:00Z</dcterms:created>
  <dcterms:modified xsi:type="dcterms:W3CDTF">2019-02-01T14:33:00Z</dcterms:modified>
</cp:coreProperties>
</file>