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30" w:space="0" w:color="000000"/>
        </w:tblBorders>
        <w:tblLook w:val="0000" w:firstRow="0" w:lastRow="0" w:firstColumn="0" w:lastColumn="0" w:noHBand="0" w:noVBand="0"/>
      </w:tblPr>
      <w:tblGrid>
        <w:gridCol w:w="1477"/>
        <w:gridCol w:w="1439"/>
        <w:gridCol w:w="2313"/>
        <w:gridCol w:w="1434"/>
        <w:gridCol w:w="2697"/>
      </w:tblGrid>
      <w:tr w:rsidR="003D797D" w:rsidRPr="0054373A" w14:paraId="6391DFDA" w14:textId="77777777" w:rsidTr="007E4748">
        <w:tc>
          <w:tcPr>
            <w:tcW w:w="671" w:type="pct"/>
            <w:tcBorders>
              <w:bottom w:val="single" w:sz="12" w:space="0" w:color="000000"/>
            </w:tcBorders>
          </w:tcPr>
          <w:p w14:paraId="0DCC7DD5" w14:textId="77777777" w:rsidR="003D797D" w:rsidRPr="0054373A" w:rsidRDefault="003D797D" w:rsidP="007E4748">
            <w:pPr>
              <w:rPr>
                <w:noProof/>
                <w:sz w:val="24"/>
              </w:rPr>
            </w:pPr>
            <w:r w:rsidRPr="0054373A">
              <w:rPr>
                <w:noProof/>
                <w:sz w:val="24"/>
                <w:lang w:val="en-US"/>
              </w:rPr>
              <w:drawing>
                <wp:anchor distT="0" distB="0" distL="114300" distR="114300" simplePos="0" relativeHeight="251660288" behindDoc="0" locked="1" layoutInCell="1" allowOverlap="0" wp14:anchorId="509DAEEC" wp14:editId="4C4C64A9">
                  <wp:simplePos x="0" y="0"/>
                  <wp:positionH relativeFrom="column">
                    <wp:posOffset>-3175</wp:posOffset>
                  </wp:positionH>
                  <wp:positionV relativeFrom="page">
                    <wp:posOffset>118745</wp:posOffset>
                  </wp:positionV>
                  <wp:extent cx="752475" cy="588645"/>
                  <wp:effectExtent l="19050" t="19050" r="28575" b="20955"/>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l="4492" r="4492"/>
                          <a:stretch>
                            <a:fillRect/>
                          </a:stretch>
                        </pic:blipFill>
                        <pic:spPr bwMode="auto">
                          <a:xfrm>
                            <a:off x="0" y="0"/>
                            <a:ext cx="752475" cy="588645"/>
                          </a:xfrm>
                          <a:prstGeom prst="rect">
                            <a:avLst/>
                          </a:prstGeom>
                          <a:solidFill>
                            <a:srgbClr val="FFFFFF"/>
                          </a:solidFill>
                          <a:ln w="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794" w:type="pct"/>
            <w:tcBorders>
              <w:bottom w:val="single" w:sz="12" w:space="0" w:color="000000"/>
            </w:tcBorders>
          </w:tcPr>
          <w:p w14:paraId="7903FDF6" w14:textId="77777777" w:rsidR="003D797D" w:rsidRPr="0054373A" w:rsidRDefault="003D797D" w:rsidP="007E4748">
            <w:pPr>
              <w:rPr>
                <w:sz w:val="24"/>
              </w:rPr>
            </w:pPr>
            <w:r w:rsidRPr="0054373A">
              <w:rPr>
                <w:noProof/>
                <w:sz w:val="24"/>
                <w:lang w:val="en-US"/>
              </w:rPr>
              <w:drawing>
                <wp:anchor distT="0" distB="0" distL="114300" distR="114300" simplePos="0" relativeHeight="251659264" behindDoc="0" locked="1" layoutInCell="1" allowOverlap="0" wp14:anchorId="29BE7878" wp14:editId="0B205B9A">
                  <wp:simplePos x="0" y="0"/>
                  <wp:positionH relativeFrom="column">
                    <wp:posOffset>1905</wp:posOffset>
                  </wp:positionH>
                  <wp:positionV relativeFrom="page">
                    <wp:posOffset>166370</wp:posOffset>
                  </wp:positionV>
                  <wp:extent cx="485775" cy="541655"/>
                  <wp:effectExtent l="19050" t="19050" r="28575" b="10795"/>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41655"/>
                          </a:xfrm>
                          <a:prstGeom prst="rect">
                            <a:avLst/>
                          </a:prstGeom>
                          <a:solidFill>
                            <a:srgbClr val="FFFFFF"/>
                          </a:solidFill>
                          <a:ln w="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3536" w:type="pct"/>
            <w:gridSpan w:val="3"/>
            <w:tcBorders>
              <w:bottom w:val="single" w:sz="12" w:space="0" w:color="000000"/>
            </w:tcBorders>
          </w:tcPr>
          <w:p w14:paraId="2932BF4E" w14:textId="77777777" w:rsidR="003D797D" w:rsidRPr="004B3551" w:rsidRDefault="003D797D" w:rsidP="007E4748">
            <w:pPr>
              <w:pStyle w:val="Heading8"/>
              <w:spacing w:beforeLines="30" w:before="72"/>
              <w:rPr>
                <w:rFonts w:ascii="Arial" w:hAnsi="Arial"/>
                <w:b w:val="0"/>
              </w:rPr>
            </w:pPr>
            <w:r w:rsidRPr="004B3551">
              <w:rPr>
                <w:rFonts w:ascii="Arial" w:hAnsi="Arial"/>
              </w:rPr>
              <w:t>CBD</w:t>
            </w:r>
          </w:p>
          <w:p w14:paraId="1AE1CD68" w14:textId="77777777" w:rsidR="003D797D" w:rsidRPr="0054373A" w:rsidRDefault="003D797D" w:rsidP="007E4748">
            <w:pPr>
              <w:jc w:val="right"/>
              <w:rPr>
                <w:b/>
                <w:sz w:val="24"/>
              </w:rPr>
            </w:pPr>
          </w:p>
        </w:tc>
      </w:tr>
      <w:tr w:rsidR="003D797D" w:rsidRPr="0054373A" w14:paraId="043289B0" w14:textId="77777777" w:rsidTr="007E4748">
        <w:trPr>
          <w:trHeight w:val="1693"/>
        </w:trPr>
        <w:tc>
          <w:tcPr>
            <w:tcW w:w="2742" w:type="pct"/>
            <w:gridSpan w:val="3"/>
          </w:tcPr>
          <w:p w14:paraId="6E459C90" w14:textId="77777777" w:rsidR="003D797D" w:rsidRPr="0054373A" w:rsidRDefault="003D797D" w:rsidP="007E4748">
            <w:pPr>
              <w:rPr>
                <w:sz w:val="24"/>
              </w:rPr>
            </w:pPr>
          </w:p>
          <w:p w14:paraId="7F942F81" w14:textId="77777777" w:rsidR="003D797D" w:rsidRPr="0054373A" w:rsidRDefault="003D797D" w:rsidP="007E4748">
            <w:pPr>
              <w:rPr>
                <w:b/>
                <w:sz w:val="24"/>
              </w:rPr>
            </w:pPr>
            <w:r w:rsidRPr="0054373A">
              <w:rPr>
                <w:b/>
                <w:noProof/>
                <w:sz w:val="24"/>
                <w:lang w:val="en-US"/>
              </w:rPr>
              <w:drawing>
                <wp:inline distT="0" distB="0" distL="0" distR="0" wp14:anchorId="7366EBC6" wp14:editId="4E6FFA0C">
                  <wp:extent cx="3017520" cy="1188720"/>
                  <wp:effectExtent l="0" t="0" r="0" b="0"/>
                  <wp:docPr id="4" name="Picture 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7520" cy="1188720"/>
                          </a:xfrm>
                          <a:prstGeom prst="rect">
                            <a:avLst/>
                          </a:prstGeom>
                          <a:noFill/>
                          <a:ln>
                            <a:noFill/>
                          </a:ln>
                        </pic:spPr>
                      </pic:pic>
                    </a:graphicData>
                  </a:graphic>
                </wp:inline>
              </w:drawing>
            </w:r>
          </w:p>
          <w:p w14:paraId="72EF56FB" w14:textId="77777777" w:rsidR="003D797D" w:rsidRPr="0054373A" w:rsidRDefault="003D797D" w:rsidP="007E4748">
            <w:pPr>
              <w:rPr>
                <w:b/>
                <w:sz w:val="24"/>
              </w:rPr>
            </w:pPr>
          </w:p>
        </w:tc>
        <w:tc>
          <w:tcPr>
            <w:tcW w:w="847" w:type="pct"/>
          </w:tcPr>
          <w:p w14:paraId="62E8C368" w14:textId="77777777" w:rsidR="003D797D" w:rsidRPr="0054373A" w:rsidRDefault="003D797D" w:rsidP="007E4748">
            <w:pPr>
              <w:rPr>
                <w:sz w:val="24"/>
              </w:rPr>
            </w:pPr>
          </w:p>
        </w:tc>
        <w:tc>
          <w:tcPr>
            <w:tcW w:w="1410" w:type="pct"/>
          </w:tcPr>
          <w:p w14:paraId="169D6019" w14:textId="77777777" w:rsidR="003D797D" w:rsidRPr="0054373A" w:rsidRDefault="003D797D" w:rsidP="007E4748">
            <w:pPr>
              <w:spacing w:before="120"/>
              <w:rPr>
                <w:sz w:val="24"/>
              </w:rPr>
            </w:pPr>
            <w:r w:rsidRPr="0054373A">
              <w:rPr>
                <w:sz w:val="24"/>
              </w:rPr>
              <w:t>Distr.</w:t>
            </w:r>
          </w:p>
          <w:p w14:paraId="2E7C6777" w14:textId="6A583032" w:rsidR="003D797D" w:rsidRPr="0054373A" w:rsidRDefault="000A4191" w:rsidP="007E4748">
            <w:pPr>
              <w:rPr>
                <w:sz w:val="24"/>
              </w:rPr>
            </w:pPr>
            <w:r>
              <w:rPr>
                <w:sz w:val="24"/>
              </w:rPr>
              <w:t>GENERAL</w:t>
            </w:r>
          </w:p>
          <w:p w14:paraId="759A0589" w14:textId="77777777" w:rsidR="003D797D" w:rsidRPr="0054373A" w:rsidRDefault="003D797D" w:rsidP="007E4748">
            <w:pPr>
              <w:rPr>
                <w:sz w:val="24"/>
              </w:rPr>
            </w:pPr>
          </w:p>
          <w:p w14:paraId="30D359A6" w14:textId="6B140EE8" w:rsidR="003D797D" w:rsidRPr="0054373A" w:rsidRDefault="003D797D" w:rsidP="007E4748">
            <w:pPr>
              <w:overflowPunct w:val="0"/>
              <w:autoSpaceDE w:val="0"/>
              <w:autoSpaceDN w:val="0"/>
              <w:adjustRightInd w:val="0"/>
              <w:rPr>
                <w:sz w:val="24"/>
              </w:rPr>
            </w:pPr>
            <w:r>
              <w:rPr>
                <w:sz w:val="24"/>
              </w:rPr>
              <w:t>CBD/CP</w:t>
            </w:r>
            <w:r w:rsidR="000A4191">
              <w:rPr>
                <w:sz w:val="24"/>
              </w:rPr>
              <w:t>/</w:t>
            </w:r>
            <w:r w:rsidRPr="0054373A">
              <w:rPr>
                <w:sz w:val="24"/>
              </w:rPr>
              <w:t>MOP/</w:t>
            </w:r>
            <w:r w:rsidR="000A4191">
              <w:rPr>
                <w:sz w:val="24"/>
              </w:rPr>
              <w:t>DEC/</w:t>
            </w:r>
            <w:r w:rsidRPr="0054373A">
              <w:rPr>
                <w:rFonts w:hint="eastAsia"/>
                <w:sz w:val="24"/>
              </w:rPr>
              <w:t>9</w:t>
            </w:r>
            <w:r>
              <w:rPr>
                <w:sz w:val="24"/>
              </w:rPr>
              <w:t>/</w:t>
            </w:r>
            <w:r w:rsidR="000A4191">
              <w:rPr>
                <w:sz w:val="24"/>
              </w:rPr>
              <w:t>11</w:t>
            </w:r>
          </w:p>
          <w:p w14:paraId="3722F8F7" w14:textId="32E1A041" w:rsidR="003D797D" w:rsidRPr="0054373A" w:rsidRDefault="000A4191" w:rsidP="007E4748">
            <w:pPr>
              <w:overflowPunct w:val="0"/>
              <w:autoSpaceDE w:val="0"/>
              <w:autoSpaceDN w:val="0"/>
              <w:adjustRightInd w:val="0"/>
              <w:rPr>
                <w:sz w:val="24"/>
              </w:rPr>
            </w:pPr>
            <w:r>
              <w:rPr>
                <w:sz w:val="24"/>
              </w:rPr>
              <w:t>30</w:t>
            </w:r>
            <w:r w:rsidR="003D797D">
              <w:rPr>
                <w:sz w:val="24"/>
              </w:rPr>
              <w:t xml:space="preserve"> Nov</w:t>
            </w:r>
            <w:r w:rsidR="003D797D" w:rsidRPr="0054373A">
              <w:rPr>
                <w:sz w:val="24"/>
              </w:rPr>
              <w:t>ember 20</w:t>
            </w:r>
            <w:r w:rsidR="003D797D" w:rsidRPr="0054373A">
              <w:rPr>
                <w:rFonts w:hint="eastAsia"/>
                <w:sz w:val="24"/>
              </w:rPr>
              <w:t>1</w:t>
            </w:r>
            <w:r w:rsidR="003D797D" w:rsidRPr="0054373A">
              <w:rPr>
                <w:sz w:val="24"/>
              </w:rPr>
              <w:t>8</w:t>
            </w:r>
          </w:p>
          <w:p w14:paraId="53B5F665" w14:textId="77777777" w:rsidR="003D797D" w:rsidRPr="0054373A" w:rsidRDefault="003D797D" w:rsidP="007E4748">
            <w:pPr>
              <w:rPr>
                <w:sz w:val="24"/>
              </w:rPr>
            </w:pPr>
          </w:p>
          <w:p w14:paraId="06BA524B" w14:textId="77777777" w:rsidR="003D797D" w:rsidRPr="0054373A" w:rsidRDefault="003D797D" w:rsidP="007E4748">
            <w:pPr>
              <w:rPr>
                <w:sz w:val="24"/>
              </w:rPr>
            </w:pPr>
            <w:r w:rsidRPr="0054373A">
              <w:rPr>
                <w:rFonts w:hint="eastAsia"/>
                <w:sz w:val="24"/>
              </w:rPr>
              <w:t>CHINESE</w:t>
            </w:r>
          </w:p>
          <w:p w14:paraId="34F3B34E" w14:textId="77777777" w:rsidR="003D797D" w:rsidRPr="0054373A" w:rsidRDefault="003D797D" w:rsidP="007E4748">
            <w:pPr>
              <w:rPr>
                <w:rFonts w:ascii="Courier New" w:hAnsi="Courier New"/>
                <w:sz w:val="24"/>
              </w:rPr>
            </w:pPr>
            <w:r w:rsidRPr="0054373A">
              <w:rPr>
                <w:sz w:val="24"/>
              </w:rPr>
              <w:t>ORIGINAL: ENGLISH</w:t>
            </w:r>
          </w:p>
        </w:tc>
      </w:tr>
    </w:tbl>
    <w:p w14:paraId="21D8C9F4" w14:textId="77777777" w:rsidR="003D797D" w:rsidRPr="0054373A" w:rsidRDefault="003D797D" w:rsidP="003D797D">
      <w:pPr>
        <w:pStyle w:val="Cornernotation"/>
        <w:spacing w:before="60"/>
        <w:ind w:left="230" w:right="3168" w:hanging="230"/>
        <w:rPr>
          <w:rFonts w:ascii="SimSun" w:hAnsi="SimSun" w:cs="SimSun"/>
          <w:bCs/>
          <w:iCs/>
          <w:sz w:val="24"/>
        </w:rPr>
      </w:pPr>
      <w:r w:rsidRPr="0054373A">
        <w:rPr>
          <w:rFonts w:ascii="SimSun" w:hAnsi="SimSun" w:cs="SimSun" w:hint="eastAsia"/>
          <w:bCs/>
          <w:iCs/>
          <w:sz w:val="24"/>
        </w:rPr>
        <w:t>作为卡塔赫纳生物安全议定书缔约方会议的</w:t>
      </w:r>
    </w:p>
    <w:p w14:paraId="14C86524" w14:textId="14CDBC2D" w:rsidR="00AE7242" w:rsidRPr="004918F2" w:rsidRDefault="00AE7242" w:rsidP="004918F2">
      <w:pPr>
        <w:ind w:left="284" w:right="4398" w:hanging="284"/>
        <w:jc w:val="left"/>
        <w:rPr>
          <w:rFonts w:hAnsi="SimSun"/>
          <w:sz w:val="24"/>
        </w:rPr>
      </w:pPr>
      <w:r w:rsidRPr="004918F2">
        <w:rPr>
          <w:rFonts w:hAnsi="SimSun" w:hint="eastAsia"/>
          <w:sz w:val="24"/>
        </w:rPr>
        <w:t>生物多样性公约缔约方大会</w:t>
      </w:r>
    </w:p>
    <w:p w14:paraId="66DCE533" w14:textId="77777777" w:rsidR="00AE7242" w:rsidRPr="0099685E" w:rsidRDefault="003E5D69" w:rsidP="00AE7242">
      <w:pPr>
        <w:ind w:left="284" w:right="4398" w:hanging="284"/>
        <w:jc w:val="left"/>
        <w:rPr>
          <w:rFonts w:eastAsia="Malgun Gothic"/>
          <w:sz w:val="24"/>
        </w:rPr>
      </w:pPr>
      <w:r>
        <w:rPr>
          <w:rFonts w:hAnsi="SimSun" w:hint="eastAsia"/>
          <w:sz w:val="24"/>
        </w:rPr>
        <w:t>第九</w:t>
      </w:r>
      <w:r w:rsidR="00AE7242" w:rsidRPr="0099685E">
        <w:rPr>
          <w:rFonts w:hAnsi="SimSun" w:hint="eastAsia"/>
          <w:sz w:val="24"/>
        </w:rPr>
        <w:t>次会议</w:t>
      </w:r>
    </w:p>
    <w:p w14:paraId="4351CE89" w14:textId="77777777" w:rsidR="003E5D69" w:rsidRPr="00FA2E6B" w:rsidRDefault="003E5D69" w:rsidP="003E5D69">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14:paraId="346D4506" w14:textId="77777777" w:rsidR="00666863" w:rsidRDefault="00666863">
      <w:pPr>
        <w:pStyle w:val="Cornernotation"/>
        <w:ind w:right="3548"/>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211353" w:rsidRPr="003D797D">
        <w:rPr>
          <w:rFonts w:hint="eastAsia"/>
          <w:bCs/>
          <w:iCs/>
          <w:sz w:val="24"/>
        </w:rPr>
        <w:t>16</w:t>
      </w:r>
    </w:p>
    <w:p w14:paraId="4F28A275" w14:textId="123F16C9" w:rsidR="000A4191" w:rsidRDefault="000A4191" w:rsidP="004918F2">
      <w:pPr>
        <w:pStyle w:val="Heading1"/>
        <w:spacing w:after="240"/>
        <w:rPr>
          <w:rFonts w:ascii="SimHei" w:eastAsia="SimHei" w:hAnsi="SimHei" w:cs="Times New Roman"/>
          <w:b w:val="0"/>
          <w:noProof/>
          <w:kern w:val="22"/>
          <w:sz w:val="28"/>
        </w:rPr>
      </w:pPr>
      <w:r>
        <w:rPr>
          <w:rFonts w:ascii="SimHei" w:eastAsia="SimHei" w:hAnsi="SimHei" w:cs="Times New Roman" w:hint="eastAsia"/>
          <w:b w:val="0"/>
          <w:noProof/>
          <w:kern w:val="22"/>
          <w:sz w:val="28"/>
        </w:rPr>
        <w:t>卡塔赫纳生物安全议定书缔约方通过的决定</w:t>
      </w:r>
    </w:p>
    <w:p w14:paraId="5EFDB631" w14:textId="67F1EA0E" w:rsidR="00014CA9" w:rsidRPr="000A4191" w:rsidRDefault="00387C27" w:rsidP="004918F2">
      <w:pPr>
        <w:pStyle w:val="Heading1"/>
        <w:spacing w:after="240"/>
        <w:rPr>
          <w:rFonts w:ascii="SimHei" w:hAnsi="SimHei" w:cs="Times New Roman"/>
          <w:noProof/>
          <w:kern w:val="22"/>
          <w:sz w:val="24"/>
        </w:rPr>
      </w:pPr>
      <w:r>
        <w:rPr>
          <w:rFonts w:ascii="SimHei" w:hAnsi="SimHei" w:cs="Times New Roman" w:hint="eastAsia"/>
          <w:noProof/>
          <w:kern w:val="22"/>
          <w:sz w:val="24"/>
        </w:rPr>
        <w:t>9</w:t>
      </w:r>
      <w:r>
        <w:rPr>
          <w:rFonts w:ascii="SimHei" w:hAnsi="SimHei" w:cs="Times New Roman"/>
          <w:noProof/>
          <w:kern w:val="22"/>
          <w:sz w:val="24"/>
        </w:rPr>
        <w:t xml:space="preserve">/11. </w:t>
      </w:r>
      <w:r w:rsidR="00014CA9" w:rsidRPr="000A4191">
        <w:rPr>
          <w:rFonts w:ascii="SimHei" w:hAnsi="SimHei" w:cs="Times New Roman" w:hint="eastAsia"/>
          <w:noProof/>
          <w:kern w:val="22"/>
          <w:sz w:val="24"/>
        </w:rPr>
        <w:t>无意中造成的越境转移和应急措施（第</w:t>
      </w:r>
      <w:r w:rsidR="00014CA9" w:rsidRPr="000A4191">
        <w:rPr>
          <w:rFonts w:ascii="SimHei" w:hAnsi="SimHei" w:cs="Times New Roman" w:hint="eastAsia"/>
          <w:noProof/>
          <w:kern w:val="22"/>
          <w:sz w:val="24"/>
        </w:rPr>
        <w:t>17</w:t>
      </w:r>
      <w:r w:rsidR="00014CA9" w:rsidRPr="000A4191">
        <w:rPr>
          <w:rFonts w:ascii="SimHei" w:hAnsi="SimHei" w:cs="Times New Roman" w:hint="eastAsia"/>
          <w:noProof/>
          <w:kern w:val="22"/>
          <w:sz w:val="24"/>
        </w:rPr>
        <w:t>条）</w:t>
      </w:r>
    </w:p>
    <w:p w14:paraId="23B145F2" w14:textId="77777777" w:rsidR="004060A9" w:rsidRDefault="004060A9" w:rsidP="000A4191">
      <w:pPr>
        <w:shd w:val="clear" w:color="auto" w:fill="FFFFFF" w:themeFill="background1"/>
        <w:spacing w:before="120" w:after="120" w:line="240" w:lineRule="atLeast"/>
        <w:ind w:firstLine="490"/>
        <w:rPr>
          <w:rFonts w:ascii="KaiTi" w:eastAsia="KaiTi" w:hAnsi="KaiTi"/>
          <w:kern w:val="22"/>
          <w:sz w:val="24"/>
        </w:rPr>
      </w:pPr>
      <w:bookmarkStart w:id="0" w:name="_Ref314474052"/>
      <w:r>
        <w:rPr>
          <w:rFonts w:ascii="KaiTi" w:eastAsia="KaiTi" w:hAnsi="KaiTi" w:hint="eastAsia"/>
          <w:kern w:val="22"/>
          <w:sz w:val="24"/>
        </w:rPr>
        <w:t>作为卡塔赫纳生物安全议定书缔约方会议的缔约方大会，</w:t>
      </w:r>
    </w:p>
    <w:p w14:paraId="62D5101B" w14:textId="71B57141" w:rsidR="004060A9" w:rsidRPr="004060A9" w:rsidRDefault="00387C27" w:rsidP="000A4191">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Pr>
          <w:rFonts w:ascii="KaiTi" w:eastAsia="KaiTi" w:hAnsi="KaiTi" w:cs="Angsana New" w:hint="eastAsia"/>
          <w:b w:val="0"/>
          <w:bCs w:val="0"/>
          <w:caps w:val="0"/>
          <w:kern w:val="22"/>
          <w:sz w:val="24"/>
        </w:rPr>
        <w:t>承</w:t>
      </w:r>
      <w:r w:rsidR="004060A9" w:rsidRPr="004060A9">
        <w:rPr>
          <w:rFonts w:ascii="KaiTi" w:eastAsia="KaiTi" w:hAnsi="KaiTi" w:cs="Angsana New" w:hint="eastAsia"/>
          <w:b w:val="0"/>
          <w:bCs w:val="0"/>
          <w:caps w:val="0"/>
          <w:kern w:val="22"/>
          <w:sz w:val="24"/>
        </w:rPr>
        <w:t>认</w:t>
      </w:r>
      <w:r w:rsidR="004060A9" w:rsidRPr="004060A9">
        <w:rPr>
          <w:rFonts w:eastAsiaTheme="minorEastAsia" w:hint="eastAsia"/>
          <w:b w:val="0"/>
          <w:bCs w:val="0"/>
          <w:caps w:val="0"/>
          <w:sz w:val="24"/>
        </w:rPr>
        <w:t>缺</w:t>
      </w:r>
      <w:r>
        <w:rPr>
          <w:rFonts w:eastAsiaTheme="minorEastAsia" w:hint="eastAsia"/>
          <w:b w:val="0"/>
          <w:bCs w:val="0"/>
          <w:caps w:val="0"/>
          <w:sz w:val="24"/>
        </w:rPr>
        <w:t>少</w:t>
      </w:r>
      <w:r w:rsidR="004060A9" w:rsidRPr="004060A9">
        <w:rPr>
          <w:rFonts w:eastAsiaTheme="minorEastAsia" w:hint="eastAsia"/>
          <w:b w:val="0"/>
          <w:bCs w:val="0"/>
          <w:caps w:val="0"/>
          <w:sz w:val="24"/>
        </w:rPr>
        <w:t>充分运作的生物安全框架</w:t>
      </w:r>
      <w:r w:rsidR="00014CA9">
        <w:rPr>
          <w:rFonts w:eastAsiaTheme="minorEastAsia" w:hint="eastAsia"/>
          <w:b w:val="0"/>
          <w:bCs w:val="0"/>
          <w:caps w:val="0"/>
          <w:sz w:val="24"/>
        </w:rPr>
        <w:t>可能会影响一些缔约</w:t>
      </w:r>
      <w:proofErr w:type="gramStart"/>
      <w:r w:rsidR="00014CA9">
        <w:rPr>
          <w:rFonts w:eastAsiaTheme="minorEastAsia" w:hint="eastAsia"/>
          <w:b w:val="0"/>
          <w:bCs w:val="0"/>
          <w:caps w:val="0"/>
          <w:sz w:val="24"/>
        </w:rPr>
        <w:t>方</w:t>
      </w:r>
      <w:r w:rsidR="004060A9" w:rsidRPr="004060A9">
        <w:rPr>
          <w:rFonts w:eastAsiaTheme="minorEastAsia" w:hint="eastAsia"/>
          <w:b w:val="0"/>
          <w:bCs w:val="0"/>
          <w:caps w:val="0"/>
          <w:sz w:val="24"/>
        </w:rPr>
        <w:t>执行</w:t>
      </w:r>
      <w:proofErr w:type="gramEnd"/>
      <w:r w:rsidR="004060A9" w:rsidRPr="004060A9">
        <w:rPr>
          <w:rFonts w:eastAsiaTheme="minorEastAsia" w:hint="eastAsia"/>
          <w:b w:val="0"/>
          <w:bCs w:val="0"/>
          <w:caps w:val="0"/>
          <w:sz w:val="24"/>
        </w:rPr>
        <w:t>有关</w:t>
      </w:r>
      <w:r w:rsidR="00ED5BAF">
        <w:rPr>
          <w:rFonts w:eastAsiaTheme="minorEastAsia" w:hint="eastAsia"/>
          <w:b w:val="0"/>
          <w:bCs w:val="0"/>
          <w:caps w:val="0"/>
          <w:sz w:val="24"/>
        </w:rPr>
        <w:t>第</w:t>
      </w:r>
      <w:r w:rsidR="00ED5BAF">
        <w:rPr>
          <w:rFonts w:eastAsiaTheme="minorEastAsia" w:hint="eastAsia"/>
          <w:b w:val="0"/>
          <w:bCs w:val="0"/>
          <w:caps w:val="0"/>
          <w:sz w:val="24"/>
        </w:rPr>
        <w:t>17</w:t>
      </w:r>
      <w:r w:rsidR="00ED5BAF">
        <w:rPr>
          <w:rFonts w:eastAsiaTheme="minorEastAsia" w:hint="eastAsia"/>
          <w:b w:val="0"/>
          <w:bCs w:val="0"/>
          <w:caps w:val="0"/>
          <w:sz w:val="24"/>
        </w:rPr>
        <w:t>条条款</w:t>
      </w:r>
      <w:r w:rsidR="004060A9" w:rsidRPr="004060A9">
        <w:rPr>
          <w:rFonts w:eastAsiaTheme="minorEastAsia" w:hint="eastAsia"/>
          <w:b w:val="0"/>
          <w:bCs w:val="0"/>
          <w:caps w:val="0"/>
          <w:sz w:val="24"/>
        </w:rPr>
        <w:t>的能力；</w:t>
      </w:r>
    </w:p>
    <w:p w14:paraId="22D7C8AE" w14:textId="77777777" w:rsidR="004060A9" w:rsidRPr="004060A9" w:rsidRDefault="00CD7644" w:rsidP="000A4191">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Pr>
          <w:rFonts w:ascii="KaiTi" w:eastAsia="KaiTi" w:hAnsi="KaiTi" w:cs="Angsana New" w:hint="eastAsia"/>
          <w:b w:val="0"/>
          <w:bCs w:val="0"/>
          <w:caps w:val="0"/>
          <w:kern w:val="22"/>
          <w:sz w:val="24"/>
        </w:rPr>
        <w:t>表示</w:t>
      </w:r>
      <w:r w:rsidR="00014CA9">
        <w:rPr>
          <w:rFonts w:ascii="KaiTi" w:eastAsia="KaiTi" w:hAnsi="KaiTi" w:cs="Angsana New" w:hint="eastAsia"/>
          <w:b w:val="0"/>
          <w:bCs w:val="0"/>
          <w:caps w:val="0"/>
          <w:kern w:val="22"/>
          <w:sz w:val="24"/>
        </w:rPr>
        <w:t>注意到</w:t>
      </w:r>
      <w:r w:rsidR="004060A9" w:rsidRPr="004060A9">
        <w:rPr>
          <w:rFonts w:eastAsiaTheme="minorEastAsia" w:hint="eastAsia"/>
          <w:b w:val="0"/>
          <w:bCs w:val="0"/>
          <w:caps w:val="0"/>
          <w:sz w:val="24"/>
        </w:rPr>
        <w:t>关于检测和识别改性活生物体的培训手册草案，</w:t>
      </w:r>
      <w:r w:rsidR="004060A9" w:rsidRPr="004060A9">
        <w:rPr>
          <w:rFonts w:eastAsiaTheme="minorEastAsia" w:hint="eastAsia"/>
          <w:b w:val="0"/>
          <w:sz w:val="24"/>
          <w:vertAlign w:val="superscript"/>
        </w:rPr>
        <w:footnoteReference w:id="1"/>
      </w:r>
      <w:r w:rsidR="004060A9" w:rsidRPr="004060A9">
        <w:rPr>
          <w:rFonts w:eastAsiaTheme="minorEastAsia" w:hint="eastAsia"/>
          <w:b w:val="0"/>
          <w:bCs w:val="0"/>
          <w:caps w:val="0"/>
          <w:sz w:val="24"/>
          <w:vertAlign w:val="superscript"/>
        </w:rPr>
        <w:t xml:space="preserve"> </w:t>
      </w:r>
      <w:r w:rsidR="004060A9" w:rsidRPr="004060A9">
        <w:rPr>
          <w:rFonts w:eastAsiaTheme="minorEastAsia" w:hint="eastAsia"/>
          <w:b w:val="0"/>
          <w:bCs w:val="0"/>
          <w:caps w:val="0"/>
          <w:sz w:val="24"/>
        </w:rPr>
        <w:t>它是这一领域建设能力的工具；</w:t>
      </w:r>
    </w:p>
    <w:p w14:paraId="4B3A9221" w14:textId="77777777" w:rsidR="004060A9" w:rsidRPr="004060A9" w:rsidRDefault="004060A9" w:rsidP="000A4191">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sidRPr="004060A9">
        <w:rPr>
          <w:rFonts w:ascii="KaiTi" w:eastAsia="KaiTi" w:hAnsi="KaiTi" w:cs="Angsana New" w:hint="eastAsia"/>
          <w:b w:val="0"/>
          <w:bCs w:val="0"/>
          <w:caps w:val="0"/>
          <w:kern w:val="22"/>
          <w:sz w:val="24"/>
        </w:rPr>
        <w:t>鼓励</w:t>
      </w:r>
      <w:r w:rsidRPr="004060A9">
        <w:rPr>
          <w:rFonts w:eastAsiaTheme="minorEastAsia" w:hint="eastAsia"/>
          <w:b w:val="0"/>
          <w:bCs w:val="0"/>
          <w:caps w:val="0"/>
          <w:sz w:val="24"/>
        </w:rPr>
        <w:t>各缔约方</w:t>
      </w:r>
      <w:r w:rsidR="00ED5BAF">
        <w:rPr>
          <w:rFonts w:eastAsiaTheme="minorEastAsia" w:hint="eastAsia"/>
          <w:b w:val="0"/>
          <w:bCs w:val="0"/>
          <w:caps w:val="0"/>
          <w:sz w:val="24"/>
        </w:rPr>
        <w:t>在</w:t>
      </w:r>
      <w:r w:rsidR="00ED5BAF">
        <w:rPr>
          <w:rFonts w:eastAsiaTheme="minorEastAsia"/>
          <w:b w:val="0"/>
          <w:bCs w:val="0"/>
          <w:caps w:val="0"/>
          <w:sz w:val="24"/>
        </w:rPr>
        <w:t>第</w:t>
      </w:r>
      <w:r w:rsidR="00ED5BAF">
        <w:rPr>
          <w:rFonts w:eastAsiaTheme="minorEastAsia" w:hint="eastAsia"/>
          <w:b w:val="0"/>
          <w:bCs w:val="0"/>
          <w:caps w:val="0"/>
          <w:sz w:val="24"/>
        </w:rPr>
        <w:t>17</w:t>
      </w:r>
      <w:r w:rsidR="00ED5BAF">
        <w:rPr>
          <w:rFonts w:eastAsiaTheme="minorEastAsia" w:hint="eastAsia"/>
          <w:b w:val="0"/>
          <w:bCs w:val="0"/>
          <w:caps w:val="0"/>
          <w:sz w:val="24"/>
        </w:rPr>
        <w:t>条</w:t>
      </w:r>
      <w:r w:rsidR="00ED5BAF">
        <w:rPr>
          <w:rFonts w:eastAsiaTheme="minorEastAsia"/>
          <w:b w:val="0"/>
          <w:bCs w:val="0"/>
          <w:caps w:val="0"/>
          <w:sz w:val="24"/>
        </w:rPr>
        <w:t>的情况下，并根据国家立法，</w:t>
      </w:r>
      <w:r w:rsidRPr="004060A9">
        <w:rPr>
          <w:rFonts w:eastAsiaTheme="minorEastAsia" w:hint="eastAsia"/>
          <w:b w:val="0"/>
          <w:bCs w:val="0"/>
          <w:caps w:val="0"/>
          <w:sz w:val="24"/>
        </w:rPr>
        <w:t>要求</w:t>
      </w:r>
      <w:r w:rsidR="00FC55B5">
        <w:rPr>
          <w:rFonts w:eastAsiaTheme="minorEastAsia" w:hint="eastAsia"/>
          <w:b w:val="0"/>
          <w:bCs w:val="0"/>
          <w:caps w:val="0"/>
          <w:sz w:val="24"/>
        </w:rPr>
        <w:t>负责</w:t>
      </w:r>
      <w:r w:rsidR="00FC55B5">
        <w:rPr>
          <w:rFonts w:eastAsiaTheme="minorEastAsia"/>
          <w:b w:val="0"/>
          <w:bCs w:val="0"/>
          <w:caps w:val="0"/>
          <w:sz w:val="24"/>
        </w:rPr>
        <w:t>的运营人</w:t>
      </w:r>
      <w:r w:rsidR="00FC55B5" w:rsidRPr="00FC55B5">
        <w:rPr>
          <w:rStyle w:val="FootnoteReference"/>
          <w:b w:val="0"/>
          <w:kern w:val="22"/>
          <w:sz w:val="24"/>
          <w:szCs w:val="22"/>
          <w:u w:val="none"/>
          <w:vertAlign w:val="superscript"/>
        </w:rPr>
        <w:footnoteReference w:id="2"/>
      </w:r>
      <w:r w:rsidR="00FC55B5" w:rsidRPr="00FC55B5">
        <w:rPr>
          <w:rFonts w:eastAsiaTheme="minorEastAsia" w:hint="eastAsia"/>
          <w:b w:val="0"/>
          <w:bCs w:val="0"/>
          <w:caps w:val="0"/>
          <w:sz w:val="36"/>
          <w:vertAlign w:val="superscript"/>
        </w:rPr>
        <w:t xml:space="preserve"> </w:t>
      </w:r>
      <w:r w:rsidRPr="004060A9">
        <w:rPr>
          <w:rFonts w:eastAsiaTheme="minorEastAsia" w:hint="eastAsia"/>
          <w:b w:val="0"/>
          <w:bCs w:val="0"/>
          <w:caps w:val="0"/>
          <w:sz w:val="24"/>
        </w:rPr>
        <w:t>提供</w:t>
      </w:r>
      <w:r w:rsidR="00FC55B5">
        <w:rPr>
          <w:rFonts w:eastAsiaTheme="minorEastAsia" w:hint="eastAsia"/>
          <w:b w:val="0"/>
          <w:bCs w:val="0"/>
          <w:caps w:val="0"/>
          <w:sz w:val="24"/>
        </w:rPr>
        <w:t>信息或直接</w:t>
      </w:r>
      <w:r w:rsidR="00FC55B5">
        <w:rPr>
          <w:rFonts w:eastAsiaTheme="minorEastAsia"/>
          <w:b w:val="0"/>
          <w:bCs w:val="0"/>
          <w:caps w:val="0"/>
          <w:sz w:val="24"/>
        </w:rPr>
        <w:t>或间接获得参考材料的途径</w:t>
      </w:r>
      <w:r w:rsidRPr="004060A9">
        <w:rPr>
          <w:rFonts w:eastAsiaTheme="minorEastAsia" w:hint="eastAsia"/>
          <w:b w:val="0"/>
          <w:bCs w:val="0"/>
          <w:caps w:val="0"/>
          <w:sz w:val="24"/>
        </w:rPr>
        <w:t>，以便为监管目的开展实验室检测和识别此类生物的工作；</w:t>
      </w:r>
    </w:p>
    <w:p w14:paraId="2104CA71" w14:textId="70775316" w:rsidR="004060A9" w:rsidRDefault="004060A9" w:rsidP="000A4191">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sidRPr="004060A9">
        <w:rPr>
          <w:rFonts w:ascii="KaiTi" w:eastAsia="KaiTi" w:hAnsi="KaiTi" w:cs="Angsana New" w:hint="eastAsia"/>
          <w:b w:val="0"/>
          <w:bCs w:val="0"/>
          <w:caps w:val="0"/>
          <w:kern w:val="22"/>
          <w:sz w:val="24"/>
        </w:rPr>
        <w:t>鼓励</w:t>
      </w:r>
      <w:r w:rsidRPr="004060A9">
        <w:rPr>
          <w:rFonts w:eastAsiaTheme="minorEastAsia" w:hint="eastAsia"/>
          <w:b w:val="0"/>
          <w:bCs w:val="0"/>
          <w:caps w:val="0"/>
          <w:sz w:val="24"/>
        </w:rPr>
        <w:t>各缔约方</w:t>
      </w:r>
      <w:r w:rsidR="0027392C">
        <w:rPr>
          <w:rFonts w:eastAsiaTheme="minorEastAsia" w:hint="eastAsia"/>
          <w:b w:val="0"/>
          <w:bCs w:val="0"/>
          <w:caps w:val="0"/>
          <w:sz w:val="24"/>
        </w:rPr>
        <w:t>并</w:t>
      </w:r>
      <w:r w:rsidR="0027392C" w:rsidRPr="00CD7644">
        <w:rPr>
          <w:rFonts w:ascii="KaiTi" w:eastAsia="KaiTi" w:hAnsi="KaiTi" w:cs="Angsana New" w:hint="eastAsia"/>
          <w:b w:val="0"/>
          <w:bCs w:val="0"/>
          <w:caps w:val="0"/>
          <w:kern w:val="22"/>
          <w:sz w:val="24"/>
        </w:rPr>
        <w:t>邀请</w:t>
      </w:r>
      <w:r w:rsidR="00855FD6">
        <w:rPr>
          <w:rFonts w:eastAsiaTheme="minorEastAsia" w:hint="eastAsia"/>
          <w:b w:val="0"/>
          <w:bCs w:val="0"/>
          <w:caps w:val="0"/>
          <w:sz w:val="24"/>
        </w:rPr>
        <w:t>其他国家</w:t>
      </w:r>
      <w:r w:rsidR="0027392C">
        <w:rPr>
          <w:rFonts w:eastAsiaTheme="minorEastAsia" w:hint="eastAsia"/>
          <w:b w:val="0"/>
          <w:bCs w:val="0"/>
          <w:caps w:val="0"/>
          <w:sz w:val="24"/>
        </w:rPr>
        <w:t>政府和相关组织</w:t>
      </w:r>
      <w:r w:rsidRPr="004060A9">
        <w:rPr>
          <w:rFonts w:eastAsiaTheme="minorEastAsia" w:hint="eastAsia"/>
          <w:b w:val="0"/>
          <w:bCs w:val="0"/>
          <w:caps w:val="0"/>
          <w:sz w:val="24"/>
        </w:rPr>
        <w:t>提供资金，用于培训改性活生物体检测和识别领域的实验室人员，并继续参与区域和次区域改性活生物体检测和识别网络；</w:t>
      </w:r>
    </w:p>
    <w:p w14:paraId="4FD70B58" w14:textId="54FF34EC" w:rsidR="0027392C" w:rsidRPr="004060A9" w:rsidRDefault="0027392C" w:rsidP="000A4191">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sidRPr="00CD7644">
        <w:rPr>
          <w:rFonts w:ascii="KaiTi" w:eastAsia="KaiTi" w:hAnsi="KaiTi" w:cs="Angsana New" w:hint="eastAsia"/>
          <w:b w:val="0"/>
          <w:bCs w:val="0"/>
          <w:caps w:val="0"/>
          <w:kern w:val="22"/>
          <w:sz w:val="24"/>
        </w:rPr>
        <w:t>邀请</w:t>
      </w:r>
      <w:r>
        <w:rPr>
          <w:rFonts w:eastAsiaTheme="minorEastAsia" w:hint="eastAsia"/>
          <w:b w:val="0"/>
          <w:bCs w:val="0"/>
          <w:caps w:val="0"/>
          <w:sz w:val="24"/>
        </w:rPr>
        <w:t>各</w:t>
      </w:r>
      <w:r w:rsidRPr="0027392C">
        <w:rPr>
          <w:rFonts w:eastAsiaTheme="minorEastAsia" w:hint="eastAsia"/>
          <w:b w:val="0"/>
          <w:bCs w:val="0"/>
          <w:caps w:val="0"/>
          <w:sz w:val="24"/>
        </w:rPr>
        <w:t>缔约方向执行秘书提交以下方面的信息</w:t>
      </w:r>
      <w:r w:rsidR="00CD7644">
        <w:rPr>
          <w:rFonts w:eastAsiaTheme="minorEastAsia" w:hint="eastAsia"/>
          <w:b w:val="0"/>
          <w:bCs w:val="0"/>
          <w:caps w:val="0"/>
          <w:sz w:val="24"/>
        </w:rPr>
        <w:t>：</w:t>
      </w:r>
      <w:r w:rsidR="00CD7644">
        <w:rPr>
          <w:rFonts w:eastAsiaTheme="minorEastAsia" w:hint="eastAsia"/>
          <w:b w:val="0"/>
          <w:bCs w:val="0"/>
          <w:caps w:val="0"/>
          <w:sz w:val="24"/>
        </w:rPr>
        <w:t>(</w:t>
      </w:r>
      <w:r w:rsidR="00CD7644">
        <w:rPr>
          <w:rFonts w:eastAsiaTheme="minorEastAsia"/>
          <w:b w:val="0"/>
          <w:bCs w:val="0"/>
          <w:caps w:val="0"/>
          <w:sz w:val="24"/>
        </w:rPr>
        <w:t>a</w:t>
      </w:r>
      <w:r w:rsidR="00CD7644">
        <w:rPr>
          <w:rFonts w:eastAsiaTheme="minorEastAsia" w:hint="eastAsia"/>
          <w:b w:val="0"/>
          <w:bCs w:val="0"/>
          <w:caps w:val="0"/>
          <w:sz w:val="24"/>
        </w:rPr>
        <w:t>)</w:t>
      </w:r>
      <w:r w:rsidR="00CD7644">
        <w:rPr>
          <w:rFonts w:eastAsiaTheme="minorEastAsia"/>
          <w:b w:val="0"/>
          <w:bCs w:val="0"/>
          <w:caps w:val="0"/>
          <w:sz w:val="24"/>
        </w:rPr>
        <w:t xml:space="preserve"> </w:t>
      </w:r>
      <w:r w:rsidRPr="0027392C">
        <w:rPr>
          <w:rFonts w:eastAsiaTheme="minorEastAsia" w:hint="eastAsia"/>
          <w:b w:val="0"/>
          <w:bCs w:val="0"/>
          <w:caps w:val="0"/>
          <w:sz w:val="24"/>
        </w:rPr>
        <w:t>它们在检测和</w:t>
      </w:r>
      <w:r>
        <w:rPr>
          <w:rFonts w:eastAsiaTheme="minorEastAsia" w:hint="eastAsia"/>
          <w:b w:val="0"/>
          <w:bCs w:val="0"/>
          <w:caps w:val="0"/>
          <w:sz w:val="24"/>
        </w:rPr>
        <w:t>识别</w:t>
      </w:r>
      <w:r w:rsidRPr="0027392C">
        <w:rPr>
          <w:rFonts w:eastAsiaTheme="minorEastAsia" w:hint="eastAsia"/>
          <w:b w:val="0"/>
          <w:bCs w:val="0"/>
          <w:caps w:val="0"/>
          <w:sz w:val="24"/>
        </w:rPr>
        <w:t>改性活生物体方面的能力和需</w:t>
      </w:r>
      <w:r>
        <w:rPr>
          <w:rFonts w:eastAsiaTheme="minorEastAsia" w:hint="eastAsia"/>
          <w:b w:val="0"/>
          <w:bCs w:val="0"/>
          <w:caps w:val="0"/>
          <w:sz w:val="24"/>
        </w:rPr>
        <w:t>求</w:t>
      </w:r>
      <w:r w:rsidRPr="0027392C">
        <w:rPr>
          <w:rFonts w:eastAsiaTheme="minorEastAsia" w:hint="eastAsia"/>
          <w:b w:val="0"/>
          <w:bCs w:val="0"/>
          <w:caps w:val="0"/>
          <w:sz w:val="24"/>
        </w:rPr>
        <w:t>；</w:t>
      </w:r>
      <w:r w:rsidR="00CD7644">
        <w:rPr>
          <w:rFonts w:eastAsiaTheme="minorEastAsia" w:hint="eastAsia"/>
          <w:b w:val="0"/>
          <w:bCs w:val="0"/>
          <w:caps w:val="0"/>
          <w:sz w:val="24"/>
        </w:rPr>
        <w:t>(</w:t>
      </w:r>
      <w:r w:rsidR="00CD7644">
        <w:rPr>
          <w:rFonts w:eastAsiaTheme="minorEastAsia"/>
          <w:b w:val="0"/>
          <w:bCs w:val="0"/>
          <w:caps w:val="0"/>
          <w:sz w:val="24"/>
        </w:rPr>
        <w:t>b</w:t>
      </w:r>
      <w:r w:rsidR="00CD7644">
        <w:rPr>
          <w:rFonts w:eastAsiaTheme="minorEastAsia" w:hint="eastAsia"/>
          <w:b w:val="0"/>
          <w:bCs w:val="0"/>
          <w:caps w:val="0"/>
          <w:sz w:val="24"/>
        </w:rPr>
        <w:t xml:space="preserve">) </w:t>
      </w:r>
      <w:r w:rsidRPr="0027392C">
        <w:rPr>
          <w:rFonts w:eastAsiaTheme="minorEastAsia" w:hint="eastAsia"/>
          <w:b w:val="0"/>
          <w:bCs w:val="0"/>
          <w:caps w:val="0"/>
          <w:sz w:val="24"/>
        </w:rPr>
        <w:t>实验室清单，包括这些实验室开展的具体活动</w:t>
      </w:r>
      <w:r>
        <w:rPr>
          <w:rFonts w:ascii="KaiTi" w:eastAsia="KaiTi" w:hAnsi="KaiTi" w:cs="Angsana New" w:hint="eastAsia"/>
          <w:b w:val="0"/>
          <w:bCs w:val="0"/>
          <w:caps w:val="0"/>
          <w:kern w:val="22"/>
          <w:sz w:val="24"/>
        </w:rPr>
        <w:t>;</w:t>
      </w:r>
    </w:p>
    <w:p w14:paraId="07DB14F3" w14:textId="7254F027" w:rsidR="004060A9" w:rsidRPr="004060A9" w:rsidRDefault="004060A9" w:rsidP="000A4191">
      <w:pPr>
        <w:pStyle w:val="HEADING"/>
        <w:keepNext w:val="0"/>
        <w:widowControl w:val="0"/>
        <w:numPr>
          <w:ilvl w:val="0"/>
          <w:numId w:val="33"/>
        </w:numPr>
        <w:tabs>
          <w:tab w:val="clear" w:pos="426"/>
        </w:tabs>
        <w:spacing w:line="240" w:lineRule="atLeast"/>
        <w:ind w:left="0" w:firstLine="490"/>
        <w:jc w:val="both"/>
        <w:rPr>
          <w:rFonts w:eastAsiaTheme="minorEastAsia"/>
          <w:b w:val="0"/>
          <w:bCs w:val="0"/>
          <w:caps w:val="0"/>
          <w:sz w:val="24"/>
        </w:rPr>
      </w:pPr>
      <w:r w:rsidRPr="004060A9">
        <w:rPr>
          <w:rFonts w:ascii="KaiTi" w:eastAsia="KaiTi" w:hAnsi="KaiTi" w:cs="Angsana New" w:hint="eastAsia"/>
          <w:b w:val="0"/>
          <w:bCs w:val="0"/>
          <w:caps w:val="0"/>
          <w:kern w:val="22"/>
          <w:sz w:val="24"/>
        </w:rPr>
        <w:t>邀请</w:t>
      </w:r>
      <w:r w:rsidRPr="004060A9">
        <w:rPr>
          <w:rFonts w:eastAsiaTheme="minorEastAsia" w:hint="eastAsia"/>
          <w:b w:val="0"/>
          <w:bCs w:val="0"/>
          <w:caps w:val="0"/>
          <w:sz w:val="24"/>
        </w:rPr>
        <w:t>全球环境基金</w:t>
      </w:r>
      <w:r w:rsidR="00FC55B5">
        <w:rPr>
          <w:rFonts w:eastAsiaTheme="minorEastAsia" w:hint="eastAsia"/>
          <w:b w:val="0"/>
          <w:bCs w:val="0"/>
          <w:caps w:val="0"/>
          <w:sz w:val="24"/>
        </w:rPr>
        <w:t>和相关</w:t>
      </w:r>
      <w:r w:rsidR="00855FD6">
        <w:rPr>
          <w:rFonts w:eastAsiaTheme="minorEastAsia" w:hint="eastAsia"/>
          <w:b w:val="0"/>
          <w:bCs w:val="0"/>
          <w:caps w:val="0"/>
          <w:sz w:val="24"/>
        </w:rPr>
        <w:t>供</w:t>
      </w:r>
      <w:r w:rsidR="00FC55B5">
        <w:rPr>
          <w:rFonts w:eastAsiaTheme="minorEastAsia"/>
          <w:b w:val="0"/>
          <w:bCs w:val="0"/>
          <w:caps w:val="0"/>
          <w:sz w:val="24"/>
        </w:rPr>
        <w:t>资机构</w:t>
      </w:r>
      <w:r w:rsidR="00720665">
        <w:rPr>
          <w:rFonts w:eastAsiaTheme="minorEastAsia" w:hint="eastAsia"/>
          <w:b w:val="0"/>
          <w:bCs w:val="0"/>
          <w:caps w:val="0"/>
          <w:sz w:val="24"/>
        </w:rPr>
        <w:t>提供资金，资助能够</w:t>
      </w:r>
      <w:r w:rsidRPr="004060A9">
        <w:rPr>
          <w:rFonts w:eastAsiaTheme="minorEastAsia" w:hint="eastAsia"/>
          <w:b w:val="0"/>
          <w:bCs w:val="0"/>
          <w:caps w:val="0"/>
          <w:sz w:val="24"/>
        </w:rPr>
        <w:t>支持各国采取行动检测和识别改性活生物体特别是促进南北和南南分享经验和教训</w:t>
      </w:r>
      <w:r w:rsidR="00720665">
        <w:rPr>
          <w:rFonts w:eastAsiaTheme="minorEastAsia" w:hint="eastAsia"/>
          <w:b w:val="0"/>
          <w:bCs w:val="0"/>
          <w:caps w:val="0"/>
          <w:sz w:val="24"/>
        </w:rPr>
        <w:t>的</w:t>
      </w:r>
      <w:r w:rsidR="00720665" w:rsidRPr="004060A9">
        <w:rPr>
          <w:rFonts w:eastAsiaTheme="minorEastAsia" w:hint="eastAsia"/>
          <w:b w:val="0"/>
          <w:bCs w:val="0"/>
          <w:caps w:val="0"/>
          <w:sz w:val="24"/>
        </w:rPr>
        <w:t>区域项目</w:t>
      </w:r>
      <w:r w:rsidR="00720665">
        <w:rPr>
          <w:rFonts w:eastAsiaTheme="minorEastAsia" w:hint="eastAsia"/>
          <w:b w:val="0"/>
          <w:bCs w:val="0"/>
          <w:caps w:val="0"/>
          <w:sz w:val="24"/>
        </w:rPr>
        <w:t>，</w:t>
      </w:r>
      <w:r w:rsidR="00720665">
        <w:rPr>
          <w:rFonts w:eastAsiaTheme="minorEastAsia" w:hint="eastAsia"/>
          <w:b w:val="0"/>
          <w:bCs w:val="0"/>
          <w:caps w:val="0"/>
          <w:sz w:val="24"/>
        </w:rPr>
        <w:t>包括</w:t>
      </w:r>
      <w:r w:rsidR="00720665">
        <w:rPr>
          <w:rFonts w:eastAsiaTheme="minorEastAsia"/>
          <w:b w:val="0"/>
          <w:bCs w:val="0"/>
          <w:caps w:val="0"/>
          <w:sz w:val="24"/>
        </w:rPr>
        <w:t>旨在建立科学能力的项目</w:t>
      </w:r>
      <w:r w:rsidRPr="004060A9">
        <w:rPr>
          <w:rFonts w:eastAsiaTheme="minorEastAsia" w:hint="eastAsia"/>
          <w:b w:val="0"/>
          <w:bCs w:val="0"/>
          <w:caps w:val="0"/>
          <w:sz w:val="24"/>
        </w:rPr>
        <w:t>；</w:t>
      </w:r>
    </w:p>
    <w:p w14:paraId="7ABF69EB" w14:textId="77777777" w:rsidR="004060A9" w:rsidRPr="004060A9" w:rsidRDefault="004060A9" w:rsidP="000A4191">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sidRPr="004060A9">
        <w:rPr>
          <w:rFonts w:ascii="KaiTi" w:eastAsia="KaiTi" w:hAnsi="KaiTi" w:cs="Angsana New" w:hint="eastAsia"/>
          <w:b w:val="0"/>
          <w:bCs w:val="0"/>
          <w:caps w:val="0"/>
          <w:kern w:val="22"/>
          <w:sz w:val="24"/>
        </w:rPr>
        <w:lastRenderedPageBreak/>
        <w:t>请</w:t>
      </w:r>
      <w:r w:rsidRPr="004060A9">
        <w:rPr>
          <w:rFonts w:eastAsiaTheme="minorEastAsia" w:hint="eastAsia"/>
          <w:b w:val="0"/>
          <w:bCs w:val="0"/>
          <w:caps w:val="0"/>
          <w:sz w:val="24"/>
        </w:rPr>
        <w:t>执行秘书：</w:t>
      </w:r>
    </w:p>
    <w:p w14:paraId="1C4F4CB1" w14:textId="77777777" w:rsidR="004060A9" w:rsidRDefault="004060A9" w:rsidP="000A4191">
      <w:pPr>
        <w:pStyle w:val="HEADING"/>
        <w:keepNext w:val="0"/>
        <w:numPr>
          <w:ilvl w:val="0"/>
          <w:numId w:val="34"/>
        </w:numPr>
        <w:tabs>
          <w:tab w:val="clear" w:pos="426"/>
        </w:tabs>
        <w:spacing w:line="240" w:lineRule="atLeast"/>
        <w:ind w:left="0" w:firstLine="490"/>
        <w:jc w:val="both"/>
        <w:rPr>
          <w:rFonts w:eastAsiaTheme="minorEastAsia"/>
          <w:b w:val="0"/>
          <w:bCs w:val="0"/>
          <w:caps w:val="0"/>
          <w:sz w:val="24"/>
        </w:rPr>
      </w:pPr>
      <w:r w:rsidRPr="004060A9">
        <w:rPr>
          <w:rFonts w:eastAsiaTheme="minorEastAsia" w:hint="eastAsia"/>
          <w:b w:val="0"/>
          <w:bCs w:val="0"/>
          <w:caps w:val="0"/>
          <w:sz w:val="24"/>
        </w:rPr>
        <w:t>继续收集与检测和识别改性活生物体有关的</w:t>
      </w:r>
      <w:bookmarkStart w:id="2" w:name="_Hlk526708557"/>
      <w:r w:rsidRPr="004060A9">
        <w:rPr>
          <w:rFonts w:eastAsiaTheme="minorEastAsia" w:hint="eastAsia"/>
          <w:b w:val="0"/>
          <w:bCs w:val="0"/>
          <w:caps w:val="0"/>
          <w:sz w:val="24"/>
        </w:rPr>
        <w:t>信息</w:t>
      </w:r>
      <w:bookmarkEnd w:id="2"/>
      <w:r w:rsidRPr="004060A9">
        <w:rPr>
          <w:rFonts w:eastAsiaTheme="minorEastAsia" w:hint="eastAsia"/>
          <w:b w:val="0"/>
          <w:bCs w:val="0"/>
          <w:caps w:val="0"/>
          <w:sz w:val="24"/>
        </w:rPr>
        <w:t>，并通过生物安全信息交换所以方便用户的方式提供此类信息；</w:t>
      </w:r>
    </w:p>
    <w:p w14:paraId="293DE091" w14:textId="0B3CE025" w:rsidR="00FC55B5" w:rsidRPr="00FC55B5" w:rsidRDefault="00770E13" w:rsidP="000A4191">
      <w:pPr>
        <w:pStyle w:val="HEADING"/>
        <w:keepNext w:val="0"/>
        <w:numPr>
          <w:ilvl w:val="0"/>
          <w:numId w:val="34"/>
        </w:numPr>
        <w:tabs>
          <w:tab w:val="clear" w:pos="426"/>
        </w:tabs>
        <w:spacing w:line="240" w:lineRule="atLeast"/>
        <w:ind w:left="0" w:firstLine="490"/>
        <w:jc w:val="both"/>
        <w:rPr>
          <w:rFonts w:eastAsiaTheme="minorEastAsia"/>
          <w:b w:val="0"/>
          <w:bCs w:val="0"/>
          <w:caps w:val="0"/>
          <w:sz w:val="24"/>
        </w:rPr>
      </w:pPr>
      <w:r>
        <w:rPr>
          <w:rFonts w:eastAsiaTheme="minorEastAsia" w:hint="eastAsia"/>
          <w:b w:val="0"/>
          <w:bCs w:val="0"/>
          <w:caps w:val="0"/>
          <w:sz w:val="24"/>
        </w:rPr>
        <w:t>审查关于</w:t>
      </w:r>
      <w:r>
        <w:rPr>
          <w:rFonts w:eastAsiaTheme="minorEastAsia"/>
          <w:b w:val="0"/>
          <w:bCs w:val="0"/>
          <w:caps w:val="0"/>
          <w:sz w:val="24"/>
        </w:rPr>
        <w:t>改性活生物体的检测和识别的手册并为其定稿，确保</w:t>
      </w:r>
      <w:r>
        <w:rPr>
          <w:rFonts w:eastAsiaTheme="minorEastAsia" w:hint="eastAsia"/>
          <w:b w:val="0"/>
          <w:bCs w:val="0"/>
          <w:caps w:val="0"/>
          <w:sz w:val="24"/>
        </w:rPr>
        <w:t>其</w:t>
      </w:r>
      <w:r>
        <w:rPr>
          <w:rFonts w:eastAsiaTheme="minorEastAsia"/>
          <w:b w:val="0"/>
          <w:bCs w:val="0"/>
          <w:caps w:val="0"/>
          <w:sz w:val="24"/>
        </w:rPr>
        <w:t>语言</w:t>
      </w:r>
      <w:r>
        <w:rPr>
          <w:rFonts w:eastAsiaTheme="minorEastAsia" w:hint="eastAsia"/>
          <w:b w:val="0"/>
          <w:bCs w:val="0"/>
          <w:caps w:val="0"/>
          <w:sz w:val="24"/>
        </w:rPr>
        <w:t>和</w:t>
      </w:r>
      <w:r>
        <w:rPr>
          <w:rFonts w:eastAsiaTheme="minorEastAsia"/>
          <w:b w:val="0"/>
          <w:bCs w:val="0"/>
          <w:caps w:val="0"/>
          <w:sz w:val="24"/>
        </w:rPr>
        <w:t>范围与《卡塔赫纳议定书</w:t>
      </w:r>
      <w:r>
        <w:rPr>
          <w:rFonts w:eastAsiaTheme="minorEastAsia" w:hint="eastAsia"/>
          <w:b w:val="0"/>
          <w:bCs w:val="0"/>
          <w:caps w:val="0"/>
          <w:sz w:val="24"/>
        </w:rPr>
        <w:t>》</w:t>
      </w:r>
      <w:r w:rsidR="000A4191">
        <w:rPr>
          <w:rFonts w:eastAsiaTheme="minorEastAsia" w:hint="eastAsia"/>
          <w:b w:val="0"/>
          <w:bCs w:val="0"/>
          <w:caps w:val="0"/>
          <w:sz w:val="24"/>
        </w:rPr>
        <w:t>第</w:t>
      </w:r>
      <w:r w:rsidR="000A4191">
        <w:rPr>
          <w:rFonts w:eastAsiaTheme="minorEastAsia" w:hint="eastAsia"/>
          <w:b w:val="0"/>
          <w:bCs w:val="0"/>
          <w:caps w:val="0"/>
          <w:sz w:val="24"/>
        </w:rPr>
        <w:t>1</w:t>
      </w:r>
      <w:r w:rsidR="000A4191">
        <w:rPr>
          <w:rFonts w:eastAsiaTheme="minorEastAsia"/>
          <w:b w:val="0"/>
          <w:bCs w:val="0"/>
          <w:caps w:val="0"/>
          <w:sz w:val="24"/>
        </w:rPr>
        <w:t>7</w:t>
      </w:r>
      <w:r w:rsidR="000A4191">
        <w:rPr>
          <w:rFonts w:eastAsiaTheme="minorEastAsia" w:hint="eastAsia"/>
          <w:b w:val="0"/>
          <w:bCs w:val="0"/>
          <w:caps w:val="0"/>
          <w:sz w:val="24"/>
        </w:rPr>
        <w:t>条</w:t>
      </w:r>
      <w:r>
        <w:rPr>
          <w:rFonts w:eastAsiaTheme="minorEastAsia"/>
          <w:b w:val="0"/>
          <w:bCs w:val="0"/>
          <w:caps w:val="0"/>
          <w:sz w:val="24"/>
        </w:rPr>
        <w:t>保持一致；</w:t>
      </w:r>
    </w:p>
    <w:p w14:paraId="45DCF258" w14:textId="7492602D" w:rsidR="00770E13" w:rsidRPr="004060A9" w:rsidRDefault="00770E13" w:rsidP="000A4191">
      <w:pPr>
        <w:pStyle w:val="HEADING"/>
        <w:keepNext w:val="0"/>
        <w:numPr>
          <w:ilvl w:val="0"/>
          <w:numId w:val="34"/>
        </w:numPr>
        <w:tabs>
          <w:tab w:val="clear" w:pos="426"/>
        </w:tabs>
        <w:spacing w:line="240" w:lineRule="atLeast"/>
        <w:ind w:left="0" w:firstLine="490"/>
        <w:jc w:val="both"/>
        <w:rPr>
          <w:rFonts w:eastAsiaTheme="minorEastAsia"/>
          <w:b w:val="0"/>
          <w:bCs w:val="0"/>
          <w:caps w:val="0"/>
          <w:sz w:val="24"/>
        </w:rPr>
      </w:pPr>
      <w:r w:rsidRPr="00CD7644">
        <w:rPr>
          <w:rFonts w:eastAsiaTheme="minorEastAsia"/>
          <w:b w:val="0"/>
          <w:bCs w:val="0"/>
          <w:caps w:val="0"/>
          <w:sz w:val="24"/>
        </w:rPr>
        <w:t>综合缔约方根据上文第</w:t>
      </w:r>
      <w:r w:rsidR="000A4191">
        <w:rPr>
          <w:rFonts w:eastAsiaTheme="minorEastAsia"/>
          <w:b w:val="0"/>
          <w:bCs w:val="0"/>
          <w:caps w:val="0"/>
          <w:kern w:val="22"/>
          <w:sz w:val="24"/>
        </w:rPr>
        <w:t>5</w:t>
      </w:r>
      <w:r w:rsidRPr="00CD7644">
        <w:rPr>
          <w:b w:val="0"/>
          <w:bCs w:val="0"/>
          <w:caps w:val="0"/>
          <w:kern w:val="22"/>
          <w:sz w:val="24"/>
        </w:rPr>
        <w:t>段提供的信息，</w:t>
      </w:r>
      <w:proofErr w:type="gramStart"/>
      <w:r w:rsidRPr="00CD7644">
        <w:rPr>
          <w:b w:val="0"/>
          <w:bCs w:val="0"/>
          <w:caps w:val="0"/>
          <w:kern w:val="22"/>
          <w:sz w:val="24"/>
        </w:rPr>
        <w:t>供作为</w:t>
      </w:r>
      <w:proofErr w:type="gramEnd"/>
      <w:r w:rsidRPr="00CD7644">
        <w:rPr>
          <w:b w:val="0"/>
          <w:bCs w:val="0"/>
          <w:caps w:val="0"/>
          <w:kern w:val="22"/>
          <w:sz w:val="24"/>
        </w:rPr>
        <w:t>议定书缔约方会议的缔约方大会第十次会议审议，并酌情将这些信息反映在</w:t>
      </w:r>
      <w:r w:rsidRPr="00CD7644">
        <w:rPr>
          <w:rFonts w:eastAsiaTheme="minorEastAsia"/>
          <w:b w:val="0"/>
          <w:bCs w:val="0"/>
          <w:caps w:val="0"/>
          <w:kern w:val="22"/>
          <w:sz w:val="24"/>
        </w:rPr>
        <w:t>2020</w:t>
      </w:r>
      <w:r w:rsidRPr="00CD7644">
        <w:rPr>
          <w:b w:val="0"/>
          <w:bCs w:val="0"/>
          <w:caps w:val="0"/>
          <w:kern w:val="22"/>
          <w:sz w:val="24"/>
        </w:rPr>
        <w:t>年后框架</w:t>
      </w:r>
      <w:r w:rsidR="00B42BB7">
        <w:rPr>
          <w:rFonts w:hint="eastAsia"/>
          <w:b w:val="0"/>
          <w:bCs w:val="0"/>
          <w:caps w:val="0"/>
          <w:kern w:val="22"/>
          <w:sz w:val="24"/>
        </w:rPr>
        <w:t>的</w:t>
      </w:r>
      <w:r w:rsidRPr="00CD7644">
        <w:rPr>
          <w:b w:val="0"/>
          <w:bCs w:val="0"/>
          <w:caps w:val="0"/>
          <w:kern w:val="22"/>
          <w:sz w:val="24"/>
        </w:rPr>
        <w:t>能力建设行动计划中</w:t>
      </w:r>
      <w:r>
        <w:rPr>
          <w:rFonts w:ascii="SimSun" w:hAnsi="SimSun" w:cs="SimSun" w:hint="eastAsia"/>
          <w:b w:val="0"/>
          <w:bCs w:val="0"/>
          <w:caps w:val="0"/>
          <w:kern w:val="22"/>
          <w:sz w:val="24"/>
        </w:rPr>
        <w:t>；</w:t>
      </w:r>
    </w:p>
    <w:p w14:paraId="4849E160" w14:textId="77777777" w:rsidR="00FC55B5" w:rsidRPr="00770E13" w:rsidRDefault="00770E13" w:rsidP="000A4191">
      <w:pPr>
        <w:pStyle w:val="HEADING"/>
        <w:keepNext w:val="0"/>
        <w:numPr>
          <w:ilvl w:val="0"/>
          <w:numId w:val="33"/>
        </w:numPr>
        <w:tabs>
          <w:tab w:val="clear" w:pos="426"/>
        </w:tabs>
        <w:spacing w:line="240" w:lineRule="atLeast"/>
        <w:ind w:left="0" w:firstLine="490"/>
        <w:jc w:val="both"/>
        <w:rPr>
          <w:rFonts w:eastAsiaTheme="minorEastAsia"/>
          <w:b w:val="0"/>
          <w:bCs w:val="0"/>
          <w:caps w:val="0"/>
          <w:kern w:val="22"/>
          <w:sz w:val="24"/>
        </w:rPr>
      </w:pPr>
      <w:r w:rsidRPr="00770E13">
        <w:rPr>
          <w:rFonts w:ascii="KaiTi" w:eastAsia="KaiTi" w:hAnsi="KaiTi" w:cs="Angsana New" w:hint="eastAsia"/>
          <w:b w:val="0"/>
          <w:bCs w:val="0"/>
          <w:caps w:val="0"/>
          <w:kern w:val="22"/>
          <w:sz w:val="24"/>
        </w:rPr>
        <w:t>请</w:t>
      </w:r>
      <w:r>
        <w:rPr>
          <w:rFonts w:eastAsiaTheme="minorEastAsia"/>
          <w:b w:val="0"/>
          <w:bCs w:val="0"/>
          <w:caps w:val="0"/>
          <w:kern w:val="22"/>
          <w:sz w:val="24"/>
        </w:rPr>
        <w:t>执行秘书在资源允许的情况下：</w:t>
      </w:r>
    </w:p>
    <w:p w14:paraId="5557FDAF" w14:textId="5D09B676" w:rsidR="00770E13" w:rsidRPr="004060A9" w:rsidRDefault="00770E13" w:rsidP="000A4191">
      <w:pPr>
        <w:pStyle w:val="HEADING"/>
        <w:keepNext w:val="0"/>
        <w:numPr>
          <w:ilvl w:val="0"/>
          <w:numId w:val="37"/>
        </w:numPr>
        <w:tabs>
          <w:tab w:val="clear" w:pos="426"/>
        </w:tabs>
        <w:spacing w:line="240" w:lineRule="atLeast"/>
        <w:ind w:left="0" w:firstLine="490"/>
        <w:jc w:val="both"/>
        <w:rPr>
          <w:rFonts w:eastAsiaTheme="minorEastAsia"/>
          <w:b w:val="0"/>
          <w:bCs w:val="0"/>
          <w:caps w:val="0"/>
          <w:sz w:val="24"/>
        </w:rPr>
      </w:pPr>
      <w:r w:rsidRPr="004060A9">
        <w:rPr>
          <w:rFonts w:eastAsiaTheme="minorEastAsia" w:hint="eastAsia"/>
          <w:b w:val="0"/>
          <w:bCs w:val="0"/>
          <w:caps w:val="0"/>
          <w:sz w:val="24"/>
        </w:rPr>
        <w:t>继续</w:t>
      </w:r>
      <w:r w:rsidR="000A4191">
        <w:rPr>
          <w:rFonts w:eastAsiaTheme="minorEastAsia" w:hint="eastAsia"/>
          <w:b w:val="0"/>
          <w:bCs w:val="0"/>
          <w:caps w:val="0"/>
          <w:sz w:val="24"/>
        </w:rPr>
        <w:t>便利</w:t>
      </w:r>
      <w:r w:rsidRPr="004060A9">
        <w:rPr>
          <w:rFonts w:eastAsiaTheme="minorEastAsia" w:hint="eastAsia"/>
          <w:b w:val="0"/>
          <w:bCs w:val="0"/>
          <w:caps w:val="0"/>
          <w:sz w:val="24"/>
        </w:rPr>
        <w:t>关于改性活生物体检测和识别实验室网络的</w:t>
      </w:r>
      <w:r>
        <w:rPr>
          <w:rFonts w:eastAsiaTheme="minorEastAsia" w:hint="eastAsia"/>
          <w:b w:val="0"/>
          <w:bCs w:val="0"/>
          <w:caps w:val="0"/>
          <w:sz w:val="24"/>
        </w:rPr>
        <w:t>在线</w:t>
      </w:r>
      <w:r w:rsidRPr="004060A9">
        <w:rPr>
          <w:rFonts w:eastAsiaTheme="minorEastAsia" w:hint="eastAsia"/>
          <w:b w:val="0"/>
          <w:bCs w:val="0"/>
          <w:caps w:val="0"/>
          <w:sz w:val="24"/>
        </w:rPr>
        <w:t>讨论，并酌情</w:t>
      </w:r>
      <w:r>
        <w:rPr>
          <w:rFonts w:eastAsiaTheme="minorEastAsia" w:hint="eastAsia"/>
          <w:b w:val="0"/>
          <w:bCs w:val="0"/>
          <w:caps w:val="0"/>
          <w:sz w:val="24"/>
        </w:rPr>
        <w:t>举行</w:t>
      </w:r>
      <w:r w:rsidRPr="004060A9">
        <w:rPr>
          <w:rFonts w:eastAsiaTheme="minorEastAsia" w:hint="eastAsia"/>
          <w:b w:val="0"/>
          <w:bCs w:val="0"/>
          <w:caps w:val="0"/>
          <w:sz w:val="24"/>
        </w:rPr>
        <w:t>面对面会议；</w:t>
      </w:r>
    </w:p>
    <w:p w14:paraId="2BAC0C4D" w14:textId="72C6FCE9" w:rsidR="004060A9" w:rsidRDefault="00770E13" w:rsidP="000A4191">
      <w:pPr>
        <w:pStyle w:val="HEADING"/>
        <w:keepNext w:val="0"/>
        <w:numPr>
          <w:ilvl w:val="0"/>
          <w:numId w:val="37"/>
        </w:numPr>
        <w:tabs>
          <w:tab w:val="clear" w:pos="426"/>
        </w:tabs>
        <w:spacing w:line="240" w:lineRule="atLeast"/>
        <w:ind w:left="0" w:firstLine="490"/>
        <w:jc w:val="both"/>
        <w:rPr>
          <w:rFonts w:eastAsiaTheme="minorEastAsia"/>
          <w:b w:val="0"/>
          <w:bCs w:val="0"/>
          <w:caps w:val="0"/>
          <w:sz w:val="24"/>
        </w:rPr>
      </w:pPr>
      <w:r w:rsidRPr="00A16938">
        <w:rPr>
          <w:rFonts w:eastAsiaTheme="minorEastAsia" w:hint="eastAsia"/>
          <w:b w:val="0"/>
          <w:bCs w:val="0"/>
          <w:caps w:val="0"/>
          <w:sz w:val="24"/>
        </w:rPr>
        <w:t>继续努力与</w:t>
      </w:r>
      <w:r w:rsidRPr="00A16938">
        <w:rPr>
          <w:rFonts w:eastAsiaTheme="minorEastAsia"/>
          <w:b w:val="0"/>
          <w:bCs w:val="0"/>
          <w:caps w:val="0"/>
          <w:sz w:val="24"/>
        </w:rPr>
        <w:t>相关组织合作，</w:t>
      </w:r>
      <w:r w:rsidR="00A16938" w:rsidRPr="00A16938">
        <w:rPr>
          <w:rFonts w:eastAsiaTheme="minorEastAsia" w:hint="eastAsia"/>
          <w:b w:val="0"/>
          <w:bCs w:val="0"/>
          <w:caps w:val="0"/>
          <w:sz w:val="24"/>
        </w:rPr>
        <w:t>建设发展中国家在第</w:t>
      </w:r>
      <w:r w:rsidR="00A16938" w:rsidRPr="00A16938">
        <w:rPr>
          <w:rFonts w:eastAsiaTheme="minorEastAsia" w:hint="eastAsia"/>
          <w:b w:val="0"/>
          <w:bCs w:val="0"/>
          <w:caps w:val="0"/>
          <w:sz w:val="24"/>
        </w:rPr>
        <w:t>17</w:t>
      </w:r>
      <w:r w:rsidR="00A16938" w:rsidRPr="00A16938">
        <w:rPr>
          <w:rFonts w:eastAsiaTheme="minorEastAsia" w:hint="eastAsia"/>
          <w:b w:val="0"/>
          <w:bCs w:val="0"/>
          <w:caps w:val="0"/>
          <w:sz w:val="24"/>
        </w:rPr>
        <w:t>条情况</w:t>
      </w:r>
      <w:r w:rsidR="00B42BB7">
        <w:rPr>
          <w:rFonts w:eastAsiaTheme="minorEastAsia" w:hint="eastAsia"/>
          <w:b w:val="0"/>
          <w:bCs w:val="0"/>
          <w:caps w:val="0"/>
          <w:sz w:val="24"/>
        </w:rPr>
        <w:t>下</w:t>
      </w:r>
      <w:r w:rsidR="00A16938" w:rsidRPr="00A16938">
        <w:rPr>
          <w:rFonts w:eastAsiaTheme="minorEastAsia" w:hint="eastAsia"/>
          <w:b w:val="0"/>
          <w:bCs w:val="0"/>
          <w:caps w:val="0"/>
          <w:sz w:val="24"/>
        </w:rPr>
        <w:t>检测</w:t>
      </w:r>
      <w:r w:rsidRPr="00A16938">
        <w:rPr>
          <w:rFonts w:eastAsiaTheme="minorEastAsia" w:hint="eastAsia"/>
          <w:b w:val="0"/>
          <w:bCs w:val="0"/>
          <w:caps w:val="0"/>
          <w:sz w:val="24"/>
        </w:rPr>
        <w:t>和识别改性活生物体的能力，特别是侧重</w:t>
      </w:r>
      <w:r w:rsidR="00A16938" w:rsidRPr="00A16938">
        <w:rPr>
          <w:rFonts w:eastAsiaTheme="minorEastAsia" w:hint="eastAsia"/>
          <w:b w:val="0"/>
          <w:bCs w:val="0"/>
          <w:caps w:val="0"/>
          <w:sz w:val="24"/>
        </w:rPr>
        <w:t>尚未从最近在这方面开展的能力建设活动中受益的区域。</w:t>
      </w:r>
      <w:r w:rsidR="000A4191">
        <w:rPr>
          <w:rFonts w:eastAsiaTheme="minorEastAsia" w:hint="eastAsia"/>
          <w:b w:val="0"/>
          <w:bCs w:val="0"/>
          <w:caps w:val="0"/>
          <w:sz w:val="24"/>
        </w:rPr>
        <w:t xml:space="preserve"> </w:t>
      </w:r>
    </w:p>
    <w:p w14:paraId="5E7764A2" w14:textId="77777777" w:rsidR="000A4191" w:rsidRPr="00A16938" w:rsidRDefault="000A4191" w:rsidP="000A4191">
      <w:pPr>
        <w:pStyle w:val="HEADING"/>
        <w:keepNext w:val="0"/>
        <w:tabs>
          <w:tab w:val="clear" w:pos="426"/>
          <w:tab w:val="left" w:pos="90"/>
        </w:tabs>
        <w:ind w:left="720"/>
        <w:jc w:val="both"/>
        <w:rPr>
          <w:rFonts w:eastAsiaTheme="minorEastAsia"/>
          <w:b w:val="0"/>
          <w:bCs w:val="0"/>
          <w:caps w:val="0"/>
          <w:sz w:val="24"/>
        </w:rPr>
      </w:pPr>
    </w:p>
    <w:bookmarkEnd w:id="0"/>
    <w:p w14:paraId="0260A4C4" w14:textId="77777777" w:rsidR="003E5D69" w:rsidRPr="00FE136D" w:rsidRDefault="00666863">
      <w:pPr>
        <w:spacing w:before="120" w:after="120"/>
        <w:jc w:val="center"/>
        <w:rPr>
          <w:rFonts w:cs="Times New Roman"/>
          <w:kern w:val="22"/>
          <w:sz w:val="28"/>
        </w:rPr>
      </w:pPr>
      <w:r w:rsidRPr="00FE136D">
        <w:rPr>
          <w:rFonts w:eastAsia="Univers" w:cs="Times New Roman"/>
          <w:kern w:val="22"/>
          <w:sz w:val="24"/>
        </w:rPr>
        <w:t>__________</w:t>
      </w:r>
      <w:r w:rsidR="008027F1" w:rsidRPr="00FE136D">
        <w:rPr>
          <w:rFonts w:cs="Times New Roman" w:hint="eastAsia"/>
          <w:kern w:val="22"/>
          <w:sz w:val="24"/>
        </w:rPr>
        <w:t xml:space="preserve"> </w:t>
      </w:r>
    </w:p>
    <w:sectPr w:rsidR="003E5D69" w:rsidRPr="00FE136D"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BC87D" w14:textId="77777777" w:rsidR="00464FB0" w:rsidRDefault="00464FB0">
      <w:pPr>
        <w:rPr>
          <w:rFonts w:ascii="Univers" w:eastAsia="Univers" w:hAnsi="Univers" w:cs="Times New Roman"/>
        </w:rPr>
      </w:pPr>
      <w:r>
        <w:rPr>
          <w:rFonts w:ascii="Univers" w:eastAsia="Univers" w:hAnsi="Univers" w:cs="Times New Roman"/>
        </w:rPr>
        <w:separator/>
      </w:r>
    </w:p>
  </w:endnote>
  <w:endnote w:type="continuationSeparator" w:id="0">
    <w:p w14:paraId="67EC2B36" w14:textId="77777777" w:rsidR="00464FB0" w:rsidRDefault="00464FB0">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28DC0" w14:textId="77777777" w:rsidR="00464FB0" w:rsidRDefault="00464FB0">
      <w:pPr>
        <w:rPr>
          <w:rFonts w:ascii="Univers" w:eastAsia="Univers" w:hAnsi="Univers" w:cs="Times New Roman"/>
        </w:rPr>
      </w:pPr>
      <w:r>
        <w:rPr>
          <w:rFonts w:ascii="Univers" w:eastAsia="Univers" w:hAnsi="Univers" w:cs="Times New Roman"/>
        </w:rPr>
        <w:separator/>
      </w:r>
    </w:p>
  </w:footnote>
  <w:footnote w:type="continuationSeparator" w:id="0">
    <w:p w14:paraId="4A52C431" w14:textId="77777777" w:rsidR="00464FB0" w:rsidRDefault="00464FB0">
      <w:pPr>
        <w:rPr>
          <w:rFonts w:ascii="Univers" w:eastAsia="Univers" w:hAnsi="Univers" w:cs="Times New Roman"/>
        </w:rPr>
      </w:pPr>
      <w:r>
        <w:rPr>
          <w:rFonts w:ascii="Univers" w:eastAsia="Univers" w:hAnsi="Univers" w:cs="Times New Roman"/>
        </w:rPr>
        <w:continuationSeparator/>
      </w:r>
    </w:p>
  </w:footnote>
  <w:footnote w:id="1">
    <w:p w14:paraId="58720F7C" w14:textId="77777777" w:rsidR="004060A9" w:rsidRPr="00555B13" w:rsidRDefault="004060A9" w:rsidP="004060A9">
      <w:pPr>
        <w:pStyle w:val="FootnoteText"/>
        <w:tabs>
          <w:tab w:val="left" w:pos="360"/>
        </w:tabs>
        <w:ind w:firstLine="0"/>
        <w:rPr>
          <w:sz w:val="20"/>
          <w:szCs w:val="20"/>
          <w:lang w:val="en-US" w:eastAsia="zh-CN"/>
        </w:rPr>
      </w:pPr>
      <w:r w:rsidRPr="000F0E39">
        <w:rPr>
          <w:rStyle w:val="FootnoteReference"/>
          <w:sz w:val="24"/>
          <w:szCs w:val="20"/>
          <w:u w:val="none"/>
          <w:vertAlign w:val="superscript"/>
        </w:rPr>
        <w:footnoteRef/>
      </w:r>
      <w:r w:rsidRPr="000F0E39">
        <w:rPr>
          <w:sz w:val="24"/>
          <w:szCs w:val="20"/>
          <w:vertAlign w:val="superscript"/>
        </w:rPr>
        <w:t xml:space="preserve"> </w:t>
      </w:r>
      <w:r w:rsidRPr="00555B13">
        <w:rPr>
          <w:sz w:val="20"/>
          <w:szCs w:val="20"/>
        </w:rPr>
        <w:tab/>
      </w:r>
      <w:r>
        <w:rPr>
          <w:rFonts w:hint="eastAsia"/>
          <w:sz w:val="20"/>
          <w:szCs w:val="20"/>
          <w:lang w:eastAsia="zh-CN"/>
        </w:rPr>
        <w:t>载于</w:t>
      </w:r>
      <w:r w:rsidRPr="00555B13">
        <w:rPr>
          <w:snapToGrid w:val="0"/>
          <w:color w:val="000000"/>
          <w:kern w:val="22"/>
          <w:sz w:val="20"/>
          <w:szCs w:val="20"/>
        </w:rPr>
        <w:t>CBD/CP/MOP/9/8/Add.1</w:t>
      </w:r>
      <w:r w:rsidRPr="00555B13">
        <w:rPr>
          <w:snapToGrid w:val="0"/>
          <w:color w:val="000000"/>
          <w:kern w:val="22"/>
          <w:sz w:val="20"/>
          <w:szCs w:val="20"/>
          <w:lang w:val="en-US" w:eastAsia="zh-CN"/>
        </w:rPr>
        <w:t>。</w:t>
      </w:r>
    </w:p>
  </w:footnote>
  <w:footnote w:id="2">
    <w:p w14:paraId="2AC8E196" w14:textId="77777777" w:rsidR="00FC55B5" w:rsidRPr="00314C28" w:rsidRDefault="00FC55B5" w:rsidP="00A16938">
      <w:pPr>
        <w:pStyle w:val="FootnoteText"/>
        <w:tabs>
          <w:tab w:val="left" w:pos="360"/>
        </w:tabs>
        <w:ind w:firstLine="0"/>
        <w:rPr>
          <w:lang w:val="en-US"/>
        </w:rPr>
      </w:pPr>
      <w:r w:rsidRPr="00A16938">
        <w:rPr>
          <w:rStyle w:val="FootnoteReference"/>
          <w:sz w:val="24"/>
          <w:u w:val="none"/>
          <w:vertAlign w:val="superscript"/>
        </w:rPr>
        <w:footnoteRef/>
      </w:r>
      <w:r>
        <w:t xml:space="preserve"> </w:t>
      </w:r>
      <w:r w:rsidR="00A16938">
        <w:t xml:space="preserve"> </w:t>
      </w:r>
      <w:r w:rsidR="00A16938">
        <w:tab/>
      </w:r>
      <w:r w:rsidR="004918F2">
        <w:t xml:space="preserve"> </w:t>
      </w:r>
      <w:r w:rsidR="00A16938" w:rsidRPr="00A16938">
        <w:rPr>
          <w:rFonts w:asciiTheme="minorEastAsia" w:eastAsiaTheme="minorEastAsia" w:hAnsiTheme="minorEastAsia"/>
          <w:sz w:val="20"/>
        </w:rPr>
        <w:t>“</w:t>
      </w:r>
      <w:bookmarkStart w:id="1" w:name="_GoBack"/>
      <w:bookmarkEnd w:id="1"/>
      <w:r w:rsidR="00A16938" w:rsidRPr="00A16938">
        <w:rPr>
          <w:rFonts w:asciiTheme="minorEastAsia" w:eastAsiaTheme="minorEastAsia" w:hAnsiTheme="minorEastAsia"/>
          <w:sz w:val="20"/>
        </w:rPr>
        <w:t>运营人</w:t>
      </w:r>
      <w:r w:rsidRPr="00A16938">
        <w:rPr>
          <w:rFonts w:asciiTheme="minorEastAsia" w:eastAsiaTheme="minorEastAsia" w:hAnsiTheme="minorEastAsia"/>
          <w:sz w:val="20"/>
          <w:lang w:val="en-US"/>
        </w:rPr>
        <w:t>”</w:t>
      </w:r>
      <w:r w:rsidR="00A16938" w:rsidRPr="00A16938">
        <w:rPr>
          <w:rFonts w:asciiTheme="minorEastAsia" w:eastAsiaTheme="minorEastAsia" w:hAnsiTheme="minorEastAsia" w:hint="eastAsia"/>
          <w:sz w:val="20"/>
          <w:lang w:val="en-US" w:eastAsia="zh-CN"/>
        </w:rPr>
        <w:t>是指</w:t>
      </w:r>
      <w:r w:rsidR="00A16938" w:rsidRPr="00A16938">
        <w:rPr>
          <w:rFonts w:asciiTheme="minorEastAsia" w:eastAsiaTheme="minorEastAsia" w:hAnsiTheme="minorEastAsia"/>
          <w:sz w:val="20"/>
          <w:lang w:val="en-US" w:eastAsia="zh-CN"/>
        </w:rPr>
        <w:t>直接和间接控制改性活生物体的任何个人，</w:t>
      </w:r>
      <w:r w:rsidR="00A16938" w:rsidRPr="00A16938">
        <w:rPr>
          <w:rFonts w:asciiTheme="minorEastAsia" w:eastAsiaTheme="minorEastAsia" w:hAnsiTheme="minorEastAsia" w:hint="eastAsia"/>
          <w:sz w:val="20"/>
          <w:lang w:val="en-US" w:eastAsia="zh-CN"/>
        </w:rPr>
        <w:t>而</w:t>
      </w:r>
      <w:r w:rsidR="00A16938" w:rsidRPr="00A16938">
        <w:rPr>
          <w:rFonts w:asciiTheme="minorEastAsia" w:eastAsiaTheme="minorEastAsia" w:hAnsiTheme="minorEastAsia"/>
          <w:sz w:val="20"/>
          <w:lang w:val="en-US" w:eastAsia="zh-CN"/>
        </w:rPr>
        <w:t>这种改性活生物体</w:t>
      </w:r>
      <w:r w:rsidR="00A16938">
        <w:rPr>
          <w:rFonts w:asciiTheme="minorEastAsia" w:eastAsiaTheme="minorEastAsia" w:hAnsiTheme="minorEastAsia" w:hint="eastAsia"/>
          <w:sz w:val="20"/>
          <w:lang w:val="en-US" w:eastAsia="zh-CN"/>
        </w:rPr>
        <w:t>酌情</w:t>
      </w:r>
      <w:r w:rsidR="00A16938">
        <w:rPr>
          <w:rFonts w:asciiTheme="minorEastAsia" w:eastAsiaTheme="minorEastAsia" w:hAnsiTheme="minorEastAsia"/>
          <w:sz w:val="20"/>
          <w:lang w:val="en-US" w:eastAsia="zh-CN"/>
        </w:rPr>
        <w:t>并</w:t>
      </w:r>
      <w:r w:rsidR="00A16938">
        <w:rPr>
          <w:rFonts w:asciiTheme="minorEastAsia" w:eastAsiaTheme="minorEastAsia" w:hAnsiTheme="minorEastAsia" w:hint="eastAsia"/>
          <w:sz w:val="20"/>
          <w:lang w:val="en-US" w:eastAsia="zh-CN"/>
        </w:rPr>
        <w:t>依</w:t>
      </w:r>
      <w:r w:rsidR="00A16938">
        <w:rPr>
          <w:rFonts w:asciiTheme="minorEastAsia" w:eastAsiaTheme="minorEastAsia" w:hAnsiTheme="minorEastAsia"/>
          <w:sz w:val="20"/>
          <w:lang w:val="en-US" w:eastAsia="zh-CN"/>
        </w:rPr>
        <w:t>国内法</w:t>
      </w:r>
      <w:r w:rsidR="00A16938">
        <w:rPr>
          <w:rFonts w:asciiTheme="minorEastAsia" w:eastAsiaTheme="minorEastAsia" w:hAnsiTheme="minorEastAsia" w:hint="eastAsia"/>
          <w:sz w:val="20"/>
          <w:lang w:val="en-US" w:eastAsia="zh-CN"/>
        </w:rPr>
        <w:t>的</w:t>
      </w:r>
      <w:r w:rsidR="00A16938">
        <w:rPr>
          <w:rFonts w:asciiTheme="minorEastAsia" w:eastAsiaTheme="minorEastAsia" w:hAnsiTheme="minorEastAsia"/>
          <w:sz w:val="20"/>
          <w:lang w:val="en-US" w:eastAsia="zh-CN"/>
        </w:rPr>
        <w:t>决定，</w:t>
      </w:r>
      <w:r w:rsidR="00A16938">
        <w:rPr>
          <w:rFonts w:asciiTheme="minorEastAsia" w:eastAsiaTheme="minorEastAsia" w:hAnsiTheme="minorEastAsia" w:hint="eastAsia"/>
          <w:sz w:val="20"/>
          <w:lang w:val="en-US" w:eastAsia="zh-CN"/>
        </w:rPr>
        <w:t>除其他外</w:t>
      </w:r>
      <w:r w:rsidR="004918F2">
        <w:rPr>
          <w:rFonts w:asciiTheme="minorEastAsia" w:eastAsiaTheme="minorEastAsia" w:hAnsiTheme="minorEastAsia" w:hint="eastAsia"/>
          <w:sz w:val="20"/>
          <w:lang w:val="en-US" w:eastAsia="zh-CN"/>
        </w:rPr>
        <w:t>包括</w:t>
      </w:r>
      <w:r w:rsidR="00A16938">
        <w:rPr>
          <w:rFonts w:asciiTheme="minorEastAsia" w:eastAsiaTheme="minorEastAsia" w:hAnsiTheme="minorEastAsia"/>
          <w:sz w:val="20"/>
          <w:lang w:val="en-US" w:eastAsia="zh-CN"/>
        </w:rPr>
        <w:t>许可证</w:t>
      </w:r>
      <w:r w:rsidR="00A16938">
        <w:rPr>
          <w:rFonts w:asciiTheme="minorEastAsia" w:eastAsiaTheme="minorEastAsia" w:hAnsiTheme="minorEastAsia" w:hint="eastAsia"/>
          <w:sz w:val="20"/>
          <w:lang w:val="en-US" w:eastAsia="zh-CN"/>
        </w:rPr>
        <w:t>的</w:t>
      </w:r>
      <w:r w:rsidR="00A16938">
        <w:rPr>
          <w:rFonts w:asciiTheme="minorEastAsia" w:eastAsiaTheme="minorEastAsia" w:hAnsiTheme="minorEastAsia"/>
          <w:sz w:val="20"/>
          <w:lang w:val="en-US" w:eastAsia="zh-CN"/>
        </w:rPr>
        <w:t>持有人、</w:t>
      </w:r>
      <w:r w:rsidR="004918F2">
        <w:rPr>
          <w:rFonts w:asciiTheme="minorEastAsia" w:eastAsiaTheme="minorEastAsia" w:hAnsiTheme="minorEastAsia" w:hint="eastAsia"/>
          <w:sz w:val="20"/>
          <w:lang w:val="en-US" w:eastAsia="zh-CN"/>
        </w:rPr>
        <w:t>将</w:t>
      </w:r>
      <w:r w:rsidR="00A16938">
        <w:rPr>
          <w:rFonts w:asciiTheme="minorEastAsia" w:eastAsiaTheme="minorEastAsia" w:hAnsiTheme="minorEastAsia"/>
          <w:sz w:val="20"/>
          <w:lang w:val="en-US" w:eastAsia="zh-CN"/>
        </w:rPr>
        <w:t>改性活生物体</w:t>
      </w:r>
      <w:r w:rsidR="004918F2">
        <w:rPr>
          <w:rFonts w:asciiTheme="minorEastAsia" w:eastAsiaTheme="minorEastAsia" w:hAnsiTheme="minorEastAsia" w:hint="eastAsia"/>
          <w:sz w:val="20"/>
          <w:lang w:val="en-US" w:eastAsia="zh-CN"/>
        </w:rPr>
        <w:t>推向</w:t>
      </w:r>
      <w:r w:rsidR="004918F2">
        <w:rPr>
          <w:rFonts w:asciiTheme="minorEastAsia" w:eastAsiaTheme="minorEastAsia" w:hAnsiTheme="minorEastAsia"/>
          <w:sz w:val="20"/>
          <w:lang w:val="en-US" w:eastAsia="zh-CN"/>
        </w:rPr>
        <w:t>市场</w:t>
      </w:r>
      <w:r w:rsidR="00A16938">
        <w:rPr>
          <w:rFonts w:asciiTheme="minorEastAsia" w:eastAsiaTheme="minorEastAsia" w:hAnsiTheme="minorEastAsia"/>
          <w:sz w:val="20"/>
          <w:lang w:val="en-US" w:eastAsia="zh-CN"/>
        </w:rPr>
        <w:t>的人、开发者、通知者、出口商、进口商</w:t>
      </w:r>
      <w:r w:rsidR="00A16938">
        <w:rPr>
          <w:rFonts w:asciiTheme="minorEastAsia" w:eastAsiaTheme="minorEastAsia" w:hAnsiTheme="minorEastAsia" w:hint="eastAsia"/>
          <w:sz w:val="20"/>
          <w:lang w:val="en-US" w:eastAsia="zh-CN"/>
        </w:rPr>
        <w:t>、</w:t>
      </w:r>
      <w:r w:rsidR="004918F2">
        <w:rPr>
          <w:rFonts w:asciiTheme="minorEastAsia" w:eastAsiaTheme="minorEastAsia" w:hAnsiTheme="minorEastAsia" w:hint="eastAsia"/>
          <w:sz w:val="20"/>
          <w:lang w:val="en-US" w:eastAsia="zh-CN"/>
        </w:rPr>
        <w:t>运输商</w:t>
      </w:r>
      <w:r w:rsidR="004918F2">
        <w:rPr>
          <w:rFonts w:asciiTheme="minorEastAsia" w:eastAsiaTheme="minorEastAsia" w:hAnsiTheme="minorEastAsia"/>
          <w:sz w:val="20"/>
          <w:lang w:val="en-US" w:eastAsia="zh-CN"/>
        </w:rPr>
        <w:t>或供应商。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3598" w14:textId="77777777" w:rsidR="000A4191" w:rsidRPr="0054373A" w:rsidRDefault="000A4191" w:rsidP="000A4191">
    <w:pPr>
      <w:overflowPunct w:val="0"/>
      <w:autoSpaceDE w:val="0"/>
      <w:autoSpaceDN w:val="0"/>
      <w:adjustRightInd w:val="0"/>
      <w:rPr>
        <w:sz w:val="24"/>
      </w:rPr>
    </w:pPr>
    <w:r>
      <w:rPr>
        <w:sz w:val="24"/>
      </w:rPr>
      <w:t>CBD/CP/</w:t>
    </w:r>
    <w:r w:rsidRPr="0054373A">
      <w:rPr>
        <w:sz w:val="24"/>
      </w:rPr>
      <w:t>MOP/</w:t>
    </w:r>
    <w:r>
      <w:rPr>
        <w:sz w:val="24"/>
      </w:rPr>
      <w:t>DEC/</w:t>
    </w:r>
    <w:r w:rsidRPr="0054373A">
      <w:rPr>
        <w:rFonts w:hint="eastAsia"/>
        <w:sz w:val="24"/>
      </w:rPr>
      <w:t>9</w:t>
    </w:r>
    <w:r>
      <w:rPr>
        <w:sz w:val="24"/>
      </w:rPr>
      <w:t>/11</w:t>
    </w:r>
  </w:p>
  <w:p w14:paraId="1FF1FF4E"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B63408">
      <w:rPr>
        <w:noProof/>
        <w:sz w:val="24"/>
        <w:szCs w:val="22"/>
      </w:rPr>
      <w:t>2</w:t>
    </w:r>
    <w:r w:rsidRPr="00367DF4">
      <w:rPr>
        <w:sz w:val="24"/>
        <w:szCs w:val="22"/>
      </w:rPr>
      <w:fldChar w:fldCharType="end"/>
    </w:r>
  </w:p>
  <w:p w14:paraId="139ECCFA"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D2D1C" w14:textId="77777777" w:rsidR="009E6536" w:rsidRDefault="009E6536" w:rsidP="009E6536">
    <w:pPr>
      <w:ind w:left="252"/>
      <w:jc w:val="right"/>
      <w:rPr>
        <w:rFonts w:ascii="Univers" w:hAnsi="Univers" w:cs="Times New Roman"/>
        <w:kern w:val="22"/>
      </w:rPr>
    </w:pPr>
    <w:r w:rsidRPr="004D1C8A">
      <w:rPr>
        <w:sz w:val="24"/>
      </w:rPr>
      <w:t>C</w:t>
    </w:r>
    <w:r w:rsidR="004060A9">
      <w:rPr>
        <w:sz w:val="24"/>
      </w:rPr>
      <w:t>BD/CP-</w:t>
    </w:r>
    <w:r w:rsidRPr="004D1C8A">
      <w:rPr>
        <w:sz w:val="24"/>
      </w:rPr>
      <w:t>MOP</w:t>
    </w:r>
    <w:r w:rsidRPr="00110D2C">
      <w:rPr>
        <w:color w:val="000000"/>
        <w:kern w:val="20"/>
        <w:sz w:val="24"/>
        <w:szCs w:val="22"/>
      </w:rPr>
      <w:t>/</w:t>
    </w:r>
    <w:r>
      <w:rPr>
        <w:color w:val="000000"/>
        <w:kern w:val="20"/>
        <w:sz w:val="24"/>
        <w:szCs w:val="22"/>
      </w:rPr>
      <w:t>9</w:t>
    </w:r>
    <w:r>
      <w:rPr>
        <w:rFonts w:cs="Times New Roman"/>
        <w:noProof/>
        <w:kern w:val="22"/>
      </w:rPr>
      <w:t>/</w:t>
    </w:r>
    <w:r w:rsidR="008E4644">
      <w:rPr>
        <w:rFonts w:cs="Times New Roman"/>
        <w:noProof/>
        <w:kern w:val="22"/>
      </w:rPr>
      <w:t>WG.2</w:t>
    </w:r>
    <w:r w:rsidR="004060A9">
      <w:rPr>
        <w:rFonts w:cs="Times New Roman"/>
        <w:noProof/>
        <w:kern w:val="22"/>
      </w:rPr>
      <w:t>/CRP.2</w:t>
    </w:r>
  </w:p>
  <w:p w14:paraId="1CB86ADC"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FC55B5">
      <w:rPr>
        <w:noProof/>
        <w:sz w:val="24"/>
        <w:szCs w:val="22"/>
      </w:rPr>
      <w:t>3</w:t>
    </w:r>
    <w:r w:rsidRPr="00367DF4">
      <w:rPr>
        <w:sz w:val="24"/>
        <w:szCs w:val="22"/>
      </w:rPr>
      <w:fldChar w:fldCharType="end"/>
    </w:r>
  </w:p>
  <w:p w14:paraId="69E82BAC" w14:textId="77777777" w:rsidR="00660A89" w:rsidRDefault="00660A89">
    <w:pPr>
      <w:pStyle w:val="Header"/>
    </w:pPr>
  </w:p>
  <w:p w14:paraId="0AE056B4"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868"/>
    <w:multiLevelType w:val="hybridMultilevel"/>
    <w:tmpl w:val="A5AA06B8"/>
    <w:lvl w:ilvl="0" w:tplc="2456457E">
      <w:start w:val="1"/>
      <w:numFmt w:val="decimal"/>
      <w:lvlText w:val="%1."/>
      <w:lvlJc w:val="left"/>
      <w:pPr>
        <w:ind w:left="644" w:hanging="360"/>
      </w:pPr>
      <w:rPr>
        <w:rFonts w:ascii="Times New Roman" w:eastAsia="Times New Roman" w:hAnsi="Times New Roman" w:cs="Times New Roman"/>
        <w:i w:val="0"/>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1"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0DAB02AA"/>
    <w:multiLevelType w:val="hybridMultilevel"/>
    <w:tmpl w:val="893AF154"/>
    <w:lvl w:ilvl="0" w:tplc="A47EDF1C">
      <w:start w:val="1"/>
      <w:numFmt w:val="lowerLetter"/>
      <w:lvlText w:val="(%1)"/>
      <w:lvlJc w:val="left"/>
      <w:pPr>
        <w:ind w:left="1004" w:hanging="360"/>
      </w:pPr>
      <w:rPr>
        <w:i w:val="0"/>
      </w:r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4" w15:restartNumberingAfterBreak="0">
    <w:nsid w:val="0F3E6D84"/>
    <w:multiLevelType w:val="hybridMultilevel"/>
    <w:tmpl w:val="7D2C9D96"/>
    <w:lvl w:ilvl="0" w:tplc="C458EBAA">
      <w:start w:val="1"/>
      <w:numFmt w:val="lowerLetter"/>
      <w:lvlText w:val="(%1)"/>
      <w:lvlJc w:val="left"/>
      <w:pPr>
        <w:ind w:left="450" w:hanging="360"/>
      </w:pPr>
      <w:rPr>
        <w:rFonts w:hint="default"/>
      </w:r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5"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6"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905C9D"/>
    <w:multiLevelType w:val="hybridMultilevel"/>
    <w:tmpl w:val="893AF154"/>
    <w:lvl w:ilvl="0" w:tplc="A47EDF1C">
      <w:start w:val="1"/>
      <w:numFmt w:val="lowerLetter"/>
      <w:lvlText w:val="(%1)"/>
      <w:lvlJc w:val="left"/>
      <w:pPr>
        <w:ind w:left="1004" w:hanging="360"/>
      </w:pPr>
      <w:rPr>
        <w:i w:val="0"/>
      </w:r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1"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2"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1"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2"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3" w15:restartNumberingAfterBreak="0">
    <w:nsid w:val="7DA60DD6"/>
    <w:multiLevelType w:val="hybridMultilevel"/>
    <w:tmpl w:val="F446DA98"/>
    <w:numStyleLink w:val="ImportedStyle6"/>
  </w:abstractNum>
  <w:num w:numId="1">
    <w:abstractNumId w:val="11"/>
  </w:num>
  <w:num w:numId="2">
    <w:abstractNumId w:val="10"/>
  </w:num>
  <w:num w:numId="3">
    <w:abstractNumId w:val="7"/>
  </w:num>
  <w:num w:numId="4">
    <w:abstractNumId w:val="13"/>
  </w:num>
  <w:num w:numId="5">
    <w:abstractNumId w:val="14"/>
  </w:num>
  <w:num w:numId="6">
    <w:abstractNumId w:val="16"/>
  </w:num>
  <w:num w:numId="7">
    <w:abstractNumId w:val="21"/>
  </w:num>
  <w:num w:numId="8">
    <w:abstractNumId w:val="15"/>
  </w:num>
  <w:num w:numId="9">
    <w:abstractNumId w:val="2"/>
  </w:num>
  <w:num w:numId="10">
    <w:abstractNumId w:val="7"/>
  </w:num>
  <w:num w:numId="11">
    <w:abstractNumId w:val="20"/>
  </w:num>
  <w:num w:numId="12">
    <w:abstractNumId w:val="16"/>
  </w:num>
  <w:num w:numId="13">
    <w:abstractNumId w:val="18"/>
  </w:num>
  <w:num w:numId="14">
    <w:abstractNumId w:val="10"/>
  </w:num>
  <w:num w:numId="15">
    <w:abstractNumId w:val="16"/>
  </w:num>
  <w:num w:numId="16">
    <w:abstractNumId w:val="14"/>
  </w:num>
  <w:num w:numId="17">
    <w:abstractNumId w:val="11"/>
  </w:num>
  <w:num w:numId="18">
    <w:abstractNumId w:val="22"/>
  </w:num>
  <w:num w:numId="19">
    <w:abstractNumId w:val="12"/>
  </w:num>
  <w:num w:numId="20">
    <w:abstractNumId w:val="16"/>
  </w:num>
  <w:num w:numId="21">
    <w:abstractNumId w:val="16"/>
  </w:num>
  <w:num w:numId="22">
    <w:abstractNumId w:val="16"/>
  </w:num>
  <w:num w:numId="23">
    <w:abstractNumId w:val="16"/>
  </w:num>
  <w:num w:numId="24">
    <w:abstractNumId w:val="1"/>
  </w:num>
  <w:num w:numId="25">
    <w:abstractNumId w:val="5"/>
  </w:num>
  <w:num w:numId="26">
    <w:abstractNumId w:val="8"/>
  </w:num>
  <w:num w:numId="27">
    <w:abstractNumId w:val="6"/>
  </w:num>
  <w:num w:numId="28">
    <w:abstractNumId w:val="17"/>
  </w:num>
  <w:num w:numId="29">
    <w:abstractNumId w:val="16"/>
  </w:num>
  <w:num w:numId="30">
    <w:abstractNumId w:val="16"/>
  </w:num>
  <w:num w:numId="31">
    <w:abstractNumId w:val="23"/>
  </w:num>
  <w:num w:numId="32">
    <w:abstractNumId w:val="19"/>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9"/>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68A"/>
    <w:rsid w:val="00014CA9"/>
    <w:rsid w:val="000A4191"/>
    <w:rsid w:val="000A5388"/>
    <w:rsid w:val="000B099A"/>
    <w:rsid w:val="000B42E0"/>
    <w:rsid w:val="000F0E39"/>
    <w:rsid w:val="001467F6"/>
    <w:rsid w:val="001533E5"/>
    <w:rsid w:val="001654F8"/>
    <w:rsid w:val="0017652F"/>
    <w:rsid w:val="001A18D7"/>
    <w:rsid w:val="001A4969"/>
    <w:rsid w:val="001A6314"/>
    <w:rsid w:val="001D28F7"/>
    <w:rsid w:val="001E0563"/>
    <w:rsid w:val="001E7F85"/>
    <w:rsid w:val="001F268A"/>
    <w:rsid w:val="001F65C2"/>
    <w:rsid w:val="00211353"/>
    <w:rsid w:val="00220462"/>
    <w:rsid w:val="002473F7"/>
    <w:rsid w:val="0027392C"/>
    <w:rsid w:val="0029567E"/>
    <w:rsid w:val="002A3359"/>
    <w:rsid w:val="002B3307"/>
    <w:rsid w:val="002B4AAD"/>
    <w:rsid w:val="003150CB"/>
    <w:rsid w:val="00355229"/>
    <w:rsid w:val="00362124"/>
    <w:rsid w:val="00387C27"/>
    <w:rsid w:val="003A57C0"/>
    <w:rsid w:val="003D797D"/>
    <w:rsid w:val="003E5D69"/>
    <w:rsid w:val="003E6ED3"/>
    <w:rsid w:val="0040247D"/>
    <w:rsid w:val="00403279"/>
    <w:rsid w:val="004060A9"/>
    <w:rsid w:val="004148C8"/>
    <w:rsid w:val="00446C4D"/>
    <w:rsid w:val="00464FB0"/>
    <w:rsid w:val="00474EF8"/>
    <w:rsid w:val="004918F2"/>
    <w:rsid w:val="00497336"/>
    <w:rsid w:val="00502FC2"/>
    <w:rsid w:val="005065E9"/>
    <w:rsid w:val="005160B9"/>
    <w:rsid w:val="00517770"/>
    <w:rsid w:val="00526DA7"/>
    <w:rsid w:val="005465C3"/>
    <w:rsid w:val="005940FA"/>
    <w:rsid w:val="00595CF6"/>
    <w:rsid w:val="005C132E"/>
    <w:rsid w:val="005D02E8"/>
    <w:rsid w:val="005E4552"/>
    <w:rsid w:val="005E6475"/>
    <w:rsid w:val="0061237D"/>
    <w:rsid w:val="006154D2"/>
    <w:rsid w:val="00645CF6"/>
    <w:rsid w:val="00660A89"/>
    <w:rsid w:val="00666863"/>
    <w:rsid w:val="00685EBE"/>
    <w:rsid w:val="006965B3"/>
    <w:rsid w:val="006D67C0"/>
    <w:rsid w:val="006F0B8D"/>
    <w:rsid w:val="00720665"/>
    <w:rsid w:val="00720748"/>
    <w:rsid w:val="00770E13"/>
    <w:rsid w:val="0079191A"/>
    <w:rsid w:val="007A4677"/>
    <w:rsid w:val="007B4A2E"/>
    <w:rsid w:val="008027F1"/>
    <w:rsid w:val="00853EB8"/>
    <w:rsid w:val="00855FD6"/>
    <w:rsid w:val="008645B4"/>
    <w:rsid w:val="00887F31"/>
    <w:rsid w:val="008A018A"/>
    <w:rsid w:val="008A1882"/>
    <w:rsid w:val="008B1503"/>
    <w:rsid w:val="008C37AA"/>
    <w:rsid w:val="008E4644"/>
    <w:rsid w:val="00924E62"/>
    <w:rsid w:val="00953C22"/>
    <w:rsid w:val="00955DEE"/>
    <w:rsid w:val="009658E0"/>
    <w:rsid w:val="0098360A"/>
    <w:rsid w:val="009908EE"/>
    <w:rsid w:val="009B7651"/>
    <w:rsid w:val="009D2834"/>
    <w:rsid w:val="009E6536"/>
    <w:rsid w:val="00A05940"/>
    <w:rsid w:val="00A06782"/>
    <w:rsid w:val="00A16938"/>
    <w:rsid w:val="00A17F8C"/>
    <w:rsid w:val="00A31CA6"/>
    <w:rsid w:val="00A43CB6"/>
    <w:rsid w:val="00A47400"/>
    <w:rsid w:val="00A57DDC"/>
    <w:rsid w:val="00A61D6B"/>
    <w:rsid w:val="00AA4091"/>
    <w:rsid w:val="00AA694D"/>
    <w:rsid w:val="00AD53FC"/>
    <w:rsid w:val="00AE7242"/>
    <w:rsid w:val="00AF2F1D"/>
    <w:rsid w:val="00B042A2"/>
    <w:rsid w:val="00B22565"/>
    <w:rsid w:val="00B42BB7"/>
    <w:rsid w:val="00B63408"/>
    <w:rsid w:val="00B73049"/>
    <w:rsid w:val="00B85A8E"/>
    <w:rsid w:val="00B9583A"/>
    <w:rsid w:val="00C12149"/>
    <w:rsid w:val="00C161EB"/>
    <w:rsid w:val="00C66174"/>
    <w:rsid w:val="00C70405"/>
    <w:rsid w:val="00C7690F"/>
    <w:rsid w:val="00C907DD"/>
    <w:rsid w:val="00C9504B"/>
    <w:rsid w:val="00C96D3B"/>
    <w:rsid w:val="00CA1A7A"/>
    <w:rsid w:val="00CC5CE1"/>
    <w:rsid w:val="00CC7B35"/>
    <w:rsid w:val="00CD3ED2"/>
    <w:rsid w:val="00CD7644"/>
    <w:rsid w:val="00D132C7"/>
    <w:rsid w:val="00D13436"/>
    <w:rsid w:val="00D14C4B"/>
    <w:rsid w:val="00D44135"/>
    <w:rsid w:val="00D82E38"/>
    <w:rsid w:val="00D90F93"/>
    <w:rsid w:val="00DF7EF5"/>
    <w:rsid w:val="00E13B5C"/>
    <w:rsid w:val="00E33CA1"/>
    <w:rsid w:val="00E402B9"/>
    <w:rsid w:val="00E43F23"/>
    <w:rsid w:val="00E7190C"/>
    <w:rsid w:val="00EA78DB"/>
    <w:rsid w:val="00ED5BAF"/>
    <w:rsid w:val="00EE4356"/>
    <w:rsid w:val="00EF36C9"/>
    <w:rsid w:val="00F27144"/>
    <w:rsid w:val="00F5045B"/>
    <w:rsid w:val="00F90E0F"/>
    <w:rsid w:val="00F92321"/>
    <w:rsid w:val="00FC55B5"/>
    <w:rsid w:val="00FE136D"/>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ABC4C"/>
  <w15:chartTrackingRefBased/>
  <w15:docId w15:val="{64EC309B-00F4-4F32-BB2A-70483894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link w:val="BVIfnrChar"/>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4060A9"/>
    <w:pPr>
      <w:spacing w:after="160" w:line="240" w:lineRule="exact"/>
      <w:jc w:val="left"/>
    </w:pPr>
    <w:rPr>
      <w:rFonts w:cs="Times New Roman"/>
      <w:sz w:val="18"/>
      <w:szCs w:val="20"/>
      <w:u w:val="single"/>
      <w:lang w:val="en-US"/>
    </w:rPr>
  </w:style>
  <w:style w:type="numbering" w:customStyle="1" w:styleId="ImportedStyle6">
    <w:name w:val="Imported Style 6"/>
    <w:rsid w:val="004060A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E491E-3EB2-43E6-84A8-087A8B55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UNEP/CBD/BS/COP-MOP/8/CRP.</dc:subject>
  <dc:creator>SCBD</dc:creator>
  <cp:keywords/>
  <cp:lastModifiedBy>Yunqi Jia</cp:lastModifiedBy>
  <cp:revision>3</cp:revision>
  <cp:lastPrinted>2014-10-12T14:43:00Z</cp:lastPrinted>
  <dcterms:created xsi:type="dcterms:W3CDTF">2019-02-11T00:37:00Z</dcterms:created>
  <dcterms:modified xsi:type="dcterms:W3CDTF">2019-02-11T01:29:00Z</dcterms:modified>
</cp:coreProperties>
</file>