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D3F09" w14:textId="77777777" w:rsidR="008760FF" w:rsidRPr="0059499A" w:rsidRDefault="008760FF">
      <w:pPr>
        <w:rPr>
          <w:lang w:val="es-UY"/>
        </w:rPr>
      </w:pPr>
    </w:p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5141"/>
        <w:gridCol w:w="4125"/>
      </w:tblGrid>
      <w:tr w:rsidR="00EA2652" w:rsidRPr="0059499A" w14:paraId="6C90CB26" w14:textId="77777777" w:rsidTr="00BB6FB3">
        <w:trPr>
          <w:trHeight w:val="851"/>
        </w:trPr>
        <w:tc>
          <w:tcPr>
            <w:tcW w:w="976" w:type="dxa"/>
            <w:tcBorders>
              <w:bottom w:val="single" w:sz="12" w:space="0" w:color="auto"/>
            </w:tcBorders>
          </w:tcPr>
          <w:p w14:paraId="08FED4C8" w14:textId="77777777" w:rsidR="00EA2652" w:rsidRPr="0059499A" w:rsidRDefault="00EA2652" w:rsidP="004123C4">
            <w:pPr>
              <w:rPr>
                <w:lang w:val="es-UY"/>
              </w:rPr>
            </w:pPr>
            <w:r w:rsidRPr="0059499A">
              <w:rPr>
                <w:noProof/>
                <w:lang w:val="en-US"/>
              </w:rPr>
              <w:drawing>
                <wp:inline distT="0" distB="0" distL="0" distR="0" wp14:anchorId="24193AE0" wp14:editId="714CA76C">
                  <wp:extent cx="476250" cy="407035"/>
                  <wp:effectExtent l="0" t="0" r="0" b="0"/>
                  <wp:docPr id="6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  <w:shd w:val="clear" w:color="auto" w:fill="auto"/>
            <w:tcFitText/>
          </w:tcPr>
          <w:p w14:paraId="3335B5E7" w14:textId="0F7CC851" w:rsidR="00EA2652" w:rsidRPr="0059499A" w:rsidRDefault="00FA7EE8" w:rsidP="004123C4">
            <w:pPr>
              <w:rPr>
                <w:lang w:val="es-UY"/>
              </w:rPr>
            </w:pPr>
            <w:r w:rsidRPr="0059499A">
              <w:rPr>
                <w:noProof/>
                <w:lang w:val="en-US"/>
              </w:rPr>
              <w:drawing>
                <wp:inline distT="0" distB="0" distL="0" distR="0" wp14:anchorId="411D7E4D" wp14:editId="238336A0">
                  <wp:extent cx="614045" cy="350520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35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14:paraId="2E903011" w14:textId="77777777" w:rsidR="00EA2652" w:rsidRPr="0059499A" w:rsidRDefault="00EA2652" w:rsidP="004123C4">
            <w:pPr>
              <w:jc w:val="right"/>
              <w:rPr>
                <w:rFonts w:ascii="Arial" w:hAnsi="Arial" w:cs="Arial"/>
                <w:b/>
                <w:sz w:val="32"/>
                <w:szCs w:val="32"/>
                <w:lang w:val="es-UY"/>
              </w:rPr>
            </w:pPr>
            <w:r w:rsidRPr="0059499A">
              <w:rPr>
                <w:rFonts w:ascii="Arial" w:hAnsi="Arial"/>
                <w:b/>
                <w:sz w:val="32"/>
                <w:lang w:val="es-UY"/>
              </w:rPr>
              <w:t>CBD</w:t>
            </w:r>
          </w:p>
        </w:tc>
      </w:tr>
      <w:tr w:rsidR="00EA2652" w:rsidRPr="0059499A" w14:paraId="31D85A89" w14:textId="77777777" w:rsidTr="00BB6FB3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09CE5BE1" w14:textId="139DEE42" w:rsidR="00EA2652" w:rsidRPr="0059499A" w:rsidRDefault="00FA7EE8" w:rsidP="004123C4">
            <w:pPr>
              <w:rPr>
                <w:lang w:val="es-UY"/>
              </w:rPr>
            </w:pPr>
            <w:r w:rsidRPr="0059499A">
              <w:rPr>
                <w:noProof/>
                <w:lang w:val="en-US"/>
              </w:rPr>
              <w:drawing>
                <wp:inline distT="0" distB="0" distL="0" distR="0" wp14:anchorId="187C6152" wp14:editId="408A45A0">
                  <wp:extent cx="2905125" cy="107632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14:paraId="4CA78FF1" w14:textId="77777777" w:rsidR="00EA2652" w:rsidRPr="007A73F5" w:rsidRDefault="00EA2652" w:rsidP="004123C4">
            <w:pPr>
              <w:ind w:left="1215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A73F5">
              <w:rPr>
                <w:rFonts w:ascii="Times New Roman" w:hAnsi="Times New Roman"/>
                <w:lang w:val="en-US"/>
              </w:rPr>
              <w:t>Distr.</w:t>
            </w:r>
          </w:p>
          <w:p w14:paraId="3CBD8590" w14:textId="3E1FB8E0" w:rsidR="00661577" w:rsidRPr="007A73F5" w:rsidRDefault="00082A21" w:rsidP="00661577">
            <w:pPr>
              <w:ind w:left="1215"/>
              <w:rPr>
                <w:rFonts w:ascii="Times New Roman" w:hAnsi="Times New Roman"/>
                <w:lang w:val="en-US"/>
              </w:rPr>
            </w:pPr>
            <w:r w:rsidRPr="007A73F5">
              <w:rPr>
                <w:rFonts w:ascii="Times New Roman" w:hAnsi="Times New Roman"/>
                <w:lang w:val="en-US"/>
              </w:rPr>
              <w:t>GENERAL</w:t>
            </w:r>
          </w:p>
          <w:p w14:paraId="585B1159" w14:textId="77777777" w:rsidR="00EA2652" w:rsidRPr="007A73F5" w:rsidRDefault="00EA2652" w:rsidP="004123C4">
            <w:pPr>
              <w:ind w:left="1215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14:paraId="38B5717A" w14:textId="24947CBF" w:rsidR="00EA2652" w:rsidRPr="007A73F5" w:rsidRDefault="002C53AF" w:rsidP="00366BC7">
            <w:pPr>
              <w:ind w:left="1215" w:right="24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A73F5">
              <w:rPr>
                <w:rFonts w:ascii="Times New Roman" w:hAnsi="Times New Roman" w:cs="Times New Roman"/>
                <w:szCs w:val="22"/>
                <w:lang w:val="en-US"/>
              </w:rPr>
              <w:t>CBD/CP/MOP/</w:t>
            </w:r>
            <w:r w:rsidR="00082A21" w:rsidRPr="007A73F5">
              <w:rPr>
                <w:rFonts w:ascii="Times New Roman" w:hAnsi="Times New Roman" w:cs="Times New Roman"/>
                <w:szCs w:val="22"/>
                <w:lang w:val="en-US"/>
              </w:rPr>
              <w:t>DEC/</w:t>
            </w:r>
            <w:r w:rsidRPr="007A73F5">
              <w:rPr>
                <w:rFonts w:ascii="Times New Roman" w:hAnsi="Times New Roman" w:cs="Times New Roman"/>
                <w:szCs w:val="22"/>
                <w:lang w:val="en-US"/>
              </w:rPr>
              <w:t>10/</w:t>
            </w:r>
            <w:r w:rsidR="00082A21" w:rsidRPr="007A73F5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Pr="007A73F5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E833E3" w:rsidRPr="00E833E3">
              <w:rPr>
                <w:rStyle w:val="FootnoteReference"/>
                <w:rFonts w:ascii="Times New Roman" w:hAnsi="Times New Roman" w:cs="Times New Roman"/>
                <w:szCs w:val="22"/>
                <w:lang w:val="en-US"/>
              </w:rPr>
              <w:footnoteReference w:customMarkFollows="1" w:id="2"/>
              <w:sym w:font="Symbol" w:char="F02A"/>
            </w:r>
          </w:p>
          <w:p w14:paraId="5E6248CA" w14:textId="00C43C58" w:rsidR="00EA2652" w:rsidRPr="0059499A" w:rsidRDefault="00762E61" w:rsidP="004123C4">
            <w:pPr>
              <w:ind w:left="1215"/>
              <w:rPr>
                <w:rFonts w:ascii="Times New Roman" w:hAnsi="Times New Roman" w:cs="Times New Roman"/>
                <w:szCs w:val="22"/>
                <w:lang w:val="es-UY"/>
              </w:rPr>
            </w:pPr>
            <w:r w:rsidRPr="0059499A">
              <w:rPr>
                <w:rFonts w:ascii="Times New Roman" w:hAnsi="Times New Roman"/>
                <w:lang w:val="es-UY"/>
              </w:rPr>
              <w:t>1</w:t>
            </w:r>
            <w:r w:rsidR="002C53AF" w:rsidRPr="0059499A">
              <w:rPr>
                <w:rFonts w:ascii="Times New Roman" w:hAnsi="Times New Roman"/>
                <w:lang w:val="es-UY"/>
              </w:rPr>
              <w:t>9 de</w:t>
            </w:r>
            <w:r w:rsidR="00EF6CEB" w:rsidRPr="0059499A">
              <w:rPr>
                <w:rFonts w:ascii="Times New Roman" w:hAnsi="Times New Roman"/>
                <w:lang w:val="es-UY"/>
              </w:rPr>
              <w:t xml:space="preserve"> </w:t>
            </w:r>
            <w:r w:rsidR="002C53AF" w:rsidRPr="0059499A">
              <w:rPr>
                <w:rFonts w:ascii="Times New Roman" w:hAnsi="Times New Roman"/>
                <w:lang w:val="es-UY"/>
              </w:rPr>
              <w:t xml:space="preserve">diciembre de </w:t>
            </w:r>
            <w:r w:rsidR="00EF6CEB" w:rsidRPr="0059499A">
              <w:rPr>
                <w:rFonts w:ascii="Times New Roman" w:hAnsi="Times New Roman"/>
                <w:lang w:val="es-UY"/>
              </w:rPr>
              <w:t>202</w:t>
            </w:r>
            <w:r w:rsidR="002C53AF" w:rsidRPr="0059499A">
              <w:rPr>
                <w:rFonts w:ascii="Times New Roman" w:hAnsi="Times New Roman"/>
                <w:lang w:val="es-UY"/>
              </w:rPr>
              <w:t>2</w:t>
            </w:r>
          </w:p>
          <w:p w14:paraId="43FA498B" w14:textId="77777777" w:rsidR="002D7F42" w:rsidRPr="0059499A" w:rsidRDefault="002D7F42" w:rsidP="004123C4">
            <w:pPr>
              <w:ind w:left="1215"/>
              <w:rPr>
                <w:rFonts w:ascii="Times New Roman" w:hAnsi="Times New Roman" w:cs="Times New Roman"/>
                <w:szCs w:val="22"/>
                <w:lang w:val="es-UY"/>
              </w:rPr>
            </w:pPr>
          </w:p>
          <w:p w14:paraId="32D12A06" w14:textId="77777777" w:rsidR="00FA7EE8" w:rsidRPr="0059499A" w:rsidRDefault="00EA2652" w:rsidP="00FA7EE8">
            <w:pPr>
              <w:ind w:left="1215"/>
              <w:rPr>
                <w:rFonts w:ascii="Times New Roman" w:hAnsi="Times New Roman"/>
                <w:lang w:val="es-UY"/>
              </w:rPr>
            </w:pPr>
            <w:r w:rsidRPr="0059499A">
              <w:rPr>
                <w:rFonts w:ascii="Times New Roman" w:hAnsi="Times New Roman"/>
                <w:lang w:val="es-UY"/>
              </w:rPr>
              <w:t>ESPAÑOL</w:t>
            </w:r>
          </w:p>
          <w:p w14:paraId="44A6109E" w14:textId="5107C9AF" w:rsidR="00EA2652" w:rsidRPr="0059499A" w:rsidRDefault="00EA2652" w:rsidP="00A970E4">
            <w:pPr>
              <w:spacing w:after="120"/>
              <w:ind w:left="1215"/>
              <w:rPr>
                <w:rFonts w:ascii="Times New Roman" w:hAnsi="Times New Roman"/>
                <w:szCs w:val="22"/>
                <w:lang w:val="es-UY"/>
              </w:rPr>
            </w:pPr>
            <w:r w:rsidRPr="0059499A">
              <w:rPr>
                <w:rFonts w:ascii="Times New Roman" w:hAnsi="Times New Roman"/>
                <w:lang w:val="es-UY"/>
              </w:rPr>
              <w:t>ORIGINAL: INGLÉS</w:t>
            </w:r>
          </w:p>
        </w:tc>
      </w:tr>
    </w:tbl>
    <w:p w14:paraId="08F41728" w14:textId="77777777" w:rsidR="00BC2E58" w:rsidRPr="0059499A" w:rsidRDefault="00BC2E58" w:rsidP="00BC2E58">
      <w:pPr>
        <w:pStyle w:val="Cornernotation"/>
        <w:kinsoku w:val="0"/>
        <w:overflowPunct w:val="0"/>
        <w:autoSpaceDE w:val="0"/>
        <w:autoSpaceDN w:val="0"/>
        <w:spacing w:before="60"/>
        <w:ind w:left="227" w:right="4115" w:hanging="227"/>
        <w:rPr>
          <w:snapToGrid w:val="0"/>
          <w:kern w:val="22"/>
          <w:lang w:val="es-UY"/>
        </w:rPr>
      </w:pPr>
      <w:r w:rsidRPr="0059499A">
        <w:rPr>
          <w:snapToGrid w:val="0"/>
          <w:lang w:val="es-UY"/>
        </w:rPr>
        <w:t>CONFERENCIA DE LAS PARTES EN EL CONVENIO SOBRE LA DIVERSIDAD BIOLÓGICA QUE ACTÚA COMO REUNIÓN DE LAS PARTES EN EL PROTOCOLO DE CARTAGENA SOBRE SEGURIDAD DE LA BIOTECNOLOGÍA</w:t>
      </w:r>
    </w:p>
    <w:p w14:paraId="1729201E" w14:textId="77777777" w:rsidR="00BC2E58" w:rsidRPr="0059499A" w:rsidRDefault="00BC2E58" w:rsidP="00BC2E58">
      <w:pPr>
        <w:pStyle w:val="Cornernotation"/>
        <w:ind w:right="4115"/>
        <w:rPr>
          <w:lang w:val="es-UY"/>
        </w:rPr>
      </w:pPr>
      <w:r w:rsidRPr="0059499A">
        <w:rPr>
          <w:rFonts w:asciiTheme="majorBidi" w:hAnsiTheme="majorBidi" w:cstheme="majorBidi"/>
          <w:snapToGrid w:val="0"/>
          <w:kern w:val="22"/>
          <w:lang w:val="es-UY"/>
        </w:rPr>
        <w:t>Décima reunión - Parte II</w:t>
      </w:r>
    </w:p>
    <w:p w14:paraId="1FC1D66C" w14:textId="77777777" w:rsidR="00BC2E58" w:rsidRPr="0059499A" w:rsidRDefault="00BC2E58" w:rsidP="00BC2E58">
      <w:pPr>
        <w:pStyle w:val="Cornernotation"/>
        <w:kinsoku w:val="0"/>
        <w:overflowPunct w:val="0"/>
        <w:autoSpaceDE w:val="0"/>
        <w:autoSpaceDN w:val="0"/>
        <w:ind w:left="227" w:right="4075" w:hanging="227"/>
        <w:rPr>
          <w:b/>
          <w:bCs/>
          <w:lang w:val="es-UY"/>
        </w:rPr>
      </w:pPr>
      <w:r w:rsidRPr="0059499A">
        <w:rPr>
          <w:rFonts w:asciiTheme="majorBidi" w:hAnsiTheme="majorBidi" w:cstheme="majorBidi"/>
          <w:snapToGrid w:val="0"/>
          <w:kern w:val="22"/>
          <w:lang w:val="es-UY" w:eastAsia="nb-NO"/>
        </w:rPr>
        <w:t>Montreal (Canadá), 7 a 19 de diciembre de 2022</w:t>
      </w:r>
    </w:p>
    <w:p w14:paraId="6A4BB790" w14:textId="080BD686" w:rsidR="00BC2E58" w:rsidRPr="0059499A" w:rsidRDefault="00BC2E58" w:rsidP="00BC2E58">
      <w:pPr>
        <w:pStyle w:val="Cornernotation"/>
        <w:ind w:right="4784"/>
        <w:rPr>
          <w:lang w:val="es-UY"/>
        </w:rPr>
      </w:pPr>
      <w:r w:rsidRPr="0059499A">
        <w:rPr>
          <w:lang w:val="es-UY"/>
        </w:rPr>
        <w:t>Tema 15 del programa</w:t>
      </w:r>
    </w:p>
    <w:p w14:paraId="1FDBEA41" w14:textId="0189DE08" w:rsidR="00D403F9" w:rsidRPr="0059499A" w:rsidRDefault="00D403F9" w:rsidP="00005E53">
      <w:pPr>
        <w:pStyle w:val="Cornernotation"/>
        <w:spacing w:before="240" w:after="240"/>
        <w:ind w:right="612"/>
        <w:jc w:val="center"/>
        <w:rPr>
          <w:b/>
          <w:lang w:val="es-UY"/>
        </w:rPr>
      </w:pPr>
      <w:r w:rsidRPr="0059499A">
        <w:rPr>
          <w:b/>
          <w:lang w:val="es-UY"/>
        </w:rPr>
        <w:t>DECISIÓN ADOPTADA POR LAS PARTES EN EL PROTOCOLO DE CARTAGENA SOBRE SEGURIDAD DE LA BIOTECNOLOGÍA</w:t>
      </w:r>
    </w:p>
    <w:p w14:paraId="75CDF057" w14:textId="23C30CB5" w:rsidR="00BC2E58" w:rsidRPr="0059499A" w:rsidRDefault="006C3A97" w:rsidP="00BC2E58">
      <w:pPr>
        <w:spacing w:before="240" w:after="240"/>
        <w:jc w:val="center"/>
        <w:rPr>
          <w:b/>
          <w:caps/>
          <w:lang w:val="es-UY"/>
        </w:rPr>
      </w:pPr>
      <w:sdt>
        <w:sdtPr>
          <w:rPr>
            <w:rFonts w:asciiTheme="majorBidi" w:hAnsiTheme="majorBidi" w:cstheme="majorBidi"/>
            <w:b/>
            <w:bCs/>
            <w:snapToGrid w:val="0"/>
            <w:kern w:val="22"/>
            <w:lang w:val="es-UY"/>
          </w:rPr>
          <w:alias w:val="Title"/>
          <w:tag w:val=""/>
          <w:id w:val="772832786"/>
          <w:placeholder>
            <w:docPart w:val="1180FDED45528F42AB107DF96982673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F3306" w:rsidRPr="0059499A">
            <w:rPr>
              <w:rFonts w:asciiTheme="majorBidi" w:hAnsiTheme="majorBidi" w:cstheme="majorBidi"/>
              <w:b/>
              <w:bCs/>
              <w:snapToGrid w:val="0"/>
              <w:kern w:val="22"/>
              <w:lang w:val="es-UY"/>
            </w:rPr>
            <w:t>CP-10/11.   Detección e identificación de organismos vivos modificados</w:t>
          </w:r>
        </w:sdtContent>
      </w:sdt>
      <w:r w:rsidR="00BC2E58" w:rsidRPr="0059499A">
        <w:rPr>
          <w:b/>
          <w:caps/>
          <w:lang w:val="es-UY"/>
        </w:rPr>
        <w:t xml:space="preserve"> </w:t>
      </w:r>
    </w:p>
    <w:p w14:paraId="6B231D25" w14:textId="3D2CD1FD" w:rsidR="00BC2E58" w:rsidRPr="0059499A" w:rsidRDefault="00BC2E58" w:rsidP="00BC2E58">
      <w:pPr>
        <w:pStyle w:val="ListParagraph"/>
        <w:shd w:val="clear" w:color="auto" w:fill="FFFFFF" w:themeFill="background1"/>
        <w:adjustRightInd w:val="0"/>
        <w:snapToGrid w:val="0"/>
        <w:spacing w:before="120" w:after="120"/>
        <w:ind w:left="0" w:firstLine="720"/>
        <w:contextualSpacing w:val="0"/>
        <w:rPr>
          <w:i/>
          <w:iCs/>
          <w:kern w:val="22"/>
          <w:szCs w:val="22"/>
          <w:lang w:val="es-UY"/>
        </w:rPr>
      </w:pPr>
      <w:r w:rsidRPr="0059499A">
        <w:rPr>
          <w:i/>
          <w:iCs/>
          <w:lang w:val="es-UY"/>
        </w:rPr>
        <w:t>La Conferencia de las Partes que actúa como reunión de las Partes en el Protocolo de Cartagena sobre la Seguridad de la Biotecnología</w:t>
      </w:r>
      <w:r w:rsidR="0059499A">
        <w:rPr>
          <w:i/>
          <w:iCs/>
          <w:lang w:val="es-UY"/>
        </w:rPr>
        <w:t>,</w:t>
      </w:r>
    </w:p>
    <w:p w14:paraId="3D2214A5" w14:textId="77777777" w:rsidR="00BC2E58" w:rsidRPr="0059499A" w:rsidRDefault="00BC2E58" w:rsidP="00BC2E58">
      <w:pPr>
        <w:pStyle w:val="ListParagraph"/>
        <w:shd w:val="clear" w:color="auto" w:fill="FFFFFF" w:themeFill="background1"/>
        <w:adjustRightInd w:val="0"/>
        <w:snapToGrid w:val="0"/>
        <w:spacing w:before="120" w:after="120"/>
        <w:ind w:left="0" w:firstLine="720"/>
        <w:contextualSpacing w:val="0"/>
        <w:rPr>
          <w:i/>
          <w:iCs/>
          <w:kern w:val="22"/>
          <w:szCs w:val="22"/>
          <w:lang w:val="es-UY"/>
        </w:rPr>
      </w:pPr>
      <w:r w:rsidRPr="0059499A">
        <w:rPr>
          <w:i/>
          <w:iCs/>
          <w:kern w:val="22"/>
          <w:szCs w:val="22"/>
          <w:lang w:val="es-UY"/>
        </w:rPr>
        <w:t xml:space="preserve">Recordando </w:t>
      </w:r>
      <w:r w:rsidRPr="0059499A">
        <w:rPr>
          <w:kern w:val="22"/>
          <w:szCs w:val="22"/>
          <w:lang w:val="es-UY"/>
        </w:rPr>
        <w:t>la decisión CP-9/11,</w:t>
      </w:r>
    </w:p>
    <w:p w14:paraId="5F7ECFB0" w14:textId="1D45FE6E" w:rsidR="00BC2E58" w:rsidRPr="0059499A" w:rsidRDefault="006A3B3E" w:rsidP="00BC2E58">
      <w:pPr>
        <w:shd w:val="clear" w:color="auto" w:fill="FFFFFF" w:themeFill="background1"/>
        <w:adjustRightInd w:val="0"/>
        <w:snapToGrid w:val="0"/>
        <w:spacing w:before="120" w:after="120"/>
        <w:ind w:firstLine="720"/>
        <w:rPr>
          <w:kern w:val="22"/>
          <w:szCs w:val="22"/>
          <w:lang w:val="es-UY"/>
        </w:rPr>
      </w:pPr>
      <w:r>
        <w:rPr>
          <w:i/>
          <w:iCs/>
          <w:lang w:val="es-UY"/>
        </w:rPr>
        <w:t>Observando</w:t>
      </w:r>
      <w:r w:rsidR="00BC2E58" w:rsidRPr="0059499A">
        <w:rPr>
          <w:lang w:val="es-UY"/>
        </w:rPr>
        <w:t xml:space="preserve"> la información proporcionada por las Partes en sus cuartos informes nacionales en relación con la detección e identificación de organismos vivos modificados en virtud del Protocolo de Cartagena sobre Seguridad de la Biotecnología, y </w:t>
      </w:r>
      <w:r w:rsidR="00BC2E58" w:rsidRPr="0059499A">
        <w:rPr>
          <w:i/>
          <w:iCs/>
          <w:lang w:val="es-UY"/>
        </w:rPr>
        <w:t>reconociendo</w:t>
      </w:r>
      <w:r w:rsidR="00BC2E58" w:rsidRPr="0059499A">
        <w:rPr>
          <w:lang w:val="es-UY"/>
        </w:rPr>
        <w:t xml:space="preserve"> las conclusiones de la cuarta evaluación y revisión de la eficacia del Protocolo</w:t>
      </w:r>
      <w:r w:rsidR="00BC2E58" w:rsidRPr="0059499A">
        <w:rPr>
          <w:kern w:val="22"/>
          <w:szCs w:val="22"/>
          <w:lang w:val="es-UY"/>
        </w:rPr>
        <w:t>,</w:t>
      </w:r>
    </w:p>
    <w:p w14:paraId="1EF2734C" w14:textId="51A267F5" w:rsidR="00BC2E58" w:rsidRPr="0059499A" w:rsidRDefault="006A3B3E" w:rsidP="00BC2E58">
      <w:pPr>
        <w:pStyle w:val="ListParagraph"/>
        <w:shd w:val="clear" w:color="auto" w:fill="FFFFFF" w:themeFill="background1"/>
        <w:adjustRightInd w:val="0"/>
        <w:snapToGrid w:val="0"/>
        <w:spacing w:before="120" w:after="120"/>
        <w:ind w:left="0" w:firstLine="720"/>
        <w:contextualSpacing w:val="0"/>
        <w:rPr>
          <w:kern w:val="22"/>
          <w:szCs w:val="22"/>
          <w:lang w:val="es-UY"/>
        </w:rPr>
      </w:pPr>
      <w:r>
        <w:rPr>
          <w:i/>
          <w:iCs/>
          <w:kern w:val="22"/>
          <w:szCs w:val="22"/>
          <w:lang w:val="es-UY"/>
        </w:rPr>
        <w:t>Observando</w:t>
      </w:r>
      <w:r w:rsidR="00DF5AF0" w:rsidRPr="0059499A">
        <w:rPr>
          <w:i/>
          <w:iCs/>
          <w:kern w:val="22"/>
          <w:szCs w:val="22"/>
          <w:lang w:val="es-UY"/>
        </w:rPr>
        <w:t xml:space="preserve"> asimismo</w:t>
      </w:r>
      <w:r w:rsidR="00BC2E58" w:rsidRPr="0059499A">
        <w:rPr>
          <w:i/>
          <w:iCs/>
          <w:kern w:val="22"/>
          <w:szCs w:val="22"/>
          <w:lang w:val="es-UY"/>
        </w:rPr>
        <w:t xml:space="preserve"> </w:t>
      </w:r>
      <w:r w:rsidR="003A4F74">
        <w:rPr>
          <w:kern w:val="22"/>
          <w:szCs w:val="22"/>
          <w:lang w:val="es-UY"/>
        </w:rPr>
        <w:t>las metas</w:t>
      </w:r>
      <w:r w:rsidR="00BC2E58" w:rsidRPr="0059499A">
        <w:rPr>
          <w:kern w:val="22"/>
          <w:szCs w:val="22"/>
          <w:lang w:val="es-UY"/>
        </w:rPr>
        <w:t xml:space="preserve"> A.6 a A.8 del </w:t>
      </w:r>
      <w:r w:rsidR="0069483D" w:rsidRPr="0059499A">
        <w:rPr>
          <w:kern w:val="22"/>
          <w:szCs w:val="22"/>
          <w:lang w:val="es-UY"/>
        </w:rPr>
        <w:t xml:space="preserve">Plan </w:t>
      </w:r>
      <w:r w:rsidR="00BC2E58" w:rsidRPr="0059499A">
        <w:rPr>
          <w:kern w:val="22"/>
          <w:szCs w:val="22"/>
          <w:lang w:val="es-UY"/>
        </w:rPr>
        <w:t xml:space="preserve">de </w:t>
      </w:r>
      <w:r w:rsidR="0069483D" w:rsidRPr="0059499A">
        <w:rPr>
          <w:kern w:val="22"/>
          <w:szCs w:val="22"/>
          <w:lang w:val="es-UY"/>
        </w:rPr>
        <w:t>Aplicación para el</w:t>
      </w:r>
      <w:r w:rsidR="00BC2E58" w:rsidRPr="0059499A">
        <w:rPr>
          <w:kern w:val="22"/>
          <w:szCs w:val="22"/>
          <w:lang w:val="es-UY"/>
        </w:rPr>
        <w:t xml:space="preserve"> Protocolo de Cartagena sobre Seguridad de la Biotecnología</w:t>
      </w:r>
      <w:r w:rsidR="0069483D" w:rsidRPr="0059499A">
        <w:rPr>
          <w:rStyle w:val="FootnoteReference"/>
          <w:kern w:val="22"/>
          <w:szCs w:val="22"/>
          <w:lang w:val="es-UY"/>
        </w:rPr>
        <w:footnoteReference w:id="3"/>
      </w:r>
      <w:r w:rsidR="00BC2E58" w:rsidRPr="0059499A">
        <w:rPr>
          <w:kern w:val="22"/>
          <w:szCs w:val="22"/>
          <w:lang w:val="es-UY"/>
        </w:rPr>
        <w:t xml:space="preserve">, así como </w:t>
      </w:r>
      <w:r w:rsidR="003A4F74">
        <w:rPr>
          <w:kern w:val="22"/>
          <w:szCs w:val="22"/>
          <w:lang w:val="es-UY"/>
        </w:rPr>
        <w:t>las metas</w:t>
      </w:r>
      <w:r w:rsidR="00BC2E58" w:rsidRPr="0059499A">
        <w:rPr>
          <w:kern w:val="22"/>
          <w:szCs w:val="22"/>
          <w:lang w:val="es-UY"/>
        </w:rPr>
        <w:t xml:space="preserve"> A.6 a A.8</w:t>
      </w:r>
      <w:r w:rsidR="0069483D" w:rsidRPr="0059499A">
        <w:rPr>
          <w:lang w:val="es-UY"/>
        </w:rPr>
        <w:t xml:space="preserve"> y las actividades conexas de creación de capacidad</w:t>
      </w:r>
      <w:r w:rsidR="00BC2E58" w:rsidRPr="0059499A">
        <w:rPr>
          <w:kern w:val="22"/>
          <w:szCs w:val="22"/>
          <w:lang w:val="es-UY"/>
        </w:rPr>
        <w:t xml:space="preserve"> del </w:t>
      </w:r>
      <w:r w:rsidR="0069483D" w:rsidRPr="0059499A">
        <w:rPr>
          <w:lang w:val="es-UY"/>
        </w:rPr>
        <w:t xml:space="preserve">Plan </w:t>
      </w:r>
      <w:r w:rsidR="00BC2E58" w:rsidRPr="0059499A">
        <w:rPr>
          <w:lang w:val="es-UY"/>
        </w:rPr>
        <w:t xml:space="preserve">de </w:t>
      </w:r>
      <w:r w:rsidR="0069483D" w:rsidRPr="0059499A">
        <w:rPr>
          <w:lang w:val="es-UY"/>
        </w:rPr>
        <w:t xml:space="preserve">Acción </w:t>
      </w:r>
      <w:r w:rsidR="00BC2E58" w:rsidRPr="0059499A">
        <w:rPr>
          <w:lang w:val="es-UY"/>
        </w:rPr>
        <w:t xml:space="preserve">para la </w:t>
      </w:r>
      <w:r w:rsidR="0069483D" w:rsidRPr="0059499A">
        <w:rPr>
          <w:lang w:val="es-UY"/>
        </w:rPr>
        <w:t xml:space="preserve">Creación </w:t>
      </w:r>
      <w:r w:rsidR="00BC2E58" w:rsidRPr="0059499A">
        <w:rPr>
          <w:lang w:val="es-UY"/>
        </w:rPr>
        <w:t xml:space="preserve">de </w:t>
      </w:r>
      <w:r w:rsidR="0069483D" w:rsidRPr="0059499A">
        <w:rPr>
          <w:lang w:val="es-UY"/>
        </w:rPr>
        <w:t xml:space="preserve">Capacidad </w:t>
      </w:r>
      <w:r w:rsidR="00BC2E58" w:rsidRPr="0059499A">
        <w:rPr>
          <w:lang w:val="es-UY"/>
        </w:rPr>
        <w:t xml:space="preserve">para el Protocolo de Cartagena </w:t>
      </w:r>
      <w:r w:rsidR="0069483D" w:rsidRPr="0059499A">
        <w:rPr>
          <w:lang w:val="es-UY"/>
        </w:rPr>
        <w:t>sobre Seguridad de la Biotecnología</w:t>
      </w:r>
      <w:r w:rsidR="0069483D" w:rsidRPr="0059499A">
        <w:rPr>
          <w:rStyle w:val="FootnoteReference"/>
          <w:kern w:val="22"/>
          <w:szCs w:val="22"/>
          <w:lang w:val="es-UY"/>
        </w:rPr>
        <w:footnoteReference w:id="4"/>
      </w:r>
      <w:r w:rsidR="0069483D" w:rsidRPr="0059499A">
        <w:rPr>
          <w:lang w:val="es-UY"/>
        </w:rPr>
        <w:t>,</w:t>
      </w:r>
    </w:p>
    <w:p w14:paraId="563DF4B6" w14:textId="053665A5" w:rsidR="00BC2E58" w:rsidRPr="0059499A" w:rsidRDefault="00BC2E58" w:rsidP="00BC2E58">
      <w:pPr>
        <w:shd w:val="clear" w:color="auto" w:fill="FFFFFF" w:themeFill="background1"/>
        <w:adjustRightInd w:val="0"/>
        <w:snapToGrid w:val="0"/>
        <w:spacing w:before="120" w:after="120"/>
        <w:ind w:firstLine="720"/>
        <w:rPr>
          <w:i/>
          <w:iCs/>
          <w:kern w:val="22"/>
          <w:szCs w:val="22"/>
          <w:lang w:val="es-UY"/>
        </w:rPr>
      </w:pPr>
      <w:r w:rsidRPr="0059499A">
        <w:rPr>
          <w:i/>
          <w:iCs/>
          <w:lang w:val="es-UY"/>
        </w:rPr>
        <w:t>Reconociendo</w:t>
      </w:r>
      <w:r w:rsidRPr="0059499A">
        <w:rPr>
          <w:lang w:val="es-UY"/>
        </w:rPr>
        <w:t xml:space="preserve"> la importancia del ámbito de la detección e identificación de organismos vivos modificados para el Protocolo de Cartagena sobre Seguridad de la Biotecnología, así como su pertinencia y aplicabilidad a otros ámbitos</w:t>
      </w:r>
      <w:r w:rsidR="00B41E08" w:rsidRPr="0059499A">
        <w:rPr>
          <w:kern w:val="22"/>
          <w:szCs w:val="22"/>
          <w:lang w:val="es-UY"/>
        </w:rPr>
        <w:t>,</w:t>
      </w:r>
    </w:p>
    <w:p w14:paraId="21E1DC9C" w14:textId="2634135C" w:rsidR="00BC2E58" w:rsidRPr="0059499A" w:rsidRDefault="00BC2E58" w:rsidP="00BC2E58">
      <w:pPr>
        <w:shd w:val="clear" w:color="auto" w:fill="FFFFFF" w:themeFill="background1"/>
        <w:adjustRightInd w:val="0"/>
        <w:snapToGrid w:val="0"/>
        <w:spacing w:before="120" w:after="120"/>
        <w:ind w:firstLine="720"/>
        <w:rPr>
          <w:kern w:val="22"/>
          <w:szCs w:val="22"/>
          <w:lang w:val="es-UY"/>
        </w:rPr>
      </w:pPr>
      <w:r w:rsidRPr="0059499A">
        <w:rPr>
          <w:i/>
          <w:iCs/>
          <w:lang w:val="es-UY"/>
        </w:rPr>
        <w:t>Reconociendo asimismo</w:t>
      </w:r>
      <w:r w:rsidRPr="0059499A">
        <w:rPr>
          <w:lang w:val="es-UY"/>
        </w:rPr>
        <w:t xml:space="preserve"> las dificultades identificadas por las Partes en relación con la detección e identificación de organismos vivos modificados, incluida la falta de materiales de validación y referencia accesibles y de financiación</w:t>
      </w:r>
      <w:r w:rsidR="00B41E08" w:rsidRPr="0059499A">
        <w:rPr>
          <w:kern w:val="22"/>
          <w:szCs w:val="22"/>
          <w:lang w:val="es-UY"/>
        </w:rPr>
        <w:t>,</w:t>
      </w:r>
    </w:p>
    <w:p w14:paraId="70D91520" w14:textId="4A4109F8" w:rsidR="00BC2E58" w:rsidRPr="0059499A" w:rsidRDefault="00BC2E58" w:rsidP="00BC2E58">
      <w:pPr>
        <w:shd w:val="clear" w:color="auto" w:fill="FFFFFF" w:themeFill="background1"/>
        <w:adjustRightInd w:val="0"/>
        <w:snapToGrid w:val="0"/>
        <w:spacing w:before="120" w:after="120"/>
        <w:ind w:firstLine="720"/>
        <w:rPr>
          <w:kern w:val="22"/>
          <w:szCs w:val="22"/>
          <w:lang w:val="es-UY"/>
        </w:rPr>
      </w:pPr>
      <w:r w:rsidRPr="0059499A">
        <w:rPr>
          <w:i/>
          <w:iCs/>
          <w:lang w:val="es-UY"/>
        </w:rPr>
        <w:t>Reconociendo además</w:t>
      </w:r>
      <w:r w:rsidRPr="0059499A">
        <w:rPr>
          <w:lang w:val="es-UY"/>
        </w:rPr>
        <w:t xml:space="preserve"> la necesidad de actividades de creación de capacidad para utilizar nuevas técnicas de detección, así como para detectar e identificar organismos vivos modificados no autorizados</w:t>
      </w:r>
      <w:r w:rsidR="00515707" w:rsidRPr="0059499A">
        <w:rPr>
          <w:kern w:val="22"/>
          <w:szCs w:val="22"/>
          <w:lang w:val="es-UY"/>
        </w:rPr>
        <w:t>,</w:t>
      </w:r>
    </w:p>
    <w:p w14:paraId="530C5F44" w14:textId="1217322E" w:rsidR="00BC2E58" w:rsidRPr="0059499A" w:rsidRDefault="00BC2E58" w:rsidP="00BC2E58">
      <w:pPr>
        <w:shd w:val="clear" w:color="auto" w:fill="FFFFFF" w:themeFill="background1"/>
        <w:adjustRightInd w:val="0"/>
        <w:snapToGrid w:val="0"/>
        <w:spacing w:before="120" w:after="120"/>
        <w:ind w:firstLine="720"/>
        <w:rPr>
          <w:kern w:val="22"/>
          <w:szCs w:val="22"/>
          <w:lang w:val="es-UY"/>
        </w:rPr>
      </w:pPr>
      <w:r w:rsidRPr="0059499A">
        <w:rPr>
          <w:kern w:val="22"/>
          <w:szCs w:val="22"/>
          <w:lang w:val="es-UY"/>
        </w:rPr>
        <w:lastRenderedPageBreak/>
        <w:t xml:space="preserve">1. </w:t>
      </w:r>
      <w:r w:rsidRPr="0059499A">
        <w:rPr>
          <w:kern w:val="22"/>
          <w:szCs w:val="22"/>
          <w:lang w:val="es-UY"/>
        </w:rPr>
        <w:tab/>
      </w:r>
      <w:r w:rsidRPr="0059499A">
        <w:rPr>
          <w:i/>
          <w:iCs/>
          <w:kern w:val="22"/>
          <w:szCs w:val="22"/>
          <w:lang w:val="es-UY"/>
        </w:rPr>
        <w:t>Acoge con satisfacción</w:t>
      </w:r>
      <w:r w:rsidRPr="0059499A">
        <w:rPr>
          <w:kern w:val="22"/>
          <w:szCs w:val="22"/>
          <w:lang w:val="es-UY"/>
        </w:rPr>
        <w:t xml:space="preserve"> la publicación de</w:t>
      </w:r>
      <w:r w:rsidR="007A73F5">
        <w:rPr>
          <w:kern w:val="22"/>
          <w:szCs w:val="22"/>
          <w:lang w:val="es-UY"/>
        </w:rPr>
        <w:t xml:space="preserve"> </w:t>
      </w:r>
      <w:r w:rsidRPr="0059499A">
        <w:rPr>
          <w:kern w:val="22"/>
          <w:szCs w:val="22"/>
          <w:lang w:val="es-UY"/>
        </w:rPr>
        <w:t>l</w:t>
      </w:r>
      <w:r w:rsidR="007A73F5">
        <w:rPr>
          <w:kern w:val="22"/>
          <w:szCs w:val="22"/>
          <w:lang w:val="es-UY"/>
        </w:rPr>
        <w:t xml:space="preserve">a </w:t>
      </w:r>
      <w:r w:rsidR="007A73F5" w:rsidRPr="007A73F5">
        <w:rPr>
          <w:kern w:val="22"/>
          <w:szCs w:val="22"/>
          <w:lang w:val="es-UY"/>
        </w:rPr>
        <w:t xml:space="preserve">Serie Técnica </w:t>
      </w:r>
      <w:r w:rsidRPr="0059499A">
        <w:rPr>
          <w:kern w:val="22"/>
          <w:szCs w:val="22"/>
          <w:lang w:val="es-UY"/>
        </w:rPr>
        <w:t xml:space="preserve">sobre </w:t>
      </w:r>
      <w:r w:rsidR="007C5409" w:rsidRPr="0059499A">
        <w:rPr>
          <w:kern w:val="22"/>
          <w:szCs w:val="22"/>
          <w:lang w:val="es-UY"/>
        </w:rPr>
        <w:t xml:space="preserve">Seguridad </w:t>
      </w:r>
      <w:r w:rsidRPr="0059499A">
        <w:rPr>
          <w:kern w:val="22"/>
          <w:szCs w:val="22"/>
          <w:lang w:val="es-UY"/>
        </w:rPr>
        <w:t xml:space="preserve">de la </w:t>
      </w:r>
      <w:r w:rsidR="007C5409" w:rsidRPr="0059499A">
        <w:rPr>
          <w:kern w:val="22"/>
          <w:szCs w:val="22"/>
          <w:lang w:val="es-UY"/>
        </w:rPr>
        <w:t>Biotecnologí</w:t>
      </w:r>
      <w:r w:rsidR="007C5409">
        <w:rPr>
          <w:kern w:val="22"/>
          <w:szCs w:val="22"/>
          <w:lang w:val="es-UY"/>
        </w:rPr>
        <w:t>a núm.</w:t>
      </w:r>
      <w:r w:rsidR="007C5409">
        <w:rPr>
          <w:rFonts w:ascii="Verdana" w:hAnsi="Verdana"/>
          <w:color w:val="505050"/>
          <w:sz w:val="17"/>
          <w:szCs w:val="17"/>
          <w:shd w:val="clear" w:color="auto" w:fill="FFFFFF"/>
          <w:lang w:val="es-UY"/>
        </w:rPr>
        <w:t xml:space="preserve"> </w:t>
      </w:r>
      <w:r w:rsidRPr="0059499A">
        <w:rPr>
          <w:kern w:val="22"/>
          <w:szCs w:val="22"/>
          <w:lang w:val="es-UY"/>
        </w:rPr>
        <w:t>05:</w:t>
      </w:r>
      <w:r w:rsidRPr="0059499A">
        <w:rPr>
          <w:i/>
          <w:iCs/>
          <w:kern w:val="22"/>
          <w:szCs w:val="22"/>
          <w:lang w:val="es-UY"/>
        </w:rPr>
        <w:t xml:space="preserve"> Manual de capacitación sobre la detección e identificación de organismos vivos modificados en el contexto del Protocolo de Cartagena sobre Seguridad de la Biotecnología</w:t>
      </w:r>
      <w:r w:rsidRPr="0059499A">
        <w:rPr>
          <w:kern w:val="22"/>
          <w:szCs w:val="22"/>
          <w:lang w:val="es-UY"/>
        </w:rPr>
        <w:t>;</w:t>
      </w:r>
    </w:p>
    <w:p w14:paraId="1CAF8A3F" w14:textId="1628F961" w:rsidR="00BC2E58" w:rsidRPr="0059499A" w:rsidRDefault="00BC2E58" w:rsidP="00BC2E58">
      <w:pPr>
        <w:shd w:val="clear" w:color="auto" w:fill="FFFFFF" w:themeFill="background1"/>
        <w:adjustRightInd w:val="0"/>
        <w:snapToGrid w:val="0"/>
        <w:spacing w:before="120" w:after="120"/>
        <w:ind w:firstLine="720"/>
        <w:rPr>
          <w:kern w:val="22"/>
          <w:szCs w:val="22"/>
          <w:lang w:val="es-UY"/>
        </w:rPr>
      </w:pPr>
      <w:r w:rsidRPr="0059499A">
        <w:rPr>
          <w:kern w:val="22"/>
          <w:szCs w:val="22"/>
          <w:lang w:val="es-UY"/>
        </w:rPr>
        <w:t xml:space="preserve">2. </w:t>
      </w:r>
      <w:r w:rsidRPr="0059499A">
        <w:rPr>
          <w:kern w:val="22"/>
          <w:szCs w:val="22"/>
          <w:lang w:val="es-UY"/>
        </w:rPr>
        <w:tab/>
      </w:r>
      <w:r w:rsidRPr="0059499A">
        <w:rPr>
          <w:i/>
          <w:iCs/>
          <w:kern w:val="22"/>
          <w:szCs w:val="22"/>
          <w:lang w:val="es-UY"/>
        </w:rPr>
        <w:t>Reconoce</w:t>
      </w:r>
      <w:r w:rsidRPr="0059499A">
        <w:rPr>
          <w:kern w:val="22"/>
          <w:szCs w:val="22"/>
          <w:lang w:val="es-UY"/>
        </w:rPr>
        <w:t xml:space="preserve"> la importancia de la </w:t>
      </w:r>
      <w:r w:rsidR="00A100BB" w:rsidRPr="0059499A">
        <w:rPr>
          <w:kern w:val="22"/>
          <w:szCs w:val="22"/>
          <w:lang w:val="es-UY"/>
        </w:rPr>
        <w:t xml:space="preserve">Red </w:t>
      </w:r>
      <w:r w:rsidRPr="0059499A">
        <w:rPr>
          <w:lang w:val="es-UY"/>
        </w:rPr>
        <w:t xml:space="preserve">de </w:t>
      </w:r>
      <w:r w:rsidR="00896393" w:rsidRPr="0059499A">
        <w:rPr>
          <w:lang w:val="es-UY"/>
        </w:rPr>
        <w:t>l</w:t>
      </w:r>
      <w:r w:rsidR="00A100BB" w:rsidRPr="0059499A">
        <w:rPr>
          <w:lang w:val="es-UY"/>
        </w:rPr>
        <w:t xml:space="preserve">aboratorios </w:t>
      </w:r>
      <w:r w:rsidRPr="0059499A">
        <w:rPr>
          <w:lang w:val="es-UY"/>
        </w:rPr>
        <w:t>para la detección e identificación de organismos vivos modificados</w:t>
      </w:r>
      <w:r w:rsidRPr="0059499A">
        <w:rPr>
          <w:kern w:val="22"/>
          <w:szCs w:val="22"/>
          <w:lang w:val="es-UY"/>
        </w:rPr>
        <w:t xml:space="preserve"> y </w:t>
      </w:r>
      <w:r w:rsidRPr="0059499A">
        <w:rPr>
          <w:i/>
          <w:kern w:val="22"/>
          <w:szCs w:val="22"/>
          <w:lang w:val="es-UY"/>
        </w:rPr>
        <w:t>alienta</w:t>
      </w:r>
      <w:r w:rsidRPr="0059499A">
        <w:rPr>
          <w:kern w:val="22"/>
          <w:szCs w:val="22"/>
          <w:lang w:val="es-UY"/>
        </w:rPr>
        <w:t xml:space="preserve"> a las Partes a seguir cooperando para crear redes regionales de laboratorios con el fin de facilitar el intercambio de experiencia e información y la formación de expertos en este campo;</w:t>
      </w:r>
    </w:p>
    <w:p w14:paraId="155764DC" w14:textId="2CB9CC3E" w:rsidR="00BC2E58" w:rsidRPr="0059499A" w:rsidRDefault="00BC2E58" w:rsidP="00BC2E58">
      <w:pPr>
        <w:shd w:val="clear" w:color="auto" w:fill="FFFFFF" w:themeFill="background1"/>
        <w:adjustRightInd w:val="0"/>
        <w:snapToGrid w:val="0"/>
        <w:spacing w:before="120" w:after="120"/>
        <w:ind w:firstLine="720"/>
        <w:rPr>
          <w:kern w:val="22"/>
          <w:szCs w:val="22"/>
          <w:lang w:val="es-UY"/>
        </w:rPr>
      </w:pPr>
      <w:r w:rsidRPr="0059499A">
        <w:rPr>
          <w:kern w:val="22"/>
          <w:szCs w:val="22"/>
          <w:lang w:val="es-UY"/>
        </w:rPr>
        <w:t>3.</w:t>
      </w:r>
      <w:r w:rsidRPr="0059499A">
        <w:rPr>
          <w:kern w:val="22"/>
          <w:szCs w:val="22"/>
          <w:lang w:val="es-UY"/>
        </w:rPr>
        <w:tab/>
      </w:r>
      <w:r w:rsidRPr="0059499A">
        <w:rPr>
          <w:i/>
          <w:iCs/>
          <w:lang w:val="es-UY"/>
        </w:rPr>
        <w:t>Invita</w:t>
      </w:r>
      <w:r w:rsidRPr="0059499A">
        <w:rPr>
          <w:lang w:val="es-UY"/>
        </w:rPr>
        <w:t xml:space="preserve"> a las Partes y a las organizaciones pertinentes a presentar información sobre su experiencia</w:t>
      </w:r>
      <w:r w:rsidR="00896393" w:rsidRPr="0059499A">
        <w:rPr>
          <w:lang w:val="es-UY"/>
        </w:rPr>
        <w:t xml:space="preserve"> con las nuevas técnicas de detección,</w:t>
      </w:r>
      <w:r w:rsidRPr="0059499A">
        <w:rPr>
          <w:lang w:val="es-UY"/>
        </w:rPr>
        <w:t xml:space="preserve"> la detección de organismos vivos modificados de reciente creación y </w:t>
      </w:r>
      <w:r w:rsidR="00814690" w:rsidRPr="0059499A">
        <w:rPr>
          <w:lang w:val="es-UY"/>
        </w:rPr>
        <w:t xml:space="preserve">no </w:t>
      </w:r>
      <w:r w:rsidRPr="0059499A">
        <w:rPr>
          <w:lang w:val="es-UY"/>
        </w:rPr>
        <w:t xml:space="preserve">autorizados, y </w:t>
      </w:r>
      <w:r w:rsidR="00026D35" w:rsidRPr="0059499A">
        <w:rPr>
          <w:lang w:val="es-UY"/>
        </w:rPr>
        <w:t>la preparación</w:t>
      </w:r>
      <w:r w:rsidRPr="0059499A">
        <w:rPr>
          <w:lang w:val="es-UY"/>
        </w:rPr>
        <w:t xml:space="preserve"> de materiales de referencia, así como las colaboraciones en curso con la participación de laboratorios nacionales y regionales, y </w:t>
      </w:r>
      <w:r w:rsidRPr="0059499A">
        <w:rPr>
          <w:i/>
          <w:iCs/>
          <w:lang w:val="es-UY"/>
        </w:rPr>
        <w:t>también invita</w:t>
      </w:r>
      <w:r w:rsidRPr="0059499A">
        <w:rPr>
          <w:lang w:val="es-UY"/>
        </w:rPr>
        <w:t xml:space="preserve"> a las Partes, en particular a las que aún no lo hayan hecho, a presentar información sobre sus laboratorios, incluidas sus actividades específicas, al Centro de Intercambio de Información sobre Seguridad de la Biotecnología utilizando el formato común para laboratorios</w:t>
      </w:r>
      <w:r w:rsidRPr="0059499A">
        <w:rPr>
          <w:kern w:val="22"/>
          <w:szCs w:val="22"/>
          <w:lang w:val="es-UY"/>
        </w:rPr>
        <w:t>;</w:t>
      </w:r>
    </w:p>
    <w:p w14:paraId="5B8DBDAB" w14:textId="732E0CE5" w:rsidR="00BC2E58" w:rsidRPr="0059499A" w:rsidRDefault="00BC2E58" w:rsidP="00BC2E58">
      <w:pPr>
        <w:shd w:val="clear" w:color="auto" w:fill="FFFFFF" w:themeFill="background1"/>
        <w:adjustRightInd w:val="0"/>
        <w:snapToGrid w:val="0"/>
        <w:spacing w:before="120" w:after="120"/>
        <w:ind w:firstLine="720"/>
        <w:rPr>
          <w:lang w:val="es-UY"/>
        </w:rPr>
      </w:pPr>
      <w:r w:rsidRPr="0059499A">
        <w:rPr>
          <w:kern w:val="22"/>
          <w:szCs w:val="22"/>
          <w:lang w:val="es-UY"/>
        </w:rPr>
        <w:t>4.</w:t>
      </w:r>
      <w:r w:rsidRPr="0059499A">
        <w:rPr>
          <w:kern w:val="22"/>
          <w:szCs w:val="22"/>
          <w:lang w:val="es-UY"/>
        </w:rPr>
        <w:tab/>
      </w:r>
      <w:r w:rsidRPr="0059499A">
        <w:rPr>
          <w:i/>
          <w:iCs/>
          <w:lang w:val="es-UY"/>
        </w:rPr>
        <w:t xml:space="preserve">Pide </w:t>
      </w:r>
      <w:r w:rsidRPr="0059499A">
        <w:rPr>
          <w:iCs/>
          <w:lang w:val="es-UY"/>
        </w:rPr>
        <w:t xml:space="preserve">al Órgano </w:t>
      </w:r>
      <w:r w:rsidR="002C53AF" w:rsidRPr="0059499A">
        <w:rPr>
          <w:iCs/>
          <w:lang w:val="es-UY"/>
        </w:rPr>
        <w:t>S</w:t>
      </w:r>
      <w:r w:rsidRPr="0059499A">
        <w:rPr>
          <w:iCs/>
          <w:lang w:val="es-UY"/>
        </w:rPr>
        <w:t>ubsidiario de Asesoramiento Científico, Técnico y Tecnológico</w:t>
      </w:r>
      <w:r w:rsidRPr="0059499A">
        <w:rPr>
          <w:lang w:val="es-UY"/>
        </w:rPr>
        <w:t xml:space="preserve"> que, en sus reuniones </w:t>
      </w:r>
      <w:r w:rsidR="003900BE" w:rsidRPr="0059499A">
        <w:rPr>
          <w:lang w:val="es-UY"/>
        </w:rPr>
        <w:t>25</w:t>
      </w:r>
      <w:r w:rsidR="003900BE" w:rsidRPr="0059499A">
        <w:rPr>
          <w:vertAlign w:val="superscript"/>
          <w:lang w:val="es-UY"/>
        </w:rPr>
        <w:t>a</w:t>
      </w:r>
      <w:r w:rsidRPr="0059499A">
        <w:rPr>
          <w:lang w:val="es-UY"/>
        </w:rPr>
        <w:t xml:space="preserve"> o </w:t>
      </w:r>
      <w:r w:rsidR="003900BE" w:rsidRPr="0059499A">
        <w:rPr>
          <w:lang w:val="es-UY"/>
        </w:rPr>
        <w:t>26</w:t>
      </w:r>
      <w:r w:rsidR="003900BE" w:rsidRPr="0059499A">
        <w:rPr>
          <w:vertAlign w:val="superscript"/>
          <w:lang w:val="es-UY"/>
        </w:rPr>
        <w:t>a</w:t>
      </w:r>
      <w:r w:rsidRPr="0059499A">
        <w:rPr>
          <w:lang w:val="es-UY"/>
        </w:rPr>
        <w:t xml:space="preserve"> examine la información presentada por las Partes y las organizaciones pertinentes en </w:t>
      </w:r>
      <w:r w:rsidR="00896393" w:rsidRPr="0059499A">
        <w:rPr>
          <w:lang w:val="es-UY"/>
        </w:rPr>
        <w:t>respuesta al</w:t>
      </w:r>
      <w:r w:rsidRPr="0059499A">
        <w:rPr>
          <w:lang w:val="es-UY"/>
        </w:rPr>
        <w:t xml:space="preserve"> párrafo 3</w:t>
      </w:r>
      <w:r w:rsidR="00896393" w:rsidRPr="0059499A">
        <w:rPr>
          <w:lang w:val="es-UY"/>
        </w:rPr>
        <w:t xml:space="preserve"> anterior</w:t>
      </w:r>
      <w:r w:rsidRPr="0059499A">
        <w:rPr>
          <w:lang w:val="es-UY"/>
        </w:rPr>
        <w:t xml:space="preserve">, y elabore una recomendación para la </w:t>
      </w:r>
      <w:r w:rsidR="003900BE" w:rsidRPr="0059499A">
        <w:rPr>
          <w:lang w:val="es-UY"/>
        </w:rPr>
        <w:t>11</w:t>
      </w:r>
      <w:r w:rsidR="003900BE" w:rsidRPr="0059499A">
        <w:rPr>
          <w:vertAlign w:val="superscript"/>
          <w:lang w:val="es-UY"/>
        </w:rPr>
        <w:t>a</w:t>
      </w:r>
      <w:r w:rsidRPr="0059499A">
        <w:rPr>
          <w:lang w:val="es-UY"/>
        </w:rPr>
        <w:t xml:space="preserve"> reunión de la Conferencia de las Partes que actúa como reunión de las Partes en el Protocolo de Cartagena sobre Seguridad de la Biotecnología </w:t>
      </w:r>
      <w:r w:rsidR="00B073C9" w:rsidRPr="0059499A">
        <w:rPr>
          <w:lang w:val="es-UY"/>
        </w:rPr>
        <w:t>acerca de</w:t>
      </w:r>
      <w:r w:rsidRPr="0059499A">
        <w:rPr>
          <w:lang w:val="es-UY"/>
        </w:rPr>
        <w:t xml:space="preserve"> la </w:t>
      </w:r>
      <w:r w:rsidR="002C53AF" w:rsidRPr="0059499A">
        <w:rPr>
          <w:lang w:val="es-UY"/>
        </w:rPr>
        <w:t>necesidad de actualizar el manual de capacitación</w:t>
      </w:r>
      <w:r w:rsidRPr="0059499A">
        <w:rPr>
          <w:lang w:val="es-UY"/>
        </w:rPr>
        <w:t xml:space="preserve"> </w:t>
      </w:r>
      <w:r w:rsidR="002C53AF" w:rsidRPr="0059499A">
        <w:rPr>
          <w:lang w:val="es-UY"/>
        </w:rPr>
        <w:t>s</w:t>
      </w:r>
      <w:r w:rsidRPr="0059499A">
        <w:rPr>
          <w:lang w:val="es-UY"/>
        </w:rPr>
        <w:t>o</w:t>
      </w:r>
      <w:r w:rsidR="002C53AF" w:rsidRPr="0059499A">
        <w:rPr>
          <w:lang w:val="es-UY"/>
        </w:rPr>
        <w:t>bre la detección e identificación de organismos vivos modificados en el contexto del Protocolo de Cartagena sobre Seguridad de la Biotecnología</w:t>
      </w:r>
      <w:r w:rsidRPr="0059499A">
        <w:rPr>
          <w:lang w:val="es-UY"/>
        </w:rPr>
        <w:t>;</w:t>
      </w:r>
    </w:p>
    <w:p w14:paraId="55798925" w14:textId="73CAA31E" w:rsidR="002C53AF" w:rsidRPr="0059499A" w:rsidRDefault="002C53AF" w:rsidP="002C53AF">
      <w:pPr>
        <w:shd w:val="clear" w:color="auto" w:fill="FFFFFF" w:themeFill="background1"/>
        <w:adjustRightInd w:val="0"/>
        <w:snapToGrid w:val="0"/>
        <w:spacing w:before="120" w:after="120"/>
        <w:ind w:firstLine="720"/>
        <w:rPr>
          <w:kern w:val="22"/>
          <w:szCs w:val="22"/>
          <w:lang w:val="es-UY"/>
        </w:rPr>
      </w:pPr>
      <w:r w:rsidRPr="0059499A">
        <w:rPr>
          <w:kern w:val="22"/>
          <w:szCs w:val="22"/>
          <w:lang w:val="es-UY"/>
        </w:rPr>
        <w:t>5.</w:t>
      </w:r>
      <w:r w:rsidRPr="0059499A">
        <w:rPr>
          <w:kern w:val="22"/>
          <w:szCs w:val="22"/>
          <w:lang w:val="es-UY"/>
        </w:rPr>
        <w:tab/>
      </w:r>
      <w:r w:rsidRPr="0059499A">
        <w:rPr>
          <w:i/>
          <w:iCs/>
          <w:lang w:val="es-UY"/>
        </w:rPr>
        <w:t>Insta</w:t>
      </w:r>
      <w:r w:rsidRPr="0059499A">
        <w:rPr>
          <w:lang w:val="es-UY"/>
        </w:rPr>
        <w:t xml:space="preserve"> a las Partes e </w:t>
      </w:r>
      <w:r w:rsidRPr="0059499A">
        <w:rPr>
          <w:i/>
          <w:lang w:val="es-UY"/>
        </w:rPr>
        <w:t xml:space="preserve">invita </w:t>
      </w:r>
      <w:r w:rsidRPr="0059499A">
        <w:rPr>
          <w:lang w:val="es-UY"/>
        </w:rPr>
        <w:t xml:space="preserve">a las organizaciones internacionales a proporcionar recursos financieros a los laboratorios, sobre todo a los de los países en desarrollo, en especial a </w:t>
      </w:r>
      <w:r w:rsidR="00B073C9" w:rsidRPr="0059499A">
        <w:rPr>
          <w:lang w:val="es-UY"/>
        </w:rPr>
        <w:t xml:space="preserve">los </w:t>
      </w:r>
      <w:r w:rsidRPr="0059499A">
        <w:rPr>
          <w:lang w:val="es-UY"/>
        </w:rPr>
        <w:t>países menos adelantados y los pequeños Estados insulares en desarrollo y los países con economías en transición, y a fortalecer la infraestructura para la detección e identificación de organismos vivos modificados</w:t>
      </w:r>
      <w:r w:rsidRPr="0059499A">
        <w:rPr>
          <w:kern w:val="22"/>
          <w:szCs w:val="22"/>
          <w:lang w:val="es-UY"/>
        </w:rPr>
        <w:t>;</w:t>
      </w:r>
    </w:p>
    <w:p w14:paraId="28A2CE65" w14:textId="5DBFEDA6" w:rsidR="00BC2E58" w:rsidRPr="0059499A" w:rsidRDefault="002C53AF" w:rsidP="002C53AF">
      <w:pPr>
        <w:shd w:val="clear" w:color="auto" w:fill="FFFFFF" w:themeFill="background1"/>
        <w:adjustRightInd w:val="0"/>
        <w:snapToGrid w:val="0"/>
        <w:spacing w:before="120" w:after="120"/>
        <w:ind w:firstLine="720"/>
        <w:rPr>
          <w:kern w:val="22"/>
          <w:szCs w:val="22"/>
          <w:lang w:val="es-UY"/>
        </w:rPr>
      </w:pPr>
      <w:r w:rsidRPr="0059499A">
        <w:rPr>
          <w:iCs/>
          <w:lang w:val="es-UY"/>
        </w:rPr>
        <w:t>6.</w:t>
      </w:r>
      <w:r w:rsidRPr="0059499A">
        <w:rPr>
          <w:i/>
          <w:iCs/>
          <w:lang w:val="es-UY"/>
        </w:rPr>
        <w:tab/>
      </w:r>
      <w:r w:rsidR="00BC2E58" w:rsidRPr="0059499A">
        <w:rPr>
          <w:i/>
          <w:iCs/>
          <w:lang w:val="es-UY"/>
        </w:rPr>
        <w:t>Alienta</w:t>
      </w:r>
      <w:r w:rsidR="00BC2E58" w:rsidRPr="0059499A">
        <w:rPr>
          <w:lang w:val="es-UY"/>
        </w:rPr>
        <w:t xml:space="preserve"> a las Partes</w:t>
      </w:r>
      <w:r w:rsidRPr="0059499A">
        <w:rPr>
          <w:lang w:val="es-UY"/>
        </w:rPr>
        <w:t xml:space="preserve"> y a las organizaciones internacionales a financiar el aumento de la capacidad del personal implicado en el campo de la detección e identificación de organismos vivos modificados</w:t>
      </w:r>
      <w:r w:rsidR="00BC2E58" w:rsidRPr="0059499A">
        <w:rPr>
          <w:kern w:val="22"/>
          <w:szCs w:val="22"/>
          <w:lang w:val="es-UY"/>
        </w:rPr>
        <w:t>;</w:t>
      </w:r>
    </w:p>
    <w:p w14:paraId="08D4C5F2" w14:textId="7BB2DFEA" w:rsidR="00BC2E58" w:rsidRPr="0059499A" w:rsidRDefault="002C53AF" w:rsidP="00BC2E58">
      <w:pPr>
        <w:shd w:val="clear" w:color="auto" w:fill="FFFFFF" w:themeFill="background1"/>
        <w:adjustRightInd w:val="0"/>
        <w:snapToGrid w:val="0"/>
        <w:spacing w:before="120" w:after="120"/>
        <w:ind w:left="720"/>
        <w:rPr>
          <w:kern w:val="22"/>
          <w:szCs w:val="22"/>
          <w:lang w:val="es-UY"/>
        </w:rPr>
      </w:pPr>
      <w:r w:rsidRPr="0059499A">
        <w:rPr>
          <w:kern w:val="22"/>
          <w:szCs w:val="22"/>
          <w:lang w:val="es-UY"/>
        </w:rPr>
        <w:t>7</w:t>
      </w:r>
      <w:r w:rsidR="00BC2E58" w:rsidRPr="0059499A">
        <w:rPr>
          <w:kern w:val="22"/>
          <w:szCs w:val="22"/>
          <w:lang w:val="es-UY"/>
        </w:rPr>
        <w:t>.</w:t>
      </w:r>
      <w:r w:rsidR="00BC2E58" w:rsidRPr="0059499A">
        <w:rPr>
          <w:kern w:val="22"/>
          <w:szCs w:val="22"/>
          <w:lang w:val="es-UY"/>
        </w:rPr>
        <w:tab/>
      </w:r>
      <w:r w:rsidR="00BC2E58" w:rsidRPr="0059499A">
        <w:rPr>
          <w:i/>
          <w:iCs/>
          <w:kern w:val="22"/>
          <w:szCs w:val="22"/>
          <w:lang w:val="es-UY"/>
        </w:rPr>
        <w:t xml:space="preserve">Pide </w:t>
      </w:r>
      <w:r w:rsidR="00BC2E58" w:rsidRPr="0059499A">
        <w:rPr>
          <w:kern w:val="22"/>
          <w:szCs w:val="22"/>
          <w:lang w:val="es-UY"/>
        </w:rPr>
        <w:t>a la Secretaria Ejecutiva que:</w:t>
      </w:r>
    </w:p>
    <w:p w14:paraId="65BA92CE" w14:textId="77777777" w:rsidR="00BC2E58" w:rsidRPr="0059499A" w:rsidRDefault="00BC2E58" w:rsidP="00BC2E58">
      <w:pPr>
        <w:pStyle w:val="ListParagraph"/>
        <w:numPr>
          <w:ilvl w:val="0"/>
          <w:numId w:val="27"/>
        </w:numPr>
        <w:shd w:val="clear" w:color="auto" w:fill="FFFFFF" w:themeFill="background1"/>
        <w:adjustRightInd w:val="0"/>
        <w:snapToGrid w:val="0"/>
        <w:spacing w:before="120" w:after="120"/>
        <w:ind w:left="0" w:firstLine="709"/>
        <w:contextualSpacing w:val="0"/>
        <w:rPr>
          <w:kern w:val="22"/>
          <w:szCs w:val="22"/>
          <w:lang w:val="es-UY"/>
        </w:rPr>
      </w:pPr>
      <w:r w:rsidRPr="0059499A">
        <w:rPr>
          <w:lang w:val="es-UY"/>
        </w:rPr>
        <w:t xml:space="preserve">Continúe la labor encomendada en la decisión </w:t>
      </w:r>
      <w:r w:rsidRPr="0059499A">
        <w:rPr>
          <w:kern w:val="22"/>
          <w:szCs w:val="22"/>
          <w:lang w:val="es-UY"/>
        </w:rPr>
        <w:t>CP-9/11;</w:t>
      </w:r>
    </w:p>
    <w:p w14:paraId="419EC406" w14:textId="42C3947E" w:rsidR="00BC2E58" w:rsidRPr="0059499A" w:rsidRDefault="00BC2E58" w:rsidP="00BC2E58">
      <w:pPr>
        <w:pStyle w:val="ListParagraph"/>
        <w:numPr>
          <w:ilvl w:val="0"/>
          <w:numId w:val="27"/>
        </w:numPr>
        <w:shd w:val="clear" w:color="auto" w:fill="FFFFFF" w:themeFill="background1"/>
        <w:adjustRightInd w:val="0"/>
        <w:snapToGrid w:val="0"/>
        <w:spacing w:before="120" w:after="120"/>
        <w:ind w:left="0" w:firstLine="709"/>
        <w:contextualSpacing w:val="0"/>
        <w:rPr>
          <w:kern w:val="22"/>
          <w:szCs w:val="22"/>
          <w:lang w:val="es-UY"/>
        </w:rPr>
      </w:pPr>
      <w:r w:rsidRPr="0059499A">
        <w:rPr>
          <w:lang w:val="es-UY"/>
        </w:rPr>
        <w:t xml:space="preserve">Sintetice la información </w:t>
      </w:r>
      <w:r w:rsidR="00B073C9" w:rsidRPr="0059499A">
        <w:rPr>
          <w:lang w:val="es-UY"/>
        </w:rPr>
        <w:t xml:space="preserve">recopilada en respuesta al </w:t>
      </w:r>
      <w:r w:rsidRPr="0059499A">
        <w:rPr>
          <w:lang w:val="es-UY"/>
        </w:rPr>
        <w:t>párrafo 3 anterior y presente un informe a la Conferencia de las Partes que actúa como reunión de las Partes en el Protocolo de Cartagena sobre Seguridad de la Biotecnología en su próxima reunión</w:t>
      </w:r>
      <w:r w:rsidRPr="0059499A">
        <w:rPr>
          <w:kern w:val="22"/>
          <w:szCs w:val="22"/>
          <w:lang w:val="es-UY"/>
        </w:rPr>
        <w:t>;</w:t>
      </w:r>
    </w:p>
    <w:p w14:paraId="02D2F632" w14:textId="1B7F5B33" w:rsidR="00BC2E58" w:rsidRPr="0059499A" w:rsidRDefault="00BC2E58" w:rsidP="00BC2E58">
      <w:pPr>
        <w:pStyle w:val="ListParagraph"/>
        <w:numPr>
          <w:ilvl w:val="0"/>
          <w:numId w:val="27"/>
        </w:numPr>
        <w:shd w:val="clear" w:color="auto" w:fill="FFFFFF" w:themeFill="background1"/>
        <w:adjustRightInd w:val="0"/>
        <w:snapToGrid w:val="0"/>
        <w:spacing w:before="120" w:after="120"/>
        <w:ind w:left="0" w:firstLine="709"/>
        <w:contextualSpacing w:val="0"/>
        <w:rPr>
          <w:szCs w:val="22"/>
          <w:lang w:val="es-UY"/>
        </w:rPr>
      </w:pPr>
      <w:r w:rsidRPr="0059499A">
        <w:rPr>
          <w:lang w:val="es-UY"/>
        </w:rPr>
        <w:t>Continúe mejorando la creación de capacidad en el ámbito de la detección e identificación de organismos vivos modificados, incluida la convocatoria, en cooperación con las organizaciones pertinentes y con sujeción a la disponibilidad de recursos, de actividades regionales y subregionales de creación de capacidad, tales como la formación en línea y los talleres presenciales</w:t>
      </w:r>
      <w:r w:rsidRPr="0059499A">
        <w:rPr>
          <w:kern w:val="22"/>
          <w:szCs w:val="22"/>
          <w:lang w:val="es-UY"/>
        </w:rPr>
        <w:t>.</w:t>
      </w:r>
    </w:p>
    <w:p w14:paraId="7FDA722A" w14:textId="77777777" w:rsidR="00661577" w:rsidRPr="0059499A" w:rsidRDefault="00661577" w:rsidP="00661577">
      <w:pPr>
        <w:pStyle w:val="ListParagraph"/>
        <w:shd w:val="clear" w:color="auto" w:fill="FFFFFF" w:themeFill="background1"/>
        <w:adjustRightInd w:val="0"/>
        <w:snapToGrid w:val="0"/>
        <w:spacing w:before="120" w:after="120"/>
        <w:ind w:left="709"/>
        <w:contextualSpacing w:val="0"/>
        <w:rPr>
          <w:szCs w:val="22"/>
          <w:lang w:val="es-UY"/>
        </w:rPr>
      </w:pPr>
    </w:p>
    <w:p w14:paraId="723B91BC" w14:textId="77777777" w:rsidR="00BC2E58" w:rsidRPr="0059499A" w:rsidRDefault="00BC2E58" w:rsidP="00BC2E58">
      <w:pPr>
        <w:shd w:val="clear" w:color="auto" w:fill="FFFFFF" w:themeFill="background1"/>
        <w:jc w:val="center"/>
        <w:rPr>
          <w:lang w:val="es-UY"/>
        </w:rPr>
      </w:pPr>
      <w:r w:rsidRPr="0059499A">
        <w:rPr>
          <w:lang w:val="es-UY"/>
        </w:rPr>
        <w:t>__________</w:t>
      </w:r>
    </w:p>
    <w:p w14:paraId="7252D4A1" w14:textId="77777777" w:rsidR="00BC2E58" w:rsidRPr="0059499A" w:rsidRDefault="00BC2E58" w:rsidP="00BC2E58">
      <w:pPr>
        <w:shd w:val="clear" w:color="auto" w:fill="FFFFFF" w:themeFill="background1"/>
        <w:rPr>
          <w:lang w:val="es-UY"/>
        </w:rPr>
      </w:pPr>
    </w:p>
    <w:p w14:paraId="6EB414A7" w14:textId="77777777" w:rsidR="00BC2E58" w:rsidRPr="0059499A" w:rsidRDefault="00BC2E58" w:rsidP="00BC2E58">
      <w:pPr>
        <w:shd w:val="clear" w:color="auto" w:fill="FFFFFF" w:themeFill="background1"/>
        <w:rPr>
          <w:lang w:val="es-UY"/>
        </w:rPr>
      </w:pPr>
    </w:p>
    <w:sectPr w:rsidR="00BC2E58" w:rsidRPr="0059499A" w:rsidSect="003B4E19">
      <w:headerReference w:type="even" r:id="rId14"/>
      <w:type w:val="continuous"/>
      <w:pgSz w:w="12240" w:h="15840" w:code="1"/>
      <w:pgMar w:top="426" w:right="1134" w:bottom="1134" w:left="1134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C95B0" w14:textId="77777777" w:rsidR="00C35117" w:rsidRDefault="00C35117">
      <w:r>
        <w:separator/>
      </w:r>
    </w:p>
  </w:endnote>
  <w:endnote w:type="continuationSeparator" w:id="0">
    <w:p w14:paraId="6B6F0871" w14:textId="77777777" w:rsidR="00C35117" w:rsidRDefault="00C35117">
      <w:r>
        <w:continuationSeparator/>
      </w:r>
    </w:p>
  </w:endnote>
  <w:endnote w:type="continuationNotice" w:id="1">
    <w:p w14:paraId="2FE7BCFC" w14:textId="77777777" w:rsidR="00C35117" w:rsidRDefault="00C35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9B8C9" w14:textId="77777777" w:rsidR="00C35117" w:rsidRDefault="00C35117">
      <w:r>
        <w:separator/>
      </w:r>
    </w:p>
  </w:footnote>
  <w:footnote w:type="continuationSeparator" w:id="0">
    <w:p w14:paraId="39303969" w14:textId="77777777" w:rsidR="00C35117" w:rsidRDefault="00C35117">
      <w:r>
        <w:continuationSeparator/>
      </w:r>
    </w:p>
  </w:footnote>
  <w:footnote w:type="continuationNotice" w:id="1">
    <w:p w14:paraId="37461E04" w14:textId="77777777" w:rsidR="00C35117" w:rsidRDefault="00C35117"/>
  </w:footnote>
  <w:footnote w:id="2">
    <w:p w14:paraId="0721AFE4" w14:textId="4F32AF7B" w:rsidR="00E833E3" w:rsidRPr="00E833E3" w:rsidRDefault="00E833E3" w:rsidP="00E833E3">
      <w:pPr>
        <w:pStyle w:val="FootnoteText"/>
        <w:ind w:firstLine="0"/>
      </w:pPr>
      <w:r w:rsidRPr="00E833E3">
        <w:rPr>
          <w:rStyle w:val="FootnoteReference"/>
        </w:rPr>
        <w:sym w:font="Symbol" w:char="F02A"/>
      </w:r>
      <w:r>
        <w:t xml:space="preserve"> Publicado nuevamente por razones técnicas el 1</w:t>
      </w:r>
      <w:r w:rsidR="006C3A97">
        <w:t>9</w:t>
      </w:r>
      <w:r>
        <w:t xml:space="preserve"> de junio de 2024.</w:t>
      </w:r>
    </w:p>
  </w:footnote>
  <w:footnote w:id="3">
    <w:p w14:paraId="23A9F815" w14:textId="1B245B7A" w:rsidR="0069483D" w:rsidRPr="00E14D25" w:rsidRDefault="0069483D" w:rsidP="0069483D">
      <w:pPr>
        <w:pStyle w:val="FootnoteText"/>
        <w:ind w:firstLine="0"/>
        <w:rPr>
          <w:szCs w:val="18"/>
          <w:lang w:val="es-MX"/>
        </w:rPr>
      </w:pPr>
      <w:r w:rsidRPr="000D4C1D">
        <w:rPr>
          <w:rStyle w:val="FootnoteReference"/>
          <w:sz w:val="18"/>
          <w:szCs w:val="18"/>
        </w:rPr>
        <w:footnoteRef/>
      </w:r>
      <w:r w:rsidRPr="000D4C1D">
        <w:rPr>
          <w:szCs w:val="18"/>
        </w:rPr>
        <w:t xml:space="preserve"> </w:t>
      </w:r>
      <w:r w:rsidR="00E14D25">
        <w:rPr>
          <w:szCs w:val="18"/>
        </w:rPr>
        <w:t>Anexo de la d</w:t>
      </w:r>
      <w:r w:rsidR="00E14D25" w:rsidRPr="000D4C1D">
        <w:rPr>
          <w:szCs w:val="18"/>
        </w:rPr>
        <w:t>ecisión</w:t>
      </w:r>
      <w:r w:rsidRPr="000D4C1D">
        <w:rPr>
          <w:szCs w:val="18"/>
        </w:rPr>
        <w:t xml:space="preserve"> CP-10/</w:t>
      </w:r>
      <w:r>
        <w:rPr>
          <w:szCs w:val="18"/>
        </w:rPr>
        <w:t>3</w:t>
      </w:r>
      <w:r w:rsidRPr="000D4C1D">
        <w:rPr>
          <w:szCs w:val="18"/>
        </w:rPr>
        <w:t>.</w:t>
      </w:r>
    </w:p>
  </w:footnote>
  <w:footnote w:id="4">
    <w:p w14:paraId="04D513D3" w14:textId="36620DD6" w:rsidR="0069483D" w:rsidRPr="00E14D25" w:rsidRDefault="0069483D" w:rsidP="0069483D">
      <w:pPr>
        <w:pStyle w:val="FootnoteText"/>
        <w:ind w:firstLine="0"/>
        <w:rPr>
          <w:lang w:val="es-MX"/>
        </w:rPr>
      </w:pPr>
      <w:r w:rsidRPr="000D4C1D">
        <w:rPr>
          <w:rStyle w:val="FootnoteReference"/>
          <w:sz w:val="18"/>
          <w:szCs w:val="18"/>
        </w:rPr>
        <w:footnoteRef/>
      </w:r>
      <w:r w:rsidRPr="000D4C1D">
        <w:rPr>
          <w:szCs w:val="18"/>
        </w:rPr>
        <w:t xml:space="preserve"> </w:t>
      </w:r>
      <w:r w:rsidR="00E14D25" w:rsidRPr="00E14D25">
        <w:rPr>
          <w:szCs w:val="18"/>
          <w:lang w:val="es-MX"/>
        </w:rPr>
        <w:t>Anexo de la d</w:t>
      </w:r>
      <w:r w:rsidRPr="00E14D25">
        <w:rPr>
          <w:szCs w:val="18"/>
          <w:lang w:val="es-MX"/>
        </w:rPr>
        <w:t>ecisi</w:t>
      </w:r>
      <w:r w:rsidR="00E14D25" w:rsidRPr="00E14D25">
        <w:rPr>
          <w:szCs w:val="18"/>
          <w:lang w:val="es-MX"/>
        </w:rPr>
        <w:t>ó</w:t>
      </w:r>
      <w:r w:rsidRPr="00E14D25">
        <w:rPr>
          <w:szCs w:val="18"/>
          <w:lang w:val="es-MX"/>
        </w:rPr>
        <w:t>n CP-10/4.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kern w:val="22"/>
      </w:rPr>
      <w:alias w:val="Subject"/>
      <w:tag w:val=""/>
      <w:id w:val="1433388844"/>
      <w:placeholder>
        <w:docPart w:val="A920CC7FF82B46AB9CDE259E49660694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109911EF" w14:textId="6BF200C8" w:rsidR="004B5B14" w:rsidRPr="005F2EEE" w:rsidRDefault="00082A21" w:rsidP="005F2EEE">
        <w:pPr>
          <w:pStyle w:val="Header"/>
          <w:suppressLineNumbers/>
          <w:tabs>
            <w:tab w:val="clear" w:pos="4320"/>
            <w:tab w:val="clear" w:pos="8640"/>
          </w:tabs>
          <w:suppressAutoHyphens/>
          <w:kinsoku w:val="0"/>
          <w:overflowPunct w:val="0"/>
          <w:autoSpaceDE w:val="0"/>
          <w:autoSpaceDN w:val="0"/>
          <w:jc w:val="left"/>
          <w:rPr>
            <w:kern w:val="22"/>
          </w:rPr>
        </w:pPr>
        <w:r>
          <w:rPr>
            <w:kern w:val="22"/>
          </w:rPr>
          <w:t>CBD/CP/MOP/DEC/10/11</w:t>
        </w:r>
      </w:p>
    </w:sdtContent>
  </w:sdt>
  <w:p w14:paraId="6764F025" w14:textId="1BA289F1" w:rsidR="004B5B14" w:rsidRPr="005F2EEE" w:rsidRDefault="004B5B14" w:rsidP="00A83DC6">
    <w:pPr>
      <w:pStyle w:val="Header"/>
      <w:suppressLineNumbers/>
      <w:tabs>
        <w:tab w:val="clear" w:pos="4320"/>
        <w:tab w:val="clear" w:pos="8640"/>
      </w:tabs>
      <w:suppressAutoHyphens/>
      <w:kinsoku w:val="0"/>
      <w:overflowPunct w:val="0"/>
      <w:autoSpaceDE w:val="0"/>
      <w:autoSpaceDN w:val="0"/>
      <w:spacing w:after="240"/>
      <w:jc w:val="left"/>
      <w:rPr>
        <w:kern w:val="22"/>
      </w:rPr>
    </w:pPr>
    <w:r>
      <w:t xml:space="preserve">Página </w:t>
    </w:r>
    <w:r w:rsidRPr="005F2EEE">
      <w:fldChar w:fldCharType="begin"/>
    </w:r>
    <w:r w:rsidRPr="005F2EEE">
      <w:instrText xml:space="preserve"> PAGE   \* MERGEFORMAT </w:instrText>
    </w:r>
    <w:r w:rsidRPr="005F2EEE">
      <w:fldChar w:fldCharType="separate"/>
    </w:r>
    <w:r w:rsidR="00E833E3">
      <w:rPr>
        <w:noProof/>
      </w:rPr>
      <w:t>2</w:t>
    </w:r>
    <w:r w:rsidRPr="005F2EE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3710D"/>
    <w:multiLevelType w:val="multilevel"/>
    <w:tmpl w:val="E3AA74A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64D464F"/>
    <w:multiLevelType w:val="hybridMultilevel"/>
    <w:tmpl w:val="15524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C3665"/>
    <w:multiLevelType w:val="multilevel"/>
    <w:tmpl w:val="55A2BB80"/>
    <w:lvl w:ilvl="0">
      <w:start w:val="1"/>
      <w:numFmt w:val="decimal"/>
      <w:lvlText w:val="%1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firstLine="5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F595507"/>
    <w:multiLevelType w:val="hybridMultilevel"/>
    <w:tmpl w:val="5440918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225653"/>
    <w:multiLevelType w:val="multilevel"/>
    <w:tmpl w:val="D054B100"/>
    <w:lvl w:ilvl="0">
      <w:start w:val="1"/>
      <w:numFmt w:val="decimal"/>
      <w:lvlText w:val="%1."/>
      <w:lvlJc w:val="left"/>
      <w:pPr>
        <w:tabs>
          <w:tab w:val="num" w:pos="0"/>
        </w:tabs>
        <w:ind w:left="1077" w:hanging="107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5" w15:restartNumberingAfterBreak="0">
    <w:nsid w:val="24DA6D3F"/>
    <w:multiLevelType w:val="hybridMultilevel"/>
    <w:tmpl w:val="B298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41A0D"/>
    <w:multiLevelType w:val="multilevel"/>
    <w:tmpl w:val="939C4F50"/>
    <w:lvl w:ilvl="0">
      <w:start w:val="1"/>
      <w:numFmt w:val="decimal"/>
      <w:lvlText w:val="%1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301C60D8"/>
    <w:multiLevelType w:val="multilevel"/>
    <w:tmpl w:val="BE30BA6C"/>
    <w:lvl w:ilvl="0">
      <w:start w:val="1"/>
      <w:numFmt w:val="decimal"/>
      <w:lvlText w:val="%1"/>
      <w:lvlJc w:val="left"/>
      <w:pPr>
        <w:ind w:left="1077" w:hanging="1077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6A05B54"/>
    <w:multiLevelType w:val="multilevel"/>
    <w:tmpl w:val="55A2BB80"/>
    <w:lvl w:ilvl="0">
      <w:start w:val="1"/>
      <w:numFmt w:val="decimal"/>
      <w:lvlText w:val="%1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firstLine="5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8D44B4C"/>
    <w:multiLevelType w:val="multilevel"/>
    <w:tmpl w:val="0C06BCE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D0CFA"/>
    <w:multiLevelType w:val="hybridMultilevel"/>
    <w:tmpl w:val="EFB80F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C1916"/>
    <w:multiLevelType w:val="hybridMultilevel"/>
    <w:tmpl w:val="0DFA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2FA0D9A"/>
    <w:multiLevelType w:val="multilevel"/>
    <w:tmpl w:val="A2ECC32A"/>
    <w:lvl w:ilvl="0">
      <w:start w:val="1"/>
      <w:numFmt w:val="decimal"/>
      <w:pStyle w:val="Para1-Annex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7319A4"/>
    <w:multiLevelType w:val="multilevel"/>
    <w:tmpl w:val="E3AA74A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C644059"/>
    <w:multiLevelType w:val="multilevel"/>
    <w:tmpl w:val="69DE0974"/>
    <w:lvl w:ilvl="0">
      <w:start w:val="1"/>
      <w:numFmt w:val="decimal"/>
      <w:lvlText w:val="%1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E7B7220"/>
    <w:multiLevelType w:val="hybridMultilevel"/>
    <w:tmpl w:val="E5EE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B57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DB32BE"/>
    <w:multiLevelType w:val="singleLevel"/>
    <w:tmpl w:val="CE8A02F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6739301D"/>
    <w:multiLevelType w:val="multilevel"/>
    <w:tmpl w:val="741CDF56"/>
    <w:lvl w:ilvl="0">
      <w:start w:val="1"/>
      <w:numFmt w:val="decimal"/>
      <w:lvlText w:val="%1."/>
      <w:lvlJc w:val="left"/>
      <w:pPr>
        <w:tabs>
          <w:tab w:val="num" w:pos="0"/>
        </w:tabs>
        <w:ind w:left="1077" w:hanging="1077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22" w15:restartNumberingAfterBreak="0">
    <w:nsid w:val="6C252320"/>
    <w:multiLevelType w:val="multilevel"/>
    <w:tmpl w:val="69DE0974"/>
    <w:lvl w:ilvl="0">
      <w:start w:val="1"/>
      <w:numFmt w:val="decimal"/>
      <w:lvlText w:val="%1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D470279"/>
    <w:multiLevelType w:val="multilevel"/>
    <w:tmpl w:val="939C4F50"/>
    <w:lvl w:ilvl="0">
      <w:start w:val="1"/>
      <w:numFmt w:val="decimal"/>
      <w:lvlText w:val="%1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E201565"/>
    <w:multiLevelType w:val="hybridMultilevel"/>
    <w:tmpl w:val="0C06BCE2"/>
    <w:lvl w:ilvl="0" w:tplc="0B1C781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540760">
    <w:abstractNumId w:val="20"/>
  </w:num>
  <w:num w:numId="2" w16cid:durableId="20960460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2194849">
    <w:abstractNumId w:val="24"/>
  </w:num>
  <w:num w:numId="4" w16cid:durableId="704523204">
    <w:abstractNumId w:val="10"/>
  </w:num>
  <w:num w:numId="5" w16cid:durableId="1020593229">
    <w:abstractNumId w:val="16"/>
  </w:num>
  <w:num w:numId="6" w16cid:durableId="1024667502">
    <w:abstractNumId w:val="0"/>
  </w:num>
  <w:num w:numId="7" w16cid:durableId="253899843">
    <w:abstractNumId w:val="17"/>
  </w:num>
  <w:num w:numId="8" w16cid:durableId="183330686">
    <w:abstractNumId w:val="22"/>
  </w:num>
  <w:num w:numId="9" w16cid:durableId="1809471868">
    <w:abstractNumId w:val="9"/>
  </w:num>
  <w:num w:numId="10" w16cid:durableId="1649167004">
    <w:abstractNumId w:val="2"/>
  </w:num>
  <w:num w:numId="11" w16cid:durableId="844855559">
    <w:abstractNumId w:val="23"/>
  </w:num>
  <w:num w:numId="12" w16cid:durableId="558440259">
    <w:abstractNumId w:val="6"/>
  </w:num>
  <w:num w:numId="13" w16cid:durableId="187838114">
    <w:abstractNumId w:val="4"/>
  </w:num>
  <w:num w:numId="14" w16cid:durableId="1230921320">
    <w:abstractNumId w:val="8"/>
  </w:num>
  <w:num w:numId="15" w16cid:durableId="1491478127">
    <w:abstractNumId w:val="21"/>
  </w:num>
  <w:num w:numId="16" w16cid:durableId="1659111296">
    <w:abstractNumId w:val="1"/>
  </w:num>
  <w:num w:numId="17" w16cid:durableId="1575512403">
    <w:abstractNumId w:val="18"/>
  </w:num>
  <w:num w:numId="18" w16cid:durableId="1813668561">
    <w:abstractNumId w:val="12"/>
  </w:num>
  <w:num w:numId="19" w16cid:durableId="1146825874">
    <w:abstractNumId w:val="19"/>
  </w:num>
  <w:num w:numId="20" w16cid:durableId="918716102">
    <w:abstractNumId w:val="5"/>
  </w:num>
  <w:num w:numId="21" w16cid:durableId="335769497">
    <w:abstractNumId w:val="14"/>
  </w:num>
  <w:num w:numId="22" w16cid:durableId="869487343">
    <w:abstractNumId w:val="11"/>
  </w:num>
  <w:num w:numId="23" w16cid:durableId="231474755">
    <w:abstractNumId w:val="25"/>
  </w:num>
  <w:num w:numId="24" w16cid:durableId="1309357828">
    <w:abstractNumId w:val="7"/>
  </w:num>
  <w:num w:numId="25" w16cid:durableId="1699424230">
    <w:abstractNumId w:val="14"/>
  </w:num>
  <w:num w:numId="26" w16cid:durableId="472989337">
    <w:abstractNumId w:val="13"/>
  </w:num>
  <w:num w:numId="27" w16cid:durableId="1538082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86"/>
    <w:rsid w:val="000016AD"/>
    <w:rsid w:val="00004EA7"/>
    <w:rsid w:val="00005E53"/>
    <w:rsid w:val="00006AD8"/>
    <w:rsid w:val="00026D35"/>
    <w:rsid w:val="00037835"/>
    <w:rsid w:val="00047EE9"/>
    <w:rsid w:val="000549CE"/>
    <w:rsid w:val="0006291F"/>
    <w:rsid w:val="00063824"/>
    <w:rsid w:val="00082A21"/>
    <w:rsid w:val="0008407F"/>
    <w:rsid w:val="000B4D8C"/>
    <w:rsid w:val="000C69AA"/>
    <w:rsid w:val="000D1A84"/>
    <w:rsid w:val="000E44E2"/>
    <w:rsid w:val="001025AE"/>
    <w:rsid w:val="00106403"/>
    <w:rsid w:val="0010750C"/>
    <w:rsid w:val="0013224A"/>
    <w:rsid w:val="00137DB8"/>
    <w:rsid w:val="001411C2"/>
    <w:rsid w:val="001521E8"/>
    <w:rsid w:val="00155D32"/>
    <w:rsid w:val="00161A08"/>
    <w:rsid w:val="001B0685"/>
    <w:rsid w:val="001B3C3F"/>
    <w:rsid w:val="001C3AEC"/>
    <w:rsid w:val="001C75E8"/>
    <w:rsid w:val="001D4046"/>
    <w:rsid w:val="001D6231"/>
    <w:rsid w:val="001F4FAE"/>
    <w:rsid w:val="00202B0B"/>
    <w:rsid w:val="002438E2"/>
    <w:rsid w:val="00284ABE"/>
    <w:rsid w:val="002C53AF"/>
    <w:rsid w:val="002D232C"/>
    <w:rsid w:val="002D7F42"/>
    <w:rsid w:val="003056E7"/>
    <w:rsid w:val="003228B2"/>
    <w:rsid w:val="003402DF"/>
    <w:rsid w:val="0035787D"/>
    <w:rsid w:val="0036417A"/>
    <w:rsid w:val="00366272"/>
    <w:rsid w:val="00366BC7"/>
    <w:rsid w:val="00374F06"/>
    <w:rsid w:val="00377529"/>
    <w:rsid w:val="003900BE"/>
    <w:rsid w:val="003918AD"/>
    <w:rsid w:val="003A4F74"/>
    <w:rsid w:val="003B216B"/>
    <w:rsid w:val="003B4E19"/>
    <w:rsid w:val="003C73EC"/>
    <w:rsid w:val="003E01C1"/>
    <w:rsid w:val="003F0AD7"/>
    <w:rsid w:val="004068F3"/>
    <w:rsid w:val="00432743"/>
    <w:rsid w:val="00445D10"/>
    <w:rsid w:val="004637C3"/>
    <w:rsid w:val="00477501"/>
    <w:rsid w:val="004B512F"/>
    <w:rsid w:val="004B5B14"/>
    <w:rsid w:val="005044B3"/>
    <w:rsid w:val="00511494"/>
    <w:rsid w:val="00515707"/>
    <w:rsid w:val="005419C1"/>
    <w:rsid w:val="00552B1D"/>
    <w:rsid w:val="00567811"/>
    <w:rsid w:val="005749A6"/>
    <w:rsid w:val="005945E9"/>
    <w:rsid w:val="0059499A"/>
    <w:rsid w:val="005C0CA8"/>
    <w:rsid w:val="005F2EEE"/>
    <w:rsid w:val="00604991"/>
    <w:rsid w:val="00624049"/>
    <w:rsid w:val="00661577"/>
    <w:rsid w:val="00690C10"/>
    <w:rsid w:val="0069483D"/>
    <w:rsid w:val="006A3B3E"/>
    <w:rsid w:val="006B15DA"/>
    <w:rsid w:val="006C320E"/>
    <w:rsid w:val="006C3A97"/>
    <w:rsid w:val="006C6F51"/>
    <w:rsid w:val="006E1884"/>
    <w:rsid w:val="006F1C6A"/>
    <w:rsid w:val="007009BD"/>
    <w:rsid w:val="00711DC7"/>
    <w:rsid w:val="007133BE"/>
    <w:rsid w:val="0072089F"/>
    <w:rsid w:val="0073472C"/>
    <w:rsid w:val="00750483"/>
    <w:rsid w:val="00762E61"/>
    <w:rsid w:val="00765A1A"/>
    <w:rsid w:val="007704FA"/>
    <w:rsid w:val="00783D29"/>
    <w:rsid w:val="00786E5A"/>
    <w:rsid w:val="0079480A"/>
    <w:rsid w:val="007A73F5"/>
    <w:rsid w:val="007C5409"/>
    <w:rsid w:val="007E3278"/>
    <w:rsid w:val="007E54B2"/>
    <w:rsid w:val="00811154"/>
    <w:rsid w:val="00814690"/>
    <w:rsid w:val="0083702D"/>
    <w:rsid w:val="008527C1"/>
    <w:rsid w:val="0086507E"/>
    <w:rsid w:val="00865B35"/>
    <w:rsid w:val="00871566"/>
    <w:rsid w:val="008760FF"/>
    <w:rsid w:val="008809B2"/>
    <w:rsid w:val="00884F01"/>
    <w:rsid w:val="00896393"/>
    <w:rsid w:val="0090494F"/>
    <w:rsid w:val="00926662"/>
    <w:rsid w:val="009374B9"/>
    <w:rsid w:val="00937569"/>
    <w:rsid w:val="009606BF"/>
    <w:rsid w:val="00963BA4"/>
    <w:rsid w:val="00975E6D"/>
    <w:rsid w:val="009869C3"/>
    <w:rsid w:val="009871F8"/>
    <w:rsid w:val="009C2B90"/>
    <w:rsid w:val="009C5A86"/>
    <w:rsid w:val="009F1870"/>
    <w:rsid w:val="009F290B"/>
    <w:rsid w:val="00A07668"/>
    <w:rsid w:val="00A100BB"/>
    <w:rsid w:val="00A576C6"/>
    <w:rsid w:val="00A624EC"/>
    <w:rsid w:val="00A83244"/>
    <w:rsid w:val="00A83DC6"/>
    <w:rsid w:val="00A92AF1"/>
    <w:rsid w:val="00A970E4"/>
    <w:rsid w:val="00AA159C"/>
    <w:rsid w:val="00AB0E08"/>
    <w:rsid w:val="00AB168B"/>
    <w:rsid w:val="00AB240A"/>
    <w:rsid w:val="00AC426F"/>
    <w:rsid w:val="00AD751C"/>
    <w:rsid w:val="00AE6B24"/>
    <w:rsid w:val="00B073C9"/>
    <w:rsid w:val="00B26194"/>
    <w:rsid w:val="00B40E7A"/>
    <w:rsid w:val="00B41E08"/>
    <w:rsid w:val="00B421D4"/>
    <w:rsid w:val="00B4605F"/>
    <w:rsid w:val="00B624C4"/>
    <w:rsid w:val="00B74051"/>
    <w:rsid w:val="00BB6FB3"/>
    <w:rsid w:val="00BC2E58"/>
    <w:rsid w:val="00BD0282"/>
    <w:rsid w:val="00BD12A7"/>
    <w:rsid w:val="00BF3306"/>
    <w:rsid w:val="00BF4F51"/>
    <w:rsid w:val="00C162A0"/>
    <w:rsid w:val="00C30206"/>
    <w:rsid w:val="00C35117"/>
    <w:rsid w:val="00C51A6D"/>
    <w:rsid w:val="00C51CAF"/>
    <w:rsid w:val="00C62686"/>
    <w:rsid w:val="00D054EF"/>
    <w:rsid w:val="00D1235D"/>
    <w:rsid w:val="00D15253"/>
    <w:rsid w:val="00D403F9"/>
    <w:rsid w:val="00D41DB2"/>
    <w:rsid w:val="00D626C8"/>
    <w:rsid w:val="00D643D5"/>
    <w:rsid w:val="00DA5659"/>
    <w:rsid w:val="00DA7142"/>
    <w:rsid w:val="00DF5AF0"/>
    <w:rsid w:val="00E04894"/>
    <w:rsid w:val="00E14D25"/>
    <w:rsid w:val="00E26220"/>
    <w:rsid w:val="00E4243D"/>
    <w:rsid w:val="00E6025B"/>
    <w:rsid w:val="00E629F1"/>
    <w:rsid w:val="00E6602B"/>
    <w:rsid w:val="00E67C30"/>
    <w:rsid w:val="00E7450D"/>
    <w:rsid w:val="00E80F58"/>
    <w:rsid w:val="00E833E3"/>
    <w:rsid w:val="00EA2652"/>
    <w:rsid w:val="00EA36A6"/>
    <w:rsid w:val="00EC002C"/>
    <w:rsid w:val="00EC5E98"/>
    <w:rsid w:val="00ED71EE"/>
    <w:rsid w:val="00EE1109"/>
    <w:rsid w:val="00EE2376"/>
    <w:rsid w:val="00EE26D5"/>
    <w:rsid w:val="00EF6CEB"/>
    <w:rsid w:val="00F1545F"/>
    <w:rsid w:val="00F17404"/>
    <w:rsid w:val="00F221CC"/>
    <w:rsid w:val="00F261F4"/>
    <w:rsid w:val="00F34EF1"/>
    <w:rsid w:val="00F422F4"/>
    <w:rsid w:val="00F504CE"/>
    <w:rsid w:val="00F668B9"/>
    <w:rsid w:val="00F67477"/>
    <w:rsid w:val="00F75793"/>
    <w:rsid w:val="00FA7EE8"/>
    <w:rsid w:val="00FD4292"/>
    <w:rsid w:val="00FD7C21"/>
    <w:rsid w:val="00FF156E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2B2337"/>
  <w15:chartTrackingRefBased/>
  <w15:docId w15:val="{F23BC893-EB36-42F6-ABB2-A4DFFA08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0F58"/>
    <w:pPr>
      <w:jc w:val="both"/>
    </w:pPr>
    <w:rPr>
      <w:sz w:val="22"/>
      <w:szCs w:val="24"/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E80F58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E80F58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E80F58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E80F58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E80F58"/>
    <w:pPr>
      <w:keepNext/>
      <w:numPr>
        <w:ilvl w:val="4"/>
        <w:numId w:val="24"/>
      </w:numPr>
      <w:spacing w:before="120" w:after="120"/>
      <w:jc w:val="left"/>
      <w:outlineLvl w:val="4"/>
    </w:pPr>
    <w:rPr>
      <w:bCs/>
      <w:i/>
      <w:szCs w:val="26"/>
    </w:rPr>
  </w:style>
  <w:style w:type="paragraph" w:styleId="Heading6">
    <w:name w:val="heading 6"/>
    <w:basedOn w:val="Normal"/>
    <w:next w:val="Normal"/>
    <w:link w:val="Heading6Char"/>
    <w:qFormat/>
    <w:rsid w:val="00E80F58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E80F58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E80F58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E80F58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2D34C2"/>
    <w:rPr>
      <w:szCs w:val="20"/>
    </w:rPr>
  </w:style>
  <w:style w:type="paragraph" w:styleId="BodyTextIndent2">
    <w:name w:val="Body Text Indent 2"/>
    <w:basedOn w:val="Normal"/>
    <w:rsid w:val="002D34C2"/>
    <w:pPr>
      <w:ind w:left="360" w:hanging="360"/>
    </w:pPr>
    <w:rPr>
      <w:b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E80F58"/>
    <w:pPr>
      <w:keepLines/>
      <w:spacing w:after="60"/>
      <w:ind w:firstLine="720"/>
    </w:pPr>
    <w:rPr>
      <w:sz w:val="18"/>
    </w:rPr>
  </w:style>
  <w:style w:type="character" w:styleId="PageNumber">
    <w:name w:val="page number"/>
    <w:rsid w:val="00E80F58"/>
    <w:rPr>
      <w:rFonts w:ascii="Times New Roman" w:hAnsi="Times New Roman"/>
      <w:sz w:val="22"/>
    </w:rPr>
  </w:style>
  <w:style w:type="paragraph" w:styleId="Footer">
    <w:name w:val="footer"/>
    <w:basedOn w:val="Normal"/>
    <w:link w:val="FooterChar"/>
    <w:rsid w:val="00E80F58"/>
    <w:pPr>
      <w:tabs>
        <w:tab w:val="center" w:pos="4320"/>
        <w:tab w:val="right" w:pos="8640"/>
      </w:tabs>
      <w:ind w:firstLine="720"/>
      <w:jc w:val="right"/>
    </w:pPr>
  </w:style>
  <w:style w:type="paragraph" w:styleId="BodyTextIndent">
    <w:name w:val="Body Text Indent"/>
    <w:basedOn w:val="Normal"/>
    <w:link w:val="BodyTextIndentChar"/>
    <w:rsid w:val="00E80F58"/>
    <w:pPr>
      <w:spacing w:before="120" w:after="120"/>
      <w:ind w:left="1440" w:hanging="720"/>
      <w:jc w:val="left"/>
    </w:pPr>
  </w:style>
  <w:style w:type="paragraph" w:styleId="Title">
    <w:name w:val="Title"/>
    <w:basedOn w:val="Normal"/>
    <w:next w:val="Normal"/>
    <w:link w:val="TitleChar"/>
    <w:uiPriority w:val="10"/>
    <w:qFormat/>
    <w:rsid w:val="00E80F5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rsid w:val="00E80F58"/>
    <w:pPr>
      <w:spacing w:before="120" w:after="120"/>
      <w:ind w:firstLine="720"/>
    </w:pPr>
    <w:rPr>
      <w:iCs/>
    </w:rPr>
  </w:style>
  <w:style w:type="paragraph" w:styleId="BodyText2">
    <w:name w:val="Body Text 2"/>
    <w:basedOn w:val="Normal"/>
    <w:rsid w:val="002D34C2"/>
    <w:rPr>
      <w:b/>
      <w:bCs/>
      <w:color w:val="FFFFFF"/>
      <w:sz w:val="12"/>
      <w:szCs w:val="12"/>
    </w:rPr>
  </w:style>
  <w:style w:type="paragraph" w:styleId="TOC2">
    <w:name w:val="toc 2"/>
    <w:basedOn w:val="Normal"/>
    <w:next w:val="Normal"/>
    <w:autoRedefine/>
    <w:semiHidden/>
    <w:rsid w:val="00E80F58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customStyle="1" w:styleId="Para1">
    <w:name w:val="Para1"/>
    <w:basedOn w:val="Normal"/>
    <w:link w:val="Para1Char"/>
    <w:rsid w:val="00E80F58"/>
    <w:pPr>
      <w:numPr>
        <w:numId w:val="21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1-Annex">
    <w:name w:val="Para1-Annex"/>
    <w:basedOn w:val="Normal"/>
    <w:rsid w:val="002D34C2"/>
    <w:pPr>
      <w:numPr>
        <w:numId w:val="2"/>
      </w:numPr>
      <w:spacing w:before="120" w:after="120"/>
    </w:pPr>
  </w:style>
  <w:style w:type="paragraph" w:customStyle="1" w:styleId="HEADINGNOTFORTOC">
    <w:name w:val="HEADING (NOT FOR TOC)"/>
    <w:basedOn w:val="Heading1"/>
    <w:next w:val="Heading2"/>
    <w:rsid w:val="00E80F58"/>
  </w:style>
  <w:style w:type="paragraph" w:customStyle="1" w:styleId="Cornernotation">
    <w:name w:val="Corner notation"/>
    <w:basedOn w:val="Normal"/>
    <w:rsid w:val="00E80F58"/>
    <w:pPr>
      <w:ind w:left="170" w:right="3119" w:hanging="170"/>
      <w:jc w:val="left"/>
    </w:pPr>
  </w:style>
  <w:style w:type="paragraph" w:customStyle="1" w:styleId="bodytextnoindent">
    <w:name w:val="body text (no indent)"/>
    <w:basedOn w:val="Normal"/>
    <w:rsid w:val="002D34C2"/>
    <w:pPr>
      <w:spacing w:before="120" w:after="120"/>
    </w:pPr>
  </w:style>
  <w:style w:type="paragraph" w:styleId="Header">
    <w:name w:val="header"/>
    <w:basedOn w:val="Normal"/>
    <w:link w:val="HeaderChar"/>
    <w:rsid w:val="00E80F58"/>
    <w:pPr>
      <w:tabs>
        <w:tab w:val="center" w:pos="4320"/>
        <w:tab w:val="right" w:pos="8640"/>
      </w:tabs>
    </w:pPr>
  </w:style>
  <w:style w:type="paragraph" w:customStyle="1" w:styleId="HEADING">
    <w:name w:val="HEADING"/>
    <w:basedOn w:val="Normal"/>
    <w:rsid w:val="00E80F58"/>
    <w:pPr>
      <w:keepNext/>
      <w:spacing w:before="240" w:after="120"/>
      <w:jc w:val="center"/>
    </w:pPr>
    <w:rPr>
      <w:b/>
      <w:bCs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F58"/>
    <w:rPr>
      <w:rFonts w:ascii="Lucida Grande" w:hAnsi="Lucida Grande" w:cs="Lucida Grande"/>
      <w:sz w:val="18"/>
      <w:szCs w:val="18"/>
    </w:rPr>
  </w:style>
  <w:style w:type="paragraph" w:customStyle="1" w:styleId="Numbering">
    <w:name w:val="Numbering"/>
    <w:basedOn w:val="Normal"/>
    <w:rsid w:val="002D34C2"/>
  </w:style>
  <w:style w:type="character" w:styleId="CommentReference">
    <w:name w:val="annotation reference"/>
    <w:rsid w:val="00E80F58"/>
    <w:rPr>
      <w:sz w:val="16"/>
    </w:rPr>
  </w:style>
  <w:style w:type="paragraph" w:styleId="CommentText">
    <w:name w:val="annotation text"/>
    <w:basedOn w:val="Normal"/>
    <w:link w:val="CommentTextChar"/>
    <w:rsid w:val="00E80F58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rsid w:val="00E80F58"/>
    <w:rPr>
      <w:sz w:val="22"/>
      <w:szCs w:val="24"/>
      <w:lang w:val="es-E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6157"/>
    <w:rPr>
      <w:b/>
      <w:bCs/>
    </w:rPr>
  </w:style>
  <w:style w:type="character" w:customStyle="1" w:styleId="CommentSubjectChar">
    <w:name w:val="Comment Subject Char"/>
    <w:link w:val="CommentSubject"/>
    <w:rsid w:val="001D6157"/>
    <w:rPr>
      <w:b/>
      <w:bCs/>
      <w:sz w:val="24"/>
      <w:szCs w:val="24"/>
    </w:rPr>
  </w:style>
  <w:style w:type="character" w:styleId="FootnoteReference">
    <w:name w:val="footnote reference"/>
    <w:rsid w:val="00E80F58"/>
    <w:rPr>
      <w:sz w:val="22"/>
      <w:u w:val="none"/>
      <w:vertAlign w:val="superscript"/>
    </w:rPr>
  </w:style>
  <w:style w:type="paragraph" w:styleId="EndnoteText">
    <w:name w:val="endnote text"/>
    <w:basedOn w:val="Normal"/>
    <w:link w:val="EndnoteTextChar"/>
    <w:rsid w:val="00E80F58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rsid w:val="00E80F58"/>
    <w:rPr>
      <w:rFonts w:ascii="Courier New" w:hAnsi="Courier New"/>
      <w:sz w:val="22"/>
      <w:szCs w:val="24"/>
      <w:lang w:val="es-ES" w:eastAsia="en-US"/>
    </w:rPr>
  </w:style>
  <w:style w:type="character" w:styleId="EndnoteReference">
    <w:name w:val="endnote reference"/>
    <w:rsid w:val="00E80F58"/>
    <w:rPr>
      <w:vertAlign w:val="superscript"/>
    </w:rPr>
  </w:style>
  <w:style w:type="paragraph" w:customStyle="1" w:styleId="ColorfulList-Accent11">
    <w:name w:val="Colorful List - Accent 11"/>
    <w:basedOn w:val="Normal"/>
    <w:rsid w:val="009030D5"/>
    <w:pPr>
      <w:ind w:left="720"/>
      <w:contextualSpacing/>
    </w:pPr>
    <w:rPr>
      <w:rFonts w:ascii="Cambria" w:eastAsia="Cambria" w:hAnsi="Cambria"/>
    </w:rPr>
  </w:style>
  <w:style w:type="table" w:styleId="TableGrid">
    <w:name w:val="Table Grid"/>
    <w:basedOn w:val="TableNormal"/>
    <w:uiPriority w:val="59"/>
    <w:rsid w:val="00E80F58"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Unordered List,List Paragraph 2,Dot pt,F5 List Paragraph,List Paragraph1,No Spacing1,List Paragraph Char Char Char,Indicator Text,Numbered Para 1,List Paragraph12,Bullet Points,MAIN CONTENT,Bullet 1,table bullets"/>
    <w:basedOn w:val="Normal"/>
    <w:link w:val="ListParagraphChar"/>
    <w:uiPriority w:val="34"/>
    <w:qFormat/>
    <w:rsid w:val="00E80F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0F58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58"/>
    <w:rPr>
      <w:rFonts w:ascii="Lucida Grande" w:hAnsi="Lucida Grande" w:cs="Lucida Grande"/>
      <w:sz w:val="18"/>
      <w:szCs w:val="18"/>
      <w:lang w:val="es-ES" w:eastAsia="en-US"/>
    </w:rPr>
  </w:style>
  <w:style w:type="character" w:customStyle="1" w:styleId="BodyTextChar">
    <w:name w:val="Body Text Char"/>
    <w:basedOn w:val="DefaultParagraphFont"/>
    <w:link w:val="BodyText"/>
    <w:rsid w:val="00E80F58"/>
    <w:rPr>
      <w:iCs/>
      <w:sz w:val="22"/>
      <w:szCs w:val="24"/>
      <w:lang w:val="es-ES" w:eastAsia="en-US"/>
    </w:rPr>
  </w:style>
  <w:style w:type="character" w:customStyle="1" w:styleId="BodyTextIndentChar">
    <w:name w:val="Body Text Indent Char"/>
    <w:basedOn w:val="DefaultParagraphFont"/>
    <w:link w:val="BodyTextIndent"/>
    <w:rsid w:val="00E80F58"/>
    <w:rPr>
      <w:sz w:val="22"/>
      <w:szCs w:val="24"/>
      <w:lang w:val="es-E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E80F58"/>
    <w:pPr>
      <w:keepNext/>
      <w:keepLines/>
      <w:spacing w:after="200"/>
    </w:pPr>
    <w:rPr>
      <w:b/>
      <w:iCs/>
      <w:szCs w:val="18"/>
    </w:rPr>
  </w:style>
  <w:style w:type="paragraph" w:customStyle="1" w:styleId="CBD-Doc">
    <w:name w:val="CBD-Doc"/>
    <w:basedOn w:val="Normal"/>
    <w:rsid w:val="00E80F58"/>
    <w:pPr>
      <w:keepLines/>
      <w:numPr>
        <w:numId w:val="23"/>
      </w:numPr>
      <w:spacing w:after="120"/>
    </w:pPr>
    <w:rPr>
      <w:rFonts w:cs="Angsana New"/>
    </w:rPr>
  </w:style>
  <w:style w:type="paragraph" w:customStyle="1" w:styleId="CBD-Doc-Type">
    <w:name w:val="CBD-Doc-Type"/>
    <w:basedOn w:val="Normal"/>
    <w:rsid w:val="00E80F58"/>
    <w:pPr>
      <w:keepLines/>
      <w:spacing w:before="240" w:after="120"/>
    </w:pPr>
    <w:rPr>
      <w:rFonts w:cs="Angsana New"/>
      <w:b/>
      <w:i/>
      <w:sz w:val="24"/>
    </w:rPr>
  </w:style>
  <w:style w:type="character" w:styleId="FollowedHyperlink">
    <w:name w:val="FollowedHyperlink"/>
    <w:rsid w:val="00E80F58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E80F58"/>
    <w:rPr>
      <w:sz w:val="22"/>
      <w:szCs w:val="24"/>
      <w:lang w:val="es-E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80F58"/>
    <w:rPr>
      <w:sz w:val="18"/>
      <w:szCs w:val="24"/>
      <w:lang w:val="es-ES" w:eastAsia="en-US"/>
    </w:rPr>
  </w:style>
  <w:style w:type="character" w:customStyle="1" w:styleId="HeaderChar">
    <w:name w:val="Header Char"/>
    <w:basedOn w:val="DefaultParagraphFont"/>
    <w:link w:val="Header"/>
    <w:rsid w:val="00E80F58"/>
    <w:rPr>
      <w:sz w:val="22"/>
      <w:szCs w:val="24"/>
      <w:lang w:val="es-ES" w:eastAsia="en-US"/>
    </w:rPr>
  </w:style>
  <w:style w:type="character" w:customStyle="1" w:styleId="Heading1Char">
    <w:name w:val="Heading 1 Char"/>
    <w:basedOn w:val="DefaultParagraphFont"/>
    <w:link w:val="Heading1"/>
    <w:rsid w:val="00E80F58"/>
    <w:rPr>
      <w:b/>
      <w:caps/>
      <w:sz w:val="22"/>
      <w:szCs w:val="24"/>
      <w:lang w:val="es-ES" w:eastAsia="en-US"/>
    </w:rPr>
  </w:style>
  <w:style w:type="paragraph" w:customStyle="1" w:styleId="Heading1longmultiline">
    <w:name w:val="Heading 1 (long multiline)"/>
    <w:basedOn w:val="Heading1"/>
    <w:rsid w:val="00E80F58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E80F58"/>
    <w:pPr>
      <w:ind w:left="1843" w:right="996" w:hanging="567"/>
      <w:jc w:val="left"/>
    </w:pPr>
  </w:style>
  <w:style w:type="character" w:customStyle="1" w:styleId="Heading2Char">
    <w:name w:val="Heading 2 Char"/>
    <w:basedOn w:val="DefaultParagraphFont"/>
    <w:link w:val="Heading2"/>
    <w:rsid w:val="00E80F58"/>
    <w:rPr>
      <w:b/>
      <w:bCs/>
      <w:iCs/>
      <w:sz w:val="22"/>
      <w:szCs w:val="24"/>
      <w:lang w:val="es-ES" w:eastAsia="en-US"/>
    </w:rPr>
  </w:style>
  <w:style w:type="paragraph" w:customStyle="1" w:styleId="Heading2multiline">
    <w:name w:val="Heading 2 (multiline)"/>
    <w:basedOn w:val="Heading1"/>
    <w:next w:val="Normal"/>
    <w:rsid w:val="00E80F58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E80F58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E80F58"/>
    <w:rPr>
      <w:i/>
      <w:iCs/>
      <w:sz w:val="22"/>
      <w:szCs w:val="24"/>
      <w:lang w:val="es-ES" w:eastAsia="en-US"/>
    </w:rPr>
  </w:style>
  <w:style w:type="paragraph" w:customStyle="1" w:styleId="heading2notforTOC">
    <w:name w:val="heading 2 not for TOC"/>
    <w:basedOn w:val="Heading3"/>
    <w:rsid w:val="00E80F58"/>
  </w:style>
  <w:style w:type="paragraph" w:customStyle="1" w:styleId="Heading3multiline">
    <w:name w:val="Heading 3 (multiline)"/>
    <w:basedOn w:val="Heading3"/>
    <w:next w:val="Normal"/>
    <w:rsid w:val="00E80F58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E80F58"/>
    <w:rPr>
      <w:rFonts w:ascii="Times New Roman Bold" w:eastAsia="Arial Unicode MS" w:hAnsi="Times New Roman Bold" w:cs="Arial"/>
      <w:b/>
      <w:bCs/>
      <w:i/>
      <w:sz w:val="22"/>
      <w:szCs w:val="24"/>
      <w:lang w:val="es-ES" w:eastAsia="en-US"/>
    </w:rPr>
  </w:style>
  <w:style w:type="paragraph" w:customStyle="1" w:styleId="Heading4indent">
    <w:name w:val="Heading 4 indent"/>
    <w:basedOn w:val="Heading4"/>
    <w:rsid w:val="00E80F58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E80F58"/>
    <w:rPr>
      <w:bCs/>
      <w:i/>
      <w:sz w:val="22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E80F58"/>
    <w:rPr>
      <w:sz w:val="22"/>
      <w:szCs w:val="24"/>
      <w:u w:val="single"/>
      <w:lang w:val="es-ES" w:eastAsia="en-US"/>
    </w:rPr>
  </w:style>
  <w:style w:type="character" w:customStyle="1" w:styleId="Heading7Char">
    <w:name w:val="Heading 7 Char"/>
    <w:basedOn w:val="DefaultParagraphFont"/>
    <w:link w:val="Heading7"/>
    <w:rsid w:val="00E80F58"/>
    <w:rPr>
      <w:rFonts w:ascii="Univers" w:hAnsi="Univers"/>
      <w:b/>
      <w:sz w:val="28"/>
      <w:szCs w:val="24"/>
      <w:lang w:val="es-ES" w:eastAsia="en-US"/>
    </w:rPr>
  </w:style>
  <w:style w:type="character" w:customStyle="1" w:styleId="Heading8Char">
    <w:name w:val="Heading 8 Char"/>
    <w:basedOn w:val="DefaultParagraphFont"/>
    <w:link w:val="Heading8"/>
    <w:rsid w:val="00E80F58"/>
    <w:rPr>
      <w:rFonts w:ascii="Univers" w:hAnsi="Univers"/>
      <w:b/>
      <w:sz w:val="32"/>
      <w:szCs w:val="24"/>
      <w:lang w:val="es-ES" w:eastAsia="en-US"/>
    </w:rPr>
  </w:style>
  <w:style w:type="character" w:customStyle="1" w:styleId="Heading9Char">
    <w:name w:val="Heading 9 Char"/>
    <w:basedOn w:val="DefaultParagraphFont"/>
    <w:link w:val="Heading9"/>
    <w:rsid w:val="00E80F58"/>
    <w:rPr>
      <w:i/>
      <w:iCs/>
      <w:sz w:val="22"/>
      <w:szCs w:val="24"/>
      <w:lang w:val="es-ES" w:eastAsia="en-US"/>
    </w:rPr>
  </w:style>
  <w:style w:type="character" w:styleId="Hyperlink">
    <w:name w:val="Hyperlink"/>
    <w:rsid w:val="00E80F58"/>
    <w:rPr>
      <w:color w:val="0000FF"/>
      <w:sz w:val="18"/>
      <w:u w:val="single"/>
    </w:rPr>
  </w:style>
  <w:style w:type="paragraph" w:customStyle="1" w:styleId="meetingname">
    <w:name w:val="meeting name"/>
    <w:basedOn w:val="Normal"/>
    <w:qFormat/>
    <w:rsid w:val="00E80F58"/>
    <w:pPr>
      <w:ind w:left="142" w:right="4218" w:hanging="142"/>
    </w:pPr>
    <w:rPr>
      <w:caps/>
      <w:szCs w:val="22"/>
    </w:rPr>
  </w:style>
  <w:style w:type="character" w:customStyle="1" w:styleId="Para1Char">
    <w:name w:val="Para1 Char"/>
    <w:link w:val="Para1"/>
    <w:locked/>
    <w:rsid w:val="00E80F58"/>
    <w:rPr>
      <w:snapToGrid w:val="0"/>
      <w:sz w:val="22"/>
      <w:szCs w:val="18"/>
      <w:lang w:val="es-ES" w:eastAsia="en-US"/>
    </w:rPr>
  </w:style>
  <w:style w:type="paragraph" w:customStyle="1" w:styleId="Para2">
    <w:name w:val="Para2"/>
    <w:basedOn w:val="Para1"/>
    <w:rsid w:val="00E80F58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E80F58"/>
    <w:pPr>
      <w:numPr>
        <w:ilvl w:val="3"/>
        <w:numId w:val="26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E80F58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E80F58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E80F58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E80F58"/>
  </w:style>
  <w:style w:type="paragraph" w:customStyle="1" w:styleId="recommendationheaderlong">
    <w:name w:val="recommendation header long"/>
    <w:basedOn w:val="Heading2longmultiline"/>
    <w:qFormat/>
    <w:rsid w:val="00E80F58"/>
  </w:style>
  <w:style w:type="paragraph" w:customStyle="1" w:styleId="reference">
    <w:name w:val="reference"/>
    <w:basedOn w:val="Heading9"/>
    <w:qFormat/>
    <w:rsid w:val="00E80F58"/>
    <w:rPr>
      <w:i w:val="0"/>
      <w:sz w:val="18"/>
    </w:rPr>
  </w:style>
  <w:style w:type="character" w:customStyle="1" w:styleId="StyleFootnoteReferenceNounderline">
    <w:name w:val="Style Footnote Reference + No underline"/>
    <w:rsid w:val="00E80F58"/>
    <w:rPr>
      <w:sz w:val="18"/>
      <w:u w:val="none"/>
      <w:vertAlign w:val="baseline"/>
    </w:rPr>
  </w:style>
  <w:style w:type="paragraph" w:customStyle="1" w:styleId="Style1">
    <w:name w:val="Style1"/>
    <w:basedOn w:val="Heading2"/>
    <w:qFormat/>
    <w:rsid w:val="00E80F58"/>
    <w:rPr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F5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0F5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n-US"/>
    </w:rPr>
  </w:style>
  <w:style w:type="paragraph" w:customStyle="1" w:styleId="tabletitle">
    <w:name w:val="table title"/>
    <w:basedOn w:val="Heading2"/>
    <w:qFormat/>
    <w:rsid w:val="00E80F58"/>
    <w:pPr>
      <w:jc w:val="left"/>
      <w:outlineLvl w:val="9"/>
    </w:pPr>
    <w:rPr>
      <w:i/>
    </w:rPr>
  </w:style>
  <w:style w:type="character" w:customStyle="1" w:styleId="TitleChar">
    <w:name w:val="Title Char"/>
    <w:basedOn w:val="DefaultParagraphFont"/>
    <w:link w:val="Title"/>
    <w:uiPriority w:val="10"/>
    <w:rsid w:val="00E80F5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n-US"/>
    </w:rPr>
  </w:style>
  <w:style w:type="paragraph" w:styleId="TOAHeading">
    <w:name w:val="toa heading"/>
    <w:basedOn w:val="Normal"/>
    <w:next w:val="Normal"/>
    <w:rsid w:val="00E80F58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rsid w:val="00E80F58"/>
    <w:pPr>
      <w:ind w:left="720" w:hanging="720"/>
    </w:pPr>
    <w:rPr>
      <w:caps/>
    </w:rPr>
  </w:style>
  <w:style w:type="paragraph" w:styleId="TOC3">
    <w:name w:val="toc 3"/>
    <w:basedOn w:val="Normal"/>
    <w:next w:val="Normal"/>
    <w:autoRedefine/>
    <w:rsid w:val="00E80F58"/>
    <w:pPr>
      <w:ind w:left="2160" w:hanging="720"/>
    </w:pPr>
  </w:style>
  <w:style w:type="paragraph" w:styleId="TOC4">
    <w:name w:val="toc 4"/>
    <w:basedOn w:val="Normal"/>
    <w:next w:val="Normal"/>
    <w:autoRedefine/>
    <w:rsid w:val="00E80F58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rsid w:val="00E80F58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rsid w:val="00E80F58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rsid w:val="00E80F58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rsid w:val="00E80F58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rsid w:val="00E80F58"/>
    <w:pPr>
      <w:spacing w:before="120" w:after="120"/>
      <w:ind w:left="1760"/>
      <w:jc w:val="left"/>
    </w:pPr>
  </w:style>
  <w:style w:type="character" w:customStyle="1" w:styleId="ListParagraphChar">
    <w:name w:val="List Paragraph Char"/>
    <w:aliases w:val="Unordered List Char,List Paragraph 2 Char,Dot pt Char,F5 List Paragraph Char,List Paragraph1 Char,No Spacing1 Char,List Paragraph Char Char Char Char,Indicator Text Char,Numbered Para 1 Char,List Paragraph12 Char,Bullet Points Char"/>
    <w:basedOn w:val="DefaultParagraphFont"/>
    <w:link w:val="ListParagraph"/>
    <w:uiPriority w:val="34"/>
    <w:qFormat/>
    <w:locked/>
    <w:rsid w:val="00BC2E58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20CC7FF82B46AB9CDE259E49660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10E26-6844-4C9F-A4E5-AA1FE59D8EF0}"/>
      </w:docPartPr>
      <w:docPartBody>
        <w:p w:rsidR="00E72E94" w:rsidRDefault="00CD512D">
          <w:r w:rsidRPr="00974E94">
            <w:rPr>
              <w:rStyle w:val="PlaceholderText"/>
            </w:rPr>
            <w:t>[Subject]</w:t>
          </w:r>
        </w:p>
      </w:docPartBody>
    </w:docPart>
    <w:docPart>
      <w:docPartPr>
        <w:name w:val="1180FDED45528F42AB107DF969826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EBC27-A0DC-3C47-AC1E-BA78F68AE89B}"/>
      </w:docPartPr>
      <w:docPartBody>
        <w:p w:rsidR="009B3C47" w:rsidRDefault="00E02A30" w:rsidP="00E02A30">
          <w:pPr>
            <w:pStyle w:val="1180FDED45528F42AB107DF96982673E"/>
          </w:pPr>
          <w:r w:rsidRPr="007E02E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12D"/>
    <w:rsid w:val="00004EA7"/>
    <w:rsid w:val="006C4F7A"/>
    <w:rsid w:val="00762825"/>
    <w:rsid w:val="007B1BD5"/>
    <w:rsid w:val="008D3E5D"/>
    <w:rsid w:val="00974E94"/>
    <w:rsid w:val="009B3C47"/>
    <w:rsid w:val="009F3F3A"/>
    <w:rsid w:val="00AB016E"/>
    <w:rsid w:val="00B10E24"/>
    <w:rsid w:val="00C77A45"/>
    <w:rsid w:val="00CD512D"/>
    <w:rsid w:val="00D305B3"/>
    <w:rsid w:val="00D32E6A"/>
    <w:rsid w:val="00D52EB5"/>
    <w:rsid w:val="00E02A30"/>
    <w:rsid w:val="00E7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02A30"/>
    <w:rPr>
      <w:color w:val="808080"/>
    </w:rPr>
  </w:style>
  <w:style w:type="paragraph" w:customStyle="1" w:styleId="1180FDED45528F42AB107DF96982673E">
    <w:name w:val="1180FDED45528F42AB107DF96982673E"/>
    <w:rsid w:val="00E02A30"/>
    <w:pPr>
      <w:spacing w:after="0" w:line="240" w:lineRule="auto"/>
    </w:pPr>
    <w:rPr>
      <w:sz w:val="24"/>
      <w:szCs w:val="24"/>
      <w:lang w:val="es-ES"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2" ma:contentTypeDescription="Create a new document." ma:contentTypeScope="" ma:versionID="b2940eda6149edcb6b242f529514f291">
  <xsd:schema xmlns:xsd="http://www.w3.org/2001/XMLSchema" xmlns:xs="http://www.w3.org/2001/XMLSchema" xmlns:p="http://schemas.microsoft.com/office/2006/metadata/properties" xmlns:ns2="358298e0-1b7e-4ebe-8695-94439b74f0d1" xmlns:ns3="13ad741f-c0db-4e29-b5a6-03b4a1bc18ba" targetNamespace="http://schemas.microsoft.com/office/2006/metadata/properties" ma:root="true" ma:fieldsID="22b615662ec7a5f2ba2633737ce3087f" ns2:_="" ns3:_="">
    <xsd:import namespace="358298e0-1b7e-4ebe-8695-94439b74f0d1"/>
    <xsd:import namespace="13ad741f-c0db-4e29-b5a6-03b4a1bc1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D27E36-299B-4668-BB44-2A27F013A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BF4AF-6071-48EB-8FB3-8F5B42E9F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139FE-363B-4A4D-BE17-D84E61C35C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C15ECF-A279-4FD8-85A9-1FAC5D6FC2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CP-10/11.   Detección e identificación de organismos vivos modificados</vt:lpstr>
      <vt:lpstr>PROGRAMA PROVISIONAL</vt:lpstr>
    </vt:vector>
  </TitlesOfParts>
  <Company>Hewlett-Packard Company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CP-10/11.   Detección e identificación de organismos vivos modificados</dc:title>
  <dc:subject>CBD/CP/MOP/DEC/10/11</dc:subject>
  <dc:creator>SECRETARIAT OF THE CONVENTION ON BIOLOGICAL DIVESITY</dc:creator>
  <cp:keywords>Conference of the Parties to the Convention on Biological Diversity, fifteenth meeting, 11-15 October 2021 and 25 April – 8 May 2022</cp:keywords>
  <cp:lastModifiedBy>Tatiana Zavarzina</cp:lastModifiedBy>
  <cp:revision>22</cp:revision>
  <cp:lastPrinted>2019-03-06T19:02:00Z</cp:lastPrinted>
  <dcterms:created xsi:type="dcterms:W3CDTF">2023-02-23T16:36:00Z</dcterms:created>
  <dcterms:modified xsi:type="dcterms:W3CDTF">2024-06-19T15:27:00Z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</Properties>
</file>