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112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"/>
        <w:gridCol w:w="4587"/>
        <w:gridCol w:w="4549"/>
      </w:tblGrid>
      <w:tr w:rsidR="00C9161D" w:rsidRPr="007D5466" w14:paraId="07F6750D" w14:textId="77777777" w:rsidTr="00117766">
        <w:trPr>
          <w:trHeight w:val="851"/>
        </w:trPr>
        <w:tc>
          <w:tcPr>
            <w:tcW w:w="976" w:type="dxa"/>
            <w:tcBorders>
              <w:bottom w:val="single" w:sz="12" w:space="0" w:color="auto"/>
            </w:tcBorders>
          </w:tcPr>
          <w:p w14:paraId="1DEFF495" w14:textId="77777777" w:rsidR="00C9161D" w:rsidRPr="007D5466" w:rsidRDefault="00C9161D" w:rsidP="00321985">
            <w:r w:rsidRPr="007D5466">
              <w:rPr>
                <w:noProof/>
                <w:lang w:val="fr-FR" w:eastAsia="fr-FR"/>
              </w:rPr>
              <w:drawing>
                <wp:inline distT="0" distB="0" distL="0" distR="0" wp14:anchorId="33099486" wp14:editId="1193B5AB">
                  <wp:extent cx="476494" cy="403200"/>
                  <wp:effectExtent l="0" t="0" r="6350" b="3810"/>
                  <wp:docPr id="1" name="Picture 1" descr="Macintosh HD:Users:bilodeau:Desktop:logos:template 2017:un.e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bilodeau:Desktop:logos:template 2017:un.e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494" cy="4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87" w:type="dxa"/>
            <w:tcBorders>
              <w:bottom w:val="single" w:sz="12" w:space="0" w:color="auto"/>
            </w:tcBorders>
            <w:shd w:val="clear" w:color="auto" w:fill="auto"/>
            <w:tcFitText/>
          </w:tcPr>
          <w:p w14:paraId="1986B63F" w14:textId="1DF55B0F" w:rsidR="00FA663B" w:rsidRPr="007D5466" w:rsidRDefault="00B95737" w:rsidP="00321985">
            <w:r w:rsidRPr="00B95737">
              <w:rPr>
                <w:noProof/>
                <w:lang w:val="fr-FR" w:eastAsia="fr-FR"/>
              </w:rPr>
              <w:drawing>
                <wp:inline distT="0" distB="0" distL="0" distR="0" wp14:anchorId="68B30179" wp14:editId="364C738C">
                  <wp:extent cx="593090" cy="340360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3090" cy="340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9" w:type="dxa"/>
            <w:tcBorders>
              <w:bottom w:val="single" w:sz="12" w:space="0" w:color="auto"/>
            </w:tcBorders>
          </w:tcPr>
          <w:p w14:paraId="600A589D" w14:textId="77777777" w:rsidR="00C9161D" w:rsidRPr="007D5466" w:rsidRDefault="00C9161D" w:rsidP="00C9161D">
            <w:pPr>
              <w:jc w:val="right"/>
              <w:rPr>
                <w:rFonts w:ascii="Arial" w:hAnsi="Arial" w:cs="Arial"/>
                <w:b/>
                <w:sz w:val="32"/>
                <w:szCs w:val="32"/>
              </w:rPr>
            </w:pPr>
            <w:r w:rsidRPr="007D5466">
              <w:rPr>
                <w:rFonts w:ascii="Arial" w:hAnsi="Arial" w:cs="Arial"/>
                <w:b/>
                <w:sz w:val="32"/>
                <w:szCs w:val="32"/>
              </w:rPr>
              <w:t>CBD</w:t>
            </w:r>
          </w:p>
        </w:tc>
      </w:tr>
      <w:tr w:rsidR="00C9161D" w:rsidRPr="007D5466" w14:paraId="6F751905" w14:textId="77777777" w:rsidTr="00117766">
        <w:tc>
          <w:tcPr>
            <w:tcW w:w="5563" w:type="dxa"/>
            <w:gridSpan w:val="2"/>
            <w:tcBorders>
              <w:top w:val="single" w:sz="12" w:space="0" w:color="auto"/>
              <w:bottom w:val="single" w:sz="36" w:space="0" w:color="auto"/>
            </w:tcBorders>
            <w:vAlign w:val="center"/>
          </w:tcPr>
          <w:p w14:paraId="14F52A6C" w14:textId="51F879B3" w:rsidR="00C9161D" w:rsidRPr="007D5466" w:rsidRDefault="00B95737" w:rsidP="00C9161D">
            <w:r w:rsidRPr="00343DAB">
              <w:rPr>
                <w:noProof/>
                <w:szCs w:val="22"/>
                <w:lang w:val="fr-FR" w:eastAsia="fr-FR"/>
              </w:rPr>
              <w:drawing>
                <wp:inline distT="0" distB="0" distL="0" distR="0" wp14:anchorId="4461B31A" wp14:editId="7320B593">
                  <wp:extent cx="2358390" cy="939800"/>
                  <wp:effectExtent l="0" t="0" r="0" b="0"/>
                  <wp:docPr id="4" name="Image 4" descr="CBD_logo_fr-CMYK-black [Converted]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BD_logo_fr-CMYK-black [Converted]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8390" cy="93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49" w:type="dxa"/>
            <w:tcBorders>
              <w:top w:val="single" w:sz="12" w:space="0" w:color="auto"/>
              <w:bottom w:val="single" w:sz="36" w:space="0" w:color="auto"/>
            </w:tcBorders>
          </w:tcPr>
          <w:p w14:paraId="1C693BA4" w14:textId="77777777" w:rsidR="00C9161D" w:rsidRPr="007D5466" w:rsidRDefault="00C9161D" w:rsidP="00176CEE">
            <w:pPr>
              <w:ind w:left="1215"/>
              <w:rPr>
                <w:szCs w:val="22"/>
              </w:rPr>
            </w:pPr>
            <w:r w:rsidRPr="007D5466">
              <w:rPr>
                <w:szCs w:val="22"/>
              </w:rPr>
              <w:t>Distr.</w:t>
            </w:r>
          </w:p>
          <w:p w14:paraId="0C21C438" w14:textId="2E2FC22F" w:rsidR="00C9161D" w:rsidRPr="00B95737" w:rsidRDefault="00B95737" w:rsidP="00176CEE">
            <w:pPr>
              <w:ind w:left="1215"/>
              <w:rPr>
                <w:szCs w:val="22"/>
                <w:lang w:val="fr-FR"/>
              </w:rPr>
            </w:pPr>
            <w:r>
              <w:rPr>
                <w:caps/>
                <w:szCs w:val="22"/>
              </w:rPr>
              <w:t>GÉnÉ</w:t>
            </w:r>
            <w:r w:rsidR="0079405A" w:rsidRPr="007D5466">
              <w:rPr>
                <w:caps/>
                <w:szCs w:val="22"/>
              </w:rPr>
              <w:t>ral</w:t>
            </w:r>
            <w:r>
              <w:rPr>
                <w:caps/>
                <w:szCs w:val="22"/>
              </w:rPr>
              <w:t>e</w:t>
            </w:r>
          </w:p>
          <w:p w14:paraId="06715052" w14:textId="77777777" w:rsidR="00C9161D" w:rsidRPr="007D5466" w:rsidRDefault="00C9161D" w:rsidP="00176CEE">
            <w:pPr>
              <w:ind w:left="1215"/>
              <w:rPr>
                <w:szCs w:val="22"/>
              </w:rPr>
            </w:pPr>
          </w:p>
          <w:p w14:paraId="44230134" w14:textId="437C1BCB" w:rsidR="00C9161D" w:rsidRPr="007D5466" w:rsidRDefault="00AD51C6" w:rsidP="00176CEE">
            <w:pPr>
              <w:ind w:left="1215"/>
              <w:rPr>
                <w:szCs w:val="22"/>
              </w:rPr>
            </w:pPr>
            <w:sdt>
              <w:sdtPr>
                <w:rPr>
                  <w:lang w:val="en-US"/>
                </w:rPr>
                <w:alias w:val="Subject"/>
                <w:tag w:val=""/>
                <w:id w:val="2137136483"/>
                <w:placeholder>
                  <w:docPart w:val="5F1646299CFC497FBD0DBE10082E0C77"/>
                </w:placeholder>
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<w:text/>
              </w:sdtPr>
              <w:sdtEndPr/>
              <w:sdtContent>
                <w:r w:rsidR="007E083C" w:rsidRPr="007D5466">
                  <w:rPr>
                    <w:lang w:val="en-US"/>
                  </w:rPr>
                  <w:t>CBD/CP/MOP/DEC</w:t>
                </w:r>
                <w:r w:rsidR="005B5029" w:rsidRPr="007D5466">
                  <w:rPr>
                    <w:lang w:val="en-US"/>
                  </w:rPr>
                  <w:t>/</w:t>
                </w:r>
                <w:r w:rsidR="007E083C" w:rsidRPr="007D5466">
                  <w:rPr>
                    <w:lang w:val="en-US"/>
                  </w:rPr>
                  <w:t>10/</w:t>
                </w:r>
                <w:r w:rsidR="005B5029" w:rsidRPr="007D5466">
                  <w:rPr>
                    <w:lang w:val="en-US"/>
                  </w:rPr>
                  <w:t>11</w:t>
                </w:r>
              </w:sdtContent>
            </w:sdt>
          </w:p>
          <w:p w14:paraId="0DF1F033" w14:textId="66560D3A" w:rsidR="00C9161D" w:rsidRPr="007D5466" w:rsidRDefault="002532A1" w:rsidP="00176CEE">
            <w:pPr>
              <w:ind w:left="1215"/>
              <w:rPr>
                <w:szCs w:val="22"/>
              </w:rPr>
            </w:pPr>
            <w:r w:rsidRPr="007D5466">
              <w:rPr>
                <w:szCs w:val="22"/>
                <w:lang w:val="en-US"/>
              </w:rPr>
              <w:t>1</w:t>
            </w:r>
            <w:r w:rsidR="00B95737">
              <w:rPr>
                <w:szCs w:val="22"/>
                <w:lang w:val="en-US"/>
              </w:rPr>
              <w:t xml:space="preserve">9 </w:t>
            </w:r>
            <w:proofErr w:type="spellStart"/>
            <w:r w:rsidR="00B95737">
              <w:rPr>
                <w:szCs w:val="22"/>
                <w:lang w:val="en-US"/>
              </w:rPr>
              <w:t>décemb</w:t>
            </w:r>
            <w:r w:rsidR="009669D3" w:rsidRPr="007D5466">
              <w:rPr>
                <w:szCs w:val="22"/>
                <w:lang w:val="en-US"/>
              </w:rPr>
              <w:t>r</w:t>
            </w:r>
            <w:r w:rsidR="00B95737">
              <w:rPr>
                <w:szCs w:val="22"/>
                <w:lang w:val="en-US"/>
              </w:rPr>
              <w:t>e</w:t>
            </w:r>
            <w:proofErr w:type="spellEnd"/>
            <w:r w:rsidR="00F6586C" w:rsidRPr="007D5466">
              <w:rPr>
                <w:szCs w:val="22"/>
                <w:lang w:val="en-US"/>
              </w:rPr>
              <w:t xml:space="preserve"> 20</w:t>
            </w:r>
            <w:r w:rsidR="00FC25F8" w:rsidRPr="007D5466">
              <w:rPr>
                <w:szCs w:val="22"/>
                <w:lang w:val="en-US"/>
              </w:rPr>
              <w:t>2</w:t>
            </w:r>
            <w:r w:rsidR="00B26ACD" w:rsidRPr="007D5466">
              <w:rPr>
                <w:szCs w:val="22"/>
                <w:lang w:val="en-US"/>
              </w:rPr>
              <w:t>2</w:t>
            </w:r>
          </w:p>
          <w:p w14:paraId="159892DF" w14:textId="77777777" w:rsidR="00C9161D" w:rsidRDefault="00C9161D" w:rsidP="00176CEE">
            <w:pPr>
              <w:ind w:left="1215"/>
              <w:rPr>
                <w:szCs w:val="22"/>
              </w:rPr>
            </w:pPr>
          </w:p>
          <w:p w14:paraId="0E464736" w14:textId="11A973E9" w:rsidR="00B95737" w:rsidRPr="007D5466" w:rsidRDefault="00B95737" w:rsidP="00176CEE">
            <w:pPr>
              <w:ind w:left="1215"/>
              <w:rPr>
                <w:szCs w:val="22"/>
              </w:rPr>
            </w:pPr>
            <w:r>
              <w:rPr>
                <w:szCs w:val="22"/>
              </w:rPr>
              <w:t>FRANÇAIS</w:t>
            </w:r>
          </w:p>
          <w:p w14:paraId="19472D49" w14:textId="4F23A8F9" w:rsidR="00C9161D" w:rsidRPr="007D5466" w:rsidRDefault="006B2290" w:rsidP="00176CEE">
            <w:pPr>
              <w:ind w:left="1215"/>
              <w:rPr>
                <w:szCs w:val="22"/>
              </w:rPr>
            </w:pPr>
            <w:r w:rsidRPr="007D5466">
              <w:rPr>
                <w:szCs w:val="22"/>
              </w:rPr>
              <w:t>ORIGINAL</w:t>
            </w:r>
            <w:r w:rsidR="00B95737">
              <w:rPr>
                <w:szCs w:val="22"/>
              </w:rPr>
              <w:t xml:space="preserve"> </w:t>
            </w:r>
            <w:r w:rsidRPr="007D5466">
              <w:rPr>
                <w:szCs w:val="22"/>
              </w:rPr>
              <w:t xml:space="preserve">: </w:t>
            </w:r>
            <w:r w:rsidR="00B95737">
              <w:rPr>
                <w:szCs w:val="22"/>
              </w:rPr>
              <w:t>A</w:t>
            </w:r>
            <w:r w:rsidR="00C9161D" w:rsidRPr="007D5466">
              <w:rPr>
                <w:szCs w:val="22"/>
              </w:rPr>
              <w:t>NGL</w:t>
            </w:r>
            <w:r w:rsidR="00B95737">
              <w:rPr>
                <w:szCs w:val="22"/>
              </w:rPr>
              <w:t>AIS</w:t>
            </w:r>
          </w:p>
          <w:p w14:paraId="5AA10CCE" w14:textId="77777777" w:rsidR="00C9161D" w:rsidRPr="007D5466" w:rsidRDefault="00C9161D"/>
        </w:tc>
      </w:tr>
    </w:tbl>
    <w:p w14:paraId="7EB95B7E" w14:textId="77777777" w:rsidR="00B95737" w:rsidRPr="00B27E81" w:rsidRDefault="00B95737" w:rsidP="00B95737">
      <w:pPr>
        <w:pStyle w:val="Cornernotation"/>
        <w:kinsoku w:val="0"/>
        <w:overflowPunct w:val="0"/>
        <w:autoSpaceDE w:val="0"/>
        <w:autoSpaceDN w:val="0"/>
        <w:spacing w:before="60"/>
        <w:ind w:left="142" w:right="4302" w:hanging="142"/>
        <w:rPr>
          <w:snapToGrid w:val="0"/>
          <w:kern w:val="22"/>
          <w:lang w:val="fr-FR"/>
        </w:rPr>
      </w:pPr>
      <w:r w:rsidRPr="00B27E81">
        <w:rPr>
          <w:rFonts w:asciiTheme="majorBidi" w:hAnsiTheme="majorBidi" w:cstheme="majorBidi"/>
          <w:snapToGrid w:val="0"/>
          <w:kern w:val="22"/>
          <w:lang w:val="fr-FR"/>
        </w:rPr>
        <w:t>CONFÉRENCE DES PARTIES À LA CONVENTION SUR LA DIVERSITÉ BIOLOGIQUE SIÉGEANT EN TANT QUE RÉUNION DES PARTIES AU PROTOCOLE DE CARTAGENA SUR LA PRÉVENTION DES RISQUES BIOTECHNOLOGIQUES</w:t>
      </w:r>
    </w:p>
    <w:p w14:paraId="27F7DD59" w14:textId="77777777" w:rsidR="00B95737" w:rsidRPr="00B27E81" w:rsidRDefault="00B95737" w:rsidP="00B95737">
      <w:pPr>
        <w:pStyle w:val="Cornernotation"/>
        <w:kinsoku w:val="0"/>
        <w:overflowPunct w:val="0"/>
        <w:autoSpaceDE w:val="0"/>
        <w:autoSpaceDN w:val="0"/>
        <w:ind w:left="0" w:right="4512" w:firstLine="0"/>
        <w:jc w:val="both"/>
        <w:rPr>
          <w:rFonts w:asciiTheme="majorBidi" w:hAnsiTheme="majorBidi" w:cstheme="majorBidi"/>
          <w:snapToGrid w:val="0"/>
          <w:kern w:val="22"/>
          <w:lang w:val="fr-FR"/>
        </w:rPr>
      </w:pPr>
      <w:r w:rsidRPr="00B27E81">
        <w:rPr>
          <w:rFonts w:asciiTheme="majorBidi" w:hAnsiTheme="majorBidi" w:cstheme="majorBidi"/>
          <w:snapToGrid w:val="0"/>
          <w:kern w:val="22"/>
          <w:lang w:val="fr-FR"/>
        </w:rPr>
        <w:t>Dixième réunion, deuxième partie</w:t>
      </w:r>
    </w:p>
    <w:p w14:paraId="6AF35A73" w14:textId="77777777" w:rsidR="00B95737" w:rsidRPr="00B27E81" w:rsidRDefault="00B95737" w:rsidP="00B95737">
      <w:pPr>
        <w:pStyle w:val="Cornernotation"/>
        <w:kinsoku w:val="0"/>
        <w:overflowPunct w:val="0"/>
        <w:autoSpaceDE w:val="0"/>
        <w:autoSpaceDN w:val="0"/>
        <w:ind w:left="227" w:right="4512" w:hanging="227"/>
        <w:rPr>
          <w:snapToGrid w:val="0"/>
          <w:kern w:val="22"/>
          <w:szCs w:val="22"/>
          <w:lang w:val="fr-FR" w:eastAsia="nb-NO"/>
        </w:rPr>
      </w:pPr>
      <w:r w:rsidRPr="00B27E81">
        <w:rPr>
          <w:rFonts w:asciiTheme="majorBidi" w:hAnsiTheme="majorBidi" w:cstheme="majorBidi"/>
          <w:snapToGrid w:val="0"/>
          <w:kern w:val="22"/>
          <w:lang w:val="fr-FR" w:eastAsia="nb-NO"/>
        </w:rPr>
        <w:t>Montréal, Canada, 7-19 décembre 2022</w:t>
      </w:r>
    </w:p>
    <w:p w14:paraId="14E1D3AF" w14:textId="11B5AEEB" w:rsidR="00B95737" w:rsidRPr="00B95737" w:rsidRDefault="00B95737" w:rsidP="00B95737">
      <w:pPr>
        <w:rPr>
          <w:lang w:val="en-AU"/>
        </w:rPr>
      </w:pPr>
      <w:r w:rsidRPr="00B95737">
        <w:rPr>
          <w:szCs w:val="22"/>
          <w:lang w:val="en-AU"/>
        </w:rPr>
        <w:t xml:space="preserve">Point 15 de </w:t>
      </w:r>
      <w:proofErr w:type="spellStart"/>
      <w:r w:rsidRPr="00B95737">
        <w:rPr>
          <w:szCs w:val="22"/>
          <w:lang w:val="en-AU"/>
        </w:rPr>
        <w:t>l</w:t>
      </w:r>
      <w:r w:rsidR="006A1528">
        <w:rPr>
          <w:szCs w:val="22"/>
          <w:lang w:val="en-AU"/>
        </w:rPr>
        <w:t>’</w:t>
      </w:r>
      <w:r w:rsidRPr="00B95737">
        <w:rPr>
          <w:szCs w:val="22"/>
          <w:lang w:val="en-AU"/>
        </w:rPr>
        <w:t>ordre</w:t>
      </w:r>
      <w:proofErr w:type="spellEnd"/>
      <w:r w:rsidRPr="00B95737">
        <w:rPr>
          <w:szCs w:val="22"/>
          <w:lang w:val="en-AU"/>
        </w:rPr>
        <w:t xml:space="preserve"> du jour</w:t>
      </w:r>
      <w:r w:rsidRPr="00B95737">
        <w:rPr>
          <w:snapToGrid w:val="0"/>
          <w:kern w:val="22"/>
          <w:szCs w:val="22"/>
          <w:lang w:val="en-AU"/>
        </w:rPr>
        <w:t xml:space="preserve"> </w:t>
      </w:r>
    </w:p>
    <w:p w14:paraId="149F1115" w14:textId="355F09B4" w:rsidR="00B95737" w:rsidRPr="00431EC8" w:rsidRDefault="00B95737" w:rsidP="00B95737">
      <w:pPr>
        <w:spacing w:before="240" w:after="240"/>
        <w:ind w:right="-288"/>
        <w:jc w:val="center"/>
        <w:rPr>
          <w:rFonts w:ascii="Times New Roman Bold" w:hAnsi="Times New Roman Bold"/>
          <w:b/>
          <w:caps/>
          <w:lang w:val="fr-FR"/>
        </w:rPr>
      </w:pPr>
      <w:r w:rsidRPr="00C976D0">
        <w:rPr>
          <w:rFonts w:ascii="Times New Roman Bold" w:hAnsi="Times New Roman Bold"/>
          <w:b/>
          <w:caps/>
          <w:lang w:val="fr-FR"/>
        </w:rPr>
        <w:t>DÉcision adoptÉ</w:t>
      </w:r>
      <w:r>
        <w:rPr>
          <w:rFonts w:ascii="Times New Roman Bold" w:hAnsi="Times New Roman Bold"/>
          <w:b/>
          <w:caps/>
          <w:lang w:val="fr-FR"/>
        </w:rPr>
        <w:t>e PAR LES Parties AU PROTOCOLE DE Cartagena SUR LA PRÉVENTION des risques biotechnologiques</w:t>
      </w:r>
    </w:p>
    <w:p w14:paraId="57F6B7A1" w14:textId="3CC3AEAE" w:rsidR="00C9161D" w:rsidRPr="00B95737" w:rsidRDefault="00AD51C6" w:rsidP="00117766">
      <w:pPr>
        <w:keepNext/>
        <w:spacing w:before="120" w:after="240"/>
        <w:jc w:val="center"/>
        <w:outlineLvl w:val="1"/>
        <w:rPr>
          <w:rFonts w:ascii="Times New Roman Bold" w:hAnsi="Times New Roman Bold" w:cs="Times New Roman Bold"/>
          <w:b/>
          <w:caps/>
          <w:lang w:val="fr-FR"/>
        </w:rPr>
      </w:pPr>
      <w:sdt>
        <w:sdtPr>
          <w:rPr>
            <w:b/>
            <w:lang w:val="fr-FR"/>
          </w:rPr>
          <w:alias w:val="Title"/>
          <w:tag w:val=""/>
          <w:id w:val="772832786"/>
          <w:placeholder>
            <w:docPart w:val="2F635DBAB4524DC8B3348A7758D5E73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95737" w:rsidRPr="00B95737">
            <w:rPr>
              <w:b/>
              <w:lang w:val="fr-FR"/>
            </w:rPr>
            <w:t>CP-10/11.</w:t>
          </w:r>
          <w:r w:rsidR="00B95737" w:rsidRPr="00B95737">
            <w:rPr>
              <w:b/>
              <w:lang w:val="fr-FR"/>
            </w:rPr>
            <w:tab/>
            <w:t xml:space="preserve">Détection et </w:t>
          </w:r>
          <w:r w:rsidR="00CB6700" w:rsidRPr="00B95737">
            <w:rPr>
              <w:b/>
              <w:lang w:val="fr-FR"/>
            </w:rPr>
            <w:t>id</w:t>
          </w:r>
          <w:r w:rsidR="00B95737" w:rsidRPr="00B95737">
            <w:rPr>
              <w:b/>
              <w:lang w:val="fr-FR"/>
            </w:rPr>
            <w:t xml:space="preserve">entification des </w:t>
          </w:r>
          <w:r w:rsidR="00CB6700" w:rsidRPr="00B95737">
            <w:rPr>
              <w:b/>
              <w:lang w:val="fr-FR"/>
            </w:rPr>
            <w:t>organism</w:t>
          </w:r>
          <w:r w:rsidR="00B95737" w:rsidRPr="00B95737">
            <w:rPr>
              <w:b/>
              <w:lang w:val="fr-FR"/>
            </w:rPr>
            <w:t>e</w:t>
          </w:r>
          <w:r w:rsidR="00CB6700" w:rsidRPr="00B95737">
            <w:rPr>
              <w:b/>
              <w:lang w:val="fr-FR"/>
            </w:rPr>
            <w:t>s</w:t>
          </w:r>
          <w:r w:rsidR="00B95737">
            <w:rPr>
              <w:b/>
              <w:lang w:val="fr-FR"/>
            </w:rPr>
            <w:t xml:space="preserve"> vivants modifiés</w:t>
          </w:r>
        </w:sdtContent>
      </w:sdt>
      <w:r w:rsidR="00105372" w:rsidRPr="00B95737">
        <w:rPr>
          <w:rFonts w:ascii="Times New Roman Bold" w:hAnsi="Times New Roman Bold" w:cs="Times New Roman Bold"/>
          <w:b/>
          <w:caps/>
          <w:lang w:val="fr-FR"/>
        </w:rPr>
        <w:t xml:space="preserve"> </w:t>
      </w:r>
    </w:p>
    <w:p w14:paraId="2189B70D" w14:textId="77777777" w:rsidR="00B95737" w:rsidRPr="00B95737" w:rsidRDefault="00B95737" w:rsidP="00B95737">
      <w:pPr>
        <w:pStyle w:val="ListParagraph"/>
        <w:shd w:val="clear" w:color="auto" w:fill="FFFFFF" w:themeFill="background1"/>
        <w:adjustRightInd w:val="0"/>
        <w:snapToGrid w:val="0"/>
        <w:spacing w:before="240" w:after="120"/>
        <w:ind w:left="0" w:firstLine="720"/>
        <w:contextualSpacing w:val="0"/>
        <w:rPr>
          <w:i/>
          <w:kern w:val="22"/>
          <w:szCs w:val="22"/>
          <w:lang w:val="fr-FR"/>
        </w:rPr>
      </w:pPr>
      <w:r w:rsidRPr="00B95737">
        <w:rPr>
          <w:i/>
          <w:kern w:val="22"/>
          <w:szCs w:val="22"/>
          <w:lang w:val="fr-FR"/>
        </w:rPr>
        <w:t>La Conférence des Parties siégeant en tant que réunion des Parties au Protocole de Cartagena sur la prévention des risques biotechnologiques,</w:t>
      </w:r>
    </w:p>
    <w:p w14:paraId="3B402193" w14:textId="77777777" w:rsidR="00B95737" w:rsidRPr="00B95737" w:rsidRDefault="00B95737" w:rsidP="00B95737">
      <w:pPr>
        <w:pStyle w:val="ListParagraph"/>
        <w:shd w:val="clear" w:color="auto" w:fill="FFFFFF" w:themeFill="background1"/>
        <w:adjustRightInd w:val="0"/>
        <w:snapToGrid w:val="0"/>
        <w:spacing w:before="240" w:after="120"/>
        <w:ind w:left="0" w:firstLine="720"/>
        <w:contextualSpacing w:val="0"/>
        <w:rPr>
          <w:iCs/>
          <w:kern w:val="22"/>
          <w:szCs w:val="22"/>
          <w:lang w:val="fr-FR"/>
        </w:rPr>
      </w:pPr>
      <w:r w:rsidRPr="00B95737">
        <w:rPr>
          <w:i/>
          <w:kern w:val="22"/>
          <w:szCs w:val="22"/>
          <w:lang w:val="fr-FR"/>
        </w:rPr>
        <w:t xml:space="preserve">Rappelant </w:t>
      </w:r>
      <w:r w:rsidRPr="00B95737">
        <w:rPr>
          <w:iCs/>
          <w:kern w:val="22"/>
          <w:szCs w:val="22"/>
          <w:lang w:val="fr-FR"/>
        </w:rPr>
        <w:t>la décision CP-9/11,</w:t>
      </w:r>
    </w:p>
    <w:p w14:paraId="2654D28E" w14:textId="368AED00" w:rsidR="00B95737" w:rsidRPr="00B95737" w:rsidRDefault="00B95737" w:rsidP="00B95737">
      <w:pPr>
        <w:pStyle w:val="ListParagraph"/>
        <w:shd w:val="clear" w:color="auto" w:fill="FFFFFF" w:themeFill="background1"/>
        <w:adjustRightInd w:val="0"/>
        <w:snapToGrid w:val="0"/>
        <w:spacing w:before="120"/>
        <w:ind w:left="0" w:firstLine="720"/>
        <w:contextualSpacing w:val="0"/>
        <w:rPr>
          <w:kern w:val="22"/>
          <w:szCs w:val="22"/>
          <w:lang w:val="fr-FR"/>
        </w:rPr>
      </w:pPr>
      <w:r>
        <w:rPr>
          <w:i/>
          <w:iCs/>
          <w:kern w:val="22"/>
          <w:szCs w:val="22"/>
          <w:lang w:val="fr-FR"/>
        </w:rPr>
        <w:t>Prenant note</w:t>
      </w:r>
      <w:r>
        <w:rPr>
          <w:kern w:val="22"/>
          <w:szCs w:val="22"/>
          <w:lang w:val="fr-FR"/>
        </w:rPr>
        <w:t xml:space="preserve"> d</w:t>
      </w:r>
      <w:r w:rsidRPr="00B95737">
        <w:rPr>
          <w:kern w:val="22"/>
          <w:szCs w:val="22"/>
          <w:lang w:val="fr-FR"/>
        </w:rPr>
        <w:t>es informations fournies par les Parties dans leurs quatrièmes rapports nationaux relatifs à la détection et à l</w:t>
      </w:r>
      <w:r w:rsidR="006A1528">
        <w:rPr>
          <w:kern w:val="22"/>
          <w:szCs w:val="22"/>
          <w:lang w:val="fr-FR"/>
        </w:rPr>
        <w:t>’</w:t>
      </w:r>
      <w:r w:rsidRPr="00B95737">
        <w:rPr>
          <w:kern w:val="22"/>
          <w:szCs w:val="22"/>
          <w:lang w:val="fr-FR"/>
        </w:rPr>
        <w:t>identification des organismes vivants modifiés au titre du Protocole de Cartagena</w:t>
      </w:r>
      <w:r>
        <w:rPr>
          <w:kern w:val="22"/>
          <w:szCs w:val="22"/>
          <w:lang w:val="fr-FR"/>
        </w:rPr>
        <w:t xml:space="preserve"> sur la prévention des risques biotechnologiques</w:t>
      </w:r>
      <w:r w:rsidRPr="00B95737">
        <w:rPr>
          <w:kern w:val="22"/>
          <w:szCs w:val="22"/>
          <w:lang w:val="fr-FR"/>
        </w:rPr>
        <w:t>, et prenant acte des conclusions de la quatrième évaluation et examen de l</w:t>
      </w:r>
      <w:r w:rsidR="006A1528">
        <w:rPr>
          <w:kern w:val="22"/>
          <w:szCs w:val="22"/>
          <w:lang w:val="fr-FR"/>
        </w:rPr>
        <w:t>’</w:t>
      </w:r>
      <w:r w:rsidRPr="00B95737">
        <w:rPr>
          <w:kern w:val="22"/>
          <w:szCs w:val="22"/>
          <w:lang w:val="fr-FR"/>
        </w:rPr>
        <w:t>efficacité du Protocole,</w:t>
      </w:r>
    </w:p>
    <w:p w14:paraId="1F1E565F" w14:textId="0B15B692" w:rsidR="00B95737" w:rsidRPr="00B95737" w:rsidRDefault="00B95737" w:rsidP="00B95737">
      <w:pPr>
        <w:pStyle w:val="ListParagraph"/>
        <w:shd w:val="clear" w:color="auto" w:fill="FFFFFF" w:themeFill="background1"/>
        <w:adjustRightInd w:val="0"/>
        <w:snapToGrid w:val="0"/>
        <w:spacing w:before="120"/>
        <w:ind w:left="0" w:firstLine="720"/>
        <w:contextualSpacing w:val="0"/>
        <w:rPr>
          <w:kern w:val="22"/>
          <w:szCs w:val="22"/>
          <w:lang w:val="fr-FR"/>
        </w:rPr>
      </w:pPr>
      <w:r>
        <w:rPr>
          <w:i/>
          <w:iCs/>
          <w:kern w:val="22"/>
          <w:szCs w:val="22"/>
          <w:lang w:val="fr-FR"/>
        </w:rPr>
        <w:t>Prenant note également</w:t>
      </w:r>
      <w:r>
        <w:rPr>
          <w:kern w:val="22"/>
          <w:szCs w:val="22"/>
          <w:lang w:val="fr-FR"/>
        </w:rPr>
        <w:t xml:space="preserve"> des objectifs A.6 à A.8 du P</w:t>
      </w:r>
      <w:r w:rsidRPr="00B95737">
        <w:rPr>
          <w:kern w:val="22"/>
          <w:szCs w:val="22"/>
          <w:lang w:val="fr-FR"/>
        </w:rPr>
        <w:t>lan de mise en œuvre du Protocole de Cartagena sur la prévention des risques biotechnologiques</w:t>
      </w:r>
      <w:r>
        <w:rPr>
          <w:rStyle w:val="FootnoteReference"/>
          <w:kern w:val="22"/>
          <w:szCs w:val="22"/>
          <w:lang w:val="fr-FR"/>
        </w:rPr>
        <w:footnoteReference w:id="1"/>
      </w:r>
      <w:r>
        <w:rPr>
          <w:kern w:val="22"/>
          <w:szCs w:val="22"/>
          <w:lang w:val="fr-FR"/>
        </w:rPr>
        <w:t>, ainsi que des objectifs A.6 à A.8 et de</w:t>
      </w:r>
      <w:r w:rsidRPr="00B95737">
        <w:rPr>
          <w:kern w:val="22"/>
          <w:szCs w:val="22"/>
          <w:lang w:val="fr-FR"/>
        </w:rPr>
        <w:t>s activités de renforcement des capacités con</w:t>
      </w:r>
      <w:r>
        <w:rPr>
          <w:kern w:val="22"/>
          <w:szCs w:val="22"/>
          <w:lang w:val="fr-FR"/>
        </w:rPr>
        <w:t>nexes du P</w:t>
      </w:r>
      <w:r w:rsidRPr="00B95737">
        <w:rPr>
          <w:kern w:val="22"/>
          <w:szCs w:val="22"/>
          <w:lang w:val="fr-FR"/>
        </w:rPr>
        <w:t>lan d</w:t>
      </w:r>
      <w:r w:rsidR="006A1528">
        <w:rPr>
          <w:kern w:val="22"/>
          <w:szCs w:val="22"/>
          <w:lang w:val="fr-FR"/>
        </w:rPr>
        <w:t>’</w:t>
      </w:r>
      <w:r w:rsidRPr="00B95737">
        <w:rPr>
          <w:kern w:val="22"/>
          <w:szCs w:val="22"/>
          <w:lang w:val="fr-FR"/>
        </w:rPr>
        <w:t>action pour le renforcement des capacités du Protocole</w:t>
      </w:r>
      <w:r>
        <w:rPr>
          <w:kern w:val="22"/>
          <w:szCs w:val="22"/>
          <w:lang w:val="fr-FR"/>
        </w:rPr>
        <w:t xml:space="preserve"> de Cartagena sur la prévention des risques biotechnologiques</w:t>
      </w:r>
      <w:r>
        <w:rPr>
          <w:rStyle w:val="FootnoteReference"/>
          <w:kern w:val="22"/>
          <w:szCs w:val="22"/>
          <w:lang w:val="fr-FR"/>
        </w:rPr>
        <w:footnoteReference w:id="2"/>
      </w:r>
      <w:r w:rsidRPr="00B95737">
        <w:rPr>
          <w:kern w:val="22"/>
          <w:szCs w:val="22"/>
          <w:lang w:val="fr-FR"/>
        </w:rPr>
        <w:t>,</w:t>
      </w:r>
    </w:p>
    <w:p w14:paraId="69E44A9C" w14:textId="6E95BDBA" w:rsidR="00B95737" w:rsidRPr="00C976ED" w:rsidRDefault="00B95737" w:rsidP="00B95737">
      <w:pPr>
        <w:pStyle w:val="ListParagraph"/>
        <w:shd w:val="clear" w:color="auto" w:fill="FFFFFF" w:themeFill="background1"/>
        <w:adjustRightInd w:val="0"/>
        <w:snapToGrid w:val="0"/>
        <w:spacing w:before="120"/>
        <w:ind w:left="0" w:firstLine="720"/>
        <w:contextualSpacing w:val="0"/>
        <w:rPr>
          <w:kern w:val="22"/>
          <w:szCs w:val="22"/>
          <w:lang w:val="fr-FR"/>
        </w:rPr>
      </w:pPr>
      <w:r w:rsidRPr="00C976ED">
        <w:rPr>
          <w:i/>
          <w:iCs/>
          <w:kern w:val="22"/>
          <w:szCs w:val="22"/>
          <w:lang w:val="fr-FR"/>
        </w:rPr>
        <w:t>Reconnaissant</w:t>
      </w:r>
      <w:r w:rsidRPr="00C976ED">
        <w:rPr>
          <w:kern w:val="22"/>
          <w:szCs w:val="22"/>
          <w:lang w:val="fr-FR"/>
        </w:rPr>
        <w:t xml:space="preserve"> l</w:t>
      </w:r>
      <w:r w:rsidR="006A1528">
        <w:rPr>
          <w:kern w:val="22"/>
          <w:szCs w:val="22"/>
          <w:lang w:val="fr-FR"/>
        </w:rPr>
        <w:t>’</w:t>
      </w:r>
      <w:r w:rsidRPr="00C976ED">
        <w:rPr>
          <w:kern w:val="22"/>
          <w:szCs w:val="22"/>
          <w:lang w:val="fr-FR"/>
        </w:rPr>
        <w:t>importance de la question de la détection et de l</w:t>
      </w:r>
      <w:r w:rsidR="006A1528">
        <w:rPr>
          <w:kern w:val="22"/>
          <w:szCs w:val="22"/>
          <w:lang w:val="fr-FR"/>
        </w:rPr>
        <w:t>’</w:t>
      </w:r>
      <w:r w:rsidRPr="00C976ED">
        <w:rPr>
          <w:kern w:val="22"/>
          <w:szCs w:val="22"/>
          <w:lang w:val="fr-FR"/>
        </w:rPr>
        <w:t>identification des organismes vivants modifiés pour le Protocole de Cartagena</w:t>
      </w:r>
      <w:r w:rsidR="006A1528" w:rsidRPr="006A1528">
        <w:rPr>
          <w:kern w:val="22"/>
          <w:szCs w:val="22"/>
          <w:lang w:val="fr-FR"/>
        </w:rPr>
        <w:t xml:space="preserve"> </w:t>
      </w:r>
      <w:r w:rsidR="006A1528" w:rsidRPr="00B95737">
        <w:rPr>
          <w:kern w:val="22"/>
          <w:szCs w:val="22"/>
          <w:lang w:val="fr-FR"/>
        </w:rPr>
        <w:t>sur la prévention des risques biotechnologiques</w:t>
      </w:r>
      <w:r w:rsidRPr="00C976ED">
        <w:rPr>
          <w:kern w:val="22"/>
          <w:szCs w:val="22"/>
          <w:lang w:val="fr-FR"/>
        </w:rPr>
        <w:t>, ainsi que sa pertinence et son applicab</w:t>
      </w:r>
      <w:r w:rsidR="006A1528">
        <w:rPr>
          <w:kern w:val="22"/>
          <w:szCs w:val="22"/>
          <w:lang w:val="fr-FR"/>
        </w:rPr>
        <w:t>ilité à d’autres domaines,</w:t>
      </w:r>
    </w:p>
    <w:p w14:paraId="760F232D" w14:textId="6935B3EB" w:rsidR="00B95737" w:rsidRPr="00C976ED" w:rsidRDefault="00B95737" w:rsidP="00B95737">
      <w:pPr>
        <w:pStyle w:val="ListParagraph"/>
        <w:shd w:val="clear" w:color="auto" w:fill="FFFFFF" w:themeFill="background1"/>
        <w:adjustRightInd w:val="0"/>
        <w:snapToGrid w:val="0"/>
        <w:spacing w:before="120"/>
        <w:ind w:left="0" w:firstLine="720"/>
        <w:contextualSpacing w:val="0"/>
        <w:rPr>
          <w:kern w:val="22"/>
          <w:szCs w:val="22"/>
          <w:lang w:val="fr-FR"/>
        </w:rPr>
      </w:pPr>
      <w:r w:rsidRPr="00C976ED">
        <w:rPr>
          <w:i/>
          <w:iCs/>
          <w:kern w:val="22"/>
          <w:szCs w:val="22"/>
          <w:lang w:val="fr-FR"/>
        </w:rPr>
        <w:t>Reconnaissant</w:t>
      </w:r>
      <w:r w:rsidRPr="00C976ED">
        <w:rPr>
          <w:kern w:val="22"/>
          <w:szCs w:val="22"/>
          <w:lang w:val="fr-FR"/>
        </w:rPr>
        <w:t xml:space="preserve"> </w:t>
      </w:r>
      <w:r w:rsidRPr="006A1528">
        <w:rPr>
          <w:i/>
          <w:kern w:val="22"/>
          <w:szCs w:val="22"/>
          <w:lang w:val="fr-FR"/>
        </w:rPr>
        <w:t xml:space="preserve">également </w:t>
      </w:r>
      <w:r w:rsidRPr="00C976ED">
        <w:rPr>
          <w:kern w:val="22"/>
          <w:szCs w:val="22"/>
          <w:lang w:val="fr-FR"/>
        </w:rPr>
        <w:t>les difficultés rencontrées par les Parties en ce qui concerne la détection et l</w:t>
      </w:r>
      <w:r w:rsidR="006A1528">
        <w:rPr>
          <w:kern w:val="22"/>
          <w:szCs w:val="22"/>
          <w:lang w:val="fr-FR"/>
        </w:rPr>
        <w:t>’</w:t>
      </w:r>
      <w:r w:rsidRPr="00C976ED">
        <w:rPr>
          <w:kern w:val="22"/>
          <w:szCs w:val="22"/>
          <w:lang w:val="fr-FR"/>
        </w:rPr>
        <w:t>identification des organismes vivants modifiés, notamment le manque de matériel de validation et de référence accessib</w:t>
      </w:r>
      <w:r w:rsidR="006A1528">
        <w:rPr>
          <w:kern w:val="22"/>
          <w:szCs w:val="22"/>
          <w:lang w:val="fr-FR"/>
        </w:rPr>
        <w:t>le et le manque de financement,</w:t>
      </w:r>
    </w:p>
    <w:p w14:paraId="3DC573C1" w14:textId="6F699E53" w:rsidR="00B95737" w:rsidRPr="00C976ED" w:rsidRDefault="00B95737" w:rsidP="00B95737">
      <w:pPr>
        <w:pStyle w:val="ListParagraph"/>
        <w:shd w:val="clear" w:color="auto" w:fill="FFFFFF" w:themeFill="background1"/>
        <w:adjustRightInd w:val="0"/>
        <w:snapToGrid w:val="0"/>
        <w:spacing w:before="120"/>
        <w:ind w:left="0" w:firstLine="720"/>
        <w:contextualSpacing w:val="0"/>
        <w:rPr>
          <w:kern w:val="22"/>
          <w:szCs w:val="22"/>
          <w:lang w:val="fr-FR"/>
        </w:rPr>
      </w:pPr>
      <w:r w:rsidRPr="00C976ED">
        <w:rPr>
          <w:i/>
          <w:iCs/>
          <w:kern w:val="22"/>
          <w:szCs w:val="22"/>
          <w:lang w:val="fr-FR"/>
        </w:rPr>
        <w:t>Reconnaissant</w:t>
      </w:r>
      <w:r w:rsidRPr="00C976ED">
        <w:rPr>
          <w:kern w:val="22"/>
          <w:szCs w:val="22"/>
          <w:lang w:val="fr-FR"/>
        </w:rPr>
        <w:t xml:space="preserve"> </w:t>
      </w:r>
      <w:r w:rsidRPr="006A1528">
        <w:rPr>
          <w:i/>
          <w:kern w:val="22"/>
          <w:szCs w:val="22"/>
          <w:lang w:val="fr-FR"/>
        </w:rPr>
        <w:t>en outre</w:t>
      </w:r>
      <w:r w:rsidR="006A1528">
        <w:rPr>
          <w:kern w:val="22"/>
          <w:szCs w:val="22"/>
          <w:lang w:val="fr-FR"/>
        </w:rPr>
        <w:t xml:space="preserve"> la nécessité de mener des </w:t>
      </w:r>
      <w:r w:rsidRPr="00C976ED">
        <w:rPr>
          <w:kern w:val="22"/>
          <w:szCs w:val="22"/>
          <w:lang w:val="fr-FR"/>
        </w:rPr>
        <w:t>activités de renfor</w:t>
      </w:r>
      <w:r w:rsidR="006A1528">
        <w:rPr>
          <w:kern w:val="22"/>
          <w:szCs w:val="22"/>
          <w:lang w:val="fr-FR"/>
        </w:rPr>
        <w:t xml:space="preserve">cement des capacités sur </w:t>
      </w:r>
      <w:r w:rsidRPr="00C976ED">
        <w:rPr>
          <w:kern w:val="22"/>
          <w:szCs w:val="22"/>
          <w:lang w:val="fr-FR"/>
        </w:rPr>
        <w:t xml:space="preserve">les nouvelles techniques de </w:t>
      </w:r>
      <w:r w:rsidR="006A1528">
        <w:rPr>
          <w:kern w:val="22"/>
          <w:szCs w:val="22"/>
          <w:lang w:val="fr-FR"/>
        </w:rPr>
        <w:t>détection, ainsi que sur</w:t>
      </w:r>
      <w:r w:rsidRPr="00C976ED">
        <w:rPr>
          <w:kern w:val="22"/>
          <w:szCs w:val="22"/>
          <w:lang w:val="fr-FR"/>
        </w:rPr>
        <w:t xml:space="preserve"> la détection et l</w:t>
      </w:r>
      <w:r w:rsidR="006A1528">
        <w:rPr>
          <w:kern w:val="22"/>
          <w:szCs w:val="22"/>
          <w:lang w:val="fr-FR"/>
        </w:rPr>
        <w:t>’</w:t>
      </w:r>
      <w:r w:rsidRPr="00C976ED">
        <w:rPr>
          <w:kern w:val="22"/>
          <w:szCs w:val="22"/>
          <w:lang w:val="fr-FR"/>
        </w:rPr>
        <w:t xml:space="preserve">identification des organismes </w:t>
      </w:r>
      <w:r w:rsidR="006A1528">
        <w:rPr>
          <w:kern w:val="22"/>
          <w:szCs w:val="22"/>
          <w:lang w:val="fr-FR"/>
        </w:rPr>
        <w:t>vivants modifiés non autorisés,</w:t>
      </w:r>
    </w:p>
    <w:p w14:paraId="5AF67712" w14:textId="0B07A6CC" w:rsidR="00B95737" w:rsidRPr="00C976ED" w:rsidRDefault="00B95737" w:rsidP="00B95737">
      <w:pPr>
        <w:numPr>
          <w:ilvl w:val="0"/>
          <w:numId w:val="20"/>
        </w:numPr>
        <w:shd w:val="clear" w:color="auto" w:fill="FFFFFF" w:themeFill="background1"/>
        <w:adjustRightInd w:val="0"/>
        <w:snapToGrid w:val="0"/>
        <w:spacing w:before="120" w:after="120"/>
        <w:ind w:left="0" w:firstLine="720"/>
        <w:rPr>
          <w:kern w:val="22"/>
          <w:szCs w:val="22"/>
          <w:lang w:val="fr-FR"/>
        </w:rPr>
      </w:pPr>
      <w:r w:rsidRPr="00C976ED">
        <w:rPr>
          <w:i/>
          <w:iCs/>
          <w:kern w:val="22"/>
          <w:szCs w:val="22"/>
          <w:lang w:val="fr-FR"/>
        </w:rPr>
        <w:lastRenderedPageBreak/>
        <w:t xml:space="preserve">Se félicite </w:t>
      </w:r>
      <w:r w:rsidR="006A1528">
        <w:rPr>
          <w:kern w:val="22"/>
          <w:szCs w:val="22"/>
          <w:lang w:val="fr-FR"/>
        </w:rPr>
        <w:t>de la publication du Cahier</w:t>
      </w:r>
      <w:r w:rsidRPr="00C976ED">
        <w:rPr>
          <w:kern w:val="22"/>
          <w:szCs w:val="22"/>
          <w:lang w:val="fr-FR"/>
        </w:rPr>
        <w:t xml:space="preserve"> technique</w:t>
      </w:r>
      <w:r w:rsidR="006A1528">
        <w:rPr>
          <w:kern w:val="22"/>
          <w:szCs w:val="22"/>
          <w:lang w:val="fr-FR"/>
        </w:rPr>
        <w:t xml:space="preserve"> No.05 sur la prévention des risques biotechnologiques</w:t>
      </w:r>
      <w:r w:rsidRPr="00C976ED">
        <w:rPr>
          <w:kern w:val="22"/>
          <w:szCs w:val="22"/>
          <w:lang w:val="fr-FR"/>
        </w:rPr>
        <w:t xml:space="preserve"> : </w:t>
      </w:r>
      <w:r w:rsidRPr="00C976ED">
        <w:rPr>
          <w:i/>
          <w:iCs/>
          <w:kern w:val="22"/>
          <w:szCs w:val="22"/>
          <w:lang w:val="fr-FR"/>
        </w:rPr>
        <w:t>Manuel de formation sur la détection et l</w:t>
      </w:r>
      <w:r w:rsidR="006A1528">
        <w:rPr>
          <w:i/>
          <w:iCs/>
          <w:kern w:val="22"/>
          <w:szCs w:val="22"/>
          <w:lang w:val="fr-FR"/>
        </w:rPr>
        <w:t>’</w:t>
      </w:r>
      <w:r w:rsidRPr="00C976ED">
        <w:rPr>
          <w:i/>
          <w:iCs/>
          <w:kern w:val="22"/>
          <w:szCs w:val="22"/>
          <w:lang w:val="fr-FR"/>
        </w:rPr>
        <w:t>identification des organismes v</w:t>
      </w:r>
      <w:r w:rsidR="006A1528">
        <w:rPr>
          <w:i/>
          <w:iCs/>
          <w:kern w:val="22"/>
          <w:szCs w:val="22"/>
          <w:lang w:val="fr-FR"/>
        </w:rPr>
        <w:t>ivants modifiés dans le cadre</w:t>
      </w:r>
      <w:r w:rsidRPr="00C976ED">
        <w:rPr>
          <w:i/>
          <w:iCs/>
          <w:kern w:val="22"/>
          <w:szCs w:val="22"/>
          <w:lang w:val="fr-FR"/>
        </w:rPr>
        <w:t xml:space="preserve"> du P</w:t>
      </w:r>
      <w:r w:rsidR="006A1528">
        <w:rPr>
          <w:i/>
          <w:iCs/>
          <w:kern w:val="22"/>
          <w:szCs w:val="22"/>
          <w:lang w:val="fr-FR"/>
        </w:rPr>
        <w:t>rotocole de Cartagena sur la prévention des risques biotechnologiques</w:t>
      </w:r>
      <w:r w:rsidRPr="00C976ED">
        <w:rPr>
          <w:kern w:val="22"/>
          <w:szCs w:val="22"/>
          <w:lang w:val="fr-FR"/>
        </w:rPr>
        <w:t>;</w:t>
      </w:r>
    </w:p>
    <w:p w14:paraId="3C42E413" w14:textId="0B55A368" w:rsidR="00B95737" w:rsidRPr="00C976ED" w:rsidRDefault="00B95737" w:rsidP="00B95737">
      <w:pPr>
        <w:numPr>
          <w:ilvl w:val="0"/>
          <w:numId w:val="20"/>
        </w:numPr>
        <w:shd w:val="clear" w:color="auto" w:fill="FFFFFF" w:themeFill="background1"/>
        <w:adjustRightInd w:val="0"/>
        <w:snapToGrid w:val="0"/>
        <w:spacing w:before="120" w:after="120"/>
        <w:ind w:left="0" w:firstLine="720"/>
        <w:rPr>
          <w:kern w:val="22"/>
          <w:szCs w:val="22"/>
          <w:lang w:val="fr-FR"/>
        </w:rPr>
      </w:pPr>
      <w:r w:rsidRPr="00C976ED">
        <w:rPr>
          <w:i/>
          <w:iCs/>
          <w:kern w:val="22"/>
          <w:szCs w:val="22"/>
          <w:lang w:val="fr-FR"/>
        </w:rPr>
        <w:t>Reconnaît</w:t>
      </w:r>
      <w:r w:rsidRPr="00C976ED">
        <w:rPr>
          <w:kern w:val="22"/>
          <w:szCs w:val="22"/>
          <w:lang w:val="fr-FR"/>
        </w:rPr>
        <w:t xml:space="preserve"> l</w:t>
      </w:r>
      <w:r w:rsidR="006A1528">
        <w:rPr>
          <w:kern w:val="22"/>
          <w:szCs w:val="22"/>
          <w:lang w:val="fr-FR"/>
        </w:rPr>
        <w:t>’</w:t>
      </w:r>
      <w:r w:rsidRPr="00C976ED">
        <w:rPr>
          <w:kern w:val="22"/>
          <w:szCs w:val="22"/>
          <w:lang w:val="fr-FR"/>
        </w:rPr>
        <w:t>importance du Réseau de laboratoires pour la détection et l</w:t>
      </w:r>
      <w:r w:rsidR="006A1528">
        <w:rPr>
          <w:kern w:val="22"/>
          <w:szCs w:val="22"/>
          <w:lang w:val="fr-FR"/>
        </w:rPr>
        <w:t>’</w:t>
      </w:r>
      <w:r w:rsidRPr="00C976ED">
        <w:rPr>
          <w:kern w:val="22"/>
          <w:szCs w:val="22"/>
          <w:lang w:val="fr-FR"/>
        </w:rPr>
        <w:t>identification des organismes vivants modifiés et encourage les Parties à continuer de coopérer pour mettre en place des réseau</w:t>
      </w:r>
      <w:r w:rsidR="006A1528">
        <w:rPr>
          <w:kern w:val="22"/>
          <w:szCs w:val="22"/>
          <w:lang w:val="fr-FR"/>
        </w:rPr>
        <w:t>x régionaux de laboratoires en vue</w:t>
      </w:r>
      <w:r w:rsidRPr="00C976ED">
        <w:rPr>
          <w:kern w:val="22"/>
          <w:szCs w:val="22"/>
          <w:lang w:val="fr-FR"/>
        </w:rPr>
        <w:t xml:space="preserve"> de faciliter </w:t>
      </w:r>
      <w:r w:rsidR="006A1528">
        <w:rPr>
          <w:kern w:val="22"/>
          <w:szCs w:val="22"/>
          <w:lang w:val="fr-FR"/>
        </w:rPr>
        <w:t>le partage d’expériences, l’échang</w:t>
      </w:r>
      <w:r w:rsidRPr="00C976ED">
        <w:rPr>
          <w:kern w:val="22"/>
          <w:szCs w:val="22"/>
          <w:lang w:val="fr-FR"/>
        </w:rPr>
        <w:t>e d</w:t>
      </w:r>
      <w:r w:rsidR="006A1528">
        <w:rPr>
          <w:kern w:val="22"/>
          <w:szCs w:val="22"/>
          <w:lang w:val="fr-FR"/>
        </w:rPr>
        <w:t>’</w:t>
      </w:r>
      <w:r w:rsidRPr="00C976ED">
        <w:rPr>
          <w:kern w:val="22"/>
          <w:szCs w:val="22"/>
          <w:lang w:val="fr-FR"/>
        </w:rPr>
        <w:t xml:space="preserve">informations et le renforcement </w:t>
      </w:r>
      <w:r w:rsidR="006A1528">
        <w:rPr>
          <w:kern w:val="22"/>
          <w:szCs w:val="22"/>
          <w:lang w:val="fr-FR"/>
        </w:rPr>
        <w:t>des compétences dans ce domaine</w:t>
      </w:r>
      <w:r w:rsidRPr="00C976ED">
        <w:rPr>
          <w:kern w:val="22"/>
          <w:szCs w:val="22"/>
          <w:lang w:val="fr-FR"/>
        </w:rPr>
        <w:t>;</w:t>
      </w:r>
    </w:p>
    <w:p w14:paraId="6D349460" w14:textId="5316FE53" w:rsidR="00B95737" w:rsidRPr="00C976ED" w:rsidRDefault="00B95737" w:rsidP="00B95737">
      <w:pPr>
        <w:numPr>
          <w:ilvl w:val="0"/>
          <w:numId w:val="20"/>
        </w:numPr>
        <w:shd w:val="clear" w:color="auto" w:fill="FFFFFF" w:themeFill="background1"/>
        <w:adjustRightInd w:val="0"/>
        <w:snapToGrid w:val="0"/>
        <w:spacing w:before="120" w:after="120"/>
        <w:ind w:left="0" w:firstLine="720"/>
        <w:rPr>
          <w:kern w:val="22"/>
          <w:szCs w:val="22"/>
          <w:lang w:val="fr-FR"/>
        </w:rPr>
      </w:pPr>
      <w:r w:rsidRPr="00C976ED">
        <w:rPr>
          <w:i/>
          <w:iCs/>
          <w:kern w:val="22"/>
          <w:szCs w:val="22"/>
          <w:lang w:val="fr-FR"/>
        </w:rPr>
        <w:t>Invite</w:t>
      </w:r>
      <w:r w:rsidRPr="00C976ED">
        <w:rPr>
          <w:kern w:val="22"/>
          <w:szCs w:val="22"/>
          <w:lang w:val="fr-FR"/>
        </w:rPr>
        <w:t xml:space="preserve"> les Parties et les organ</w:t>
      </w:r>
      <w:r w:rsidR="006A1528">
        <w:rPr>
          <w:kern w:val="22"/>
          <w:szCs w:val="22"/>
          <w:lang w:val="fr-FR"/>
        </w:rPr>
        <w:t>i</w:t>
      </w:r>
      <w:r w:rsidR="00184AC8">
        <w:rPr>
          <w:kern w:val="22"/>
          <w:szCs w:val="22"/>
          <w:lang w:val="fr-FR"/>
        </w:rPr>
        <w:t>sations compétentes à communiquer</w:t>
      </w:r>
      <w:r w:rsidRPr="00C976ED">
        <w:rPr>
          <w:kern w:val="22"/>
          <w:szCs w:val="22"/>
          <w:lang w:val="fr-FR"/>
        </w:rPr>
        <w:t xml:space="preserve"> des informations</w:t>
      </w:r>
      <w:r w:rsidR="00184AC8">
        <w:rPr>
          <w:kern w:val="22"/>
          <w:szCs w:val="22"/>
          <w:lang w:val="fr-FR"/>
        </w:rPr>
        <w:t xml:space="preserve"> sur leur expérience concernant les</w:t>
      </w:r>
      <w:r w:rsidR="006A1528">
        <w:rPr>
          <w:kern w:val="22"/>
          <w:szCs w:val="22"/>
          <w:lang w:val="fr-FR"/>
        </w:rPr>
        <w:t xml:space="preserve"> nouvelles techni</w:t>
      </w:r>
      <w:r w:rsidR="00184AC8">
        <w:rPr>
          <w:kern w:val="22"/>
          <w:szCs w:val="22"/>
          <w:lang w:val="fr-FR"/>
        </w:rPr>
        <w:t xml:space="preserve">ques de détection, pour détecter </w:t>
      </w:r>
      <w:r w:rsidR="006A1528">
        <w:rPr>
          <w:kern w:val="22"/>
          <w:szCs w:val="22"/>
          <w:lang w:val="fr-FR"/>
        </w:rPr>
        <w:t xml:space="preserve">les </w:t>
      </w:r>
      <w:r w:rsidRPr="00C976ED">
        <w:rPr>
          <w:kern w:val="22"/>
          <w:szCs w:val="22"/>
          <w:lang w:val="fr-FR"/>
        </w:rPr>
        <w:t>organismes vivants modifiés nouvellement mis</w:t>
      </w:r>
      <w:r w:rsidR="006A1528">
        <w:rPr>
          <w:kern w:val="22"/>
          <w:szCs w:val="22"/>
          <w:lang w:val="fr-FR"/>
        </w:rPr>
        <w:t xml:space="preserve"> au point et non autorisés, et l’</w:t>
      </w:r>
      <w:r w:rsidRPr="00C976ED">
        <w:rPr>
          <w:kern w:val="22"/>
          <w:szCs w:val="22"/>
          <w:lang w:val="fr-FR"/>
        </w:rPr>
        <w:t>élaboration de supports de référence, ainsi que sur les collaborations en cours entre laboratoires nationaux et régionaux, et invite également les Parties, en particulier celles qui</w:t>
      </w:r>
      <w:bookmarkStart w:id="0" w:name="_GoBack"/>
      <w:bookmarkEnd w:id="0"/>
      <w:r w:rsidRPr="00C976ED">
        <w:rPr>
          <w:kern w:val="22"/>
          <w:szCs w:val="22"/>
          <w:lang w:val="fr-FR"/>
        </w:rPr>
        <w:t xml:space="preserve"> ne l</w:t>
      </w:r>
      <w:r w:rsidR="006A1528">
        <w:rPr>
          <w:kern w:val="22"/>
          <w:szCs w:val="22"/>
          <w:lang w:val="fr-FR"/>
        </w:rPr>
        <w:t>’ont pas encore fait, à transmettr</w:t>
      </w:r>
      <w:r w:rsidRPr="00C976ED">
        <w:rPr>
          <w:kern w:val="22"/>
          <w:szCs w:val="22"/>
          <w:lang w:val="fr-FR"/>
        </w:rPr>
        <w:t>e au Centre d</w:t>
      </w:r>
      <w:r w:rsidR="006A1528">
        <w:rPr>
          <w:kern w:val="22"/>
          <w:szCs w:val="22"/>
          <w:lang w:val="fr-FR"/>
        </w:rPr>
        <w:t>’</w:t>
      </w:r>
      <w:r w:rsidRPr="00C976ED">
        <w:rPr>
          <w:kern w:val="22"/>
          <w:szCs w:val="22"/>
          <w:lang w:val="fr-FR"/>
        </w:rPr>
        <w:t>échange pour la prévention des risques biotechnologiques des informations sur leurs laboratoires, y compris leurs activités spé</w:t>
      </w:r>
      <w:r w:rsidR="006A1528">
        <w:rPr>
          <w:kern w:val="22"/>
          <w:szCs w:val="22"/>
          <w:lang w:val="fr-FR"/>
        </w:rPr>
        <w:t>cifiques, en utilisant le modèle</w:t>
      </w:r>
      <w:r w:rsidR="00184AC8">
        <w:rPr>
          <w:kern w:val="22"/>
          <w:szCs w:val="22"/>
          <w:lang w:val="fr-FR"/>
        </w:rPr>
        <w:t xml:space="preserve"> commun des</w:t>
      </w:r>
      <w:r w:rsidR="006A1528">
        <w:rPr>
          <w:kern w:val="22"/>
          <w:szCs w:val="22"/>
          <w:lang w:val="fr-FR"/>
        </w:rPr>
        <w:t xml:space="preserve"> laboratoires</w:t>
      </w:r>
      <w:r w:rsidRPr="00C976ED">
        <w:rPr>
          <w:kern w:val="22"/>
          <w:szCs w:val="22"/>
          <w:lang w:val="fr-FR"/>
        </w:rPr>
        <w:t>;</w:t>
      </w:r>
    </w:p>
    <w:p w14:paraId="152D2129" w14:textId="1DE96898" w:rsidR="00B95737" w:rsidRPr="00B95737" w:rsidRDefault="00005F52" w:rsidP="00B95737">
      <w:pPr>
        <w:numPr>
          <w:ilvl w:val="0"/>
          <w:numId w:val="20"/>
        </w:numPr>
        <w:shd w:val="clear" w:color="auto" w:fill="FFFFFF" w:themeFill="background1"/>
        <w:adjustRightInd w:val="0"/>
        <w:snapToGrid w:val="0"/>
        <w:spacing w:before="120" w:after="120"/>
        <w:ind w:left="0" w:firstLine="720"/>
        <w:rPr>
          <w:kern w:val="22"/>
          <w:szCs w:val="22"/>
          <w:lang w:val="fr-FR"/>
        </w:rPr>
      </w:pPr>
      <w:r>
        <w:rPr>
          <w:i/>
          <w:iCs/>
          <w:kern w:val="22"/>
          <w:szCs w:val="22"/>
          <w:lang w:val="fr-FR"/>
        </w:rPr>
        <w:t>Prie</w:t>
      </w:r>
      <w:r>
        <w:rPr>
          <w:kern w:val="22"/>
          <w:szCs w:val="22"/>
          <w:lang w:val="fr-FR"/>
        </w:rPr>
        <w:t xml:space="preserve"> </w:t>
      </w:r>
      <w:r w:rsidR="00B95737" w:rsidRPr="00B95737">
        <w:rPr>
          <w:kern w:val="22"/>
          <w:szCs w:val="22"/>
          <w:lang w:val="fr-FR"/>
        </w:rPr>
        <w:t>l</w:t>
      </w:r>
      <w:r w:rsidR="006A1528">
        <w:rPr>
          <w:kern w:val="22"/>
          <w:szCs w:val="22"/>
          <w:lang w:val="fr-FR"/>
        </w:rPr>
        <w:t>’</w:t>
      </w:r>
      <w:r w:rsidR="00B95737" w:rsidRPr="00B95737">
        <w:rPr>
          <w:kern w:val="22"/>
          <w:szCs w:val="22"/>
          <w:lang w:val="fr-FR"/>
        </w:rPr>
        <w:t>Organe subsidiaire chargé de fournir des avis scientifiques, techniques et technologiques d</w:t>
      </w:r>
      <w:r w:rsidR="006A1528">
        <w:rPr>
          <w:kern w:val="22"/>
          <w:szCs w:val="22"/>
          <w:lang w:val="fr-FR"/>
        </w:rPr>
        <w:t>’</w:t>
      </w:r>
      <w:r w:rsidR="00B95737" w:rsidRPr="00B95737">
        <w:rPr>
          <w:kern w:val="22"/>
          <w:szCs w:val="22"/>
          <w:lang w:val="fr-FR"/>
        </w:rPr>
        <w:t xml:space="preserve">examiner, à sa vingt-cinquième ou vingt-sixième </w:t>
      </w:r>
      <w:r w:rsidR="00184AC8">
        <w:rPr>
          <w:kern w:val="22"/>
          <w:szCs w:val="22"/>
          <w:lang w:val="fr-FR"/>
        </w:rPr>
        <w:t>réunion, les informations communiqué</w:t>
      </w:r>
      <w:r w:rsidR="00B95737" w:rsidRPr="00B95737">
        <w:rPr>
          <w:kern w:val="22"/>
          <w:szCs w:val="22"/>
          <w:lang w:val="fr-FR"/>
        </w:rPr>
        <w:t>es par les Parties et les organisations compétentes</w:t>
      </w:r>
      <w:r w:rsidR="00184AC8">
        <w:rPr>
          <w:kern w:val="22"/>
          <w:szCs w:val="22"/>
          <w:lang w:val="fr-FR"/>
        </w:rPr>
        <w:t xml:space="preserve"> en application du</w:t>
      </w:r>
      <w:r w:rsidR="00B95737" w:rsidRPr="00B95737">
        <w:rPr>
          <w:kern w:val="22"/>
          <w:szCs w:val="22"/>
          <w:lang w:val="fr-FR"/>
        </w:rPr>
        <w:t xml:space="preserve"> paragraphe 3</w:t>
      </w:r>
      <w:r w:rsidR="00184AC8">
        <w:rPr>
          <w:kern w:val="22"/>
          <w:szCs w:val="22"/>
          <w:lang w:val="fr-FR"/>
        </w:rPr>
        <w:t xml:space="preserve"> ci-dessus,</w:t>
      </w:r>
      <w:r w:rsidR="00B95737" w:rsidRPr="00B95737">
        <w:rPr>
          <w:kern w:val="22"/>
          <w:szCs w:val="22"/>
          <w:lang w:val="fr-FR"/>
        </w:rPr>
        <w:t xml:space="preserve"> et de préparer une recommandation à l</w:t>
      </w:r>
      <w:r w:rsidR="006A1528">
        <w:rPr>
          <w:kern w:val="22"/>
          <w:szCs w:val="22"/>
          <w:lang w:val="fr-FR"/>
        </w:rPr>
        <w:t>’</w:t>
      </w:r>
      <w:r w:rsidR="00B95737" w:rsidRPr="00B95737">
        <w:rPr>
          <w:kern w:val="22"/>
          <w:szCs w:val="22"/>
          <w:lang w:val="fr-FR"/>
        </w:rPr>
        <w:t>intention de la Conférence de</w:t>
      </w:r>
      <w:r w:rsidR="00184AC8">
        <w:rPr>
          <w:kern w:val="22"/>
          <w:szCs w:val="22"/>
          <w:lang w:val="fr-FR"/>
        </w:rPr>
        <w:t>s Parties siégeant en tant que r</w:t>
      </w:r>
      <w:r w:rsidR="00B95737" w:rsidRPr="00B95737">
        <w:rPr>
          <w:kern w:val="22"/>
          <w:szCs w:val="22"/>
          <w:lang w:val="fr-FR"/>
        </w:rPr>
        <w:t xml:space="preserve">éunion des Parties au Protocole de Cartagena sur la prévention des risques biotechnologiques, à sa onzième </w:t>
      </w:r>
      <w:r w:rsidR="00184AC8">
        <w:rPr>
          <w:kern w:val="22"/>
          <w:szCs w:val="22"/>
          <w:lang w:val="fr-FR"/>
        </w:rPr>
        <w:t>réunion, sur la nécessité ou non</w:t>
      </w:r>
      <w:r w:rsidR="00B95737" w:rsidRPr="00B95737">
        <w:rPr>
          <w:kern w:val="22"/>
          <w:szCs w:val="22"/>
          <w:lang w:val="fr-FR"/>
        </w:rPr>
        <w:t xml:space="preserve"> de mettre à jour le manuel de formation sur la détection et l</w:t>
      </w:r>
      <w:r w:rsidR="006A1528">
        <w:rPr>
          <w:kern w:val="22"/>
          <w:szCs w:val="22"/>
          <w:lang w:val="fr-FR"/>
        </w:rPr>
        <w:t>’</w:t>
      </w:r>
      <w:r w:rsidR="00B95737" w:rsidRPr="00B95737">
        <w:rPr>
          <w:kern w:val="22"/>
          <w:szCs w:val="22"/>
          <w:lang w:val="fr-FR"/>
        </w:rPr>
        <w:t>identification des organismes v</w:t>
      </w:r>
      <w:r w:rsidR="00184AC8">
        <w:rPr>
          <w:kern w:val="22"/>
          <w:szCs w:val="22"/>
          <w:lang w:val="fr-FR"/>
        </w:rPr>
        <w:t>ivants modifiés dans le cadre</w:t>
      </w:r>
      <w:r w:rsidR="00B95737" w:rsidRPr="00B95737">
        <w:rPr>
          <w:kern w:val="22"/>
          <w:szCs w:val="22"/>
          <w:lang w:val="fr-FR"/>
        </w:rPr>
        <w:t xml:space="preserve"> du Protocole de Cartagena sur la préventio</w:t>
      </w:r>
      <w:r w:rsidR="00184AC8">
        <w:rPr>
          <w:kern w:val="22"/>
          <w:szCs w:val="22"/>
          <w:lang w:val="fr-FR"/>
        </w:rPr>
        <w:t>n des risques biotechnologiques</w:t>
      </w:r>
      <w:r w:rsidR="00B95737" w:rsidRPr="00B95737">
        <w:rPr>
          <w:kern w:val="22"/>
          <w:szCs w:val="22"/>
          <w:lang w:val="fr-FR"/>
        </w:rPr>
        <w:t>;</w:t>
      </w:r>
    </w:p>
    <w:p w14:paraId="7F5DE627" w14:textId="00C627A0" w:rsidR="00B95737" w:rsidRPr="00C976ED" w:rsidRDefault="00B95737" w:rsidP="00B95737">
      <w:pPr>
        <w:numPr>
          <w:ilvl w:val="0"/>
          <w:numId w:val="20"/>
        </w:numPr>
        <w:shd w:val="clear" w:color="auto" w:fill="FFFFFF" w:themeFill="background1"/>
        <w:adjustRightInd w:val="0"/>
        <w:snapToGrid w:val="0"/>
        <w:spacing w:before="120" w:after="120"/>
        <w:ind w:left="0" w:firstLine="720"/>
        <w:rPr>
          <w:kern w:val="22"/>
          <w:szCs w:val="22"/>
          <w:lang w:val="fr-FR"/>
        </w:rPr>
      </w:pPr>
      <w:r w:rsidRPr="00C976ED">
        <w:rPr>
          <w:i/>
          <w:iCs/>
          <w:kern w:val="22"/>
          <w:szCs w:val="22"/>
          <w:lang w:val="fr-FR"/>
        </w:rPr>
        <w:t>Exhorte</w:t>
      </w:r>
      <w:r w:rsidRPr="00C976ED">
        <w:rPr>
          <w:kern w:val="22"/>
          <w:szCs w:val="22"/>
          <w:lang w:val="fr-FR"/>
        </w:rPr>
        <w:t xml:space="preserve"> les Parties et invite les organisations internationales à fournir des ressou</w:t>
      </w:r>
      <w:r w:rsidR="00184AC8">
        <w:rPr>
          <w:kern w:val="22"/>
          <w:szCs w:val="22"/>
          <w:lang w:val="fr-FR"/>
        </w:rPr>
        <w:t>rces financières aux laboratoires, notamment dans les</w:t>
      </w:r>
      <w:r w:rsidRPr="00C976ED">
        <w:rPr>
          <w:kern w:val="22"/>
          <w:szCs w:val="22"/>
          <w:lang w:val="fr-FR"/>
        </w:rPr>
        <w:t xml:space="preserve"> </w:t>
      </w:r>
      <w:r w:rsidR="00184AC8">
        <w:rPr>
          <w:kern w:val="22"/>
          <w:szCs w:val="22"/>
          <w:lang w:val="fr-FR"/>
        </w:rPr>
        <w:t>pays en développement, en particulier les pays les moins avancés et les</w:t>
      </w:r>
      <w:r w:rsidRPr="00C976ED">
        <w:rPr>
          <w:kern w:val="22"/>
          <w:szCs w:val="22"/>
          <w:lang w:val="fr-FR"/>
        </w:rPr>
        <w:t xml:space="preserve"> petits États insulaires en développement, ainsi qu</w:t>
      </w:r>
      <w:r w:rsidR="00184AC8">
        <w:rPr>
          <w:kern w:val="22"/>
          <w:szCs w:val="22"/>
          <w:lang w:val="fr-FR"/>
        </w:rPr>
        <w:t>e les</w:t>
      </w:r>
      <w:r w:rsidRPr="00C976ED">
        <w:rPr>
          <w:kern w:val="22"/>
          <w:szCs w:val="22"/>
          <w:lang w:val="fr-FR"/>
        </w:rPr>
        <w:t xml:space="preserve"> pays à économie</w:t>
      </w:r>
      <w:r w:rsidR="00184AC8">
        <w:rPr>
          <w:kern w:val="22"/>
          <w:szCs w:val="22"/>
          <w:lang w:val="fr-FR"/>
        </w:rPr>
        <w:t xml:space="preserve"> en transition,</w:t>
      </w:r>
      <w:r w:rsidRPr="00C976ED">
        <w:rPr>
          <w:kern w:val="22"/>
          <w:szCs w:val="22"/>
          <w:lang w:val="fr-FR"/>
        </w:rPr>
        <w:t xml:space="preserve"> et à renforcer l</w:t>
      </w:r>
      <w:r w:rsidR="006A1528">
        <w:rPr>
          <w:kern w:val="22"/>
          <w:szCs w:val="22"/>
          <w:lang w:val="fr-FR"/>
        </w:rPr>
        <w:t>’</w:t>
      </w:r>
      <w:r w:rsidRPr="00C976ED">
        <w:rPr>
          <w:kern w:val="22"/>
          <w:szCs w:val="22"/>
          <w:lang w:val="fr-FR"/>
        </w:rPr>
        <w:t>infrastructure de détection et d</w:t>
      </w:r>
      <w:r w:rsidR="006A1528">
        <w:rPr>
          <w:kern w:val="22"/>
          <w:szCs w:val="22"/>
          <w:lang w:val="fr-FR"/>
        </w:rPr>
        <w:t>’</w:t>
      </w:r>
      <w:r w:rsidRPr="00C976ED">
        <w:rPr>
          <w:kern w:val="22"/>
          <w:szCs w:val="22"/>
          <w:lang w:val="fr-FR"/>
        </w:rPr>
        <w:t xml:space="preserve">identification </w:t>
      </w:r>
      <w:r w:rsidR="00184AC8">
        <w:rPr>
          <w:kern w:val="22"/>
          <w:szCs w:val="22"/>
          <w:lang w:val="fr-FR"/>
        </w:rPr>
        <w:t>des organismes vivants modifiés</w:t>
      </w:r>
      <w:r w:rsidRPr="00C976ED">
        <w:rPr>
          <w:kern w:val="22"/>
          <w:szCs w:val="22"/>
          <w:lang w:val="fr-FR"/>
        </w:rPr>
        <w:t>;</w:t>
      </w:r>
    </w:p>
    <w:p w14:paraId="2785DF20" w14:textId="1466572A" w:rsidR="00B95737" w:rsidRPr="00184AC8" w:rsidRDefault="00B95737" w:rsidP="00184AC8">
      <w:pPr>
        <w:numPr>
          <w:ilvl w:val="0"/>
          <w:numId w:val="20"/>
        </w:numPr>
        <w:shd w:val="clear" w:color="auto" w:fill="FFFFFF" w:themeFill="background1"/>
        <w:adjustRightInd w:val="0"/>
        <w:snapToGrid w:val="0"/>
        <w:spacing w:before="120" w:after="120"/>
        <w:ind w:left="0" w:firstLine="720"/>
        <w:rPr>
          <w:kern w:val="22"/>
          <w:szCs w:val="22"/>
          <w:lang w:val="fr-FR"/>
        </w:rPr>
      </w:pPr>
      <w:r w:rsidRPr="00C976ED">
        <w:rPr>
          <w:i/>
          <w:iCs/>
          <w:kern w:val="22"/>
          <w:szCs w:val="22"/>
          <w:lang w:val="fr-FR"/>
        </w:rPr>
        <w:t>Encourage</w:t>
      </w:r>
      <w:r w:rsidRPr="00C976ED">
        <w:rPr>
          <w:kern w:val="22"/>
          <w:szCs w:val="22"/>
          <w:lang w:val="fr-FR"/>
        </w:rPr>
        <w:t xml:space="preserve"> les Parties et les organisations internationales à financer le renforcement des capacités du personnel travaillant dans le domaine de la détection et de l</w:t>
      </w:r>
      <w:r w:rsidR="006A1528">
        <w:rPr>
          <w:kern w:val="22"/>
          <w:szCs w:val="22"/>
          <w:lang w:val="fr-FR"/>
        </w:rPr>
        <w:t>’</w:t>
      </w:r>
      <w:r w:rsidRPr="00C976ED">
        <w:rPr>
          <w:kern w:val="22"/>
          <w:szCs w:val="22"/>
          <w:lang w:val="fr-FR"/>
        </w:rPr>
        <w:t>identification d</w:t>
      </w:r>
      <w:r w:rsidR="00184AC8">
        <w:rPr>
          <w:kern w:val="22"/>
          <w:szCs w:val="22"/>
          <w:lang w:val="fr-FR"/>
        </w:rPr>
        <w:t>es organismes vivants modifiés</w:t>
      </w:r>
      <w:r w:rsidRPr="00C976ED">
        <w:rPr>
          <w:kern w:val="22"/>
          <w:szCs w:val="22"/>
          <w:lang w:val="fr-FR"/>
        </w:rPr>
        <w:t>;</w:t>
      </w:r>
    </w:p>
    <w:p w14:paraId="55CD8B9E" w14:textId="6F4B9457" w:rsidR="00B95737" w:rsidRPr="00931613" w:rsidRDefault="00005F52" w:rsidP="00B95737">
      <w:pPr>
        <w:pStyle w:val="ListParagraph"/>
        <w:numPr>
          <w:ilvl w:val="0"/>
          <w:numId w:val="20"/>
        </w:numPr>
        <w:suppressLineNumbers/>
        <w:suppressAutoHyphens/>
        <w:kinsoku w:val="0"/>
        <w:overflowPunct w:val="0"/>
        <w:autoSpaceDE w:val="0"/>
        <w:autoSpaceDN w:val="0"/>
        <w:adjustRightInd w:val="0"/>
        <w:snapToGrid w:val="0"/>
        <w:ind w:left="0" w:firstLine="720"/>
        <w:rPr>
          <w:kern w:val="22"/>
          <w:szCs w:val="22"/>
          <w:lang w:val="fr-FR"/>
        </w:rPr>
      </w:pPr>
      <w:r>
        <w:rPr>
          <w:i/>
          <w:iCs/>
          <w:kern w:val="22"/>
          <w:szCs w:val="22"/>
          <w:lang w:val="fr-FR"/>
        </w:rPr>
        <w:t>Pri</w:t>
      </w:r>
      <w:r w:rsidR="00B95737" w:rsidRPr="00B27E81">
        <w:rPr>
          <w:i/>
          <w:iCs/>
          <w:kern w:val="22"/>
          <w:szCs w:val="22"/>
          <w:lang w:val="fr-FR"/>
        </w:rPr>
        <w:t xml:space="preserve">e </w:t>
      </w:r>
      <w:r w:rsidR="00B95737" w:rsidRPr="00B27E81">
        <w:rPr>
          <w:kern w:val="22"/>
          <w:szCs w:val="22"/>
          <w:lang w:val="fr-FR"/>
        </w:rPr>
        <w:t>la Secrétaire exécutive de :</w:t>
      </w:r>
    </w:p>
    <w:p w14:paraId="497200B1" w14:textId="30ADC807" w:rsidR="00B95737" w:rsidRPr="00C976ED" w:rsidRDefault="00005F52" w:rsidP="00B95737">
      <w:pPr>
        <w:pStyle w:val="ListParagraph"/>
        <w:numPr>
          <w:ilvl w:val="0"/>
          <w:numId w:val="21"/>
        </w:numPr>
        <w:shd w:val="clear" w:color="auto" w:fill="FFFFFF" w:themeFill="background1"/>
        <w:adjustRightInd w:val="0"/>
        <w:snapToGrid w:val="0"/>
        <w:spacing w:before="120" w:after="120"/>
        <w:ind w:left="0" w:firstLine="720"/>
        <w:contextualSpacing w:val="0"/>
        <w:rPr>
          <w:kern w:val="22"/>
          <w:szCs w:val="22"/>
          <w:lang w:val="fr-FR"/>
        </w:rPr>
      </w:pPr>
      <w:r>
        <w:rPr>
          <w:kern w:val="22"/>
          <w:szCs w:val="22"/>
          <w:lang w:val="fr-FR"/>
        </w:rPr>
        <w:t>Poursuivre les travaux demandé</w:t>
      </w:r>
      <w:r w:rsidR="00DB1321">
        <w:rPr>
          <w:kern w:val="22"/>
          <w:szCs w:val="22"/>
          <w:lang w:val="fr-FR"/>
        </w:rPr>
        <w:t>s dans la décision CP-9/11</w:t>
      </w:r>
      <w:r w:rsidR="00B95737" w:rsidRPr="00C976ED">
        <w:rPr>
          <w:kern w:val="22"/>
          <w:szCs w:val="22"/>
          <w:lang w:val="fr-FR"/>
        </w:rPr>
        <w:t>;</w:t>
      </w:r>
    </w:p>
    <w:p w14:paraId="35916D67" w14:textId="23B822E7" w:rsidR="00B95737" w:rsidRPr="00C976ED" w:rsidRDefault="00B95737" w:rsidP="00B95737">
      <w:pPr>
        <w:pStyle w:val="ListParagraph"/>
        <w:numPr>
          <w:ilvl w:val="0"/>
          <w:numId w:val="21"/>
        </w:numPr>
        <w:shd w:val="clear" w:color="auto" w:fill="FFFFFF" w:themeFill="background1"/>
        <w:adjustRightInd w:val="0"/>
        <w:snapToGrid w:val="0"/>
        <w:spacing w:before="120" w:after="120"/>
        <w:ind w:left="0" w:firstLine="720"/>
        <w:contextualSpacing w:val="0"/>
        <w:rPr>
          <w:kern w:val="22"/>
          <w:szCs w:val="22"/>
          <w:lang w:val="fr-FR"/>
        </w:rPr>
      </w:pPr>
      <w:r w:rsidRPr="00C976ED">
        <w:rPr>
          <w:kern w:val="22"/>
          <w:szCs w:val="22"/>
          <w:lang w:val="fr-FR"/>
        </w:rPr>
        <w:t>Faire la synth</w:t>
      </w:r>
      <w:r w:rsidR="00DB1321">
        <w:rPr>
          <w:kern w:val="22"/>
          <w:szCs w:val="22"/>
          <w:lang w:val="fr-FR"/>
        </w:rPr>
        <w:t>èse des informations recueillies en application d</w:t>
      </w:r>
      <w:r w:rsidRPr="00C976ED">
        <w:rPr>
          <w:kern w:val="22"/>
          <w:szCs w:val="22"/>
          <w:lang w:val="fr-FR"/>
        </w:rPr>
        <w:t>u paragraphe 3 ci-dessus et remettre un rapport à la Conférence des Parties siégeant en tant que réunion des Parties au Protocole de Cartagena sur la prévention des risques biotechnologiques à sa prochaine ré</w:t>
      </w:r>
      <w:r w:rsidR="00DB1321">
        <w:rPr>
          <w:kern w:val="22"/>
          <w:szCs w:val="22"/>
          <w:lang w:val="fr-FR"/>
        </w:rPr>
        <w:t>union</w:t>
      </w:r>
      <w:r w:rsidRPr="00C976ED">
        <w:rPr>
          <w:kern w:val="22"/>
          <w:szCs w:val="22"/>
          <w:lang w:val="fr-FR"/>
        </w:rPr>
        <w:t>;</w:t>
      </w:r>
    </w:p>
    <w:p w14:paraId="271EDFDC" w14:textId="73BE0FFA" w:rsidR="00B95737" w:rsidRPr="00B95737" w:rsidRDefault="00DB1321" w:rsidP="00B95737">
      <w:pPr>
        <w:pStyle w:val="ListParagraph"/>
        <w:numPr>
          <w:ilvl w:val="0"/>
          <w:numId w:val="21"/>
        </w:numPr>
        <w:shd w:val="clear" w:color="auto" w:fill="FFFFFF" w:themeFill="background1"/>
        <w:adjustRightInd w:val="0"/>
        <w:snapToGrid w:val="0"/>
        <w:spacing w:before="120" w:after="120"/>
        <w:ind w:left="0" w:firstLine="720"/>
        <w:contextualSpacing w:val="0"/>
        <w:rPr>
          <w:kern w:val="22"/>
          <w:szCs w:val="22"/>
          <w:lang w:val="fr-FR"/>
        </w:rPr>
      </w:pPr>
      <w:r>
        <w:rPr>
          <w:kern w:val="22"/>
          <w:szCs w:val="22"/>
          <w:lang w:val="fr-FR"/>
        </w:rPr>
        <w:t>Continuer de</w:t>
      </w:r>
      <w:r w:rsidR="00B95737" w:rsidRPr="00B95737">
        <w:rPr>
          <w:kern w:val="22"/>
          <w:szCs w:val="22"/>
          <w:lang w:val="fr-FR"/>
        </w:rPr>
        <w:t xml:space="preserve"> renforcer les capacités dans le domaine de la détection et de l</w:t>
      </w:r>
      <w:r w:rsidR="006A1528">
        <w:rPr>
          <w:kern w:val="22"/>
          <w:szCs w:val="22"/>
          <w:lang w:val="fr-FR"/>
        </w:rPr>
        <w:t>’</w:t>
      </w:r>
      <w:r w:rsidR="00005F52">
        <w:rPr>
          <w:kern w:val="22"/>
          <w:szCs w:val="22"/>
          <w:lang w:val="fr-FR"/>
        </w:rPr>
        <w:t xml:space="preserve">identification des organismes </w:t>
      </w:r>
      <w:r w:rsidR="00B95737" w:rsidRPr="00B95737">
        <w:rPr>
          <w:kern w:val="22"/>
          <w:szCs w:val="22"/>
          <w:lang w:val="fr-FR"/>
        </w:rPr>
        <w:t>vivants modifiés, notamment en organisant, en coopération avec</w:t>
      </w:r>
      <w:r>
        <w:rPr>
          <w:kern w:val="22"/>
          <w:szCs w:val="22"/>
          <w:lang w:val="fr-FR"/>
        </w:rPr>
        <w:t xml:space="preserve"> les organisations compétentes et </w:t>
      </w:r>
      <w:r w:rsidR="00B95737" w:rsidRPr="00B95737">
        <w:rPr>
          <w:kern w:val="22"/>
          <w:szCs w:val="22"/>
          <w:lang w:val="fr-FR"/>
        </w:rPr>
        <w:t>dans la limite des ressources financières disponibles, des activités régionales et infrarégionales de renforcement des capacités, telles que des formations en ligne et des ateliers en personne.</w:t>
      </w:r>
    </w:p>
    <w:p w14:paraId="2A8FB032" w14:textId="77777777" w:rsidR="00B95737" w:rsidRPr="006A1528" w:rsidRDefault="00B95737" w:rsidP="00B95737">
      <w:pPr>
        <w:rPr>
          <w:lang w:val="fr-FR"/>
        </w:rPr>
      </w:pPr>
    </w:p>
    <w:p w14:paraId="6B7EA98D" w14:textId="2EEDB2D2" w:rsidR="00F6586C" w:rsidRDefault="00416426" w:rsidP="00416426">
      <w:pPr>
        <w:pStyle w:val="Para1"/>
        <w:numPr>
          <w:ilvl w:val="0"/>
          <w:numId w:val="0"/>
        </w:numPr>
        <w:jc w:val="center"/>
      </w:pPr>
      <w:r w:rsidRPr="000A403C">
        <w:t>__________</w:t>
      </w:r>
    </w:p>
    <w:p w14:paraId="3093D971" w14:textId="77777777" w:rsidR="00B3369F" w:rsidRPr="00C9161D" w:rsidRDefault="00B3369F" w:rsidP="00C9161D"/>
    <w:sectPr w:rsidR="00B3369F" w:rsidRPr="00C9161D" w:rsidSect="00A17867">
      <w:headerReference w:type="even" r:id="rId15"/>
      <w:headerReference w:type="default" r:id="rId16"/>
      <w:pgSz w:w="12240" w:h="15840"/>
      <w:pgMar w:top="567" w:right="1440" w:bottom="1134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E7DDF4" w14:textId="77777777" w:rsidR="00AD51C6" w:rsidRDefault="00AD51C6" w:rsidP="00CF1848">
      <w:r>
        <w:separator/>
      </w:r>
    </w:p>
  </w:endnote>
  <w:endnote w:type="continuationSeparator" w:id="0">
    <w:p w14:paraId="569C497B" w14:textId="77777777" w:rsidR="00AD51C6" w:rsidRDefault="00AD51C6" w:rsidP="00CF18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0000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27AE68" w14:textId="77777777" w:rsidR="00AD51C6" w:rsidRDefault="00AD51C6" w:rsidP="00CF1848">
      <w:r>
        <w:separator/>
      </w:r>
    </w:p>
  </w:footnote>
  <w:footnote w:type="continuationSeparator" w:id="0">
    <w:p w14:paraId="04030EBC" w14:textId="77777777" w:rsidR="00AD51C6" w:rsidRDefault="00AD51C6" w:rsidP="00CF1848">
      <w:r>
        <w:continuationSeparator/>
      </w:r>
    </w:p>
  </w:footnote>
  <w:footnote w:id="1">
    <w:p w14:paraId="1C0CAE67" w14:textId="74A99F5F" w:rsidR="00B95737" w:rsidRPr="00B95737" w:rsidRDefault="00B95737" w:rsidP="00B95737">
      <w:pPr>
        <w:pStyle w:val="FootnoteText"/>
        <w:ind w:firstLine="0"/>
        <w:rPr>
          <w:lang w:val="fr-FR"/>
        </w:rPr>
      </w:pPr>
      <w:r>
        <w:rPr>
          <w:rStyle w:val="FootnoteReference"/>
        </w:rPr>
        <w:footnoteRef/>
      </w:r>
      <w:r w:rsidRPr="00B95737">
        <w:rPr>
          <w:lang w:val="fr-FR"/>
        </w:rPr>
        <w:t xml:space="preserve"> </w:t>
      </w:r>
      <w:r>
        <w:rPr>
          <w:lang w:val="fr-FR"/>
        </w:rPr>
        <w:t xml:space="preserve">Annexe à </w:t>
      </w:r>
      <w:r w:rsidRPr="00B95737">
        <w:rPr>
          <w:lang w:val="fr-FR"/>
        </w:rPr>
        <w:t xml:space="preserve">la </w:t>
      </w:r>
      <w:r>
        <w:rPr>
          <w:lang w:val="fr-FR"/>
        </w:rPr>
        <w:t>dé</w:t>
      </w:r>
      <w:r w:rsidRPr="00B95737">
        <w:rPr>
          <w:lang w:val="fr-FR"/>
        </w:rPr>
        <w:t>cision CP-</w:t>
      </w:r>
      <w:r>
        <w:rPr>
          <w:lang w:val="fr-FR"/>
        </w:rPr>
        <w:t>10/3.</w:t>
      </w:r>
    </w:p>
  </w:footnote>
  <w:footnote w:id="2">
    <w:p w14:paraId="36D7DD39" w14:textId="12868275" w:rsidR="00B95737" w:rsidRPr="00B95737" w:rsidRDefault="00B95737" w:rsidP="00B95737">
      <w:pPr>
        <w:pStyle w:val="FootnoteText"/>
        <w:ind w:firstLine="0"/>
        <w:rPr>
          <w:lang w:val="fr-FR"/>
        </w:rPr>
      </w:pPr>
      <w:r>
        <w:rPr>
          <w:rStyle w:val="FootnoteReference"/>
        </w:rPr>
        <w:footnoteRef/>
      </w:r>
      <w:r w:rsidRPr="00B95737">
        <w:rPr>
          <w:lang w:val="fr-FR"/>
        </w:rPr>
        <w:t xml:space="preserve"> </w:t>
      </w:r>
      <w:r w:rsidRPr="00B95737">
        <w:rPr>
          <w:lang w:val="fr-FR"/>
        </w:rPr>
        <w:t xml:space="preserve">Annexe à la </w:t>
      </w:r>
      <w:r>
        <w:rPr>
          <w:lang w:val="fr-FR"/>
        </w:rPr>
        <w:t>dé</w:t>
      </w:r>
      <w:r w:rsidRPr="00B95737">
        <w:rPr>
          <w:lang w:val="fr-FR"/>
        </w:rPr>
        <w:t>cision CP-</w:t>
      </w:r>
      <w:r>
        <w:rPr>
          <w:lang w:val="fr-FR"/>
        </w:rPr>
        <w:t>10/</w:t>
      </w:r>
      <w:r>
        <w:rPr>
          <w:lang w:val="fr-FR"/>
        </w:rPr>
        <w:t>4</w:t>
      </w:r>
      <w:r>
        <w:rPr>
          <w:lang w:val="fr-FR"/>
        </w:rPr>
        <w:t>.</w:t>
      </w:r>
      <w:r w:rsidRPr="00B95737">
        <w:rPr>
          <w:lang w:val="fr-FR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lang w:val="fr-CA"/>
      </w:rPr>
      <w:alias w:val="Subject"/>
      <w:tag w:val=""/>
      <w:id w:val="-1885015078"/>
      <w:placeholder>
        <w:docPart w:val="B91F815427754D9BA6571111AFF15602"/>
      </w:placeholder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EndPr/>
    <w:sdtContent>
      <w:p w14:paraId="3BC20A3F" w14:textId="7693EB58" w:rsidR="00534681" w:rsidRPr="00117766" w:rsidRDefault="005B5029" w:rsidP="00534681">
        <w:pPr>
          <w:pStyle w:val="Header"/>
          <w:rPr>
            <w:lang w:val="fr-CA"/>
          </w:rPr>
        </w:pPr>
        <w:r w:rsidRPr="00117766">
          <w:rPr>
            <w:lang w:val="fr-CA"/>
          </w:rPr>
          <w:t>CBD/CP/MOP/DEC/10/11</w:t>
        </w:r>
      </w:p>
    </w:sdtContent>
  </w:sdt>
  <w:p w14:paraId="1E0FDE0B" w14:textId="77777777" w:rsidR="00534681" w:rsidRPr="00134846" w:rsidRDefault="00534681" w:rsidP="00534681">
    <w:pPr>
      <w:pStyle w:val="Header"/>
      <w:rPr>
        <w:lang w:val="fr-FR"/>
      </w:rPr>
    </w:pPr>
    <w:r w:rsidRPr="00134846">
      <w:rPr>
        <w:lang w:val="fr-FR"/>
      </w:rPr>
      <w:t xml:space="preserve">Page </w:t>
    </w:r>
    <w:r>
      <w:fldChar w:fldCharType="begin"/>
    </w:r>
    <w:r w:rsidRPr="00134846">
      <w:rPr>
        <w:lang w:val="fr-FR"/>
      </w:rPr>
      <w:instrText xml:space="preserve"> PAGE   \* MERGEFORMAT </w:instrText>
    </w:r>
    <w:r>
      <w:fldChar w:fldCharType="separate"/>
    </w:r>
    <w:r w:rsidR="00005F52">
      <w:rPr>
        <w:noProof/>
        <w:lang w:val="fr-FR"/>
      </w:rPr>
      <w:t>2</w:t>
    </w:r>
    <w:r>
      <w:rPr>
        <w:noProof/>
      </w:rPr>
      <w:fldChar w:fldCharType="end"/>
    </w:r>
  </w:p>
  <w:p w14:paraId="61C60697" w14:textId="77777777" w:rsidR="00534681" w:rsidRPr="00134846" w:rsidRDefault="00534681">
    <w:pPr>
      <w:pStyle w:val="Header"/>
      <w:rPr>
        <w:lang w:val="fr-FR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lang w:val="fr-CA"/>
      </w:rPr>
      <w:alias w:val="Subject"/>
      <w:tag w:val=""/>
      <w:id w:val="851227268"/>
      <w:placeholder>
        <w:docPart w:val="9E64A1B551BC4D48B19DB33F17A999C0"/>
      </w:placeholder>
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<w:text/>
    </w:sdtPr>
    <w:sdtEndPr/>
    <w:sdtContent>
      <w:p w14:paraId="2C4EC37E" w14:textId="236A31D3" w:rsidR="009505C9" w:rsidRPr="00117766" w:rsidRDefault="005B5029" w:rsidP="009505C9">
        <w:pPr>
          <w:pStyle w:val="Header"/>
          <w:jc w:val="right"/>
          <w:rPr>
            <w:lang w:val="fr-CA"/>
          </w:rPr>
        </w:pPr>
        <w:r w:rsidRPr="00117766">
          <w:rPr>
            <w:lang w:val="fr-CA"/>
          </w:rPr>
          <w:t>CBD/CP/MOP/DEC/10/11</w:t>
        </w:r>
      </w:p>
    </w:sdtContent>
  </w:sdt>
  <w:p w14:paraId="64AE8439" w14:textId="77777777" w:rsidR="009505C9" w:rsidRPr="00134846" w:rsidRDefault="009505C9" w:rsidP="009505C9">
    <w:pPr>
      <w:pStyle w:val="Header"/>
      <w:jc w:val="right"/>
      <w:rPr>
        <w:lang w:val="fr-FR"/>
      </w:rPr>
    </w:pPr>
    <w:r w:rsidRPr="00134846">
      <w:rPr>
        <w:lang w:val="fr-FR"/>
      </w:rPr>
      <w:t xml:space="preserve">Page </w:t>
    </w:r>
    <w:r>
      <w:fldChar w:fldCharType="begin"/>
    </w:r>
    <w:r w:rsidRPr="00134846">
      <w:rPr>
        <w:lang w:val="fr-FR"/>
      </w:rPr>
      <w:instrText xml:space="preserve"> PAGE   \* MERGEFORMAT </w:instrText>
    </w:r>
    <w:r>
      <w:fldChar w:fldCharType="separate"/>
    </w:r>
    <w:r w:rsidR="00B95737">
      <w:rPr>
        <w:noProof/>
        <w:lang w:val="fr-FR"/>
      </w:rPr>
      <w:t>3</w:t>
    </w:r>
    <w:r>
      <w:rPr>
        <w:noProof/>
      </w:rPr>
      <w:fldChar w:fldCharType="end"/>
    </w:r>
  </w:p>
  <w:p w14:paraId="16137B8A" w14:textId="77777777" w:rsidR="009505C9" w:rsidRPr="00134846" w:rsidRDefault="009505C9">
    <w:pPr>
      <w:pStyle w:val="Header"/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974A5"/>
    <w:multiLevelType w:val="hybridMultilevel"/>
    <w:tmpl w:val="C43A5C1A"/>
    <w:lvl w:ilvl="0" w:tplc="B43CD050">
      <w:start w:val="1"/>
      <w:numFmt w:val="decimal"/>
      <w:lvlText w:val="%1."/>
      <w:lvlJc w:val="left"/>
      <w:pPr>
        <w:ind w:left="1440" w:hanging="72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740DDC"/>
    <w:multiLevelType w:val="multilevel"/>
    <w:tmpl w:val="72FCC39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191"/>
        </w:tabs>
        <w:ind w:left="1191" w:hanging="471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B8510F5"/>
    <w:multiLevelType w:val="hybridMultilevel"/>
    <w:tmpl w:val="EA102A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EA5E5F"/>
    <w:multiLevelType w:val="hybridMultilevel"/>
    <w:tmpl w:val="E15E5C56"/>
    <w:lvl w:ilvl="0" w:tplc="56F2DEB8">
      <w:start w:val="2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9477FA5"/>
    <w:multiLevelType w:val="hybridMultilevel"/>
    <w:tmpl w:val="8512A1B4"/>
    <w:lvl w:ilvl="0" w:tplc="13F6269C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561613B4">
      <w:start w:val="1"/>
      <w:numFmt w:val="lowerLetter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05D3B06"/>
    <w:multiLevelType w:val="hybridMultilevel"/>
    <w:tmpl w:val="E7044032"/>
    <w:lvl w:ilvl="0" w:tplc="0830528A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F0336B8"/>
    <w:multiLevelType w:val="multilevel"/>
    <w:tmpl w:val="99BA12E0"/>
    <w:lvl w:ilvl="0">
      <w:start w:val="1"/>
      <w:numFmt w:val="upperRoman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3">
      <w:start w:val="1"/>
      <w:numFmt w:val="decimal"/>
      <w:lvlText w:val="1.%4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4">
      <w:start w:val="1"/>
      <w:numFmt w:val="lowerRoman"/>
      <w:pStyle w:val="Heading5"/>
      <w:lvlText w:val="(%5)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-360"/>
        </w:tabs>
        <w:ind w:left="-72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44CC7FBB"/>
    <w:multiLevelType w:val="hybridMultilevel"/>
    <w:tmpl w:val="45E4BE68"/>
    <w:lvl w:ilvl="0" w:tplc="F89AE9DE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48E4287B"/>
    <w:multiLevelType w:val="multilevel"/>
    <w:tmpl w:val="2E6A1D3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</w:lvl>
    <w:lvl w:ilvl="3">
      <w:start w:val="1"/>
      <w:numFmt w:val="bullet"/>
      <w:pStyle w:val="Para3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4E0442B4"/>
    <w:multiLevelType w:val="multilevel"/>
    <w:tmpl w:val="4FF01174"/>
    <w:lvl w:ilvl="0">
      <w:start w:val="1"/>
      <w:numFmt w:val="decimal"/>
      <w:pStyle w:val="Para1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0" w:firstLine="720"/>
      </w:pPr>
      <w:rPr>
        <w:rFonts w:hint="default"/>
        <w:b w:val="0"/>
        <w:i w:val="0"/>
      </w:rPr>
    </w:lvl>
    <w:lvl w:ilvl="2">
      <w:start w:val="1"/>
      <w:numFmt w:val="lowerRoman"/>
      <w:lvlText w:val="(%3)"/>
      <w:lvlJc w:val="righ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  <w:color w:val="auto"/>
        <w:sz w:val="28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581151E5"/>
    <w:multiLevelType w:val="hybridMultilevel"/>
    <w:tmpl w:val="05FA9C00"/>
    <w:lvl w:ilvl="0" w:tplc="72F6D3AC">
      <w:start w:val="1"/>
      <w:numFmt w:val="upperLetter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975246"/>
    <w:multiLevelType w:val="hybridMultilevel"/>
    <w:tmpl w:val="8CC0468E"/>
    <w:lvl w:ilvl="0" w:tplc="4342AD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D82968"/>
    <w:multiLevelType w:val="hybridMultilevel"/>
    <w:tmpl w:val="FE162F2C"/>
    <w:lvl w:ilvl="0" w:tplc="2004B57A">
      <w:start w:val="1"/>
      <w:numFmt w:val="bullet"/>
      <w:pStyle w:val="CBD-Doc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E3FE13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2162BA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D802DE"/>
    <w:multiLevelType w:val="hybridMultilevel"/>
    <w:tmpl w:val="33140710"/>
    <w:lvl w:ilvl="0" w:tplc="D30ACC9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617DFD"/>
    <w:multiLevelType w:val="hybridMultilevel"/>
    <w:tmpl w:val="0DFE41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9"/>
  </w:num>
  <w:num w:numId="5">
    <w:abstractNumId w:val="8"/>
  </w:num>
  <w:num w:numId="6">
    <w:abstractNumId w:val="1"/>
  </w:num>
  <w:num w:numId="7">
    <w:abstractNumId w:val="4"/>
  </w:num>
  <w:num w:numId="8">
    <w:abstractNumId w:val="7"/>
    <w:lvlOverride w:ilvl="0">
      <w:startOverride w:val="1"/>
    </w:lvlOverride>
  </w:num>
  <w:num w:numId="9">
    <w:abstractNumId w:val="12"/>
  </w:num>
  <w:num w:numId="10">
    <w:abstractNumId w:val="7"/>
    <w:lvlOverride w:ilvl="0">
      <w:startOverride w:val="1"/>
    </w:lvlOverride>
  </w:num>
  <w:num w:numId="11">
    <w:abstractNumId w:val="7"/>
    <w:lvlOverride w:ilvl="0">
      <w:startOverride w:val="1"/>
    </w:lvlOverride>
  </w:num>
  <w:num w:numId="12">
    <w:abstractNumId w:val="7"/>
    <w:lvlOverride w:ilvl="0">
      <w:startOverride w:val="1"/>
    </w:lvlOverride>
  </w:num>
  <w:num w:numId="13">
    <w:abstractNumId w:val="7"/>
    <w:lvlOverride w:ilvl="0">
      <w:startOverride w:val="1"/>
    </w:lvlOverride>
  </w:num>
  <w:num w:numId="14">
    <w:abstractNumId w:val="11"/>
  </w:num>
  <w:num w:numId="15">
    <w:abstractNumId w:val="10"/>
  </w:num>
  <w:num w:numId="16">
    <w:abstractNumId w:val="2"/>
  </w:num>
  <w:num w:numId="17">
    <w:abstractNumId w:val="13"/>
  </w:num>
  <w:num w:numId="18">
    <w:abstractNumId w:val="14"/>
  </w:num>
  <w:num w:numId="19">
    <w:abstractNumId w:val="3"/>
  </w:num>
  <w:num w:numId="20">
    <w:abstractNumId w:val="0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20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61D"/>
    <w:rsid w:val="00004CD2"/>
    <w:rsid w:val="00005505"/>
    <w:rsid w:val="00005F52"/>
    <w:rsid w:val="00020A25"/>
    <w:rsid w:val="00053B63"/>
    <w:rsid w:val="00053C5B"/>
    <w:rsid w:val="0007171B"/>
    <w:rsid w:val="00087050"/>
    <w:rsid w:val="000933B6"/>
    <w:rsid w:val="000A403C"/>
    <w:rsid w:val="000C64C2"/>
    <w:rsid w:val="000C6B73"/>
    <w:rsid w:val="000D4C1D"/>
    <w:rsid w:val="000E3EB2"/>
    <w:rsid w:val="000E673A"/>
    <w:rsid w:val="000F0BF1"/>
    <w:rsid w:val="000F74F5"/>
    <w:rsid w:val="00105372"/>
    <w:rsid w:val="001176A1"/>
    <w:rsid w:val="00117766"/>
    <w:rsid w:val="001312AD"/>
    <w:rsid w:val="00131E7A"/>
    <w:rsid w:val="00134846"/>
    <w:rsid w:val="00142CC6"/>
    <w:rsid w:val="00172AF6"/>
    <w:rsid w:val="00176CEE"/>
    <w:rsid w:val="00183AA9"/>
    <w:rsid w:val="00184AC8"/>
    <w:rsid w:val="00186DD8"/>
    <w:rsid w:val="001B13FE"/>
    <w:rsid w:val="001D1486"/>
    <w:rsid w:val="001D4065"/>
    <w:rsid w:val="001F18C1"/>
    <w:rsid w:val="00201591"/>
    <w:rsid w:val="00221739"/>
    <w:rsid w:val="0022675F"/>
    <w:rsid w:val="00230176"/>
    <w:rsid w:val="002532A1"/>
    <w:rsid w:val="0027183D"/>
    <w:rsid w:val="00275DF7"/>
    <w:rsid w:val="00280178"/>
    <w:rsid w:val="0030169D"/>
    <w:rsid w:val="003060EB"/>
    <w:rsid w:val="003153EB"/>
    <w:rsid w:val="00321985"/>
    <w:rsid w:val="003237E8"/>
    <w:rsid w:val="00344312"/>
    <w:rsid w:val="003503B1"/>
    <w:rsid w:val="00351205"/>
    <w:rsid w:val="0035195C"/>
    <w:rsid w:val="00372F74"/>
    <w:rsid w:val="003B7BB2"/>
    <w:rsid w:val="003F37EA"/>
    <w:rsid w:val="003F7224"/>
    <w:rsid w:val="00416426"/>
    <w:rsid w:val="00423504"/>
    <w:rsid w:val="00427D21"/>
    <w:rsid w:val="00430518"/>
    <w:rsid w:val="00432368"/>
    <w:rsid w:val="004368B0"/>
    <w:rsid w:val="00453275"/>
    <w:rsid w:val="004644C2"/>
    <w:rsid w:val="00467F9C"/>
    <w:rsid w:val="004D5AF1"/>
    <w:rsid w:val="004E613B"/>
    <w:rsid w:val="004E6EC2"/>
    <w:rsid w:val="004E7523"/>
    <w:rsid w:val="0052663A"/>
    <w:rsid w:val="0053106D"/>
    <w:rsid w:val="00534681"/>
    <w:rsid w:val="00542670"/>
    <w:rsid w:val="00563442"/>
    <w:rsid w:val="00565B42"/>
    <w:rsid w:val="005745D2"/>
    <w:rsid w:val="005B4ADC"/>
    <w:rsid w:val="005B5029"/>
    <w:rsid w:val="005C4CE6"/>
    <w:rsid w:val="005D4724"/>
    <w:rsid w:val="005D7803"/>
    <w:rsid w:val="005E0ED3"/>
    <w:rsid w:val="005E6850"/>
    <w:rsid w:val="006122BA"/>
    <w:rsid w:val="006176D1"/>
    <w:rsid w:val="00632CC0"/>
    <w:rsid w:val="0063588C"/>
    <w:rsid w:val="00645E1C"/>
    <w:rsid w:val="00665E75"/>
    <w:rsid w:val="00672158"/>
    <w:rsid w:val="00673E90"/>
    <w:rsid w:val="0067540C"/>
    <w:rsid w:val="00693784"/>
    <w:rsid w:val="006A1528"/>
    <w:rsid w:val="006B2290"/>
    <w:rsid w:val="006B5ED4"/>
    <w:rsid w:val="00717D88"/>
    <w:rsid w:val="007324FF"/>
    <w:rsid w:val="007337B4"/>
    <w:rsid w:val="00761481"/>
    <w:rsid w:val="00786056"/>
    <w:rsid w:val="0079405A"/>
    <w:rsid w:val="007942D3"/>
    <w:rsid w:val="007A50EE"/>
    <w:rsid w:val="007B2099"/>
    <w:rsid w:val="007B6C09"/>
    <w:rsid w:val="007B7741"/>
    <w:rsid w:val="007B775E"/>
    <w:rsid w:val="007D3F3D"/>
    <w:rsid w:val="007D5466"/>
    <w:rsid w:val="007E083C"/>
    <w:rsid w:val="007E09DA"/>
    <w:rsid w:val="008178B6"/>
    <w:rsid w:val="00826BF3"/>
    <w:rsid w:val="008445AF"/>
    <w:rsid w:val="00845551"/>
    <w:rsid w:val="0085400E"/>
    <w:rsid w:val="0086460A"/>
    <w:rsid w:val="00865B74"/>
    <w:rsid w:val="00880D2B"/>
    <w:rsid w:val="0088681C"/>
    <w:rsid w:val="00894B8C"/>
    <w:rsid w:val="008974F0"/>
    <w:rsid w:val="008B012A"/>
    <w:rsid w:val="008C45A2"/>
    <w:rsid w:val="008C5029"/>
    <w:rsid w:val="008D1F17"/>
    <w:rsid w:val="008D39B5"/>
    <w:rsid w:val="008D7600"/>
    <w:rsid w:val="00906E17"/>
    <w:rsid w:val="00930BA1"/>
    <w:rsid w:val="0093169E"/>
    <w:rsid w:val="00937130"/>
    <w:rsid w:val="009505C9"/>
    <w:rsid w:val="00950752"/>
    <w:rsid w:val="00966424"/>
    <w:rsid w:val="009669D3"/>
    <w:rsid w:val="00982117"/>
    <w:rsid w:val="00984EE2"/>
    <w:rsid w:val="009B1634"/>
    <w:rsid w:val="009C2DE6"/>
    <w:rsid w:val="009D56F6"/>
    <w:rsid w:val="009E0861"/>
    <w:rsid w:val="00A065C4"/>
    <w:rsid w:val="00A1252A"/>
    <w:rsid w:val="00A17867"/>
    <w:rsid w:val="00A67A4E"/>
    <w:rsid w:val="00A8100B"/>
    <w:rsid w:val="00AA6F92"/>
    <w:rsid w:val="00AB68B2"/>
    <w:rsid w:val="00AB6934"/>
    <w:rsid w:val="00AB73BF"/>
    <w:rsid w:val="00AD51C6"/>
    <w:rsid w:val="00AD7FFC"/>
    <w:rsid w:val="00AF42DE"/>
    <w:rsid w:val="00B03A36"/>
    <w:rsid w:val="00B14F48"/>
    <w:rsid w:val="00B213AA"/>
    <w:rsid w:val="00B22532"/>
    <w:rsid w:val="00B229B9"/>
    <w:rsid w:val="00B26ACD"/>
    <w:rsid w:val="00B3369F"/>
    <w:rsid w:val="00B544AE"/>
    <w:rsid w:val="00B85855"/>
    <w:rsid w:val="00B94E6C"/>
    <w:rsid w:val="00B95737"/>
    <w:rsid w:val="00BB4606"/>
    <w:rsid w:val="00BC11F0"/>
    <w:rsid w:val="00BC2EA1"/>
    <w:rsid w:val="00BD1DBE"/>
    <w:rsid w:val="00BF11F9"/>
    <w:rsid w:val="00C23D2F"/>
    <w:rsid w:val="00C30CEA"/>
    <w:rsid w:val="00C443BD"/>
    <w:rsid w:val="00C451C5"/>
    <w:rsid w:val="00C5044C"/>
    <w:rsid w:val="00C54320"/>
    <w:rsid w:val="00C9161D"/>
    <w:rsid w:val="00CA0C1D"/>
    <w:rsid w:val="00CA74A7"/>
    <w:rsid w:val="00CB6700"/>
    <w:rsid w:val="00CD05B8"/>
    <w:rsid w:val="00CD77B1"/>
    <w:rsid w:val="00CF1848"/>
    <w:rsid w:val="00D12044"/>
    <w:rsid w:val="00D21380"/>
    <w:rsid w:val="00D30264"/>
    <w:rsid w:val="00D33EFC"/>
    <w:rsid w:val="00D40DBC"/>
    <w:rsid w:val="00D46AE7"/>
    <w:rsid w:val="00D63882"/>
    <w:rsid w:val="00D66CB6"/>
    <w:rsid w:val="00D67904"/>
    <w:rsid w:val="00D76A18"/>
    <w:rsid w:val="00D80849"/>
    <w:rsid w:val="00D82E8F"/>
    <w:rsid w:val="00DA5653"/>
    <w:rsid w:val="00DB1321"/>
    <w:rsid w:val="00DD118C"/>
    <w:rsid w:val="00DF45AE"/>
    <w:rsid w:val="00E215C4"/>
    <w:rsid w:val="00E30D56"/>
    <w:rsid w:val="00E3522C"/>
    <w:rsid w:val="00E401F9"/>
    <w:rsid w:val="00E66235"/>
    <w:rsid w:val="00E8397F"/>
    <w:rsid w:val="00E83C24"/>
    <w:rsid w:val="00E9318D"/>
    <w:rsid w:val="00EC1F46"/>
    <w:rsid w:val="00ED2958"/>
    <w:rsid w:val="00EF6BB6"/>
    <w:rsid w:val="00F06404"/>
    <w:rsid w:val="00F22D1C"/>
    <w:rsid w:val="00F31950"/>
    <w:rsid w:val="00F44F04"/>
    <w:rsid w:val="00F5004D"/>
    <w:rsid w:val="00F53193"/>
    <w:rsid w:val="00F5357E"/>
    <w:rsid w:val="00F565F0"/>
    <w:rsid w:val="00F64E28"/>
    <w:rsid w:val="00F6586C"/>
    <w:rsid w:val="00F66927"/>
    <w:rsid w:val="00F94774"/>
    <w:rsid w:val="00FA0E9A"/>
    <w:rsid w:val="00FA663B"/>
    <w:rsid w:val="00FC25F8"/>
    <w:rsid w:val="00FC53DB"/>
    <w:rsid w:val="00FE2131"/>
    <w:rsid w:val="00FE7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344B5DE"/>
  <w15:docId w15:val="{8D861F63-7FA5-421A-A213-5DA999575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fr-C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09DA"/>
    <w:pPr>
      <w:jc w:val="both"/>
    </w:pPr>
    <w:rPr>
      <w:rFonts w:ascii="Times New Roman" w:eastAsia="Times New Roman" w:hAnsi="Times New Roman" w:cs="Times New Roman"/>
      <w:sz w:val="22"/>
      <w:lang w:val="en-GB"/>
    </w:rPr>
  </w:style>
  <w:style w:type="paragraph" w:styleId="Heading1">
    <w:name w:val="heading 1"/>
    <w:basedOn w:val="Normal"/>
    <w:next w:val="Heading2"/>
    <w:link w:val="Heading1Char"/>
    <w:qFormat/>
    <w:rsid w:val="007E09DA"/>
    <w:pPr>
      <w:keepNext/>
      <w:tabs>
        <w:tab w:val="left" w:pos="720"/>
      </w:tabs>
      <w:spacing w:before="240" w:after="120"/>
      <w:jc w:val="center"/>
      <w:outlineLvl w:val="0"/>
    </w:pPr>
    <w:rPr>
      <w:b/>
      <w:caps/>
    </w:rPr>
  </w:style>
  <w:style w:type="paragraph" w:styleId="Heading2">
    <w:name w:val="heading 2"/>
    <w:basedOn w:val="Normal"/>
    <w:next w:val="Normal"/>
    <w:link w:val="Heading2Char"/>
    <w:qFormat/>
    <w:rsid w:val="006122BA"/>
    <w:pPr>
      <w:keepNext/>
      <w:tabs>
        <w:tab w:val="left" w:pos="720"/>
      </w:tabs>
      <w:spacing w:before="120" w:after="120"/>
      <w:jc w:val="center"/>
      <w:outlineLvl w:val="1"/>
    </w:pPr>
    <w:rPr>
      <w:b/>
      <w:bCs/>
      <w:iCs/>
    </w:rPr>
  </w:style>
  <w:style w:type="paragraph" w:styleId="Heading3">
    <w:name w:val="heading 3"/>
    <w:basedOn w:val="Normal"/>
    <w:next w:val="Normal"/>
    <w:link w:val="Heading3Char"/>
    <w:qFormat/>
    <w:rsid w:val="007E09DA"/>
    <w:pPr>
      <w:keepNext/>
      <w:tabs>
        <w:tab w:val="left" w:pos="567"/>
      </w:tabs>
      <w:spacing w:before="120" w:after="120"/>
      <w:jc w:val="center"/>
      <w:outlineLvl w:val="2"/>
    </w:pPr>
    <w:rPr>
      <w:i/>
      <w:iCs/>
    </w:rPr>
  </w:style>
  <w:style w:type="paragraph" w:styleId="Heading4">
    <w:name w:val="heading 4"/>
    <w:basedOn w:val="Normal"/>
    <w:link w:val="Heading4Char"/>
    <w:qFormat/>
    <w:rsid w:val="007E09DA"/>
    <w:pPr>
      <w:keepNext/>
      <w:spacing w:before="120" w:after="120"/>
      <w:outlineLvl w:val="3"/>
    </w:pPr>
    <w:rPr>
      <w:rFonts w:ascii="Times New Roman Bold" w:eastAsia="Arial Unicode MS" w:hAnsi="Times New Roman Bold" w:cs="Arial"/>
      <w:b/>
      <w:bCs/>
      <w:i/>
    </w:rPr>
  </w:style>
  <w:style w:type="paragraph" w:styleId="Heading5">
    <w:name w:val="heading 5"/>
    <w:basedOn w:val="Normal"/>
    <w:next w:val="Normal"/>
    <w:link w:val="Heading5Char"/>
    <w:qFormat/>
    <w:rsid w:val="007E09DA"/>
    <w:pPr>
      <w:keepNext/>
      <w:numPr>
        <w:ilvl w:val="4"/>
        <w:numId w:val="1"/>
      </w:numPr>
      <w:spacing w:before="120" w:after="120"/>
      <w:jc w:val="left"/>
      <w:outlineLvl w:val="4"/>
    </w:pPr>
    <w:rPr>
      <w:bCs/>
      <w:i/>
      <w:szCs w:val="26"/>
      <w:lang w:val="en-CA"/>
    </w:rPr>
  </w:style>
  <w:style w:type="paragraph" w:styleId="Heading6">
    <w:name w:val="heading 6"/>
    <w:basedOn w:val="Normal"/>
    <w:next w:val="Normal"/>
    <w:link w:val="Heading6Char"/>
    <w:qFormat/>
    <w:rsid w:val="007E09DA"/>
    <w:pPr>
      <w:keepNext/>
      <w:spacing w:after="240" w:line="240" w:lineRule="exact"/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rsid w:val="007E09DA"/>
    <w:pPr>
      <w:keepNext/>
      <w:jc w:val="right"/>
      <w:outlineLvl w:val="6"/>
    </w:pPr>
    <w:rPr>
      <w:rFonts w:ascii="Univers" w:hAnsi="Univers"/>
      <w:b/>
      <w:sz w:val="28"/>
    </w:rPr>
  </w:style>
  <w:style w:type="paragraph" w:styleId="Heading8">
    <w:name w:val="heading 8"/>
    <w:basedOn w:val="Normal"/>
    <w:next w:val="Normal"/>
    <w:link w:val="Heading8Char"/>
    <w:qFormat/>
    <w:rsid w:val="007E09DA"/>
    <w:pPr>
      <w:keepNext/>
      <w:jc w:val="right"/>
      <w:outlineLvl w:val="7"/>
    </w:pPr>
    <w:rPr>
      <w:rFonts w:ascii="Univers" w:hAnsi="Univers"/>
      <w:b/>
      <w:sz w:val="32"/>
    </w:rPr>
  </w:style>
  <w:style w:type="paragraph" w:styleId="Heading9">
    <w:name w:val="heading 9"/>
    <w:basedOn w:val="Normal"/>
    <w:next w:val="Normal"/>
    <w:link w:val="Heading9Char"/>
    <w:rsid w:val="007E09DA"/>
    <w:pPr>
      <w:keepNext/>
      <w:spacing w:before="100" w:beforeAutospacing="1" w:after="12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161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161D"/>
    <w:rPr>
      <w:rFonts w:ascii="Lucida Grande" w:hAnsi="Lucida Grande" w:cs="Lucida Grande"/>
      <w:sz w:val="18"/>
      <w:szCs w:val="18"/>
      <w:lang w:val="en-US"/>
    </w:rPr>
  </w:style>
  <w:style w:type="character" w:styleId="PlaceholderText">
    <w:name w:val="Placeholder Text"/>
    <w:basedOn w:val="DefaultParagraphFont"/>
    <w:uiPriority w:val="99"/>
    <w:semiHidden/>
    <w:rsid w:val="00105372"/>
    <w:rPr>
      <w:color w:val="808080"/>
    </w:rPr>
  </w:style>
  <w:style w:type="paragraph" w:styleId="Header">
    <w:name w:val="header"/>
    <w:basedOn w:val="Normal"/>
    <w:link w:val="HeaderChar"/>
    <w:rsid w:val="007E09D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F1848"/>
    <w:rPr>
      <w:rFonts w:ascii="Times New Roman" w:eastAsia="Times New Roman" w:hAnsi="Times New Roman" w:cs="Times New Roman"/>
      <w:sz w:val="22"/>
      <w:lang w:val="en-GB"/>
    </w:rPr>
  </w:style>
  <w:style w:type="paragraph" w:styleId="Footer">
    <w:name w:val="footer"/>
    <w:basedOn w:val="Normal"/>
    <w:link w:val="FooterChar"/>
    <w:rsid w:val="007E09DA"/>
    <w:pPr>
      <w:tabs>
        <w:tab w:val="center" w:pos="4320"/>
        <w:tab w:val="right" w:pos="8640"/>
      </w:tabs>
      <w:ind w:firstLine="720"/>
      <w:jc w:val="right"/>
    </w:pPr>
  </w:style>
  <w:style w:type="character" w:customStyle="1" w:styleId="FooterChar">
    <w:name w:val="Footer Char"/>
    <w:basedOn w:val="DefaultParagraphFont"/>
    <w:link w:val="Footer"/>
    <w:rsid w:val="00CF1848"/>
    <w:rPr>
      <w:rFonts w:ascii="Times New Roman" w:eastAsia="Times New Roman" w:hAnsi="Times New Roman" w:cs="Times New Roman"/>
      <w:sz w:val="22"/>
      <w:lang w:val="en-GB"/>
    </w:rPr>
  </w:style>
  <w:style w:type="paragraph" w:customStyle="1" w:styleId="meetingname">
    <w:name w:val="meeting name"/>
    <w:basedOn w:val="Normal"/>
    <w:qFormat/>
    <w:rsid w:val="00534681"/>
    <w:pPr>
      <w:ind w:left="142" w:right="4218" w:hanging="142"/>
    </w:pPr>
    <w:rPr>
      <w:caps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7E09D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E09D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09D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E09DA"/>
    <w:rPr>
      <w:rFonts w:asciiTheme="majorHAnsi" w:eastAsiaTheme="majorEastAsia" w:hAnsiTheme="majorHAnsi" w:cstheme="majorBidi"/>
      <w:i/>
      <w:iCs/>
      <w:color w:val="4F81BD" w:themeColor="accent1"/>
      <w:spacing w:val="15"/>
      <w:lang w:val="en-US"/>
    </w:rPr>
  </w:style>
  <w:style w:type="character" w:customStyle="1" w:styleId="Heading1Char">
    <w:name w:val="Heading 1 Char"/>
    <w:basedOn w:val="DefaultParagraphFont"/>
    <w:link w:val="Heading1"/>
    <w:rsid w:val="007E09DA"/>
    <w:rPr>
      <w:rFonts w:ascii="Times New Roman" w:eastAsia="Times New Roman" w:hAnsi="Times New Roman" w:cs="Times New Roman"/>
      <w:b/>
      <w:caps/>
      <w:sz w:val="22"/>
      <w:lang w:val="en-GB"/>
    </w:rPr>
  </w:style>
  <w:style w:type="paragraph" w:styleId="BodyText">
    <w:name w:val="Body Text"/>
    <w:basedOn w:val="Normal"/>
    <w:link w:val="BodyTextChar"/>
    <w:rsid w:val="007E09DA"/>
    <w:pPr>
      <w:spacing w:before="120" w:after="120"/>
      <w:ind w:firstLine="720"/>
    </w:pPr>
    <w:rPr>
      <w:iCs/>
    </w:rPr>
  </w:style>
  <w:style w:type="character" w:customStyle="1" w:styleId="BodyTextChar">
    <w:name w:val="Body Text Char"/>
    <w:basedOn w:val="DefaultParagraphFont"/>
    <w:link w:val="BodyText"/>
    <w:rsid w:val="007E09DA"/>
    <w:rPr>
      <w:rFonts w:ascii="Times New Roman" w:eastAsia="Times New Roman" w:hAnsi="Times New Roman" w:cs="Times New Roman"/>
      <w:iCs/>
      <w:sz w:val="22"/>
      <w:lang w:val="en-GB"/>
    </w:rPr>
  </w:style>
  <w:style w:type="paragraph" w:styleId="BodyTextIndent">
    <w:name w:val="Body Text Indent"/>
    <w:basedOn w:val="Normal"/>
    <w:link w:val="BodyTextIndentChar"/>
    <w:rsid w:val="007E09DA"/>
    <w:pPr>
      <w:spacing w:before="120" w:after="120"/>
      <w:ind w:left="1440" w:hanging="720"/>
      <w:jc w:val="left"/>
    </w:pPr>
  </w:style>
  <w:style w:type="character" w:customStyle="1" w:styleId="BodyTextIndentChar">
    <w:name w:val="Body Text Indent Char"/>
    <w:basedOn w:val="DefaultParagraphFont"/>
    <w:link w:val="BodyTextIndent"/>
    <w:rsid w:val="007E09DA"/>
    <w:rPr>
      <w:rFonts w:ascii="Times New Roman" w:eastAsia="Times New Roman" w:hAnsi="Times New Roman" w:cs="Times New Roman"/>
      <w:sz w:val="22"/>
      <w:lang w:val="en-GB"/>
    </w:rPr>
  </w:style>
  <w:style w:type="character" w:styleId="CommentReference">
    <w:name w:val="annotation reference"/>
    <w:semiHidden/>
    <w:rsid w:val="007E09DA"/>
    <w:rPr>
      <w:sz w:val="16"/>
    </w:rPr>
  </w:style>
  <w:style w:type="paragraph" w:styleId="CommentText">
    <w:name w:val="annotation text"/>
    <w:basedOn w:val="Normal"/>
    <w:link w:val="CommentTextChar"/>
    <w:semiHidden/>
    <w:rsid w:val="007E09DA"/>
    <w:pPr>
      <w:spacing w:after="120" w:line="240" w:lineRule="exact"/>
    </w:pPr>
  </w:style>
  <w:style w:type="character" w:customStyle="1" w:styleId="CommentTextChar">
    <w:name w:val="Comment Text Char"/>
    <w:basedOn w:val="DefaultParagraphFont"/>
    <w:link w:val="CommentText"/>
    <w:semiHidden/>
    <w:rsid w:val="007E09DA"/>
    <w:rPr>
      <w:rFonts w:ascii="Times New Roman" w:eastAsia="Times New Roman" w:hAnsi="Times New Roman" w:cs="Times New Roman"/>
      <w:sz w:val="22"/>
      <w:lang w:val="en-GB"/>
    </w:rPr>
  </w:style>
  <w:style w:type="paragraph" w:customStyle="1" w:styleId="Cornernotation">
    <w:name w:val="Corner notation"/>
    <w:basedOn w:val="Normal"/>
    <w:rsid w:val="007E09DA"/>
    <w:pPr>
      <w:ind w:left="170" w:right="3119" w:hanging="170"/>
      <w:jc w:val="left"/>
    </w:pPr>
  </w:style>
  <w:style w:type="character" w:styleId="EndnoteReference">
    <w:name w:val="endnote reference"/>
    <w:semiHidden/>
    <w:rsid w:val="007E09DA"/>
    <w:rPr>
      <w:vertAlign w:val="superscript"/>
    </w:rPr>
  </w:style>
  <w:style w:type="paragraph" w:styleId="EndnoteText">
    <w:name w:val="endnote text"/>
    <w:basedOn w:val="Normal"/>
    <w:link w:val="EndnoteTextChar"/>
    <w:semiHidden/>
    <w:rsid w:val="007E09DA"/>
    <w:pPr>
      <w:widowControl w:val="0"/>
      <w:tabs>
        <w:tab w:val="left" w:pos="-720"/>
      </w:tabs>
      <w:suppressAutoHyphens/>
    </w:pPr>
    <w:rPr>
      <w:rFonts w:ascii="Courier New" w:hAnsi="Courier New"/>
    </w:rPr>
  </w:style>
  <w:style w:type="character" w:customStyle="1" w:styleId="EndnoteTextChar">
    <w:name w:val="Endnote Text Char"/>
    <w:basedOn w:val="DefaultParagraphFont"/>
    <w:link w:val="EndnoteText"/>
    <w:semiHidden/>
    <w:rsid w:val="007E09DA"/>
    <w:rPr>
      <w:rFonts w:ascii="Courier New" w:eastAsia="Times New Roman" w:hAnsi="Courier New" w:cs="Times New Roman"/>
      <w:sz w:val="22"/>
      <w:lang w:val="en-GB"/>
    </w:rPr>
  </w:style>
  <w:style w:type="character" w:styleId="FollowedHyperlink">
    <w:name w:val="FollowedHyperlink"/>
    <w:rsid w:val="007E09DA"/>
    <w:rPr>
      <w:color w:val="800080"/>
      <w:u w:val="single"/>
    </w:rPr>
  </w:style>
  <w:style w:type="character" w:styleId="FootnoteReference">
    <w:name w:val="footnote reference"/>
    <w:semiHidden/>
    <w:rsid w:val="00427D21"/>
    <w:rPr>
      <w:sz w:val="22"/>
      <w:u w:val="none"/>
      <w:vertAlign w:val="superscript"/>
    </w:rPr>
  </w:style>
  <w:style w:type="paragraph" w:styleId="FootnoteText">
    <w:name w:val="footnote text"/>
    <w:basedOn w:val="Normal"/>
    <w:link w:val="FootnoteTextChar"/>
    <w:semiHidden/>
    <w:rsid w:val="007E09DA"/>
    <w:pPr>
      <w:keepLines/>
      <w:spacing w:after="60"/>
      <w:ind w:firstLine="720"/>
    </w:pPr>
    <w:rPr>
      <w:sz w:val="18"/>
    </w:rPr>
  </w:style>
  <w:style w:type="character" w:customStyle="1" w:styleId="FootnoteTextChar">
    <w:name w:val="Footnote Text Char"/>
    <w:basedOn w:val="DefaultParagraphFont"/>
    <w:link w:val="FootnoteText"/>
    <w:semiHidden/>
    <w:rsid w:val="007E09DA"/>
    <w:rPr>
      <w:rFonts w:ascii="Times New Roman" w:eastAsia="Times New Roman" w:hAnsi="Times New Roman" w:cs="Times New Roman"/>
      <w:sz w:val="18"/>
      <w:lang w:val="en-GB"/>
    </w:rPr>
  </w:style>
  <w:style w:type="paragraph" w:customStyle="1" w:styleId="HEADING">
    <w:name w:val="HEADING"/>
    <w:basedOn w:val="Normal"/>
    <w:rsid w:val="007E09DA"/>
    <w:pPr>
      <w:keepNext/>
      <w:spacing w:before="240" w:after="120"/>
      <w:jc w:val="center"/>
    </w:pPr>
    <w:rPr>
      <w:b/>
      <w:bCs/>
      <w:caps/>
    </w:rPr>
  </w:style>
  <w:style w:type="character" w:customStyle="1" w:styleId="Heading2Char">
    <w:name w:val="Heading 2 Char"/>
    <w:basedOn w:val="DefaultParagraphFont"/>
    <w:link w:val="Heading2"/>
    <w:rsid w:val="006122BA"/>
    <w:rPr>
      <w:rFonts w:ascii="Times New Roman" w:eastAsia="Times New Roman" w:hAnsi="Times New Roman" w:cs="Times New Roman"/>
      <w:b/>
      <w:bCs/>
      <w:iCs/>
      <w:sz w:val="22"/>
      <w:lang w:val="en-GB"/>
    </w:rPr>
  </w:style>
  <w:style w:type="paragraph" w:customStyle="1" w:styleId="HEADINGNOTFORTOC">
    <w:name w:val="HEADING (NOT FOR TOC)"/>
    <w:basedOn w:val="Heading1"/>
    <w:next w:val="Heading2"/>
    <w:rsid w:val="007E09DA"/>
  </w:style>
  <w:style w:type="paragraph" w:customStyle="1" w:styleId="Heading1longmultiline">
    <w:name w:val="Heading 1 (long multiline)"/>
    <w:basedOn w:val="Heading1"/>
    <w:rsid w:val="007E09DA"/>
    <w:pPr>
      <w:ind w:left="1843" w:hanging="1134"/>
      <w:jc w:val="left"/>
    </w:pPr>
  </w:style>
  <w:style w:type="paragraph" w:customStyle="1" w:styleId="Heading1multiline">
    <w:name w:val="Heading 1 (multiline)"/>
    <w:basedOn w:val="Heading1"/>
    <w:rsid w:val="007E09DA"/>
    <w:pPr>
      <w:ind w:left="1843" w:right="996" w:hanging="567"/>
      <w:jc w:val="left"/>
    </w:pPr>
  </w:style>
  <w:style w:type="paragraph" w:customStyle="1" w:styleId="Heading2multiline">
    <w:name w:val="Heading 2 (multiline)"/>
    <w:basedOn w:val="Heading1"/>
    <w:next w:val="Normal"/>
    <w:rsid w:val="007E09DA"/>
    <w:pPr>
      <w:spacing w:before="120"/>
      <w:ind w:left="1843" w:right="998" w:hanging="567"/>
      <w:jc w:val="left"/>
    </w:pPr>
    <w:rPr>
      <w:i/>
      <w:iCs/>
      <w:caps w:val="0"/>
    </w:rPr>
  </w:style>
  <w:style w:type="paragraph" w:customStyle="1" w:styleId="Heading2longmultiline">
    <w:name w:val="Heading 2 (long multiline)"/>
    <w:basedOn w:val="Heading2multiline"/>
    <w:rsid w:val="007E09DA"/>
    <w:pPr>
      <w:ind w:left="2127" w:hanging="1276"/>
    </w:pPr>
  </w:style>
  <w:style w:type="character" w:customStyle="1" w:styleId="Heading3Char">
    <w:name w:val="Heading 3 Char"/>
    <w:basedOn w:val="DefaultParagraphFont"/>
    <w:link w:val="Heading3"/>
    <w:rsid w:val="007E09DA"/>
    <w:rPr>
      <w:rFonts w:ascii="Times New Roman" w:eastAsia="Times New Roman" w:hAnsi="Times New Roman" w:cs="Times New Roman"/>
      <w:i/>
      <w:iCs/>
      <w:sz w:val="22"/>
      <w:lang w:val="en-GB"/>
    </w:rPr>
  </w:style>
  <w:style w:type="paragraph" w:customStyle="1" w:styleId="heading2notforTOC">
    <w:name w:val="heading 2 not for TOC"/>
    <w:basedOn w:val="Heading3"/>
    <w:rsid w:val="007E09DA"/>
  </w:style>
  <w:style w:type="paragraph" w:customStyle="1" w:styleId="Heading3multiline">
    <w:name w:val="Heading 3 (multiline)"/>
    <w:basedOn w:val="Heading3"/>
    <w:next w:val="Normal"/>
    <w:rsid w:val="007E09DA"/>
    <w:pPr>
      <w:ind w:left="1418" w:hanging="425"/>
      <w:jc w:val="left"/>
    </w:pPr>
  </w:style>
  <w:style w:type="character" w:customStyle="1" w:styleId="Heading4Char">
    <w:name w:val="Heading 4 Char"/>
    <w:basedOn w:val="DefaultParagraphFont"/>
    <w:link w:val="Heading4"/>
    <w:rsid w:val="007E09DA"/>
    <w:rPr>
      <w:rFonts w:ascii="Times New Roman Bold" w:eastAsia="Arial Unicode MS" w:hAnsi="Times New Roman Bold" w:cs="Arial"/>
      <w:b/>
      <w:bCs/>
      <w:i/>
      <w:sz w:val="22"/>
      <w:lang w:val="en-GB"/>
    </w:rPr>
  </w:style>
  <w:style w:type="paragraph" w:customStyle="1" w:styleId="Heading4indent">
    <w:name w:val="Heading 4 indent"/>
    <w:basedOn w:val="Heading4"/>
    <w:rsid w:val="007E09DA"/>
    <w:pPr>
      <w:ind w:left="720"/>
      <w:outlineLvl w:val="9"/>
    </w:pPr>
    <w:rPr>
      <w:rFonts w:ascii="Times New Roman" w:hAnsi="Times New Roman"/>
    </w:rPr>
  </w:style>
  <w:style w:type="character" w:customStyle="1" w:styleId="Heading5Char">
    <w:name w:val="Heading 5 Char"/>
    <w:basedOn w:val="DefaultParagraphFont"/>
    <w:link w:val="Heading5"/>
    <w:rsid w:val="007E09DA"/>
    <w:rPr>
      <w:rFonts w:ascii="Times New Roman" w:eastAsia="Times New Roman" w:hAnsi="Times New Roman" w:cs="Times New Roman"/>
      <w:bCs/>
      <w:i/>
      <w:sz w:val="22"/>
      <w:szCs w:val="26"/>
      <w:lang w:val="en-CA"/>
    </w:rPr>
  </w:style>
  <w:style w:type="character" w:customStyle="1" w:styleId="Heading6Char">
    <w:name w:val="Heading 6 Char"/>
    <w:basedOn w:val="DefaultParagraphFont"/>
    <w:link w:val="Heading6"/>
    <w:rsid w:val="007E09DA"/>
    <w:rPr>
      <w:rFonts w:ascii="Times New Roman" w:eastAsia="Times New Roman" w:hAnsi="Times New Roman" w:cs="Times New Roman"/>
      <w:sz w:val="22"/>
      <w:u w:val="single"/>
      <w:lang w:val="en-GB"/>
    </w:rPr>
  </w:style>
  <w:style w:type="character" w:customStyle="1" w:styleId="Heading7Char">
    <w:name w:val="Heading 7 Char"/>
    <w:basedOn w:val="DefaultParagraphFont"/>
    <w:link w:val="Heading7"/>
    <w:rsid w:val="007E09DA"/>
    <w:rPr>
      <w:rFonts w:ascii="Univers" w:eastAsia="Times New Roman" w:hAnsi="Univers" w:cs="Times New Roman"/>
      <w:b/>
      <w:sz w:val="28"/>
      <w:lang w:val="en-GB"/>
    </w:rPr>
  </w:style>
  <w:style w:type="character" w:customStyle="1" w:styleId="Heading8Char">
    <w:name w:val="Heading 8 Char"/>
    <w:basedOn w:val="DefaultParagraphFont"/>
    <w:link w:val="Heading8"/>
    <w:rsid w:val="007E09DA"/>
    <w:rPr>
      <w:rFonts w:ascii="Univers" w:eastAsia="Times New Roman" w:hAnsi="Univers" w:cs="Times New Roman"/>
      <w:b/>
      <w:sz w:val="32"/>
      <w:lang w:val="en-GB"/>
    </w:rPr>
  </w:style>
  <w:style w:type="character" w:customStyle="1" w:styleId="Heading9Char">
    <w:name w:val="Heading 9 Char"/>
    <w:basedOn w:val="DefaultParagraphFont"/>
    <w:link w:val="Heading9"/>
    <w:rsid w:val="007E09DA"/>
    <w:rPr>
      <w:rFonts w:ascii="Times New Roman" w:eastAsia="Times New Roman" w:hAnsi="Times New Roman" w:cs="Times New Roman"/>
      <w:i/>
      <w:iCs/>
      <w:sz w:val="22"/>
      <w:lang w:val="en-GB"/>
    </w:rPr>
  </w:style>
  <w:style w:type="character" w:styleId="PageNumber">
    <w:name w:val="page number"/>
    <w:rsid w:val="007E09DA"/>
    <w:rPr>
      <w:rFonts w:ascii="Times New Roman" w:hAnsi="Times New Roman"/>
      <w:sz w:val="22"/>
    </w:rPr>
  </w:style>
  <w:style w:type="paragraph" w:customStyle="1" w:styleId="Para1">
    <w:name w:val="Para1"/>
    <w:basedOn w:val="Normal"/>
    <w:link w:val="Para1Char"/>
    <w:rsid w:val="00427D21"/>
    <w:pPr>
      <w:numPr>
        <w:numId w:val="4"/>
      </w:numPr>
      <w:tabs>
        <w:tab w:val="clear" w:pos="360"/>
      </w:tabs>
      <w:spacing w:before="120" w:after="120"/>
    </w:pPr>
    <w:rPr>
      <w:snapToGrid w:val="0"/>
      <w:szCs w:val="18"/>
    </w:rPr>
  </w:style>
  <w:style w:type="paragraph" w:customStyle="1" w:styleId="Para2">
    <w:name w:val="Para2"/>
    <w:basedOn w:val="Para1"/>
    <w:rsid w:val="007E09DA"/>
    <w:pPr>
      <w:numPr>
        <w:numId w:val="0"/>
      </w:numPr>
      <w:autoSpaceDE w:val="0"/>
      <w:autoSpaceDN w:val="0"/>
    </w:pPr>
  </w:style>
  <w:style w:type="paragraph" w:customStyle="1" w:styleId="Para3">
    <w:name w:val="Para3"/>
    <w:basedOn w:val="Normal"/>
    <w:rsid w:val="007E09DA"/>
    <w:pPr>
      <w:numPr>
        <w:ilvl w:val="3"/>
        <w:numId w:val="5"/>
      </w:numPr>
      <w:tabs>
        <w:tab w:val="left" w:pos="1980"/>
      </w:tabs>
      <w:spacing w:before="80" w:after="80"/>
    </w:pPr>
    <w:rPr>
      <w:szCs w:val="20"/>
    </w:rPr>
  </w:style>
  <w:style w:type="paragraph" w:customStyle="1" w:styleId="para4">
    <w:name w:val="para4"/>
    <w:basedOn w:val="Normal"/>
    <w:rsid w:val="007E09DA"/>
    <w:pPr>
      <w:overflowPunct w:val="0"/>
      <w:autoSpaceDE w:val="0"/>
      <w:autoSpaceDN w:val="0"/>
      <w:adjustRightInd w:val="0"/>
      <w:spacing w:after="120" w:line="240" w:lineRule="atLeast"/>
      <w:textAlignment w:val="baseline"/>
    </w:pPr>
    <w:rPr>
      <w:rFonts w:ascii="Courier" w:hAnsi="Courier"/>
      <w:color w:val="000000"/>
      <w:sz w:val="20"/>
      <w:szCs w:val="20"/>
    </w:rPr>
  </w:style>
  <w:style w:type="paragraph" w:customStyle="1" w:styleId="Para-decision">
    <w:name w:val="Para-decision"/>
    <w:basedOn w:val="Normal"/>
    <w:rsid w:val="007E09DA"/>
    <w:pPr>
      <w:tabs>
        <w:tab w:val="left" w:pos="-1440"/>
        <w:tab w:val="left" w:pos="-720"/>
        <w:tab w:val="left" w:pos="0"/>
        <w:tab w:val="left" w:pos="720"/>
        <w:tab w:val="left" w:pos="1440"/>
      </w:tabs>
      <w:suppressAutoHyphens/>
      <w:overflowPunct w:val="0"/>
      <w:autoSpaceDE w:val="0"/>
      <w:autoSpaceDN w:val="0"/>
      <w:adjustRightInd w:val="0"/>
      <w:spacing w:before="120" w:after="120"/>
      <w:ind w:firstLine="720"/>
      <w:jc w:val="left"/>
      <w:textAlignment w:val="baseline"/>
    </w:pPr>
    <w:rPr>
      <w:color w:val="000000"/>
    </w:rPr>
  </w:style>
  <w:style w:type="paragraph" w:customStyle="1" w:styleId="Quotationtextindented">
    <w:name w:val="Quotation text (indented)"/>
    <w:basedOn w:val="Normal"/>
    <w:qFormat/>
    <w:rsid w:val="007E09DA"/>
    <w:pPr>
      <w:spacing w:before="120" w:after="120"/>
      <w:ind w:left="720" w:right="720"/>
    </w:pPr>
    <w:rPr>
      <w:bCs/>
    </w:rPr>
  </w:style>
  <w:style w:type="paragraph" w:customStyle="1" w:styleId="recommendationheader">
    <w:name w:val="recommendation header"/>
    <w:basedOn w:val="Heading2"/>
    <w:qFormat/>
    <w:rsid w:val="007E09DA"/>
  </w:style>
  <w:style w:type="paragraph" w:customStyle="1" w:styleId="recommendationheaderlong">
    <w:name w:val="recommendation header long"/>
    <w:basedOn w:val="Heading2longmultiline"/>
    <w:qFormat/>
    <w:rsid w:val="007E09DA"/>
  </w:style>
  <w:style w:type="paragraph" w:customStyle="1" w:styleId="reference">
    <w:name w:val="reference"/>
    <w:basedOn w:val="Heading9"/>
    <w:qFormat/>
    <w:rsid w:val="007E09DA"/>
    <w:rPr>
      <w:i w:val="0"/>
      <w:sz w:val="18"/>
    </w:rPr>
  </w:style>
  <w:style w:type="character" w:customStyle="1" w:styleId="StyleFootnoteReferenceNounderline">
    <w:name w:val="Style Footnote Reference + No underline"/>
    <w:rsid w:val="007E09DA"/>
    <w:rPr>
      <w:sz w:val="18"/>
      <w:u w:val="none"/>
      <w:vertAlign w:val="baseline"/>
    </w:rPr>
  </w:style>
  <w:style w:type="paragraph" w:customStyle="1" w:styleId="tabletitle">
    <w:name w:val="table title"/>
    <w:basedOn w:val="Heading2"/>
    <w:qFormat/>
    <w:rsid w:val="0093169E"/>
    <w:pPr>
      <w:jc w:val="left"/>
      <w:outlineLvl w:val="9"/>
    </w:pPr>
    <w:rPr>
      <w:i/>
    </w:rPr>
  </w:style>
  <w:style w:type="paragraph" w:styleId="TOAHeading">
    <w:name w:val="toa heading"/>
    <w:basedOn w:val="Normal"/>
    <w:next w:val="Normal"/>
    <w:semiHidden/>
    <w:rsid w:val="007E09DA"/>
    <w:pPr>
      <w:spacing w:before="120"/>
    </w:pPr>
    <w:rPr>
      <w:rFonts w:cs="Arial"/>
      <w:b/>
      <w:bCs/>
      <w:sz w:val="24"/>
    </w:rPr>
  </w:style>
  <w:style w:type="paragraph" w:styleId="TOC1">
    <w:name w:val="toc 1"/>
    <w:basedOn w:val="Normal"/>
    <w:next w:val="Normal"/>
    <w:autoRedefine/>
    <w:semiHidden/>
    <w:rsid w:val="007E09DA"/>
    <w:pPr>
      <w:ind w:left="720" w:hanging="720"/>
    </w:pPr>
    <w:rPr>
      <w:caps/>
    </w:rPr>
  </w:style>
  <w:style w:type="paragraph" w:styleId="TOC2">
    <w:name w:val="toc 2"/>
    <w:basedOn w:val="Normal"/>
    <w:next w:val="Normal"/>
    <w:autoRedefine/>
    <w:semiHidden/>
    <w:rsid w:val="007E09DA"/>
    <w:pPr>
      <w:tabs>
        <w:tab w:val="right" w:leader="dot" w:pos="9356"/>
      </w:tabs>
      <w:ind w:left="1440" w:hanging="720"/>
    </w:pPr>
    <w:rPr>
      <w:noProof/>
      <w:szCs w:val="22"/>
    </w:rPr>
  </w:style>
  <w:style w:type="paragraph" w:styleId="TOC3">
    <w:name w:val="toc 3"/>
    <w:basedOn w:val="Normal"/>
    <w:next w:val="Normal"/>
    <w:autoRedefine/>
    <w:semiHidden/>
    <w:rsid w:val="007E09DA"/>
    <w:pPr>
      <w:ind w:left="2160" w:hanging="720"/>
    </w:pPr>
  </w:style>
  <w:style w:type="paragraph" w:styleId="TOC4">
    <w:name w:val="toc 4"/>
    <w:basedOn w:val="Normal"/>
    <w:next w:val="Normal"/>
    <w:autoRedefine/>
    <w:semiHidden/>
    <w:rsid w:val="007E09DA"/>
    <w:pPr>
      <w:spacing w:before="120" w:after="120"/>
      <w:ind w:left="660"/>
      <w:jc w:val="left"/>
    </w:pPr>
  </w:style>
  <w:style w:type="paragraph" w:styleId="TOC5">
    <w:name w:val="toc 5"/>
    <w:basedOn w:val="Normal"/>
    <w:next w:val="Normal"/>
    <w:autoRedefine/>
    <w:semiHidden/>
    <w:rsid w:val="007E09DA"/>
    <w:pPr>
      <w:spacing w:before="120" w:after="120"/>
      <w:ind w:left="880"/>
      <w:jc w:val="left"/>
    </w:pPr>
  </w:style>
  <w:style w:type="paragraph" w:styleId="TOC6">
    <w:name w:val="toc 6"/>
    <w:basedOn w:val="Normal"/>
    <w:next w:val="Normal"/>
    <w:autoRedefine/>
    <w:semiHidden/>
    <w:rsid w:val="007E09DA"/>
    <w:pPr>
      <w:spacing w:before="120" w:after="120"/>
      <w:ind w:left="1100"/>
      <w:jc w:val="left"/>
    </w:pPr>
  </w:style>
  <w:style w:type="paragraph" w:styleId="TOC7">
    <w:name w:val="toc 7"/>
    <w:basedOn w:val="Normal"/>
    <w:next w:val="Normal"/>
    <w:autoRedefine/>
    <w:semiHidden/>
    <w:rsid w:val="007E09DA"/>
    <w:pPr>
      <w:spacing w:before="120" w:after="120"/>
      <w:ind w:left="1320"/>
      <w:jc w:val="left"/>
    </w:pPr>
  </w:style>
  <w:style w:type="paragraph" w:styleId="TOC8">
    <w:name w:val="toc 8"/>
    <w:basedOn w:val="Normal"/>
    <w:next w:val="Normal"/>
    <w:autoRedefine/>
    <w:semiHidden/>
    <w:rsid w:val="007E09DA"/>
    <w:pPr>
      <w:spacing w:before="120" w:after="120"/>
      <w:ind w:left="1540"/>
      <w:jc w:val="left"/>
    </w:pPr>
  </w:style>
  <w:style w:type="paragraph" w:styleId="TOC9">
    <w:name w:val="toc 9"/>
    <w:basedOn w:val="Normal"/>
    <w:next w:val="Normal"/>
    <w:autoRedefine/>
    <w:semiHidden/>
    <w:rsid w:val="007E09DA"/>
    <w:pPr>
      <w:spacing w:before="120" w:after="120"/>
      <w:ind w:left="1760"/>
      <w:jc w:val="left"/>
    </w:pPr>
  </w:style>
  <w:style w:type="character" w:styleId="Hyperlink">
    <w:name w:val="Hyperlink"/>
    <w:rsid w:val="00172AF6"/>
    <w:rPr>
      <w:color w:val="0000FF"/>
      <w:sz w:val="18"/>
      <w:u w:val="single"/>
    </w:rPr>
  </w:style>
  <w:style w:type="character" w:customStyle="1" w:styleId="Para1Char">
    <w:name w:val="Para1 Char"/>
    <w:link w:val="Para1"/>
    <w:locked/>
    <w:rsid w:val="00427D21"/>
    <w:rPr>
      <w:rFonts w:ascii="Times New Roman" w:eastAsia="Times New Roman" w:hAnsi="Times New Roman" w:cs="Times New Roman"/>
      <w:snapToGrid w:val="0"/>
      <w:sz w:val="22"/>
      <w:szCs w:val="18"/>
      <w:lang w:val="en-GB"/>
    </w:rPr>
  </w:style>
  <w:style w:type="paragraph" w:customStyle="1" w:styleId="CBD-Doc-Type">
    <w:name w:val="CBD-Doc-Type"/>
    <w:basedOn w:val="Normal"/>
    <w:rsid w:val="00172AF6"/>
    <w:pPr>
      <w:keepLines/>
      <w:spacing w:before="240" w:after="120"/>
    </w:pPr>
    <w:rPr>
      <w:rFonts w:cs="Angsana New"/>
      <w:b/>
      <w:i/>
      <w:sz w:val="24"/>
    </w:rPr>
  </w:style>
  <w:style w:type="paragraph" w:customStyle="1" w:styleId="CBD-Doc">
    <w:name w:val="CBD-Doc"/>
    <w:basedOn w:val="Normal"/>
    <w:rsid w:val="00172AF6"/>
    <w:pPr>
      <w:keepLines/>
      <w:numPr>
        <w:numId w:val="9"/>
      </w:numPr>
      <w:spacing w:after="120"/>
    </w:pPr>
    <w:rPr>
      <w:rFonts w:cs="Angsana New"/>
    </w:rPr>
  </w:style>
  <w:style w:type="paragraph" w:styleId="ListParagraph">
    <w:name w:val="List Paragraph"/>
    <w:aliases w:val="Unordered List,List Paragraph 2,Dot pt,F5 List Paragraph,List Paragraph1,No Spacing1,List Paragraph Char Char Char,Indicator Text,Numbered Para 1,List Paragraph12,Bullet Points,MAIN CONTENT,Bullet 1,table bullets"/>
    <w:basedOn w:val="Normal"/>
    <w:link w:val="ListParagraphChar"/>
    <w:uiPriority w:val="34"/>
    <w:qFormat/>
    <w:rsid w:val="0093169E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D12044"/>
    <w:pPr>
      <w:keepNext/>
      <w:keepLines/>
      <w:spacing w:after="200"/>
    </w:pPr>
    <w:rPr>
      <w:b/>
      <w:iCs/>
      <w:szCs w:val="18"/>
    </w:rPr>
  </w:style>
  <w:style w:type="paragraph" w:customStyle="1" w:styleId="Style1">
    <w:name w:val="Style1"/>
    <w:basedOn w:val="Heading2"/>
    <w:qFormat/>
    <w:rsid w:val="00F6586C"/>
    <w:rPr>
      <w:i/>
    </w:rPr>
  </w:style>
  <w:style w:type="character" w:customStyle="1" w:styleId="ListParagraphChar">
    <w:name w:val="List Paragraph Char"/>
    <w:aliases w:val="Unordered List Char,List Paragraph 2 Char,Dot pt Char,F5 List Paragraph Char,List Paragraph1 Char,No Spacing1 Char,List Paragraph Char Char Char Char,Indicator Text Char,Numbered Para 1 Char,List Paragraph12 Char,Bullet Points Char"/>
    <w:basedOn w:val="DefaultParagraphFont"/>
    <w:link w:val="ListParagraph"/>
    <w:uiPriority w:val="34"/>
    <w:qFormat/>
    <w:locked/>
    <w:rsid w:val="009669D3"/>
    <w:rPr>
      <w:rFonts w:ascii="Times New Roman" w:eastAsia="Times New Roman" w:hAnsi="Times New Roman" w:cs="Times New Roman"/>
      <w:sz w:val="22"/>
      <w:lang w:val="en-GB"/>
    </w:rPr>
  </w:style>
  <w:style w:type="paragraph" w:styleId="Revision">
    <w:name w:val="Revision"/>
    <w:hidden/>
    <w:uiPriority w:val="99"/>
    <w:semiHidden/>
    <w:rsid w:val="00A8100B"/>
    <w:rPr>
      <w:rFonts w:ascii="Times New Roman" w:eastAsia="Times New Roman" w:hAnsi="Times New Roman" w:cs="Times New Roman"/>
      <w:sz w:val="22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18C1"/>
    <w:pPr>
      <w:spacing w:after="0" w:line="240" w:lineRule="auto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18C1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F1646299CFC497FBD0DBE10082E0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B6E5DC-AA3F-4B97-9EEB-3DD0770F20AB}"/>
      </w:docPartPr>
      <w:docPartBody>
        <w:p w:rsidR="008D420E" w:rsidRDefault="00810A55">
          <w:r w:rsidRPr="007E02EB">
            <w:rPr>
              <w:rStyle w:val="PlaceholderText"/>
            </w:rPr>
            <w:t>[Subject]</w:t>
          </w:r>
        </w:p>
      </w:docPartBody>
    </w:docPart>
    <w:docPart>
      <w:docPartPr>
        <w:name w:val="2F635DBAB4524DC8B3348A7758D5E7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40C501-16D2-46C8-8765-5F49856601E3}"/>
      </w:docPartPr>
      <w:docPartBody>
        <w:p w:rsidR="008D420E" w:rsidRDefault="00810A55">
          <w:r w:rsidRPr="007E02EB">
            <w:rPr>
              <w:rStyle w:val="PlaceholderText"/>
            </w:rPr>
            <w:t>[Title]</w:t>
          </w:r>
        </w:p>
      </w:docPartBody>
    </w:docPart>
    <w:docPart>
      <w:docPartPr>
        <w:name w:val="B91F815427754D9BA6571111AFF156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2002E-BE82-445E-9ECF-0BE8B784A5C1}"/>
      </w:docPartPr>
      <w:docPartBody>
        <w:p w:rsidR="0098642F" w:rsidRDefault="008C6619">
          <w:r w:rsidRPr="006D0F48">
            <w:rPr>
              <w:rStyle w:val="PlaceholderText"/>
            </w:rPr>
            <w:t>[Subject]</w:t>
          </w:r>
        </w:p>
      </w:docPartBody>
    </w:docPart>
    <w:docPart>
      <w:docPartPr>
        <w:name w:val="9E64A1B551BC4D48B19DB33F17A99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7503CA-196A-4545-A30F-592581E2E56B}"/>
      </w:docPartPr>
      <w:docPartBody>
        <w:p w:rsidR="0098642F" w:rsidRDefault="008C6619">
          <w:r w:rsidRPr="006D0F48">
            <w:rPr>
              <w:rStyle w:val="PlaceholderText"/>
            </w:rPr>
            <w:t>[Subject]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0000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A55"/>
    <w:rsid w:val="00037FD7"/>
    <w:rsid w:val="0016789F"/>
    <w:rsid w:val="003145F1"/>
    <w:rsid w:val="00365AA5"/>
    <w:rsid w:val="003D1215"/>
    <w:rsid w:val="003D5340"/>
    <w:rsid w:val="003E1301"/>
    <w:rsid w:val="0040041E"/>
    <w:rsid w:val="0046422C"/>
    <w:rsid w:val="004760CF"/>
    <w:rsid w:val="004E092F"/>
    <w:rsid w:val="00500A2B"/>
    <w:rsid w:val="0058288D"/>
    <w:rsid w:val="005E1F24"/>
    <w:rsid w:val="00607665"/>
    <w:rsid w:val="00665C6B"/>
    <w:rsid w:val="006801B3"/>
    <w:rsid w:val="006E4CF4"/>
    <w:rsid w:val="00810A55"/>
    <w:rsid w:val="008C6619"/>
    <w:rsid w:val="008D420E"/>
    <w:rsid w:val="0098642F"/>
    <w:rsid w:val="009B59FA"/>
    <w:rsid w:val="00A11509"/>
    <w:rsid w:val="00AC03BB"/>
    <w:rsid w:val="00B27D2C"/>
    <w:rsid w:val="00C5075A"/>
    <w:rsid w:val="00C73F79"/>
    <w:rsid w:val="00C8104B"/>
    <w:rsid w:val="00C90BC9"/>
    <w:rsid w:val="00CB411D"/>
    <w:rsid w:val="00CE7818"/>
    <w:rsid w:val="00D31D12"/>
    <w:rsid w:val="00D82D3B"/>
    <w:rsid w:val="00EA7441"/>
    <w:rsid w:val="00EC785F"/>
    <w:rsid w:val="00F109B5"/>
    <w:rsid w:val="00FB4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5C6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date xx 2019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5ec44e-1bab-4c0b-9df0-6ba128686fc9" xsi:nil="true"/>
    <lcf76f155ced4ddcb4097134ff3c332f xmlns="358298e0-1b7e-4ebe-8695-94439b74f0d1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BFACF6D92CD24AA50050CE23F68F74" ma:contentTypeVersion="16" ma:contentTypeDescription="Create a new document." ma:contentTypeScope="" ma:versionID="c4c16e1197cbe4f6532fc82c1f1e71e6">
  <xsd:schema xmlns:xsd="http://www.w3.org/2001/XMLSchema" xmlns:xs="http://www.w3.org/2001/XMLSchema" xmlns:p="http://schemas.microsoft.com/office/2006/metadata/properties" xmlns:ns2="358298e0-1b7e-4ebe-8695-94439b74f0d1" xmlns:ns3="13ad741f-c0db-4e29-b5a6-03b4a1bc18ba" xmlns:ns4="985ec44e-1bab-4c0b-9df0-6ba128686fc9" targetNamespace="http://schemas.microsoft.com/office/2006/metadata/properties" ma:root="true" ma:fieldsID="0ec9788a2d0b4eb663de8bd5a6a0cb9f" ns2:_="" ns3:_="" ns4:_="">
    <xsd:import namespace="358298e0-1b7e-4ebe-8695-94439b74f0d1"/>
    <xsd:import namespace="13ad741f-c0db-4e29-b5a6-03b4a1bc18ba"/>
    <xsd:import namespace="985ec44e-1bab-4c0b-9df0-6ba128686f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8298e0-1b7e-4ebe-8695-94439b74f0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8175662-8596-484a-92c7-351d01561e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d741f-c0db-4e29-b5a6-03b4a1bc18b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5ec44e-1bab-4c0b-9df0-6ba128686fc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ba081904-bce8-4032-99c9-02153865886d}" ma:internalName="TaxCatchAll" ma:showField="CatchAllData" ma:web="13ad741f-c0db-4e29-b5a6-03b4a1bc18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2BAD42C-1DC6-49A0-8A77-BC87126E0AAE}">
  <ds:schemaRefs>
    <ds:schemaRef ds:uri="http://schemas.microsoft.com/office/2006/metadata/properties"/>
    <ds:schemaRef ds:uri="http://schemas.microsoft.com/office/infopath/2007/PartnerControls"/>
    <ds:schemaRef ds:uri="985ec44e-1bab-4c0b-9df0-6ba128686fc9"/>
    <ds:schemaRef ds:uri="358298e0-1b7e-4ebe-8695-94439b74f0d1"/>
  </ds:schemaRefs>
</ds:datastoreItem>
</file>

<file path=customXml/itemProps3.xml><?xml version="1.0" encoding="utf-8"?>
<ds:datastoreItem xmlns:ds="http://schemas.openxmlformats.org/officeDocument/2006/customXml" ds:itemID="{157C228B-262D-4418-9EAD-4DA8699E502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4CBF95-A5AB-44E5-8693-DE8824F2AE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8298e0-1b7e-4ebe-8695-94439b74f0d1"/>
    <ds:schemaRef ds:uri="13ad741f-c0db-4e29-b5a6-03b4a1bc18ba"/>
    <ds:schemaRef ds:uri="985ec44e-1bab-4c0b-9df0-6ba128686f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823E65FE-D84C-45E3-99AB-111065A2D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861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CP-10/11.	Detection and identification of living modified organisms</vt:lpstr>
    </vt:vector>
  </TitlesOfParts>
  <Company>SCBD</Company>
  <LinksUpToDate>false</LinksUpToDate>
  <CharactersWithSpaces>5588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CP-10/11.	Détection et identification des organismes vivants modifiés</dc:title>
  <dc:subject>CBD/CP/MOP/DEC/10/11</dc:subject>
  <dc:creator>SCBD</dc:creator>
  <cp:keywords>Decision adopted by the Parties to the Cartagena Protocol on Biosafety</cp:keywords>
  <cp:lastModifiedBy>Finn Kinley</cp:lastModifiedBy>
  <cp:revision>8</cp:revision>
  <cp:lastPrinted>2023-02-08T23:51:00Z</cp:lastPrinted>
  <dcterms:created xsi:type="dcterms:W3CDTF">2023-02-22T19:14:00Z</dcterms:created>
  <dcterms:modified xsi:type="dcterms:W3CDTF">2023-02-24T00:02:00Z</dcterms:modified>
  <cp:contentStatus>GENERAL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0x01010069BFACF6D92CD24AA50050CE23F68F74</vt:lpwstr>
  </property>
  <property fmtid="{D5CDD505-2E9C-101B-9397-08002B2CF9AE}" pid="3" name="MediaServiceImageTags">
    <vt:lpwstr/>
  </property>
</Properties>
</file>