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3899"/>
        <w:gridCol w:w="5661"/>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65C3A541" w:rsidR="0006021E" w:rsidRPr="003A04F6" w:rsidRDefault="00464A21" w:rsidP="00BD4E34">
            <w:pPr>
              <w:tabs>
                <w:tab w:val="clear" w:pos="567"/>
                <w:tab w:val="clear" w:pos="1134"/>
                <w:tab w:val="clear" w:pos="1701"/>
                <w:tab w:val="clear" w:pos="2268"/>
              </w:tabs>
              <w:spacing w:after="120"/>
              <w:ind w:left="2021"/>
              <w:jc w:val="right"/>
              <w:rPr>
                <w:sz w:val="22"/>
                <w:lang w:val="en-GB" w:eastAsia="zh-CN"/>
              </w:rPr>
            </w:pPr>
            <w:r w:rsidRPr="00930ACF">
              <w:rPr>
                <w:rFonts w:eastAsia="Times New Roman"/>
                <w:sz w:val="36"/>
                <w:szCs w:val="36"/>
                <w:lang w:val="en-GB"/>
              </w:rPr>
              <w:t>CBD</w:t>
            </w:r>
            <w:r w:rsidR="00872E6D" w:rsidRPr="00872E6D">
              <w:rPr>
                <w:rFonts w:eastAsia="Times New Roman"/>
                <w:sz w:val="24"/>
                <w:szCs w:val="22"/>
                <w:lang w:val="en-GB"/>
              </w:rPr>
              <w:t>/</w:t>
            </w:r>
            <w:r w:rsidR="001840E6">
              <w:rPr>
                <w:rFonts w:hint="eastAsia"/>
                <w:sz w:val="24"/>
                <w:szCs w:val="22"/>
                <w:lang w:val="en-GB" w:eastAsia="zh-CN"/>
              </w:rPr>
              <w:t>CP/MOP/DEC/11/2</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1704773E" w:rsidR="0006021E" w:rsidRPr="001840E6" w:rsidRDefault="0006021E" w:rsidP="00BD4E34">
            <w:pPr>
              <w:tabs>
                <w:tab w:val="clear" w:pos="567"/>
                <w:tab w:val="clear" w:pos="1134"/>
                <w:tab w:val="clear" w:pos="1701"/>
                <w:tab w:val="clear" w:pos="2268"/>
              </w:tabs>
              <w:ind w:left="2021"/>
              <w:rPr>
                <w:sz w:val="24"/>
                <w:lang w:val="en-GB" w:eastAsia="zh-CN"/>
              </w:rPr>
            </w:pPr>
            <w:r w:rsidRPr="001840E6">
              <w:rPr>
                <w:rFonts w:eastAsia="Times New Roman"/>
                <w:sz w:val="24"/>
                <w:lang w:val="en-GB"/>
              </w:rPr>
              <w:t xml:space="preserve">Distr.: </w:t>
            </w:r>
            <w:r w:rsidR="001840E6" w:rsidRPr="001840E6">
              <w:rPr>
                <w:sz w:val="24"/>
                <w:lang w:val="en-GB" w:eastAsia="zh-CN"/>
              </w:rPr>
              <w:t>General</w:t>
            </w:r>
          </w:p>
          <w:p w14:paraId="5002CD99" w14:textId="2CFDFE2D" w:rsidR="0006021E" w:rsidRPr="001840E6" w:rsidRDefault="001F3188" w:rsidP="00BD4E34">
            <w:pPr>
              <w:tabs>
                <w:tab w:val="clear" w:pos="567"/>
                <w:tab w:val="clear" w:pos="1134"/>
                <w:tab w:val="clear" w:pos="1701"/>
                <w:tab w:val="clear" w:pos="2268"/>
              </w:tabs>
              <w:ind w:left="2021"/>
              <w:rPr>
                <w:rFonts w:eastAsia="Times New Roman"/>
                <w:sz w:val="24"/>
                <w:lang w:val="en-GB"/>
              </w:rPr>
            </w:pPr>
            <w:r w:rsidRPr="001840E6">
              <w:rPr>
                <w:sz w:val="24"/>
                <w:lang w:val="en-GB" w:eastAsia="zh-CN"/>
              </w:rPr>
              <w:t>1 November</w:t>
            </w:r>
            <w:r w:rsidR="00872E6D" w:rsidRPr="001840E6">
              <w:rPr>
                <w:sz w:val="24"/>
                <w:lang w:val="en-GB" w:eastAsia="zh-CN"/>
              </w:rPr>
              <w:t xml:space="preserve"> </w:t>
            </w:r>
            <w:r w:rsidR="0006021E" w:rsidRPr="001840E6">
              <w:rPr>
                <w:rFonts w:eastAsia="Times New Roman"/>
                <w:sz w:val="24"/>
              </w:rPr>
              <w:t>2024</w:t>
            </w:r>
          </w:p>
          <w:p w14:paraId="169638DB" w14:textId="77777777" w:rsidR="0006021E" w:rsidRPr="001840E6" w:rsidRDefault="0006021E" w:rsidP="00BD4E34">
            <w:pPr>
              <w:tabs>
                <w:tab w:val="clear" w:pos="567"/>
                <w:tab w:val="clear" w:pos="1134"/>
                <w:tab w:val="clear" w:pos="1701"/>
                <w:tab w:val="clear" w:pos="2268"/>
              </w:tabs>
              <w:ind w:left="2021"/>
              <w:rPr>
                <w:rFonts w:eastAsia="Times New Roman"/>
                <w:sz w:val="24"/>
                <w:lang w:val="en-GB"/>
              </w:rPr>
            </w:pPr>
            <w:r w:rsidRPr="001840E6">
              <w:rPr>
                <w:rFonts w:eastAsia="Times New Roman"/>
                <w:sz w:val="24"/>
                <w:lang w:val="en-GB"/>
              </w:rPr>
              <w:t>Chinese</w:t>
            </w:r>
          </w:p>
          <w:p w14:paraId="1C0FEDF8" w14:textId="77777777" w:rsidR="0006021E" w:rsidRPr="001840E6" w:rsidRDefault="0006021E" w:rsidP="00BD4E34">
            <w:pPr>
              <w:tabs>
                <w:tab w:val="clear" w:pos="567"/>
                <w:tab w:val="clear" w:pos="1134"/>
                <w:tab w:val="clear" w:pos="1701"/>
                <w:tab w:val="clear" w:pos="2268"/>
              </w:tabs>
              <w:ind w:left="2021"/>
              <w:rPr>
                <w:sz w:val="24"/>
                <w:lang w:val="en-GB" w:eastAsia="zh-CN"/>
              </w:rPr>
            </w:pPr>
            <w:r w:rsidRPr="001840E6">
              <w:rPr>
                <w:rFonts w:eastAsia="Times New Roman"/>
                <w:sz w:val="24"/>
                <w:lang w:val="en-GB"/>
              </w:rPr>
              <w:t>Original: English</w:t>
            </w:r>
          </w:p>
          <w:p w14:paraId="5FA9E92F" w14:textId="77777777" w:rsidR="001840E6" w:rsidRPr="001840E6" w:rsidRDefault="001840E6" w:rsidP="00BD4E34">
            <w:pPr>
              <w:tabs>
                <w:tab w:val="clear" w:pos="567"/>
                <w:tab w:val="clear" w:pos="1134"/>
                <w:tab w:val="clear" w:pos="1701"/>
                <w:tab w:val="clear" w:pos="2268"/>
              </w:tabs>
              <w:ind w:left="2021"/>
              <w:rPr>
                <w:sz w:val="24"/>
                <w:lang w:val="en-GB" w:eastAsia="zh-CN"/>
              </w:rPr>
            </w:pPr>
          </w:p>
          <w:p w14:paraId="4C88C6D5" w14:textId="3A9512BD" w:rsidR="001840E6" w:rsidRPr="001840E6" w:rsidRDefault="001840E6" w:rsidP="00BD4E34">
            <w:pPr>
              <w:tabs>
                <w:tab w:val="clear" w:pos="567"/>
                <w:tab w:val="clear" w:pos="1134"/>
                <w:tab w:val="clear" w:pos="1701"/>
                <w:tab w:val="clear" w:pos="2268"/>
              </w:tabs>
              <w:ind w:left="2021"/>
              <w:rPr>
                <w:sz w:val="24"/>
                <w:lang w:val="en-GB" w:eastAsia="zh-CN"/>
              </w:rPr>
            </w:pP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32B3AEDF" w14:textId="77777777" w:rsidR="00A93535" w:rsidRDefault="00464A21" w:rsidP="00464A21">
      <w:pPr>
        <w:pStyle w:val="AFCorNot12Bold"/>
        <w:rPr>
          <w:snapToGrid w:val="0"/>
          <w:lang w:eastAsia="zh-CN"/>
        </w:rPr>
      </w:pPr>
      <w:r w:rsidRPr="00930ACF">
        <w:rPr>
          <w:rFonts w:hint="eastAsia"/>
          <w:snapToGrid w:val="0"/>
          <w:lang w:eastAsia="zh-CN"/>
        </w:rPr>
        <w:t>作为卡塔赫纳生物安全议定书缔约方会议</w:t>
      </w:r>
    </w:p>
    <w:p w14:paraId="4A564261" w14:textId="037821C2" w:rsidR="00464A21" w:rsidRPr="00930ACF" w:rsidRDefault="00464A21" w:rsidP="00464A21">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6A3D567B" w14:textId="77777777" w:rsidR="00464A21" w:rsidRPr="006D6CF1" w:rsidRDefault="00464A21" w:rsidP="00464A21">
      <w:pPr>
        <w:pStyle w:val="AFCorNot12Bold"/>
        <w:rPr>
          <w:snapToGrid w:val="0"/>
          <w:lang w:eastAsia="zh-CN"/>
        </w:rPr>
      </w:pPr>
      <w:r w:rsidRPr="00930ACF">
        <w:rPr>
          <w:rFonts w:hint="eastAsia"/>
          <w:snapToGrid w:val="0"/>
          <w:lang w:eastAsia="zh-CN"/>
        </w:rPr>
        <w:t>第十一次会议</w:t>
      </w:r>
    </w:p>
    <w:p w14:paraId="4E2BA551" w14:textId="77777777" w:rsidR="00464A21" w:rsidRPr="006D6CF1" w:rsidRDefault="00464A21" w:rsidP="00464A21">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7B71FF32" w14:textId="1ACB47A7" w:rsidR="00464A21" w:rsidRDefault="00464A21" w:rsidP="00464A21">
      <w:pPr>
        <w:pStyle w:val="AFCorNot12Bold"/>
        <w:rPr>
          <w:b w:val="0"/>
          <w:bCs/>
          <w:snapToGrid w:val="0"/>
          <w:lang w:eastAsia="zh-CN"/>
        </w:rPr>
      </w:pPr>
      <w:r w:rsidRPr="006D6CF1">
        <w:rPr>
          <w:b w:val="0"/>
          <w:bCs/>
          <w:snapToGrid w:val="0"/>
          <w:lang w:eastAsia="zh-CN"/>
        </w:rPr>
        <w:t>议程项目</w:t>
      </w:r>
      <w:r w:rsidR="003A04F6">
        <w:rPr>
          <w:rFonts w:hint="eastAsia"/>
          <w:b w:val="0"/>
          <w:bCs/>
          <w:snapToGrid w:val="0"/>
          <w:lang w:eastAsia="zh-CN"/>
        </w:rPr>
        <w:t>7</w:t>
      </w:r>
    </w:p>
    <w:p w14:paraId="2C455FAD" w14:textId="5B4EED20" w:rsidR="003A04F6" w:rsidRPr="003A04F6" w:rsidRDefault="003A04F6" w:rsidP="003A04F6">
      <w:pPr>
        <w:pStyle w:val="Item"/>
        <w:spacing w:before="0" w:after="0"/>
        <w:rPr>
          <w:rFonts w:eastAsia="SimSun"/>
          <w:szCs w:val="24"/>
          <w:lang w:eastAsia="zh-CN"/>
        </w:rPr>
      </w:pPr>
      <w:r w:rsidRPr="003A04F6">
        <w:rPr>
          <w:rFonts w:ascii="SimSun" w:eastAsia="SimSun" w:hAnsi="SimSun" w:cs="SimSun" w:hint="eastAsia"/>
          <w:szCs w:val="24"/>
          <w:lang w:eastAsia="zh-CN"/>
        </w:rPr>
        <w:t>与财务机制和资源有关的事项</w:t>
      </w:r>
    </w:p>
    <w:p w14:paraId="3270D09D" w14:textId="012BC61D" w:rsidR="0006021E" w:rsidRDefault="0006021E" w:rsidP="0006021E">
      <w:pPr>
        <w:pStyle w:val="AFCorNotNormal"/>
        <w:rPr>
          <w:rFonts w:ascii="SimSun" w:hAnsi="SimSun"/>
          <w:bCs/>
          <w:sz w:val="24"/>
          <w:szCs w:val="24"/>
          <w:lang w:val="en-US" w:eastAsia="zh-CN"/>
        </w:rPr>
      </w:pPr>
    </w:p>
    <w:p w14:paraId="7BBC960A" w14:textId="0B60B54A" w:rsidR="00A93535" w:rsidRPr="00A93535" w:rsidRDefault="00A93535" w:rsidP="00A93535">
      <w:pPr>
        <w:pStyle w:val="AFCorNot12Bold"/>
        <w:ind w:left="490"/>
        <w:rPr>
          <w:sz w:val="28"/>
          <w:szCs w:val="28"/>
          <w:lang w:eastAsia="zh-CN"/>
        </w:rPr>
      </w:pPr>
      <w:bookmarkStart w:id="3" w:name="_Toc178837105"/>
      <w:r w:rsidRPr="00A93535">
        <w:rPr>
          <w:snapToGrid w:val="0"/>
          <w:sz w:val="28"/>
          <w:szCs w:val="28"/>
          <w:lang w:eastAsia="zh-CN"/>
        </w:rPr>
        <w:t>2024</w:t>
      </w:r>
      <w:r w:rsidRPr="00A93535">
        <w:rPr>
          <w:snapToGrid w:val="0"/>
          <w:sz w:val="28"/>
          <w:szCs w:val="28"/>
          <w:lang w:eastAsia="zh-CN"/>
        </w:rPr>
        <w:t>年</w:t>
      </w:r>
      <w:r w:rsidRPr="00A93535">
        <w:rPr>
          <w:snapToGrid w:val="0"/>
          <w:sz w:val="28"/>
          <w:szCs w:val="28"/>
          <w:lang w:eastAsia="zh-CN"/>
        </w:rPr>
        <w:t>11</w:t>
      </w:r>
      <w:r w:rsidRPr="00A93535">
        <w:rPr>
          <w:snapToGrid w:val="0"/>
          <w:sz w:val="28"/>
          <w:szCs w:val="28"/>
          <w:lang w:eastAsia="zh-CN"/>
        </w:rPr>
        <w:t>月</w:t>
      </w:r>
      <w:r w:rsidRPr="00A93535">
        <w:rPr>
          <w:snapToGrid w:val="0"/>
          <w:sz w:val="28"/>
          <w:szCs w:val="28"/>
          <w:lang w:eastAsia="zh-CN"/>
        </w:rPr>
        <w:t>1</w:t>
      </w:r>
      <w:r w:rsidRPr="00A93535">
        <w:rPr>
          <w:snapToGrid w:val="0"/>
          <w:sz w:val="28"/>
          <w:szCs w:val="28"/>
          <w:lang w:eastAsia="zh-CN"/>
        </w:rPr>
        <w:t>日作为卡塔赫纳生物安全议定书缔约方会议的生物多样性公约</w:t>
      </w:r>
      <w:r w:rsidRPr="00A93535">
        <w:rPr>
          <w:snapToGrid w:val="0"/>
          <w:sz w:val="28"/>
          <w:szCs w:val="28"/>
          <w:lang w:val="en-US" w:eastAsia="zh-CN"/>
        </w:rPr>
        <w:t>缔约方大会</w:t>
      </w:r>
      <w:r w:rsidRPr="00A93535">
        <w:rPr>
          <w:sz w:val="28"/>
          <w:szCs w:val="28"/>
          <w:lang w:eastAsia="zh-CN"/>
        </w:rPr>
        <w:t>通过的决定</w:t>
      </w:r>
    </w:p>
    <w:p w14:paraId="5C930FC6" w14:textId="77777777" w:rsidR="00A93535" w:rsidRPr="00A93535" w:rsidRDefault="00A93535" w:rsidP="00A93535">
      <w:pPr>
        <w:pStyle w:val="AFCorNotNormal"/>
        <w:rPr>
          <w:lang w:eastAsia="zh-CN"/>
        </w:rPr>
      </w:pPr>
    </w:p>
    <w:p w14:paraId="7324567D" w14:textId="1FB46C66" w:rsidR="003A04F6" w:rsidRPr="00E912BC" w:rsidRDefault="00A93535" w:rsidP="00A93535">
      <w:pPr>
        <w:pStyle w:val="Item"/>
        <w:tabs>
          <w:tab w:val="clear" w:pos="567"/>
          <w:tab w:val="clear" w:pos="1134"/>
          <w:tab w:val="clear" w:pos="1701"/>
          <w:tab w:val="clear" w:pos="2268"/>
        </w:tabs>
        <w:spacing w:before="0" w:after="0"/>
        <w:ind w:left="490"/>
        <w:rPr>
          <w:rFonts w:ascii="SimSun" w:eastAsia="SimSun" w:hAnsi="SimSun" w:cs="SimSun"/>
          <w:szCs w:val="24"/>
          <w:lang w:eastAsia="zh-CN"/>
        </w:rPr>
      </w:pPr>
      <w:r w:rsidRPr="00E912BC">
        <w:rPr>
          <w:rFonts w:eastAsia="SimSun"/>
          <w:szCs w:val="24"/>
          <w:lang w:eastAsia="zh-CN"/>
        </w:rPr>
        <w:t xml:space="preserve">CP-11/2. </w:t>
      </w:r>
      <w:r w:rsidR="003A04F6" w:rsidRPr="00E912BC">
        <w:rPr>
          <w:rFonts w:eastAsia="SimSun"/>
          <w:szCs w:val="24"/>
          <w:lang w:eastAsia="zh-CN"/>
        </w:rPr>
        <w:t>与财务机制和资源有关的事项</w:t>
      </w:r>
      <w:bookmarkEnd w:id="3"/>
    </w:p>
    <w:p w14:paraId="393E09EA" w14:textId="349A667D" w:rsidR="003A04F6" w:rsidRPr="00160474" w:rsidRDefault="003A04F6" w:rsidP="003A04F6">
      <w:pPr>
        <w:keepNext/>
        <w:tabs>
          <w:tab w:val="clear" w:pos="567"/>
          <w:tab w:val="clear" w:pos="1134"/>
          <w:tab w:val="clear" w:pos="1701"/>
          <w:tab w:val="clear" w:pos="2268"/>
        </w:tabs>
        <w:spacing w:before="120" w:after="120"/>
        <w:ind w:left="490" w:firstLine="490"/>
        <w:rPr>
          <w:rFonts w:eastAsia="Times New Roman"/>
          <w:snapToGrid w:val="0"/>
          <w:sz w:val="24"/>
          <w:lang w:val="en-GB" w:eastAsia="zh-CN"/>
        </w:rPr>
      </w:pPr>
      <w:r w:rsidRPr="00160474">
        <w:rPr>
          <w:rFonts w:eastAsia="KaiTi" w:hint="eastAsia"/>
          <w:iCs/>
          <w:snapToGrid w:val="0"/>
          <w:sz w:val="24"/>
          <w:lang w:eastAsia="zh-CN"/>
        </w:rPr>
        <w:t>作为卡塔赫纳议定书缔约方会议的缔约方大会，</w:t>
      </w:r>
    </w:p>
    <w:p w14:paraId="1C0F28A8" w14:textId="2ED01717" w:rsidR="003A04F6" w:rsidRPr="00160474" w:rsidRDefault="003A04F6" w:rsidP="003A04F6">
      <w:pPr>
        <w:tabs>
          <w:tab w:val="clear" w:pos="567"/>
          <w:tab w:val="clear" w:pos="1134"/>
          <w:tab w:val="clear" w:pos="1701"/>
          <w:tab w:val="clear" w:pos="2268"/>
        </w:tabs>
        <w:spacing w:before="120" w:after="120"/>
        <w:ind w:left="490" w:firstLine="490"/>
        <w:rPr>
          <w:iCs/>
          <w:sz w:val="24"/>
          <w:lang w:val="en-GB" w:eastAsia="zh-CN"/>
        </w:rPr>
      </w:pPr>
      <w:r>
        <w:rPr>
          <w:rFonts w:eastAsia="KaiTi" w:hint="eastAsia"/>
          <w:iCs/>
          <w:sz w:val="24"/>
          <w:lang w:eastAsia="zh-CN"/>
        </w:rPr>
        <w:t>表示</w:t>
      </w:r>
      <w:r w:rsidRPr="00160474">
        <w:rPr>
          <w:rFonts w:eastAsia="KaiTi" w:hint="eastAsia"/>
          <w:iCs/>
          <w:sz w:val="24"/>
          <w:lang w:eastAsia="zh-CN"/>
        </w:rPr>
        <w:t>注意到</w:t>
      </w:r>
      <w:r w:rsidRPr="00160474">
        <w:rPr>
          <w:iCs/>
          <w:sz w:val="24"/>
          <w:lang w:eastAsia="zh-CN"/>
        </w:rPr>
        <w:t>全球环境基金理事会提交生物多样性公约</w:t>
      </w:r>
      <w:r w:rsidRPr="00160474">
        <w:rPr>
          <w:iCs/>
          <w:sz w:val="24"/>
          <w:vertAlign w:val="superscript"/>
          <w:lang w:val="en-GB"/>
        </w:rPr>
        <w:footnoteReference w:id="2"/>
      </w:r>
      <w:r w:rsidR="0072436B" w:rsidRPr="00160474">
        <w:rPr>
          <w:iCs/>
          <w:sz w:val="24"/>
          <w:lang w:eastAsia="zh-CN"/>
        </w:rPr>
        <w:t>缔约方大会第十六届会议的报告</w:t>
      </w:r>
      <w:r w:rsidRPr="00160474">
        <w:rPr>
          <w:iCs/>
          <w:sz w:val="24"/>
          <w:vertAlign w:val="superscript"/>
          <w:lang w:val="en-GB"/>
        </w:rPr>
        <w:footnoteReference w:id="3"/>
      </w:r>
      <w:r w:rsidR="004D6F67">
        <w:rPr>
          <w:rFonts w:hint="eastAsia"/>
          <w:iCs/>
          <w:sz w:val="24"/>
          <w:lang w:eastAsia="zh-CN"/>
        </w:rPr>
        <w:t>和</w:t>
      </w:r>
      <w:r w:rsidRPr="00160474">
        <w:rPr>
          <w:iCs/>
          <w:sz w:val="24"/>
          <w:lang w:eastAsia="zh-CN"/>
        </w:rPr>
        <w:t>关于</w:t>
      </w:r>
      <w:r w:rsidR="004D6F67">
        <w:rPr>
          <w:rFonts w:hint="eastAsia"/>
          <w:iCs/>
          <w:sz w:val="24"/>
          <w:lang w:eastAsia="zh-CN"/>
        </w:rPr>
        <w:t>《公约》及其议定书</w:t>
      </w:r>
      <w:r w:rsidRPr="00160474">
        <w:rPr>
          <w:iCs/>
          <w:sz w:val="24"/>
          <w:lang w:eastAsia="zh-CN"/>
        </w:rPr>
        <w:t>财务机制成效第六次审查的报告</w:t>
      </w:r>
      <w:r w:rsidRPr="00160474">
        <w:rPr>
          <w:iCs/>
          <w:sz w:val="24"/>
          <w:vertAlign w:val="superscript"/>
          <w:lang w:val="en-GB"/>
        </w:rPr>
        <w:footnoteReference w:id="4"/>
      </w:r>
      <w:r w:rsidR="00FD74B4" w:rsidRPr="00160474">
        <w:rPr>
          <w:iCs/>
          <w:sz w:val="24"/>
          <w:lang w:eastAsia="zh-CN"/>
        </w:rPr>
        <w:t>，</w:t>
      </w:r>
    </w:p>
    <w:p w14:paraId="0C9775EC" w14:textId="5C28FD1A" w:rsidR="003A04F6" w:rsidRDefault="003A04F6" w:rsidP="003A04F6">
      <w:pPr>
        <w:tabs>
          <w:tab w:val="clear" w:pos="567"/>
          <w:tab w:val="clear" w:pos="1134"/>
          <w:tab w:val="clear" w:pos="1701"/>
          <w:tab w:val="clear" w:pos="2268"/>
        </w:tabs>
        <w:spacing w:before="120" w:after="120"/>
        <w:ind w:left="490" w:firstLine="490"/>
        <w:rPr>
          <w:iCs/>
          <w:snapToGrid w:val="0"/>
          <w:sz w:val="24"/>
          <w:lang w:eastAsia="zh-CN"/>
        </w:rPr>
      </w:pPr>
      <w:r w:rsidRPr="00160474">
        <w:rPr>
          <w:rFonts w:eastAsia="KaiTi" w:hint="eastAsia"/>
          <w:iCs/>
          <w:snapToGrid w:val="0"/>
          <w:sz w:val="24"/>
          <w:lang w:eastAsia="zh-CN"/>
        </w:rPr>
        <w:t>关切地注意到</w:t>
      </w:r>
      <w:r w:rsidRPr="00160474">
        <w:rPr>
          <w:iCs/>
          <w:snapToGrid w:val="0"/>
          <w:sz w:val="24"/>
          <w:lang w:eastAsia="zh-CN"/>
        </w:rPr>
        <w:t>全球环境基金信托基金第八</w:t>
      </w:r>
      <w:r w:rsidR="008E3D07">
        <w:rPr>
          <w:rFonts w:hint="eastAsia"/>
          <w:iCs/>
          <w:snapToGrid w:val="0"/>
          <w:sz w:val="24"/>
          <w:lang w:eastAsia="zh-CN"/>
        </w:rPr>
        <w:t>个</w:t>
      </w:r>
      <w:r w:rsidRPr="00160474">
        <w:rPr>
          <w:iCs/>
          <w:snapToGrid w:val="0"/>
          <w:sz w:val="24"/>
          <w:lang w:eastAsia="zh-CN"/>
        </w:rPr>
        <w:t>增资周期实施两年来，尚未提交任何支持执行《卡塔赫纳生物安全议定书》</w:t>
      </w:r>
      <w:r w:rsidRPr="00160474">
        <w:rPr>
          <w:bCs/>
          <w:iCs/>
          <w:snapToGrid w:val="0"/>
          <w:sz w:val="24"/>
          <w:vertAlign w:val="superscript"/>
          <w:lang w:val="en-GB"/>
        </w:rPr>
        <w:footnoteReference w:id="5"/>
      </w:r>
      <w:r w:rsidRPr="00160474">
        <w:rPr>
          <w:iCs/>
          <w:snapToGrid w:val="0"/>
          <w:sz w:val="24"/>
          <w:lang w:eastAsia="zh-CN"/>
        </w:rPr>
        <w:t>的项目，</w:t>
      </w:r>
    </w:p>
    <w:p w14:paraId="4CBF98E4" w14:textId="7CB6951D" w:rsidR="003A04F6" w:rsidRPr="00160474" w:rsidRDefault="003A04F6" w:rsidP="003A04F6">
      <w:pPr>
        <w:tabs>
          <w:tab w:val="clear" w:pos="567"/>
          <w:tab w:val="clear" w:pos="1134"/>
          <w:tab w:val="clear" w:pos="1701"/>
          <w:tab w:val="clear" w:pos="2268"/>
        </w:tabs>
        <w:spacing w:before="120" w:after="120"/>
        <w:ind w:left="490" w:firstLine="490"/>
        <w:rPr>
          <w:bCs/>
          <w:sz w:val="24"/>
          <w:lang w:val="en-GB" w:eastAsia="zh-CN"/>
        </w:rPr>
      </w:pPr>
      <w:r w:rsidRPr="003A04F6">
        <w:rPr>
          <w:rFonts w:eastAsia="KaiTi" w:hint="eastAsia"/>
          <w:bCs/>
          <w:sz w:val="24"/>
          <w:lang w:val="en-GB" w:eastAsia="zh-CN"/>
        </w:rPr>
        <w:t>注意到</w:t>
      </w:r>
      <w:r w:rsidR="005C376F" w:rsidRPr="003A04F6">
        <w:rPr>
          <w:rFonts w:hint="eastAsia"/>
          <w:bCs/>
          <w:sz w:val="24"/>
          <w:lang w:val="en-GB" w:eastAsia="zh-CN"/>
        </w:rPr>
        <w:t>第六次</w:t>
      </w:r>
      <w:r w:rsidRPr="003A04F6">
        <w:rPr>
          <w:rFonts w:hint="eastAsia"/>
          <w:bCs/>
          <w:sz w:val="24"/>
          <w:lang w:val="en-GB" w:eastAsia="zh-CN"/>
        </w:rPr>
        <w:t>财务机制成效审查</w:t>
      </w:r>
      <w:r w:rsidR="005C376F">
        <w:rPr>
          <w:rFonts w:hint="eastAsia"/>
          <w:bCs/>
          <w:sz w:val="24"/>
          <w:lang w:val="en-GB" w:eastAsia="zh-CN"/>
        </w:rPr>
        <w:t>对</w:t>
      </w:r>
      <w:r w:rsidR="005C376F" w:rsidRPr="003A04F6">
        <w:rPr>
          <w:rFonts w:hint="eastAsia"/>
          <w:bCs/>
          <w:sz w:val="24"/>
          <w:lang w:val="en-GB" w:eastAsia="zh-CN"/>
        </w:rPr>
        <w:t>财务机制</w:t>
      </w:r>
      <w:r w:rsidR="005C376F">
        <w:rPr>
          <w:rFonts w:hint="eastAsia"/>
          <w:bCs/>
          <w:sz w:val="24"/>
          <w:lang w:val="en-GB" w:eastAsia="zh-CN"/>
        </w:rPr>
        <w:t>在</w:t>
      </w:r>
      <w:r w:rsidRPr="003A04F6">
        <w:rPr>
          <w:rFonts w:hint="eastAsia"/>
          <w:bCs/>
          <w:sz w:val="24"/>
          <w:lang w:val="en-GB" w:eastAsia="zh-CN"/>
        </w:rPr>
        <w:t>执行《卡塔赫纳议定书》</w:t>
      </w:r>
      <w:r w:rsidR="005C376F">
        <w:rPr>
          <w:rFonts w:hint="eastAsia"/>
          <w:bCs/>
          <w:sz w:val="24"/>
          <w:lang w:val="en-GB" w:eastAsia="zh-CN"/>
        </w:rPr>
        <w:t>方面的</w:t>
      </w:r>
      <w:r w:rsidRPr="003A04F6">
        <w:rPr>
          <w:rFonts w:hint="eastAsia"/>
          <w:bCs/>
          <w:sz w:val="24"/>
          <w:lang w:val="en-GB" w:eastAsia="zh-CN"/>
        </w:rPr>
        <w:t>成效</w:t>
      </w:r>
      <w:r w:rsidR="005C376F">
        <w:rPr>
          <w:rFonts w:hint="eastAsia"/>
          <w:bCs/>
          <w:sz w:val="24"/>
          <w:lang w:val="en-GB" w:eastAsia="zh-CN"/>
        </w:rPr>
        <w:t>的</w:t>
      </w:r>
      <w:r w:rsidRPr="003A04F6">
        <w:rPr>
          <w:rFonts w:hint="eastAsia"/>
          <w:bCs/>
          <w:sz w:val="24"/>
          <w:lang w:val="en-GB" w:eastAsia="zh-CN"/>
        </w:rPr>
        <w:t>分析结果，</w:t>
      </w:r>
    </w:p>
    <w:p w14:paraId="29939DC0" w14:textId="257B3AF2" w:rsidR="003A04F6" w:rsidRPr="00160474" w:rsidRDefault="003A04F6" w:rsidP="003A04F6">
      <w:pPr>
        <w:tabs>
          <w:tab w:val="clear" w:pos="567"/>
          <w:tab w:val="clear" w:pos="1134"/>
          <w:tab w:val="clear" w:pos="1701"/>
          <w:tab w:val="clear" w:pos="2268"/>
        </w:tabs>
        <w:spacing w:before="120" w:after="120"/>
        <w:ind w:left="490" w:firstLine="490"/>
        <w:rPr>
          <w:sz w:val="24"/>
          <w:lang w:val="en-GB" w:eastAsia="zh-CN"/>
        </w:rPr>
      </w:pPr>
      <w:r w:rsidRPr="00160474">
        <w:rPr>
          <w:rFonts w:eastAsia="KaiTi" w:hint="eastAsia"/>
          <w:iCs/>
          <w:snapToGrid w:val="0"/>
          <w:sz w:val="24"/>
          <w:lang w:eastAsia="zh-CN"/>
        </w:rPr>
        <w:t>欢迎</w:t>
      </w:r>
      <w:r w:rsidRPr="00160474">
        <w:rPr>
          <w:rFonts w:hint="eastAsia"/>
          <w:iCs/>
          <w:sz w:val="24"/>
          <w:lang w:eastAsia="zh-CN"/>
        </w:rPr>
        <w:t>全球生物多样性框架基金的</w:t>
      </w:r>
      <w:r w:rsidR="006241FF">
        <w:rPr>
          <w:rFonts w:hint="eastAsia"/>
          <w:iCs/>
          <w:sz w:val="24"/>
          <w:lang w:eastAsia="zh-CN"/>
        </w:rPr>
        <w:t>设立</w:t>
      </w:r>
      <w:r w:rsidRPr="00160474">
        <w:rPr>
          <w:rFonts w:hint="eastAsia"/>
          <w:iCs/>
          <w:sz w:val="24"/>
          <w:lang w:eastAsia="zh-CN"/>
        </w:rPr>
        <w:t>和</w:t>
      </w:r>
      <w:r w:rsidR="006241FF">
        <w:rPr>
          <w:rFonts w:hint="eastAsia"/>
          <w:iCs/>
          <w:sz w:val="24"/>
          <w:lang w:eastAsia="zh-CN"/>
        </w:rPr>
        <w:t>启动及其</w:t>
      </w:r>
      <w:r w:rsidRPr="00160474">
        <w:rPr>
          <w:rFonts w:hint="eastAsia"/>
          <w:iCs/>
          <w:sz w:val="24"/>
          <w:lang w:eastAsia="zh-CN"/>
        </w:rPr>
        <w:t>方案编制</w:t>
      </w:r>
      <w:r w:rsidR="008E3D07">
        <w:rPr>
          <w:rFonts w:hint="eastAsia"/>
          <w:iCs/>
          <w:sz w:val="24"/>
          <w:lang w:eastAsia="zh-CN"/>
        </w:rPr>
        <w:t>指南</w:t>
      </w:r>
      <w:r w:rsidRPr="00160474">
        <w:rPr>
          <w:rFonts w:hint="eastAsia"/>
          <w:iCs/>
          <w:sz w:val="24"/>
          <w:lang w:eastAsia="zh-CN"/>
        </w:rPr>
        <w:t>，其中包括</w:t>
      </w:r>
      <w:r w:rsidR="004D6F67">
        <w:rPr>
          <w:rFonts w:hint="eastAsia"/>
          <w:iCs/>
          <w:sz w:val="24"/>
          <w:lang w:eastAsia="zh-CN"/>
        </w:rPr>
        <w:t>一个</w:t>
      </w:r>
      <w:r w:rsidRPr="00160474">
        <w:rPr>
          <w:rFonts w:hint="eastAsia"/>
          <w:iCs/>
          <w:sz w:val="24"/>
          <w:lang w:eastAsia="zh-CN"/>
        </w:rPr>
        <w:t>支持执行《卡塔赫纳议定书》的行动领域，</w:t>
      </w:r>
    </w:p>
    <w:p w14:paraId="1F179F60" w14:textId="5BF41E5D" w:rsidR="003A04F6" w:rsidRPr="00160474" w:rsidRDefault="003A04F6" w:rsidP="003A04F6">
      <w:pPr>
        <w:tabs>
          <w:tab w:val="clear" w:pos="567"/>
          <w:tab w:val="clear" w:pos="1134"/>
          <w:tab w:val="clear" w:pos="1701"/>
          <w:tab w:val="clear" w:pos="2268"/>
        </w:tabs>
        <w:spacing w:before="120" w:after="120"/>
        <w:ind w:left="490" w:firstLine="489"/>
        <w:rPr>
          <w:sz w:val="24"/>
          <w:lang w:val="en-GB" w:eastAsia="zh-CN"/>
        </w:rPr>
      </w:pPr>
      <w:r w:rsidRPr="00160474">
        <w:rPr>
          <w:rFonts w:eastAsia="KaiTi" w:hint="eastAsia"/>
          <w:iCs/>
          <w:snapToGrid w:val="0"/>
          <w:sz w:val="24"/>
          <w:lang w:eastAsia="zh-CN"/>
        </w:rPr>
        <w:t>回顾</w:t>
      </w:r>
      <w:r w:rsidR="00B85283">
        <w:rPr>
          <w:rFonts w:hint="eastAsia"/>
          <w:iCs/>
          <w:sz w:val="24"/>
          <w:lang w:eastAsia="zh-CN"/>
        </w:rPr>
        <w:t>2022</w:t>
      </w:r>
      <w:r w:rsidR="00B85283">
        <w:rPr>
          <w:rFonts w:hint="eastAsia"/>
          <w:iCs/>
          <w:sz w:val="24"/>
          <w:lang w:eastAsia="zh-CN"/>
        </w:rPr>
        <w:t>年</w:t>
      </w:r>
      <w:r w:rsidR="00B85283">
        <w:rPr>
          <w:rFonts w:hint="eastAsia"/>
          <w:iCs/>
          <w:sz w:val="24"/>
          <w:lang w:eastAsia="zh-CN"/>
        </w:rPr>
        <w:t>12</w:t>
      </w:r>
      <w:r w:rsidR="00B85283">
        <w:rPr>
          <w:rFonts w:hint="eastAsia"/>
          <w:iCs/>
          <w:sz w:val="24"/>
          <w:lang w:eastAsia="zh-CN"/>
        </w:rPr>
        <w:t>月</w:t>
      </w:r>
      <w:r w:rsidR="00B85283">
        <w:rPr>
          <w:rFonts w:hint="eastAsia"/>
          <w:iCs/>
          <w:sz w:val="24"/>
          <w:lang w:eastAsia="zh-CN"/>
        </w:rPr>
        <w:t>19</w:t>
      </w:r>
      <w:r w:rsidR="00B85283">
        <w:rPr>
          <w:rFonts w:hint="eastAsia"/>
          <w:iCs/>
          <w:sz w:val="24"/>
          <w:lang w:eastAsia="zh-CN"/>
        </w:rPr>
        <w:t>日</w:t>
      </w:r>
      <w:r w:rsidRPr="00160474">
        <w:rPr>
          <w:rFonts w:hint="eastAsia"/>
          <w:iCs/>
          <w:sz w:val="24"/>
          <w:lang w:eastAsia="zh-CN"/>
        </w:rPr>
        <w:t>公约缔约方大会第</w:t>
      </w:r>
      <w:r w:rsidRPr="00160474">
        <w:rPr>
          <w:rFonts w:hint="eastAsia"/>
          <w:iCs/>
          <w:sz w:val="24"/>
          <w:lang w:eastAsia="zh-CN"/>
        </w:rPr>
        <w:t xml:space="preserve"> </w:t>
      </w:r>
      <w:hyperlink r:id="rId13" w:history="1">
        <w:r w:rsidRPr="00160474">
          <w:rPr>
            <w:rFonts w:hint="eastAsia"/>
            <w:iCs/>
            <w:color w:val="0563C1" w:themeColor="hyperlink"/>
            <w:sz w:val="24"/>
            <w:u w:val="single"/>
            <w:lang w:eastAsia="zh-CN"/>
          </w:rPr>
          <w:t>15/15</w:t>
        </w:r>
      </w:hyperlink>
      <w:r w:rsidRPr="00160474">
        <w:rPr>
          <w:rFonts w:hint="eastAsia"/>
          <w:iCs/>
          <w:sz w:val="24"/>
          <w:lang w:eastAsia="zh-CN"/>
        </w:rPr>
        <w:t xml:space="preserve"> </w:t>
      </w:r>
      <w:r w:rsidRPr="00160474">
        <w:rPr>
          <w:rFonts w:hint="eastAsia"/>
          <w:iCs/>
          <w:sz w:val="24"/>
          <w:lang w:eastAsia="zh-CN"/>
        </w:rPr>
        <w:t>号决定，其中邀请全球环境基金理事会</w:t>
      </w:r>
      <w:r w:rsidRPr="00160474">
        <w:rPr>
          <w:rFonts w:hint="eastAsia"/>
          <w:iCs/>
          <w:sz w:val="24"/>
          <w:lang w:val="en-GB" w:eastAsia="zh-CN"/>
        </w:rPr>
        <w:t>探讨为《卡塔赫纳生物安全议定书》专设一个融资窗口的可能性</w:t>
      </w:r>
      <w:r w:rsidRPr="00160474">
        <w:rPr>
          <w:rFonts w:hint="eastAsia"/>
          <w:iCs/>
          <w:sz w:val="24"/>
          <w:lang w:eastAsia="zh-CN"/>
        </w:rPr>
        <w:t>，</w:t>
      </w:r>
    </w:p>
    <w:p w14:paraId="6849EA6F" w14:textId="385FF28B" w:rsidR="003A04F6" w:rsidRPr="00160474" w:rsidRDefault="003A04F6" w:rsidP="003A04F6">
      <w:pPr>
        <w:tabs>
          <w:tab w:val="clear" w:pos="567"/>
          <w:tab w:val="clear" w:pos="1134"/>
          <w:tab w:val="clear" w:pos="1701"/>
          <w:tab w:val="clear" w:pos="2268"/>
        </w:tabs>
        <w:spacing w:before="120" w:after="120"/>
        <w:ind w:left="490" w:firstLine="490"/>
        <w:rPr>
          <w:sz w:val="24"/>
          <w:lang w:val="en-ZA" w:eastAsia="zh-CN"/>
        </w:rPr>
      </w:pPr>
      <w:r w:rsidRPr="00160474">
        <w:rPr>
          <w:sz w:val="24"/>
          <w:lang w:val="en-ZA" w:eastAsia="zh-CN"/>
        </w:rPr>
        <w:t>1.</w:t>
      </w:r>
      <w:r w:rsidRPr="00160474">
        <w:rPr>
          <w:sz w:val="24"/>
          <w:lang w:val="en-ZA" w:eastAsia="zh-CN"/>
        </w:rPr>
        <w:tab/>
      </w:r>
      <w:r w:rsidRPr="00160474">
        <w:rPr>
          <w:rFonts w:eastAsia="KaiTi" w:hint="eastAsia"/>
          <w:iCs/>
          <w:snapToGrid w:val="0"/>
          <w:sz w:val="24"/>
          <w:lang w:eastAsia="zh-CN"/>
        </w:rPr>
        <w:t>建议</w:t>
      </w:r>
      <w:r w:rsidRPr="00160474">
        <w:rPr>
          <w:rFonts w:hint="eastAsia"/>
          <w:iCs/>
          <w:sz w:val="24"/>
          <w:lang w:eastAsia="zh-CN"/>
        </w:rPr>
        <w:t>生物多样性公约缔约方大会在通过就支持执行《卡塔赫纳生物安全议定书》给全球环境基金的指导意见时，向全球环境基金提出以下要求：</w:t>
      </w:r>
      <w:r w:rsidRPr="00160474">
        <w:rPr>
          <w:sz w:val="24"/>
          <w:lang w:val="en-ZA" w:eastAsia="zh-CN"/>
        </w:rPr>
        <w:t xml:space="preserve"> </w:t>
      </w:r>
    </w:p>
    <w:p w14:paraId="76B385E1" w14:textId="650A086B" w:rsidR="003A04F6" w:rsidRPr="00160474" w:rsidRDefault="003A04F6" w:rsidP="003A04F6">
      <w:pPr>
        <w:tabs>
          <w:tab w:val="clear" w:pos="567"/>
          <w:tab w:val="clear" w:pos="1134"/>
          <w:tab w:val="clear" w:pos="1701"/>
          <w:tab w:val="clear" w:pos="2268"/>
        </w:tabs>
        <w:spacing w:before="120" w:after="120"/>
        <w:ind w:left="490" w:firstLine="490"/>
        <w:rPr>
          <w:sz w:val="24"/>
          <w:szCs w:val="24"/>
          <w:lang w:val="en-GB" w:eastAsia="zh-CN"/>
        </w:rPr>
      </w:pPr>
      <w:r w:rsidRPr="00160474">
        <w:rPr>
          <w:sz w:val="24"/>
          <w:szCs w:val="24"/>
          <w:lang w:val="en-ZA" w:eastAsia="zh-CN"/>
        </w:rPr>
        <w:lastRenderedPageBreak/>
        <w:t>(a)</w:t>
      </w:r>
      <w:r w:rsidRPr="00160474">
        <w:rPr>
          <w:sz w:val="24"/>
          <w:szCs w:val="24"/>
          <w:lang w:val="en-ZA" w:eastAsia="zh-CN"/>
        </w:rPr>
        <w:tab/>
      </w:r>
      <w:r w:rsidRPr="00160474">
        <w:rPr>
          <w:rFonts w:hint="eastAsia"/>
          <w:sz w:val="24"/>
          <w:szCs w:val="24"/>
          <w:lang w:eastAsia="zh-CN"/>
        </w:rPr>
        <w:t>及时提供资金，支持符合条件的缔约方编写和提交《卡塔赫纳议定书》第五次国家报告；</w:t>
      </w:r>
      <w:r w:rsidR="006D28F8">
        <w:rPr>
          <w:rFonts w:hint="eastAsia"/>
          <w:sz w:val="24"/>
          <w:szCs w:val="24"/>
          <w:lang w:eastAsia="zh-CN"/>
        </w:rPr>
        <w:t xml:space="preserve"> </w:t>
      </w:r>
    </w:p>
    <w:p w14:paraId="6023F59C" w14:textId="7C6F44B1" w:rsidR="003A04F6" w:rsidRPr="00160474" w:rsidRDefault="003A04F6" w:rsidP="003A04F6">
      <w:pPr>
        <w:tabs>
          <w:tab w:val="clear" w:pos="567"/>
          <w:tab w:val="clear" w:pos="1134"/>
          <w:tab w:val="clear" w:pos="1701"/>
          <w:tab w:val="clear" w:pos="2268"/>
        </w:tabs>
        <w:spacing w:before="120" w:after="120"/>
        <w:ind w:left="490" w:firstLine="490"/>
        <w:rPr>
          <w:sz w:val="24"/>
          <w:szCs w:val="24"/>
          <w:lang w:val="en-ZA" w:eastAsia="zh-CN"/>
        </w:rPr>
      </w:pPr>
      <w:r w:rsidRPr="00160474">
        <w:rPr>
          <w:sz w:val="24"/>
          <w:szCs w:val="24"/>
          <w:lang w:val="en-GB" w:eastAsia="zh-CN"/>
        </w:rPr>
        <w:t>(b)</w:t>
      </w:r>
      <w:r w:rsidRPr="00160474">
        <w:rPr>
          <w:sz w:val="24"/>
          <w:szCs w:val="24"/>
          <w:lang w:val="en-GB" w:eastAsia="zh-CN"/>
        </w:rPr>
        <w:tab/>
      </w:r>
      <w:r w:rsidRPr="00160474">
        <w:rPr>
          <w:rFonts w:hint="eastAsia"/>
          <w:sz w:val="24"/>
          <w:szCs w:val="24"/>
          <w:lang w:eastAsia="zh-CN"/>
        </w:rPr>
        <w:t>加强</w:t>
      </w:r>
      <w:r w:rsidR="000140A8">
        <w:rPr>
          <w:rFonts w:hint="eastAsia"/>
          <w:sz w:val="24"/>
          <w:szCs w:val="24"/>
          <w:lang w:eastAsia="zh-CN"/>
        </w:rPr>
        <w:t>对</w:t>
      </w:r>
      <w:r w:rsidRPr="00160474">
        <w:rPr>
          <w:rFonts w:hint="eastAsia"/>
          <w:sz w:val="24"/>
          <w:szCs w:val="24"/>
          <w:lang w:eastAsia="zh-CN"/>
        </w:rPr>
        <w:t>《卡塔赫纳议定书》</w:t>
      </w:r>
      <w:r w:rsidR="0068258F">
        <w:rPr>
          <w:rFonts w:hint="eastAsia"/>
          <w:sz w:val="24"/>
          <w:szCs w:val="24"/>
          <w:lang w:eastAsia="zh-CN"/>
        </w:rPr>
        <w:t>的专项</w:t>
      </w:r>
      <w:r w:rsidRPr="00160474">
        <w:rPr>
          <w:rFonts w:hint="eastAsia"/>
          <w:sz w:val="24"/>
          <w:szCs w:val="24"/>
          <w:lang w:eastAsia="zh-CN"/>
        </w:rPr>
        <w:t>供资，</w:t>
      </w:r>
      <w:r w:rsidR="000140A8">
        <w:rPr>
          <w:rFonts w:hint="eastAsia"/>
          <w:sz w:val="24"/>
          <w:szCs w:val="24"/>
          <w:lang w:eastAsia="zh-CN"/>
        </w:rPr>
        <w:t>资助</w:t>
      </w:r>
      <w:r w:rsidRPr="00160474">
        <w:rPr>
          <w:rFonts w:hint="eastAsia"/>
          <w:sz w:val="24"/>
          <w:szCs w:val="24"/>
          <w:lang w:eastAsia="zh-CN"/>
        </w:rPr>
        <w:t>符合条件的缔约方执行《议定书》，包括</w:t>
      </w:r>
      <w:r w:rsidR="006241FF" w:rsidRPr="00160474">
        <w:rPr>
          <w:rFonts w:hint="eastAsia"/>
          <w:sz w:val="24"/>
          <w:szCs w:val="24"/>
          <w:lang w:eastAsia="zh-CN"/>
        </w:rPr>
        <w:t>《议定书》</w:t>
      </w:r>
      <w:r w:rsidR="006241FF">
        <w:rPr>
          <w:rFonts w:hint="eastAsia"/>
          <w:sz w:val="24"/>
          <w:szCs w:val="24"/>
          <w:lang w:eastAsia="zh-CN"/>
        </w:rPr>
        <w:t>的</w:t>
      </w:r>
      <w:r w:rsidRPr="00160474">
        <w:rPr>
          <w:rFonts w:hint="eastAsia"/>
          <w:sz w:val="24"/>
          <w:szCs w:val="24"/>
          <w:lang w:eastAsia="zh-CN"/>
        </w:rPr>
        <w:t>执行计划</w:t>
      </w:r>
      <w:r w:rsidRPr="00160474">
        <w:rPr>
          <w:sz w:val="24"/>
          <w:szCs w:val="24"/>
          <w:vertAlign w:val="superscript"/>
          <w:lang w:val="fr-CA"/>
        </w:rPr>
        <w:footnoteReference w:id="6"/>
      </w:r>
      <w:r w:rsidRPr="00160474">
        <w:rPr>
          <w:rFonts w:hint="eastAsia"/>
          <w:sz w:val="24"/>
          <w:szCs w:val="24"/>
          <w:lang w:eastAsia="zh-CN"/>
        </w:rPr>
        <w:t>和能力建设行动计划</w:t>
      </w:r>
      <w:r w:rsidRPr="00160474">
        <w:rPr>
          <w:sz w:val="24"/>
          <w:szCs w:val="24"/>
          <w:vertAlign w:val="superscript"/>
          <w:lang w:val="en-GB"/>
        </w:rPr>
        <w:footnoteReference w:id="7"/>
      </w:r>
      <w:r w:rsidR="00FD74B4">
        <w:rPr>
          <w:rFonts w:hint="eastAsia"/>
          <w:sz w:val="24"/>
          <w:szCs w:val="24"/>
          <w:lang w:eastAsia="zh-CN"/>
        </w:rPr>
        <w:t>；</w:t>
      </w:r>
    </w:p>
    <w:p w14:paraId="5E9238A9" w14:textId="5C33F5E6" w:rsidR="003A04F6" w:rsidRPr="00160474" w:rsidRDefault="003A04F6" w:rsidP="003A04F6">
      <w:pPr>
        <w:tabs>
          <w:tab w:val="clear" w:pos="567"/>
          <w:tab w:val="clear" w:pos="1134"/>
          <w:tab w:val="clear" w:pos="1701"/>
          <w:tab w:val="clear" w:pos="2268"/>
        </w:tabs>
        <w:spacing w:before="120" w:after="120"/>
        <w:ind w:left="490" w:firstLine="490"/>
        <w:rPr>
          <w:sz w:val="24"/>
          <w:szCs w:val="24"/>
          <w:lang w:val="en-ZA" w:eastAsia="zh-CN"/>
        </w:rPr>
      </w:pPr>
      <w:r w:rsidRPr="00160474">
        <w:rPr>
          <w:sz w:val="24"/>
          <w:szCs w:val="24"/>
          <w:lang w:val="en-ZA" w:eastAsia="zh-CN"/>
        </w:rPr>
        <w:t>(c)</w:t>
      </w:r>
      <w:r w:rsidRPr="00160474">
        <w:rPr>
          <w:sz w:val="24"/>
          <w:szCs w:val="24"/>
          <w:lang w:val="en-ZA" w:eastAsia="zh-CN"/>
        </w:rPr>
        <w:tab/>
      </w:r>
      <w:r w:rsidR="00B85283">
        <w:rPr>
          <w:rFonts w:hint="eastAsia"/>
          <w:sz w:val="24"/>
          <w:szCs w:val="24"/>
          <w:lang w:val="en-ZA" w:eastAsia="zh-CN"/>
        </w:rPr>
        <w:t>应</w:t>
      </w:r>
      <w:r w:rsidR="006241FF">
        <w:rPr>
          <w:rFonts w:hint="eastAsia"/>
          <w:sz w:val="24"/>
          <w:szCs w:val="24"/>
          <w:lang w:val="en-ZA" w:eastAsia="zh-CN"/>
        </w:rPr>
        <w:t>请求</w:t>
      </w:r>
      <w:r w:rsidRPr="00160474">
        <w:rPr>
          <w:rFonts w:hint="eastAsia"/>
          <w:sz w:val="24"/>
          <w:szCs w:val="24"/>
          <w:lang w:eastAsia="zh-CN"/>
        </w:rPr>
        <w:t>继续支持符合条件的缔约方开展以下方面的活动：</w:t>
      </w:r>
      <w:r w:rsidRPr="00160474">
        <w:rPr>
          <w:sz w:val="24"/>
          <w:szCs w:val="24"/>
          <w:lang w:val="en-ZA" w:eastAsia="zh-CN"/>
        </w:rPr>
        <w:t xml:space="preserve"> </w:t>
      </w:r>
    </w:p>
    <w:bookmarkStart w:id="4" w:name="_Hlk64796190"/>
    <w:p w14:paraId="2A94A72D" w14:textId="2BEB135D"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lang w:eastAsia="en-GB"/>
        </w:rPr>
        <w:fldChar w:fldCharType="begin"/>
      </w:r>
      <w:r w:rsidRPr="00160474">
        <w:rPr>
          <w:sz w:val="24"/>
          <w:lang w:eastAsia="zh-CN"/>
        </w:rPr>
        <w:instrText xml:space="preserve"> </w:instrText>
      </w:r>
      <w:r w:rsidRPr="00160474">
        <w:rPr>
          <w:rFonts w:hint="eastAsia"/>
          <w:sz w:val="24"/>
          <w:lang w:eastAsia="zh-CN"/>
        </w:rPr>
        <w:instrText>= 1 \* GB4</w:instrText>
      </w:r>
      <w:r w:rsidRPr="00160474">
        <w:rPr>
          <w:sz w:val="24"/>
          <w:lang w:eastAsia="zh-CN"/>
        </w:rPr>
        <w:instrText xml:space="preserve"> </w:instrText>
      </w:r>
      <w:r w:rsidRPr="00160474">
        <w:rPr>
          <w:sz w:val="24"/>
          <w:lang w:eastAsia="en-GB"/>
        </w:rPr>
        <w:fldChar w:fldCharType="separate"/>
      </w:r>
      <w:r w:rsidRPr="00160474">
        <w:rPr>
          <w:rFonts w:hint="eastAsia"/>
          <w:sz w:val="24"/>
          <w:lang w:eastAsia="zh-CN"/>
        </w:rPr>
        <w:t>㈠</w:t>
      </w:r>
      <w:r w:rsidRPr="00160474">
        <w:rPr>
          <w:sz w:val="24"/>
          <w:lang w:val="en-ZA" w:eastAsia="en-GB"/>
        </w:rPr>
        <w:fldChar w:fldCharType="end"/>
      </w:r>
      <w:bookmarkEnd w:id="4"/>
      <w:r w:rsidRPr="00160474">
        <w:rPr>
          <w:sz w:val="24"/>
          <w:lang w:val="en-ZA" w:eastAsia="zh-CN"/>
        </w:rPr>
        <w:tab/>
      </w:r>
      <w:r w:rsidR="0068258F">
        <w:rPr>
          <w:rFonts w:hint="eastAsia"/>
          <w:sz w:val="24"/>
          <w:lang w:eastAsia="zh-CN"/>
        </w:rPr>
        <w:t>为</w:t>
      </w:r>
      <w:r w:rsidRPr="00160474">
        <w:rPr>
          <w:rFonts w:hint="eastAsia"/>
          <w:sz w:val="24"/>
          <w:lang w:eastAsia="zh-CN"/>
        </w:rPr>
        <w:t>执行《卡塔赫纳议定书》</w:t>
      </w:r>
      <w:r w:rsidR="0068258F" w:rsidRPr="00160474">
        <w:rPr>
          <w:rFonts w:hint="eastAsia"/>
          <w:sz w:val="24"/>
          <w:lang w:eastAsia="zh-CN"/>
        </w:rPr>
        <w:t>制定和实施法律、行政和其他措施</w:t>
      </w:r>
      <w:r w:rsidRPr="00160474">
        <w:rPr>
          <w:rFonts w:hint="eastAsia"/>
          <w:sz w:val="24"/>
          <w:lang w:eastAsia="zh-CN"/>
        </w:rPr>
        <w:t>；</w:t>
      </w:r>
      <w:r w:rsidRPr="00160474">
        <w:rPr>
          <w:sz w:val="24"/>
          <w:lang w:val="en-GB" w:eastAsia="zh-CN"/>
        </w:rPr>
        <w:t xml:space="preserve"> </w:t>
      </w:r>
    </w:p>
    <w:p w14:paraId="23DE45E3"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2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㈡</w:t>
      </w:r>
      <w:r w:rsidRPr="00160474">
        <w:rPr>
          <w:sz w:val="24"/>
          <w:lang w:val="en-GB"/>
        </w:rPr>
        <w:fldChar w:fldCharType="end"/>
      </w:r>
      <w:r w:rsidRPr="00160474">
        <w:rPr>
          <w:sz w:val="24"/>
          <w:lang w:val="en-GB" w:eastAsia="zh-CN"/>
        </w:rPr>
        <w:tab/>
      </w:r>
      <w:r w:rsidRPr="00160474">
        <w:rPr>
          <w:rFonts w:hint="eastAsia"/>
          <w:sz w:val="24"/>
          <w:lang w:eastAsia="zh-CN"/>
        </w:rPr>
        <w:t>风险评估和风险管理</w:t>
      </w:r>
    </w:p>
    <w:p w14:paraId="212BD575"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3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㈢</w:t>
      </w:r>
      <w:r w:rsidRPr="00160474">
        <w:rPr>
          <w:sz w:val="24"/>
          <w:lang w:val="en-GB"/>
        </w:rPr>
        <w:fldChar w:fldCharType="end"/>
      </w:r>
      <w:r w:rsidRPr="00160474">
        <w:rPr>
          <w:sz w:val="24"/>
          <w:lang w:val="en-GB" w:eastAsia="zh-CN"/>
        </w:rPr>
        <w:tab/>
      </w:r>
      <w:r w:rsidRPr="00160474">
        <w:rPr>
          <w:rFonts w:hint="eastAsia"/>
          <w:sz w:val="24"/>
          <w:lang w:eastAsia="zh-CN"/>
        </w:rPr>
        <w:t>检测和识别改性活生物体；</w:t>
      </w:r>
    </w:p>
    <w:p w14:paraId="29A8A1A0"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4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㈣</w:t>
      </w:r>
      <w:r w:rsidRPr="00160474">
        <w:rPr>
          <w:sz w:val="24"/>
          <w:lang w:val="en-GB"/>
        </w:rPr>
        <w:fldChar w:fldCharType="end"/>
      </w:r>
      <w:r w:rsidRPr="00160474">
        <w:rPr>
          <w:sz w:val="24"/>
          <w:lang w:val="en-GB" w:eastAsia="zh-CN"/>
        </w:rPr>
        <w:tab/>
      </w:r>
      <w:r w:rsidRPr="00160474">
        <w:rPr>
          <w:rFonts w:hint="eastAsia"/>
          <w:sz w:val="24"/>
          <w:lang w:eastAsia="zh-CN"/>
        </w:rPr>
        <w:t>公众意识、教育和参与；</w:t>
      </w:r>
    </w:p>
    <w:bookmarkStart w:id="5" w:name="_Hlk73863540"/>
    <w:p w14:paraId="454D52D6"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5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㈤</w:t>
      </w:r>
      <w:r w:rsidRPr="00160474">
        <w:rPr>
          <w:sz w:val="24"/>
          <w:lang w:val="en-GB"/>
        </w:rPr>
        <w:fldChar w:fldCharType="end"/>
      </w:r>
      <w:bookmarkEnd w:id="5"/>
      <w:r w:rsidRPr="00160474">
        <w:rPr>
          <w:sz w:val="24"/>
          <w:lang w:val="en-GB" w:eastAsia="zh-CN"/>
        </w:rPr>
        <w:tab/>
      </w:r>
      <w:r w:rsidRPr="00160474">
        <w:rPr>
          <w:rFonts w:hint="eastAsia"/>
          <w:sz w:val="24"/>
          <w:lang w:eastAsia="zh-CN"/>
        </w:rPr>
        <w:t>社会经济考虑因素；</w:t>
      </w:r>
    </w:p>
    <w:bookmarkStart w:id="6" w:name="_Hlk73863598"/>
    <w:p w14:paraId="426FC22B"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6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㈥</w:t>
      </w:r>
      <w:r w:rsidRPr="00160474">
        <w:rPr>
          <w:sz w:val="24"/>
          <w:lang w:val="en-GB"/>
        </w:rPr>
        <w:fldChar w:fldCharType="end"/>
      </w:r>
      <w:bookmarkEnd w:id="6"/>
      <w:r w:rsidRPr="00160474">
        <w:rPr>
          <w:sz w:val="24"/>
          <w:lang w:val="en-GB" w:eastAsia="zh-CN"/>
        </w:rPr>
        <w:tab/>
      </w:r>
      <w:r w:rsidRPr="00160474">
        <w:rPr>
          <w:rFonts w:hint="eastAsia"/>
          <w:sz w:val="24"/>
          <w:lang w:eastAsia="zh-CN"/>
        </w:rPr>
        <w:t>赔偿责任和补救；</w:t>
      </w:r>
    </w:p>
    <w:p w14:paraId="5478D113"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7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㈦</w:t>
      </w:r>
      <w:r w:rsidRPr="00160474">
        <w:rPr>
          <w:sz w:val="24"/>
          <w:lang w:val="en-GB"/>
        </w:rPr>
        <w:fldChar w:fldCharType="end"/>
      </w:r>
      <w:r w:rsidRPr="00160474">
        <w:rPr>
          <w:sz w:val="24"/>
          <w:lang w:val="en-GB" w:eastAsia="zh-CN"/>
        </w:rPr>
        <w:tab/>
      </w:r>
      <w:r w:rsidRPr="00160474">
        <w:rPr>
          <w:rFonts w:hint="eastAsia"/>
          <w:sz w:val="24"/>
          <w:lang w:eastAsia="zh-CN"/>
        </w:rPr>
        <w:t>国家报告、信息共享和生物安全信息交换所；</w:t>
      </w:r>
    </w:p>
    <w:p w14:paraId="39F99D7F" w14:textId="77777777" w:rsidR="003A04F6" w:rsidRPr="00160474" w:rsidRDefault="003A04F6" w:rsidP="003A04F6">
      <w:pPr>
        <w:tabs>
          <w:tab w:val="clear" w:pos="567"/>
          <w:tab w:val="clear" w:pos="1134"/>
          <w:tab w:val="clear" w:pos="1701"/>
          <w:tab w:val="clear" w:pos="2268"/>
        </w:tabs>
        <w:spacing w:before="120" w:after="120"/>
        <w:ind w:left="1469" w:hanging="490"/>
        <w:rPr>
          <w:sz w:val="24"/>
          <w:lang w:val="en-GB"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8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㈧</w:t>
      </w:r>
      <w:r w:rsidRPr="00160474">
        <w:rPr>
          <w:sz w:val="24"/>
          <w:lang w:val="en-GB"/>
        </w:rPr>
        <w:fldChar w:fldCharType="end"/>
      </w:r>
      <w:r w:rsidRPr="00160474">
        <w:rPr>
          <w:sz w:val="24"/>
          <w:lang w:val="en-GB" w:eastAsia="zh-CN"/>
        </w:rPr>
        <w:tab/>
      </w:r>
      <w:r w:rsidRPr="00160474">
        <w:rPr>
          <w:rFonts w:hint="eastAsia"/>
          <w:sz w:val="24"/>
          <w:lang w:eastAsia="zh-CN"/>
        </w:rPr>
        <w:t>知识共享和技术转让；</w:t>
      </w:r>
    </w:p>
    <w:p w14:paraId="381BD193" w14:textId="36DEDB5A" w:rsidR="003A04F6" w:rsidRPr="00160474" w:rsidRDefault="003A04F6" w:rsidP="003A04F6">
      <w:pPr>
        <w:tabs>
          <w:tab w:val="clear" w:pos="567"/>
          <w:tab w:val="clear" w:pos="1134"/>
          <w:tab w:val="clear" w:pos="1701"/>
          <w:tab w:val="clear" w:pos="2268"/>
        </w:tabs>
        <w:spacing w:before="120" w:after="120"/>
        <w:ind w:left="1469" w:hanging="490"/>
        <w:rPr>
          <w:sz w:val="24"/>
          <w:lang w:val="en-ZA" w:eastAsia="zh-CN"/>
        </w:rPr>
      </w:pPr>
      <w:r w:rsidRPr="00160474">
        <w:rPr>
          <w:sz w:val="24"/>
        </w:rPr>
        <w:fldChar w:fldCharType="begin"/>
      </w:r>
      <w:r w:rsidRPr="00160474">
        <w:rPr>
          <w:sz w:val="24"/>
          <w:lang w:eastAsia="zh-CN"/>
        </w:rPr>
        <w:instrText xml:space="preserve"> </w:instrText>
      </w:r>
      <w:r w:rsidRPr="00160474">
        <w:rPr>
          <w:rFonts w:hint="eastAsia"/>
          <w:sz w:val="24"/>
          <w:lang w:eastAsia="zh-CN"/>
        </w:rPr>
        <w:instrText>= 9 \* GB4</w:instrText>
      </w:r>
      <w:r w:rsidRPr="00160474">
        <w:rPr>
          <w:sz w:val="24"/>
          <w:lang w:eastAsia="zh-CN"/>
        </w:rPr>
        <w:instrText xml:space="preserve"> </w:instrText>
      </w:r>
      <w:r w:rsidRPr="00160474">
        <w:rPr>
          <w:sz w:val="24"/>
        </w:rPr>
        <w:fldChar w:fldCharType="separate"/>
      </w:r>
      <w:r w:rsidRPr="00160474">
        <w:rPr>
          <w:rFonts w:hint="eastAsia"/>
          <w:sz w:val="24"/>
          <w:lang w:eastAsia="zh-CN"/>
        </w:rPr>
        <w:t>㈨</w:t>
      </w:r>
      <w:r w:rsidRPr="00160474">
        <w:rPr>
          <w:sz w:val="24"/>
          <w:lang w:val="en-GB"/>
        </w:rPr>
        <w:fldChar w:fldCharType="end"/>
      </w:r>
      <w:r w:rsidRPr="00160474">
        <w:rPr>
          <w:sz w:val="24"/>
          <w:lang w:val="en-GB" w:eastAsia="zh-CN"/>
        </w:rPr>
        <w:tab/>
      </w:r>
      <w:r w:rsidRPr="00160474">
        <w:rPr>
          <w:rFonts w:hint="eastAsia"/>
          <w:sz w:val="24"/>
          <w:lang w:eastAsia="zh-CN"/>
        </w:rPr>
        <w:t>执行行动计划</w:t>
      </w:r>
      <w:r w:rsidR="0068258F">
        <w:rPr>
          <w:rFonts w:hint="eastAsia"/>
          <w:sz w:val="24"/>
          <w:lang w:eastAsia="zh-CN"/>
        </w:rPr>
        <w:t>以期履行</w:t>
      </w:r>
      <w:r w:rsidRPr="00160474">
        <w:rPr>
          <w:rFonts w:hint="eastAsia"/>
          <w:sz w:val="24"/>
          <w:lang w:eastAsia="zh-CN"/>
        </w:rPr>
        <w:t>《卡塔赫纳议定书》；</w:t>
      </w:r>
    </w:p>
    <w:p w14:paraId="1E43D656" w14:textId="017D4BA0" w:rsidR="003A04F6" w:rsidRDefault="003A04F6" w:rsidP="00333EE2">
      <w:pPr>
        <w:tabs>
          <w:tab w:val="clear" w:pos="567"/>
          <w:tab w:val="clear" w:pos="1134"/>
          <w:tab w:val="clear" w:pos="1701"/>
          <w:tab w:val="clear" w:pos="2268"/>
        </w:tabs>
        <w:spacing w:before="120" w:after="120"/>
        <w:ind w:left="490" w:firstLine="490"/>
        <w:rPr>
          <w:sz w:val="24"/>
          <w:szCs w:val="24"/>
          <w:lang w:eastAsia="zh-CN"/>
        </w:rPr>
      </w:pPr>
      <w:r w:rsidRPr="00160474">
        <w:rPr>
          <w:sz w:val="24"/>
          <w:szCs w:val="24"/>
          <w:lang w:val="en-ZA" w:eastAsia="zh-CN"/>
        </w:rPr>
        <w:t>(d)</w:t>
      </w:r>
      <w:r w:rsidR="00333EE2">
        <w:rPr>
          <w:sz w:val="24"/>
          <w:szCs w:val="24"/>
          <w:lang w:val="en-ZA" w:eastAsia="zh-CN"/>
        </w:rPr>
        <w:tab/>
      </w:r>
      <w:r w:rsidR="005C376F">
        <w:rPr>
          <w:rFonts w:hint="eastAsia"/>
          <w:sz w:val="24"/>
          <w:szCs w:val="24"/>
          <w:lang w:val="en-ZA" w:eastAsia="zh-CN"/>
        </w:rPr>
        <w:t>进一步探讨</w:t>
      </w:r>
      <w:r w:rsidRPr="00160474">
        <w:rPr>
          <w:rFonts w:hint="eastAsia"/>
          <w:sz w:val="24"/>
          <w:szCs w:val="24"/>
          <w:lang w:eastAsia="zh-CN"/>
        </w:rPr>
        <w:t>改革其运作</w:t>
      </w:r>
      <w:r w:rsidR="005C376F">
        <w:rPr>
          <w:rFonts w:hint="eastAsia"/>
          <w:sz w:val="24"/>
          <w:szCs w:val="24"/>
          <w:lang w:eastAsia="zh-CN"/>
        </w:rPr>
        <w:t>的</w:t>
      </w:r>
      <w:r w:rsidRPr="00160474">
        <w:rPr>
          <w:rFonts w:hint="eastAsia"/>
          <w:sz w:val="24"/>
          <w:szCs w:val="24"/>
          <w:lang w:eastAsia="zh-CN"/>
        </w:rPr>
        <w:t>方式，包括</w:t>
      </w:r>
      <w:r w:rsidR="0068258F">
        <w:rPr>
          <w:rFonts w:hint="eastAsia"/>
          <w:sz w:val="24"/>
          <w:szCs w:val="24"/>
          <w:lang w:eastAsia="zh-CN"/>
        </w:rPr>
        <w:t>通过</w:t>
      </w:r>
      <w:r w:rsidRPr="00160474">
        <w:rPr>
          <w:rFonts w:hint="eastAsia"/>
          <w:sz w:val="24"/>
          <w:szCs w:val="24"/>
          <w:lang w:eastAsia="zh-CN"/>
        </w:rPr>
        <w:t>考虑</w:t>
      </w:r>
      <w:r w:rsidR="00AC2E46">
        <w:rPr>
          <w:rFonts w:hint="eastAsia"/>
          <w:sz w:val="24"/>
          <w:szCs w:val="24"/>
          <w:lang w:eastAsia="zh-CN"/>
        </w:rPr>
        <w:t>如何增加</w:t>
      </w:r>
      <w:r w:rsidR="00FD74B4">
        <w:rPr>
          <w:rFonts w:hint="eastAsia"/>
          <w:sz w:val="24"/>
          <w:szCs w:val="24"/>
          <w:lang w:eastAsia="zh-CN"/>
        </w:rPr>
        <w:t>执行</w:t>
      </w:r>
      <w:r w:rsidRPr="00160474">
        <w:rPr>
          <w:rFonts w:hint="eastAsia"/>
          <w:sz w:val="24"/>
          <w:szCs w:val="24"/>
          <w:lang w:eastAsia="zh-CN"/>
        </w:rPr>
        <w:t>《卡塔赫纳议定书》</w:t>
      </w:r>
      <w:r w:rsidR="00AC2E46">
        <w:rPr>
          <w:rFonts w:hint="eastAsia"/>
          <w:sz w:val="24"/>
          <w:szCs w:val="24"/>
          <w:lang w:eastAsia="zh-CN"/>
        </w:rPr>
        <w:t>的</w:t>
      </w:r>
      <w:r w:rsidR="00FD74B4">
        <w:rPr>
          <w:rFonts w:hint="eastAsia"/>
          <w:sz w:val="24"/>
          <w:szCs w:val="24"/>
          <w:lang w:eastAsia="zh-CN"/>
        </w:rPr>
        <w:t>专项资金，利用全球和区域项目，</w:t>
      </w:r>
      <w:r w:rsidRPr="00160474">
        <w:rPr>
          <w:rFonts w:hint="eastAsia"/>
          <w:sz w:val="24"/>
          <w:szCs w:val="24"/>
          <w:lang w:eastAsia="zh-CN"/>
        </w:rPr>
        <w:t>使</w:t>
      </w:r>
      <w:r w:rsidR="00B85283">
        <w:rPr>
          <w:rFonts w:hint="eastAsia"/>
          <w:sz w:val="24"/>
          <w:szCs w:val="24"/>
          <w:lang w:eastAsia="zh-CN"/>
        </w:rPr>
        <w:t>全球环境基金</w:t>
      </w:r>
      <w:r w:rsidRPr="00160474">
        <w:rPr>
          <w:rFonts w:hint="eastAsia"/>
          <w:sz w:val="24"/>
          <w:szCs w:val="24"/>
          <w:lang w:eastAsia="zh-CN"/>
        </w:rPr>
        <w:t>能够</w:t>
      </w:r>
      <w:r w:rsidR="00AC2E46">
        <w:rPr>
          <w:rFonts w:hint="eastAsia"/>
          <w:sz w:val="24"/>
          <w:szCs w:val="24"/>
          <w:lang w:eastAsia="zh-CN"/>
        </w:rPr>
        <w:t>临时和持续地</w:t>
      </w:r>
      <w:r w:rsidRPr="00160474">
        <w:rPr>
          <w:rFonts w:hint="eastAsia"/>
          <w:sz w:val="24"/>
          <w:szCs w:val="24"/>
          <w:lang w:eastAsia="zh-CN"/>
        </w:rPr>
        <w:t>有效履行</w:t>
      </w:r>
      <w:r w:rsidR="00B85283">
        <w:rPr>
          <w:rFonts w:hint="eastAsia"/>
          <w:sz w:val="24"/>
          <w:szCs w:val="24"/>
          <w:lang w:eastAsia="zh-CN"/>
        </w:rPr>
        <w:t>其</w:t>
      </w:r>
      <w:r w:rsidRPr="00160474">
        <w:rPr>
          <w:rFonts w:hint="eastAsia"/>
          <w:sz w:val="24"/>
          <w:szCs w:val="24"/>
          <w:lang w:eastAsia="zh-CN"/>
        </w:rPr>
        <w:t>运作《议定书》财务机制的</w:t>
      </w:r>
      <w:r w:rsidR="00B85283">
        <w:rPr>
          <w:rFonts w:hint="eastAsia"/>
          <w:sz w:val="24"/>
          <w:szCs w:val="24"/>
          <w:lang w:eastAsia="zh-CN"/>
        </w:rPr>
        <w:t>职责</w:t>
      </w:r>
      <w:r w:rsidRPr="00160474">
        <w:rPr>
          <w:rFonts w:hint="eastAsia"/>
          <w:sz w:val="24"/>
          <w:szCs w:val="24"/>
          <w:lang w:eastAsia="zh-CN"/>
        </w:rPr>
        <w:t>，并就这些事项向公约缔约方大会第十七届会议提出报告；</w:t>
      </w:r>
    </w:p>
    <w:p w14:paraId="6A736E24" w14:textId="6192C7D1" w:rsidR="00B85283" w:rsidRDefault="00FD74B4" w:rsidP="00FD74B4">
      <w:pPr>
        <w:tabs>
          <w:tab w:val="clear" w:pos="567"/>
          <w:tab w:val="clear" w:pos="1134"/>
          <w:tab w:val="clear" w:pos="1701"/>
          <w:tab w:val="clear" w:pos="2268"/>
        </w:tabs>
        <w:spacing w:before="120" w:after="120"/>
        <w:ind w:left="490" w:firstLine="490"/>
        <w:rPr>
          <w:sz w:val="24"/>
          <w:szCs w:val="24"/>
          <w:lang w:val="en-ZA" w:eastAsia="zh-CN"/>
        </w:rPr>
      </w:pPr>
      <w:r w:rsidRPr="00FD74B4">
        <w:rPr>
          <w:rFonts w:hint="eastAsia"/>
          <w:sz w:val="24"/>
          <w:szCs w:val="24"/>
          <w:lang w:val="en-ZA" w:eastAsia="zh-CN"/>
        </w:rPr>
        <w:t>(e)</w:t>
      </w:r>
      <w:r w:rsidR="00333EE2">
        <w:rPr>
          <w:sz w:val="24"/>
          <w:szCs w:val="24"/>
          <w:lang w:val="en-ZA" w:eastAsia="zh-CN"/>
        </w:rPr>
        <w:tab/>
      </w:r>
      <w:r w:rsidR="00B85283">
        <w:rPr>
          <w:rFonts w:hint="eastAsia"/>
          <w:sz w:val="24"/>
          <w:szCs w:val="24"/>
          <w:lang w:val="en-ZA" w:eastAsia="zh-CN"/>
        </w:rPr>
        <w:t>考虑</w:t>
      </w:r>
      <w:r w:rsidR="00095221">
        <w:rPr>
          <w:rFonts w:hint="eastAsia"/>
          <w:sz w:val="24"/>
          <w:szCs w:val="24"/>
          <w:lang w:val="en-ZA" w:eastAsia="zh-CN"/>
        </w:rPr>
        <w:t>单</w:t>
      </w:r>
      <w:r w:rsidR="00357F9A">
        <w:rPr>
          <w:rFonts w:hint="eastAsia"/>
          <w:sz w:val="24"/>
          <w:szCs w:val="24"/>
          <w:lang w:val="en-ZA" w:eastAsia="zh-CN"/>
        </w:rPr>
        <w:t>设一个</w:t>
      </w:r>
      <w:r w:rsidR="00B85283" w:rsidRPr="00B85283">
        <w:rPr>
          <w:rFonts w:hint="eastAsia"/>
          <w:sz w:val="24"/>
          <w:szCs w:val="24"/>
          <w:lang w:val="en-ZA" w:eastAsia="zh-CN"/>
        </w:rPr>
        <w:t>生物安全融资窗口的相关性，供作为卡塔赫纳议定书缔约方会议的缔约方大会第十二次会议审议；</w:t>
      </w:r>
    </w:p>
    <w:p w14:paraId="27DFB151" w14:textId="0F61EBDF" w:rsidR="00FD74B4" w:rsidRPr="00FD74B4" w:rsidRDefault="00B85283" w:rsidP="00FD74B4">
      <w:pPr>
        <w:tabs>
          <w:tab w:val="clear" w:pos="567"/>
          <w:tab w:val="clear" w:pos="1134"/>
          <w:tab w:val="clear" w:pos="1701"/>
          <w:tab w:val="clear" w:pos="2268"/>
        </w:tabs>
        <w:spacing w:before="120" w:after="120"/>
        <w:ind w:left="490" w:firstLine="490"/>
        <w:rPr>
          <w:sz w:val="24"/>
          <w:szCs w:val="24"/>
          <w:lang w:val="en-ZA" w:eastAsia="zh-CN"/>
        </w:rPr>
      </w:pPr>
      <w:r w:rsidRPr="00FD74B4">
        <w:rPr>
          <w:rFonts w:hint="eastAsia"/>
          <w:sz w:val="24"/>
          <w:szCs w:val="24"/>
          <w:lang w:val="en-ZA" w:eastAsia="zh-CN"/>
        </w:rPr>
        <w:t>(f)</w:t>
      </w:r>
      <w:r w:rsidR="00333EE2">
        <w:rPr>
          <w:sz w:val="24"/>
          <w:szCs w:val="24"/>
          <w:lang w:val="en-ZA" w:eastAsia="zh-CN"/>
        </w:rPr>
        <w:tab/>
      </w:r>
      <w:r w:rsidR="00FD74B4" w:rsidRPr="00FD74B4">
        <w:rPr>
          <w:rFonts w:hint="eastAsia"/>
          <w:sz w:val="24"/>
          <w:szCs w:val="24"/>
          <w:lang w:val="en-ZA" w:eastAsia="zh-CN"/>
        </w:rPr>
        <w:t>简化提交生物安全项目提案的程序；</w:t>
      </w:r>
    </w:p>
    <w:p w14:paraId="383950FF" w14:textId="51E5B400" w:rsidR="00FD74B4" w:rsidRPr="00160474" w:rsidRDefault="00FD74B4" w:rsidP="00FD74B4">
      <w:pPr>
        <w:tabs>
          <w:tab w:val="clear" w:pos="567"/>
          <w:tab w:val="clear" w:pos="1134"/>
          <w:tab w:val="clear" w:pos="1701"/>
          <w:tab w:val="clear" w:pos="2268"/>
        </w:tabs>
        <w:spacing w:before="120" w:after="120"/>
        <w:ind w:left="490" w:firstLine="490"/>
        <w:rPr>
          <w:sz w:val="24"/>
          <w:szCs w:val="24"/>
          <w:lang w:val="en-ZA" w:eastAsia="zh-CN"/>
        </w:rPr>
      </w:pPr>
      <w:r w:rsidRPr="00FD74B4">
        <w:rPr>
          <w:rFonts w:hint="eastAsia"/>
          <w:sz w:val="24"/>
          <w:szCs w:val="24"/>
          <w:lang w:val="en-ZA" w:eastAsia="zh-CN"/>
        </w:rPr>
        <w:t>(</w:t>
      </w:r>
      <w:r w:rsidR="00B85283">
        <w:rPr>
          <w:rFonts w:hint="eastAsia"/>
          <w:sz w:val="24"/>
          <w:szCs w:val="24"/>
          <w:lang w:val="en-ZA" w:eastAsia="zh-CN"/>
        </w:rPr>
        <w:t>g</w:t>
      </w:r>
      <w:r w:rsidRPr="00FD74B4">
        <w:rPr>
          <w:rFonts w:hint="eastAsia"/>
          <w:sz w:val="24"/>
          <w:szCs w:val="24"/>
          <w:lang w:val="en-ZA" w:eastAsia="zh-CN"/>
        </w:rPr>
        <w:t>)</w:t>
      </w:r>
      <w:r w:rsidR="00333EE2">
        <w:rPr>
          <w:sz w:val="24"/>
          <w:szCs w:val="24"/>
          <w:lang w:val="en-ZA" w:eastAsia="zh-CN"/>
        </w:rPr>
        <w:tab/>
      </w:r>
      <w:r>
        <w:rPr>
          <w:rFonts w:hint="eastAsia"/>
          <w:sz w:val="24"/>
          <w:szCs w:val="24"/>
          <w:lang w:val="en-ZA" w:eastAsia="zh-CN"/>
        </w:rPr>
        <w:t>促进</w:t>
      </w:r>
      <w:r w:rsidRPr="00FD74B4">
        <w:rPr>
          <w:rFonts w:hint="eastAsia"/>
          <w:sz w:val="24"/>
          <w:szCs w:val="24"/>
          <w:lang w:val="en-ZA" w:eastAsia="zh-CN"/>
        </w:rPr>
        <w:t>关于设计生物安全项目的能力建设活动，包括通过网络研讨会；</w:t>
      </w:r>
    </w:p>
    <w:p w14:paraId="2B82643B" w14:textId="72EFEA19" w:rsidR="003A04F6" w:rsidRPr="00160474" w:rsidRDefault="003A04F6" w:rsidP="003A04F6">
      <w:pPr>
        <w:tabs>
          <w:tab w:val="clear" w:pos="567"/>
          <w:tab w:val="clear" w:pos="1134"/>
          <w:tab w:val="clear" w:pos="1701"/>
          <w:tab w:val="clear" w:pos="2268"/>
        </w:tabs>
        <w:spacing w:before="120" w:after="120"/>
        <w:ind w:left="490" w:firstLine="490"/>
        <w:rPr>
          <w:sz w:val="24"/>
          <w:lang w:val="en-ZA" w:eastAsia="zh-CN"/>
        </w:rPr>
      </w:pPr>
      <w:r w:rsidRPr="00160474">
        <w:rPr>
          <w:sz w:val="24"/>
          <w:lang w:val="en-ZA" w:eastAsia="zh-CN"/>
        </w:rPr>
        <w:t>2.</w:t>
      </w:r>
      <w:r w:rsidRPr="00160474">
        <w:rPr>
          <w:sz w:val="24"/>
          <w:lang w:val="en-ZA" w:eastAsia="zh-CN"/>
        </w:rPr>
        <w:tab/>
      </w:r>
      <w:r w:rsidRPr="00160474">
        <w:rPr>
          <w:rFonts w:eastAsia="KaiTi"/>
          <w:iCs/>
          <w:sz w:val="24"/>
          <w:lang w:eastAsia="zh-CN"/>
        </w:rPr>
        <w:t>又建议</w:t>
      </w:r>
      <w:r w:rsidRPr="00160474">
        <w:rPr>
          <w:rFonts w:hint="eastAsia"/>
          <w:iCs/>
          <w:sz w:val="24"/>
          <w:lang w:eastAsia="zh-CN"/>
        </w:rPr>
        <w:t>公约缔约方大会将上文第</w:t>
      </w:r>
      <w:r w:rsidRPr="00160474">
        <w:rPr>
          <w:rFonts w:hint="eastAsia"/>
          <w:iCs/>
          <w:sz w:val="24"/>
          <w:lang w:eastAsia="zh-CN"/>
        </w:rPr>
        <w:t xml:space="preserve"> 1(b)</w:t>
      </w:r>
      <w:r w:rsidRPr="00160474">
        <w:rPr>
          <w:rFonts w:hint="eastAsia"/>
          <w:iCs/>
          <w:sz w:val="24"/>
          <w:lang w:eastAsia="zh-CN"/>
        </w:rPr>
        <w:t>和</w:t>
      </w:r>
      <w:r w:rsidRPr="00160474">
        <w:rPr>
          <w:rFonts w:hint="eastAsia"/>
          <w:iCs/>
          <w:sz w:val="24"/>
          <w:lang w:eastAsia="zh-CN"/>
        </w:rPr>
        <w:t>(c)</w:t>
      </w:r>
      <w:r w:rsidRPr="00160474">
        <w:rPr>
          <w:rFonts w:hint="eastAsia"/>
          <w:iCs/>
          <w:sz w:val="24"/>
          <w:lang w:eastAsia="zh-CN"/>
        </w:rPr>
        <w:t>分段中的内容纳入全球环境基金信托基金第九增资期（</w:t>
      </w:r>
      <w:r w:rsidRPr="00160474">
        <w:rPr>
          <w:rFonts w:hint="eastAsia"/>
          <w:iCs/>
          <w:sz w:val="24"/>
          <w:lang w:eastAsia="zh-CN"/>
        </w:rPr>
        <w:t>2026</w:t>
      </w:r>
      <w:r w:rsidR="00357F9A">
        <w:rPr>
          <w:rFonts w:hint="eastAsia"/>
          <w:iCs/>
          <w:sz w:val="24"/>
          <w:lang w:eastAsia="zh-CN"/>
        </w:rPr>
        <w:t>年</w:t>
      </w:r>
      <w:r w:rsidR="00357F9A">
        <w:rPr>
          <w:rFonts w:hint="eastAsia"/>
          <w:iCs/>
          <w:sz w:val="24"/>
          <w:lang w:eastAsia="zh-CN"/>
        </w:rPr>
        <w:t>7</w:t>
      </w:r>
      <w:r w:rsidR="00357F9A">
        <w:rPr>
          <w:rFonts w:hint="eastAsia"/>
          <w:iCs/>
          <w:sz w:val="24"/>
          <w:lang w:eastAsia="zh-CN"/>
        </w:rPr>
        <w:t>月至</w:t>
      </w:r>
      <w:r w:rsidRPr="00160474">
        <w:rPr>
          <w:rFonts w:hint="eastAsia"/>
          <w:iCs/>
          <w:sz w:val="24"/>
          <w:lang w:eastAsia="zh-CN"/>
        </w:rPr>
        <w:t xml:space="preserve">2030 </w:t>
      </w:r>
      <w:r w:rsidRPr="00160474">
        <w:rPr>
          <w:rFonts w:hint="eastAsia"/>
          <w:iCs/>
          <w:sz w:val="24"/>
          <w:lang w:eastAsia="zh-CN"/>
        </w:rPr>
        <w:t>年</w:t>
      </w:r>
      <w:r w:rsidR="00542BC8">
        <w:rPr>
          <w:rFonts w:hint="eastAsia"/>
          <w:iCs/>
          <w:sz w:val="24"/>
          <w:lang w:eastAsia="zh-CN"/>
        </w:rPr>
        <w:t>6</w:t>
      </w:r>
      <w:r w:rsidR="00357F9A">
        <w:rPr>
          <w:rFonts w:hint="eastAsia"/>
          <w:iCs/>
          <w:sz w:val="24"/>
          <w:lang w:eastAsia="zh-CN"/>
        </w:rPr>
        <w:t>月</w:t>
      </w:r>
      <w:r w:rsidRPr="00160474">
        <w:rPr>
          <w:rFonts w:hint="eastAsia"/>
          <w:iCs/>
          <w:sz w:val="24"/>
          <w:lang w:eastAsia="zh-CN"/>
        </w:rPr>
        <w:t>）四年期成果导向生物多样性方案重点框架</w:t>
      </w:r>
      <w:r w:rsidR="00FD74B4">
        <w:rPr>
          <w:rFonts w:hint="eastAsia"/>
          <w:iCs/>
          <w:sz w:val="24"/>
          <w:lang w:eastAsia="zh-CN"/>
        </w:rPr>
        <w:t>；</w:t>
      </w:r>
    </w:p>
    <w:p w14:paraId="444BEDBF" w14:textId="77777777" w:rsidR="003A04F6" w:rsidRPr="00160474" w:rsidRDefault="003A04F6" w:rsidP="003A04F6">
      <w:pPr>
        <w:keepNext/>
        <w:tabs>
          <w:tab w:val="clear" w:pos="567"/>
          <w:tab w:val="clear" w:pos="1134"/>
          <w:tab w:val="clear" w:pos="1701"/>
          <w:tab w:val="clear" w:pos="2268"/>
        </w:tabs>
        <w:spacing w:before="120" w:after="120"/>
        <w:ind w:left="490" w:firstLine="490"/>
        <w:rPr>
          <w:sz w:val="24"/>
          <w:lang w:val="en-ZA" w:eastAsia="zh-CN"/>
        </w:rPr>
      </w:pPr>
      <w:r w:rsidRPr="00160474">
        <w:rPr>
          <w:sz w:val="24"/>
          <w:lang w:val="en-GB" w:eastAsia="zh-CN"/>
        </w:rPr>
        <w:t>3.</w:t>
      </w:r>
      <w:r w:rsidRPr="00160474">
        <w:rPr>
          <w:sz w:val="24"/>
          <w:lang w:val="en-GB" w:eastAsia="zh-CN"/>
        </w:rPr>
        <w:tab/>
      </w:r>
      <w:r w:rsidRPr="00160474">
        <w:rPr>
          <w:rFonts w:eastAsia="KaiTi" w:hint="eastAsia"/>
          <w:iCs/>
          <w:sz w:val="24"/>
          <w:lang w:eastAsia="zh-CN"/>
        </w:rPr>
        <w:t>鼓励</w:t>
      </w:r>
      <w:r w:rsidRPr="00160474">
        <w:rPr>
          <w:rFonts w:hint="eastAsia"/>
          <w:iCs/>
          <w:sz w:val="24"/>
          <w:lang w:eastAsia="zh-CN"/>
        </w:rPr>
        <w:t>符合条件的缔约方：</w:t>
      </w:r>
    </w:p>
    <w:p w14:paraId="2FEC88B6" w14:textId="2B1BB311" w:rsidR="003A04F6" w:rsidRPr="00160474" w:rsidRDefault="003A04F6" w:rsidP="003A04F6">
      <w:pPr>
        <w:tabs>
          <w:tab w:val="clear" w:pos="567"/>
          <w:tab w:val="clear" w:pos="1134"/>
          <w:tab w:val="clear" w:pos="1701"/>
          <w:tab w:val="clear" w:pos="2268"/>
        </w:tabs>
        <w:spacing w:before="120" w:after="120"/>
        <w:ind w:left="490" w:firstLine="490"/>
        <w:rPr>
          <w:sz w:val="24"/>
          <w:szCs w:val="24"/>
          <w:lang w:val="en-ZA" w:eastAsia="zh-CN"/>
        </w:rPr>
      </w:pPr>
      <w:r w:rsidRPr="00160474">
        <w:rPr>
          <w:sz w:val="24"/>
          <w:szCs w:val="24"/>
          <w:lang w:val="en-GB" w:eastAsia="zh-CN"/>
        </w:rPr>
        <w:t>(a)</w:t>
      </w:r>
      <w:r w:rsidR="00333EE2">
        <w:rPr>
          <w:sz w:val="24"/>
          <w:szCs w:val="24"/>
          <w:lang w:val="en-GB" w:eastAsia="zh-CN"/>
        </w:rPr>
        <w:tab/>
      </w:r>
      <w:r w:rsidRPr="00160474">
        <w:rPr>
          <w:rFonts w:hint="eastAsia"/>
          <w:sz w:val="24"/>
          <w:szCs w:val="24"/>
          <w:lang w:eastAsia="zh-CN"/>
        </w:rPr>
        <w:t>向全球环境基金提交支持</w:t>
      </w:r>
      <w:r w:rsidR="0052761B">
        <w:rPr>
          <w:rFonts w:hint="eastAsia"/>
          <w:sz w:val="24"/>
          <w:szCs w:val="24"/>
          <w:lang w:eastAsia="zh-CN"/>
        </w:rPr>
        <w:t>执行</w:t>
      </w:r>
      <w:r w:rsidRPr="00160474">
        <w:rPr>
          <w:rFonts w:hint="eastAsia"/>
          <w:sz w:val="24"/>
          <w:szCs w:val="24"/>
          <w:lang w:eastAsia="zh-CN"/>
        </w:rPr>
        <w:t>《昆明</w:t>
      </w:r>
      <w:r w:rsidRPr="00160474">
        <w:rPr>
          <w:rFonts w:hint="eastAsia"/>
          <w:sz w:val="24"/>
          <w:szCs w:val="24"/>
          <w:lang w:eastAsia="zh-CN"/>
        </w:rPr>
        <w:t>-</w:t>
      </w:r>
      <w:r w:rsidRPr="00160474">
        <w:rPr>
          <w:rFonts w:hint="eastAsia"/>
          <w:sz w:val="24"/>
          <w:szCs w:val="24"/>
          <w:lang w:eastAsia="zh-CN"/>
        </w:rPr>
        <w:t>蒙特利尔全球生物多样性框架》</w:t>
      </w:r>
      <w:r w:rsidRPr="00160474">
        <w:rPr>
          <w:sz w:val="24"/>
          <w:szCs w:val="24"/>
          <w:vertAlign w:val="superscript"/>
          <w:lang w:val="en-GB"/>
        </w:rPr>
        <w:footnoteReference w:id="8"/>
      </w:r>
      <w:r w:rsidRPr="00160474">
        <w:rPr>
          <w:rFonts w:hint="eastAsia"/>
          <w:sz w:val="24"/>
          <w:szCs w:val="24"/>
          <w:lang w:eastAsia="zh-CN"/>
        </w:rPr>
        <w:t>的行动目标</w:t>
      </w:r>
      <w:r w:rsidRPr="00160474">
        <w:rPr>
          <w:rFonts w:hint="eastAsia"/>
          <w:sz w:val="24"/>
          <w:szCs w:val="24"/>
          <w:lang w:eastAsia="zh-CN"/>
        </w:rPr>
        <w:t xml:space="preserve">17 </w:t>
      </w:r>
      <w:r w:rsidR="0052761B">
        <w:rPr>
          <w:rFonts w:hint="eastAsia"/>
          <w:sz w:val="24"/>
          <w:szCs w:val="24"/>
          <w:lang w:eastAsia="zh-CN"/>
        </w:rPr>
        <w:t>和</w:t>
      </w:r>
      <w:r w:rsidRPr="00160474">
        <w:rPr>
          <w:rFonts w:hint="eastAsia"/>
          <w:sz w:val="24"/>
          <w:szCs w:val="24"/>
          <w:lang w:eastAsia="zh-CN"/>
        </w:rPr>
        <w:t>《卡塔赫纳议定书》的执行计划和能力建设行动计划</w:t>
      </w:r>
      <w:r w:rsidR="0052761B">
        <w:rPr>
          <w:rFonts w:hint="eastAsia"/>
          <w:sz w:val="24"/>
          <w:szCs w:val="24"/>
          <w:lang w:eastAsia="zh-CN"/>
        </w:rPr>
        <w:t>的</w:t>
      </w:r>
      <w:r w:rsidR="0052761B" w:rsidRPr="00160474">
        <w:rPr>
          <w:rFonts w:hint="eastAsia"/>
          <w:sz w:val="24"/>
          <w:szCs w:val="24"/>
          <w:lang w:eastAsia="zh-CN"/>
        </w:rPr>
        <w:t>项目提案</w:t>
      </w:r>
      <w:r w:rsidRPr="00160474">
        <w:rPr>
          <w:rFonts w:hint="eastAsia"/>
          <w:sz w:val="24"/>
          <w:szCs w:val="24"/>
          <w:lang w:eastAsia="zh-CN"/>
        </w:rPr>
        <w:t>，积极利用全球环境基金</w:t>
      </w:r>
      <w:r w:rsidR="00357F9A">
        <w:rPr>
          <w:rFonts w:hint="eastAsia"/>
          <w:sz w:val="24"/>
          <w:szCs w:val="24"/>
          <w:lang w:eastAsia="zh-CN"/>
        </w:rPr>
        <w:t>信托基金</w:t>
      </w:r>
      <w:r w:rsidRPr="00160474">
        <w:rPr>
          <w:rFonts w:hint="eastAsia"/>
          <w:sz w:val="24"/>
          <w:szCs w:val="24"/>
          <w:lang w:eastAsia="zh-CN"/>
        </w:rPr>
        <w:t>第八次增资方案编制</w:t>
      </w:r>
      <w:r w:rsidR="00357F9A">
        <w:rPr>
          <w:rFonts w:hint="eastAsia"/>
          <w:sz w:val="24"/>
          <w:szCs w:val="24"/>
          <w:lang w:eastAsia="zh-CN"/>
        </w:rPr>
        <w:t>指南</w:t>
      </w:r>
      <w:r w:rsidRPr="00160474">
        <w:rPr>
          <w:rFonts w:hint="eastAsia"/>
          <w:sz w:val="24"/>
          <w:szCs w:val="24"/>
          <w:lang w:eastAsia="zh-CN"/>
        </w:rPr>
        <w:t>和全球生物多样性框架基金方案编制</w:t>
      </w:r>
      <w:r w:rsidR="00357F9A">
        <w:rPr>
          <w:rFonts w:hint="eastAsia"/>
          <w:sz w:val="24"/>
          <w:szCs w:val="24"/>
          <w:lang w:eastAsia="zh-CN"/>
        </w:rPr>
        <w:t>指南</w:t>
      </w:r>
      <w:r w:rsidRPr="00160474">
        <w:rPr>
          <w:rFonts w:hint="eastAsia"/>
          <w:sz w:val="24"/>
          <w:szCs w:val="24"/>
          <w:lang w:eastAsia="zh-CN"/>
        </w:rPr>
        <w:t>中</w:t>
      </w:r>
      <w:r w:rsidR="0052761B">
        <w:rPr>
          <w:rFonts w:hint="eastAsia"/>
          <w:sz w:val="24"/>
          <w:szCs w:val="24"/>
          <w:lang w:eastAsia="zh-CN"/>
        </w:rPr>
        <w:t>为</w:t>
      </w:r>
      <w:r w:rsidRPr="00160474">
        <w:rPr>
          <w:rFonts w:hint="eastAsia"/>
          <w:sz w:val="24"/>
          <w:szCs w:val="24"/>
          <w:lang w:eastAsia="zh-CN"/>
        </w:rPr>
        <w:t>支持执行《议定书》</w:t>
      </w:r>
      <w:r w:rsidR="0052761B">
        <w:rPr>
          <w:rFonts w:hint="eastAsia"/>
          <w:sz w:val="24"/>
          <w:szCs w:val="24"/>
          <w:lang w:eastAsia="zh-CN"/>
        </w:rPr>
        <w:t>所列</w:t>
      </w:r>
      <w:r w:rsidRPr="00160474">
        <w:rPr>
          <w:rFonts w:hint="eastAsia"/>
          <w:sz w:val="24"/>
          <w:szCs w:val="24"/>
          <w:lang w:eastAsia="zh-CN"/>
        </w:rPr>
        <w:t>名义分配资金，并在提交这些提案时注意到全球环境基金理事会提交公约缔约方大会第十六届会议的报告中的相关信息；</w:t>
      </w:r>
    </w:p>
    <w:p w14:paraId="20457D2B" w14:textId="2DA95F53" w:rsidR="003A04F6" w:rsidRPr="00160474" w:rsidRDefault="003A04F6" w:rsidP="006B3695">
      <w:pPr>
        <w:tabs>
          <w:tab w:val="clear" w:pos="567"/>
          <w:tab w:val="clear" w:pos="1134"/>
          <w:tab w:val="clear" w:pos="1701"/>
          <w:tab w:val="clear" w:pos="2268"/>
        </w:tabs>
        <w:spacing w:before="120" w:after="120"/>
        <w:ind w:left="490" w:firstLine="490"/>
        <w:rPr>
          <w:sz w:val="24"/>
          <w:szCs w:val="24"/>
          <w:lang w:val="en-ZA" w:eastAsia="zh-CN"/>
        </w:rPr>
      </w:pPr>
      <w:r w:rsidRPr="00160474">
        <w:rPr>
          <w:sz w:val="24"/>
          <w:szCs w:val="24"/>
          <w:lang w:val="en-ZA" w:eastAsia="zh-CN"/>
        </w:rPr>
        <w:lastRenderedPageBreak/>
        <w:t>(b)</w:t>
      </w:r>
      <w:r w:rsidR="00333EE2">
        <w:rPr>
          <w:sz w:val="24"/>
          <w:szCs w:val="24"/>
          <w:lang w:val="en-ZA" w:eastAsia="zh-CN"/>
        </w:rPr>
        <w:tab/>
      </w:r>
      <w:r w:rsidR="006B3695">
        <w:rPr>
          <w:rFonts w:hint="eastAsia"/>
          <w:sz w:val="24"/>
          <w:szCs w:val="24"/>
          <w:lang w:eastAsia="zh-CN"/>
        </w:rPr>
        <w:t>为联合项目拟定</w:t>
      </w:r>
      <w:r w:rsidRPr="00160474">
        <w:rPr>
          <w:rFonts w:hint="eastAsia"/>
          <w:sz w:val="24"/>
          <w:szCs w:val="24"/>
          <w:lang w:eastAsia="zh-CN"/>
        </w:rPr>
        <w:t>全球环境基金</w:t>
      </w:r>
      <w:r w:rsidR="006B3695">
        <w:rPr>
          <w:rFonts w:hint="eastAsia"/>
          <w:sz w:val="24"/>
          <w:szCs w:val="24"/>
          <w:lang w:eastAsia="zh-CN"/>
        </w:rPr>
        <w:t>资助申请时</w:t>
      </w:r>
      <w:r w:rsidR="006B3695" w:rsidRPr="00160474">
        <w:rPr>
          <w:rFonts w:hint="eastAsia"/>
          <w:sz w:val="24"/>
          <w:szCs w:val="24"/>
          <w:lang w:eastAsia="zh-CN"/>
        </w:rPr>
        <w:t>酌情在区域和次区域一级</w:t>
      </w:r>
      <w:r w:rsidR="006B3695">
        <w:rPr>
          <w:rFonts w:hint="eastAsia"/>
          <w:sz w:val="24"/>
          <w:szCs w:val="24"/>
          <w:lang w:eastAsia="zh-CN"/>
        </w:rPr>
        <w:t>进行合作</w:t>
      </w:r>
      <w:r w:rsidRPr="00160474">
        <w:rPr>
          <w:rFonts w:hint="eastAsia"/>
          <w:sz w:val="24"/>
          <w:szCs w:val="24"/>
          <w:lang w:eastAsia="zh-CN"/>
        </w:rPr>
        <w:t>，</w:t>
      </w:r>
      <w:r w:rsidR="0007485C">
        <w:rPr>
          <w:rFonts w:hint="eastAsia"/>
          <w:sz w:val="24"/>
          <w:szCs w:val="24"/>
          <w:lang w:eastAsia="zh-CN"/>
        </w:rPr>
        <w:t>促进和</w:t>
      </w:r>
      <w:r w:rsidRPr="00160474">
        <w:rPr>
          <w:rFonts w:hint="eastAsia"/>
          <w:sz w:val="24"/>
          <w:szCs w:val="24"/>
          <w:lang w:eastAsia="zh-CN"/>
        </w:rPr>
        <w:t>最大限度地</w:t>
      </w:r>
      <w:r w:rsidR="006B3695">
        <w:rPr>
          <w:rFonts w:hint="eastAsia"/>
          <w:sz w:val="24"/>
          <w:szCs w:val="24"/>
          <w:lang w:eastAsia="zh-CN"/>
        </w:rPr>
        <w:t>利用</w:t>
      </w:r>
      <w:r w:rsidR="0007485C">
        <w:rPr>
          <w:rFonts w:hint="eastAsia"/>
          <w:sz w:val="24"/>
          <w:szCs w:val="24"/>
          <w:lang w:eastAsia="zh-CN"/>
        </w:rPr>
        <w:t>互补性</w:t>
      </w:r>
      <w:r w:rsidR="006B3695">
        <w:rPr>
          <w:rFonts w:hint="eastAsia"/>
          <w:sz w:val="24"/>
          <w:szCs w:val="24"/>
          <w:lang w:eastAsia="zh-CN"/>
        </w:rPr>
        <w:t>和</w:t>
      </w:r>
      <w:r w:rsidRPr="00160474">
        <w:rPr>
          <w:rFonts w:hint="eastAsia"/>
          <w:sz w:val="24"/>
          <w:szCs w:val="24"/>
          <w:lang w:eastAsia="zh-CN"/>
        </w:rPr>
        <w:t>机会，以具有成本效益的方式共享资源、信息、经验和专门知识；</w:t>
      </w:r>
    </w:p>
    <w:p w14:paraId="24DFA64D" w14:textId="7C29A72C" w:rsidR="003A04F6" w:rsidRPr="00160474" w:rsidRDefault="003A04F6" w:rsidP="003A04F6">
      <w:pPr>
        <w:tabs>
          <w:tab w:val="clear" w:pos="567"/>
          <w:tab w:val="clear" w:pos="1134"/>
          <w:tab w:val="clear" w:pos="1701"/>
          <w:tab w:val="clear" w:pos="2268"/>
        </w:tabs>
        <w:spacing w:before="120" w:after="120"/>
        <w:ind w:left="490" w:firstLine="490"/>
        <w:rPr>
          <w:sz w:val="24"/>
          <w:lang w:val="en-ZA" w:eastAsia="zh-CN"/>
        </w:rPr>
      </w:pPr>
      <w:r w:rsidRPr="00160474">
        <w:rPr>
          <w:sz w:val="24"/>
          <w:lang w:val="en-ZA" w:eastAsia="zh-CN"/>
        </w:rPr>
        <w:t>4.</w:t>
      </w:r>
      <w:r w:rsidRPr="00160474">
        <w:rPr>
          <w:sz w:val="24"/>
          <w:lang w:val="en-ZA" w:eastAsia="zh-CN"/>
        </w:rPr>
        <w:tab/>
      </w:r>
      <w:r w:rsidRPr="00160474">
        <w:rPr>
          <w:rFonts w:eastAsia="KaiTi" w:hint="eastAsia"/>
          <w:iCs/>
          <w:sz w:val="24"/>
          <w:lang w:eastAsia="zh-CN"/>
        </w:rPr>
        <w:t>鼓励</w:t>
      </w:r>
      <w:r w:rsidRPr="00160474">
        <w:rPr>
          <w:rFonts w:hint="eastAsia"/>
          <w:iCs/>
          <w:sz w:val="24"/>
          <w:lang w:eastAsia="zh-CN"/>
        </w:rPr>
        <w:t>缔约方将执行《</w:t>
      </w:r>
      <w:r w:rsidR="006B3695">
        <w:rPr>
          <w:rFonts w:hint="eastAsia"/>
          <w:iCs/>
          <w:sz w:val="24"/>
          <w:lang w:eastAsia="zh-CN"/>
        </w:rPr>
        <w:t>昆蒙</w:t>
      </w:r>
      <w:r w:rsidRPr="00160474">
        <w:rPr>
          <w:rFonts w:hint="eastAsia"/>
          <w:iCs/>
          <w:sz w:val="24"/>
          <w:lang w:eastAsia="zh-CN"/>
        </w:rPr>
        <w:t>框架》行动目标</w:t>
      </w:r>
      <w:r w:rsidRPr="00160474">
        <w:rPr>
          <w:rFonts w:hint="eastAsia"/>
          <w:iCs/>
          <w:sz w:val="24"/>
          <w:lang w:eastAsia="zh-CN"/>
        </w:rPr>
        <w:t xml:space="preserve"> 17 </w:t>
      </w:r>
      <w:r w:rsidR="006B3695">
        <w:rPr>
          <w:rFonts w:hint="eastAsia"/>
          <w:iCs/>
          <w:sz w:val="24"/>
          <w:lang w:eastAsia="zh-CN"/>
        </w:rPr>
        <w:t>和</w:t>
      </w:r>
      <w:r w:rsidRPr="00160474">
        <w:rPr>
          <w:rFonts w:hint="eastAsia"/>
          <w:iCs/>
          <w:sz w:val="24"/>
          <w:lang w:eastAsia="zh-CN"/>
        </w:rPr>
        <w:t>《卡塔赫纳议定书》执行计划和能力建设行动计划的需求和</w:t>
      </w:r>
      <w:r w:rsidRPr="00333EE2">
        <w:rPr>
          <w:rFonts w:hint="eastAsia"/>
          <w:iCs/>
          <w:sz w:val="24"/>
          <w:lang w:eastAsia="zh-CN"/>
        </w:rPr>
        <w:t>规定</w:t>
      </w:r>
      <w:r w:rsidRPr="00160474">
        <w:rPr>
          <w:rFonts w:hint="eastAsia"/>
          <w:iCs/>
          <w:sz w:val="24"/>
          <w:lang w:eastAsia="zh-CN"/>
        </w:rPr>
        <w:t>纳入其国家生物多样性融资计划和《</w:t>
      </w:r>
      <w:r w:rsidR="006B3695">
        <w:rPr>
          <w:rFonts w:hint="eastAsia"/>
          <w:iCs/>
          <w:sz w:val="24"/>
          <w:lang w:eastAsia="zh-CN"/>
        </w:rPr>
        <w:t>昆蒙</w:t>
      </w:r>
      <w:r w:rsidRPr="00160474">
        <w:rPr>
          <w:rFonts w:hint="eastAsia"/>
          <w:iCs/>
          <w:sz w:val="24"/>
          <w:lang w:eastAsia="zh-CN"/>
        </w:rPr>
        <w:t>框架》资源调动战略的国家执行工作</w:t>
      </w:r>
      <w:r w:rsidRPr="00160474">
        <w:rPr>
          <w:sz w:val="24"/>
          <w:vertAlign w:val="superscript"/>
          <w:lang w:val="en-GB"/>
        </w:rPr>
        <w:footnoteReference w:id="9"/>
      </w:r>
      <w:r w:rsidR="00FD74B4">
        <w:rPr>
          <w:rFonts w:hint="eastAsia"/>
          <w:iCs/>
          <w:sz w:val="24"/>
          <w:lang w:eastAsia="zh-CN"/>
        </w:rPr>
        <w:t>；</w:t>
      </w:r>
    </w:p>
    <w:p w14:paraId="32FB9CFC" w14:textId="256658B3" w:rsidR="003A04F6" w:rsidRDefault="003A04F6" w:rsidP="003A04F6">
      <w:pPr>
        <w:tabs>
          <w:tab w:val="clear" w:pos="567"/>
          <w:tab w:val="clear" w:pos="1134"/>
          <w:tab w:val="clear" w:pos="1701"/>
          <w:tab w:val="clear" w:pos="2268"/>
        </w:tabs>
        <w:spacing w:before="120" w:after="120"/>
        <w:ind w:left="490" w:firstLine="490"/>
        <w:rPr>
          <w:iCs/>
          <w:sz w:val="24"/>
          <w:lang w:eastAsia="zh-CN"/>
        </w:rPr>
      </w:pPr>
      <w:r w:rsidRPr="00160474">
        <w:rPr>
          <w:sz w:val="24"/>
          <w:lang w:val="en-ZA" w:eastAsia="zh-CN"/>
        </w:rPr>
        <w:t>5.</w:t>
      </w:r>
      <w:r w:rsidRPr="00160474">
        <w:rPr>
          <w:sz w:val="24"/>
          <w:lang w:val="en-ZA" w:eastAsia="zh-CN"/>
        </w:rPr>
        <w:tab/>
      </w:r>
      <w:r w:rsidRPr="00333EE2">
        <w:rPr>
          <w:rFonts w:eastAsia="KaiTi" w:hint="eastAsia"/>
          <w:iCs/>
          <w:spacing w:val="-8"/>
          <w:sz w:val="24"/>
          <w:lang w:eastAsia="zh-CN"/>
        </w:rPr>
        <w:t>请</w:t>
      </w:r>
      <w:r w:rsidRPr="00333EE2">
        <w:rPr>
          <w:rFonts w:hint="eastAsia"/>
          <w:iCs/>
          <w:spacing w:val="-8"/>
          <w:sz w:val="24"/>
          <w:lang w:eastAsia="zh-CN"/>
        </w:rPr>
        <w:t>执行秘书进一步编制和传播有关生物安全资金来源的信息，</w:t>
      </w:r>
      <w:r w:rsidR="009349A5">
        <w:rPr>
          <w:rFonts w:hint="eastAsia"/>
          <w:iCs/>
          <w:spacing w:val="-8"/>
          <w:sz w:val="24"/>
          <w:lang w:eastAsia="zh-CN"/>
        </w:rPr>
        <w:t>便利</w:t>
      </w:r>
      <w:r w:rsidRPr="00333EE2">
        <w:rPr>
          <w:rFonts w:hint="eastAsia"/>
          <w:iCs/>
          <w:spacing w:val="-8"/>
          <w:sz w:val="24"/>
          <w:lang w:eastAsia="zh-CN"/>
        </w:rPr>
        <w:t>缔约方</w:t>
      </w:r>
      <w:r w:rsidR="00333EE2" w:rsidRPr="00333EE2">
        <w:rPr>
          <w:rFonts w:hint="eastAsia"/>
          <w:iCs/>
          <w:spacing w:val="-8"/>
          <w:sz w:val="24"/>
          <w:lang w:eastAsia="zh-CN"/>
        </w:rPr>
        <w:t>参考</w:t>
      </w:r>
      <w:r w:rsidRPr="00333EE2">
        <w:rPr>
          <w:rFonts w:hint="eastAsia"/>
          <w:iCs/>
          <w:spacing w:val="-8"/>
          <w:sz w:val="24"/>
          <w:lang w:eastAsia="zh-CN"/>
        </w:rPr>
        <w:t>。</w:t>
      </w:r>
    </w:p>
    <w:p w14:paraId="79C22E2F" w14:textId="77777777" w:rsidR="003A04F6" w:rsidRPr="00153B59" w:rsidRDefault="003A04F6" w:rsidP="003A04F6">
      <w:pPr>
        <w:tabs>
          <w:tab w:val="left" w:pos="2835"/>
          <w:tab w:val="left" w:pos="3402"/>
        </w:tabs>
        <w:spacing w:before="120" w:after="120"/>
        <w:ind w:left="567"/>
        <w:rPr>
          <w:lang w:val="en-GB" w:eastAsia="zh-CN"/>
        </w:rPr>
      </w:pPr>
    </w:p>
    <w:p w14:paraId="6F8991B9" w14:textId="06389664" w:rsidR="00F14609" w:rsidRPr="00F14609" w:rsidRDefault="00F14609" w:rsidP="00F14609">
      <w:pPr>
        <w:tabs>
          <w:tab w:val="clear" w:pos="567"/>
          <w:tab w:val="clear" w:pos="1134"/>
          <w:tab w:val="clear" w:pos="1701"/>
          <w:tab w:val="clear" w:pos="2268"/>
        </w:tabs>
        <w:adjustRightInd w:val="0"/>
        <w:snapToGrid w:val="0"/>
        <w:spacing w:before="120" w:after="120" w:line="240" w:lineRule="atLeast"/>
        <w:jc w:val="center"/>
        <w:rPr>
          <w:rFonts w:ascii="SimHei" w:eastAsia="SimHei" w:hAnsi="SimHei"/>
          <w:sz w:val="28"/>
          <w:szCs w:val="28"/>
          <w:lang w:eastAsia="zh-CN"/>
        </w:rPr>
      </w:pPr>
      <w:r w:rsidRPr="00F14609">
        <w:rPr>
          <w:rFonts w:ascii="SimHei" w:eastAsia="SimHei" w:hAnsi="SimHei"/>
          <w:sz w:val="28"/>
          <w:szCs w:val="28"/>
          <w:lang w:val="en-GB" w:eastAsia="zh-CN"/>
        </w:rPr>
        <w:t>__________</w:t>
      </w:r>
    </w:p>
    <w:sectPr w:rsidR="00F14609" w:rsidRPr="00F14609" w:rsidSect="00F14609">
      <w:headerReference w:type="even" r:id="rId14"/>
      <w:headerReference w:type="default" r:id="rId15"/>
      <w:footerReference w:type="even" r:id="rId16"/>
      <w:footerReference w:type="default" r:id="rId17"/>
      <w:headerReference w:type="first" r:id="rId18"/>
      <w:pgSz w:w="12240" w:h="15840"/>
      <w:pgMar w:top="1134" w:right="144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B0A4" w14:textId="77777777" w:rsidR="003E28D3" w:rsidRDefault="003E28D3" w:rsidP="00A96B21">
      <w:r>
        <w:separator/>
      </w:r>
    </w:p>
  </w:endnote>
  <w:endnote w:type="continuationSeparator" w:id="0">
    <w:p w14:paraId="6852AF1C" w14:textId="77777777" w:rsidR="003E28D3" w:rsidRDefault="003E28D3" w:rsidP="00A96B21">
      <w:r>
        <w:continuationSeparator/>
      </w:r>
    </w:p>
  </w:endnote>
  <w:endnote w:type="continuationNotice" w:id="1">
    <w:p w14:paraId="005842E8" w14:textId="77777777" w:rsidR="003E28D3" w:rsidRDefault="003E2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DF18" w14:textId="77777777" w:rsidR="003E28D3" w:rsidRDefault="003E28D3" w:rsidP="00A96B21">
      <w:r>
        <w:separator/>
      </w:r>
    </w:p>
  </w:footnote>
  <w:footnote w:type="continuationSeparator" w:id="0">
    <w:p w14:paraId="716CC6E2" w14:textId="77777777" w:rsidR="003E28D3" w:rsidRDefault="003E28D3" w:rsidP="00A96B21">
      <w:r>
        <w:continuationSeparator/>
      </w:r>
    </w:p>
  </w:footnote>
  <w:footnote w:type="continuationNotice" w:id="1">
    <w:p w14:paraId="046C97BF" w14:textId="77777777" w:rsidR="003E28D3" w:rsidRDefault="003E28D3"/>
  </w:footnote>
  <w:footnote w:id="2">
    <w:p w14:paraId="2972BB95" w14:textId="2135B25B" w:rsidR="003A04F6" w:rsidRPr="0072436B" w:rsidRDefault="003A04F6" w:rsidP="0072436B">
      <w:pPr>
        <w:pStyle w:val="FootnoteText"/>
        <w:spacing w:after="60"/>
        <w:rPr>
          <w:sz w:val="20"/>
          <w:lang w:eastAsia="zh-CN"/>
        </w:rPr>
      </w:pPr>
      <w:r w:rsidRPr="0072436B">
        <w:rPr>
          <w:rStyle w:val="FootnoteReference"/>
          <w:sz w:val="20"/>
        </w:rPr>
        <w:footnoteRef/>
      </w:r>
      <w:r w:rsidRPr="0072436B">
        <w:rPr>
          <w:sz w:val="20"/>
          <w:lang w:eastAsia="zh-CN"/>
        </w:rPr>
        <w:t xml:space="preserve"> </w:t>
      </w:r>
      <w:r w:rsidR="004D6F67" w:rsidRPr="0072436B">
        <w:rPr>
          <w:sz w:val="20"/>
          <w:lang w:eastAsia="zh-CN"/>
        </w:rPr>
        <w:t xml:space="preserve"> </w:t>
      </w:r>
      <w:r w:rsidRPr="0072436B">
        <w:rPr>
          <w:sz w:val="20"/>
          <w:lang w:eastAsia="zh-CN"/>
        </w:rPr>
        <w:t>联合国，《条约汇编》，第</w:t>
      </w:r>
      <w:r w:rsidRPr="0072436B">
        <w:rPr>
          <w:sz w:val="20"/>
          <w:lang w:eastAsia="zh-CN"/>
        </w:rPr>
        <w:t>1760</w:t>
      </w:r>
      <w:r w:rsidRPr="0072436B">
        <w:rPr>
          <w:sz w:val="20"/>
          <w:lang w:eastAsia="zh-CN"/>
        </w:rPr>
        <w:t>卷，第</w:t>
      </w:r>
      <w:r w:rsidRPr="0072436B">
        <w:rPr>
          <w:sz w:val="20"/>
          <w:lang w:eastAsia="zh-CN"/>
        </w:rPr>
        <w:t>30619</w:t>
      </w:r>
      <w:r w:rsidRPr="0072436B">
        <w:rPr>
          <w:sz w:val="20"/>
          <w:lang w:eastAsia="zh-CN"/>
        </w:rPr>
        <w:t>号。</w:t>
      </w:r>
    </w:p>
  </w:footnote>
  <w:footnote w:id="3">
    <w:p w14:paraId="31931C5F" w14:textId="281EE162" w:rsidR="003A04F6" w:rsidRPr="0072436B" w:rsidRDefault="003A04F6" w:rsidP="0072436B">
      <w:pPr>
        <w:pStyle w:val="FootnoteText"/>
        <w:spacing w:after="60"/>
        <w:rPr>
          <w:sz w:val="20"/>
        </w:rPr>
      </w:pPr>
      <w:r w:rsidRPr="0072436B">
        <w:rPr>
          <w:rStyle w:val="FootnoteReference"/>
          <w:sz w:val="20"/>
        </w:rPr>
        <w:footnoteRef/>
      </w:r>
      <w:r w:rsidRPr="0072436B">
        <w:rPr>
          <w:sz w:val="20"/>
        </w:rPr>
        <w:t xml:space="preserve"> </w:t>
      </w:r>
      <w:r w:rsidR="004D6F67" w:rsidRPr="0072436B">
        <w:rPr>
          <w:sz w:val="20"/>
          <w:lang w:eastAsia="zh-CN"/>
        </w:rPr>
        <w:t xml:space="preserve"> </w:t>
      </w:r>
      <w:hyperlink r:id="rId1" w:history="1">
        <w:r w:rsidRPr="0072436B">
          <w:rPr>
            <w:rStyle w:val="Hyperlink"/>
            <w:sz w:val="20"/>
          </w:rPr>
          <w:t>CBD/COP/16/8</w:t>
        </w:r>
        <w:r w:rsidR="004D6F67" w:rsidRPr="0072436B">
          <w:rPr>
            <w:rStyle w:val="Hyperlink"/>
            <w:rFonts w:hint="eastAsia"/>
            <w:sz w:val="20"/>
            <w:lang w:eastAsia="zh-CN"/>
          </w:rPr>
          <w:t>/Rev.1</w:t>
        </w:r>
      </w:hyperlink>
      <w:r w:rsidRPr="0072436B">
        <w:rPr>
          <w:sz w:val="20"/>
          <w:lang w:eastAsia="zh-CN"/>
        </w:rPr>
        <w:t>。</w:t>
      </w:r>
    </w:p>
  </w:footnote>
  <w:footnote w:id="4">
    <w:p w14:paraId="73B428CC" w14:textId="7855F586" w:rsidR="003A04F6" w:rsidRPr="0072436B" w:rsidRDefault="003A04F6" w:rsidP="0072436B">
      <w:pPr>
        <w:pStyle w:val="FootnoteText"/>
        <w:spacing w:after="60"/>
        <w:rPr>
          <w:sz w:val="20"/>
        </w:rPr>
      </w:pPr>
      <w:r w:rsidRPr="0072436B">
        <w:rPr>
          <w:rStyle w:val="FootnoteReference"/>
          <w:sz w:val="20"/>
        </w:rPr>
        <w:footnoteRef/>
      </w:r>
      <w:r w:rsidRPr="0072436B">
        <w:rPr>
          <w:sz w:val="20"/>
        </w:rPr>
        <w:t xml:space="preserve"> </w:t>
      </w:r>
      <w:r w:rsidR="004D6F67" w:rsidRPr="0072436B">
        <w:rPr>
          <w:sz w:val="20"/>
          <w:lang w:eastAsia="zh-CN"/>
        </w:rPr>
        <w:t xml:space="preserve"> </w:t>
      </w:r>
      <w:hyperlink r:id="rId2" w:history="1">
        <w:r w:rsidRPr="0072436B">
          <w:rPr>
            <w:rStyle w:val="Hyperlink"/>
            <w:sz w:val="20"/>
          </w:rPr>
          <w:t>CBD/COP/16/</w:t>
        </w:r>
        <w:r w:rsidR="004D6F67" w:rsidRPr="0072436B">
          <w:rPr>
            <w:rStyle w:val="Hyperlink"/>
            <w:rFonts w:hint="eastAsia"/>
            <w:sz w:val="20"/>
            <w:lang w:eastAsia="zh-CN"/>
          </w:rPr>
          <w:t>INF/25</w:t>
        </w:r>
      </w:hyperlink>
      <w:r w:rsidRPr="0072436B">
        <w:rPr>
          <w:sz w:val="20"/>
        </w:rPr>
        <w:t>。</w:t>
      </w:r>
    </w:p>
  </w:footnote>
  <w:footnote w:id="5">
    <w:p w14:paraId="618E1477" w14:textId="607A5799" w:rsidR="003A04F6" w:rsidRPr="005A2718" w:rsidRDefault="003A04F6" w:rsidP="0072436B">
      <w:pPr>
        <w:pStyle w:val="FootnoteText"/>
        <w:spacing w:after="60"/>
        <w:rPr>
          <w:lang w:eastAsia="zh-CN"/>
        </w:rPr>
      </w:pPr>
      <w:r w:rsidRPr="0072436B">
        <w:rPr>
          <w:rStyle w:val="FootnoteReference"/>
          <w:sz w:val="20"/>
        </w:rPr>
        <w:footnoteRef/>
      </w:r>
      <w:r w:rsidRPr="0072436B">
        <w:rPr>
          <w:sz w:val="20"/>
          <w:lang w:eastAsia="zh-CN"/>
        </w:rPr>
        <w:t xml:space="preserve"> </w:t>
      </w:r>
      <w:r w:rsidR="004D6F67" w:rsidRPr="0072436B">
        <w:rPr>
          <w:sz w:val="20"/>
          <w:lang w:eastAsia="zh-CN"/>
        </w:rPr>
        <w:t xml:space="preserve"> </w:t>
      </w:r>
      <w:r w:rsidRPr="0072436B">
        <w:rPr>
          <w:sz w:val="20"/>
          <w:lang w:eastAsia="zh-CN"/>
        </w:rPr>
        <w:t>联合国，《条约汇编》，第</w:t>
      </w:r>
      <w:r w:rsidRPr="0072436B">
        <w:rPr>
          <w:sz w:val="20"/>
          <w:lang w:eastAsia="zh-CN"/>
        </w:rPr>
        <w:t>2226</w:t>
      </w:r>
      <w:r w:rsidRPr="0072436B">
        <w:rPr>
          <w:sz w:val="20"/>
          <w:lang w:eastAsia="zh-CN"/>
        </w:rPr>
        <w:t>卷，第</w:t>
      </w:r>
      <w:r w:rsidRPr="0072436B">
        <w:rPr>
          <w:sz w:val="20"/>
          <w:lang w:eastAsia="zh-CN"/>
        </w:rPr>
        <w:t>30619</w:t>
      </w:r>
      <w:r w:rsidRPr="0072436B">
        <w:rPr>
          <w:sz w:val="20"/>
          <w:lang w:eastAsia="zh-CN"/>
        </w:rPr>
        <w:t>号。</w:t>
      </w:r>
    </w:p>
  </w:footnote>
  <w:footnote w:id="6">
    <w:p w14:paraId="22B40AE6" w14:textId="72557C34" w:rsidR="003A04F6" w:rsidRPr="0072436B" w:rsidRDefault="003A04F6" w:rsidP="0072436B">
      <w:pPr>
        <w:pStyle w:val="FootnoteText"/>
        <w:spacing w:after="60"/>
        <w:rPr>
          <w:sz w:val="20"/>
          <w:lang w:eastAsia="zh-CN"/>
        </w:rPr>
      </w:pPr>
      <w:r w:rsidRPr="0072436B">
        <w:rPr>
          <w:rStyle w:val="FootnoteReference"/>
          <w:sz w:val="20"/>
        </w:rPr>
        <w:footnoteRef/>
      </w:r>
      <w:r w:rsidR="00333EE2" w:rsidRPr="0072436B">
        <w:rPr>
          <w:rFonts w:hint="eastAsia"/>
          <w:sz w:val="20"/>
          <w:lang w:eastAsia="zh-CN"/>
        </w:rPr>
        <w:t xml:space="preserve"> </w:t>
      </w:r>
      <w:r w:rsidRPr="0072436B">
        <w:rPr>
          <w:sz w:val="20"/>
          <w:lang w:eastAsia="zh-CN"/>
        </w:rPr>
        <w:t xml:space="preserve"> </w:t>
      </w:r>
      <w:r w:rsidRPr="0072436B">
        <w:rPr>
          <w:sz w:val="20"/>
          <w:lang w:eastAsia="zh-CN"/>
        </w:rPr>
        <w:t>第</w:t>
      </w:r>
      <w:hyperlink r:id="rId3" w:history="1">
        <w:r w:rsidRPr="0072436B">
          <w:rPr>
            <w:rStyle w:val="Hyperlink"/>
            <w:sz w:val="20"/>
            <w:lang w:eastAsia="zh-CN"/>
          </w:rPr>
          <w:t>CP-10/3</w:t>
        </w:r>
      </w:hyperlink>
      <w:r w:rsidRPr="0072436B">
        <w:rPr>
          <w:sz w:val="20"/>
          <w:lang w:eastAsia="zh-CN"/>
        </w:rPr>
        <w:t>号决定，附件。</w:t>
      </w:r>
    </w:p>
  </w:footnote>
  <w:footnote w:id="7">
    <w:p w14:paraId="7012E215" w14:textId="59F57F6B" w:rsidR="003A04F6" w:rsidRPr="0072436B" w:rsidRDefault="003A04F6" w:rsidP="0072436B">
      <w:pPr>
        <w:pStyle w:val="FootnoteText"/>
        <w:spacing w:after="60"/>
        <w:rPr>
          <w:sz w:val="20"/>
          <w:lang w:eastAsia="zh-CN"/>
        </w:rPr>
      </w:pPr>
      <w:r w:rsidRPr="0072436B">
        <w:rPr>
          <w:rStyle w:val="FootnoteReference"/>
          <w:sz w:val="20"/>
        </w:rPr>
        <w:footnoteRef/>
      </w:r>
      <w:r w:rsidRPr="0072436B">
        <w:rPr>
          <w:sz w:val="20"/>
          <w:lang w:eastAsia="zh-CN"/>
        </w:rPr>
        <w:t xml:space="preserve"> </w:t>
      </w:r>
      <w:r w:rsidR="00333EE2" w:rsidRPr="0072436B">
        <w:rPr>
          <w:rFonts w:hint="eastAsia"/>
          <w:sz w:val="20"/>
          <w:lang w:eastAsia="zh-CN"/>
        </w:rPr>
        <w:t xml:space="preserve"> </w:t>
      </w:r>
      <w:r w:rsidRPr="0072436B">
        <w:rPr>
          <w:sz w:val="20"/>
          <w:lang w:eastAsia="zh-CN"/>
        </w:rPr>
        <w:t>第</w:t>
      </w:r>
      <w:hyperlink r:id="rId4" w:history="1">
        <w:r w:rsidRPr="0072436B">
          <w:rPr>
            <w:rStyle w:val="Hyperlink"/>
            <w:sz w:val="20"/>
            <w:lang w:eastAsia="zh-CN"/>
          </w:rPr>
          <w:t>CP-10/4</w:t>
        </w:r>
      </w:hyperlink>
      <w:r w:rsidRPr="0072436B">
        <w:rPr>
          <w:sz w:val="20"/>
          <w:lang w:eastAsia="zh-CN"/>
        </w:rPr>
        <w:t>号决定，附件。</w:t>
      </w:r>
    </w:p>
  </w:footnote>
  <w:footnote w:id="8">
    <w:p w14:paraId="6238AB81" w14:textId="79BA61F5" w:rsidR="003A04F6" w:rsidRPr="00DD388B" w:rsidRDefault="003A04F6" w:rsidP="0072436B">
      <w:pPr>
        <w:pStyle w:val="FootnoteText"/>
        <w:spacing w:after="60"/>
        <w:rPr>
          <w:sz w:val="20"/>
          <w:lang w:eastAsia="zh-CN"/>
        </w:rPr>
      </w:pPr>
      <w:r w:rsidRPr="0072436B">
        <w:rPr>
          <w:rStyle w:val="FootnoteReference"/>
          <w:sz w:val="20"/>
        </w:rPr>
        <w:footnoteRef/>
      </w:r>
      <w:r w:rsidRPr="0072436B">
        <w:rPr>
          <w:sz w:val="20"/>
          <w:lang w:eastAsia="zh-CN"/>
        </w:rPr>
        <w:t xml:space="preserve"> </w:t>
      </w:r>
      <w:r w:rsidR="00333EE2" w:rsidRPr="0072436B">
        <w:rPr>
          <w:rFonts w:hint="eastAsia"/>
          <w:sz w:val="20"/>
          <w:lang w:eastAsia="zh-CN"/>
        </w:rPr>
        <w:t xml:space="preserve"> </w:t>
      </w:r>
      <w:r w:rsidRPr="0072436B">
        <w:rPr>
          <w:sz w:val="20"/>
          <w:lang w:eastAsia="zh-CN"/>
        </w:rPr>
        <w:t>第</w:t>
      </w:r>
      <w:hyperlink r:id="rId5" w:history="1">
        <w:r w:rsidRPr="0072436B">
          <w:rPr>
            <w:rStyle w:val="Hyperlink"/>
            <w:sz w:val="20"/>
            <w:lang w:eastAsia="zh-CN"/>
          </w:rPr>
          <w:t>15/4</w:t>
        </w:r>
      </w:hyperlink>
      <w:r w:rsidRPr="0072436B">
        <w:rPr>
          <w:sz w:val="20"/>
          <w:lang w:eastAsia="zh-CN"/>
        </w:rPr>
        <w:t>号决定，附件。</w:t>
      </w:r>
    </w:p>
  </w:footnote>
  <w:footnote w:id="9">
    <w:p w14:paraId="3318659B" w14:textId="4000609D" w:rsidR="003A04F6" w:rsidRPr="00CA3535" w:rsidRDefault="003A04F6" w:rsidP="0072436B">
      <w:pPr>
        <w:pStyle w:val="FootnoteText"/>
        <w:spacing w:after="60"/>
        <w:rPr>
          <w:lang w:eastAsia="zh-CN"/>
        </w:rPr>
      </w:pPr>
      <w:r w:rsidRPr="00DD388B">
        <w:rPr>
          <w:rStyle w:val="FootnoteReference"/>
          <w:sz w:val="20"/>
        </w:rPr>
        <w:footnoteRef/>
      </w:r>
      <w:r w:rsidR="00333EE2">
        <w:rPr>
          <w:rFonts w:hint="eastAsia"/>
          <w:sz w:val="20"/>
          <w:lang w:eastAsia="zh-CN"/>
        </w:rPr>
        <w:t xml:space="preserve"> </w:t>
      </w:r>
      <w:r w:rsidRPr="00DD388B">
        <w:rPr>
          <w:sz w:val="20"/>
          <w:lang w:eastAsia="zh-CN"/>
        </w:rPr>
        <w:t xml:space="preserve"> </w:t>
      </w:r>
      <w:r w:rsidRPr="00DD388B">
        <w:rPr>
          <w:rFonts w:hint="eastAsia"/>
          <w:sz w:val="20"/>
          <w:lang w:eastAsia="zh-CN"/>
        </w:rPr>
        <w:t>第</w:t>
      </w:r>
      <w:r w:rsidRPr="00DD388B">
        <w:rPr>
          <w:sz w:val="20"/>
          <w:lang w:eastAsia="zh-CN"/>
        </w:rPr>
        <w:t>1</w:t>
      </w:r>
      <w:r w:rsidR="00E912BC">
        <w:rPr>
          <w:rFonts w:hint="eastAsia"/>
          <w:sz w:val="20"/>
          <w:lang w:eastAsia="zh-CN"/>
        </w:rPr>
        <w:t>6</w:t>
      </w:r>
      <w:r w:rsidRPr="00DD388B">
        <w:rPr>
          <w:sz w:val="20"/>
          <w:lang w:eastAsia="zh-CN"/>
        </w:rPr>
        <w:t>/</w:t>
      </w:r>
      <w:r w:rsidR="0072436B">
        <w:rPr>
          <w:rFonts w:hint="eastAsia"/>
          <w:sz w:val="20"/>
          <w:lang w:eastAsia="zh-CN"/>
        </w:rPr>
        <w:t>34</w:t>
      </w:r>
      <w:r w:rsidRPr="00DD388B">
        <w:rPr>
          <w:rFonts w:hint="eastAsia"/>
          <w:sz w:val="20"/>
          <w:lang w:eastAsia="zh-CN"/>
        </w:rPr>
        <w:t>号决定，附件一</w:t>
      </w:r>
      <w:r w:rsidR="0072436B">
        <w:rPr>
          <w:rFonts w:hint="eastAsia"/>
          <w:sz w:val="20"/>
          <w:lang w:eastAsia="zh-CN"/>
        </w:rPr>
        <w:t xml:space="preserve"> </w:t>
      </w:r>
      <w:r w:rsidRPr="00DD388B">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137802784"/>
  <w:bookmarkStart w:id="8" w:name="_Hlk137802785"/>
  <w:p w14:paraId="3CA8605D" w14:textId="301C5769" w:rsidR="00B72A5B" w:rsidRPr="0030222A" w:rsidRDefault="00000000" w:rsidP="002B559C">
    <w:pPr>
      <w:pStyle w:val="Header"/>
      <w:spacing w:after="240"/>
      <w:rPr>
        <w:szCs w:val="20"/>
        <w:lang w:val="fr-FR"/>
      </w:rPr>
    </w:pPr>
    <w:sdt>
      <w:sdtPr>
        <w:rPr>
          <w:rFonts w:eastAsiaTheme="minorEastAsia"/>
          <w:szCs w:val="20"/>
          <w:lang w:val="en-GB"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F3188">
          <w:rPr>
            <w:rFonts w:eastAsiaTheme="minorEastAsia"/>
            <w:szCs w:val="20"/>
            <w:lang w:val="en-GB" w:eastAsia="zh-CN"/>
          </w:rPr>
          <w:t>CBD/CP/MOP/</w:t>
        </w:r>
        <w:r w:rsidR="0009515F">
          <w:rPr>
            <w:rFonts w:eastAsiaTheme="minorEastAsia" w:hint="eastAsia"/>
            <w:szCs w:val="20"/>
            <w:lang w:val="en-GB" w:eastAsia="zh-CN"/>
          </w:rPr>
          <w:t>DEC/</w:t>
        </w:r>
        <w:r w:rsidR="001F3188">
          <w:rPr>
            <w:rFonts w:eastAsiaTheme="minorEastAsia"/>
            <w:szCs w:val="20"/>
            <w:lang w:val="en-GB" w:eastAsia="zh-CN"/>
          </w:rPr>
          <w:t>11/</w:t>
        </w:r>
        <w:r w:rsidR="0009515F">
          <w:rPr>
            <w:rFonts w:eastAsiaTheme="minorEastAsia" w:hint="eastAsia"/>
            <w:szCs w:val="20"/>
            <w:lang w:val="en-GB" w:eastAsia="zh-CN"/>
          </w:rPr>
          <w:t>2</w:t>
        </w:r>
      </w:sdtContent>
    </w:sdt>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4276D28E"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09515F">
          <w:rPr>
            <w:rFonts w:eastAsia="Times New Roman" w:hint="eastAsia"/>
            <w:szCs w:val="20"/>
            <w:lang w:val="en-GB"/>
          </w:rPr>
          <w:t>CBD/CP/MOP/DEC/11/2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100A9926"/>
    <w:lvl w:ilvl="0" w:tplc="E53A7B56">
      <w:start w:val="1"/>
      <w:numFmt w:val="lowerLetter"/>
      <w:lvlText w:val="(%1)"/>
      <w:lvlJc w:val="left"/>
      <w:pPr>
        <w:ind w:left="1260" w:hanging="360"/>
      </w:pPr>
      <w:rPr>
        <w:rFonts w:ascii="Times New Roman" w:eastAsia="SimSun" w:hAnsi="Times New Roman" w:cs="Times New Roman"/>
        <w:sz w:val="24"/>
        <w:szCs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7" w15:restartNumberingAfterBreak="0">
    <w:nsid w:val="34556C57"/>
    <w:multiLevelType w:val="hybridMultilevel"/>
    <w:tmpl w:val="277ADD8E"/>
    <w:lvl w:ilvl="0" w:tplc="6856224E">
      <w:start w:val="4"/>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8515417">
    <w:abstractNumId w:val="12"/>
  </w:num>
  <w:num w:numId="2" w16cid:durableId="1644120796">
    <w:abstractNumId w:val="17"/>
  </w:num>
  <w:num w:numId="3" w16cid:durableId="1605110980">
    <w:abstractNumId w:val="11"/>
  </w:num>
  <w:num w:numId="4" w16cid:durableId="1254162567">
    <w:abstractNumId w:val="13"/>
  </w:num>
  <w:num w:numId="5" w16cid:durableId="114830616">
    <w:abstractNumId w:val="13"/>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5"/>
  </w:num>
  <w:num w:numId="7" w16cid:durableId="1987197594">
    <w:abstractNumId w:val="10"/>
  </w:num>
  <w:num w:numId="8" w16cid:durableId="634408056">
    <w:abstractNumId w:val="14"/>
  </w:num>
  <w:num w:numId="9" w16cid:durableId="1914658722">
    <w:abstractNumId w:val="8"/>
  </w:num>
  <w:num w:numId="10" w16cid:durableId="975992993">
    <w:abstractNumId w:val="4"/>
  </w:num>
  <w:num w:numId="11" w16cid:durableId="257520596">
    <w:abstractNumId w:val="9"/>
  </w:num>
  <w:num w:numId="12" w16cid:durableId="1638680439">
    <w:abstractNumId w:val="12"/>
    <w:lvlOverride w:ilvl="0">
      <w:startOverride w:val="1"/>
    </w:lvlOverride>
  </w:num>
  <w:num w:numId="13" w16cid:durableId="2105613923">
    <w:abstractNumId w:val="5"/>
  </w:num>
  <w:num w:numId="14" w16cid:durableId="98110136">
    <w:abstractNumId w:val="1"/>
  </w:num>
  <w:num w:numId="15" w16cid:durableId="607395260">
    <w:abstractNumId w:val="2"/>
  </w:num>
  <w:num w:numId="16" w16cid:durableId="920676582">
    <w:abstractNumId w:val="0"/>
  </w:num>
  <w:num w:numId="17" w16cid:durableId="467166852">
    <w:abstractNumId w:val="6"/>
  </w:num>
  <w:num w:numId="18" w16cid:durableId="773743991">
    <w:abstractNumId w:val="3"/>
  </w:num>
  <w:num w:numId="19" w16cid:durableId="1656178458">
    <w:abstractNumId w:val="16"/>
  </w:num>
  <w:num w:numId="20" w16cid:durableId="9356746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0564"/>
    <w:rsid w:val="000119D6"/>
    <w:rsid w:val="00012711"/>
    <w:rsid w:val="00012FFA"/>
    <w:rsid w:val="000140A8"/>
    <w:rsid w:val="000176CB"/>
    <w:rsid w:val="000206F5"/>
    <w:rsid w:val="00021D18"/>
    <w:rsid w:val="000253FA"/>
    <w:rsid w:val="0002615E"/>
    <w:rsid w:val="0002698B"/>
    <w:rsid w:val="000269D8"/>
    <w:rsid w:val="0002766A"/>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85C"/>
    <w:rsid w:val="00074C7F"/>
    <w:rsid w:val="00076F1E"/>
    <w:rsid w:val="0007752F"/>
    <w:rsid w:val="00077BF7"/>
    <w:rsid w:val="00077E34"/>
    <w:rsid w:val="00080060"/>
    <w:rsid w:val="00080605"/>
    <w:rsid w:val="00080ABB"/>
    <w:rsid w:val="00082042"/>
    <w:rsid w:val="00090FB0"/>
    <w:rsid w:val="00092605"/>
    <w:rsid w:val="00093021"/>
    <w:rsid w:val="00093A2D"/>
    <w:rsid w:val="0009515F"/>
    <w:rsid w:val="00095221"/>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488E"/>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3B59"/>
    <w:rsid w:val="001550EF"/>
    <w:rsid w:val="00160474"/>
    <w:rsid w:val="00162B23"/>
    <w:rsid w:val="00163403"/>
    <w:rsid w:val="00166349"/>
    <w:rsid w:val="00167EB5"/>
    <w:rsid w:val="0017029B"/>
    <w:rsid w:val="001703FB"/>
    <w:rsid w:val="0017319B"/>
    <w:rsid w:val="00173DD8"/>
    <w:rsid w:val="00177A57"/>
    <w:rsid w:val="0018124D"/>
    <w:rsid w:val="00182871"/>
    <w:rsid w:val="0018322D"/>
    <w:rsid w:val="001840E6"/>
    <w:rsid w:val="00184820"/>
    <w:rsid w:val="00184909"/>
    <w:rsid w:val="00185688"/>
    <w:rsid w:val="00186B09"/>
    <w:rsid w:val="00193C43"/>
    <w:rsid w:val="00197CFE"/>
    <w:rsid w:val="001A0E22"/>
    <w:rsid w:val="001A44C5"/>
    <w:rsid w:val="001A4C4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6DD"/>
    <w:rsid w:val="001E4CC2"/>
    <w:rsid w:val="001E4EF0"/>
    <w:rsid w:val="001E6D37"/>
    <w:rsid w:val="001E6D41"/>
    <w:rsid w:val="001E710A"/>
    <w:rsid w:val="001E7854"/>
    <w:rsid w:val="001F15FF"/>
    <w:rsid w:val="001F2811"/>
    <w:rsid w:val="001F3188"/>
    <w:rsid w:val="001F7BC1"/>
    <w:rsid w:val="001F7D23"/>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034E"/>
    <w:rsid w:val="00252756"/>
    <w:rsid w:val="0025303A"/>
    <w:rsid w:val="00254EE1"/>
    <w:rsid w:val="00255BC7"/>
    <w:rsid w:val="0026057F"/>
    <w:rsid w:val="00261B8F"/>
    <w:rsid w:val="00262ECE"/>
    <w:rsid w:val="00263A20"/>
    <w:rsid w:val="00263E03"/>
    <w:rsid w:val="00265FA8"/>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2CFF"/>
    <w:rsid w:val="002C370B"/>
    <w:rsid w:val="002C38DC"/>
    <w:rsid w:val="002C43D7"/>
    <w:rsid w:val="002C614B"/>
    <w:rsid w:val="002C64BC"/>
    <w:rsid w:val="002C677E"/>
    <w:rsid w:val="002C6970"/>
    <w:rsid w:val="002D2565"/>
    <w:rsid w:val="002D38D9"/>
    <w:rsid w:val="002D4309"/>
    <w:rsid w:val="002D49C7"/>
    <w:rsid w:val="002D4FF7"/>
    <w:rsid w:val="002D687B"/>
    <w:rsid w:val="002E0FE6"/>
    <w:rsid w:val="002E1437"/>
    <w:rsid w:val="002E1913"/>
    <w:rsid w:val="002E22E7"/>
    <w:rsid w:val="002E2757"/>
    <w:rsid w:val="002E2C7A"/>
    <w:rsid w:val="002E3436"/>
    <w:rsid w:val="002E5831"/>
    <w:rsid w:val="002E58E0"/>
    <w:rsid w:val="002F07B4"/>
    <w:rsid w:val="002F2523"/>
    <w:rsid w:val="002F40AF"/>
    <w:rsid w:val="002F67C9"/>
    <w:rsid w:val="003005FC"/>
    <w:rsid w:val="0030086E"/>
    <w:rsid w:val="00300F0D"/>
    <w:rsid w:val="0030131E"/>
    <w:rsid w:val="0030222A"/>
    <w:rsid w:val="00303079"/>
    <w:rsid w:val="00303142"/>
    <w:rsid w:val="003035F0"/>
    <w:rsid w:val="003042B5"/>
    <w:rsid w:val="00305E80"/>
    <w:rsid w:val="003069E6"/>
    <w:rsid w:val="00310608"/>
    <w:rsid w:val="00314924"/>
    <w:rsid w:val="003153DD"/>
    <w:rsid w:val="00315F89"/>
    <w:rsid w:val="00316C22"/>
    <w:rsid w:val="00321AE5"/>
    <w:rsid w:val="00323E97"/>
    <w:rsid w:val="00323F22"/>
    <w:rsid w:val="003247F0"/>
    <w:rsid w:val="00327473"/>
    <w:rsid w:val="00327F5A"/>
    <w:rsid w:val="003325EA"/>
    <w:rsid w:val="003332E4"/>
    <w:rsid w:val="00333EE2"/>
    <w:rsid w:val="00335968"/>
    <w:rsid w:val="00337D8B"/>
    <w:rsid w:val="00337F28"/>
    <w:rsid w:val="003435F6"/>
    <w:rsid w:val="003476A9"/>
    <w:rsid w:val="003476C6"/>
    <w:rsid w:val="003524B6"/>
    <w:rsid w:val="00357022"/>
    <w:rsid w:val="00357F9A"/>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04F6"/>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8D3"/>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BA9"/>
    <w:rsid w:val="0041047D"/>
    <w:rsid w:val="0041190F"/>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7AE"/>
    <w:rsid w:val="00462F2F"/>
    <w:rsid w:val="00463A6B"/>
    <w:rsid w:val="00464A21"/>
    <w:rsid w:val="00464C78"/>
    <w:rsid w:val="00465FDE"/>
    <w:rsid w:val="004662B1"/>
    <w:rsid w:val="00467B37"/>
    <w:rsid w:val="004701EE"/>
    <w:rsid w:val="00471051"/>
    <w:rsid w:val="00471284"/>
    <w:rsid w:val="00474941"/>
    <w:rsid w:val="0047694A"/>
    <w:rsid w:val="00480A8D"/>
    <w:rsid w:val="00483192"/>
    <w:rsid w:val="00487B1E"/>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D6F67"/>
    <w:rsid w:val="004E0102"/>
    <w:rsid w:val="004E387C"/>
    <w:rsid w:val="004E3971"/>
    <w:rsid w:val="004E3ECC"/>
    <w:rsid w:val="004E420E"/>
    <w:rsid w:val="004E5544"/>
    <w:rsid w:val="004E55DA"/>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61B"/>
    <w:rsid w:val="00527D7E"/>
    <w:rsid w:val="005324A2"/>
    <w:rsid w:val="005326CA"/>
    <w:rsid w:val="00534440"/>
    <w:rsid w:val="005349BE"/>
    <w:rsid w:val="00534F9C"/>
    <w:rsid w:val="00535D1A"/>
    <w:rsid w:val="00537248"/>
    <w:rsid w:val="005378F0"/>
    <w:rsid w:val="005379BC"/>
    <w:rsid w:val="00542BC8"/>
    <w:rsid w:val="005442DB"/>
    <w:rsid w:val="00551C64"/>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09E"/>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15AA"/>
    <w:rsid w:val="005C195B"/>
    <w:rsid w:val="005C376F"/>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41FF"/>
    <w:rsid w:val="006258AF"/>
    <w:rsid w:val="00626394"/>
    <w:rsid w:val="006267F3"/>
    <w:rsid w:val="00626EC8"/>
    <w:rsid w:val="00627D5D"/>
    <w:rsid w:val="006316A2"/>
    <w:rsid w:val="0063243E"/>
    <w:rsid w:val="00632CFC"/>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2E3B"/>
    <w:rsid w:val="0065549C"/>
    <w:rsid w:val="00656328"/>
    <w:rsid w:val="00657ED6"/>
    <w:rsid w:val="00660661"/>
    <w:rsid w:val="00662A6F"/>
    <w:rsid w:val="006659F7"/>
    <w:rsid w:val="00673109"/>
    <w:rsid w:val="00673677"/>
    <w:rsid w:val="006757CC"/>
    <w:rsid w:val="00675C51"/>
    <w:rsid w:val="00677C9D"/>
    <w:rsid w:val="00681B12"/>
    <w:rsid w:val="0068257E"/>
    <w:rsid w:val="0068258F"/>
    <w:rsid w:val="00684829"/>
    <w:rsid w:val="00685183"/>
    <w:rsid w:val="00691CA1"/>
    <w:rsid w:val="0069353E"/>
    <w:rsid w:val="00693B2F"/>
    <w:rsid w:val="00696A84"/>
    <w:rsid w:val="006A1DDC"/>
    <w:rsid w:val="006A47AA"/>
    <w:rsid w:val="006A615C"/>
    <w:rsid w:val="006A7D54"/>
    <w:rsid w:val="006B070D"/>
    <w:rsid w:val="006B0E4F"/>
    <w:rsid w:val="006B0F5D"/>
    <w:rsid w:val="006B293D"/>
    <w:rsid w:val="006B3350"/>
    <w:rsid w:val="006B3695"/>
    <w:rsid w:val="006B46E9"/>
    <w:rsid w:val="006B7D50"/>
    <w:rsid w:val="006C1386"/>
    <w:rsid w:val="006C3C92"/>
    <w:rsid w:val="006C46BA"/>
    <w:rsid w:val="006C688C"/>
    <w:rsid w:val="006D0999"/>
    <w:rsid w:val="006D2211"/>
    <w:rsid w:val="006D28F8"/>
    <w:rsid w:val="006D3C99"/>
    <w:rsid w:val="006D3CF4"/>
    <w:rsid w:val="006D6CF1"/>
    <w:rsid w:val="006D752A"/>
    <w:rsid w:val="006D761D"/>
    <w:rsid w:val="006E242D"/>
    <w:rsid w:val="006E2940"/>
    <w:rsid w:val="006E30BC"/>
    <w:rsid w:val="006E3589"/>
    <w:rsid w:val="006E3DB9"/>
    <w:rsid w:val="006E62CF"/>
    <w:rsid w:val="006F396E"/>
    <w:rsid w:val="006F3CB1"/>
    <w:rsid w:val="006F4A67"/>
    <w:rsid w:val="00700376"/>
    <w:rsid w:val="007004B5"/>
    <w:rsid w:val="007016F8"/>
    <w:rsid w:val="00703E3F"/>
    <w:rsid w:val="00704C91"/>
    <w:rsid w:val="00706247"/>
    <w:rsid w:val="00710042"/>
    <w:rsid w:val="00722283"/>
    <w:rsid w:val="00723BE1"/>
    <w:rsid w:val="00723F38"/>
    <w:rsid w:val="0072436B"/>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3EB4"/>
    <w:rsid w:val="00807520"/>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2E6D"/>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0796"/>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3D07"/>
    <w:rsid w:val="008E3E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3CCE"/>
    <w:rsid w:val="009160C0"/>
    <w:rsid w:val="00920E18"/>
    <w:rsid w:val="009215E8"/>
    <w:rsid w:val="009223A0"/>
    <w:rsid w:val="00922AD0"/>
    <w:rsid w:val="0092346F"/>
    <w:rsid w:val="009255D9"/>
    <w:rsid w:val="009260B4"/>
    <w:rsid w:val="00930ACF"/>
    <w:rsid w:val="00932FAD"/>
    <w:rsid w:val="009349A5"/>
    <w:rsid w:val="00935461"/>
    <w:rsid w:val="009411AF"/>
    <w:rsid w:val="00942E36"/>
    <w:rsid w:val="009432BF"/>
    <w:rsid w:val="009450DA"/>
    <w:rsid w:val="009459E3"/>
    <w:rsid w:val="00946516"/>
    <w:rsid w:val="00951787"/>
    <w:rsid w:val="00953B9A"/>
    <w:rsid w:val="00954FFC"/>
    <w:rsid w:val="00955588"/>
    <w:rsid w:val="009570F0"/>
    <w:rsid w:val="009626A8"/>
    <w:rsid w:val="00963D3C"/>
    <w:rsid w:val="009640CF"/>
    <w:rsid w:val="009650C0"/>
    <w:rsid w:val="00965569"/>
    <w:rsid w:val="00970EE6"/>
    <w:rsid w:val="00971A27"/>
    <w:rsid w:val="00972F47"/>
    <w:rsid w:val="009733FE"/>
    <w:rsid w:val="00974130"/>
    <w:rsid w:val="00974A44"/>
    <w:rsid w:val="00975AD6"/>
    <w:rsid w:val="00976245"/>
    <w:rsid w:val="00977814"/>
    <w:rsid w:val="00982279"/>
    <w:rsid w:val="0098256D"/>
    <w:rsid w:val="00982840"/>
    <w:rsid w:val="00982ADE"/>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070"/>
    <w:rsid w:val="00A626B6"/>
    <w:rsid w:val="00A7186F"/>
    <w:rsid w:val="00A73CBC"/>
    <w:rsid w:val="00A74B57"/>
    <w:rsid w:val="00A7658F"/>
    <w:rsid w:val="00A81743"/>
    <w:rsid w:val="00A840BF"/>
    <w:rsid w:val="00A92C1B"/>
    <w:rsid w:val="00A93535"/>
    <w:rsid w:val="00A94187"/>
    <w:rsid w:val="00A95181"/>
    <w:rsid w:val="00A96B21"/>
    <w:rsid w:val="00AA07E8"/>
    <w:rsid w:val="00AA13EB"/>
    <w:rsid w:val="00AA1C1B"/>
    <w:rsid w:val="00AA20F4"/>
    <w:rsid w:val="00AA708C"/>
    <w:rsid w:val="00AA7F88"/>
    <w:rsid w:val="00AB10E9"/>
    <w:rsid w:val="00AB20A3"/>
    <w:rsid w:val="00AB2F5D"/>
    <w:rsid w:val="00AB388D"/>
    <w:rsid w:val="00AB563E"/>
    <w:rsid w:val="00AC2E46"/>
    <w:rsid w:val="00AC4713"/>
    <w:rsid w:val="00AC4869"/>
    <w:rsid w:val="00AC5822"/>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5283"/>
    <w:rsid w:val="00B86626"/>
    <w:rsid w:val="00B87292"/>
    <w:rsid w:val="00B879DB"/>
    <w:rsid w:val="00B90C45"/>
    <w:rsid w:val="00B90FCD"/>
    <w:rsid w:val="00B91369"/>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0D7"/>
    <w:rsid w:val="00BB5A34"/>
    <w:rsid w:val="00BB6DE0"/>
    <w:rsid w:val="00BC0762"/>
    <w:rsid w:val="00BC0B21"/>
    <w:rsid w:val="00BC5C2C"/>
    <w:rsid w:val="00BD0982"/>
    <w:rsid w:val="00BD237A"/>
    <w:rsid w:val="00BD40D8"/>
    <w:rsid w:val="00BD52E6"/>
    <w:rsid w:val="00BD5F5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598D"/>
    <w:rsid w:val="00C67139"/>
    <w:rsid w:val="00C706A4"/>
    <w:rsid w:val="00C7253B"/>
    <w:rsid w:val="00C7288D"/>
    <w:rsid w:val="00C77E6E"/>
    <w:rsid w:val="00C82482"/>
    <w:rsid w:val="00C85E0F"/>
    <w:rsid w:val="00C86555"/>
    <w:rsid w:val="00C86B4C"/>
    <w:rsid w:val="00C87D8A"/>
    <w:rsid w:val="00C90FAB"/>
    <w:rsid w:val="00C91D63"/>
    <w:rsid w:val="00C94392"/>
    <w:rsid w:val="00C97556"/>
    <w:rsid w:val="00CA1CEE"/>
    <w:rsid w:val="00CA44C2"/>
    <w:rsid w:val="00CA549E"/>
    <w:rsid w:val="00CA7BB6"/>
    <w:rsid w:val="00CA7DA5"/>
    <w:rsid w:val="00CB2482"/>
    <w:rsid w:val="00CB29D0"/>
    <w:rsid w:val="00CB4BCD"/>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1030"/>
    <w:rsid w:val="00D82295"/>
    <w:rsid w:val="00D85D73"/>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88B"/>
    <w:rsid w:val="00DD3DC3"/>
    <w:rsid w:val="00DD428D"/>
    <w:rsid w:val="00DD48E5"/>
    <w:rsid w:val="00DD518E"/>
    <w:rsid w:val="00DD5DB7"/>
    <w:rsid w:val="00DE33FE"/>
    <w:rsid w:val="00DE7C2B"/>
    <w:rsid w:val="00DF5694"/>
    <w:rsid w:val="00DF6044"/>
    <w:rsid w:val="00DF7816"/>
    <w:rsid w:val="00E0079F"/>
    <w:rsid w:val="00E12054"/>
    <w:rsid w:val="00E1597C"/>
    <w:rsid w:val="00E209B5"/>
    <w:rsid w:val="00E2225A"/>
    <w:rsid w:val="00E22269"/>
    <w:rsid w:val="00E23619"/>
    <w:rsid w:val="00E23761"/>
    <w:rsid w:val="00E2623D"/>
    <w:rsid w:val="00E26464"/>
    <w:rsid w:val="00E268F2"/>
    <w:rsid w:val="00E335B5"/>
    <w:rsid w:val="00E34528"/>
    <w:rsid w:val="00E34972"/>
    <w:rsid w:val="00E34A3F"/>
    <w:rsid w:val="00E37614"/>
    <w:rsid w:val="00E37865"/>
    <w:rsid w:val="00E432EB"/>
    <w:rsid w:val="00E44949"/>
    <w:rsid w:val="00E44CB4"/>
    <w:rsid w:val="00E4541B"/>
    <w:rsid w:val="00E47252"/>
    <w:rsid w:val="00E47E20"/>
    <w:rsid w:val="00E50043"/>
    <w:rsid w:val="00E50AA0"/>
    <w:rsid w:val="00E51122"/>
    <w:rsid w:val="00E51443"/>
    <w:rsid w:val="00E51DF7"/>
    <w:rsid w:val="00E51E4B"/>
    <w:rsid w:val="00E530CD"/>
    <w:rsid w:val="00E53A21"/>
    <w:rsid w:val="00E53C48"/>
    <w:rsid w:val="00E5410F"/>
    <w:rsid w:val="00E54765"/>
    <w:rsid w:val="00E547B6"/>
    <w:rsid w:val="00E56C33"/>
    <w:rsid w:val="00E56F7F"/>
    <w:rsid w:val="00E57C34"/>
    <w:rsid w:val="00E602E9"/>
    <w:rsid w:val="00E6271F"/>
    <w:rsid w:val="00E63284"/>
    <w:rsid w:val="00E65CE7"/>
    <w:rsid w:val="00E66127"/>
    <w:rsid w:val="00E664B3"/>
    <w:rsid w:val="00E66E77"/>
    <w:rsid w:val="00E672A3"/>
    <w:rsid w:val="00E73F6E"/>
    <w:rsid w:val="00E763D0"/>
    <w:rsid w:val="00E80300"/>
    <w:rsid w:val="00E80AE4"/>
    <w:rsid w:val="00E81B60"/>
    <w:rsid w:val="00E82D32"/>
    <w:rsid w:val="00E830ED"/>
    <w:rsid w:val="00E857CE"/>
    <w:rsid w:val="00E878D3"/>
    <w:rsid w:val="00E910F4"/>
    <w:rsid w:val="00E912BC"/>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045B"/>
    <w:rsid w:val="00EC102E"/>
    <w:rsid w:val="00EC2935"/>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71A"/>
    <w:rsid w:val="00EF5B8A"/>
    <w:rsid w:val="00EF5FD8"/>
    <w:rsid w:val="00EF67BA"/>
    <w:rsid w:val="00EF7032"/>
    <w:rsid w:val="00EF7961"/>
    <w:rsid w:val="00F012A1"/>
    <w:rsid w:val="00F01658"/>
    <w:rsid w:val="00F0252E"/>
    <w:rsid w:val="00F0365C"/>
    <w:rsid w:val="00F03771"/>
    <w:rsid w:val="00F0478F"/>
    <w:rsid w:val="00F04AD0"/>
    <w:rsid w:val="00F06290"/>
    <w:rsid w:val="00F073D3"/>
    <w:rsid w:val="00F077B6"/>
    <w:rsid w:val="00F1001F"/>
    <w:rsid w:val="00F11844"/>
    <w:rsid w:val="00F12784"/>
    <w:rsid w:val="00F14323"/>
    <w:rsid w:val="00F14609"/>
    <w:rsid w:val="00F173F2"/>
    <w:rsid w:val="00F17B2B"/>
    <w:rsid w:val="00F17D35"/>
    <w:rsid w:val="00F20D1E"/>
    <w:rsid w:val="00F258FB"/>
    <w:rsid w:val="00F274D0"/>
    <w:rsid w:val="00F27C19"/>
    <w:rsid w:val="00F27F65"/>
    <w:rsid w:val="00F31F75"/>
    <w:rsid w:val="00F324D7"/>
    <w:rsid w:val="00F34417"/>
    <w:rsid w:val="00F35097"/>
    <w:rsid w:val="00F3568E"/>
    <w:rsid w:val="00F3619A"/>
    <w:rsid w:val="00F36D3F"/>
    <w:rsid w:val="00F4034A"/>
    <w:rsid w:val="00F417DD"/>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90E5E"/>
    <w:rsid w:val="00F964B2"/>
    <w:rsid w:val="00FA18C9"/>
    <w:rsid w:val="00FA4056"/>
    <w:rsid w:val="00FA46E1"/>
    <w:rsid w:val="00FB0662"/>
    <w:rsid w:val="00FB0791"/>
    <w:rsid w:val="00FB22B3"/>
    <w:rsid w:val="00FB2A23"/>
    <w:rsid w:val="00FB33CF"/>
    <w:rsid w:val="00FB3B15"/>
    <w:rsid w:val="00FB3D92"/>
    <w:rsid w:val="00FB7FA5"/>
    <w:rsid w:val="00FC3879"/>
    <w:rsid w:val="00FC4AEA"/>
    <w:rsid w:val="00FC730F"/>
    <w:rsid w:val="00FD2A21"/>
    <w:rsid w:val="00FD3188"/>
    <w:rsid w:val="00FD350F"/>
    <w:rsid w:val="00FD3B60"/>
    <w:rsid w:val="00FD40BE"/>
    <w:rsid w:val="00FD4C29"/>
    <w:rsid w:val="00FD5C95"/>
    <w:rsid w:val="00FD74B4"/>
    <w:rsid w:val="00FE279A"/>
    <w:rsid w:val="00FE2C21"/>
    <w:rsid w:val="00FE38C2"/>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5/cop-15-dec-15-zh.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ocuments/CBD/COP/16/INF/25" TargetMode="External"/><Relationship Id="rId1" Type="http://schemas.openxmlformats.org/officeDocument/2006/relationships/hyperlink" Target="https://www.cbd.int/documents/CBD/COP/16/8/REV1"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184</TotalTime>
  <Pages>3</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为作为卡塔赫纳生物安全议定书缔约方会议的生物多样性公约缔约方大会第十一次会议编制的决定草案汇编</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为作为卡塔赫纳生物安全议定书缔约方会议的生物多样性公约缔约方大会第十一次会议编制的决定草案汇编</dc:title>
  <dc:subject>CBD/CP/MOP/DEC/11/2</dc:subject>
  <dc:creator>guilherme.patury</dc:creator>
  <cp:keywords/>
  <dc:description/>
  <cp:lastModifiedBy>SCBD</cp:lastModifiedBy>
  <cp:revision>9</cp:revision>
  <cp:lastPrinted>2024-09-10T13:48:00Z</cp:lastPrinted>
  <dcterms:created xsi:type="dcterms:W3CDTF">2025-02-03T15:35:00Z</dcterms:created>
  <dcterms:modified xsi:type="dcterms:W3CDTF">2025-03-11T01:58:00Z</dcterms:modified>
</cp:coreProperties>
</file>