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1E3423" w:rsidRPr="00482021" w14:paraId="38DB5F8A" w14:textId="77777777" w:rsidTr="00282BBE">
        <w:trPr>
          <w:cantSplit/>
          <w:trHeight w:val="900"/>
        </w:trPr>
        <w:tc>
          <w:tcPr>
            <w:tcW w:w="6588" w:type="dxa"/>
            <w:gridSpan w:val="2"/>
            <w:tcBorders>
              <w:top w:val="nil"/>
              <w:left w:val="nil"/>
              <w:bottom w:val="single" w:sz="12" w:space="0" w:color="auto"/>
              <w:right w:val="nil"/>
            </w:tcBorders>
          </w:tcPr>
          <w:p w14:paraId="3AAE2F91" w14:textId="0D924536" w:rsidR="001E3423" w:rsidRPr="009E3DD0" w:rsidRDefault="009E3DD0" w:rsidP="00672823">
            <w:pPr>
              <w:pStyle w:val="Heading2"/>
              <w:bidi w:val="0"/>
              <w:spacing w:before="240" w:after="0"/>
              <w:jc w:val="left"/>
              <w:rPr>
                <w:rFonts w:ascii="Times New Roman" w:hAnsi="Times New Roman"/>
                <w:bCs w:val="0"/>
                <w:sz w:val="32"/>
                <w:szCs w:val="32"/>
                <w:lang w:val="en-US"/>
              </w:rPr>
            </w:pPr>
            <w:bookmarkStart w:id="0" w:name="_Hlk178666952"/>
            <w:r w:rsidRPr="009E3DD0">
              <w:rPr>
                <w:rFonts w:ascii="Times New Roman" w:hAnsi="Times New Roman"/>
                <w:sz w:val="40"/>
                <w:szCs w:val="40"/>
              </w:rPr>
              <w:t>CBD</w:t>
            </w:r>
            <w:r w:rsidRPr="009E3DD0">
              <w:rPr>
                <w:rFonts w:ascii="Times New Roman" w:hAnsi="Times New Roman"/>
                <w:b w:val="0"/>
                <w:bCs w:val="0"/>
                <w:sz w:val="22"/>
                <w:szCs w:val="22"/>
              </w:rPr>
              <w:t>/</w:t>
            </w:r>
            <w:r w:rsidR="0057297A">
              <w:rPr>
                <w:rFonts w:ascii="Times New Roman" w:hAnsi="Times New Roman"/>
                <w:b w:val="0"/>
                <w:bCs w:val="0"/>
                <w:sz w:val="22"/>
                <w:szCs w:val="22"/>
              </w:rPr>
              <w:t>CP</w:t>
            </w:r>
            <w:r w:rsidR="00821457" w:rsidRPr="00821457">
              <w:rPr>
                <w:rFonts w:ascii="Times New Roman" w:hAnsi="Times New Roman"/>
                <w:b w:val="0"/>
                <w:bCs w:val="0"/>
                <w:sz w:val="22"/>
                <w:szCs w:val="22"/>
              </w:rPr>
              <w:t>/MOP/</w:t>
            </w:r>
            <w:r w:rsidR="000516F3">
              <w:rPr>
                <w:rFonts w:ascii="Times New Roman" w:hAnsi="Times New Roman"/>
                <w:b w:val="0"/>
                <w:bCs w:val="0"/>
                <w:sz w:val="22"/>
                <w:szCs w:val="22"/>
              </w:rPr>
              <w:t>DEC/</w:t>
            </w:r>
            <w:r w:rsidR="0057297A">
              <w:rPr>
                <w:rFonts w:ascii="Times New Roman" w:hAnsi="Times New Roman"/>
                <w:b w:val="0"/>
                <w:bCs w:val="0"/>
                <w:sz w:val="22"/>
                <w:szCs w:val="22"/>
              </w:rPr>
              <w:t>11</w:t>
            </w:r>
            <w:r w:rsidR="00821457" w:rsidRPr="00821457">
              <w:rPr>
                <w:rFonts w:ascii="Times New Roman" w:hAnsi="Times New Roman"/>
                <w:b w:val="0"/>
                <w:bCs w:val="0"/>
                <w:sz w:val="22"/>
                <w:szCs w:val="22"/>
              </w:rPr>
              <w:t>/</w:t>
            </w:r>
            <w:r w:rsidR="000516F3">
              <w:rPr>
                <w:rFonts w:ascii="Times New Roman" w:hAnsi="Times New Roman"/>
                <w:b w:val="0"/>
                <w:bCs w:val="0"/>
                <w:sz w:val="22"/>
                <w:szCs w:val="22"/>
              </w:rPr>
              <w:t>8</w:t>
            </w:r>
          </w:p>
        </w:tc>
        <w:tc>
          <w:tcPr>
            <w:tcW w:w="1440" w:type="dxa"/>
            <w:tcBorders>
              <w:top w:val="nil"/>
              <w:left w:val="nil"/>
              <w:bottom w:val="single" w:sz="12" w:space="0" w:color="auto"/>
              <w:right w:val="nil"/>
            </w:tcBorders>
          </w:tcPr>
          <w:p w14:paraId="4763A0FF" w14:textId="77777777" w:rsidR="001E3423" w:rsidRPr="00F9708A" w:rsidRDefault="00443D6C" w:rsidP="00F9708A">
            <w:pPr>
              <w:tabs>
                <w:tab w:val="left" w:pos="-720"/>
                <w:tab w:val="left" w:pos="0"/>
              </w:tabs>
              <w:suppressAutoHyphens/>
              <w:jc w:val="right"/>
              <w:rPr>
                <w:b/>
                <w:bCs/>
                <w:rtl/>
                <w:lang w:val="en-US"/>
              </w:rPr>
            </w:pPr>
            <w:r>
              <w:rPr>
                <w:rFonts w:ascii="Simplified Arabic" w:hAnsi="Simplified Arabic" w:cs="Simplified Arabic"/>
                <w:b/>
                <w:bCs/>
                <w:noProof/>
                <w:rtl/>
                <w:lang w:val="en-US" w:eastAsia="en-US"/>
              </w:rPr>
              <w:drawing>
                <wp:anchor distT="0" distB="0" distL="114300" distR="114300" simplePos="0" relativeHeight="251663872" behindDoc="0" locked="0" layoutInCell="1" allowOverlap="1" wp14:anchorId="1C10BDF5" wp14:editId="495433D9">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54242FE0" w14:textId="77777777" w:rsidR="001E3423" w:rsidRPr="005136A5" w:rsidRDefault="00432AC4" w:rsidP="00AE1D64">
            <w:pPr>
              <w:tabs>
                <w:tab w:val="left" w:pos="-720"/>
              </w:tabs>
              <w:suppressAutoHyphens/>
              <w:spacing w:before="120"/>
              <w:jc w:val="center"/>
              <w:rPr>
                <w:lang w:val="en-US"/>
              </w:rPr>
            </w:pPr>
            <w:r>
              <w:rPr>
                <w:noProof/>
                <w:lang w:val="en-US" w:eastAsia="en-US"/>
              </w:rPr>
              <w:drawing>
                <wp:anchor distT="0" distB="0" distL="114300" distR="114300" simplePos="0" relativeHeight="251668480" behindDoc="0" locked="0" layoutInCell="1" allowOverlap="1" wp14:anchorId="3E55EF7D" wp14:editId="01D15838">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0B4D8B08" w14:textId="77777777" w:rsidR="001E3423" w:rsidRPr="005136A5" w:rsidRDefault="001E3423" w:rsidP="00AE1D64">
            <w:pPr>
              <w:tabs>
                <w:tab w:val="left" w:pos="-720"/>
              </w:tabs>
              <w:suppressAutoHyphens/>
              <w:spacing w:line="120" w:lineRule="auto"/>
              <w:rPr>
                <w:lang w:val="en-US"/>
              </w:rPr>
            </w:pPr>
          </w:p>
        </w:tc>
      </w:tr>
      <w:tr w:rsidR="001E3423" w:rsidRPr="00F9708A" w14:paraId="3F371128" w14:textId="77777777" w:rsidTr="00282BBE">
        <w:trPr>
          <w:cantSplit/>
          <w:trHeight w:val="1770"/>
        </w:trPr>
        <w:tc>
          <w:tcPr>
            <w:tcW w:w="4428" w:type="dxa"/>
            <w:tcBorders>
              <w:top w:val="single" w:sz="12" w:space="0" w:color="auto"/>
              <w:left w:val="nil"/>
              <w:bottom w:val="single" w:sz="12" w:space="0" w:color="auto"/>
              <w:right w:val="nil"/>
            </w:tcBorders>
          </w:tcPr>
          <w:p w14:paraId="52ECFC5C" w14:textId="35E497AF" w:rsidR="009E3DD0" w:rsidRPr="00744CE4" w:rsidRDefault="009E3DD0" w:rsidP="009E3DD0">
            <w:pPr>
              <w:spacing w:before="60"/>
              <w:ind w:firstLine="900"/>
              <w:rPr>
                <w:sz w:val="22"/>
                <w:szCs w:val="22"/>
              </w:rPr>
            </w:pPr>
            <w:r w:rsidRPr="00FC32BA">
              <w:rPr>
                <w:sz w:val="22"/>
                <w:szCs w:val="22"/>
              </w:rPr>
              <w:t>Distr.</w:t>
            </w:r>
            <w:r>
              <w:rPr>
                <w:sz w:val="22"/>
                <w:szCs w:val="22"/>
              </w:rPr>
              <w:t xml:space="preserve">: </w:t>
            </w:r>
            <w:r w:rsidR="000516F3">
              <w:t>General</w:t>
            </w:r>
          </w:p>
          <w:p w14:paraId="689A3D58" w14:textId="72CBCF4E" w:rsidR="009E3DD0" w:rsidRDefault="000516F3" w:rsidP="009E3DD0">
            <w:pPr>
              <w:ind w:firstLine="900"/>
              <w:rPr>
                <w:sz w:val="22"/>
                <w:szCs w:val="22"/>
              </w:rPr>
            </w:pPr>
            <w:r>
              <w:rPr>
                <w:sz w:val="22"/>
                <w:szCs w:val="22"/>
              </w:rPr>
              <w:t>30</w:t>
            </w:r>
            <w:r w:rsidR="002448CA">
              <w:rPr>
                <w:sz w:val="22"/>
                <w:szCs w:val="22"/>
              </w:rPr>
              <w:t xml:space="preserve"> </w:t>
            </w:r>
            <w:r w:rsidR="00587D62">
              <w:rPr>
                <w:sz w:val="22"/>
                <w:szCs w:val="22"/>
              </w:rPr>
              <w:t>October</w:t>
            </w:r>
            <w:r w:rsidR="002448CA">
              <w:rPr>
                <w:sz w:val="22"/>
                <w:szCs w:val="22"/>
              </w:rPr>
              <w:t xml:space="preserve"> </w:t>
            </w:r>
            <w:r w:rsidR="00CD5596">
              <w:rPr>
                <w:sz w:val="22"/>
                <w:szCs w:val="22"/>
              </w:rPr>
              <w:t>2024</w:t>
            </w:r>
          </w:p>
          <w:p w14:paraId="003056B4" w14:textId="77777777" w:rsidR="009E3DD0" w:rsidRPr="00B8088B" w:rsidRDefault="009E3DD0" w:rsidP="009E3DD0">
            <w:pPr>
              <w:pStyle w:val="Heading5"/>
              <w:tabs>
                <w:tab w:val="left" w:pos="-720"/>
              </w:tabs>
              <w:suppressAutoHyphens/>
              <w:bidi w:val="0"/>
              <w:spacing w:before="0" w:after="0"/>
              <w:ind w:firstLine="900"/>
              <w:rPr>
                <w:rFonts w:ascii="Times New Roman" w:hAnsi="Times New Roman"/>
                <w:b w:val="0"/>
                <w:bCs w:val="0"/>
                <w:lang w:eastAsia="en-US"/>
              </w:rPr>
            </w:pPr>
            <w:r w:rsidRPr="00B8088B">
              <w:rPr>
                <w:rFonts w:ascii="Times New Roman" w:hAnsi="Times New Roman"/>
                <w:b w:val="0"/>
                <w:bCs w:val="0"/>
                <w:lang w:eastAsia="en-US"/>
              </w:rPr>
              <w:t>A</w:t>
            </w:r>
            <w:r>
              <w:rPr>
                <w:rFonts w:ascii="Times New Roman" w:hAnsi="Times New Roman"/>
                <w:b w:val="0"/>
                <w:bCs w:val="0"/>
                <w:lang w:eastAsia="en-US"/>
              </w:rPr>
              <w:t>rabic</w:t>
            </w:r>
          </w:p>
          <w:p w14:paraId="597AE2EC" w14:textId="77777777" w:rsidR="001E3423" w:rsidRPr="00FC32BA" w:rsidRDefault="009E3DD0" w:rsidP="009E3DD0">
            <w:pPr>
              <w:tabs>
                <w:tab w:val="left" w:pos="-720"/>
              </w:tabs>
              <w:suppressAutoHyphens/>
              <w:spacing w:after="40"/>
              <w:ind w:firstLine="900"/>
              <w:rPr>
                <w:sz w:val="22"/>
                <w:szCs w:val="22"/>
              </w:rPr>
            </w:pPr>
            <w:r w:rsidRPr="00B8088B">
              <w:rPr>
                <w:rFonts w:cs="Simplified Arabic"/>
                <w:sz w:val="22"/>
              </w:rPr>
              <w:t>O</w:t>
            </w:r>
            <w:r>
              <w:rPr>
                <w:rFonts w:cs="Simplified Arabic"/>
                <w:sz w:val="22"/>
              </w:rPr>
              <w:t>riginal</w:t>
            </w:r>
            <w:r w:rsidRPr="00B8088B">
              <w:rPr>
                <w:rFonts w:cs="Simplified Arabic"/>
                <w:sz w:val="22"/>
              </w:rPr>
              <w:t>: E</w:t>
            </w:r>
            <w:r>
              <w:rPr>
                <w:rFonts w:cs="Simplified Arabic"/>
                <w:sz w:val="22"/>
              </w:rPr>
              <w:t>nglish</w:t>
            </w:r>
          </w:p>
        </w:tc>
        <w:tc>
          <w:tcPr>
            <w:tcW w:w="5220" w:type="dxa"/>
            <w:gridSpan w:val="3"/>
            <w:tcBorders>
              <w:top w:val="single" w:sz="12" w:space="0" w:color="auto"/>
              <w:left w:val="nil"/>
              <w:bottom w:val="single" w:sz="12" w:space="0" w:color="auto"/>
              <w:right w:val="nil"/>
            </w:tcBorders>
          </w:tcPr>
          <w:p w14:paraId="5A606607" w14:textId="77777777" w:rsidR="001E3423" w:rsidRPr="00482021" w:rsidRDefault="001E3423" w:rsidP="00AE1D64">
            <w:pPr>
              <w:tabs>
                <w:tab w:val="left" w:pos="-720"/>
              </w:tabs>
              <w:suppressAutoHyphens/>
              <w:spacing w:before="120"/>
              <w:jc w:val="both"/>
              <w:rPr>
                <w:rtl/>
              </w:rPr>
            </w:pPr>
            <w:r>
              <w:rPr>
                <w:b/>
                <w:bCs/>
                <w:noProof/>
                <w:sz w:val="36"/>
                <w:szCs w:val="36"/>
                <w:rtl/>
                <w:lang w:val="en-US" w:eastAsia="en-US"/>
              </w:rPr>
              <w:drawing>
                <wp:anchor distT="0" distB="0" distL="114300" distR="114300" simplePos="0" relativeHeight="251656704" behindDoc="0" locked="0" layoutInCell="1" allowOverlap="1" wp14:anchorId="57320C99" wp14:editId="361A2286">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69D37389" w14:textId="77777777" w:rsidR="00156A16" w:rsidRDefault="00156A16" w:rsidP="00156A16">
      <w:pPr>
        <w:bidi/>
        <w:spacing w:before="60" w:line="216" w:lineRule="auto"/>
        <w:rPr>
          <w:rFonts w:ascii="Simplified Arabic" w:hAnsi="Simplified Arabic" w:cs="Simplified Arabic"/>
          <w:b/>
          <w:bCs/>
          <w:sz w:val="28"/>
          <w:szCs w:val="28"/>
        </w:rPr>
      </w:pPr>
      <w:bookmarkStart w:id="1" w:name="_Hlk176366935"/>
      <w:r>
        <w:rPr>
          <w:rFonts w:ascii="Simplified Arabic" w:hAnsi="Simplified Arabic" w:cs="Simplified Arabic" w:hint="cs"/>
          <w:b/>
          <w:bCs/>
          <w:sz w:val="28"/>
          <w:szCs w:val="28"/>
          <w:rtl/>
        </w:rPr>
        <w:t xml:space="preserve">مؤتمر الأطراف في </w:t>
      </w:r>
      <w:r w:rsidRPr="00A27159">
        <w:rPr>
          <w:rFonts w:ascii="Simplified Arabic" w:hAnsi="Simplified Arabic" w:cs="Simplified Arabic" w:hint="cs"/>
          <w:b/>
          <w:bCs/>
          <w:sz w:val="28"/>
          <w:szCs w:val="28"/>
          <w:rtl/>
        </w:rPr>
        <w:t>الاتفاقية المتعلقة بالتنوع البيولوجي</w:t>
      </w:r>
    </w:p>
    <w:p w14:paraId="7004430E" w14:textId="77777777" w:rsidR="00156A16" w:rsidRDefault="00156A16" w:rsidP="00156A16">
      <w:pPr>
        <w:bidi/>
        <w:spacing w:line="216" w:lineRule="auto"/>
        <w:ind w:left="431" w:hanging="427"/>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العامل كاجتماع للأطراف في بروتوكول </w:t>
      </w:r>
    </w:p>
    <w:p w14:paraId="6E8D6CB0" w14:textId="77777777" w:rsidR="00156A16" w:rsidRPr="00A27159" w:rsidRDefault="00156A16" w:rsidP="00156A16">
      <w:pPr>
        <w:bidi/>
        <w:spacing w:line="216" w:lineRule="auto"/>
        <w:ind w:left="431" w:hanging="427"/>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قرطاجنة للسلامة الأحيائية</w:t>
      </w:r>
    </w:p>
    <w:p w14:paraId="428F9ED6" w14:textId="77777777" w:rsidR="00156A16" w:rsidRPr="002A6A5E" w:rsidRDefault="00156A16" w:rsidP="00156A16">
      <w:pPr>
        <w:bidi/>
        <w:spacing w:line="204" w:lineRule="auto"/>
        <w:rPr>
          <w:rFonts w:ascii="Simplified Arabic" w:hAnsi="Simplified Arabic" w:cs="Simplified Arabic"/>
          <w:b/>
          <w:bCs/>
          <w:rtl/>
        </w:rPr>
      </w:pPr>
      <w:r w:rsidRPr="002A6A5E">
        <w:rPr>
          <w:rFonts w:ascii="Simplified Arabic" w:hAnsi="Simplified Arabic" w:cs="Simplified Arabic"/>
          <w:b/>
          <w:bCs/>
          <w:rtl/>
        </w:rPr>
        <w:t xml:space="preserve">الاجتماع </w:t>
      </w:r>
      <w:r w:rsidRPr="002A6A5E">
        <w:rPr>
          <w:rFonts w:ascii="Simplified Arabic" w:hAnsi="Simplified Arabic" w:cs="Simplified Arabic" w:hint="cs"/>
          <w:b/>
          <w:bCs/>
          <w:rtl/>
        </w:rPr>
        <w:t>الحادي عشر</w:t>
      </w:r>
    </w:p>
    <w:p w14:paraId="2CCDA100" w14:textId="54EA8CF2" w:rsidR="00F15332" w:rsidRDefault="009E3DD0" w:rsidP="00672823">
      <w:pPr>
        <w:bidi/>
        <w:spacing w:line="204" w:lineRule="auto"/>
        <w:rPr>
          <w:rFonts w:ascii="Simplified Arabic" w:hAnsi="Simplified Arabic" w:cs="Simplified Arabic"/>
          <w:rtl/>
          <w:lang w:bidi="ar-EG"/>
        </w:rPr>
      </w:pPr>
      <w:r>
        <w:rPr>
          <w:rFonts w:ascii="Simplified Arabic" w:hAnsi="Simplified Arabic" w:cs="Simplified Arabic" w:hint="cs"/>
          <w:rtl/>
        </w:rPr>
        <w:t>كالي، كولومبيا</w:t>
      </w:r>
      <w:r w:rsidRPr="00F15332">
        <w:rPr>
          <w:rFonts w:ascii="Simplified Arabic" w:hAnsi="Simplified Arabic" w:cs="Simplified Arabic"/>
          <w:rtl/>
        </w:rPr>
        <w:t>،</w:t>
      </w:r>
      <w:r>
        <w:rPr>
          <w:rFonts w:ascii="Simplified Arabic" w:hAnsi="Simplified Arabic" w:cs="Simplified Arabic" w:hint="cs"/>
          <w:rtl/>
        </w:rPr>
        <w:t xml:space="preserve"> 21</w:t>
      </w:r>
      <w:r>
        <w:rPr>
          <w:rFonts w:ascii="Simplified Arabic" w:hAnsi="Simplified Arabic" w:cs="Simplified Arabic" w:hint="cs"/>
          <w:rtl/>
          <w:lang w:bidi="ar-EG"/>
        </w:rPr>
        <w:t xml:space="preserve"> أكتوبر/تشرين الأول </w:t>
      </w:r>
      <w:r>
        <w:rPr>
          <w:rFonts w:ascii="Simplified Arabic" w:hAnsi="Simplified Arabic" w:cs="Simplified Arabic"/>
          <w:rtl/>
          <w:lang w:bidi="ar-EG"/>
        </w:rPr>
        <w:t>–</w:t>
      </w:r>
      <w:r>
        <w:rPr>
          <w:rFonts w:ascii="Simplified Arabic" w:hAnsi="Simplified Arabic" w:cs="Simplified Arabic" w:hint="cs"/>
          <w:rtl/>
          <w:lang w:bidi="ar-EG"/>
        </w:rPr>
        <w:t xml:space="preserve"> 1 نوفمبر/تشرين الثاني </w:t>
      </w:r>
      <w:r w:rsidR="00383933">
        <w:rPr>
          <w:rFonts w:ascii="Simplified Arabic" w:hAnsi="Simplified Arabic" w:cs="Simplified Arabic" w:hint="cs"/>
          <w:rtl/>
          <w:lang w:bidi="ar-EG"/>
        </w:rPr>
        <w:t>2024</w:t>
      </w:r>
    </w:p>
    <w:p w14:paraId="0F5D5817" w14:textId="2375A9C7" w:rsidR="00383933" w:rsidRDefault="00587D62" w:rsidP="00383933">
      <w:pPr>
        <w:bidi/>
        <w:spacing w:line="204" w:lineRule="auto"/>
        <w:rPr>
          <w:rFonts w:ascii="Simplified Arabic" w:hAnsi="Simplified Arabic" w:cs="Simplified Arabic"/>
          <w:rtl/>
          <w:lang w:bidi="ar-EG"/>
        </w:rPr>
      </w:pPr>
      <w:r>
        <w:rPr>
          <w:rFonts w:ascii="Simplified Arabic" w:hAnsi="Simplified Arabic" w:cs="Simplified Arabic" w:hint="cs"/>
          <w:rtl/>
          <w:lang w:bidi="ar-EG"/>
        </w:rPr>
        <w:t xml:space="preserve">البند </w:t>
      </w:r>
      <w:r w:rsidR="007B454A">
        <w:rPr>
          <w:rFonts w:ascii="Simplified Arabic" w:hAnsi="Simplified Arabic" w:cs="Simplified Arabic"/>
          <w:lang w:bidi="ar-EG"/>
        </w:rPr>
        <w:t>12</w:t>
      </w:r>
      <w:r w:rsidR="0055276A">
        <w:rPr>
          <w:rFonts w:ascii="Simplified Arabic" w:hAnsi="Simplified Arabic" w:cs="Simplified Arabic" w:hint="cs"/>
          <w:rtl/>
          <w:lang w:bidi="ar-EG"/>
        </w:rPr>
        <w:t xml:space="preserve"> من جدول الأعمال</w:t>
      </w:r>
    </w:p>
    <w:p w14:paraId="5CB663D2" w14:textId="7FB9C189" w:rsidR="00634436" w:rsidRDefault="00A406FE" w:rsidP="000516F3">
      <w:pPr>
        <w:pStyle w:val="ListParagraph"/>
        <w:bidi/>
        <w:spacing w:after="360" w:line="216" w:lineRule="auto"/>
        <w:ind w:hanging="720"/>
        <w:contextualSpacing w:val="0"/>
        <w:jc w:val="both"/>
        <w:rPr>
          <w:rFonts w:ascii="Simplified Arabic" w:hAnsi="Simplified Arabic" w:cs="Simplified Arabic"/>
          <w:b/>
          <w:bCs/>
          <w:lang w:bidi="ar-EG"/>
        </w:rPr>
      </w:pPr>
      <w:r>
        <w:rPr>
          <w:rFonts w:ascii="Simplified Arabic" w:hAnsi="Simplified Arabic" w:cs="Simplified Arabic" w:hint="cs"/>
          <w:b/>
          <w:bCs/>
          <w:rtl/>
          <w:lang w:bidi="ar-EG"/>
        </w:rPr>
        <w:t>الكشف عن الكائنات الحية المحورة وتحديد هويتها</w:t>
      </w:r>
    </w:p>
    <w:p w14:paraId="7B681994" w14:textId="325A7555" w:rsidR="000516F3" w:rsidRPr="006B0AA6" w:rsidRDefault="000516F3" w:rsidP="000516F3">
      <w:pPr>
        <w:bidi/>
        <w:spacing w:after="120" w:line="216" w:lineRule="auto"/>
        <w:ind w:left="720"/>
        <w:jc w:val="both"/>
        <w:rPr>
          <w:rFonts w:cs="Simplified Arabic"/>
          <w:b/>
          <w:bCs/>
          <w:szCs w:val="28"/>
          <w:rtl/>
          <w:lang w:bidi="ar-EG"/>
        </w:rPr>
      </w:pPr>
      <w:r w:rsidRPr="006B0AA6">
        <w:rPr>
          <w:rFonts w:cs="Simplified Arabic" w:hint="cs"/>
          <w:b/>
          <w:bCs/>
          <w:szCs w:val="28"/>
          <w:rtl/>
          <w:lang w:bidi="ar-EG"/>
        </w:rPr>
        <w:t xml:space="preserve">مقرر اعتمده مؤتمر </w:t>
      </w:r>
      <w:r w:rsidRPr="006B0AA6">
        <w:rPr>
          <w:rFonts w:cs="Simplified Arabic"/>
          <w:b/>
          <w:bCs/>
          <w:szCs w:val="28"/>
          <w:rtl/>
          <w:lang w:bidi="ar-EG"/>
        </w:rPr>
        <w:t>الأطراف في الاتفاقية المتعلقة بالتنوع البيولوجي</w:t>
      </w:r>
      <w:r w:rsidRPr="006B0AA6">
        <w:rPr>
          <w:rFonts w:cs="Simplified Arabic"/>
          <w:b/>
          <w:bCs/>
          <w:szCs w:val="28"/>
          <w:lang w:bidi="ar-EG"/>
        </w:rPr>
        <w:t xml:space="preserve"> </w:t>
      </w:r>
      <w:r w:rsidRPr="006B0AA6">
        <w:rPr>
          <w:rFonts w:cs="Simplified Arabic"/>
          <w:b/>
          <w:bCs/>
          <w:szCs w:val="28"/>
          <w:rtl/>
          <w:lang w:bidi="ar-EG"/>
        </w:rPr>
        <w:t xml:space="preserve">العامل كاجتماع للأطراف في بروتوكول </w:t>
      </w:r>
      <w:r w:rsidRPr="006B0AA6">
        <w:rPr>
          <w:rFonts w:cs="Simplified Arabic" w:hint="cs"/>
          <w:b/>
          <w:bCs/>
          <w:szCs w:val="28"/>
          <w:rtl/>
        </w:rPr>
        <w:t>قرطاجنة للسلامة الأحيائية</w:t>
      </w:r>
      <w:r w:rsidRPr="006B0AA6">
        <w:rPr>
          <w:rFonts w:cs="Simplified Arabic" w:hint="cs"/>
          <w:b/>
          <w:bCs/>
          <w:szCs w:val="28"/>
          <w:rtl/>
          <w:lang w:bidi="ar-EG"/>
        </w:rPr>
        <w:t xml:space="preserve"> في </w:t>
      </w:r>
      <w:r>
        <w:rPr>
          <w:rFonts w:cs="Simplified Arabic" w:hint="cs"/>
          <w:b/>
          <w:bCs/>
          <w:szCs w:val="28"/>
          <w:rtl/>
        </w:rPr>
        <w:t>30</w:t>
      </w:r>
      <w:r w:rsidRPr="006B0AA6">
        <w:rPr>
          <w:rFonts w:cs="Simplified Arabic" w:hint="cs"/>
          <w:b/>
          <w:bCs/>
          <w:szCs w:val="28"/>
          <w:rtl/>
          <w:lang w:bidi="ar-EG"/>
        </w:rPr>
        <w:t xml:space="preserve"> </w:t>
      </w:r>
      <w:r w:rsidRPr="006B0AA6">
        <w:rPr>
          <w:rFonts w:cs="Simplified Arabic" w:hint="cs"/>
          <w:b/>
          <w:bCs/>
          <w:szCs w:val="28"/>
          <w:rtl/>
        </w:rPr>
        <w:t>أكتوبر</w:t>
      </w:r>
      <w:r w:rsidRPr="006B0AA6">
        <w:rPr>
          <w:rFonts w:cs="Simplified Arabic" w:hint="cs"/>
          <w:b/>
          <w:bCs/>
          <w:szCs w:val="28"/>
          <w:rtl/>
          <w:lang w:bidi="ar-EG"/>
        </w:rPr>
        <w:t>/تشرين الأول 2024</w:t>
      </w:r>
    </w:p>
    <w:p w14:paraId="63AA4C7B" w14:textId="4F780C62" w:rsidR="000516F3" w:rsidRPr="006B0AA6" w:rsidRDefault="000516F3" w:rsidP="000516F3">
      <w:pPr>
        <w:bidi/>
        <w:spacing w:after="120" w:line="216" w:lineRule="auto"/>
        <w:ind w:left="720"/>
        <w:rPr>
          <w:rFonts w:cs="Simplified Arabic"/>
          <w:b/>
          <w:bCs/>
          <w:sz w:val="22"/>
          <w:rtl/>
        </w:rPr>
      </w:pPr>
      <w:r w:rsidRPr="006B0AA6">
        <w:rPr>
          <w:rFonts w:cs="Simplified Arabic"/>
          <w:b/>
          <w:bCs/>
          <w:sz w:val="22"/>
        </w:rPr>
        <w:t>CP-11/</w:t>
      </w:r>
      <w:r>
        <w:rPr>
          <w:rFonts w:cs="Simplified Arabic"/>
          <w:b/>
          <w:bCs/>
          <w:sz w:val="22"/>
        </w:rPr>
        <w:t>8</w:t>
      </w:r>
      <w:r w:rsidRPr="006B0AA6">
        <w:rPr>
          <w:rFonts w:cs="Simplified Arabic" w:hint="cs"/>
          <w:b/>
          <w:bCs/>
          <w:sz w:val="22"/>
          <w:rtl/>
        </w:rPr>
        <w:t>-</w:t>
      </w:r>
      <w:r w:rsidRPr="006B0AA6">
        <w:rPr>
          <w:rFonts w:cs="Simplified Arabic"/>
          <w:b/>
          <w:bCs/>
          <w:sz w:val="22"/>
          <w:rtl/>
        </w:rPr>
        <w:tab/>
      </w:r>
      <w:r w:rsidRPr="000516F3">
        <w:rPr>
          <w:rFonts w:cs="Simplified Arabic"/>
          <w:b/>
          <w:bCs/>
          <w:sz w:val="22"/>
          <w:rtl/>
        </w:rPr>
        <w:t>الكشف عن الكائنات الحية المحورة وتحديد هويتها</w:t>
      </w:r>
    </w:p>
    <w:bookmarkEnd w:id="1"/>
    <w:p w14:paraId="62B05EF7" w14:textId="444B472E" w:rsidR="0019188D" w:rsidRPr="000516F3" w:rsidRDefault="00533415" w:rsidP="000516F3">
      <w:pPr>
        <w:pStyle w:val="ListParagraph"/>
        <w:bidi/>
        <w:spacing w:after="120" w:line="216" w:lineRule="auto"/>
        <w:ind w:firstLine="720"/>
        <w:contextualSpacing w:val="0"/>
        <w:rPr>
          <w:rFonts w:eastAsia="PMingLiU" w:cs="Simplified Arabic"/>
          <w:i/>
          <w:iCs/>
          <w:sz w:val="22"/>
          <w:rtl/>
          <w:lang w:val="fr-CA" w:eastAsia="ar-SA" w:bidi="ar-EG"/>
        </w:rPr>
      </w:pPr>
      <w:r w:rsidRPr="000516F3">
        <w:rPr>
          <w:rFonts w:cs="Simplified Arabic" w:hint="cs"/>
          <w:i/>
          <w:iCs/>
          <w:sz w:val="22"/>
          <w:rtl/>
          <w:lang w:val="en-US"/>
        </w:rPr>
        <w:t xml:space="preserve">إن </w:t>
      </w:r>
      <w:r w:rsidR="0019188D" w:rsidRPr="000516F3">
        <w:rPr>
          <w:rFonts w:cs="Simplified Arabic"/>
          <w:i/>
          <w:iCs/>
          <w:sz w:val="22"/>
          <w:rtl/>
          <w:lang w:val="en-US"/>
        </w:rPr>
        <w:t>مؤتمر</w:t>
      </w:r>
      <w:r w:rsidR="0019188D" w:rsidRPr="000516F3">
        <w:rPr>
          <w:rFonts w:eastAsia="PMingLiU" w:cs="Simplified Arabic"/>
          <w:i/>
          <w:iCs/>
          <w:sz w:val="22"/>
          <w:rtl/>
          <w:lang w:val="fr-CA" w:eastAsia="ar-SA"/>
        </w:rPr>
        <w:t xml:space="preserve"> الأطراف العامل </w:t>
      </w:r>
      <w:r w:rsidR="0019188D" w:rsidRPr="000516F3">
        <w:rPr>
          <w:rFonts w:eastAsia="PMingLiU" w:cs="Simplified Arabic" w:hint="cs"/>
          <w:i/>
          <w:iCs/>
          <w:sz w:val="22"/>
          <w:rtl/>
          <w:lang w:val="fr-CA" w:eastAsia="ar-SA"/>
        </w:rPr>
        <w:t>ك</w:t>
      </w:r>
      <w:r w:rsidR="0019188D" w:rsidRPr="000516F3">
        <w:rPr>
          <w:rFonts w:eastAsia="PMingLiU" w:cs="Simplified Arabic"/>
          <w:i/>
          <w:iCs/>
          <w:sz w:val="22"/>
          <w:rtl/>
          <w:lang w:val="fr-CA" w:eastAsia="ar-SA"/>
        </w:rPr>
        <w:t xml:space="preserve">اجتماع </w:t>
      </w:r>
      <w:r w:rsidR="0019188D" w:rsidRPr="000516F3">
        <w:rPr>
          <w:rFonts w:eastAsia="PMingLiU" w:cs="Simplified Arabic" w:hint="cs"/>
          <w:i/>
          <w:iCs/>
          <w:sz w:val="22"/>
          <w:rtl/>
          <w:lang w:val="fr-CA" w:eastAsia="ar-SA"/>
        </w:rPr>
        <w:t>ل</w:t>
      </w:r>
      <w:r w:rsidR="0019188D" w:rsidRPr="000516F3">
        <w:rPr>
          <w:rFonts w:eastAsia="PMingLiU" w:cs="Simplified Arabic"/>
          <w:i/>
          <w:iCs/>
          <w:sz w:val="22"/>
          <w:rtl/>
          <w:lang w:val="fr-CA" w:eastAsia="ar-SA"/>
        </w:rPr>
        <w:t>لأطراف في بروتوكول قرطاجنة،</w:t>
      </w:r>
    </w:p>
    <w:p w14:paraId="62E96AD6" w14:textId="43683B5D" w:rsidR="00533415" w:rsidRPr="000516F3" w:rsidRDefault="00533415" w:rsidP="000516F3">
      <w:pPr>
        <w:pStyle w:val="ListParagraph"/>
        <w:bidi/>
        <w:spacing w:after="120" w:line="216" w:lineRule="auto"/>
        <w:ind w:firstLine="720"/>
        <w:contextualSpacing w:val="0"/>
        <w:jc w:val="both"/>
        <w:rPr>
          <w:rFonts w:cs="Simplified Arabic"/>
          <w:sz w:val="22"/>
          <w:rtl/>
          <w:lang w:val="en-US"/>
        </w:rPr>
      </w:pPr>
      <w:r w:rsidRPr="000516F3">
        <w:rPr>
          <w:rFonts w:cs="Simplified Arabic" w:hint="cs"/>
          <w:i/>
          <w:iCs/>
          <w:sz w:val="22"/>
          <w:rtl/>
          <w:lang w:val="en-US"/>
        </w:rPr>
        <w:t xml:space="preserve">إذ يشير </w:t>
      </w:r>
      <w:r w:rsidR="00302B9F" w:rsidRPr="000516F3">
        <w:rPr>
          <w:rFonts w:eastAsia="PMingLiU" w:cs="Simplified Arabic"/>
          <w:sz w:val="22"/>
          <w:rtl/>
          <w:lang w:val="fr-CA" w:eastAsia="ar-SA"/>
        </w:rPr>
        <w:t xml:space="preserve">إلى </w:t>
      </w:r>
      <w:r w:rsidR="00302B9F" w:rsidRPr="000516F3">
        <w:rPr>
          <w:rFonts w:eastAsia="PMingLiU" w:cs="Simplified Arabic" w:hint="cs"/>
          <w:sz w:val="22"/>
          <w:rtl/>
          <w:lang w:val="fr-CA" w:eastAsia="ar-SA"/>
        </w:rPr>
        <w:t xml:space="preserve">مقرريه </w:t>
      </w:r>
      <w:hyperlink r:id="rId11" w:history="1">
        <w:r w:rsidR="00302B9F" w:rsidRPr="007E03D7">
          <w:rPr>
            <w:rFonts w:eastAsia="PMingLiU" w:cs="Simplified Arabic"/>
            <w:color w:val="467886"/>
            <w:sz w:val="22"/>
            <w:u w:val="single"/>
            <w:lang w:val="en-GB" w:eastAsia="ar-SA"/>
          </w:rPr>
          <w:t>CP-10/7</w:t>
        </w:r>
      </w:hyperlink>
      <w:r w:rsidR="00302B9F" w:rsidRPr="000516F3">
        <w:rPr>
          <w:rFonts w:eastAsia="PMingLiU" w:cs="Simplified Arabic" w:hint="cs"/>
          <w:sz w:val="22"/>
          <w:rtl/>
          <w:lang w:val="en-GB" w:eastAsia="ar-SA" w:bidi="ar-EG"/>
        </w:rPr>
        <w:t xml:space="preserve"> و</w:t>
      </w:r>
      <w:hyperlink r:id="rId12" w:history="1">
        <w:r w:rsidR="00302B9F" w:rsidRPr="007E03D7">
          <w:rPr>
            <w:rFonts w:eastAsia="PMingLiU" w:cs="Simplified Arabic"/>
            <w:color w:val="467886"/>
            <w:sz w:val="22"/>
            <w:u w:val="single"/>
            <w:lang w:val="en-GB" w:eastAsia="ar-SA" w:bidi="ar-EG"/>
          </w:rPr>
          <w:t>CP-10/11</w:t>
        </w:r>
      </w:hyperlink>
      <w:r w:rsidR="00302B9F" w:rsidRPr="000516F3">
        <w:rPr>
          <w:rFonts w:eastAsia="PMingLiU" w:cs="Simplified Arabic" w:hint="cs"/>
          <w:sz w:val="22"/>
          <w:rtl/>
          <w:lang w:val="en-GB" w:eastAsia="ar-SA" w:bidi="ar-EG"/>
        </w:rPr>
        <w:t xml:space="preserve"> </w:t>
      </w:r>
      <w:r w:rsidR="00302B9F" w:rsidRPr="000516F3">
        <w:rPr>
          <w:rFonts w:eastAsia="PMingLiU" w:cs="Simplified Arabic"/>
          <w:sz w:val="22"/>
          <w:rtl/>
          <w:lang w:val="fr-CA" w:eastAsia="ar-SA"/>
        </w:rPr>
        <w:t>المؤرخين 10 ديسمبر</w:t>
      </w:r>
      <w:r w:rsidR="00302B9F" w:rsidRPr="000516F3">
        <w:rPr>
          <w:rFonts w:eastAsia="PMingLiU" w:cs="Simplified Arabic" w:hint="cs"/>
          <w:sz w:val="22"/>
          <w:rtl/>
          <w:lang w:val="fr-CA" w:eastAsia="ar-SA"/>
        </w:rPr>
        <w:t>/</w:t>
      </w:r>
      <w:r w:rsidR="00302B9F" w:rsidRPr="000516F3">
        <w:rPr>
          <w:rFonts w:eastAsia="PMingLiU" w:cs="Simplified Arabic"/>
          <w:sz w:val="22"/>
          <w:rtl/>
          <w:lang w:val="fr-CA" w:eastAsia="ar-SA"/>
        </w:rPr>
        <w:t>كانون الأول 2022</w:t>
      </w:r>
      <w:r w:rsidR="00302B9F" w:rsidRPr="000516F3">
        <w:rPr>
          <w:rFonts w:eastAsia="PMingLiU" w:cs="Simplified Arabic" w:hint="cs"/>
          <w:sz w:val="22"/>
          <w:rtl/>
          <w:lang w:val="fr-CA" w:eastAsia="ar-SA"/>
        </w:rPr>
        <w:t>،</w:t>
      </w:r>
      <w:r w:rsidR="00302B9F" w:rsidRPr="000516F3">
        <w:rPr>
          <w:rFonts w:eastAsia="PMingLiU" w:cs="Simplified Arabic"/>
          <w:sz w:val="22"/>
          <w:rtl/>
          <w:lang w:val="fr-CA" w:eastAsia="ar-SA"/>
        </w:rPr>
        <w:t xml:space="preserve"> و</w:t>
      </w:r>
      <w:r w:rsidR="00302B9F" w:rsidRPr="000516F3">
        <w:rPr>
          <w:rFonts w:eastAsia="PMingLiU" w:cs="Simplified Arabic" w:hint="cs"/>
          <w:sz w:val="22"/>
          <w:rtl/>
          <w:lang w:val="fr-CA" w:eastAsia="ar-SA"/>
        </w:rPr>
        <w:t xml:space="preserve">إلى </w:t>
      </w:r>
      <w:r w:rsidR="00302B9F" w:rsidRPr="000516F3">
        <w:rPr>
          <w:rFonts w:eastAsia="PMingLiU" w:cs="Simplified Arabic"/>
          <w:sz w:val="22"/>
          <w:rtl/>
          <w:lang w:val="fr-CA" w:eastAsia="ar-SA"/>
        </w:rPr>
        <w:t xml:space="preserve">الحاجة إلى أنشطة بناء القدرات بشأن </w:t>
      </w:r>
      <w:r w:rsidR="003E7CC6" w:rsidRPr="000516F3">
        <w:rPr>
          <w:rFonts w:eastAsia="PMingLiU" w:cs="Simplified Arabic" w:hint="cs"/>
          <w:sz w:val="22"/>
          <w:rtl/>
          <w:lang w:val="fr-CA" w:eastAsia="ar-SA"/>
        </w:rPr>
        <w:t>ال</w:t>
      </w:r>
      <w:r w:rsidR="00302B9F" w:rsidRPr="000516F3">
        <w:rPr>
          <w:rFonts w:eastAsia="PMingLiU" w:cs="Simplified Arabic"/>
          <w:sz w:val="22"/>
          <w:rtl/>
          <w:lang w:val="fr-CA" w:eastAsia="ar-SA"/>
        </w:rPr>
        <w:t xml:space="preserve">تقنيات </w:t>
      </w:r>
      <w:r w:rsidR="003E7CC6" w:rsidRPr="000516F3">
        <w:rPr>
          <w:rFonts w:eastAsia="PMingLiU" w:cs="Simplified Arabic"/>
          <w:sz w:val="22"/>
          <w:rtl/>
          <w:lang w:val="fr-CA" w:eastAsia="ar-SA"/>
        </w:rPr>
        <w:t xml:space="preserve">الجديدة </w:t>
      </w:r>
      <w:r w:rsidR="00302B9F" w:rsidRPr="000516F3">
        <w:rPr>
          <w:rFonts w:eastAsia="PMingLiU" w:cs="Simplified Arabic"/>
          <w:sz w:val="22"/>
          <w:rtl/>
          <w:lang w:val="fr-CA" w:eastAsia="ar-SA"/>
        </w:rPr>
        <w:t>ل</w:t>
      </w:r>
      <w:r w:rsidR="003E7CC6" w:rsidRPr="000516F3">
        <w:rPr>
          <w:rFonts w:eastAsia="PMingLiU" w:cs="Simplified Arabic" w:hint="cs"/>
          <w:sz w:val="22"/>
          <w:rtl/>
          <w:lang w:val="fr-CA" w:eastAsia="ar-SA"/>
        </w:rPr>
        <w:t>ل</w:t>
      </w:r>
      <w:r w:rsidR="00302B9F" w:rsidRPr="000516F3">
        <w:rPr>
          <w:rFonts w:eastAsia="PMingLiU" w:cs="Simplified Arabic"/>
          <w:sz w:val="22"/>
          <w:rtl/>
          <w:lang w:val="fr-CA" w:eastAsia="ar-SA"/>
        </w:rPr>
        <w:t xml:space="preserve">كشف </w:t>
      </w:r>
      <w:r w:rsidR="003E7CC6" w:rsidRPr="000516F3">
        <w:rPr>
          <w:rFonts w:eastAsia="PMingLiU" w:cs="Simplified Arabic"/>
          <w:sz w:val="22"/>
          <w:rtl/>
          <w:lang w:val="fr-CA" w:eastAsia="ar-SA" w:bidi="ar-EG"/>
        </w:rPr>
        <w:t>عن الكائنات الحية المحورة وتحديد هويتها</w:t>
      </w:r>
      <w:r w:rsidR="006E6CF0">
        <w:rPr>
          <w:rFonts w:eastAsia="PMingLiU" w:cs="Simplified Arabic" w:hint="cs"/>
          <w:sz w:val="22"/>
          <w:rtl/>
          <w:lang w:val="fr-CA" w:eastAsia="ar-SA" w:bidi="ar-EG"/>
        </w:rPr>
        <w:t>،</w:t>
      </w:r>
      <w:r w:rsidR="003E7CC6" w:rsidRPr="000516F3">
        <w:rPr>
          <w:rFonts w:eastAsia="PMingLiU" w:cs="Simplified Arabic" w:hint="cs"/>
          <w:sz w:val="22"/>
          <w:rtl/>
          <w:lang w:val="fr-CA" w:eastAsia="ar-SA" w:bidi="ar-EG"/>
        </w:rPr>
        <w:t xml:space="preserve"> </w:t>
      </w:r>
      <w:r w:rsidR="00302B9F" w:rsidRPr="000516F3">
        <w:rPr>
          <w:rFonts w:eastAsia="PMingLiU" w:cs="Simplified Arabic"/>
          <w:sz w:val="22"/>
          <w:rtl/>
          <w:lang w:val="fr-CA" w:eastAsia="ar-SA"/>
        </w:rPr>
        <w:t>و</w:t>
      </w:r>
      <w:r w:rsidR="00302B9F" w:rsidRPr="000516F3">
        <w:rPr>
          <w:rFonts w:eastAsia="PMingLiU" w:cs="Simplified Arabic" w:hint="cs"/>
          <w:sz w:val="22"/>
          <w:rtl/>
          <w:lang w:val="fr-CA" w:eastAsia="ar-SA"/>
        </w:rPr>
        <w:t>بشأن ال</w:t>
      </w:r>
      <w:r w:rsidR="00302B9F" w:rsidRPr="000516F3">
        <w:rPr>
          <w:rFonts w:eastAsia="PMingLiU" w:cs="Simplified Arabic"/>
          <w:sz w:val="22"/>
          <w:rtl/>
          <w:lang w:val="fr-CA" w:eastAsia="ar-SA"/>
        </w:rPr>
        <w:t xml:space="preserve">كشف </w:t>
      </w:r>
      <w:r w:rsidR="00302B9F" w:rsidRPr="000516F3">
        <w:rPr>
          <w:rFonts w:eastAsia="PMingLiU" w:cs="Simplified Arabic" w:hint="cs"/>
          <w:sz w:val="22"/>
          <w:rtl/>
          <w:lang w:val="fr-CA" w:eastAsia="ar-SA"/>
        </w:rPr>
        <w:t xml:space="preserve">عن </w:t>
      </w:r>
      <w:r w:rsidR="00302B9F" w:rsidRPr="000516F3">
        <w:rPr>
          <w:rFonts w:eastAsia="PMingLiU" w:cs="Simplified Arabic"/>
          <w:sz w:val="22"/>
          <w:rtl/>
          <w:lang w:val="fr-CA" w:eastAsia="ar-SA"/>
        </w:rPr>
        <w:t>الكائنات الحية المحورة غير الم</w:t>
      </w:r>
      <w:r w:rsidR="00302B9F" w:rsidRPr="000516F3">
        <w:rPr>
          <w:rFonts w:eastAsia="PMingLiU" w:cs="Simplified Arabic" w:hint="cs"/>
          <w:sz w:val="22"/>
          <w:rtl/>
          <w:lang w:val="fr-CA" w:eastAsia="ar-SA"/>
        </w:rPr>
        <w:t>صرح</w:t>
      </w:r>
      <w:r w:rsidR="00302B9F" w:rsidRPr="000516F3">
        <w:rPr>
          <w:rFonts w:eastAsia="PMingLiU" w:cs="Simplified Arabic"/>
          <w:sz w:val="22"/>
          <w:rtl/>
          <w:lang w:val="fr-CA" w:eastAsia="ar-SA"/>
        </w:rPr>
        <w:t xml:space="preserve"> بها وتحديد</w:t>
      </w:r>
      <w:r w:rsidR="00302B9F" w:rsidRPr="000516F3">
        <w:rPr>
          <w:rFonts w:eastAsia="PMingLiU" w:cs="Simplified Arabic" w:hint="cs"/>
          <w:sz w:val="22"/>
          <w:rtl/>
          <w:lang w:val="fr-CA" w:eastAsia="ar-SA"/>
        </w:rPr>
        <w:t xml:space="preserve"> هويت</w:t>
      </w:r>
      <w:r w:rsidR="00302B9F" w:rsidRPr="000516F3">
        <w:rPr>
          <w:rFonts w:eastAsia="PMingLiU" w:cs="Simplified Arabic"/>
          <w:sz w:val="22"/>
          <w:rtl/>
          <w:lang w:val="fr-CA" w:eastAsia="ar-SA"/>
        </w:rPr>
        <w:t>ها،</w:t>
      </w:r>
    </w:p>
    <w:p w14:paraId="2FB46F02" w14:textId="5021939C" w:rsidR="00533415" w:rsidRPr="000516F3" w:rsidRDefault="00533415" w:rsidP="000516F3">
      <w:pPr>
        <w:pStyle w:val="ListParagraph"/>
        <w:bidi/>
        <w:spacing w:after="120" w:line="216" w:lineRule="auto"/>
        <w:ind w:firstLine="720"/>
        <w:contextualSpacing w:val="0"/>
        <w:jc w:val="both"/>
        <w:rPr>
          <w:rFonts w:eastAsia="PMingLiU" w:cs="Simplified Arabic"/>
          <w:sz w:val="22"/>
          <w:rtl/>
          <w:lang w:val="fr-CA" w:eastAsia="ar-SA"/>
        </w:rPr>
      </w:pPr>
      <w:r w:rsidRPr="000516F3">
        <w:rPr>
          <w:rFonts w:cs="Simplified Arabic" w:hint="cs"/>
          <w:i/>
          <w:iCs/>
          <w:sz w:val="22"/>
          <w:rtl/>
          <w:lang w:val="en-US"/>
        </w:rPr>
        <w:t xml:space="preserve">وإذ يشير أيضا </w:t>
      </w:r>
      <w:r w:rsidRPr="000516F3">
        <w:rPr>
          <w:rFonts w:cs="Simplified Arabic" w:hint="cs"/>
          <w:sz w:val="22"/>
          <w:rtl/>
          <w:lang w:val="en-US"/>
        </w:rPr>
        <w:t xml:space="preserve">إلى </w:t>
      </w:r>
      <w:r w:rsidR="00302B9F" w:rsidRPr="000516F3">
        <w:rPr>
          <w:rFonts w:eastAsia="PMingLiU" w:cs="Simplified Arabic" w:hint="cs"/>
          <w:sz w:val="22"/>
          <w:rtl/>
          <w:lang w:val="fr-CA" w:eastAsia="ar-SA"/>
        </w:rPr>
        <w:t xml:space="preserve">مقرريه </w:t>
      </w:r>
      <w:hyperlink r:id="rId13" w:history="1">
        <w:r w:rsidR="00302B9F" w:rsidRPr="007E03D7">
          <w:rPr>
            <w:rStyle w:val="Hyperlink"/>
            <w:rFonts w:eastAsia="PMingLiU" w:cs="Simplified Arabic"/>
            <w:color w:val="467886"/>
            <w:sz w:val="22"/>
            <w:lang w:val="en-GB" w:eastAsia="ar-SA"/>
          </w:rPr>
          <w:t>CP-10/3</w:t>
        </w:r>
      </w:hyperlink>
      <w:r w:rsidR="00302B9F" w:rsidRPr="000516F3">
        <w:rPr>
          <w:rFonts w:eastAsia="PMingLiU" w:cs="Simplified Arabic" w:hint="cs"/>
          <w:sz w:val="22"/>
          <w:rtl/>
          <w:lang w:val="en-GB" w:eastAsia="ar-SA" w:bidi="ar-EG"/>
        </w:rPr>
        <w:t xml:space="preserve"> و</w:t>
      </w:r>
      <w:hyperlink r:id="rId14" w:history="1">
        <w:r w:rsidR="00302B9F" w:rsidRPr="007E03D7">
          <w:rPr>
            <w:rStyle w:val="Hyperlink"/>
            <w:rFonts w:eastAsia="PMingLiU" w:cs="Simplified Arabic"/>
            <w:color w:val="467886"/>
            <w:sz w:val="22"/>
            <w:lang w:val="en-GB" w:eastAsia="ar-SA" w:bidi="ar-EG"/>
          </w:rPr>
          <w:t>CP-10/4</w:t>
        </w:r>
      </w:hyperlink>
      <w:r w:rsidR="00302B9F" w:rsidRPr="000516F3">
        <w:rPr>
          <w:rFonts w:eastAsia="PMingLiU" w:cs="Simplified Arabic" w:hint="cs"/>
          <w:sz w:val="22"/>
          <w:rtl/>
          <w:lang w:val="en-GB" w:eastAsia="ar-SA" w:bidi="ar-EG"/>
        </w:rPr>
        <w:t xml:space="preserve"> </w:t>
      </w:r>
      <w:r w:rsidR="00302B9F" w:rsidRPr="000516F3">
        <w:rPr>
          <w:rFonts w:eastAsia="PMingLiU" w:cs="Simplified Arabic"/>
          <w:sz w:val="22"/>
          <w:rtl/>
          <w:lang w:val="fr-CA" w:eastAsia="ar-SA"/>
        </w:rPr>
        <w:t xml:space="preserve">المؤرخين </w:t>
      </w:r>
      <w:r w:rsidR="00302B9F" w:rsidRPr="000516F3">
        <w:rPr>
          <w:rFonts w:eastAsia="PMingLiU" w:cs="Simplified Arabic" w:hint="cs"/>
          <w:sz w:val="22"/>
          <w:rtl/>
          <w:lang w:val="fr-CA" w:eastAsia="ar-SA"/>
        </w:rPr>
        <w:t>19</w:t>
      </w:r>
      <w:r w:rsidR="00302B9F" w:rsidRPr="000516F3">
        <w:rPr>
          <w:rFonts w:eastAsia="PMingLiU" w:cs="Simplified Arabic"/>
          <w:sz w:val="22"/>
          <w:rtl/>
          <w:lang w:val="fr-CA" w:eastAsia="ar-SA"/>
        </w:rPr>
        <w:t xml:space="preserve"> ديسمبر</w:t>
      </w:r>
      <w:r w:rsidR="00302B9F" w:rsidRPr="000516F3">
        <w:rPr>
          <w:rFonts w:eastAsia="PMingLiU" w:cs="Simplified Arabic" w:hint="cs"/>
          <w:sz w:val="22"/>
          <w:rtl/>
          <w:lang w:val="fr-CA" w:eastAsia="ar-SA"/>
        </w:rPr>
        <w:t>/</w:t>
      </w:r>
      <w:r w:rsidR="00302B9F" w:rsidRPr="000516F3">
        <w:rPr>
          <w:rFonts w:eastAsia="PMingLiU" w:cs="Simplified Arabic"/>
          <w:sz w:val="22"/>
          <w:rtl/>
          <w:lang w:val="fr-CA" w:eastAsia="ar-SA"/>
        </w:rPr>
        <w:t>كانون الأول 2022</w:t>
      </w:r>
      <w:r w:rsidR="00302B9F" w:rsidRPr="000516F3">
        <w:rPr>
          <w:rFonts w:eastAsia="PMingLiU" w:cs="Simplified Arabic" w:hint="cs"/>
          <w:sz w:val="22"/>
          <w:rtl/>
          <w:lang w:val="fr-CA" w:eastAsia="ar-SA"/>
        </w:rPr>
        <w:t>، ولا سيما الغايات من ألف-6 إلى ألف-8 من خطة التنفيذ وأنشطة بناء القدرات ذات الصلة في خطة عمل بناء القدرات لبروتوكول قرطاجنة للسلامة الأحيائية،</w:t>
      </w:r>
      <w:r w:rsidR="00302B9F" w:rsidRPr="000516F3">
        <w:rPr>
          <w:rFonts w:cs="Simplified Arabic"/>
          <w:sz w:val="22"/>
          <w:vertAlign w:val="superscript"/>
          <w:rtl/>
          <w:lang w:val="en-GB" w:eastAsia="en-US"/>
        </w:rPr>
        <w:footnoteReference w:id="1"/>
      </w:r>
    </w:p>
    <w:p w14:paraId="4211378C" w14:textId="0E915350" w:rsidR="00302B9F" w:rsidRPr="000516F3" w:rsidRDefault="00302B9F" w:rsidP="000516F3">
      <w:pPr>
        <w:bidi/>
        <w:spacing w:after="120" w:line="216" w:lineRule="auto"/>
        <w:ind w:left="720" w:firstLine="720"/>
        <w:jc w:val="both"/>
        <w:rPr>
          <w:rFonts w:eastAsia="PMingLiU" w:cs="Simplified Arabic"/>
          <w:sz w:val="22"/>
          <w:rtl/>
          <w:lang w:val="fr-CA" w:eastAsia="ar-SA"/>
        </w:rPr>
      </w:pPr>
      <w:r w:rsidRPr="000516F3">
        <w:rPr>
          <w:rFonts w:cs="Simplified Arabic"/>
          <w:i/>
          <w:iCs/>
          <w:sz w:val="22"/>
          <w:rtl/>
          <w:lang w:val="en-US"/>
        </w:rPr>
        <w:t>وإذ</w:t>
      </w:r>
      <w:r w:rsidRPr="000516F3">
        <w:rPr>
          <w:rFonts w:eastAsia="PMingLiU" w:cs="Simplified Arabic" w:hint="cs"/>
          <w:i/>
          <w:iCs/>
          <w:sz w:val="22"/>
          <w:rtl/>
          <w:lang w:val="fr-CA" w:eastAsia="ar-SA"/>
        </w:rPr>
        <w:t xml:space="preserve"> يؤكد من جديد</w:t>
      </w:r>
      <w:r w:rsidRPr="000516F3">
        <w:rPr>
          <w:rFonts w:eastAsia="PMingLiU" w:cs="Simplified Arabic"/>
          <w:sz w:val="22"/>
          <w:rtl/>
          <w:lang w:val="fr-CA" w:eastAsia="ar-SA"/>
        </w:rPr>
        <w:t xml:space="preserve"> أهمية مجال الكشف عن الكائنات الحية المحورة وتحديد هويتها بالنسبة لبروتوكول</w:t>
      </w:r>
      <w:r w:rsidR="00060B37" w:rsidRPr="000516F3">
        <w:rPr>
          <w:rFonts w:eastAsia="PMingLiU" w:cs="Simplified Arabic" w:hint="cs"/>
          <w:sz w:val="22"/>
          <w:rtl/>
          <w:lang w:val="fr-CA" w:eastAsia="ar-SA"/>
        </w:rPr>
        <w:t xml:space="preserve"> قرطاجنة</w:t>
      </w:r>
      <w:r w:rsidRPr="000516F3">
        <w:rPr>
          <w:rFonts w:eastAsia="PMingLiU" w:cs="Simplified Arabic"/>
          <w:sz w:val="22"/>
          <w:rtl/>
          <w:lang w:val="fr-CA" w:eastAsia="ar-SA"/>
        </w:rPr>
        <w:t xml:space="preserve"> وأهميته وانطباقه على </w:t>
      </w:r>
      <w:r w:rsidRPr="000516F3">
        <w:rPr>
          <w:rFonts w:eastAsia="PMingLiU" w:cs="Simplified Arabic" w:hint="cs"/>
          <w:sz w:val="22"/>
          <w:rtl/>
          <w:lang w:val="fr-CA" w:eastAsia="ar-SA"/>
        </w:rPr>
        <w:t>المجالات</w:t>
      </w:r>
      <w:r w:rsidRPr="000516F3">
        <w:rPr>
          <w:rFonts w:eastAsia="PMingLiU" w:cs="Simplified Arabic"/>
          <w:sz w:val="22"/>
          <w:rtl/>
          <w:lang w:val="fr-CA" w:eastAsia="ar-SA"/>
        </w:rPr>
        <w:t xml:space="preserve"> الأخرى،</w:t>
      </w:r>
    </w:p>
    <w:p w14:paraId="0EF57A69" w14:textId="10BA2632" w:rsidR="002E030C" w:rsidRPr="000516F3" w:rsidRDefault="002E030C" w:rsidP="000516F3">
      <w:pPr>
        <w:bidi/>
        <w:spacing w:after="120" w:line="216" w:lineRule="auto"/>
        <w:ind w:left="720" w:firstLine="720"/>
        <w:jc w:val="both"/>
        <w:rPr>
          <w:rFonts w:eastAsia="PMingLiU" w:cs="Simplified Arabic"/>
          <w:sz w:val="22"/>
          <w:rtl/>
          <w:lang w:val="fr-CA" w:eastAsia="ar-SA"/>
        </w:rPr>
      </w:pPr>
      <w:r w:rsidRPr="000516F3">
        <w:rPr>
          <w:rFonts w:cs="Simplified Arabic"/>
          <w:i/>
          <w:iCs/>
          <w:sz w:val="22"/>
          <w:rtl/>
          <w:lang w:val="en-US"/>
        </w:rPr>
        <w:t>وإذ</w:t>
      </w:r>
      <w:r w:rsidRPr="000516F3">
        <w:rPr>
          <w:rFonts w:eastAsia="PMingLiU" w:cs="Simplified Arabic"/>
          <w:i/>
          <w:iCs/>
          <w:sz w:val="22"/>
          <w:rtl/>
          <w:lang w:val="fr-CA" w:eastAsia="ar-SA"/>
        </w:rPr>
        <w:t xml:space="preserve"> </w:t>
      </w:r>
      <w:r w:rsidRPr="000516F3">
        <w:rPr>
          <w:rFonts w:eastAsia="PMingLiU" w:cs="Simplified Arabic" w:hint="cs"/>
          <w:i/>
          <w:iCs/>
          <w:sz w:val="22"/>
          <w:rtl/>
          <w:lang w:val="fr-CA" w:eastAsia="ar-SA"/>
        </w:rPr>
        <w:t>ي</w:t>
      </w:r>
      <w:r w:rsidRPr="000516F3">
        <w:rPr>
          <w:rFonts w:eastAsia="PMingLiU" w:cs="Simplified Arabic"/>
          <w:i/>
          <w:iCs/>
          <w:sz w:val="22"/>
          <w:rtl/>
          <w:lang w:val="fr-CA" w:eastAsia="ar-SA"/>
        </w:rPr>
        <w:t>سلم</w:t>
      </w:r>
      <w:r w:rsidRPr="000516F3">
        <w:rPr>
          <w:rFonts w:eastAsia="PMingLiU" w:cs="Simplified Arabic"/>
          <w:sz w:val="22"/>
          <w:rtl/>
          <w:lang w:val="fr-CA" w:eastAsia="ar-SA"/>
        </w:rPr>
        <w:t xml:space="preserve"> بأن </w:t>
      </w:r>
      <w:r w:rsidRPr="000516F3">
        <w:rPr>
          <w:rFonts w:eastAsia="PMingLiU" w:cs="Simplified Arabic" w:hint="cs"/>
          <w:sz w:val="22"/>
          <w:rtl/>
          <w:lang w:val="fr-CA" w:eastAsia="ar-SA"/>
        </w:rPr>
        <w:t xml:space="preserve">الكشف عن </w:t>
      </w:r>
      <w:r w:rsidRPr="000516F3">
        <w:rPr>
          <w:rFonts w:eastAsia="PMingLiU" w:cs="Simplified Arabic"/>
          <w:sz w:val="22"/>
          <w:rtl/>
          <w:lang w:val="fr-CA" w:eastAsia="ar-SA"/>
        </w:rPr>
        <w:t xml:space="preserve">الكائنات الحية المحورة </w:t>
      </w:r>
      <w:r w:rsidRPr="000516F3">
        <w:rPr>
          <w:rFonts w:eastAsia="PMingLiU" w:cs="Simplified Arabic" w:hint="cs"/>
          <w:sz w:val="22"/>
          <w:rtl/>
          <w:lang w:val="fr-CA" w:eastAsia="ar-SA"/>
        </w:rPr>
        <w:t>وتحديد هويتها</w:t>
      </w:r>
      <w:r w:rsidRPr="000516F3">
        <w:rPr>
          <w:rFonts w:eastAsia="PMingLiU" w:cs="Simplified Arabic"/>
          <w:sz w:val="22"/>
          <w:rtl/>
          <w:lang w:val="fr-CA" w:eastAsia="ar-SA"/>
        </w:rPr>
        <w:t xml:space="preserve"> </w:t>
      </w:r>
      <w:r w:rsidRPr="000516F3">
        <w:rPr>
          <w:rFonts w:eastAsia="PMingLiU" w:cs="Simplified Arabic" w:hint="cs"/>
          <w:sz w:val="22"/>
          <w:rtl/>
          <w:lang w:val="fr-CA" w:eastAsia="ar-SA"/>
        </w:rPr>
        <w:t>قد يشكلا</w:t>
      </w:r>
      <w:r w:rsidRPr="000516F3">
        <w:rPr>
          <w:rFonts w:eastAsia="PMingLiU" w:cs="Simplified Arabic"/>
          <w:sz w:val="22"/>
          <w:rtl/>
          <w:lang w:val="fr-CA" w:eastAsia="ar-SA"/>
        </w:rPr>
        <w:t xml:space="preserve"> تحديات،</w:t>
      </w:r>
      <w:r w:rsidRPr="000516F3">
        <w:rPr>
          <w:rFonts w:eastAsia="PMingLiU" w:cs="Simplified Arabic" w:hint="cs"/>
          <w:sz w:val="22"/>
          <w:rtl/>
          <w:lang w:val="fr-CA" w:eastAsia="ar-SA"/>
        </w:rPr>
        <w:t xml:space="preserve"> خاصة بالنسبة للبلدان النامية،</w:t>
      </w:r>
    </w:p>
    <w:p w14:paraId="7A65B8B4" w14:textId="5376B252" w:rsidR="002E030C" w:rsidRPr="000516F3" w:rsidRDefault="002E030C" w:rsidP="000516F3">
      <w:pPr>
        <w:bidi/>
        <w:spacing w:after="120" w:line="216" w:lineRule="auto"/>
        <w:ind w:left="720" w:firstLine="720"/>
        <w:jc w:val="both"/>
        <w:rPr>
          <w:rFonts w:eastAsia="PMingLiU" w:cs="Simplified Arabic"/>
          <w:sz w:val="22"/>
          <w:rtl/>
          <w:lang w:val="fr-CA" w:eastAsia="ar-SA"/>
        </w:rPr>
      </w:pPr>
      <w:r w:rsidRPr="000516F3">
        <w:rPr>
          <w:rFonts w:eastAsia="PMingLiU" w:cs="Simplified Arabic"/>
          <w:i/>
          <w:iCs/>
          <w:sz w:val="22"/>
          <w:rtl/>
          <w:lang w:val="fr-CA" w:eastAsia="ar-SA"/>
        </w:rPr>
        <w:t xml:space="preserve">وإذ </w:t>
      </w:r>
      <w:r w:rsidRPr="000516F3">
        <w:rPr>
          <w:rFonts w:eastAsia="PMingLiU" w:cs="Simplified Arabic" w:hint="cs"/>
          <w:i/>
          <w:iCs/>
          <w:sz w:val="22"/>
          <w:rtl/>
          <w:lang w:val="fr-CA" w:eastAsia="ar-SA"/>
        </w:rPr>
        <w:t>يسلم أيضا</w:t>
      </w:r>
      <w:r w:rsidRPr="000516F3">
        <w:rPr>
          <w:rFonts w:eastAsia="PMingLiU" w:cs="Simplified Arabic"/>
          <w:sz w:val="22"/>
          <w:rtl/>
          <w:lang w:val="fr-CA" w:eastAsia="ar-SA"/>
        </w:rPr>
        <w:t xml:space="preserve"> </w:t>
      </w:r>
      <w:r w:rsidRPr="000516F3">
        <w:rPr>
          <w:rFonts w:eastAsia="PMingLiU" w:cs="Simplified Arabic" w:hint="cs"/>
          <w:sz w:val="22"/>
          <w:rtl/>
          <w:lang w:val="fr-CA" w:eastAsia="ar-SA"/>
        </w:rPr>
        <w:t>ب</w:t>
      </w:r>
      <w:r w:rsidRPr="000516F3">
        <w:rPr>
          <w:rFonts w:eastAsia="PMingLiU" w:cs="Simplified Arabic"/>
          <w:sz w:val="22"/>
          <w:rtl/>
          <w:lang w:val="fr-CA" w:eastAsia="ar-SA"/>
        </w:rPr>
        <w:t>محدودية المعلومات المتاحة عن</w:t>
      </w:r>
      <w:r w:rsidRPr="000516F3">
        <w:rPr>
          <w:rFonts w:eastAsia="PMingLiU" w:cs="Simplified Arabic" w:hint="cs"/>
          <w:sz w:val="22"/>
          <w:rtl/>
          <w:lang w:val="fr-CA" w:eastAsia="ar-SA"/>
        </w:rPr>
        <w:t xml:space="preserve"> استخدام</w:t>
      </w:r>
      <w:r w:rsidRPr="000516F3">
        <w:rPr>
          <w:rFonts w:eastAsia="PMingLiU" w:cs="Simplified Arabic"/>
          <w:sz w:val="22"/>
          <w:rtl/>
          <w:lang w:val="fr-CA" w:eastAsia="ar-SA"/>
        </w:rPr>
        <w:t xml:space="preserve"> التقنيات الجديدة للكشف عن الكائنات الحية المحورة وتحديد هويتها،</w:t>
      </w:r>
    </w:p>
    <w:p w14:paraId="2B6BC8D4" w14:textId="77777777" w:rsidR="002E030C" w:rsidRPr="000516F3" w:rsidRDefault="002E030C" w:rsidP="000516F3">
      <w:pPr>
        <w:bidi/>
        <w:spacing w:after="120" w:line="216" w:lineRule="auto"/>
        <w:ind w:left="720" w:firstLine="720"/>
        <w:jc w:val="both"/>
        <w:rPr>
          <w:rFonts w:eastAsia="PMingLiU" w:cs="Simplified Arabic"/>
          <w:sz w:val="22"/>
          <w:rtl/>
          <w:lang w:val="fr-CA" w:eastAsia="ar-SA"/>
        </w:rPr>
      </w:pPr>
      <w:r w:rsidRPr="000516F3">
        <w:rPr>
          <w:rFonts w:cs="Simplified Arabic" w:hint="cs"/>
          <w:i/>
          <w:iCs/>
          <w:sz w:val="22"/>
          <w:rtl/>
          <w:lang w:val="en-US"/>
        </w:rPr>
        <w:t>وإذ</w:t>
      </w:r>
      <w:r w:rsidRPr="000516F3">
        <w:rPr>
          <w:rFonts w:eastAsia="PMingLiU" w:cs="Simplified Arabic" w:hint="cs"/>
          <w:i/>
          <w:iCs/>
          <w:sz w:val="22"/>
          <w:rtl/>
          <w:lang w:val="fr-CA" w:eastAsia="ar-SA"/>
        </w:rPr>
        <w:t xml:space="preserve"> يسلم كذلك </w:t>
      </w:r>
      <w:r w:rsidRPr="000516F3">
        <w:rPr>
          <w:rFonts w:eastAsia="PMingLiU" w:cs="Simplified Arabic" w:hint="cs"/>
          <w:sz w:val="22"/>
          <w:rtl/>
          <w:lang w:val="fr-CA" w:eastAsia="ar-SA"/>
        </w:rPr>
        <w:t xml:space="preserve">بأوجه </w:t>
      </w:r>
      <w:r w:rsidRPr="000516F3">
        <w:rPr>
          <w:rFonts w:eastAsia="PMingLiU" w:cs="Simplified Arabic"/>
          <w:sz w:val="22"/>
          <w:rtl/>
          <w:lang w:val="fr-CA" w:eastAsia="ar-SA"/>
        </w:rPr>
        <w:t>التقدم في التقنيات الجديدة للكشف</w:t>
      </w:r>
      <w:r w:rsidRPr="000516F3">
        <w:rPr>
          <w:rFonts w:eastAsia="PMingLiU" w:cs="Simplified Arabic" w:hint="cs"/>
          <w:sz w:val="22"/>
          <w:rtl/>
          <w:lang w:val="fr-CA" w:eastAsia="ar-SA"/>
        </w:rPr>
        <w:t xml:space="preserve"> عن الكائنات الحية المحورة</w:t>
      </w:r>
      <w:r w:rsidRPr="000516F3">
        <w:rPr>
          <w:rFonts w:eastAsia="PMingLiU" w:cs="Simplified Arabic"/>
          <w:sz w:val="22"/>
          <w:rtl/>
          <w:lang w:val="fr-CA" w:eastAsia="ar-SA"/>
        </w:rPr>
        <w:t xml:space="preserve"> وتحديد هويتها، مثل تفاعل البوليميراز المتسلسل الرقمي وتسلسل الجيل التالي</w:t>
      </w:r>
      <w:r w:rsidRPr="000516F3">
        <w:rPr>
          <w:rFonts w:eastAsia="PMingLiU" w:cs="Simplified Arabic" w:hint="cs"/>
          <w:sz w:val="22"/>
          <w:rtl/>
          <w:lang w:val="fr-CA" w:eastAsia="ar-SA"/>
        </w:rPr>
        <w:t>،</w:t>
      </w:r>
    </w:p>
    <w:p w14:paraId="6104352B" w14:textId="77777777" w:rsidR="002E030C" w:rsidRPr="000516F3" w:rsidRDefault="002E030C" w:rsidP="000516F3">
      <w:pPr>
        <w:bidi/>
        <w:spacing w:after="120" w:line="216" w:lineRule="auto"/>
        <w:ind w:left="720" w:firstLine="720"/>
        <w:jc w:val="both"/>
        <w:rPr>
          <w:rFonts w:eastAsia="PMingLiU" w:cs="Simplified Arabic"/>
          <w:sz w:val="22"/>
          <w:rtl/>
          <w:lang w:val="fr-CA" w:eastAsia="ar-SA"/>
        </w:rPr>
      </w:pPr>
      <w:r w:rsidRPr="000516F3">
        <w:rPr>
          <w:rFonts w:eastAsia="PMingLiU" w:cs="Simplified Arabic"/>
          <w:i/>
          <w:iCs/>
          <w:sz w:val="22"/>
          <w:rtl/>
          <w:lang w:val="fr-CA" w:eastAsia="ar-SA"/>
        </w:rPr>
        <w:lastRenderedPageBreak/>
        <w:t xml:space="preserve">وإذ </w:t>
      </w:r>
      <w:r w:rsidRPr="000516F3">
        <w:rPr>
          <w:rFonts w:eastAsia="PMingLiU" w:cs="Simplified Arabic" w:hint="cs"/>
          <w:i/>
          <w:iCs/>
          <w:sz w:val="22"/>
          <w:rtl/>
          <w:lang w:val="fr-CA" w:eastAsia="ar-SA"/>
        </w:rPr>
        <w:t>يقر</w:t>
      </w:r>
      <w:r w:rsidRPr="000516F3">
        <w:rPr>
          <w:rFonts w:eastAsia="PMingLiU" w:cs="Simplified Arabic"/>
          <w:i/>
          <w:iCs/>
          <w:sz w:val="22"/>
          <w:rtl/>
          <w:lang w:val="fr-CA" w:eastAsia="ar-SA"/>
        </w:rPr>
        <w:t xml:space="preserve"> مع القلق</w:t>
      </w:r>
      <w:r w:rsidRPr="000516F3">
        <w:rPr>
          <w:rFonts w:eastAsia="PMingLiU" w:cs="Simplified Arabic"/>
          <w:sz w:val="22"/>
          <w:rtl/>
          <w:lang w:val="fr-CA" w:eastAsia="ar-SA"/>
        </w:rPr>
        <w:t xml:space="preserve"> </w:t>
      </w:r>
      <w:r w:rsidRPr="000516F3">
        <w:rPr>
          <w:rFonts w:eastAsia="PMingLiU" w:cs="Simplified Arabic" w:hint="cs"/>
          <w:sz w:val="22"/>
          <w:rtl/>
          <w:lang w:val="fr-CA" w:eastAsia="ar-SA"/>
        </w:rPr>
        <w:t>ب</w:t>
      </w:r>
      <w:r w:rsidRPr="000516F3">
        <w:rPr>
          <w:rFonts w:eastAsia="PMingLiU" w:cs="Simplified Arabic"/>
          <w:sz w:val="22"/>
          <w:rtl/>
          <w:lang w:val="fr-CA" w:eastAsia="ar-SA"/>
        </w:rPr>
        <w:t xml:space="preserve">ارتفاع تكلفة </w:t>
      </w:r>
      <w:r w:rsidRPr="000516F3">
        <w:rPr>
          <w:rFonts w:eastAsia="PMingLiU" w:cs="Simplified Arabic" w:hint="cs"/>
          <w:sz w:val="22"/>
          <w:rtl/>
          <w:lang w:val="fr-CA" w:eastAsia="ar-SA"/>
        </w:rPr>
        <w:t>الهياكل الأساسية للمختبرات، و</w:t>
      </w:r>
      <w:r w:rsidRPr="000516F3">
        <w:rPr>
          <w:rFonts w:eastAsia="PMingLiU" w:cs="Simplified Arabic"/>
          <w:sz w:val="22"/>
          <w:rtl/>
          <w:lang w:val="fr-CA" w:eastAsia="ar-SA"/>
        </w:rPr>
        <w:t>المواد الاستهلاكية</w:t>
      </w:r>
      <w:r w:rsidRPr="000516F3">
        <w:rPr>
          <w:rFonts w:eastAsia="PMingLiU" w:cs="Simplified Arabic" w:hint="cs"/>
          <w:sz w:val="22"/>
          <w:rtl/>
          <w:lang w:val="fr-CA" w:eastAsia="ar-SA"/>
        </w:rPr>
        <w:t xml:space="preserve"> اللازمة لهذه التقنيات الجديدة،</w:t>
      </w:r>
      <w:r w:rsidRPr="000516F3">
        <w:rPr>
          <w:rFonts w:eastAsia="PMingLiU" w:cs="Simplified Arabic"/>
          <w:sz w:val="22"/>
          <w:rtl/>
          <w:lang w:val="fr-CA" w:eastAsia="ar-SA"/>
        </w:rPr>
        <w:t xml:space="preserve"> وعدم حصول بعض البلدان النامية الأطراف على الكواشف،</w:t>
      </w:r>
    </w:p>
    <w:p w14:paraId="7978AFC0" w14:textId="77777777" w:rsidR="002E030C" w:rsidRPr="000516F3" w:rsidRDefault="002E030C" w:rsidP="000516F3">
      <w:pPr>
        <w:bidi/>
        <w:spacing w:after="120" w:line="216" w:lineRule="auto"/>
        <w:ind w:left="720" w:firstLine="720"/>
        <w:jc w:val="both"/>
        <w:rPr>
          <w:rFonts w:eastAsia="PMingLiU" w:cs="Simplified Arabic"/>
          <w:sz w:val="22"/>
          <w:rtl/>
          <w:lang w:val="fr-CA" w:eastAsia="ar-SA"/>
        </w:rPr>
      </w:pPr>
      <w:r w:rsidRPr="000516F3">
        <w:rPr>
          <w:rFonts w:eastAsia="PMingLiU" w:cs="Simplified Arabic" w:hint="cs"/>
          <w:i/>
          <w:iCs/>
          <w:sz w:val="22"/>
          <w:rtl/>
          <w:lang w:val="fr-CA" w:eastAsia="ar-SA"/>
        </w:rPr>
        <w:t xml:space="preserve">وإذ يؤكد </w:t>
      </w:r>
      <w:r w:rsidRPr="000516F3">
        <w:rPr>
          <w:rFonts w:eastAsia="PMingLiU" w:cs="Simplified Arabic" w:hint="cs"/>
          <w:sz w:val="22"/>
          <w:rtl/>
          <w:lang w:val="fr-CA" w:eastAsia="ar-SA"/>
        </w:rPr>
        <w:t>أن</w:t>
      </w:r>
      <w:r w:rsidRPr="000516F3">
        <w:rPr>
          <w:rFonts w:eastAsia="PMingLiU" w:cs="Simplified Arabic"/>
          <w:sz w:val="22"/>
          <w:lang w:val="fr-CA" w:eastAsia="ar-SA"/>
        </w:rPr>
        <w:t> </w:t>
      </w:r>
      <w:r w:rsidRPr="000516F3">
        <w:rPr>
          <w:rFonts w:eastAsia="PMingLiU" w:cs="Simplified Arabic"/>
          <w:i/>
          <w:iCs/>
          <w:sz w:val="22"/>
          <w:rtl/>
          <w:lang w:val="fr-CA" w:eastAsia="ar-SA"/>
        </w:rPr>
        <w:t>دليل التدريب بشأن الكشف عن الكائنات الحية المحورة وتحديد هويتها في سياق بروتوكول قرطاجنة للسلامة الأحيائية</w:t>
      </w:r>
      <w:r w:rsidRPr="000516F3">
        <w:rPr>
          <w:rFonts w:eastAsia="PMingLiU" w:cs="Simplified Arabic"/>
          <w:sz w:val="22"/>
          <w:rtl/>
          <w:lang w:val="fr-CA" w:eastAsia="ar-SA"/>
        </w:rPr>
        <w:t xml:space="preserve"> (السلسلة التقنية 05 للسلامة الأحيائية) لا يزال ذا صلة ومفيدا للكشف عن الكائنات الحية المحورة وتحديد هويتها؛</w:t>
      </w:r>
    </w:p>
    <w:p w14:paraId="01911BC8" w14:textId="797A1498" w:rsidR="00302B9F" w:rsidRPr="000516F3" w:rsidRDefault="002E030C" w:rsidP="000516F3">
      <w:pPr>
        <w:bidi/>
        <w:spacing w:after="120" w:line="216" w:lineRule="auto"/>
        <w:ind w:left="720" w:firstLine="720"/>
        <w:jc w:val="both"/>
        <w:rPr>
          <w:rFonts w:cs="Simplified Arabic"/>
          <w:sz w:val="22"/>
          <w:rtl/>
          <w:lang w:val="en-US"/>
        </w:rPr>
      </w:pPr>
      <w:r w:rsidRPr="000516F3">
        <w:rPr>
          <w:rFonts w:eastAsia="PMingLiU" w:cs="Simplified Arabic"/>
          <w:i/>
          <w:iCs/>
          <w:sz w:val="22"/>
          <w:rtl/>
          <w:lang w:val="fr-CA" w:eastAsia="ar-SA"/>
        </w:rPr>
        <w:t>وإذ يسلم</w:t>
      </w:r>
      <w:r w:rsidRPr="000516F3">
        <w:rPr>
          <w:rFonts w:eastAsia="PMingLiU" w:cs="Simplified Arabic"/>
          <w:sz w:val="22"/>
          <w:rtl/>
          <w:lang w:val="fr-CA" w:eastAsia="ar-SA"/>
        </w:rPr>
        <w:t xml:space="preserve"> بفائدة شبكة مختبرات </w:t>
      </w:r>
      <w:r w:rsidRPr="000516F3">
        <w:rPr>
          <w:rFonts w:eastAsia="PMingLiU" w:cs="Simplified Arabic" w:hint="cs"/>
          <w:sz w:val="22"/>
          <w:rtl/>
          <w:lang w:val="fr-CA" w:eastAsia="ar-SA"/>
        </w:rPr>
        <w:t>ا</w:t>
      </w:r>
      <w:r w:rsidRPr="000516F3">
        <w:rPr>
          <w:rFonts w:eastAsia="PMingLiU" w:cs="Simplified Arabic"/>
          <w:sz w:val="22"/>
          <w:rtl/>
          <w:lang w:val="fr-CA" w:eastAsia="ar-SA"/>
        </w:rPr>
        <w:t>لكشف عن الكائنات الحية المحورة وتحديد هويتها في تيسير تبادل الخبرات وتقاسم المعلومات وبناء الخبرات،</w:t>
      </w:r>
    </w:p>
    <w:p w14:paraId="38135C58" w14:textId="2B7D2E71" w:rsidR="00533415" w:rsidRDefault="002E030C" w:rsidP="000516F3">
      <w:pPr>
        <w:pStyle w:val="ListParagraph"/>
        <w:numPr>
          <w:ilvl w:val="0"/>
          <w:numId w:val="56"/>
        </w:numPr>
        <w:tabs>
          <w:tab w:val="left" w:pos="720"/>
        </w:tabs>
        <w:bidi/>
        <w:spacing w:after="120" w:line="216" w:lineRule="auto"/>
        <w:ind w:left="720" w:firstLine="720"/>
        <w:contextualSpacing w:val="0"/>
        <w:jc w:val="both"/>
        <w:rPr>
          <w:rFonts w:cs="Simplified Arabic"/>
          <w:lang w:val="en-US"/>
        </w:rPr>
      </w:pPr>
      <w:r>
        <w:rPr>
          <w:rFonts w:cs="Simplified Arabic" w:hint="cs"/>
          <w:i/>
          <w:iCs/>
          <w:rtl/>
          <w:lang w:val="en-US"/>
        </w:rPr>
        <w:t>يدعو</w:t>
      </w:r>
      <w:r w:rsidR="00533415" w:rsidRPr="00657AD5">
        <w:rPr>
          <w:rFonts w:cs="Simplified Arabic"/>
          <w:rtl/>
          <w:lang w:val="en-US"/>
        </w:rPr>
        <w:t xml:space="preserve"> </w:t>
      </w:r>
      <w:r w:rsidRPr="00C868FA">
        <w:rPr>
          <w:rFonts w:eastAsia="PMingLiU" w:cs="Simplified Arabic"/>
          <w:sz w:val="22"/>
          <w:rtl/>
          <w:lang w:val="fr-CA" w:eastAsia="ar-SA"/>
        </w:rPr>
        <w:t>الأطراف</w:t>
      </w:r>
      <w:r w:rsidRPr="00C868FA">
        <w:rPr>
          <w:rFonts w:eastAsia="PMingLiU" w:cs="Simplified Arabic" w:hint="cs"/>
          <w:sz w:val="22"/>
          <w:rtl/>
          <w:lang w:val="fr-CA" w:eastAsia="ar-SA"/>
        </w:rPr>
        <w:t>،</w:t>
      </w:r>
      <w:r w:rsidRPr="00C868FA">
        <w:rPr>
          <w:rFonts w:eastAsia="PMingLiU" w:cs="Simplified Arabic"/>
          <w:sz w:val="22"/>
          <w:rtl/>
          <w:lang w:val="fr-CA" w:eastAsia="ar-SA"/>
        </w:rPr>
        <w:t xml:space="preserve"> والحكومات الأخرى</w:t>
      </w:r>
      <w:r w:rsidRPr="00C868FA">
        <w:rPr>
          <w:rFonts w:eastAsia="PMingLiU" w:cs="Simplified Arabic" w:hint="cs"/>
          <w:sz w:val="22"/>
          <w:rtl/>
          <w:lang w:val="fr-CA" w:eastAsia="ar-SA"/>
        </w:rPr>
        <w:t>، والجهات المشاركة في</w:t>
      </w:r>
      <w:r w:rsidRPr="00C868FA">
        <w:rPr>
          <w:rFonts w:eastAsia="PMingLiU" w:cs="Simplified Arabic"/>
          <w:sz w:val="22"/>
          <w:rtl/>
          <w:lang w:val="fr-CA" w:eastAsia="ar-SA"/>
        </w:rPr>
        <w:t xml:space="preserve"> شبكة مختبرات </w:t>
      </w:r>
      <w:r w:rsidRPr="00C868FA">
        <w:rPr>
          <w:rFonts w:eastAsia="PMingLiU" w:cs="Simplified Arabic" w:hint="cs"/>
          <w:sz w:val="22"/>
          <w:rtl/>
          <w:lang w:val="fr-CA" w:eastAsia="ar-SA"/>
        </w:rPr>
        <w:t>ا</w:t>
      </w:r>
      <w:r w:rsidRPr="00C868FA">
        <w:rPr>
          <w:rFonts w:eastAsia="PMingLiU" w:cs="Simplified Arabic"/>
          <w:sz w:val="22"/>
          <w:rtl/>
          <w:lang w:val="fr-CA" w:eastAsia="ar-SA"/>
        </w:rPr>
        <w:t>لكشف عن الكائنات الحية المحورة وتحديد هويتها</w:t>
      </w:r>
      <w:r w:rsidRPr="00C868FA">
        <w:rPr>
          <w:rFonts w:eastAsia="PMingLiU" w:cs="Simplified Arabic" w:hint="cs"/>
          <w:sz w:val="22"/>
          <w:rtl/>
          <w:lang w:val="fr-CA" w:eastAsia="ar-SA"/>
        </w:rPr>
        <w:t>، والمطورين،</w:t>
      </w:r>
      <w:r w:rsidRPr="00C868FA">
        <w:rPr>
          <w:rFonts w:eastAsia="PMingLiU" w:cs="Simplified Arabic"/>
          <w:sz w:val="22"/>
          <w:rtl/>
          <w:lang w:val="fr-CA" w:eastAsia="ar-SA"/>
        </w:rPr>
        <w:t xml:space="preserve"> والمنظمات</w:t>
      </w:r>
      <w:r w:rsidRPr="00C868FA">
        <w:rPr>
          <w:rFonts w:eastAsia="PMingLiU" w:cs="Simplified Arabic" w:hint="cs"/>
          <w:sz w:val="22"/>
          <w:rtl/>
          <w:lang w:val="fr-CA" w:eastAsia="ar-SA"/>
        </w:rPr>
        <w:t xml:space="preserve"> الأخرى</w:t>
      </w:r>
      <w:r w:rsidRPr="00C868FA">
        <w:rPr>
          <w:rFonts w:eastAsia="PMingLiU" w:cs="Simplified Arabic"/>
          <w:sz w:val="22"/>
          <w:rtl/>
          <w:lang w:val="fr-CA" w:eastAsia="ar-SA"/>
        </w:rPr>
        <w:t xml:space="preserve"> ذات الصلة إلى</w:t>
      </w:r>
      <w:r w:rsidRPr="00C868FA">
        <w:rPr>
          <w:rFonts w:eastAsia="PMingLiU" w:cs="Simplified Arabic" w:hint="cs"/>
          <w:sz w:val="22"/>
          <w:rtl/>
          <w:lang w:val="fr-CA" w:eastAsia="ar-SA"/>
        </w:rPr>
        <w:t xml:space="preserve"> أن تقدم إلى أمانة اتفاقية التنوع البيولوجي</w:t>
      </w:r>
      <w:r w:rsidRPr="00C868FA">
        <w:rPr>
          <w:rFonts w:ascii="Simplified Arabic" w:hAnsi="Simplified Arabic" w:cs="Simplified Arabic"/>
          <w:vertAlign w:val="superscript"/>
          <w:rtl/>
          <w:lang w:val="en-GB" w:eastAsia="en-US"/>
        </w:rPr>
        <w:footnoteReference w:id="2"/>
      </w:r>
      <w:r w:rsidRPr="00C868FA">
        <w:rPr>
          <w:rFonts w:eastAsia="PMingLiU" w:cs="Simplified Arabic"/>
          <w:sz w:val="22"/>
          <w:rtl/>
          <w:lang w:val="fr-CA" w:eastAsia="ar-SA"/>
        </w:rPr>
        <w:t xml:space="preserve"> </w:t>
      </w:r>
      <w:r w:rsidR="003E7CC6">
        <w:rPr>
          <w:rFonts w:eastAsia="PMingLiU" w:cs="Simplified Arabic" w:hint="cs"/>
          <w:sz w:val="22"/>
          <w:rtl/>
          <w:lang w:val="fr-CA" w:eastAsia="ar-SA"/>
        </w:rPr>
        <w:t>الوثائق</w:t>
      </w:r>
      <w:r w:rsidRPr="00C868FA">
        <w:rPr>
          <w:rFonts w:eastAsia="PMingLiU" w:cs="Simplified Arabic"/>
          <w:sz w:val="22"/>
          <w:rtl/>
          <w:lang w:val="fr-CA" w:eastAsia="ar-SA"/>
        </w:rPr>
        <w:t xml:space="preserve"> المرجعية التقنية </w:t>
      </w:r>
      <w:r w:rsidR="003E7CC6">
        <w:rPr>
          <w:rFonts w:eastAsia="PMingLiU" w:cs="Simplified Arabic" w:hint="cs"/>
          <w:sz w:val="22"/>
          <w:rtl/>
          <w:lang w:val="fr-CA" w:eastAsia="ar-SA"/>
        </w:rPr>
        <w:t>والمواد الأخرى</w:t>
      </w:r>
      <w:r w:rsidRPr="00C868FA">
        <w:rPr>
          <w:rFonts w:eastAsia="PMingLiU" w:cs="Simplified Arabic"/>
          <w:sz w:val="22"/>
          <w:rtl/>
          <w:lang w:val="fr-CA" w:eastAsia="ar-SA"/>
        </w:rPr>
        <w:t xml:space="preserve"> ذات الصلة </w:t>
      </w:r>
      <w:r w:rsidRPr="00C868FA">
        <w:rPr>
          <w:rFonts w:eastAsia="PMingLiU" w:cs="Simplified Arabic" w:hint="cs"/>
          <w:sz w:val="22"/>
          <w:rtl/>
          <w:lang w:val="fr-CA" w:eastAsia="ar-SA"/>
        </w:rPr>
        <w:t>بالتقنيات الجديدة لتفاعل البوليمراز التسلسلي الكمي، و</w:t>
      </w:r>
      <w:r w:rsidRPr="00C868FA">
        <w:rPr>
          <w:rFonts w:eastAsia="PMingLiU" w:cs="Simplified Arabic"/>
          <w:sz w:val="22"/>
          <w:rtl/>
          <w:lang w:val="fr-CA" w:eastAsia="ar-SA"/>
        </w:rPr>
        <w:t>تفاعل البوليمراز التسلسلي الرقمي</w:t>
      </w:r>
      <w:r w:rsidRPr="00C868FA">
        <w:rPr>
          <w:rFonts w:eastAsia="PMingLiU" w:cs="Simplified Arabic" w:hint="cs"/>
          <w:sz w:val="22"/>
          <w:rtl/>
          <w:lang w:val="fr-CA" w:eastAsia="ar-SA"/>
        </w:rPr>
        <w:t>،</w:t>
      </w:r>
      <w:r w:rsidRPr="00C868FA">
        <w:rPr>
          <w:rFonts w:eastAsia="PMingLiU" w:cs="Simplified Arabic"/>
          <w:sz w:val="22"/>
          <w:rtl/>
          <w:lang w:val="fr-CA" w:eastAsia="ar-SA"/>
        </w:rPr>
        <w:t xml:space="preserve"> وتسلسل الجيل التالي</w:t>
      </w:r>
      <w:r w:rsidRPr="00C868FA">
        <w:rPr>
          <w:rFonts w:eastAsia="PMingLiU" w:cs="Simplified Arabic" w:hint="cs"/>
          <w:sz w:val="22"/>
          <w:rtl/>
          <w:lang w:val="fr-CA" w:eastAsia="ar-SA"/>
        </w:rPr>
        <w:t>،</w:t>
      </w:r>
      <w:r w:rsidRPr="00C868FA">
        <w:rPr>
          <w:rFonts w:ascii="Simplified Arabic" w:eastAsia="PMingLiU" w:hAnsi="Simplified Arabic" w:cs="Simplified Arabic"/>
          <w:color w:val="333333"/>
          <w:sz w:val="26"/>
          <w:szCs w:val="26"/>
          <w:shd w:val="clear" w:color="auto" w:fill="FFFFFF"/>
          <w:rtl/>
          <w:lang w:val="fr-CA" w:eastAsia="ar-SA"/>
        </w:rPr>
        <w:t xml:space="preserve"> </w:t>
      </w:r>
      <w:r w:rsidRPr="00C868FA">
        <w:rPr>
          <w:rFonts w:eastAsia="PMingLiU" w:cs="Simplified Arabic"/>
          <w:sz w:val="22"/>
          <w:rtl/>
          <w:lang w:val="fr-CA" w:eastAsia="ar-SA"/>
        </w:rPr>
        <w:t xml:space="preserve">وتقنيات التضخيم </w:t>
      </w:r>
      <w:r w:rsidRPr="00C868FA">
        <w:rPr>
          <w:rFonts w:eastAsia="PMingLiU" w:cs="Simplified Arabic" w:hint="cs"/>
          <w:sz w:val="22"/>
          <w:rtl/>
          <w:lang w:val="fr-CA" w:eastAsia="ar-SA"/>
        </w:rPr>
        <w:t>ال</w:t>
      </w:r>
      <w:r w:rsidRPr="00C868FA">
        <w:rPr>
          <w:rFonts w:eastAsia="PMingLiU" w:cs="Simplified Arabic"/>
          <w:sz w:val="22"/>
          <w:rtl/>
          <w:lang w:val="fr-CA" w:eastAsia="ar-SA"/>
        </w:rPr>
        <w:t xml:space="preserve">متساوي الحرارة من أجل استكمال </w:t>
      </w:r>
      <w:r w:rsidRPr="00C868FA">
        <w:rPr>
          <w:rFonts w:eastAsia="PMingLiU" w:cs="Simplified Arabic"/>
          <w:i/>
          <w:iCs/>
          <w:sz w:val="22"/>
          <w:rtl/>
          <w:lang w:val="fr-CA" w:eastAsia="ar-SA"/>
        </w:rPr>
        <w:t xml:space="preserve">دليل التدريب </w:t>
      </w:r>
      <w:r w:rsidRPr="00C868FA">
        <w:rPr>
          <w:rFonts w:eastAsia="PMingLiU" w:cs="Simplified Arabic" w:hint="cs"/>
          <w:i/>
          <w:iCs/>
          <w:sz w:val="22"/>
          <w:rtl/>
          <w:lang w:val="fr-CA" w:eastAsia="ar-SA"/>
        </w:rPr>
        <w:t>بشأن</w:t>
      </w:r>
      <w:r w:rsidRPr="00C868FA">
        <w:rPr>
          <w:rFonts w:eastAsia="PMingLiU" w:cs="Simplified Arabic"/>
          <w:i/>
          <w:iCs/>
          <w:sz w:val="22"/>
          <w:rtl/>
          <w:lang w:val="fr-CA" w:eastAsia="ar-SA"/>
        </w:rPr>
        <w:t xml:space="preserve"> الكشف عن الكائنات الحية</w:t>
      </w:r>
      <w:r w:rsidRPr="00C868FA">
        <w:rPr>
          <w:rFonts w:eastAsia="PMingLiU" w:cs="Simplified Arabic" w:hint="cs"/>
          <w:i/>
          <w:iCs/>
          <w:sz w:val="22"/>
          <w:rtl/>
          <w:lang w:val="fr-CA" w:eastAsia="ar-SA"/>
        </w:rPr>
        <w:t xml:space="preserve"> المحورة</w:t>
      </w:r>
      <w:r w:rsidRPr="00C868FA">
        <w:rPr>
          <w:rFonts w:eastAsia="PMingLiU" w:cs="Simplified Arabic"/>
          <w:i/>
          <w:iCs/>
          <w:sz w:val="22"/>
          <w:rtl/>
          <w:lang w:val="fr-CA" w:eastAsia="ar-SA"/>
        </w:rPr>
        <w:t xml:space="preserve"> وتحديد هويتها </w:t>
      </w:r>
      <w:r w:rsidRPr="00C868FA">
        <w:rPr>
          <w:rFonts w:eastAsia="PMingLiU" w:cs="Simplified Arabic" w:hint="cs"/>
          <w:i/>
          <w:iCs/>
          <w:sz w:val="22"/>
          <w:rtl/>
          <w:lang w:val="fr-CA" w:eastAsia="ar-SA"/>
        </w:rPr>
        <w:t>في سياق بروتوكول قرطاجنة للسلامة الأحيائية</w:t>
      </w:r>
      <w:r w:rsidRPr="00C868FA">
        <w:rPr>
          <w:rFonts w:eastAsia="PMingLiU" w:cs="Simplified Arabic" w:hint="cs"/>
          <w:sz w:val="22"/>
          <w:rtl/>
          <w:lang w:val="fr-CA" w:eastAsia="ar-SA"/>
        </w:rPr>
        <w:t xml:space="preserve"> وتحديث إصداراته المستقبلية؛</w:t>
      </w:r>
    </w:p>
    <w:p w14:paraId="59CA73C9" w14:textId="1858BC98" w:rsidR="00533415" w:rsidRPr="002E030C" w:rsidRDefault="002E030C" w:rsidP="000516F3">
      <w:pPr>
        <w:pStyle w:val="ListParagraph"/>
        <w:numPr>
          <w:ilvl w:val="0"/>
          <w:numId w:val="56"/>
        </w:numPr>
        <w:tabs>
          <w:tab w:val="left" w:pos="720"/>
        </w:tabs>
        <w:bidi/>
        <w:spacing w:after="120" w:line="216" w:lineRule="auto"/>
        <w:ind w:left="720" w:firstLine="720"/>
        <w:contextualSpacing w:val="0"/>
        <w:jc w:val="both"/>
        <w:rPr>
          <w:rFonts w:cs="Simplified Arabic"/>
          <w:lang w:val="en-US"/>
        </w:rPr>
      </w:pPr>
      <w:r>
        <w:rPr>
          <w:rFonts w:cs="Simplified Arabic" w:hint="cs"/>
          <w:i/>
          <w:iCs/>
          <w:rtl/>
          <w:lang w:val="en-US"/>
        </w:rPr>
        <w:t xml:space="preserve">يدعو </w:t>
      </w:r>
      <w:r w:rsidRPr="00C868FA">
        <w:rPr>
          <w:rFonts w:eastAsia="PMingLiU" w:cs="Simplified Arabic" w:hint="cs"/>
          <w:sz w:val="22"/>
          <w:rtl/>
          <w:lang w:val="fr-CA" w:eastAsia="ar-SA"/>
        </w:rPr>
        <w:t>الأطراف إلى أن تشارك من خلال غرفة تبادل معلومات السلامة الأحيائية</w:t>
      </w:r>
      <w:r w:rsidR="003E7CC6">
        <w:rPr>
          <w:rFonts w:eastAsia="PMingLiU" w:cs="Simplified Arabic" w:hint="cs"/>
          <w:sz w:val="22"/>
          <w:rtl/>
          <w:lang w:val="fr-CA" w:eastAsia="ar-SA"/>
        </w:rPr>
        <w:t>، وفقا للقرارات والتشريعات الوطنية حسب الاقتضاء،</w:t>
      </w:r>
      <w:r w:rsidRPr="00C868FA">
        <w:rPr>
          <w:rFonts w:eastAsia="PMingLiU" w:cs="Simplified Arabic" w:hint="cs"/>
          <w:sz w:val="22"/>
          <w:rtl/>
          <w:lang w:val="fr-CA" w:eastAsia="ar-SA"/>
        </w:rPr>
        <w:t xml:space="preserve"> تجاربها في تقنيات الكشف الجديدة، مثل التقنيات الخاصة بالكشف عن الكائنات الحية المحورة المطورة حديثا و</w:t>
      </w:r>
      <w:r w:rsidR="003E7CC6" w:rsidRPr="00C868FA">
        <w:rPr>
          <w:rFonts w:eastAsia="PMingLiU" w:cs="Simplified Arabic" w:hint="cs"/>
          <w:sz w:val="22"/>
          <w:rtl/>
          <w:lang w:val="fr-CA" w:eastAsia="ar-SA"/>
        </w:rPr>
        <w:t xml:space="preserve">الكائنات الحية المحورة المطورة حديثا </w:t>
      </w:r>
      <w:r w:rsidRPr="00C868FA">
        <w:rPr>
          <w:rFonts w:eastAsia="PMingLiU" w:cs="Simplified Arabic" w:hint="cs"/>
          <w:sz w:val="22"/>
          <w:rtl/>
          <w:lang w:val="fr-CA" w:eastAsia="ar-SA"/>
        </w:rPr>
        <w:t>غير المصرح بها، بما في ذلك تلك التي تحتوي على أحداث مجمعة</w:t>
      </w:r>
      <w:r w:rsidR="00983423">
        <w:rPr>
          <w:rFonts w:eastAsia="PMingLiU" w:cs="Simplified Arabic" w:hint="cs"/>
          <w:sz w:val="22"/>
          <w:rtl/>
          <w:lang w:val="fr-CA" w:eastAsia="ar-SA"/>
        </w:rPr>
        <w:t>؛</w:t>
      </w:r>
      <w:r w:rsidRPr="00C868FA">
        <w:rPr>
          <w:rFonts w:eastAsia="PMingLiU" w:cs="Simplified Arabic" w:hint="cs"/>
          <w:sz w:val="22"/>
          <w:rtl/>
          <w:lang w:val="fr-CA" w:eastAsia="ar-SA"/>
        </w:rPr>
        <w:t xml:space="preserve"> </w:t>
      </w:r>
      <w:r w:rsidR="006E6CF0">
        <w:rPr>
          <w:rFonts w:eastAsia="PMingLiU" w:cs="Simplified Arabic" w:hint="cs"/>
          <w:sz w:val="22"/>
          <w:rtl/>
          <w:lang w:val="fr-CA" w:eastAsia="ar-SA"/>
        </w:rPr>
        <w:t>و</w:t>
      </w:r>
      <w:r w:rsidR="00983423">
        <w:rPr>
          <w:rFonts w:eastAsia="PMingLiU" w:cs="Simplified Arabic" w:hint="cs"/>
          <w:sz w:val="22"/>
          <w:rtl/>
          <w:lang w:val="fr-CA" w:eastAsia="ar-SA"/>
        </w:rPr>
        <w:t xml:space="preserve">كذلك </w:t>
      </w:r>
      <w:r w:rsidR="006E6CF0">
        <w:rPr>
          <w:rFonts w:eastAsia="PMingLiU" w:cs="Simplified Arabic" w:hint="cs"/>
          <w:sz w:val="22"/>
          <w:rtl/>
          <w:lang w:val="fr-CA" w:eastAsia="ar-SA"/>
        </w:rPr>
        <w:t>تجاربها</w:t>
      </w:r>
      <w:r w:rsidRPr="00C868FA">
        <w:rPr>
          <w:rFonts w:eastAsia="PMingLiU" w:cs="Simplified Arabic" w:hint="cs"/>
          <w:sz w:val="22"/>
          <w:rtl/>
          <w:lang w:val="fr-CA" w:eastAsia="ar-SA"/>
        </w:rPr>
        <w:t xml:space="preserve"> في تطوير </w:t>
      </w:r>
      <w:r w:rsidR="003E7CC6">
        <w:rPr>
          <w:rFonts w:eastAsia="PMingLiU" w:cs="Simplified Arabic" w:hint="cs"/>
          <w:sz w:val="22"/>
          <w:rtl/>
          <w:lang w:val="fr-CA" w:eastAsia="ar-SA"/>
        </w:rPr>
        <w:t>ال</w:t>
      </w:r>
      <w:r w:rsidRPr="00C868FA">
        <w:rPr>
          <w:rFonts w:eastAsia="PMingLiU" w:cs="Simplified Arabic" w:hint="cs"/>
          <w:sz w:val="22"/>
          <w:rtl/>
          <w:lang w:val="fr-CA" w:eastAsia="ar-SA"/>
        </w:rPr>
        <w:t xml:space="preserve">مواد </w:t>
      </w:r>
      <w:r w:rsidR="003E7CC6">
        <w:rPr>
          <w:rFonts w:eastAsia="PMingLiU" w:cs="Simplified Arabic" w:hint="cs"/>
          <w:sz w:val="22"/>
          <w:rtl/>
          <w:lang w:val="fr-CA" w:eastAsia="ar-SA"/>
        </w:rPr>
        <w:t>ال</w:t>
      </w:r>
      <w:r w:rsidRPr="00C868FA">
        <w:rPr>
          <w:rFonts w:eastAsia="PMingLiU" w:cs="Simplified Arabic" w:hint="cs"/>
          <w:sz w:val="22"/>
          <w:rtl/>
          <w:lang w:val="fr-CA" w:eastAsia="ar-SA"/>
        </w:rPr>
        <w:t xml:space="preserve">مرجعية </w:t>
      </w:r>
      <w:r w:rsidR="003E7CC6">
        <w:rPr>
          <w:rFonts w:eastAsia="PMingLiU" w:cs="Simplified Arabic" w:hint="cs"/>
          <w:sz w:val="22"/>
          <w:rtl/>
          <w:lang w:val="fr-CA" w:eastAsia="ar-SA"/>
        </w:rPr>
        <w:t>واستخدامها وصيانتها</w:t>
      </w:r>
      <w:r w:rsidRPr="00C868FA">
        <w:rPr>
          <w:rFonts w:eastAsia="PMingLiU" w:cs="Simplified Arabic" w:hint="cs"/>
          <w:sz w:val="22"/>
          <w:rtl/>
          <w:lang w:val="fr-CA" w:eastAsia="ar-SA"/>
        </w:rPr>
        <w:t>؛</w:t>
      </w:r>
      <w:r w:rsidR="00B80CBD">
        <w:rPr>
          <w:rFonts w:eastAsia="PMingLiU" w:cs="Simplified Arabic" w:hint="cs"/>
          <w:sz w:val="22"/>
          <w:rtl/>
          <w:lang w:val="fr-CA" w:eastAsia="ar-SA"/>
        </w:rPr>
        <w:t xml:space="preserve"> </w:t>
      </w:r>
    </w:p>
    <w:p w14:paraId="0DD56EBE" w14:textId="3F0C03DE" w:rsidR="002E030C" w:rsidRPr="000516F3" w:rsidRDefault="002E030C" w:rsidP="000516F3">
      <w:pPr>
        <w:pStyle w:val="ListParagraph"/>
        <w:numPr>
          <w:ilvl w:val="0"/>
          <w:numId w:val="56"/>
        </w:numPr>
        <w:tabs>
          <w:tab w:val="left" w:pos="720"/>
        </w:tabs>
        <w:bidi/>
        <w:spacing w:after="120" w:line="216" w:lineRule="auto"/>
        <w:ind w:left="720" w:firstLine="720"/>
        <w:contextualSpacing w:val="0"/>
        <w:jc w:val="both"/>
        <w:rPr>
          <w:rFonts w:eastAsia="PMingLiU" w:cs="Simplified Arabic"/>
          <w:sz w:val="22"/>
          <w:rtl/>
          <w:lang w:val="fr-CA" w:eastAsia="ar-SA"/>
        </w:rPr>
      </w:pPr>
      <w:r w:rsidRPr="000516F3">
        <w:rPr>
          <w:rFonts w:eastAsia="PMingLiU" w:cs="Simplified Arabic" w:hint="cs"/>
          <w:i/>
          <w:iCs/>
          <w:sz w:val="22"/>
          <w:rtl/>
          <w:lang w:val="fr-CA" w:eastAsia="ar-SA"/>
        </w:rPr>
        <w:t xml:space="preserve">يدعو </w:t>
      </w:r>
      <w:r w:rsidRPr="000516F3">
        <w:rPr>
          <w:rFonts w:eastAsia="PMingLiU" w:cs="Simplified Arabic" w:hint="cs"/>
          <w:sz w:val="22"/>
          <w:rtl/>
          <w:lang w:val="fr-CA" w:eastAsia="ar-SA"/>
        </w:rPr>
        <w:t>الأطراف والحكومات الأخرى والمنظمات ذات الصلة إلى مشاركة وإتاحة مواد التدريب والمنشورات المرجعية من خلال غرفة تبادل معلومات السلامة الأحيائية؛</w:t>
      </w:r>
    </w:p>
    <w:p w14:paraId="153804F0" w14:textId="13B4745F" w:rsidR="0095122C" w:rsidRPr="000516F3" w:rsidRDefault="0095122C" w:rsidP="000516F3">
      <w:pPr>
        <w:pStyle w:val="ListParagraph"/>
        <w:numPr>
          <w:ilvl w:val="0"/>
          <w:numId w:val="56"/>
        </w:numPr>
        <w:tabs>
          <w:tab w:val="left" w:pos="720"/>
        </w:tabs>
        <w:bidi/>
        <w:spacing w:after="120" w:line="216" w:lineRule="auto"/>
        <w:ind w:left="720" w:firstLine="720"/>
        <w:contextualSpacing w:val="0"/>
        <w:jc w:val="both"/>
        <w:rPr>
          <w:rFonts w:eastAsia="PMingLiU" w:cs="Simplified Arabic"/>
          <w:sz w:val="22"/>
          <w:rtl/>
          <w:lang w:val="fr-CA" w:eastAsia="ar-SA"/>
        </w:rPr>
      </w:pPr>
      <w:r w:rsidRPr="000516F3">
        <w:rPr>
          <w:rFonts w:eastAsia="PMingLiU" w:cs="Simplified Arabic" w:hint="cs"/>
          <w:i/>
          <w:iCs/>
          <w:sz w:val="22"/>
          <w:rtl/>
          <w:lang w:val="fr-CA" w:eastAsia="ar-SA"/>
        </w:rPr>
        <w:t xml:space="preserve">يشجع </w:t>
      </w:r>
      <w:r w:rsidRPr="000516F3">
        <w:rPr>
          <w:rFonts w:eastAsia="PMingLiU" w:cs="Simplified Arabic"/>
          <w:i/>
          <w:iCs/>
          <w:sz w:val="22"/>
          <w:rtl/>
          <w:lang w:val="fr-CA" w:eastAsia="ar-SA"/>
        </w:rPr>
        <w:t>الأطراف</w:t>
      </w:r>
      <w:r w:rsidRPr="000516F3">
        <w:rPr>
          <w:rFonts w:eastAsia="PMingLiU" w:cs="Simplified Arabic"/>
          <w:sz w:val="22"/>
          <w:rtl/>
          <w:lang w:val="fr-CA" w:eastAsia="ar-SA"/>
        </w:rPr>
        <w:t xml:space="preserve"> على </w:t>
      </w:r>
      <w:r w:rsidRPr="000516F3">
        <w:rPr>
          <w:rFonts w:eastAsia="PMingLiU" w:cs="Simplified Arabic" w:hint="cs"/>
          <w:sz w:val="22"/>
          <w:rtl/>
          <w:lang w:val="fr-CA" w:eastAsia="ar-SA"/>
        </w:rPr>
        <w:t>إنشاء</w:t>
      </w:r>
      <w:r w:rsidRPr="000516F3">
        <w:rPr>
          <w:rFonts w:eastAsia="PMingLiU" w:cs="Simplified Arabic"/>
          <w:sz w:val="22"/>
          <w:rtl/>
          <w:lang w:val="fr-CA" w:eastAsia="ar-SA"/>
        </w:rPr>
        <w:t xml:space="preserve"> شبكات</w:t>
      </w:r>
      <w:r w:rsidRPr="000516F3">
        <w:rPr>
          <w:rFonts w:eastAsia="PMingLiU" w:cs="Simplified Arabic" w:hint="cs"/>
          <w:sz w:val="22"/>
          <w:rtl/>
          <w:lang w:val="fr-CA" w:eastAsia="ar-SA"/>
        </w:rPr>
        <w:t xml:space="preserve"> مختبرات</w:t>
      </w:r>
      <w:r w:rsidRPr="000516F3">
        <w:rPr>
          <w:rFonts w:eastAsia="PMingLiU" w:cs="Simplified Arabic"/>
          <w:sz w:val="22"/>
          <w:rtl/>
          <w:lang w:val="fr-CA" w:eastAsia="ar-SA"/>
        </w:rPr>
        <w:t xml:space="preserve"> إقليمية </w:t>
      </w:r>
      <w:r w:rsidRPr="000516F3">
        <w:rPr>
          <w:rFonts w:eastAsia="PMingLiU" w:cs="Simplified Arabic" w:hint="cs"/>
          <w:sz w:val="22"/>
          <w:rtl/>
          <w:lang w:val="fr-CA" w:eastAsia="ar-SA"/>
        </w:rPr>
        <w:t>وإقامة شراكات</w:t>
      </w:r>
      <w:r w:rsidRPr="000516F3">
        <w:rPr>
          <w:rFonts w:eastAsia="PMingLiU" w:cs="Simplified Arabic"/>
          <w:sz w:val="22"/>
          <w:rtl/>
          <w:lang w:val="fr-CA" w:eastAsia="ar-SA"/>
        </w:rPr>
        <w:t xml:space="preserve"> لدعم الأنشطة في مجال الكشف عن الكائنات الحية المحورة وتحديد هويتها</w:t>
      </w:r>
      <w:r w:rsidRPr="000516F3">
        <w:rPr>
          <w:rFonts w:eastAsia="PMingLiU" w:cs="Simplified Arabic" w:hint="cs"/>
          <w:sz w:val="22"/>
          <w:rtl/>
          <w:lang w:val="fr-CA" w:eastAsia="ar-SA"/>
        </w:rPr>
        <w:t>، وتعزيز بناء القدرات وتقاسم المعارف</w:t>
      </w:r>
      <w:r w:rsidRPr="000516F3">
        <w:rPr>
          <w:rFonts w:eastAsia="PMingLiU" w:cs="Simplified Arabic"/>
          <w:sz w:val="22"/>
          <w:rtl/>
          <w:lang w:val="fr-CA" w:eastAsia="ar-SA"/>
        </w:rPr>
        <w:t>؛</w:t>
      </w:r>
    </w:p>
    <w:p w14:paraId="266492D3" w14:textId="7CA4111B" w:rsidR="0095122C" w:rsidRPr="000516F3" w:rsidRDefault="0095122C" w:rsidP="000516F3">
      <w:pPr>
        <w:pStyle w:val="ListParagraph"/>
        <w:numPr>
          <w:ilvl w:val="0"/>
          <w:numId w:val="56"/>
        </w:numPr>
        <w:tabs>
          <w:tab w:val="left" w:pos="720"/>
        </w:tabs>
        <w:bidi/>
        <w:spacing w:after="120" w:line="216" w:lineRule="auto"/>
        <w:ind w:left="720" w:firstLine="720"/>
        <w:contextualSpacing w:val="0"/>
        <w:jc w:val="both"/>
        <w:rPr>
          <w:rFonts w:eastAsia="PMingLiU" w:cs="Simplified Arabic"/>
          <w:sz w:val="22"/>
          <w:rtl/>
          <w:lang w:val="fr-CA" w:eastAsia="ar-SA"/>
        </w:rPr>
      </w:pPr>
      <w:r w:rsidRPr="000516F3">
        <w:rPr>
          <w:rFonts w:eastAsia="PMingLiU" w:cs="Simplified Arabic"/>
          <w:i/>
          <w:iCs/>
          <w:sz w:val="22"/>
          <w:rtl/>
          <w:lang w:val="fr-CA" w:eastAsia="ar-SA"/>
        </w:rPr>
        <w:t>يحث</w:t>
      </w:r>
      <w:r w:rsidRPr="000516F3">
        <w:rPr>
          <w:rFonts w:eastAsia="PMingLiU" w:cs="Simplified Arabic"/>
          <w:sz w:val="22"/>
          <w:rtl/>
          <w:lang w:val="fr-CA" w:eastAsia="ar-SA"/>
        </w:rPr>
        <w:t xml:space="preserve"> الأطراف، على توفير الموارد المالية للمختبرات</w:t>
      </w:r>
      <w:r w:rsidRPr="000516F3">
        <w:rPr>
          <w:rFonts w:eastAsia="PMingLiU" w:cs="Simplified Arabic" w:hint="cs"/>
          <w:sz w:val="22"/>
          <w:rtl/>
          <w:lang w:val="fr-CA" w:eastAsia="ar-SA"/>
        </w:rPr>
        <w:t xml:space="preserve">، </w:t>
      </w:r>
      <w:r w:rsidRPr="00983423">
        <w:rPr>
          <w:rFonts w:eastAsia="PMingLiU" w:cs="Simplified Arabic"/>
          <w:sz w:val="22"/>
          <w:rtl/>
          <w:lang w:val="fr-CA" w:eastAsia="ar-SA"/>
        </w:rPr>
        <w:t>ويدعو</w:t>
      </w:r>
      <w:r w:rsidRPr="000516F3">
        <w:rPr>
          <w:rFonts w:eastAsia="PMingLiU" w:cs="Simplified Arabic"/>
          <w:sz w:val="22"/>
          <w:rtl/>
          <w:lang w:val="fr-CA" w:eastAsia="ar-SA"/>
        </w:rPr>
        <w:t xml:space="preserve"> المنظمات الدولية</w:t>
      </w:r>
      <w:r w:rsidRPr="000516F3">
        <w:rPr>
          <w:rFonts w:eastAsia="PMingLiU" w:cs="Simplified Arabic" w:hint="cs"/>
          <w:sz w:val="22"/>
          <w:rtl/>
          <w:lang w:val="fr-CA" w:eastAsia="ar-SA"/>
        </w:rPr>
        <w:t xml:space="preserve"> إلى القيام بذلك، لا سيما في البلدان النامية وخاصة أقل البلدان نموا والدول الجزرية الصغيرة النامية وفي البلدان التي تمر اقتصاداتها بمرحلة انتقالية،</w:t>
      </w:r>
      <w:r w:rsidRPr="000516F3">
        <w:rPr>
          <w:rFonts w:eastAsia="PMingLiU" w:cs="Simplified Arabic"/>
          <w:sz w:val="22"/>
          <w:rtl/>
          <w:lang w:val="fr-CA" w:eastAsia="ar-SA"/>
        </w:rPr>
        <w:t xml:space="preserve"> </w:t>
      </w:r>
      <w:r w:rsidRPr="000516F3">
        <w:rPr>
          <w:rFonts w:eastAsia="PMingLiU" w:cs="Simplified Arabic" w:hint="cs"/>
          <w:sz w:val="22"/>
          <w:rtl/>
          <w:lang w:val="fr-CA" w:eastAsia="ar-SA"/>
        </w:rPr>
        <w:t xml:space="preserve">وذلك من أجل </w:t>
      </w:r>
      <w:r w:rsidRPr="000516F3">
        <w:rPr>
          <w:rFonts w:eastAsia="PMingLiU" w:cs="Simplified Arabic"/>
          <w:sz w:val="22"/>
          <w:rtl/>
          <w:lang w:val="fr-CA" w:eastAsia="ar-SA"/>
        </w:rPr>
        <w:t>تعزيز الهياكل الأساسية للكشف عن الكائنات الحية المحورة وتحديد هويتها، و</w:t>
      </w:r>
      <w:r w:rsidRPr="000516F3">
        <w:rPr>
          <w:rFonts w:eastAsia="PMingLiU" w:cs="Simplified Arabic" w:hint="cs"/>
          <w:sz w:val="22"/>
          <w:rtl/>
          <w:lang w:val="fr-CA" w:eastAsia="ar-SA"/>
        </w:rPr>
        <w:t>إنشاء</w:t>
      </w:r>
      <w:r w:rsidRPr="000516F3">
        <w:rPr>
          <w:rFonts w:eastAsia="PMingLiU" w:cs="Simplified Arabic"/>
          <w:sz w:val="22"/>
          <w:rtl/>
          <w:lang w:val="fr-CA" w:eastAsia="ar-SA"/>
        </w:rPr>
        <w:t xml:space="preserve"> شبكات</w:t>
      </w:r>
      <w:r w:rsidRPr="000516F3">
        <w:rPr>
          <w:rFonts w:eastAsia="PMingLiU" w:cs="Simplified Arabic" w:hint="cs"/>
          <w:sz w:val="22"/>
          <w:rtl/>
          <w:lang w:val="fr-CA" w:eastAsia="ar-SA"/>
        </w:rPr>
        <w:t xml:space="preserve"> مختبرات</w:t>
      </w:r>
      <w:r w:rsidRPr="000516F3">
        <w:rPr>
          <w:rFonts w:eastAsia="PMingLiU" w:cs="Simplified Arabic"/>
          <w:sz w:val="22"/>
          <w:rtl/>
          <w:lang w:val="fr-CA" w:eastAsia="ar-SA"/>
        </w:rPr>
        <w:t xml:space="preserve"> إقليمية</w:t>
      </w:r>
      <w:r w:rsidRPr="000516F3">
        <w:rPr>
          <w:rFonts w:eastAsia="PMingLiU" w:cs="Simplified Arabic" w:hint="cs"/>
          <w:sz w:val="22"/>
          <w:rtl/>
          <w:lang w:val="fr-CA" w:eastAsia="ar-SA"/>
        </w:rPr>
        <w:t>،</w:t>
      </w:r>
      <w:r w:rsidRPr="000516F3">
        <w:rPr>
          <w:rFonts w:eastAsia="PMingLiU" w:cs="Simplified Arabic"/>
          <w:sz w:val="22"/>
          <w:rtl/>
          <w:lang w:val="fr-CA" w:eastAsia="ar-SA"/>
        </w:rPr>
        <w:t xml:space="preserve"> وأنشطة بناء القدرات</w:t>
      </w:r>
      <w:r w:rsidRPr="000516F3">
        <w:rPr>
          <w:rFonts w:eastAsia="PMingLiU" w:cs="Simplified Arabic" w:hint="cs"/>
          <w:sz w:val="22"/>
          <w:rtl/>
          <w:lang w:val="fr-CA" w:eastAsia="ar-SA"/>
        </w:rPr>
        <w:t xml:space="preserve"> وتطوير مواد مرجعية معتمدة أو الحصول عليها</w:t>
      </w:r>
      <w:r w:rsidRPr="000516F3">
        <w:rPr>
          <w:rFonts w:eastAsia="PMingLiU" w:cs="Simplified Arabic"/>
          <w:sz w:val="22"/>
          <w:rtl/>
          <w:lang w:val="fr-CA" w:eastAsia="ar-SA"/>
        </w:rPr>
        <w:t>؛</w:t>
      </w:r>
    </w:p>
    <w:p w14:paraId="3D686366" w14:textId="4F2F28B8" w:rsidR="007628D9" w:rsidRPr="000516F3" w:rsidRDefault="007628D9" w:rsidP="000516F3">
      <w:pPr>
        <w:pStyle w:val="ListParagraph"/>
        <w:numPr>
          <w:ilvl w:val="0"/>
          <w:numId w:val="56"/>
        </w:numPr>
        <w:tabs>
          <w:tab w:val="left" w:pos="720"/>
        </w:tabs>
        <w:bidi/>
        <w:spacing w:after="120" w:line="216" w:lineRule="auto"/>
        <w:ind w:left="720" w:firstLine="720"/>
        <w:contextualSpacing w:val="0"/>
        <w:jc w:val="both"/>
        <w:rPr>
          <w:rFonts w:eastAsia="PMingLiU" w:cs="Simplified Arabic"/>
          <w:sz w:val="22"/>
          <w:lang w:eastAsia="ar-SA"/>
        </w:rPr>
      </w:pPr>
      <w:r w:rsidRPr="000516F3">
        <w:rPr>
          <w:rFonts w:eastAsia="PMingLiU" w:cs="Simplified Arabic" w:hint="cs"/>
          <w:i/>
          <w:iCs/>
          <w:sz w:val="22"/>
          <w:rtl/>
          <w:lang w:val="fr-CA" w:eastAsia="ar-SA"/>
        </w:rPr>
        <w:t xml:space="preserve">يوصى </w:t>
      </w:r>
      <w:r w:rsidRPr="000516F3">
        <w:rPr>
          <w:rFonts w:eastAsia="PMingLiU" w:cs="Simplified Arabic" w:hint="cs"/>
          <w:sz w:val="22"/>
          <w:rtl/>
          <w:lang w:val="fr-CA" w:eastAsia="ar-SA"/>
        </w:rPr>
        <w:t xml:space="preserve">بأن </w:t>
      </w:r>
      <w:r w:rsidRPr="000516F3">
        <w:rPr>
          <w:rFonts w:eastAsia="PMingLiU" w:cs="Simplified Arabic"/>
          <w:sz w:val="22"/>
          <w:rtl/>
          <w:lang w:val="fr-CA" w:eastAsia="ar-SA"/>
        </w:rPr>
        <w:t>يقوم مؤتمر الأطراف</w:t>
      </w:r>
      <w:r w:rsidR="007E03D7">
        <w:rPr>
          <w:rFonts w:eastAsia="PMingLiU" w:cs="Simplified Arabic" w:hint="cs"/>
          <w:sz w:val="22"/>
          <w:rtl/>
          <w:lang w:val="fr-CA" w:eastAsia="ar-SA"/>
        </w:rPr>
        <w:t xml:space="preserve"> في الاتفاقية</w:t>
      </w:r>
      <w:r w:rsidRPr="000516F3">
        <w:rPr>
          <w:rFonts w:eastAsia="PMingLiU" w:cs="Simplified Arabic"/>
          <w:sz w:val="22"/>
          <w:rtl/>
          <w:lang w:val="fr-CA" w:eastAsia="ar-SA"/>
        </w:rPr>
        <w:t xml:space="preserve">، عند اعتماد إرشاداته إلى مرفق البيئة العالمية فيما يتعلق بدعم تنفيذ بروتوكول قرطاجنة للسلامة الأحيائية، بدعوة </w:t>
      </w:r>
      <w:r w:rsidRPr="000516F3">
        <w:rPr>
          <w:rFonts w:eastAsia="PMingLiU" w:cs="Simplified Arabic" w:hint="cs"/>
          <w:sz w:val="22"/>
          <w:rtl/>
          <w:lang w:val="fr-CA" w:eastAsia="ar-SA"/>
        </w:rPr>
        <w:t>ال</w:t>
      </w:r>
      <w:r w:rsidRPr="000516F3">
        <w:rPr>
          <w:rFonts w:eastAsia="PMingLiU" w:cs="Simplified Arabic"/>
          <w:sz w:val="22"/>
          <w:rtl/>
          <w:lang w:val="fr-CA" w:eastAsia="ar-SA"/>
        </w:rPr>
        <w:t>مرفق إلى مساعدة الأطراف المؤهلة</w:t>
      </w:r>
      <w:r w:rsidRPr="000516F3">
        <w:rPr>
          <w:rFonts w:eastAsia="PMingLiU" w:cs="Simplified Arabic" w:hint="cs"/>
          <w:sz w:val="22"/>
          <w:rtl/>
          <w:lang w:val="fr-CA" w:eastAsia="ar-SA"/>
        </w:rPr>
        <w:t xml:space="preserve"> من خلال توفير إمكانية الوصول إلى وسائل التنفيذ</w:t>
      </w:r>
      <w:r w:rsidR="00983423">
        <w:rPr>
          <w:rFonts w:eastAsia="PMingLiU" w:cs="Simplified Arabic" w:hint="cs"/>
          <w:sz w:val="22"/>
          <w:rtl/>
          <w:lang w:val="fr-CA" w:eastAsia="ar-SA"/>
        </w:rPr>
        <w:t xml:space="preserve"> سريعا</w:t>
      </w:r>
      <w:r w:rsidRPr="000516F3">
        <w:rPr>
          <w:rFonts w:eastAsia="PMingLiU" w:cs="Simplified Arabic" w:hint="cs"/>
          <w:sz w:val="22"/>
          <w:rtl/>
          <w:lang w:val="fr-CA" w:eastAsia="ar-SA"/>
        </w:rPr>
        <w:t xml:space="preserve"> </w:t>
      </w:r>
      <w:r w:rsidR="00983423">
        <w:rPr>
          <w:rFonts w:eastAsia="PMingLiU" w:cs="Simplified Arabic" w:hint="cs"/>
          <w:sz w:val="22"/>
          <w:rtl/>
          <w:lang w:val="fr-CA" w:eastAsia="ar-SA"/>
        </w:rPr>
        <w:t>و</w:t>
      </w:r>
      <w:r w:rsidRPr="000516F3">
        <w:rPr>
          <w:rFonts w:eastAsia="PMingLiU" w:cs="Simplified Arabic" w:hint="cs"/>
          <w:sz w:val="22"/>
          <w:rtl/>
          <w:lang w:val="fr-CA" w:eastAsia="ar-SA"/>
        </w:rPr>
        <w:t>بالنطاق المطلوب من أجل تغطية نطاق وسرعة المساعدة المطلوبة، بما في ذلك فيما يتعلق</w:t>
      </w:r>
      <w:r w:rsidRPr="000516F3">
        <w:rPr>
          <w:rFonts w:eastAsia="PMingLiU" w:cs="Simplified Arabic"/>
          <w:sz w:val="22"/>
          <w:rtl/>
          <w:lang w:val="fr-CA" w:eastAsia="ar-SA"/>
        </w:rPr>
        <w:t xml:space="preserve"> </w:t>
      </w:r>
      <w:r w:rsidRPr="000516F3">
        <w:rPr>
          <w:rFonts w:eastAsia="PMingLiU" w:cs="Simplified Arabic" w:hint="cs"/>
          <w:sz w:val="22"/>
          <w:rtl/>
          <w:lang w:val="fr-CA" w:eastAsia="ar-SA"/>
        </w:rPr>
        <w:t>ب</w:t>
      </w:r>
      <w:r w:rsidRPr="000516F3">
        <w:rPr>
          <w:rFonts w:eastAsia="PMingLiU" w:cs="Simplified Arabic"/>
          <w:sz w:val="22"/>
          <w:rtl/>
          <w:lang w:val="fr-CA" w:eastAsia="ar-SA"/>
        </w:rPr>
        <w:t>تعزيز الهياكل الأساسية للكشف عن الكائنات الحية المحورة وتحديد هويتها، وإنشاء شبكات</w:t>
      </w:r>
      <w:r w:rsidRPr="000516F3">
        <w:rPr>
          <w:rFonts w:eastAsia="PMingLiU" w:cs="Simplified Arabic" w:hint="cs"/>
          <w:sz w:val="22"/>
          <w:rtl/>
          <w:lang w:val="fr-CA" w:eastAsia="ar-SA"/>
        </w:rPr>
        <w:t xml:space="preserve"> مختبرات</w:t>
      </w:r>
      <w:r w:rsidRPr="000516F3">
        <w:rPr>
          <w:rFonts w:eastAsia="PMingLiU" w:cs="Simplified Arabic"/>
          <w:sz w:val="22"/>
          <w:rtl/>
          <w:lang w:val="fr-CA" w:eastAsia="ar-SA"/>
        </w:rPr>
        <w:t xml:space="preserve"> إقليمية، والاضطلاع بأنشطة بناء القدرات </w:t>
      </w:r>
      <w:r w:rsidRPr="000516F3">
        <w:rPr>
          <w:rFonts w:eastAsia="PMingLiU" w:cs="Simplified Arabic" w:hint="cs"/>
          <w:sz w:val="22"/>
          <w:rtl/>
          <w:lang w:val="fr-CA" w:eastAsia="ar-SA"/>
        </w:rPr>
        <w:t>وتطوير مواد</w:t>
      </w:r>
      <w:r w:rsidRPr="000516F3">
        <w:rPr>
          <w:rFonts w:eastAsia="PMingLiU" w:cs="Simplified Arabic"/>
          <w:sz w:val="22"/>
          <w:rtl/>
          <w:lang w:val="fr-CA" w:eastAsia="ar-SA"/>
        </w:rPr>
        <w:t xml:space="preserve"> مرجعية معتمدة</w:t>
      </w:r>
      <w:r w:rsidRPr="000516F3">
        <w:rPr>
          <w:rFonts w:eastAsia="PMingLiU" w:cs="Simplified Arabic" w:hint="cs"/>
          <w:sz w:val="22"/>
          <w:rtl/>
          <w:lang w:val="fr-CA" w:eastAsia="ar-SA"/>
        </w:rPr>
        <w:t xml:space="preserve"> أو الحصول عليها</w:t>
      </w:r>
      <w:r w:rsidR="00983423">
        <w:rPr>
          <w:rFonts w:eastAsia="PMingLiU" w:cs="Simplified Arabic" w:hint="cs"/>
          <w:sz w:val="22"/>
          <w:rtl/>
          <w:lang w:val="fr-CA" w:eastAsia="ar-SA"/>
        </w:rPr>
        <w:t>؛</w:t>
      </w:r>
      <w:r w:rsidRPr="000516F3">
        <w:rPr>
          <w:rFonts w:eastAsia="PMingLiU" w:cs="Simplified Arabic" w:hint="cs"/>
          <w:sz w:val="22"/>
          <w:rtl/>
          <w:lang w:val="fr-CA" w:eastAsia="ar-SA"/>
        </w:rPr>
        <w:t xml:space="preserve"> ويحث الأطراف على تقديم مقترحات مناسبة في هذا السياق إلى مرفق البيئة العالمية للتمكين من توفير الدعم لهذه الأنشطة</w:t>
      </w:r>
      <w:r w:rsidRPr="000516F3">
        <w:rPr>
          <w:rFonts w:eastAsia="PMingLiU" w:cs="Simplified Arabic"/>
          <w:sz w:val="22"/>
          <w:rtl/>
          <w:lang w:val="fr-CA" w:eastAsia="ar-SA"/>
        </w:rPr>
        <w:t>؛</w:t>
      </w:r>
    </w:p>
    <w:p w14:paraId="68BA2176" w14:textId="7E9BB100" w:rsidR="007628D9" w:rsidRPr="000516F3" w:rsidRDefault="007628D9" w:rsidP="000516F3">
      <w:pPr>
        <w:pStyle w:val="ListParagraph"/>
        <w:numPr>
          <w:ilvl w:val="0"/>
          <w:numId w:val="56"/>
        </w:numPr>
        <w:tabs>
          <w:tab w:val="left" w:pos="720"/>
        </w:tabs>
        <w:bidi/>
        <w:spacing w:after="120" w:line="216" w:lineRule="auto"/>
        <w:ind w:left="720" w:firstLine="720"/>
        <w:contextualSpacing w:val="0"/>
        <w:jc w:val="both"/>
        <w:rPr>
          <w:rFonts w:eastAsia="PMingLiU" w:cs="Simplified Arabic"/>
          <w:sz w:val="22"/>
          <w:lang w:val="fr-CA" w:eastAsia="ar-SA"/>
        </w:rPr>
      </w:pPr>
      <w:r w:rsidRPr="000516F3">
        <w:rPr>
          <w:rFonts w:eastAsia="PMingLiU" w:cs="Simplified Arabic" w:hint="cs"/>
          <w:i/>
          <w:iCs/>
          <w:sz w:val="22"/>
          <w:rtl/>
          <w:lang w:val="fr-CA" w:eastAsia="ar-SA"/>
        </w:rPr>
        <w:t xml:space="preserve">يشجع </w:t>
      </w:r>
      <w:r w:rsidRPr="000516F3">
        <w:rPr>
          <w:rFonts w:eastAsia="PMingLiU" w:cs="Simplified Arabic" w:hint="cs"/>
          <w:sz w:val="22"/>
          <w:rtl/>
          <w:lang w:val="fr-CA" w:eastAsia="ar-SA"/>
        </w:rPr>
        <w:t>مطوري التكنولوجيا على تقاسم</w:t>
      </w:r>
      <w:r w:rsidR="003E7CC6" w:rsidRPr="000516F3">
        <w:rPr>
          <w:rFonts w:eastAsia="PMingLiU" w:cs="Simplified Arabic" w:hint="cs"/>
          <w:sz w:val="22"/>
          <w:rtl/>
          <w:lang w:val="fr-CA" w:eastAsia="ar-SA"/>
        </w:rPr>
        <w:t>، حسب الاقتضاء،</w:t>
      </w:r>
      <w:r w:rsidRPr="000516F3">
        <w:rPr>
          <w:rFonts w:eastAsia="PMingLiU" w:cs="Simplified Arabic" w:hint="cs"/>
          <w:sz w:val="22"/>
          <w:rtl/>
          <w:lang w:val="fr-CA" w:eastAsia="ar-SA"/>
        </w:rPr>
        <w:t xml:space="preserve"> طرق الكشف عن الكائنات الحية المحورة المطورة حديثا وتحديد هويتها في غرفة تبادل معلومات السلامة الأحيائية؛</w:t>
      </w:r>
    </w:p>
    <w:p w14:paraId="47AB3322" w14:textId="05C37EBC" w:rsidR="002E030C" w:rsidRPr="000516F3" w:rsidRDefault="007628D9" w:rsidP="000516F3">
      <w:pPr>
        <w:pStyle w:val="ListParagraph"/>
        <w:numPr>
          <w:ilvl w:val="0"/>
          <w:numId w:val="56"/>
        </w:numPr>
        <w:tabs>
          <w:tab w:val="left" w:pos="720"/>
        </w:tabs>
        <w:bidi/>
        <w:spacing w:after="120" w:line="216" w:lineRule="auto"/>
        <w:ind w:left="720" w:firstLine="720"/>
        <w:contextualSpacing w:val="0"/>
        <w:jc w:val="both"/>
        <w:rPr>
          <w:rFonts w:cs="Simplified Arabic"/>
          <w:lang w:val="en-US"/>
        </w:rPr>
      </w:pPr>
      <w:r w:rsidRPr="000516F3">
        <w:rPr>
          <w:rFonts w:eastAsia="PMingLiU" w:cs="Simplified Arabic"/>
          <w:i/>
          <w:iCs/>
          <w:sz w:val="22"/>
          <w:rtl/>
          <w:lang w:val="fr-CA" w:eastAsia="ar-SA"/>
        </w:rPr>
        <w:lastRenderedPageBreak/>
        <w:t>يطلب</w:t>
      </w:r>
      <w:r w:rsidRPr="000516F3">
        <w:rPr>
          <w:rFonts w:eastAsia="PMingLiU" w:cs="Simplified Arabic"/>
          <w:sz w:val="22"/>
          <w:rtl/>
          <w:lang w:val="fr-CA" w:eastAsia="ar-SA"/>
        </w:rPr>
        <w:t xml:space="preserve"> إلى الأمانة القيام بما يلي</w:t>
      </w:r>
      <w:r w:rsidRPr="000516F3">
        <w:rPr>
          <w:rFonts w:eastAsia="PMingLiU" w:cs="Simplified Arabic" w:hint="cs"/>
          <w:sz w:val="22"/>
          <w:rtl/>
          <w:lang w:val="fr-CA" w:eastAsia="ar-SA"/>
        </w:rPr>
        <w:t>، رهنا بتوافر الموارد</w:t>
      </w:r>
      <w:r w:rsidRPr="000516F3">
        <w:rPr>
          <w:rFonts w:eastAsia="PMingLiU" w:cs="Simplified Arabic"/>
          <w:sz w:val="22"/>
          <w:rtl/>
          <w:lang w:val="fr-CA" w:eastAsia="ar-SA"/>
        </w:rPr>
        <w:t>:</w:t>
      </w:r>
      <w:r w:rsidRPr="000516F3">
        <w:rPr>
          <w:rFonts w:eastAsia="PMingLiU" w:cs="Simplified Arabic" w:hint="cs"/>
          <w:sz w:val="22"/>
          <w:rtl/>
          <w:lang w:val="fr-CA" w:eastAsia="ar-SA"/>
        </w:rPr>
        <w:t xml:space="preserve"> </w:t>
      </w:r>
    </w:p>
    <w:p w14:paraId="1DC8B45B" w14:textId="55EE716F" w:rsidR="00533415" w:rsidRDefault="007628D9" w:rsidP="000516F3">
      <w:pPr>
        <w:pStyle w:val="ListParagraph"/>
        <w:numPr>
          <w:ilvl w:val="0"/>
          <w:numId w:val="49"/>
        </w:numPr>
        <w:tabs>
          <w:tab w:val="left" w:pos="720"/>
        </w:tabs>
        <w:bidi/>
        <w:spacing w:after="120" w:line="216" w:lineRule="auto"/>
        <w:ind w:left="720" w:firstLine="720"/>
        <w:contextualSpacing w:val="0"/>
        <w:jc w:val="both"/>
        <w:rPr>
          <w:rFonts w:cs="Simplified Arabic"/>
          <w:lang w:val="en-US"/>
        </w:rPr>
      </w:pPr>
      <w:r>
        <w:rPr>
          <w:rFonts w:cs="Simplified Arabic" w:hint="cs"/>
          <w:rtl/>
          <w:lang w:val="en-US"/>
        </w:rPr>
        <w:t xml:space="preserve">مواصلة </w:t>
      </w:r>
      <w:r w:rsidRPr="00C868FA">
        <w:rPr>
          <w:rFonts w:cs="Simplified Arabic"/>
          <w:sz w:val="22"/>
          <w:rtl/>
          <w:lang w:val="en-GB" w:eastAsia="en-US"/>
        </w:rPr>
        <w:t>جمع المنشورات والمواد المرجعية التقنية</w:t>
      </w:r>
      <w:r w:rsidRPr="00C868FA">
        <w:rPr>
          <w:rFonts w:cs="Simplified Arabic" w:hint="cs"/>
          <w:sz w:val="22"/>
          <w:rtl/>
          <w:lang w:val="en-GB" w:eastAsia="en-US"/>
        </w:rPr>
        <w:t xml:space="preserve"> بمختلف اللغات</w:t>
      </w:r>
      <w:r w:rsidRPr="00C868FA">
        <w:rPr>
          <w:rFonts w:cs="Simplified Arabic"/>
          <w:sz w:val="22"/>
          <w:rtl/>
          <w:lang w:val="en-GB" w:eastAsia="en-US"/>
        </w:rPr>
        <w:t xml:space="preserve"> وإتاحتها </w:t>
      </w:r>
      <w:r w:rsidRPr="00C868FA">
        <w:rPr>
          <w:rFonts w:cs="Simplified Arabic" w:hint="cs"/>
          <w:sz w:val="22"/>
          <w:rtl/>
          <w:lang w:val="en-GB" w:eastAsia="en-US"/>
        </w:rPr>
        <w:t>على البوابة المخصصة لأخذ عينات الكائنات الحية المحورة والكشف عنها وتحديد هويتها في</w:t>
      </w:r>
      <w:r w:rsidRPr="00C868FA">
        <w:rPr>
          <w:rFonts w:cs="Simplified Arabic"/>
          <w:sz w:val="22"/>
          <w:rtl/>
          <w:lang w:val="en-GB" w:eastAsia="en-US"/>
        </w:rPr>
        <w:t xml:space="preserve"> </w:t>
      </w:r>
      <w:r w:rsidRPr="00C868FA">
        <w:rPr>
          <w:rFonts w:cs="Simplified Arabic" w:hint="cs"/>
          <w:sz w:val="22"/>
          <w:rtl/>
          <w:lang w:val="en-GB" w:eastAsia="en-US"/>
        </w:rPr>
        <w:t>غرفة</w:t>
      </w:r>
      <w:r w:rsidRPr="00C868FA">
        <w:rPr>
          <w:rFonts w:cs="Simplified Arabic"/>
          <w:sz w:val="22"/>
          <w:rtl/>
          <w:lang w:val="en-GB" w:eastAsia="en-US"/>
        </w:rPr>
        <w:t xml:space="preserve"> تبادل معلومات </w:t>
      </w:r>
      <w:r w:rsidRPr="00C868FA">
        <w:rPr>
          <w:rFonts w:cs="Simplified Arabic" w:hint="cs"/>
          <w:sz w:val="22"/>
          <w:rtl/>
          <w:lang w:val="en-GB" w:eastAsia="en-US"/>
        </w:rPr>
        <w:t>ا</w:t>
      </w:r>
      <w:r w:rsidRPr="00C868FA">
        <w:rPr>
          <w:rFonts w:cs="Simplified Arabic"/>
          <w:sz w:val="22"/>
          <w:rtl/>
          <w:lang w:val="en-GB" w:eastAsia="en-US"/>
        </w:rPr>
        <w:t xml:space="preserve">لسلامة </w:t>
      </w:r>
      <w:r w:rsidRPr="00C868FA">
        <w:rPr>
          <w:rFonts w:cs="Simplified Arabic" w:hint="cs"/>
          <w:sz w:val="22"/>
          <w:rtl/>
          <w:lang w:val="en-GB" w:eastAsia="en-US"/>
        </w:rPr>
        <w:t>الأحيائية</w:t>
      </w:r>
      <w:r w:rsidRPr="00C868FA">
        <w:rPr>
          <w:rFonts w:cs="Simplified Arabic"/>
          <w:sz w:val="22"/>
          <w:rtl/>
          <w:lang w:val="en-GB" w:eastAsia="en-US"/>
        </w:rPr>
        <w:t>؛</w:t>
      </w:r>
    </w:p>
    <w:p w14:paraId="37BBCB2B" w14:textId="35D52E9A" w:rsidR="00533415" w:rsidRDefault="007628D9" w:rsidP="000516F3">
      <w:pPr>
        <w:pStyle w:val="ListParagraph"/>
        <w:numPr>
          <w:ilvl w:val="0"/>
          <w:numId w:val="49"/>
        </w:numPr>
        <w:tabs>
          <w:tab w:val="left" w:pos="720"/>
        </w:tabs>
        <w:bidi/>
        <w:spacing w:after="120" w:line="216" w:lineRule="auto"/>
        <w:ind w:left="720" w:firstLine="720"/>
        <w:contextualSpacing w:val="0"/>
        <w:jc w:val="both"/>
        <w:rPr>
          <w:rFonts w:cs="Simplified Arabic"/>
          <w:lang w:val="en-US"/>
        </w:rPr>
      </w:pPr>
      <w:r>
        <w:rPr>
          <w:rFonts w:cs="Simplified Arabic" w:hint="cs"/>
          <w:rtl/>
          <w:lang w:val="en-US"/>
        </w:rPr>
        <w:t xml:space="preserve">إعداد </w:t>
      </w:r>
      <w:r w:rsidRPr="00C868FA">
        <w:rPr>
          <w:rFonts w:cs="Simplified Arabic" w:hint="cs"/>
          <w:sz w:val="22"/>
          <w:rtl/>
          <w:lang w:val="en-GB" w:eastAsia="en-US"/>
        </w:rPr>
        <w:t>تجميع</w:t>
      </w:r>
      <w:r w:rsidRPr="00C868FA">
        <w:rPr>
          <w:rFonts w:cs="Simplified Arabic"/>
          <w:sz w:val="22"/>
          <w:rtl/>
          <w:lang w:val="en-GB" w:eastAsia="en-US"/>
        </w:rPr>
        <w:t xml:space="preserve"> </w:t>
      </w:r>
      <w:r w:rsidR="008A1DB6">
        <w:rPr>
          <w:rFonts w:cs="Simplified Arabic" w:hint="cs"/>
          <w:sz w:val="22"/>
          <w:rtl/>
          <w:lang w:val="en-GB" w:eastAsia="en-US"/>
        </w:rPr>
        <w:t>للوثائق</w:t>
      </w:r>
      <w:r w:rsidRPr="00C868FA">
        <w:rPr>
          <w:rFonts w:cs="Simplified Arabic" w:hint="cs"/>
          <w:sz w:val="22"/>
          <w:rtl/>
          <w:lang w:val="en-GB" w:eastAsia="en-US"/>
        </w:rPr>
        <w:t xml:space="preserve"> المرجعية </w:t>
      </w:r>
      <w:r w:rsidR="008A1DB6">
        <w:rPr>
          <w:rFonts w:cs="Simplified Arabic" w:hint="cs"/>
          <w:sz w:val="22"/>
          <w:rtl/>
          <w:lang w:val="en-GB" w:eastAsia="en-US"/>
        </w:rPr>
        <w:t>التقنية والمواد الأخرى</w:t>
      </w:r>
      <w:r w:rsidRPr="00C868FA">
        <w:rPr>
          <w:rFonts w:cs="Simplified Arabic"/>
          <w:sz w:val="22"/>
          <w:rtl/>
          <w:lang w:val="en-GB" w:eastAsia="en-US"/>
        </w:rPr>
        <w:t xml:space="preserve"> المقدمة استجابة للطلب الوارد في الفقرة</w:t>
      </w:r>
      <w:r w:rsidRPr="00C868FA">
        <w:rPr>
          <w:rFonts w:cs="Simplified Arabic" w:hint="cs"/>
          <w:sz w:val="22"/>
          <w:rtl/>
          <w:lang w:val="en-GB" w:eastAsia="en-US"/>
        </w:rPr>
        <w:t> </w:t>
      </w:r>
      <w:r w:rsidRPr="00C868FA">
        <w:rPr>
          <w:rFonts w:cs="Simplified Arabic"/>
          <w:sz w:val="22"/>
          <w:rtl/>
          <w:lang w:val="en-GB" w:eastAsia="en-US"/>
        </w:rPr>
        <w:t xml:space="preserve">1، لكي ينظر فيه مؤتمر الأطراف العامل </w:t>
      </w:r>
      <w:r w:rsidRPr="00C868FA">
        <w:rPr>
          <w:rFonts w:cs="Simplified Arabic" w:hint="cs"/>
          <w:sz w:val="22"/>
          <w:rtl/>
          <w:lang w:val="en-GB" w:eastAsia="en-US"/>
        </w:rPr>
        <w:t>كا</w:t>
      </w:r>
      <w:r w:rsidRPr="00C868FA">
        <w:rPr>
          <w:rFonts w:cs="Simplified Arabic"/>
          <w:sz w:val="22"/>
          <w:rtl/>
          <w:lang w:val="en-GB" w:eastAsia="en-US"/>
        </w:rPr>
        <w:t xml:space="preserve">جتماع </w:t>
      </w:r>
      <w:r w:rsidRPr="00C868FA">
        <w:rPr>
          <w:rFonts w:cs="Simplified Arabic" w:hint="cs"/>
          <w:sz w:val="22"/>
          <w:rtl/>
          <w:lang w:val="en-GB" w:eastAsia="en-US"/>
        </w:rPr>
        <w:t>ل</w:t>
      </w:r>
      <w:r w:rsidRPr="00C868FA">
        <w:rPr>
          <w:rFonts w:cs="Simplified Arabic"/>
          <w:sz w:val="22"/>
          <w:rtl/>
          <w:lang w:val="en-GB" w:eastAsia="en-US"/>
        </w:rPr>
        <w:t>لأطراف في بروتوكول</w:t>
      </w:r>
      <w:r w:rsidR="00060B37">
        <w:rPr>
          <w:rFonts w:cs="Simplified Arabic" w:hint="cs"/>
          <w:sz w:val="22"/>
          <w:rtl/>
          <w:lang w:val="en-GB" w:eastAsia="en-US"/>
        </w:rPr>
        <w:t xml:space="preserve"> قر</w:t>
      </w:r>
      <w:r w:rsidR="003E7CC6">
        <w:rPr>
          <w:rFonts w:cs="Simplified Arabic" w:hint="cs"/>
          <w:sz w:val="22"/>
          <w:rtl/>
          <w:lang w:val="en-GB" w:eastAsia="en-US"/>
        </w:rPr>
        <w:t>ط</w:t>
      </w:r>
      <w:r w:rsidR="00CB1FA9">
        <w:rPr>
          <w:rFonts w:cs="Simplified Arabic" w:hint="cs"/>
          <w:sz w:val="22"/>
          <w:rtl/>
          <w:lang w:val="en-GB" w:eastAsia="en-US"/>
        </w:rPr>
        <w:t>ا</w:t>
      </w:r>
      <w:r w:rsidR="00060B37">
        <w:rPr>
          <w:rFonts w:cs="Simplified Arabic" w:hint="cs"/>
          <w:sz w:val="22"/>
          <w:rtl/>
          <w:lang w:val="en-GB" w:eastAsia="en-US"/>
        </w:rPr>
        <w:t>جنة</w:t>
      </w:r>
      <w:r w:rsidRPr="00C868FA">
        <w:rPr>
          <w:rFonts w:cs="Simplified Arabic"/>
          <w:sz w:val="22"/>
          <w:rtl/>
          <w:lang w:val="en-GB" w:eastAsia="en-US"/>
        </w:rPr>
        <w:t xml:space="preserve"> في اجتماعه الثاني عشر؛</w:t>
      </w:r>
    </w:p>
    <w:p w14:paraId="3A6E0EBB" w14:textId="7C77DD6C" w:rsidR="00533415" w:rsidRPr="007937BF" w:rsidRDefault="007628D9" w:rsidP="000516F3">
      <w:pPr>
        <w:pStyle w:val="ListParagraph"/>
        <w:numPr>
          <w:ilvl w:val="0"/>
          <w:numId w:val="49"/>
        </w:numPr>
        <w:tabs>
          <w:tab w:val="left" w:pos="720"/>
        </w:tabs>
        <w:bidi/>
        <w:spacing w:after="120" w:line="216" w:lineRule="auto"/>
        <w:ind w:left="720" w:firstLine="720"/>
        <w:contextualSpacing w:val="0"/>
        <w:jc w:val="both"/>
        <w:rPr>
          <w:rFonts w:cs="Simplified Arabic"/>
          <w:lang w:val="en-US"/>
        </w:rPr>
      </w:pPr>
      <w:r>
        <w:rPr>
          <w:rFonts w:cs="Simplified Arabic" w:hint="cs"/>
          <w:rtl/>
          <w:lang w:val="en-US"/>
        </w:rPr>
        <w:t xml:space="preserve">التعاون </w:t>
      </w:r>
      <w:r w:rsidRPr="00C868FA">
        <w:rPr>
          <w:rFonts w:cs="Simplified Arabic" w:hint="cs"/>
          <w:sz w:val="22"/>
          <w:rtl/>
          <w:lang w:val="en-GB" w:eastAsia="en-US"/>
        </w:rPr>
        <w:t>مع المنظمات ذات الصلة وتوفير الدعم الخاص ببناء القدرات للأطراف في مجال الكشف عن الكائنات الحية المحورة وتحديد هويتها، بما في ذلك التدريب العملي لموظفي المختبرات على الأساليب التحليلية التقليدية وكذلك على تقنيات الكشف الجديدة؛</w:t>
      </w:r>
    </w:p>
    <w:p w14:paraId="33A6D199" w14:textId="35E24809" w:rsidR="007937BF" w:rsidRPr="0079521E" w:rsidRDefault="007937BF" w:rsidP="000516F3">
      <w:pPr>
        <w:pStyle w:val="ListParagraph"/>
        <w:numPr>
          <w:ilvl w:val="0"/>
          <w:numId w:val="49"/>
        </w:numPr>
        <w:tabs>
          <w:tab w:val="left" w:pos="720"/>
        </w:tabs>
        <w:bidi/>
        <w:spacing w:after="120" w:line="216" w:lineRule="auto"/>
        <w:ind w:left="720" w:firstLine="720"/>
        <w:contextualSpacing w:val="0"/>
        <w:jc w:val="both"/>
        <w:rPr>
          <w:rFonts w:cs="Simplified Arabic"/>
          <w:lang w:val="en-US"/>
        </w:rPr>
      </w:pPr>
      <w:r>
        <w:rPr>
          <w:rFonts w:cs="Simplified Arabic" w:hint="cs"/>
          <w:sz w:val="22"/>
          <w:rtl/>
          <w:lang w:val="en-GB" w:eastAsia="en-US"/>
        </w:rPr>
        <w:t xml:space="preserve">إذكاء </w:t>
      </w:r>
      <w:r w:rsidRPr="00C868FA">
        <w:rPr>
          <w:rFonts w:cs="Simplified Arabic"/>
          <w:sz w:val="22"/>
          <w:rtl/>
          <w:lang w:val="en-GB" w:eastAsia="en-US"/>
        </w:rPr>
        <w:t>الوعي ب</w:t>
      </w:r>
      <w:r w:rsidR="003E7CC6">
        <w:rPr>
          <w:rFonts w:cs="Simplified Arabic" w:hint="cs"/>
          <w:sz w:val="22"/>
          <w:rtl/>
          <w:lang w:val="en-GB" w:eastAsia="en-US"/>
        </w:rPr>
        <w:t xml:space="preserve">فائدة </w:t>
      </w:r>
      <w:r w:rsidRPr="00C868FA">
        <w:rPr>
          <w:rFonts w:cs="Simplified Arabic"/>
          <w:sz w:val="22"/>
          <w:rtl/>
          <w:lang w:val="en-GB" w:eastAsia="en-US"/>
        </w:rPr>
        <w:t>بوابة أخذ العينات والكشف وتحديد الهوية في غرفة تبادل معلومات السلامة الأحيائية</w:t>
      </w:r>
      <w:r w:rsidR="00983423">
        <w:rPr>
          <w:rFonts w:cs="Simplified Arabic" w:hint="cs"/>
          <w:sz w:val="22"/>
          <w:rtl/>
          <w:lang w:val="en-GB" w:eastAsia="en-US"/>
        </w:rPr>
        <w:t>،</w:t>
      </w:r>
      <w:r w:rsidRPr="00C868FA">
        <w:rPr>
          <w:rFonts w:cs="Simplified Arabic" w:hint="cs"/>
          <w:sz w:val="22"/>
          <w:rtl/>
          <w:lang w:val="en-GB" w:eastAsia="en-US"/>
        </w:rPr>
        <w:t xml:space="preserve"> واستكشاف إمكانية ربط </w:t>
      </w:r>
      <w:r w:rsidR="003E7CC6">
        <w:rPr>
          <w:rFonts w:cs="Simplified Arabic" w:hint="cs"/>
          <w:sz w:val="22"/>
          <w:rtl/>
          <w:lang w:val="en-GB" w:eastAsia="en-US"/>
        </w:rPr>
        <w:t xml:space="preserve">محتوى قواعد البيانات ذات الصلة التي لم يتم تقاسمها حتى الآن مع </w:t>
      </w:r>
      <w:r w:rsidRPr="00C868FA">
        <w:rPr>
          <w:rFonts w:cs="Simplified Arabic" w:hint="cs"/>
          <w:sz w:val="22"/>
          <w:rtl/>
          <w:lang w:val="en-GB" w:eastAsia="en-US"/>
        </w:rPr>
        <w:t xml:space="preserve">غرفة تبادل معلومات السلامة الأحيائية </w:t>
      </w:r>
      <w:r w:rsidR="003E7CC6">
        <w:rPr>
          <w:rFonts w:cs="Simplified Arabic" w:hint="cs"/>
          <w:sz w:val="22"/>
          <w:rtl/>
          <w:lang w:val="en-GB" w:eastAsia="en-US"/>
        </w:rPr>
        <w:t>ووضع إشارات مرجعية بشأن هذا المحتوى</w:t>
      </w:r>
      <w:r w:rsidRPr="00C868FA">
        <w:rPr>
          <w:rFonts w:cs="Simplified Arabic" w:hint="cs"/>
          <w:sz w:val="22"/>
          <w:rtl/>
          <w:lang w:val="fr-CA" w:eastAsia="en-US"/>
        </w:rPr>
        <w:t>.</w:t>
      </w:r>
    </w:p>
    <w:bookmarkEnd w:id="0"/>
    <w:p w14:paraId="6849A38B" w14:textId="77777777" w:rsidR="006E1626" w:rsidRPr="004701EE" w:rsidRDefault="006E1626" w:rsidP="006E1626">
      <w:pPr>
        <w:pStyle w:val="Para1"/>
        <w:numPr>
          <w:ilvl w:val="0"/>
          <w:numId w:val="0"/>
        </w:numPr>
        <w:jc w:val="center"/>
      </w:pPr>
      <w:r>
        <w:t>__________</w:t>
      </w:r>
    </w:p>
    <w:sectPr w:rsidR="006E1626" w:rsidRPr="004701EE" w:rsidSect="002508B0">
      <w:headerReference w:type="even" r:id="rId15"/>
      <w:headerReference w:type="default" r:id="rId16"/>
      <w:footerReference w:type="even" r:id="rId17"/>
      <w:footerReference w:type="default" r:id="rId18"/>
      <w:footnotePr>
        <w:numRestart w:val="eachSect"/>
      </w:footnotePr>
      <w:type w:val="continuous"/>
      <w:pgSz w:w="12240" w:h="15840" w:code="1"/>
      <w:pgMar w:top="1151" w:right="1440" w:bottom="1151" w:left="11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88F8B" w14:textId="77777777" w:rsidR="002B2AFA" w:rsidRDefault="002B2AFA" w:rsidP="00C005BD">
      <w:r>
        <w:separator/>
      </w:r>
    </w:p>
  </w:endnote>
  <w:endnote w:type="continuationSeparator" w:id="0">
    <w:p w14:paraId="0E755120" w14:textId="77777777" w:rsidR="002B2AFA" w:rsidRDefault="002B2AFA"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238520"/>
      <w:docPartObj>
        <w:docPartGallery w:val="Page Numbers (Top of Page)"/>
        <w:docPartUnique/>
      </w:docPartObj>
    </w:sdtPr>
    <w:sdtEndPr/>
    <w:sdtContent>
      <w:p w14:paraId="590F8EA7" w14:textId="77777777" w:rsidR="006E1626" w:rsidRDefault="006E1626" w:rsidP="006E1626">
        <w:pPr>
          <w:pStyle w:val="Footer"/>
          <w:jc w:val="right"/>
          <w:rPr>
            <w:sz w:val="22"/>
          </w:rPr>
        </w:pPr>
        <w:r w:rsidRPr="002B559C">
          <w:rPr>
            <w:szCs w:val="20"/>
          </w:rPr>
          <w:fldChar w:fldCharType="begin"/>
        </w:r>
        <w:r w:rsidRPr="002B559C">
          <w:rPr>
            <w:szCs w:val="20"/>
          </w:rPr>
          <w:instrText xml:space="preserve"> PAGE </w:instrText>
        </w:r>
        <w:r w:rsidRPr="002B559C">
          <w:rPr>
            <w:szCs w:val="20"/>
          </w:rPr>
          <w:fldChar w:fldCharType="separate"/>
        </w:r>
        <w:r>
          <w:rPr>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Pr>
            <w:szCs w:val="20"/>
          </w:rPr>
          <w:t>2</w:t>
        </w:r>
        <w:r w:rsidRPr="002B559C">
          <w:rPr>
            <w:szCs w:val="20"/>
          </w:rPr>
          <w:fldChar w:fldCharType="end"/>
        </w:r>
      </w:p>
    </w:sdtContent>
  </w:sdt>
  <w:p w14:paraId="09342DA4" w14:textId="77777777" w:rsidR="006E1626" w:rsidRDefault="006E16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29E74" w14:textId="307C0DC1" w:rsidR="00E61B01" w:rsidRPr="00E61B01" w:rsidRDefault="00E61B01">
    <w:pPr>
      <w:pStyle w:val="Footer"/>
      <w:rPr>
        <w:lang w:val="en-US"/>
      </w:rPr>
    </w:pPr>
    <w:r>
      <w:rPr>
        <w:lang w:val="en-US"/>
      </w:rPr>
      <w:t>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45142" w14:textId="77777777" w:rsidR="002B2AFA" w:rsidRDefault="002B2AFA" w:rsidP="00A319AA">
      <w:pPr>
        <w:bidi/>
      </w:pPr>
      <w:r>
        <w:separator/>
      </w:r>
    </w:p>
  </w:footnote>
  <w:footnote w:type="continuationSeparator" w:id="0">
    <w:p w14:paraId="41E365CE" w14:textId="77777777" w:rsidR="002B2AFA" w:rsidRDefault="002B2AFA" w:rsidP="00C005BD">
      <w:r>
        <w:continuationSeparator/>
      </w:r>
    </w:p>
  </w:footnote>
  <w:footnote w:id="1">
    <w:p w14:paraId="63D5A2A6" w14:textId="77777777" w:rsidR="00302B9F" w:rsidRPr="001778A8" w:rsidRDefault="00302B9F" w:rsidP="00302B9F">
      <w:pPr>
        <w:pStyle w:val="FootnoteText"/>
        <w:bidi/>
        <w:spacing w:before="60" w:after="60" w:line="260" w:lineRule="exact"/>
        <w:rPr>
          <w:rFonts w:cs="Simplified Arabic"/>
          <w:lang w:bidi="ar-SY"/>
        </w:rPr>
      </w:pPr>
      <w:r w:rsidRPr="001778A8">
        <w:rPr>
          <w:rStyle w:val="FootnoteReference"/>
          <w:rFonts w:cs="Simplified Arabic"/>
        </w:rPr>
        <w:footnoteRef/>
      </w:r>
      <w:r w:rsidRPr="001778A8">
        <w:rPr>
          <w:rFonts w:cs="Simplified Arabic" w:hint="cs"/>
          <w:rtl/>
        </w:rPr>
        <w:t xml:space="preserve"> </w:t>
      </w:r>
      <w:r>
        <w:rPr>
          <w:rFonts w:cs="Simplified Arabic" w:hint="cs"/>
          <w:rtl/>
        </w:rPr>
        <w:t xml:space="preserve">الأمم المتحدة، </w:t>
      </w:r>
      <w:r>
        <w:rPr>
          <w:rFonts w:cs="Simplified Arabic" w:hint="cs"/>
          <w:i/>
          <w:iCs/>
          <w:rtl/>
        </w:rPr>
        <w:t>سلسلة المعاهدات</w:t>
      </w:r>
      <w:r>
        <w:rPr>
          <w:rFonts w:cs="Simplified Arabic" w:hint="cs"/>
          <w:rtl/>
        </w:rPr>
        <w:t xml:space="preserve">، المجلد </w:t>
      </w:r>
      <w:r>
        <w:rPr>
          <w:rFonts w:cs="Simplified Arabic" w:hint="cs"/>
          <w:rtl/>
          <w:lang w:val="en-GB" w:bidi="ar-EG"/>
        </w:rPr>
        <w:t>2226، الرقم 30619</w:t>
      </w:r>
      <w:r w:rsidRPr="001778A8">
        <w:rPr>
          <w:rFonts w:cs="Simplified Arabic"/>
          <w:rtl/>
        </w:rPr>
        <w:t>.</w:t>
      </w:r>
    </w:p>
  </w:footnote>
  <w:footnote w:id="2">
    <w:p w14:paraId="7EA0BE58" w14:textId="360E7595" w:rsidR="002E030C" w:rsidRPr="001778A8" w:rsidRDefault="002E030C" w:rsidP="002E030C">
      <w:pPr>
        <w:pStyle w:val="FootnoteText"/>
        <w:bidi/>
        <w:spacing w:before="60" w:after="60" w:line="260" w:lineRule="exact"/>
        <w:rPr>
          <w:rFonts w:cs="Simplified Arabic"/>
          <w:lang w:bidi="ar-SY"/>
        </w:rPr>
      </w:pPr>
      <w:r w:rsidRPr="001778A8">
        <w:rPr>
          <w:rStyle w:val="FootnoteReference"/>
          <w:rFonts w:cs="Simplified Arabic"/>
        </w:rPr>
        <w:footnoteRef/>
      </w:r>
      <w:r w:rsidRPr="001778A8">
        <w:rPr>
          <w:rFonts w:cs="Simplified Arabic" w:hint="cs"/>
          <w:rtl/>
        </w:rPr>
        <w:t xml:space="preserve"> </w:t>
      </w:r>
      <w:r w:rsidR="008A1DB6">
        <w:rPr>
          <w:rFonts w:cs="Simplified Arabic" w:hint="cs"/>
          <w:rtl/>
        </w:rPr>
        <w:t>المرجع نفسه</w:t>
      </w:r>
      <w:r>
        <w:rPr>
          <w:rFonts w:cs="Simplified Arabic" w:hint="cs"/>
          <w:rtl/>
        </w:rPr>
        <w:t xml:space="preserve">، المجلد </w:t>
      </w:r>
      <w:r>
        <w:rPr>
          <w:rFonts w:cs="Simplified Arabic" w:hint="cs"/>
          <w:rtl/>
          <w:lang w:val="en-GB" w:bidi="ar-EG"/>
        </w:rPr>
        <w:t>1760، الرقم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B80C6" w14:textId="2EA94CF1" w:rsidR="00A377B5" w:rsidRPr="003E7CC6" w:rsidRDefault="002B2AFA" w:rsidP="003E7CC6">
    <w:pPr>
      <w:pStyle w:val="Header"/>
      <w:pBdr>
        <w:bottom w:val="single" w:sz="4" w:space="1" w:color="auto"/>
      </w:pBdr>
      <w:jc w:val="right"/>
    </w:pPr>
    <w:sdt>
      <w:sdtPr>
        <w:rPr>
          <w:rFonts w:eastAsia="SimSun"/>
          <w:sz w:val="20"/>
          <w:szCs w:val="20"/>
          <w:lang w:val="fr-FR" w:eastAsia="en-US"/>
        </w:rPr>
        <w:alias w:val="Subject"/>
        <w:tag w:val=""/>
        <w:id w:val="221877088"/>
        <w:dataBinding w:prefixMappings="xmlns:ns0='http://purl.org/dc/elements/1.1/' xmlns:ns1='http://schemas.openxmlformats.org/package/2006/metadata/core-properties' " w:xpath="/ns1:coreProperties[1]/ns0:subject[1]" w:storeItemID="{6C3C8BC8-F283-45AE-878A-BAB7291924A1}"/>
        <w:text/>
      </w:sdtPr>
      <w:sdtEndPr/>
      <w:sdtContent>
        <w:r w:rsidR="000516F3">
          <w:rPr>
            <w:rFonts w:eastAsia="SimSun"/>
            <w:sz w:val="20"/>
            <w:szCs w:val="20"/>
            <w:lang w:val="fr-FR" w:eastAsia="en-US"/>
          </w:rPr>
          <w:t>CBD/CP/MOP/DEC/11/8</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F2EFE" w14:textId="6C00F361" w:rsidR="0079419D" w:rsidRPr="0079419D" w:rsidRDefault="002B2AFA" w:rsidP="002508B0">
    <w:pPr>
      <w:pStyle w:val="Header"/>
      <w:pBdr>
        <w:bottom w:val="single" w:sz="4" w:space="1" w:color="auto"/>
      </w:pBdr>
      <w:rPr>
        <w:sz w:val="20"/>
        <w:szCs w:val="20"/>
        <w:lang w:val="en-US"/>
      </w:rPr>
    </w:pPr>
    <w:sdt>
      <w:sdtPr>
        <w:rPr>
          <w:rFonts w:eastAsia="SimSun"/>
          <w:sz w:val="20"/>
          <w:szCs w:val="20"/>
          <w:lang w:val="fr-FR" w:eastAsia="en-US"/>
        </w:rPr>
        <w:alias w:val="Subject"/>
        <w:tag w:val=""/>
        <w:id w:val="-1281872910"/>
        <w:dataBinding w:prefixMappings="xmlns:ns0='http://purl.org/dc/elements/1.1/' xmlns:ns1='http://schemas.openxmlformats.org/package/2006/metadata/core-properties' " w:xpath="/ns1:coreProperties[1]/ns0:subject[1]" w:storeItemID="{6C3C8BC8-F283-45AE-878A-BAB7291924A1}"/>
        <w:text/>
      </w:sdtPr>
      <w:sdtEndPr/>
      <w:sdtContent>
        <w:r w:rsidR="003E7CC6">
          <w:rPr>
            <w:rFonts w:eastAsia="SimSun"/>
            <w:sz w:val="20"/>
            <w:szCs w:val="20"/>
            <w:lang w:val="fr-FR" w:eastAsia="en-US"/>
          </w:rPr>
          <w:t>CBD/CP/MOP/</w:t>
        </w:r>
        <w:r w:rsidR="000516F3">
          <w:rPr>
            <w:rFonts w:eastAsia="SimSun"/>
            <w:sz w:val="20"/>
            <w:szCs w:val="20"/>
            <w:lang w:val="fr-FR" w:eastAsia="en-US"/>
          </w:rPr>
          <w:t>DEC/</w:t>
        </w:r>
        <w:r w:rsidR="003E7CC6">
          <w:rPr>
            <w:rFonts w:eastAsia="SimSun"/>
            <w:sz w:val="20"/>
            <w:szCs w:val="20"/>
            <w:lang w:val="fr-FR" w:eastAsia="en-US"/>
          </w:rPr>
          <w:t>11/</w:t>
        </w:r>
        <w:r w:rsidR="000516F3">
          <w:rPr>
            <w:rFonts w:eastAsia="SimSun"/>
            <w:sz w:val="20"/>
            <w:szCs w:val="20"/>
            <w:lang w:val="fr-FR" w:eastAsia="en-US"/>
          </w:rPr>
          <w:t>8</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FE6"/>
    <w:multiLevelType w:val="hybridMultilevel"/>
    <w:tmpl w:val="B8C4C28A"/>
    <w:lvl w:ilvl="0" w:tplc="6FE8B54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D4C41"/>
    <w:multiLevelType w:val="hybridMultilevel"/>
    <w:tmpl w:val="395002D8"/>
    <w:lvl w:ilvl="0" w:tplc="DE60C772">
      <w:start w:val="4"/>
      <w:numFmt w:val="decimal"/>
      <w:lvlText w:val="%1-"/>
      <w:lvlJc w:val="left"/>
      <w:pPr>
        <w:ind w:left="7560" w:hanging="360"/>
      </w:pPr>
      <w:rPr>
        <w:rFonts w:hint="default"/>
      </w:rPr>
    </w:lvl>
    <w:lvl w:ilvl="1" w:tplc="08090019" w:tentative="1">
      <w:start w:val="1"/>
      <w:numFmt w:val="lowerLetter"/>
      <w:lvlText w:val="%2."/>
      <w:lvlJc w:val="left"/>
      <w:pPr>
        <w:ind w:left="7920" w:hanging="360"/>
      </w:pPr>
    </w:lvl>
    <w:lvl w:ilvl="2" w:tplc="0809001B" w:tentative="1">
      <w:start w:val="1"/>
      <w:numFmt w:val="lowerRoman"/>
      <w:lvlText w:val="%3."/>
      <w:lvlJc w:val="right"/>
      <w:pPr>
        <w:ind w:left="8640" w:hanging="180"/>
      </w:pPr>
    </w:lvl>
    <w:lvl w:ilvl="3" w:tplc="0809000F" w:tentative="1">
      <w:start w:val="1"/>
      <w:numFmt w:val="decimal"/>
      <w:lvlText w:val="%4."/>
      <w:lvlJc w:val="left"/>
      <w:pPr>
        <w:ind w:left="9360" w:hanging="360"/>
      </w:pPr>
    </w:lvl>
    <w:lvl w:ilvl="4" w:tplc="08090019" w:tentative="1">
      <w:start w:val="1"/>
      <w:numFmt w:val="lowerLetter"/>
      <w:lvlText w:val="%5."/>
      <w:lvlJc w:val="left"/>
      <w:pPr>
        <w:ind w:left="10080" w:hanging="360"/>
      </w:pPr>
    </w:lvl>
    <w:lvl w:ilvl="5" w:tplc="0809001B" w:tentative="1">
      <w:start w:val="1"/>
      <w:numFmt w:val="lowerRoman"/>
      <w:lvlText w:val="%6."/>
      <w:lvlJc w:val="right"/>
      <w:pPr>
        <w:ind w:left="10800" w:hanging="180"/>
      </w:pPr>
    </w:lvl>
    <w:lvl w:ilvl="6" w:tplc="0809000F" w:tentative="1">
      <w:start w:val="1"/>
      <w:numFmt w:val="decimal"/>
      <w:lvlText w:val="%7."/>
      <w:lvlJc w:val="left"/>
      <w:pPr>
        <w:ind w:left="11520" w:hanging="360"/>
      </w:pPr>
    </w:lvl>
    <w:lvl w:ilvl="7" w:tplc="08090019" w:tentative="1">
      <w:start w:val="1"/>
      <w:numFmt w:val="lowerLetter"/>
      <w:lvlText w:val="%8."/>
      <w:lvlJc w:val="left"/>
      <w:pPr>
        <w:ind w:left="12240" w:hanging="360"/>
      </w:pPr>
    </w:lvl>
    <w:lvl w:ilvl="8" w:tplc="0809001B" w:tentative="1">
      <w:start w:val="1"/>
      <w:numFmt w:val="lowerRoman"/>
      <w:lvlText w:val="%9."/>
      <w:lvlJc w:val="right"/>
      <w:pPr>
        <w:ind w:left="12960" w:hanging="180"/>
      </w:pPr>
    </w:lvl>
  </w:abstractNum>
  <w:abstractNum w:abstractNumId="2" w15:restartNumberingAfterBreak="0">
    <w:nsid w:val="059C6B04"/>
    <w:multiLevelType w:val="hybridMultilevel"/>
    <w:tmpl w:val="ACBC3E06"/>
    <w:lvl w:ilvl="0" w:tplc="6608BC0C">
      <w:start w:val="1"/>
      <w:numFmt w:val="decimal"/>
      <w:lvlText w:val="(%1)"/>
      <w:lvlJc w:val="left"/>
      <w:pPr>
        <w:ind w:left="1440" w:hanging="360"/>
      </w:pPr>
      <w:rPr>
        <w:rFonts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3" w15:restartNumberingAfterBreak="0">
    <w:nsid w:val="06232847"/>
    <w:multiLevelType w:val="hybridMultilevel"/>
    <w:tmpl w:val="E5102040"/>
    <w:lvl w:ilvl="0" w:tplc="0EF41E82">
      <w:start w:val="1"/>
      <w:numFmt w:val="arabicAbjad"/>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4" w15:restartNumberingAfterBreak="0">
    <w:nsid w:val="0B072A54"/>
    <w:multiLevelType w:val="hybridMultilevel"/>
    <w:tmpl w:val="34B68BA6"/>
    <w:lvl w:ilvl="0" w:tplc="078AB6FC">
      <w:start w:val="1"/>
      <w:numFmt w:val="arabicAbjad"/>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5" w15:restartNumberingAfterBreak="0">
    <w:nsid w:val="0BA14B1F"/>
    <w:multiLevelType w:val="hybridMultilevel"/>
    <w:tmpl w:val="F392EC8A"/>
    <w:lvl w:ilvl="0" w:tplc="773816E6">
      <w:start w:val="1"/>
      <w:numFmt w:val="arabicAlpha"/>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6" w15:restartNumberingAfterBreak="0">
    <w:nsid w:val="0F0B3D45"/>
    <w:multiLevelType w:val="hybridMultilevel"/>
    <w:tmpl w:val="EF460AF0"/>
    <w:lvl w:ilvl="0" w:tplc="85707F9C">
      <w:start w:val="1"/>
      <w:numFmt w:val="arabicAbjad"/>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7" w15:restartNumberingAfterBreak="0">
    <w:nsid w:val="1073353D"/>
    <w:multiLevelType w:val="hybridMultilevel"/>
    <w:tmpl w:val="53F43D4C"/>
    <w:lvl w:ilvl="0" w:tplc="6FE8B54C">
      <w:start w:val="1"/>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425BC"/>
    <w:multiLevelType w:val="hybridMultilevel"/>
    <w:tmpl w:val="546AC606"/>
    <w:lvl w:ilvl="0" w:tplc="8C680300">
      <w:start w:val="6"/>
      <w:numFmt w:val="decimal"/>
      <w:lvlText w:val="%1-"/>
      <w:lvlJc w:val="left"/>
      <w:pPr>
        <w:ind w:left="7560" w:hanging="360"/>
      </w:pPr>
      <w:rPr>
        <w:rFonts w:hint="default"/>
        <w:i/>
        <w:sz w:val="24"/>
      </w:r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9" w15:restartNumberingAfterBreak="0">
    <w:nsid w:val="20440C30"/>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0" w15:restartNumberingAfterBreak="0">
    <w:nsid w:val="20D95FAB"/>
    <w:multiLevelType w:val="hybridMultilevel"/>
    <w:tmpl w:val="BBA2C36C"/>
    <w:lvl w:ilvl="0" w:tplc="39D02A14">
      <w:start w:val="1"/>
      <w:numFmt w:val="decimal"/>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11" w15:restartNumberingAfterBreak="0">
    <w:nsid w:val="21840D16"/>
    <w:multiLevelType w:val="hybridMultilevel"/>
    <w:tmpl w:val="5F84BFDA"/>
    <w:lvl w:ilvl="0" w:tplc="5216A242">
      <w:start w:val="1"/>
      <w:numFmt w:val="arabicAlpha"/>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3192CBF"/>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3" w15:restartNumberingAfterBreak="0">
    <w:nsid w:val="23261A32"/>
    <w:multiLevelType w:val="hybridMultilevel"/>
    <w:tmpl w:val="18E8F076"/>
    <w:lvl w:ilvl="0" w:tplc="F432A860">
      <w:start w:val="1"/>
      <w:numFmt w:val="decimal"/>
      <w:lvlText w:val="%1-"/>
      <w:lvlJc w:val="left"/>
      <w:pPr>
        <w:ind w:left="1800" w:hanging="360"/>
      </w:pPr>
      <w:rPr>
        <w:rFonts w:hint="default"/>
        <w:sz w:val="24"/>
      </w:rPr>
    </w:lvl>
    <w:lvl w:ilvl="1" w:tplc="100C0019" w:tentative="1">
      <w:start w:val="1"/>
      <w:numFmt w:val="lowerLetter"/>
      <w:lvlText w:val="%2."/>
      <w:lvlJc w:val="left"/>
      <w:pPr>
        <w:ind w:left="2520" w:hanging="360"/>
      </w:pPr>
    </w:lvl>
    <w:lvl w:ilvl="2" w:tplc="100C001B" w:tentative="1">
      <w:start w:val="1"/>
      <w:numFmt w:val="lowerRoman"/>
      <w:lvlText w:val="%3."/>
      <w:lvlJc w:val="right"/>
      <w:pPr>
        <w:ind w:left="3240" w:hanging="180"/>
      </w:pPr>
    </w:lvl>
    <w:lvl w:ilvl="3" w:tplc="100C000F" w:tentative="1">
      <w:start w:val="1"/>
      <w:numFmt w:val="decimal"/>
      <w:lvlText w:val="%4."/>
      <w:lvlJc w:val="left"/>
      <w:pPr>
        <w:ind w:left="3960" w:hanging="360"/>
      </w:pPr>
    </w:lvl>
    <w:lvl w:ilvl="4" w:tplc="100C0019" w:tentative="1">
      <w:start w:val="1"/>
      <w:numFmt w:val="lowerLetter"/>
      <w:lvlText w:val="%5."/>
      <w:lvlJc w:val="left"/>
      <w:pPr>
        <w:ind w:left="4680" w:hanging="360"/>
      </w:pPr>
    </w:lvl>
    <w:lvl w:ilvl="5" w:tplc="100C001B" w:tentative="1">
      <w:start w:val="1"/>
      <w:numFmt w:val="lowerRoman"/>
      <w:lvlText w:val="%6."/>
      <w:lvlJc w:val="right"/>
      <w:pPr>
        <w:ind w:left="5400" w:hanging="180"/>
      </w:pPr>
    </w:lvl>
    <w:lvl w:ilvl="6" w:tplc="100C000F" w:tentative="1">
      <w:start w:val="1"/>
      <w:numFmt w:val="decimal"/>
      <w:lvlText w:val="%7."/>
      <w:lvlJc w:val="left"/>
      <w:pPr>
        <w:ind w:left="6120" w:hanging="360"/>
      </w:pPr>
    </w:lvl>
    <w:lvl w:ilvl="7" w:tplc="100C0019" w:tentative="1">
      <w:start w:val="1"/>
      <w:numFmt w:val="lowerLetter"/>
      <w:lvlText w:val="%8."/>
      <w:lvlJc w:val="left"/>
      <w:pPr>
        <w:ind w:left="6840" w:hanging="360"/>
      </w:pPr>
    </w:lvl>
    <w:lvl w:ilvl="8" w:tplc="100C001B" w:tentative="1">
      <w:start w:val="1"/>
      <w:numFmt w:val="lowerRoman"/>
      <w:lvlText w:val="%9."/>
      <w:lvlJc w:val="right"/>
      <w:pPr>
        <w:ind w:left="7560" w:hanging="180"/>
      </w:pPr>
    </w:lvl>
  </w:abstractNum>
  <w:abstractNum w:abstractNumId="14" w15:restartNumberingAfterBreak="0">
    <w:nsid w:val="23EE2C00"/>
    <w:multiLevelType w:val="hybridMultilevel"/>
    <w:tmpl w:val="83084B98"/>
    <w:lvl w:ilvl="0" w:tplc="034273D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680C71"/>
    <w:multiLevelType w:val="hybridMultilevel"/>
    <w:tmpl w:val="65C6F9FC"/>
    <w:lvl w:ilvl="0" w:tplc="96BE5A7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FA658A"/>
    <w:multiLevelType w:val="hybridMultilevel"/>
    <w:tmpl w:val="479EFD58"/>
    <w:lvl w:ilvl="0" w:tplc="2974B8F6">
      <w:start w:val="1"/>
      <w:numFmt w:val="arabicAbjad"/>
      <w:lvlText w:val="(%1)"/>
      <w:lvlJc w:val="left"/>
      <w:pPr>
        <w:ind w:left="38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DD057F"/>
    <w:multiLevelType w:val="hybridMultilevel"/>
    <w:tmpl w:val="FD9629A4"/>
    <w:lvl w:ilvl="0" w:tplc="AFEECB34">
      <w:start w:val="1"/>
      <w:numFmt w:val="arabicAbjad"/>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C14116"/>
    <w:multiLevelType w:val="hybridMultilevel"/>
    <w:tmpl w:val="EB0A87DE"/>
    <w:lvl w:ilvl="0" w:tplc="13C489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1B81363"/>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20" w15:restartNumberingAfterBreak="0">
    <w:nsid w:val="342B0ED3"/>
    <w:multiLevelType w:val="hybridMultilevel"/>
    <w:tmpl w:val="F126003C"/>
    <w:lvl w:ilvl="0" w:tplc="764EF1D6">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FB3034"/>
    <w:multiLevelType w:val="hybridMultilevel"/>
    <w:tmpl w:val="D2886800"/>
    <w:lvl w:ilvl="0" w:tplc="541E9C3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 w15:restartNumberingAfterBreak="0">
    <w:nsid w:val="3F90268C"/>
    <w:multiLevelType w:val="hybridMultilevel"/>
    <w:tmpl w:val="16DA2F68"/>
    <w:lvl w:ilvl="0" w:tplc="055841F0">
      <w:start w:val="1"/>
      <w:numFmt w:val="arabicAbjad"/>
      <w:lvlText w:val="(%1)"/>
      <w:lvlJc w:val="left"/>
      <w:pPr>
        <w:ind w:left="1800" w:hanging="360"/>
      </w:pPr>
      <w:rPr>
        <w:rFonts w:hint="default"/>
        <w:b w:val="0"/>
        <w:bCs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1162D7D"/>
    <w:multiLevelType w:val="hybridMultilevel"/>
    <w:tmpl w:val="76BEB86E"/>
    <w:lvl w:ilvl="0" w:tplc="FC60B2D6">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FE5D8A"/>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26"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6CD7398"/>
    <w:multiLevelType w:val="hybridMultilevel"/>
    <w:tmpl w:val="ADC28B46"/>
    <w:lvl w:ilvl="0" w:tplc="8E12D7AE">
      <w:start w:val="1"/>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010013"/>
    <w:multiLevelType w:val="hybridMultilevel"/>
    <w:tmpl w:val="5E08F578"/>
    <w:lvl w:ilvl="0" w:tplc="E9B42400">
      <w:start w:val="1"/>
      <w:numFmt w:val="arabicAlpha"/>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29"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FF3737B"/>
    <w:multiLevelType w:val="multilevel"/>
    <w:tmpl w:val="3B4C3BDE"/>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arabicAbjad"/>
      <w:lvlText w:val="(%3)"/>
      <w:lvlJc w:val="left"/>
      <w:pPr>
        <w:ind w:left="360" w:hanging="360"/>
      </w:pPr>
      <w:rPr>
        <w:rFonts w:hint="default"/>
        <w:lang w:val="en-CA"/>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5067407B"/>
    <w:multiLevelType w:val="hybridMultilevel"/>
    <w:tmpl w:val="3702B9B4"/>
    <w:lvl w:ilvl="0" w:tplc="E5EAE54A">
      <w:start w:val="1"/>
      <w:numFmt w:val="decimal"/>
      <w:lvlText w:val="%1-"/>
      <w:lvlJc w:val="left"/>
      <w:pPr>
        <w:ind w:left="1494" w:hanging="360"/>
      </w:pPr>
      <w:rPr>
        <w:rFonts w:hint="default"/>
        <w:i w:val="0"/>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505BA2"/>
    <w:multiLevelType w:val="hybridMultilevel"/>
    <w:tmpl w:val="0EA89A46"/>
    <w:lvl w:ilvl="0" w:tplc="336041E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DF5712"/>
    <w:multiLevelType w:val="hybridMultilevel"/>
    <w:tmpl w:val="1B90A38C"/>
    <w:lvl w:ilvl="0" w:tplc="BD1687AE">
      <w:start w:val="1"/>
      <w:numFmt w:val="arabicAbjad"/>
      <w:lvlText w:val="(%1)"/>
      <w:lvlJc w:val="left"/>
      <w:pPr>
        <w:ind w:left="435" w:hanging="360"/>
      </w:pPr>
      <w:rPr>
        <w:rFonts w:hint="default"/>
        <w:lang w:val="en-CA"/>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4" w15:restartNumberingAfterBreak="0">
    <w:nsid w:val="57B1616D"/>
    <w:multiLevelType w:val="hybridMultilevel"/>
    <w:tmpl w:val="89CE21DC"/>
    <w:lvl w:ilvl="0" w:tplc="B1F49422">
      <w:start w:val="1"/>
      <w:numFmt w:val="decimal"/>
      <w:lvlText w:val="%1-"/>
      <w:lvlJc w:val="left"/>
      <w:pPr>
        <w:ind w:left="2142" w:hanging="360"/>
      </w:pPr>
      <w:rPr>
        <w:rFonts w:ascii="Simplified Arabic" w:hAnsi="Simplified Arabic" w:cs="Simplified Arabic" w:hint="default"/>
        <w:b w:val="0"/>
        <w:bCs w:val="0"/>
        <w:i w:val="0"/>
        <w:iCs w:val="0"/>
        <w:sz w:val="24"/>
      </w:rPr>
    </w:lvl>
    <w:lvl w:ilvl="1" w:tplc="08090019" w:tentative="1">
      <w:start w:val="1"/>
      <w:numFmt w:val="lowerLetter"/>
      <w:lvlText w:val="%2."/>
      <w:lvlJc w:val="left"/>
      <w:pPr>
        <w:ind w:left="2862" w:hanging="360"/>
      </w:pPr>
    </w:lvl>
    <w:lvl w:ilvl="2" w:tplc="0809001B" w:tentative="1">
      <w:start w:val="1"/>
      <w:numFmt w:val="lowerRoman"/>
      <w:lvlText w:val="%3."/>
      <w:lvlJc w:val="right"/>
      <w:pPr>
        <w:ind w:left="3582" w:hanging="180"/>
      </w:pPr>
    </w:lvl>
    <w:lvl w:ilvl="3" w:tplc="0809000F" w:tentative="1">
      <w:start w:val="1"/>
      <w:numFmt w:val="decimal"/>
      <w:lvlText w:val="%4."/>
      <w:lvlJc w:val="left"/>
      <w:pPr>
        <w:ind w:left="4302" w:hanging="360"/>
      </w:pPr>
    </w:lvl>
    <w:lvl w:ilvl="4" w:tplc="08090019" w:tentative="1">
      <w:start w:val="1"/>
      <w:numFmt w:val="lowerLetter"/>
      <w:lvlText w:val="%5."/>
      <w:lvlJc w:val="left"/>
      <w:pPr>
        <w:ind w:left="5022" w:hanging="360"/>
      </w:pPr>
    </w:lvl>
    <w:lvl w:ilvl="5" w:tplc="0809001B" w:tentative="1">
      <w:start w:val="1"/>
      <w:numFmt w:val="lowerRoman"/>
      <w:lvlText w:val="%6."/>
      <w:lvlJc w:val="right"/>
      <w:pPr>
        <w:ind w:left="5742" w:hanging="180"/>
      </w:pPr>
    </w:lvl>
    <w:lvl w:ilvl="6" w:tplc="0809000F" w:tentative="1">
      <w:start w:val="1"/>
      <w:numFmt w:val="decimal"/>
      <w:lvlText w:val="%7."/>
      <w:lvlJc w:val="left"/>
      <w:pPr>
        <w:ind w:left="6462" w:hanging="360"/>
      </w:pPr>
    </w:lvl>
    <w:lvl w:ilvl="7" w:tplc="08090019" w:tentative="1">
      <w:start w:val="1"/>
      <w:numFmt w:val="lowerLetter"/>
      <w:lvlText w:val="%8."/>
      <w:lvlJc w:val="left"/>
      <w:pPr>
        <w:ind w:left="7182" w:hanging="360"/>
      </w:pPr>
    </w:lvl>
    <w:lvl w:ilvl="8" w:tplc="0809001B" w:tentative="1">
      <w:start w:val="1"/>
      <w:numFmt w:val="lowerRoman"/>
      <w:lvlText w:val="%9."/>
      <w:lvlJc w:val="right"/>
      <w:pPr>
        <w:ind w:left="7902" w:hanging="180"/>
      </w:pPr>
    </w:lvl>
  </w:abstractNum>
  <w:abstractNum w:abstractNumId="35" w15:restartNumberingAfterBreak="0">
    <w:nsid w:val="57D25D70"/>
    <w:multiLevelType w:val="hybridMultilevel"/>
    <w:tmpl w:val="BC0A4A3C"/>
    <w:lvl w:ilvl="0" w:tplc="FF283930">
      <w:start w:val="5"/>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304316"/>
    <w:multiLevelType w:val="hybridMultilevel"/>
    <w:tmpl w:val="5F526368"/>
    <w:lvl w:ilvl="0" w:tplc="2B0E417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59AB4B81"/>
    <w:multiLevelType w:val="multilevel"/>
    <w:tmpl w:val="9D183258"/>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arabicAbjad"/>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5A7D4651"/>
    <w:multiLevelType w:val="hybridMultilevel"/>
    <w:tmpl w:val="867E0EF4"/>
    <w:lvl w:ilvl="0" w:tplc="0010DA7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8204E8"/>
    <w:multiLevelType w:val="hybridMultilevel"/>
    <w:tmpl w:val="F3964AC2"/>
    <w:lvl w:ilvl="0" w:tplc="613A5180">
      <w:start w:val="1"/>
      <w:numFmt w:val="arabicAbjad"/>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40" w15:restartNumberingAfterBreak="0">
    <w:nsid w:val="5AC92C32"/>
    <w:multiLevelType w:val="hybridMultilevel"/>
    <w:tmpl w:val="06927558"/>
    <w:lvl w:ilvl="0" w:tplc="FC5E2E56">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5B255915"/>
    <w:multiLevelType w:val="hybridMultilevel"/>
    <w:tmpl w:val="889E95AC"/>
    <w:lvl w:ilvl="0" w:tplc="CAEAE6F2">
      <w:start w:val="1"/>
      <w:numFmt w:val="arabicAlpha"/>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5EFE018B"/>
    <w:multiLevelType w:val="hybridMultilevel"/>
    <w:tmpl w:val="58AE5C64"/>
    <w:lvl w:ilvl="0" w:tplc="B552933E">
      <w:start w:val="1"/>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602D78CB"/>
    <w:multiLevelType w:val="hybridMultilevel"/>
    <w:tmpl w:val="A9CC8668"/>
    <w:lvl w:ilvl="0" w:tplc="AF9C95D6">
      <w:start w:val="1"/>
      <w:numFmt w:val="arabicAbjad"/>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4" w15:restartNumberingAfterBreak="0">
    <w:nsid w:val="638E7F8C"/>
    <w:multiLevelType w:val="hybridMultilevel"/>
    <w:tmpl w:val="C5C25B3A"/>
    <w:lvl w:ilvl="0" w:tplc="9D1A7076">
      <w:start w:val="8"/>
      <w:numFmt w:val="decimal"/>
      <w:lvlText w:val="%1-"/>
      <w:lvlJc w:val="left"/>
      <w:pPr>
        <w:ind w:left="1684" w:hanging="360"/>
      </w:pPr>
      <w:rPr>
        <w:rFonts w:hint="default"/>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45" w15:restartNumberingAfterBreak="0">
    <w:nsid w:val="65181A23"/>
    <w:multiLevelType w:val="hybridMultilevel"/>
    <w:tmpl w:val="A9FA457A"/>
    <w:lvl w:ilvl="0" w:tplc="76ACFE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68B70991"/>
    <w:multiLevelType w:val="hybridMultilevel"/>
    <w:tmpl w:val="265E3994"/>
    <w:lvl w:ilvl="0" w:tplc="FFFFFFFF">
      <w:start w:val="1"/>
      <w:numFmt w:val="decimal"/>
      <w:pStyle w:val="Para1"/>
      <w:lvlText w:val="%1."/>
      <w:lvlJc w:val="left"/>
      <w:pPr>
        <w:ind w:left="1890" w:hanging="360"/>
      </w:p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7" w15:restartNumberingAfterBreak="0">
    <w:nsid w:val="69D318D7"/>
    <w:multiLevelType w:val="hybridMultilevel"/>
    <w:tmpl w:val="26E0BBFA"/>
    <w:lvl w:ilvl="0" w:tplc="53AC5ED4">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C235515"/>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4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F84767D"/>
    <w:multiLevelType w:val="hybridMultilevel"/>
    <w:tmpl w:val="E1AE5F1E"/>
    <w:lvl w:ilvl="0" w:tplc="6DE6A774">
      <w:start w:val="1"/>
      <w:numFmt w:val="decimal"/>
      <w:lvlText w:val="%1-"/>
      <w:lvlJc w:val="left"/>
      <w:pPr>
        <w:ind w:left="720" w:hanging="360"/>
      </w:pPr>
      <w:rPr>
        <w:rFonts w:ascii="Times New Roman" w:hAnsi="Times New Roman" w:cs="Times New Roman" w:hint="default"/>
        <w:b w:val="0"/>
        <w:bCs w:val="0"/>
        <w:i w:val="0"/>
        <w:iCs w:val="0"/>
        <w:sz w:val="24"/>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32929A8"/>
    <w:multiLevelType w:val="hybridMultilevel"/>
    <w:tmpl w:val="78282C12"/>
    <w:lvl w:ilvl="0" w:tplc="83B8CE9C">
      <w:start w:val="1"/>
      <w:numFmt w:val="arabicAbjad"/>
      <w:lvlText w:val="(%1)"/>
      <w:lvlJc w:val="left"/>
      <w:pPr>
        <w:ind w:left="21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2" w15:restartNumberingAfterBreak="0">
    <w:nsid w:val="747B602E"/>
    <w:multiLevelType w:val="hybridMultilevel"/>
    <w:tmpl w:val="1C3EB810"/>
    <w:lvl w:ilvl="0" w:tplc="F030F4AC">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3"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7F05264B"/>
    <w:multiLevelType w:val="hybridMultilevel"/>
    <w:tmpl w:val="67C0C7FC"/>
    <w:lvl w:ilvl="0" w:tplc="829AB93A">
      <w:start w:val="2"/>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9F3C55"/>
    <w:multiLevelType w:val="hybridMultilevel"/>
    <w:tmpl w:val="CD8CEAAC"/>
    <w:lvl w:ilvl="0" w:tplc="DF64B590">
      <w:start w:val="1"/>
      <w:numFmt w:val="arabicAbjad"/>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6"/>
  </w:num>
  <w:num w:numId="2">
    <w:abstractNumId w:val="24"/>
  </w:num>
  <w:num w:numId="3">
    <w:abstractNumId w:val="42"/>
  </w:num>
  <w:num w:numId="4">
    <w:abstractNumId w:val="55"/>
  </w:num>
  <w:num w:numId="5">
    <w:abstractNumId w:val="40"/>
  </w:num>
  <w:num w:numId="6">
    <w:abstractNumId w:val="21"/>
  </w:num>
  <w:num w:numId="7">
    <w:abstractNumId w:val="26"/>
  </w:num>
  <w:num w:numId="8">
    <w:abstractNumId w:val="53"/>
  </w:num>
  <w:num w:numId="9">
    <w:abstractNumId w:val="29"/>
  </w:num>
  <w:num w:numId="10">
    <w:abstractNumId w:val="49"/>
  </w:num>
  <w:num w:numId="11">
    <w:abstractNumId w:val="22"/>
  </w:num>
  <w:num w:numId="12">
    <w:abstractNumId w:val="30"/>
  </w:num>
  <w:num w:numId="13">
    <w:abstractNumId w:val="37"/>
  </w:num>
  <w:num w:numId="14">
    <w:abstractNumId w:val="14"/>
  </w:num>
  <w:num w:numId="15">
    <w:abstractNumId w:val="33"/>
  </w:num>
  <w:num w:numId="16">
    <w:abstractNumId w:val="32"/>
  </w:num>
  <w:num w:numId="17">
    <w:abstractNumId w:val="5"/>
  </w:num>
  <w:num w:numId="18">
    <w:abstractNumId w:val="6"/>
  </w:num>
  <w:num w:numId="19">
    <w:abstractNumId w:val="3"/>
  </w:num>
  <w:num w:numId="20">
    <w:abstractNumId w:val="17"/>
  </w:num>
  <w:num w:numId="21">
    <w:abstractNumId w:val="43"/>
  </w:num>
  <w:num w:numId="22">
    <w:abstractNumId w:val="15"/>
  </w:num>
  <w:num w:numId="23">
    <w:abstractNumId w:val="50"/>
  </w:num>
  <w:num w:numId="24">
    <w:abstractNumId w:val="12"/>
  </w:num>
  <w:num w:numId="25">
    <w:abstractNumId w:val="25"/>
  </w:num>
  <w:num w:numId="26">
    <w:abstractNumId w:val="48"/>
  </w:num>
  <w:num w:numId="27">
    <w:abstractNumId w:val="19"/>
  </w:num>
  <w:num w:numId="28">
    <w:abstractNumId w:val="9"/>
  </w:num>
  <w:num w:numId="29">
    <w:abstractNumId w:val="41"/>
  </w:num>
  <w:num w:numId="30">
    <w:abstractNumId w:val="7"/>
  </w:num>
  <w:num w:numId="31">
    <w:abstractNumId w:val="18"/>
  </w:num>
  <w:num w:numId="32">
    <w:abstractNumId w:val="16"/>
  </w:num>
  <w:num w:numId="33">
    <w:abstractNumId w:val="0"/>
  </w:num>
  <w:num w:numId="34">
    <w:abstractNumId w:val="28"/>
  </w:num>
  <w:num w:numId="35">
    <w:abstractNumId w:val="45"/>
  </w:num>
  <w:num w:numId="36">
    <w:abstractNumId w:val="11"/>
  </w:num>
  <w:num w:numId="37">
    <w:abstractNumId w:val="34"/>
  </w:num>
  <w:num w:numId="38">
    <w:abstractNumId w:val="47"/>
  </w:num>
  <w:num w:numId="39">
    <w:abstractNumId w:val="52"/>
  </w:num>
  <w:num w:numId="40">
    <w:abstractNumId w:val="4"/>
  </w:num>
  <w:num w:numId="41">
    <w:abstractNumId w:val="38"/>
  </w:num>
  <w:num w:numId="42">
    <w:abstractNumId w:val="23"/>
  </w:num>
  <w:num w:numId="43">
    <w:abstractNumId w:val="2"/>
  </w:num>
  <w:num w:numId="44">
    <w:abstractNumId w:val="20"/>
  </w:num>
  <w:num w:numId="45">
    <w:abstractNumId w:val="31"/>
  </w:num>
  <w:num w:numId="46">
    <w:abstractNumId w:val="54"/>
  </w:num>
  <w:num w:numId="47">
    <w:abstractNumId w:val="35"/>
  </w:num>
  <w:num w:numId="48">
    <w:abstractNumId w:val="13"/>
  </w:num>
  <w:num w:numId="49">
    <w:abstractNumId w:val="39"/>
  </w:num>
  <w:num w:numId="50">
    <w:abstractNumId w:val="51"/>
  </w:num>
  <w:num w:numId="51">
    <w:abstractNumId w:val="36"/>
  </w:num>
  <w:num w:numId="52">
    <w:abstractNumId w:val="27"/>
  </w:num>
  <w:num w:numId="53">
    <w:abstractNumId w:val="1"/>
  </w:num>
  <w:num w:numId="54">
    <w:abstractNumId w:val="44"/>
  </w:num>
  <w:num w:numId="55">
    <w:abstractNumId w:val="8"/>
  </w:num>
  <w:num w:numId="56">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595"/>
    <w:rsid w:val="00002CE4"/>
    <w:rsid w:val="00004421"/>
    <w:rsid w:val="00004DD2"/>
    <w:rsid w:val="0000518D"/>
    <w:rsid w:val="00005A8D"/>
    <w:rsid w:val="000070CC"/>
    <w:rsid w:val="0000742A"/>
    <w:rsid w:val="00007E0B"/>
    <w:rsid w:val="00012D2C"/>
    <w:rsid w:val="000141A3"/>
    <w:rsid w:val="00014D0E"/>
    <w:rsid w:val="00015E2F"/>
    <w:rsid w:val="000160AF"/>
    <w:rsid w:val="00016864"/>
    <w:rsid w:val="00020BC7"/>
    <w:rsid w:val="00020F91"/>
    <w:rsid w:val="000212CF"/>
    <w:rsid w:val="00022635"/>
    <w:rsid w:val="00023EBB"/>
    <w:rsid w:val="00024707"/>
    <w:rsid w:val="00024CE7"/>
    <w:rsid w:val="000269E4"/>
    <w:rsid w:val="0002798E"/>
    <w:rsid w:val="00031E41"/>
    <w:rsid w:val="000324B4"/>
    <w:rsid w:val="00033404"/>
    <w:rsid w:val="0003386B"/>
    <w:rsid w:val="00033D91"/>
    <w:rsid w:val="0003610A"/>
    <w:rsid w:val="000361EE"/>
    <w:rsid w:val="00036899"/>
    <w:rsid w:val="00037DBB"/>
    <w:rsid w:val="00042B1A"/>
    <w:rsid w:val="00042BD5"/>
    <w:rsid w:val="00043804"/>
    <w:rsid w:val="00045216"/>
    <w:rsid w:val="00045762"/>
    <w:rsid w:val="00047ABF"/>
    <w:rsid w:val="000516F3"/>
    <w:rsid w:val="000519CF"/>
    <w:rsid w:val="00054071"/>
    <w:rsid w:val="00054292"/>
    <w:rsid w:val="00054459"/>
    <w:rsid w:val="00054EEE"/>
    <w:rsid w:val="00056FE5"/>
    <w:rsid w:val="00057CA3"/>
    <w:rsid w:val="00060B37"/>
    <w:rsid w:val="00060D26"/>
    <w:rsid w:val="00061C13"/>
    <w:rsid w:val="000640EA"/>
    <w:rsid w:val="00064EBE"/>
    <w:rsid w:val="00065107"/>
    <w:rsid w:val="00067DB4"/>
    <w:rsid w:val="00070BB8"/>
    <w:rsid w:val="0007346F"/>
    <w:rsid w:val="00073AD8"/>
    <w:rsid w:val="00075567"/>
    <w:rsid w:val="00076B2B"/>
    <w:rsid w:val="00077730"/>
    <w:rsid w:val="0008009C"/>
    <w:rsid w:val="0008112F"/>
    <w:rsid w:val="000833CF"/>
    <w:rsid w:val="00084252"/>
    <w:rsid w:val="0008583E"/>
    <w:rsid w:val="00085E7C"/>
    <w:rsid w:val="00087F76"/>
    <w:rsid w:val="00090564"/>
    <w:rsid w:val="00093D6C"/>
    <w:rsid w:val="0009408F"/>
    <w:rsid w:val="0009438F"/>
    <w:rsid w:val="00096D07"/>
    <w:rsid w:val="000971C5"/>
    <w:rsid w:val="000979C4"/>
    <w:rsid w:val="00097BBE"/>
    <w:rsid w:val="00097E21"/>
    <w:rsid w:val="000A0608"/>
    <w:rsid w:val="000A1725"/>
    <w:rsid w:val="000A1F60"/>
    <w:rsid w:val="000A20D2"/>
    <w:rsid w:val="000A2909"/>
    <w:rsid w:val="000A2A00"/>
    <w:rsid w:val="000A2D83"/>
    <w:rsid w:val="000A33A3"/>
    <w:rsid w:val="000A5943"/>
    <w:rsid w:val="000A66F5"/>
    <w:rsid w:val="000A6CB0"/>
    <w:rsid w:val="000B0CB7"/>
    <w:rsid w:val="000B1263"/>
    <w:rsid w:val="000B1FA0"/>
    <w:rsid w:val="000B2C67"/>
    <w:rsid w:val="000B551A"/>
    <w:rsid w:val="000B7A1A"/>
    <w:rsid w:val="000C0A3B"/>
    <w:rsid w:val="000C2646"/>
    <w:rsid w:val="000C2853"/>
    <w:rsid w:val="000C3645"/>
    <w:rsid w:val="000C53C8"/>
    <w:rsid w:val="000C63A5"/>
    <w:rsid w:val="000C75D6"/>
    <w:rsid w:val="000C777F"/>
    <w:rsid w:val="000C7B4D"/>
    <w:rsid w:val="000D126A"/>
    <w:rsid w:val="000D1320"/>
    <w:rsid w:val="000D139B"/>
    <w:rsid w:val="000D219A"/>
    <w:rsid w:val="000D2250"/>
    <w:rsid w:val="000D277A"/>
    <w:rsid w:val="000D33DC"/>
    <w:rsid w:val="000D3B0A"/>
    <w:rsid w:val="000D4567"/>
    <w:rsid w:val="000D6C75"/>
    <w:rsid w:val="000D6E3B"/>
    <w:rsid w:val="000D7480"/>
    <w:rsid w:val="000E0446"/>
    <w:rsid w:val="000E0C05"/>
    <w:rsid w:val="000E1F69"/>
    <w:rsid w:val="000E32DA"/>
    <w:rsid w:val="000E5948"/>
    <w:rsid w:val="000E7936"/>
    <w:rsid w:val="000F1926"/>
    <w:rsid w:val="000F21CB"/>
    <w:rsid w:val="000F3905"/>
    <w:rsid w:val="000F3A16"/>
    <w:rsid w:val="000F4451"/>
    <w:rsid w:val="000F791A"/>
    <w:rsid w:val="000F7B51"/>
    <w:rsid w:val="000F7BB3"/>
    <w:rsid w:val="00100A70"/>
    <w:rsid w:val="00101222"/>
    <w:rsid w:val="0010209B"/>
    <w:rsid w:val="00102FAB"/>
    <w:rsid w:val="0010332B"/>
    <w:rsid w:val="00105CAE"/>
    <w:rsid w:val="00106A41"/>
    <w:rsid w:val="00106E2A"/>
    <w:rsid w:val="001101BB"/>
    <w:rsid w:val="0011043E"/>
    <w:rsid w:val="001113E1"/>
    <w:rsid w:val="00112C3E"/>
    <w:rsid w:val="00113119"/>
    <w:rsid w:val="00113204"/>
    <w:rsid w:val="00114420"/>
    <w:rsid w:val="00114461"/>
    <w:rsid w:val="001156DD"/>
    <w:rsid w:val="00115905"/>
    <w:rsid w:val="00116206"/>
    <w:rsid w:val="00120474"/>
    <w:rsid w:val="00120674"/>
    <w:rsid w:val="00120771"/>
    <w:rsid w:val="00121644"/>
    <w:rsid w:val="00121F4C"/>
    <w:rsid w:val="00123952"/>
    <w:rsid w:val="00124B46"/>
    <w:rsid w:val="001304AB"/>
    <w:rsid w:val="00133246"/>
    <w:rsid w:val="00133263"/>
    <w:rsid w:val="00133E68"/>
    <w:rsid w:val="00134436"/>
    <w:rsid w:val="0013484F"/>
    <w:rsid w:val="00134D0E"/>
    <w:rsid w:val="001350D0"/>
    <w:rsid w:val="00141FF9"/>
    <w:rsid w:val="00145854"/>
    <w:rsid w:val="00147489"/>
    <w:rsid w:val="00147FFE"/>
    <w:rsid w:val="00151AA2"/>
    <w:rsid w:val="00152B14"/>
    <w:rsid w:val="001539CC"/>
    <w:rsid w:val="00153B77"/>
    <w:rsid w:val="0015580C"/>
    <w:rsid w:val="00155B95"/>
    <w:rsid w:val="00155E91"/>
    <w:rsid w:val="00156A16"/>
    <w:rsid w:val="0016095A"/>
    <w:rsid w:val="00163136"/>
    <w:rsid w:val="00163F91"/>
    <w:rsid w:val="00164519"/>
    <w:rsid w:val="00164A1A"/>
    <w:rsid w:val="00165441"/>
    <w:rsid w:val="001659B2"/>
    <w:rsid w:val="00165BB5"/>
    <w:rsid w:val="00167330"/>
    <w:rsid w:val="00167386"/>
    <w:rsid w:val="001715D5"/>
    <w:rsid w:val="001726C1"/>
    <w:rsid w:val="0017273D"/>
    <w:rsid w:val="0017304B"/>
    <w:rsid w:val="00175177"/>
    <w:rsid w:val="00175959"/>
    <w:rsid w:val="00177282"/>
    <w:rsid w:val="0017742B"/>
    <w:rsid w:val="00180260"/>
    <w:rsid w:val="001805E2"/>
    <w:rsid w:val="00180CD2"/>
    <w:rsid w:val="0018180F"/>
    <w:rsid w:val="00181BFF"/>
    <w:rsid w:val="00182317"/>
    <w:rsid w:val="00184344"/>
    <w:rsid w:val="00184A6B"/>
    <w:rsid w:val="0018663F"/>
    <w:rsid w:val="0019188D"/>
    <w:rsid w:val="00192403"/>
    <w:rsid w:val="0019265E"/>
    <w:rsid w:val="00193D0E"/>
    <w:rsid w:val="00193D48"/>
    <w:rsid w:val="001940BF"/>
    <w:rsid w:val="001956C1"/>
    <w:rsid w:val="001957F1"/>
    <w:rsid w:val="001968E5"/>
    <w:rsid w:val="00197D50"/>
    <w:rsid w:val="001A17D9"/>
    <w:rsid w:val="001A25FA"/>
    <w:rsid w:val="001A35BC"/>
    <w:rsid w:val="001A3719"/>
    <w:rsid w:val="001A63EA"/>
    <w:rsid w:val="001A7098"/>
    <w:rsid w:val="001B24E9"/>
    <w:rsid w:val="001B4E49"/>
    <w:rsid w:val="001B5A8D"/>
    <w:rsid w:val="001B692F"/>
    <w:rsid w:val="001B7237"/>
    <w:rsid w:val="001B7B39"/>
    <w:rsid w:val="001C0675"/>
    <w:rsid w:val="001C15F2"/>
    <w:rsid w:val="001C1706"/>
    <w:rsid w:val="001C2612"/>
    <w:rsid w:val="001C34B7"/>
    <w:rsid w:val="001C38FE"/>
    <w:rsid w:val="001C4D47"/>
    <w:rsid w:val="001C534C"/>
    <w:rsid w:val="001C58EC"/>
    <w:rsid w:val="001D2679"/>
    <w:rsid w:val="001D27CA"/>
    <w:rsid w:val="001D311A"/>
    <w:rsid w:val="001D3188"/>
    <w:rsid w:val="001D4386"/>
    <w:rsid w:val="001D547B"/>
    <w:rsid w:val="001D757D"/>
    <w:rsid w:val="001D7A40"/>
    <w:rsid w:val="001D7B4D"/>
    <w:rsid w:val="001D7E3A"/>
    <w:rsid w:val="001E3423"/>
    <w:rsid w:val="001E4870"/>
    <w:rsid w:val="001E643D"/>
    <w:rsid w:val="001E7A22"/>
    <w:rsid w:val="001F0138"/>
    <w:rsid w:val="001F0FC7"/>
    <w:rsid w:val="001F19E8"/>
    <w:rsid w:val="001F567B"/>
    <w:rsid w:val="001F59FC"/>
    <w:rsid w:val="001F5B4D"/>
    <w:rsid w:val="001F5B4F"/>
    <w:rsid w:val="001F65D3"/>
    <w:rsid w:val="001F71F6"/>
    <w:rsid w:val="001F7538"/>
    <w:rsid w:val="002011CA"/>
    <w:rsid w:val="00201211"/>
    <w:rsid w:val="002028C3"/>
    <w:rsid w:val="00205B9C"/>
    <w:rsid w:val="002067EE"/>
    <w:rsid w:val="00206CF2"/>
    <w:rsid w:val="002117D2"/>
    <w:rsid w:val="00212595"/>
    <w:rsid w:val="00212919"/>
    <w:rsid w:val="0021469A"/>
    <w:rsid w:val="00216421"/>
    <w:rsid w:val="00217178"/>
    <w:rsid w:val="002176F3"/>
    <w:rsid w:val="002212E6"/>
    <w:rsid w:val="00225C8A"/>
    <w:rsid w:val="00227535"/>
    <w:rsid w:val="00230B50"/>
    <w:rsid w:val="0023174B"/>
    <w:rsid w:val="0023187A"/>
    <w:rsid w:val="0023231D"/>
    <w:rsid w:val="00232C27"/>
    <w:rsid w:val="002339AB"/>
    <w:rsid w:val="00234164"/>
    <w:rsid w:val="0023529D"/>
    <w:rsid w:val="0023552C"/>
    <w:rsid w:val="0023694F"/>
    <w:rsid w:val="00237438"/>
    <w:rsid w:val="00240F8D"/>
    <w:rsid w:val="0024103B"/>
    <w:rsid w:val="00241EF0"/>
    <w:rsid w:val="00241EF9"/>
    <w:rsid w:val="0024239F"/>
    <w:rsid w:val="0024343D"/>
    <w:rsid w:val="0024436A"/>
    <w:rsid w:val="002448CA"/>
    <w:rsid w:val="00244DEA"/>
    <w:rsid w:val="002453E7"/>
    <w:rsid w:val="00246EF2"/>
    <w:rsid w:val="00247694"/>
    <w:rsid w:val="002508B0"/>
    <w:rsid w:val="00251206"/>
    <w:rsid w:val="00252185"/>
    <w:rsid w:val="00254A8C"/>
    <w:rsid w:val="002560D1"/>
    <w:rsid w:val="002566BF"/>
    <w:rsid w:val="00256A36"/>
    <w:rsid w:val="0025795E"/>
    <w:rsid w:val="002601F7"/>
    <w:rsid w:val="00260425"/>
    <w:rsid w:val="00260700"/>
    <w:rsid w:val="00261BFB"/>
    <w:rsid w:val="002639AA"/>
    <w:rsid w:val="002658E1"/>
    <w:rsid w:val="002663FF"/>
    <w:rsid w:val="00272F2E"/>
    <w:rsid w:val="00272F77"/>
    <w:rsid w:val="0027403F"/>
    <w:rsid w:val="002751EC"/>
    <w:rsid w:val="00275649"/>
    <w:rsid w:val="002760B5"/>
    <w:rsid w:val="00276B6D"/>
    <w:rsid w:val="002803E7"/>
    <w:rsid w:val="002809F9"/>
    <w:rsid w:val="00280F5A"/>
    <w:rsid w:val="00281DF6"/>
    <w:rsid w:val="002826DF"/>
    <w:rsid w:val="00282BBE"/>
    <w:rsid w:val="00282E7A"/>
    <w:rsid w:val="00283F92"/>
    <w:rsid w:val="0028448E"/>
    <w:rsid w:val="00284D00"/>
    <w:rsid w:val="00284E10"/>
    <w:rsid w:val="002852C1"/>
    <w:rsid w:val="00286DE5"/>
    <w:rsid w:val="002878B1"/>
    <w:rsid w:val="00290CA9"/>
    <w:rsid w:val="00291B31"/>
    <w:rsid w:val="00292A01"/>
    <w:rsid w:val="00292CA1"/>
    <w:rsid w:val="00292FD1"/>
    <w:rsid w:val="002934C9"/>
    <w:rsid w:val="00294F96"/>
    <w:rsid w:val="00295420"/>
    <w:rsid w:val="00295A6C"/>
    <w:rsid w:val="0029642C"/>
    <w:rsid w:val="00297C59"/>
    <w:rsid w:val="002A0E05"/>
    <w:rsid w:val="002A13DB"/>
    <w:rsid w:val="002A1F69"/>
    <w:rsid w:val="002A2D79"/>
    <w:rsid w:val="002A5BE1"/>
    <w:rsid w:val="002A6320"/>
    <w:rsid w:val="002A6A5E"/>
    <w:rsid w:val="002B0B2B"/>
    <w:rsid w:val="002B0EE3"/>
    <w:rsid w:val="002B2AFA"/>
    <w:rsid w:val="002B2B98"/>
    <w:rsid w:val="002B4392"/>
    <w:rsid w:val="002B5C8C"/>
    <w:rsid w:val="002B5CB1"/>
    <w:rsid w:val="002B65CB"/>
    <w:rsid w:val="002B6F07"/>
    <w:rsid w:val="002C04FC"/>
    <w:rsid w:val="002C171B"/>
    <w:rsid w:val="002C3088"/>
    <w:rsid w:val="002C3416"/>
    <w:rsid w:val="002C4C91"/>
    <w:rsid w:val="002C4E10"/>
    <w:rsid w:val="002C5D87"/>
    <w:rsid w:val="002C623A"/>
    <w:rsid w:val="002C683A"/>
    <w:rsid w:val="002D214F"/>
    <w:rsid w:val="002D2FB5"/>
    <w:rsid w:val="002D5703"/>
    <w:rsid w:val="002D6B25"/>
    <w:rsid w:val="002D7152"/>
    <w:rsid w:val="002D74F7"/>
    <w:rsid w:val="002D77E0"/>
    <w:rsid w:val="002E02FB"/>
    <w:rsid w:val="002E030C"/>
    <w:rsid w:val="002E0ED4"/>
    <w:rsid w:val="002E239D"/>
    <w:rsid w:val="002E3989"/>
    <w:rsid w:val="002E53FE"/>
    <w:rsid w:val="002E5908"/>
    <w:rsid w:val="002E6B50"/>
    <w:rsid w:val="002E6EBF"/>
    <w:rsid w:val="002E7D26"/>
    <w:rsid w:val="002F1EA6"/>
    <w:rsid w:val="002F2AC6"/>
    <w:rsid w:val="002F2D34"/>
    <w:rsid w:val="002F7CB1"/>
    <w:rsid w:val="003016F9"/>
    <w:rsid w:val="003028B1"/>
    <w:rsid w:val="00302B9F"/>
    <w:rsid w:val="00303422"/>
    <w:rsid w:val="00305F22"/>
    <w:rsid w:val="003061F8"/>
    <w:rsid w:val="003065EF"/>
    <w:rsid w:val="0030754F"/>
    <w:rsid w:val="003077BF"/>
    <w:rsid w:val="0031006A"/>
    <w:rsid w:val="00311548"/>
    <w:rsid w:val="003140AF"/>
    <w:rsid w:val="003140EC"/>
    <w:rsid w:val="003142D5"/>
    <w:rsid w:val="003145BE"/>
    <w:rsid w:val="0031642F"/>
    <w:rsid w:val="00317820"/>
    <w:rsid w:val="00320D8E"/>
    <w:rsid w:val="00322B56"/>
    <w:rsid w:val="00326B76"/>
    <w:rsid w:val="00327F59"/>
    <w:rsid w:val="0033337E"/>
    <w:rsid w:val="003334D5"/>
    <w:rsid w:val="00333EA1"/>
    <w:rsid w:val="003362A2"/>
    <w:rsid w:val="003365D8"/>
    <w:rsid w:val="00336F2F"/>
    <w:rsid w:val="00337348"/>
    <w:rsid w:val="00337C93"/>
    <w:rsid w:val="00337FD5"/>
    <w:rsid w:val="00340B98"/>
    <w:rsid w:val="00341291"/>
    <w:rsid w:val="00343906"/>
    <w:rsid w:val="00344659"/>
    <w:rsid w:val="003472F1"/>
    <w:rsid w:val="00350776"/>
    <w:rsid w:val="00351C77"/>
    <w:rsid w:val="00352083"/>
    <w:rsid w:val="00352117"/>
    <w:rsid w:val="003523AF"/>
    <w:rsid w:val="00352A06"/>
    <w:rsid w:val="0035396C"/>
    <w:rsid w:val="00353A8D"/>
    <w:rsid w:val="00353B8D"/>
    <w:rsid w:val="003554A9"/>
    <w:rsid w:val="00356521"/>
    <w:rsid w:val="00360C07"/>
    <w:rsid w:val="00360FBE"/>
    <w:rsid w:val="0036111D"/>
    <w:rsid w:val="00361244"/>
    <w:rsid w:val="003615C5"/>
    <w:rsid w:val="00361A63"/>
    <w:rsid w:val="00361BFB"/>
    <w:rsid w:val="00364BA9"/>
    <w:rsid w:val="0036580F"/>
    <w:rsid w:val="00366142"/>
    <w:rsid w:val="00366768"/>
    <w:rsid w:val="003669F9"/>
    <w:rsid w:val="00366AA1"/>
    <w:rsid w:val="00367BBF"/>
    <w:rsid w:val="00371027"/>
    <w:rsid w:val="003726CE"/>
    <w:rsid w:val="003748F0"/>
    <w:rsid w:val="00374F09"/>
    <w:rsid w:val="00375A0B"/>
    <w:rsid w:val="00376AEB"/>
    <w:rsid w:val="00380AF8"/>
    <w:rsid w:val="00380F06"/>
    <w:rsid w:val="00381360"/>
    <w:rsid w:val="0038248F"/>
    <w:rsid w:val="00383149"/>
    <w:rsid w:val="00383933"/>
    <w:rsid w:val="003839C6"/>
    <w:rsid w:val="00383C2E"/>
    <w:rsid w:val="00384276"/>
    <w:rsid w:val="00385B22"/>
    <w:rsid w:val="00386300"/>
    <w:rsid w:val="00386368"/>
    <w:rsid w:val="003871C3"/>
    <w:rsid w:val="003901AC"/>
    <w:rsid w:val="00391293"/>
    <w:rsid w:val="00395F91"/>
    <w:rsid w:val="003966D1"/>
    <w:rsid w:val="003A0742"/>
    <w:rsid w:val="003A0946"/>
    <w:rsid w:val="003A191F"/>
    <w:rsid w:val="003A2339"/>
    <w:rsid w:val="003A2343"/>
    <w:rsid w:val="003A27D7"/>
    <w:rsid w:val="003A319B"/>
    <w:rsid w:val="003A3207"/>
    <w:rsid w:val="003A44FF"/>
    <w:rsid w:val="003A4817"/>
    <w:rsid w:val="003A5142"/>
    <w:rsid w:val="003A54A7"/>
    <w:rsid w:val="003A618A"/>
    <w:rsid w:val="003A7795"/>
    <w:rsid w:val="003B0ED0"/>
    <w:rsid w:val="003B18FD"/>
    <w:rsid w:val="003B22C8"/>
    <w:rsid w:val="003B410D"/>
    <w:rsid w:val="003B445D"/>
    <w:rsid w:val="003B4B7E"/>
    <w:rsid w:val="003B6733"/>
    <w:rsid w:val="003B6C97"/>
    <w:rsid w:val="003C1223"/>
    <w:rsid w:val="003C12BD"/>
    <w:rsid w:val="003C21D8"/>
    <w:rsid w:val="003C34E4"/>
    <w:rsid w:val="003C5B65"/>
    <w:rsid w:val="003C63B5"/>
    <w:rsid w:val="003C6791"/>
    <w:rsid w:val="003C72BD"/>
    <w:rsid w:val="003C7F66"/>
    <w:rsid w:val="003D0A75"/>
    <w:rsid w:val="003D1B59"/>
    <w:rsid w:val="003D22BC"/>
    <w:rsid w:val="003D343F"/>
    <w:rsid w:val="003D46F4"/>
    <w:rsid w:val="003D5990"/>
    <w:rsid w:val="003D5E49"/>
    <w:rsid w:val="003D754B"/>
    <w:rsid w:val="003E00AC"/>
    <w:rsid w:val="003E0848"/>
    <w:rsid w:val="003E0D03"/>
    <w:rsid w:val="003E0E9B"/>
    <w:rsid w:val="003E210B"/>
    <w:rsid w:val="003E2267"/>
    <w:rsid w:val="003E440B"/>
    <w:rsid w:val="003E5560"/>
    <w:rsid w:val="003E6F99"/>
    <w:rsid w:val="003E7865"/>
    <w:rsid w:val="003E7CC6"/>
    <w:rsid w:val="003F29C3"/>
    <w:rsid w:val="003F2BF1"/>
    <w:rsid w:val="003F3125"/>
    <w:rsid w:val="003F3973"/>
    <w:rsid w:val="003F423A"/>
    <w:rsid w:val="003F426D"/>
    <w:rsid w:val="003F58E2"/>
    <w:rsid w:val="0040036B"/>
    <w:rsid w:val="0040211C"/>
    <w:rsid w:val="00402273"/>
    <w:rsid w:val="00404F83"/>
    <w:rsid w:val="00404FB5"/>
    <w:rsid w:val="00405F77"/>
    <w:rsid w:val="00406636"/>
    <w:rsid w:val="00407716"/>
    <w:rsid w:val="0041108B"/>
    <w:rsid w:val="00412703"/>
    <w:rsid w:val="00413277"/>
    <w:rsid w:val="0041522D"/>
    <w:rsid w:val="00416613"/>
    <w:rsid w:val="00417371"/>
    <w:rsid w:val="004219B3"/>
    <w:rsid w:val="00421C13"/>
    <w:rsid w:val="00421FCD"/>
    <w:rsid w:val="00422789"/>
    <w:rsid w:val="0042308B"/>
    <w:rsid w:val="0042569A"/>
    <w:rsid w:val="00426521"/>
    <w:rsid w:val="00426C39"/>
    <w:rsid w:val="00431F3C"/>
    <w:rsid w:val="0043200C"/>
    <w:rsid w:val="00432AC4"/>
    <w:rsid w:val="00433F2D"/>
    <w:rsid w:val="0043646A"/>
    <w:rsid w:val="004369AE"/>
    <w:rsid w:val="00436E76"/>
    <w:rsid w:val="00436F3D"/>
    <w:rsid w:val="00436FA1"/>
    <w:rsid w:val="00440BFF"/>
    <w:rsid w:val="00442228"/>
    <w:rsid w:val="004427FF"/>
    <w:rsid w:val="0044338E"/>
    <w:rsid w:val="004435CD"/>
    <w:rsid w:val="00443D6C"/>
    <w:rsid w:val="00444987"/>
    <w:rsid w:val="00445E98"/>
    <w:rsid w:val="0044607C"/>
    <w:rsid w:val="00446383"/>
    <w:rsid w:val="004477D7"/>
    <w:rsid w:val="00447A53"/>
    <w:rsid w:val="00450333"/>
    <w:rsid w:val="00450F86"/>
    <w:rsid w:val="00451599"/>
    <w:rsid w:val="00452E62"/>
    <w:rsid w:val="00454EBB"/>
    <w:rsid w:val="0045624F"/>
    <w:rsid w:val="0045763A"/>
    <w:rsid w:val="00457785"/>
    <w:rsid w:val="00460F11"/>
    <w:rsid w:val="004610C0"/>
    <w:rsid w:val="004617C9"/>
    <w:rsid w:val="00461BA0"/>
    <w:rsid w:val="00462BF9"/>
    <w:rsid w:val="00462E5D"/>
    <w:rsid w:val="00465311"/>
    <w:rsid w:val="0046560D"/>
    <w:rsid w:val="00466282"/>
    <w:rsid w:val="00470BE5"/>
    <w:rsid w:val="00470EAA"/>
    <w:rsid w:val="00471E92"/>
    <w:rsid w:val="0047236B"/>
    <w:rsid w:val="00472FC1"/>
    <w:rsid w:val="00473210"/>
    <w:rsid w:val="004736F9"/>
    <w:rsid w:val="00473C44"/>
    <w:rsid w:val="00473D02"/>
    <w:rsid w:val="004740F7"/>
    <w:rsid w:val="004762C4"/>
    <w:rsid w:val="00477D62"/>
    <w:rsid w:val="00480564"/>
    <w:rsid w:val="004820B7"/>
    <w:rsid w:val="004844F3"/>
    <w:rsid w:val="00484CEF"/>
    <w:rsid w:val="0048533A"/>
    <w:rsid w:val="00486CE4"/>
    <w:rsid w:val="0048753F"/>
    <w:rsid w:val="00487860"/>
    <w:rsid w:val="004901EE"/>
    <w:rsid w:val="00491FDE"/>
    <w:rsid w:val="00492854"/>
    <w:rsid w:val="00492A4E"/>
    <w:rsid w:val="0049407E"/>
    <w:rsid w:val="00495AF7"/>
    <w:rsid w:val="004960A0"/>
    <w:rsid w:val="004960F6"/>
    <w:rsid w:val="00496383"/>
    <w:rsid w:val="004975BF"/>
    <w:rsid w:val="004A1C15"/>
    <w:rsid w:val="004A3737"/>
    <w:rsid w:val="004A4A82"/>
    <w:rsid w:val="004A5236"/>
    <w:rsid w:val="004A5F51"/>
    <w:rsid w:val="004A777D"/>
    <w:rsid w:val="004B0D87"/>
    <w:rsid w:val="004B1C73"/>
    <w:rsid w:val="004B311E"/>
    <w:rsid w:val="004B3429"/>
    <w:rsid w:val="004B3E36"/>
    <w:rsid w:val="004B5A11"/>
    <w:rsid w:val="004B5CB5"/>
    <w:rsid w:val="004B6450"/>
    <w:rsid w:val="004C0000"/>
    <w:rsid w:val="004C04E4"/>
    <w:rsid w:val="004C1B27"/>
    <w:rsid w:val="004C2D39"/>
    <w:rsid w:val="004C437C"/>
    <w:rsid w:val="004C62BD"/>
    <w:rsid w:val="004C64ED"/>
    <w:rsid w:val="004C6718"/>
    <w:rsid w:val="004C71CB"/>
    <w:rsid w:val="004C79EC"/>
    <w:rsid w:val="004D0AF4"/>
    <w:rsid w:val="004D2C8B"/>
    <w:rsid w:val="004D45AD"/>
    <w:rsid w:val="004D45B4"/>
    <w:rsid w:val="004D50E5"/>
    <w:rsid w:val="004E12F3"/>
    <w:rsid w:val="004E1B57"/>
    <w:rsid w:val="004E29B4"/>
    <w:rsid w:val="004E4867"/>
    <w:rsid w:val="004E4BFC"/>
    <w:rsid w:val="004E67B5"/>
    <w:rsid w:val="004E72FC"/>
    <w:rsid w:val="004F0AF8"/>
    <w:rsid w:val="004F0BF8"/>
    <w:rsid w:val="004F1EB2"/>
    <w:rsid w:val="004F67AD"/>
    <w:rsid w:val="004F75AE"/>
    <w:rsid w:val="00500517"/>
    <w:rsid w:val="005008A7"/>
    <w:rsid w:val="005016D5"/>
    <w:rsid w:val="0050206C"/>
    <w:rsid w:val="0050215C"/>
    <w:rsid w:val="00502161"/>
    <w:rsid w:val="00503721"/>
    <w:rsid w:val="00503C13"/>
    <w:rsid w:val="00505696"/>
    <w:rsid w:val="00510A88"/>
    <w:rsid w:val="005136A5"/>
    <w:rsid w:val="005142BF"/>
    <w:rsid w:val="00515C7C"/>
    <w:rsid w:val="005160B1"/>
    <w:rsid w:val="005162DE"/>
    <w:rsid w:val="00516BC5"/>
    <w:rsid w:val="00516BE5"/>
    <w:rsid w:val="00517032"/>
    <w:rsid w:val="0052012E"/>
    <w:rsid w:val="00520510"/>
    <w:rsid w:val="00520532"/>
    <w:rsid w:val="00521A89"/>
    <w:rsid w:val="00523CCE"/>
    <w:rsid w:val="0052444F"/>
    <w:rsid w:val="00524DBC"/>
    <w:rsid w:val="005250DB"/>
    <w:rsid w:val="00525469"/>
    <w:rsid w:val="00525AF5"/>
    <w:rsid w:val="00526075"/>
    <w:rsid w:val="0053011D"/>
    <w:rsid w:val="00530BF3"/>
    <w:rsid w:val="00530F38"/>
    <w:rsid w:val="0053146D"/>
    <w:rsid w:val="00531BD1"/>
    <w:rsid w:val="005325E6"/>
    <w:rsid w:val="00533415"/>
    <w:rsid w:val="005349A3"/>
    <w:rsid w:val="005367D7"/>
    <w:rsid w:val="005369EE"/>
    <w:rsid w:val="005377ED"/>
    <w:rsid w:val="00541AA3"/>
    <w:rsid w:val="00544756"/>
    <w:rsid w:val="00545577"/>
    <w:rsid w:val="005466EF"/>
    <w:rsid w:val="00546CEB"/>
    <w:rsid w:val="00547545"/>
    <w:rsid w:val="00550F03"/>
    <w:rsid w:val="0055276A"/>
    <w:rsid w:val="00552AF7"/>
    <w:rsid w:val="00552AF8"/>
    <w:rsid w:val="00553D9C"/>
    <w:rsid w:val="0055436D"/>
    <w:rsid w:val="00554A13"/>
    <w:rsid w:val="005560AD"/>
    <w:rsid w:val="00556900"/>
    <w:rsid w:val="0056067F"/>
    <w:rsid w:val="00560D1E"/>
    <w:rsid w:val="00562E5F"/>
    <w:rsid w:val="00563077"/>
    <w:rsid w:val="00563CBA"/>
    <w:rsid w:val="00565C12"/>
    <w:rsid w:val="00565CB1"/>
    <w:rsid w:val="00566EC3"/>
    <w:rsid w:val="00567DE0"/>
    <w:rsid w:val="00570235"/>
    <w:rsid w:val="00571428"/>
    <w:rsid w:val="005727A8"/>
    <w:rsid w:val="0057297A"/>
    <w:rsid w:val="005729FC"/>
    <w:rsid w:val="00574111"/>
    <w:rsid w:val="00574A6B"/>
    <w:rsid w:val="00576140"/>
    <w:rsid w:val="00580952"/>
    <w:rsid w:val="005821E4"/>
    <w:rsid w:val="005843E3"/>
    <w:rsid w:val="005866CB"/>
    <w:rsid w:val="00586A55"/>
    <w:rsid w:val="00587D62"/>
    <w:rsid w:val="00587DC9"/>
    <w:rsid w:val="00587DCA"/>
    <w:rsid w:val="00591622"/>
    <w:rsid w:val="00592E04"/>
    <w:rsid w:val="00594A73"/>
    <w:rsid w:val="005960C0"/>
    <w:rsid w:val="00596B9E"/>
    <w:rsid w:val="005972A8"/>
    <w:rsid w:val="005A07F3"/>
    <w:rsid w:val="005A6072"/>
    <w:rsid w:val="005A6D34"/>
    <w:rsid w:val="005A7AC9"/>
    <w:rsid w:val="005B0447"/>
    <w:rsid w:val="005B0523"/>
    <w:rsid w:val="005B1B70"/>
    <w:rsid w:val="005B3030"/>
    <w:rsid w:val="005B3E85"/>
    <w:rsid w:val="005B6051"/>
    <w:rsid w:val="005B6222"/>
    <w:rsid w:val="005B6379"/>
    <w:rsid w:val="005B794B"/>
    <w:rsid w:val="005C0388"/>
    <w:rsid w:val="005C1343"/>
    <w:rsid w:val="005C1724"/>
    <w:rsid w:val="005C2FF9"/>
    <w:rsid w:val="005C31CE"/>
    <w:rsid w:val="005C3D33"/>
    <w:rsid w:val="005C46F1"/>
    <w:rsid w:val="005C483D"/>
    <w:rsid w:val="005C529A"/>
    <w:rsid w:val="005C5AFC"/>
    <w:rsid w:val="005C6024"/>
    <w:rsid w:val="005D08B9"/>
    <w:rsid w:val="005D0FAD"/>
    <w:rsid w:val="005D14C8"/>
    <w:rsid w:val="005D4774"/>
    <w:rsid w:val="005D69C3"/>
    <w:rsid w:val="005D743F"/>
    <w:rsid w:val="005D75BA"/>
    <w:rsid w:val="005E056D"/>
    <w:rsid w:val="005E0F8F"/>
    <w:rsid w:val="005E2E5A"/>
    <w:rsid w:val="005E43FB"/>
    <w:rsid w:val="005E6305"/>
    <w:rsid w:val="005E7912"/>
    <w:rsid w:val="005F0D6A"/>
    <w:rsid w:val="005F2F57"/>
    <w:rsid w:val="005F3585"/>
    <w:rsid w:val="005F4272"/>
    <w:rsid w:val="005F527A"/>
    <w:rsid w:val="005F5293"/>
    <w:rsid w:val="005F54B3"/>
    <w:rsid w:val="005F5E79"/>
    <w:rsid w:val="005F6A82"/>
    <w:rsid w:val="00601604"/>
    <w:rsid w:val="006031B6"/>
    <w:rsid w:val="00603268"/>
    <w:rsid w:val="00603B5B"/>
    <w:rsid w:val="00606CAA"/>
    <w:rsid w:val="006107EB"/>
    <w:rsid w:val="00610F3D"/>
    <w:rsid w:val="006118FD"/>
    <w:rsid w:val="0061398F"/>
    <w:rsid w:val="00613B45"/>
    <w:rsid w:val="006165C3"/>
    <w:rsid w:val="00616EC2"/>
    <w:rsid w:val="00620D07"/>
    <w:rsid w:val="00622141"/>
    <w:rsid w:val="00622F20"/>
    <w:rsid w:val="0062303C"/>
    <w:rsid w:val="00623EE7"/>
    <w:rsid w:val="00624D7E"/>
    <w:rsid w:val="00626166"/>
    <w:rsid w:val="00627052"/>
    <w:rsid w:val="006319EE"/>
    <w:rsid w:val="00631FA9"/>
    <w:rsid w:val="00631FD0"/>
    <w:rsid w:val="00632CC3"/>
    <w:rsid w:val="00634436"/>
    <w:rsid w:val="0063499A"/>
    <w:rsid w:val="006360E8"/>
    <w:rsid w:val="006362C1"/>
    <w:rsid w:val="00636D99"/>
    <w:rsid w:val="006376CA"/>
    <w:rsid w:val="00637769"/>
    <w:rsid w:val="006419C8"/>
    <w:rsid w:val="006424EA"/>
    <w:rsid w:val="00642546"/>
    <w:rsid w:val="00642F94"/>
    <w:rsid w:val="00644530"/>
    <w:rsid w:val="00644609"/>
    <w:rsid w:val="00646972"/>
    <w:rsid w:val="00647A37"/>
    <w:rsid w:val="006505B7"/>
    <w:rsid w:val="00651D73"/>
    <w:rsid w:val="00652115"/>
    <w:rsid w:val="0065310A"/>
    <w:rsid w:val="00654181"/>
    <w:rsid w:val="00654ECC"/>
    <w:rsid w:val="00655A6E"/>
    <w:rsid w:val="00657155"/>
    <w:rsid w:val="00661315"/>
    <w:rsid w:val="006644FF"/>
    <w:rsid w:val="00665A70"/>
    <w:rsid w:val="0066700D"/>
    <w:rsid w:val="00667975"/>
    <w:rsid w:val="00667B1D"/>
    <w:rsid w:val="00671210"/>
    <w:rsid w:val="006714BF"/>
    <w:rsid w:val="00671BEC"/>
    <w:rsid w:val="00672823"/>
    <w:rsid w:val="00672E7F"/>
    <w:rsid w:val="00673653"/>
    <w:rsid w:val="006737F8"/>
    <w:rsid w:val="006744B9"/>
    <w:rsid w:val="006753B9"/>
    <w:rsid w:val="0068085D"/>
    <w:rsid w:val="006811F2"/>
    <w:rsid w:val="00681D3D"/>
    <w:rsid w:val="00681EDE"/>
    <w:rsid w:val="00682D14"/>
    <w:rsid w:val="0068736E"/>
    <w:rsid w:val="006877D8"/>
    <w:rsid w:val="0068788B"/>
    <w:rsid w:val="00694969"/>
    <w:rsid w:val="006953DA"/>
    <w:rsid w:val="00696560"/>
    <w:rsid w:val="00697371"/>
    <w:rsid w:val="00697B91"/>
    <w:rsid w:val="006A06F4"/>
    <w:rsid w:val="006A20B0"/>
    <w:rsid w:val="006A3912"/>
    <w:rsid w:val="006A3FCF"/>
    <w:rsid w:val="006A54A6"/>
    <w:rsid w:val="006A61F9"/>
    <w:rsid w:val="006A6264"/>
    <w:rsid w:val="006A6779"/>
    <w:rsid w:val="006A6890"/>
    <w:rsid w:val="006A7582"/>
    <w:rsid w:val="006B036C"/>
    <w:rsid w:val="006B0C68"/>
    <w:rsid w:val="006B1C35"/>
    <w:rsid w:val="006B2B65"/>
    <w:rsid w:val="006B41C7"/>
    <w:rsid w:val="006B4BBA"/>
    <w:rsid w:val="006B4ECF"/>
    <w:rsid w:val="006B6008"/>
    <w:rsid w:val="006B64FE"/>
    <w:rsid w:val="006B7CD4"/>
    <w:rsid w:val="006C08A7"/>
    <w:rsid w:val="006C204D"/>
    <w:rsid w:val="006C3AE4"/>
    <w:rsid w:val="006C5369"/>
    <w:rsid w:val="006C5BC3"/>
    <w:rsid w:val="006C5C25"/>
    <w:rsid w:val="006C73F0"/>
    <w:rsid w:val="006D05DF"/>
    <w:rsid w:val="006D0753"/>
    <w:rsid w:val="006D0959"/>
    <w:rsid w:val="006D2DE5"/>
    <w:rsid w:val="006D3587"/>
    <w:rsid w:val="006D75A6"/>
    <w:rsid w:val="006E09E2"/>
    <w:rsid w:val="006E0CC9"/>
    <w:rsid w:val="006E1626"/>
    <w:rsid w:val="006E1A59"/>
    <w:rsid w:val="006E1B44"/>
    <w:rsid w:val="006E248E"/>
    <w:rsid w:val="006E2B67"/>
    <w:rsid w:val="006E393D"/>
    <w:rsid w:val="006E57EE"/>
    <w:rsid w:val="006E5A83"/>
    <w:rsid w:val="006E6645"/>
    <w:rsid w:val="006E69D4"/>
    <w:rsid w:val="006E6CF0"/>
    <w:rsid w:val="006E6CF9"/>
    <w:rsid w:val="006F2FD1"/>
    <w:rsid w:val="006F32A6"/>
    <w:rsid w:val="006F4B01"/>
    <w:rsid w:val="0070080F"/>
    <w:rsid w:val="007008C2"/>
    <w:rsid w:val="0070144E"/>
    <w:rsid w:val="007020CE"/>
    <w:rsid w:val="00706007"/>
    <w:rsid w:val="00706140"/>
    <w:rsid w:val="0070665E"/>
    <w:rsid w:val="007104FF"/>
    <w:rsid w:val="00712417"/>
    <w:rsid w:val="007159EB"/>
    <w:rsid w:val="00716901"/>
    <w:rsid w:val="0072151A"/>
    <w:rsid w:val="007219A3"/>
    <w:rsid w:val="00723747"/>
    <w:rsid w:val="007246B1"/>
    <w:rsid w:val="00724D31"/>
    <w:rsid w:val="00725551"/>
    <w:rsid w:val="007255A2"/>
    <w:rsid w:val="0072565E"/>
    <w:rsid w:val="007333E1"/>
    <w:rsid w:val="00733DFE"/>
    <w:rsid w:val="00734395"/>
    <w:rsid w:val="0073459D"/>
    <w:rsid w:val="007357AF"/>
    <w:rsid w:val="00736D88"/>
    <w:rsid w:val="00740C98"/>
    <w:rsid w:val="00740EB7"/>
    <w:rsid w:val="0074316C"/>
    <w:rsid w:val="0074523B"/>
    <w:rsid w:val="0074539A"/>
    <w:rsid w:val="00746A22"/>
    <w:rsid w:val="00747446"/>
    <w:rsid w:val="00747BB0"/>
    <w:rsid w:val="00747E7D"/>
    <w:rsid w:val="00751256"/>
    <w:rsid w:val="00751AEA"/>
    <w:rsid w:val="0075239F"/>
    <w:rsid w:val="00752BD2"/>
    <w:rsid w:val="0075407C"/>
    <w:rsid w:val="007541ED"/>
    <w:rsid w:val="00756D85"/>
    <w:rsid w:val="00756FCD"/>
    <w:rsid w:val="007605FC"/>
    <w:rsid w:val="00761DAD"/>
    <w:rsid w:val="00762466"/>
    <w:rsid w:val="007628D9"/>
    <w:rsid w:val="007648DE"/>
    <w:rsid w:val="00765493"/>
    <w:rsid w:val="00766F0F"/>
    <w:rsid w:val="0077220C"/>
    <w:rsid w:val="0077443A"/>
    <w:rsid w:val="007744CC"/>
    <w:rsid w:val="00774776"/>
    <w:rsid w:val="007762AC"/>
    <w:rsid w:val="00776BD1"/>
    <w:rsid w:val="0077711C"/>
    <w:rsid w:val="007778E4"/>
    <w:rsid w:val="00780CB3"/>
    <w:rsid w:val="007835FA"/>
    <w:rsid w:val="007836F5"/>
    <w:rsid w:val="007839D3"/>
    <w:rsid w:val="007839EB"/>
    <w:rsid w:val="00784409"/>
    <w:rsid w:val="00785A9E"/>
    <w:rsid w:val="00786918"/>
    <w:rsid w:val="00787059"/>
    <w:rsid w:val="007872A6"/>
    <w:rsid w:val="00787605"/>
    <w:rsid w:val="007925F1"/>
    <w:rsid w:val="00792F29"/>
    <w:rsid w:val="007937BF"/>
    <w:rsid w:val="00793C0E"/>
    <w:rsid w:val="0079419D"/>
    <w:rsid w:val="007946F9"/>
    <w:rsid w:val="00794E96"/>
    <w:rsid w:val="00795F8B"/>
    <w:rsid w:val="00796163"/>
    <w:rsid w:val="00797689"/>
    <w:rsid w:val="00797A09"/>
    <w:rsid w:val="007A0E00"/>
    <w:rsid w:val="007A1E7B"/>
    <w:rsid w:val="007A24C2"/>
    <w:rsid w:val="007A31ED"/>
    <w:rsid w:val="007A3EC6"/>
    <w:rsid w:val="007A4A05"/>
    <w:rsid w:val="007A55FF"/>
    <w:rsid w:val="007A7BEC"/>
    <w:rsid w:val="007B065C"/>
    <w:rsid w:val="007B0AEF"/>
    <w:rsid w:val="007B0B22"/>
    <w:rsid w:val="007B15AC"/>
    <w:rsid w:val="007B2A7A"/>
    <w:rsid w:val="007B3200"/>
    <w:rsid w:val="007B454A"/>
    <w:rsid w:val="007B4C84"/>
    <w:rsid w:val="007B642B"/>
    <w:rsid w:val="007C131A"/>
    <w:rsid w:val="007C1D94"/>
    <w:rsid w:val="007C4A83"/>
    <w:rsid w:val="007C78ED"/>
    <w:rsid w:val="007D16B7"/>
    <w:rsid w:val="007D32AF"/>
    <w:rsid w:val="007D401D"/>
    <w:rsid w:val="007D448B"/>
    <w:rsid w:val="007D4AD9"/>
    <w:rsid w:val="007D6D6E"/>
    <w:rsid w:val="007E03D7"/>
    <w:rsid w:val="007E063B"/>
    <w:rsid w:val="007E2EC1"/>
    <w:rsid w:val="007E69D9"/>
    <w:rsid w:val="007E767E"/>
    <w:rsid w:val="007E7C33"/>
    <w:rsid w:val="007E7EB3"/>
    <w:rsid w:val="007F474C"/>
    <w:rsid w:val="007F4F50"/>
    <w:rsid w:val="007F78EF"/>
    <w:rsid w:val="007F7932"/>
    <w:rsid w:val="008012C5"/>
    <w:rsid w:val="0080147A"/>
    <w:rsid w:val="00806667"/>
    <w:rsid w:val="0081219E"/>
    <w:rsid w:val="0081231E"/>
    <w:rsid w:val="00814010"/>
    <w:rsid w:val="0081603A"/>
    <w:rsid w:val="0081695B"/>
    <w:rsid w:val="00816D69"/>
    <w:rsid w:val="00816DDF"/>
    <w:rsid w:val="00817E7B"/>
    <w:rsid w:val="008207EB"/>
    <w:rsid w:val="0082080E"/>
    <w:rsid w:val="00820B6C"/>
    <w:rsid w:val="00820C9E"/>
    <w:rsid w:val="00821457"/>
    <w:rsid w:val="00821723"/>
    <w:rsid w:val="00822A5C"/>
    <w:rsid w:val="008238D8"/>
    <w:rsid w:val="0082437D"/>
    <w:rsid w:val="00824F8E"/>
    <w:rsid w:val="00825124"/>
    <w:rsid w:val="0082535D"/>
    <w:rsid w:val="00830460"/>
    <w:rsid w:val="00831694"/>
    <w:rsid w:val="00831E1A"/>
    <w:rsid w:val="008322EC"/>
    <w:rsid w:val="00832BB6"/>
    <w:rsid w:val="00832D1C"/>
    <w:rsid w:val="0083358A"/>
    <w:rsid w:val="0083376A"/>
    <w:rsid w:val="0083382D"/>
    <w:rsid w:val="0083503D"/>
    <w:rsid w:val="0083632D"/>
    <w:rsid w:val="008366DE"/>
    <w:rsid w:val="00837868"/>
    <w:rsid w:val="00840AF2"/>
    <w:rsid w:val="00840E5C"/>
    <w:rsid w:val="00844EFF"/>
    <w:rsid w:val="00845E92"/>
    <w:rsid w:val="00846275"/>
    <w:rsid w:val="0085296B"/>
    <w:rsid w:val="008539A7"/>
    <w:rsid w:val="008542D4"/>
    <w:rsid w:val="008548F4"/>
    <w:rsid w:val="008556EF"/>
    <w:rsid w:val="008568F5"/>
    <w:rsid w:val="008573EF"/>
    <w:rsid w:val="00860538"/>
    <w:rsid w:val="00860E67"/>
    <w:rsid w:val="00861A0B"/>
    <w:rsid w:val="008638F1"/>
    <w:rsid w:val="008645E1"/>
    <w:rsid w:val="00866660"/>
    <w:rsid w:val="00871EE7"/>
    <w:rsid w:val="008765FD"/>
    <w:rsid w:val="00876763"/>
    <w:rsid w:val="0087712A"/>
    <w:rsid w:val="008827CF"/>
    <w:rsid w:val="00882CD8"/>
    <w:rsid w:val="00884B48"/>
    <w:rsid w:val="00885C00"/>
    <w:rsid w:val="00887E0E"/>
    <w:rsid w:val="00890D19"/>
    <w:rsid w:val="00891982"/>
    <w:rsid w:val="00894253"/>
    <w:rsid w:val="00895199"/>
    <w:rsid w:val="008951C6"/>
    <w:rsid w:val="008953FF"/>
    <w:rsid w:val="00895595"/>
    <w:rsid w:val="008955F8"/>
    <w:rsid w:val="00895D04"/>
    <w:rsid w:val="00896463"/>
    <w:rsid w:val="00897734"/>
    <w:rsid w:val="00897CA5"/>
    <w:rsid w:val="00897D76"/>
    <w:rsid w:val="008A0406"/>
    <w:rsid w:val="008A1DB6"/>
    <w:rsid w:val="008A20F7"/>
    <w:rsid w:val="008A2284"/>
    <w:rsid w:val="008A2FCA"/>
    <w:rsid w:val="008A39DE"/>
    <w:rsid w:val="008A3ADF"/>
    <w:rsid w:val="008A3C8F"/>
    <w:rsid w:val="008A56DC"/>
    <w:rsid w:val="008A5839"/>
    <w:rsid w:val="008A5B7B"/>
    <w:rsid w:val="008A63D9"/>
    <w:rsid w:val="008A6B7B"/>
    <w:rsid w:val="008A7CA0"/>
    <w:rsid w:val="008A7DC6"/>
    <w:rsid w:val="008B0631"/>
    <w:rsid w:val="008B25FF"/>
    <w:rsid w:val="008B37A5"/>
    <w:rsid w:val="008B4779"/>
    <w:rsid w:val="008B601E"/>
    <w:rsid w:val="008B703B"/>
    <w:rsid w:val="008B7084"/>
    <w:rsid w:val="008B71B5"/>
    <w:rsid w:val="008C0134"/>
    <w:rsid w:val="008C028A"/>
    <w:rsid w:val="008C0498"/>
    <w:rsid w:val="008C0CCD"/>
    <w:rsid w:val="008C20E9"/>
    <w:rsid w:val="008C266F"/>
    <w:rsid w:val="008C287C"/>
    <w:rsid w:val="008C2C4A"/>
    <w:rsid w:val="008C3884"/>
    <w:rsid w:val="008C411C"/>
    <w:rsid w:val="008C7E8A"/>
    <w:rsid w:val="008D3027"/>
    <w:rsid w:val="008D37BB"/>
    <w:rsid w:val="008D5974"/>
    <w:rsid w:val="008D5D20"/>
    <w:rsid w:val="008D7E1D"/>
    <w:rsid w:val="008E376D"/>
    <w:rsid w:val="008E391B"/>
    <w:rsid w:val="008E3BDF"/>
    <w:rsid w:val="008E4DBF"/>
    <w:rsid w:val="008E52EB"/>
    <w:rsid w:val="008E599C"/>
    <w:rsid w:val="008E605B"/>
    <w:rsid w:val="008E6B2B"/>
    <w:rsid w:val="008E6C12"/>
    <w:rsid w:val="008F0EF5"/>
    <w:rsid w:val="008F2AB2"/>
    <w:rsid w:val="008F416D"/>
    <w:rsid w:val="008F46E3"/>
    <w:rsid w:val="008F663E"/>
    <w:rsid w:val="008F7DF1"/>
    <w:rsid w:val="0090119B"/>
    <w:rsid w:val="00901E6D"/>
    <w:rsid w:val="00901F8D"/>
    <w:rsid w:val="00902995"/>
    <w:rsid w:val="00904429"/>
    <w:rsid w:val="00906F18"/>
    <w:rsid w:val="0091173B"/>
    <w:rsid w:val="0091278A"/>
    <w:rsid w:val="00914C27"/>
    <w:rsid w:val="009158C1"/>
    <w:rsid w:val="00915D51"/>
    <w:rsid w:val="00916997"/>
    <w:rsid w:val="0092105D"/>
    <w:rsid w:val="00921075"/>
    <w:rsid w:val="00921FDE"/>
    <w:rsid w:val="009240A1"/>
    <w:rsid w:val="00924712"/>
    <w:rsid w:val="00924846"/>
    <w:rsid w:val="009254B1"/>
    <w:rsid w:val="009256AA"/>
    <w:rsid w:val="00925AC4"/>
    <w:rsid w:val="00925EB0"/>
    <w:rsid w:val="00926B32"/>
    <w:rsid w:val="009276C7"/>
    <w:rsid w:val="00933091"/>
    <w:rsid w:val="00933712"/>
    <w:rsid w:val="00935A2D"/>
    <w:rsid w:val="0093638E"/>
    <w:rsid w:val="00936C55"/>
    <w:rsid w:val="0093759B"/>
    <w:rsid w:val="00940047"/>
    <w:rsid w:val="00940445"/>
    <w:rsid w:val="009419D3"/>
    <w:rsid w:val="00942D40"/>
    <w:rsid w:val="009434BC"/>
    <w:rsid w:val="00943EC7"/>
    <w:rsid w:val="00944DE6"/>
    <w:rsid w:val="00944E7F"/>
    <w:rsid w:val="00946F22"/>
    <w:rsid w:val="00947C1B"/>
    <w:rsid w:val="00950247"/>
    <w:rsid w:val="009503CA"/>
    <w:rsid w:val="00950506"/>
    <w:rsid w:val="0095122C"/>
    <w:rsid w:val="00953C37"/>
    <w:rsid w:val="00954811"/>
    <w:rsid w:val="00954BE6"/>
    <w:rsid w:val="00955E42"/>
    <w:rsid w:val="0096000A"/>
    <w:rsid w:val="00961BAB"/>
    <w:rsid w:val="00962406"/>
    <w:rsid w:val="009630CB"/>
    <w:rsid w:val="0096583F"/>
    <w:rsid w:val="00970E0B"/>
    <w:rsid w:val="00971B96"/>
    <w:rsid w:val="00971BFC"/>
    <w:rsid w:val="00973377"/>
    <w:rsid w:val="00973D8A"/>
    <w:rsid w:val="00974BF6"/>
    <w:rsid w:val="009751A1"/>
    <w:rsid w:val="00975A4E"/>
    <w:rsid w:val="00975FA7"/>
    <w:rsid w:val="00976ED6"/>
    <w:rsid w:val="00980472"/>
    <w:rsid w:val="00982AB4"/>
    <w:rsid w:val="009831C0"/>
    <w:rsid w:val="0098321A"/>
    <w:rsid w:val="00983423"/>
    <w:rsid w:val="00983D9E"/>
    <w:rsid w:val="00984F2F"/>
    <w:rsid w:val="009856BF"/>
    <w:rsid w:val="00986228"/>
    <w:rsid w:val="0099130E"/>
    <w:rsid w:val="00991803"/>
    <w:rsid w:val="009933FC"/>
    <w:rsid w:val="00995D81"/>
    <w:rsid w:val="009967D6"/>
    <w:rsid w:val="009976C8"/>
    <w:rsid w:val="009A0C16"/>
    <w:rsid w:val="009A1BC7"/>
    <w:rsid w:val="009A386B"/>
    <w:rsid w:val="009A469B"/>
    <w:rsid w:val="009A4963"/>
    <w:rsid w:val="009A53FE"/>
    <w:rsid w:val="009A56DF"/>
    <w:rsid w:val="009A6AF9"/>
    <w:rsid w:val="009A7DC1"/>
    <w:rsid w:val="009B2AF9"/>
    <w:rsid w:val="009B36B0"/>
    <w:rsid w:val="009B4D8D"/>
    <w:rsid w:val="009B55A5"/>
    <w:rsid w:val="009B635C"/>
    <w:rsid w:val="009C1FF1"/>
    <w:rsid w:val="009C3BC4"/>
    <w:rsid w:val="009C627B"/>
    <w:rsid w:val="009C702B"/>
    <w:rsid w:val="009D0D88"/>
    <w:rsid w:val="009D2D60"/>
    <w:rsid w:val="009D3BDE"/>
    <w:rsid w:val="009D416A"/>
    <w:rsid w:val="009D5052"/>
    <w:rsid w:val="009D61C2"/>
    <w:rsid w:val="009D7533"/>
    <w:rsid w:val="009D7980"/>
    <w:rsid w:val="009D7BAF"/>
    <w:rsid w:val="009E00BF"/>
    <w:rsid w:val="009E1903"/>
    <w:rsid w:val="009E2BCB"/>
    <w:rsid w:val="009E3DD0"/>
    <w:rsid w:val="009E52E5"/>
    <w:rsid w:val="009E610B"/>
    <w:rsid w:val="009E674F"/>
    <w:rsid w:val="009E6B25"/>
    <w:rsid w:val="009E7547"/>
    <w:rsid w:val="009F0921"/>
    <w:rsid w:val="009F1ED9"/>
    <w:rsid w:val="009F2192"/>
    <w:rsid w:val="009F6378"/>
    <w:rsid w:val="009F6F49"/>
    <w:rsid w:val="00A00032"/>
    <w:rsid w:val="00A00C29"/>
    <w:rsid w:val="00A01CA3"/>
    <w:rsid w:val="00A025A0"/>
    <w:rsid w:val="00A03BCD"/>
    <w:rsid w:val="00A04485"/>
    <w:rsid w:val="00A04BDC"/>
    <w:rsid w:val="00A054DB"/>
    <w:rsid w:val="00A05C63"/>
    <w:rsid w:val="00A06276"/>
    <w:rsid w:val="00A07A0C"/>
    <w:rsid w:val="00A10AE0"/>
    <w:rsid w:val="00A10B97"/>
    <w:rsid w:val="00A11104"/>
    <w:rsid w:val="00A12507"/>
    <w:rsid w:val="00A12A25"/>
    <w:rsid w:val="00A12CC2"/>
    <w:rsid w:val="00A12EFE"/>
    <w:rsid w:val="00A13B62"/>
    <w:rsid w:val="00A13FB7"/>
    <w:rsid w:val="00A16B4B"/>
    <w:rsid w:val="00A174ED"/>
    <w:rsid w:val="00A21F91"/>
    <w:rsid w:val="00A23B3A"/>
    <w:rsid w:val="00A245D9"/>
    <w:rsid w:val="00A27078"/>
    <w:rsid w:val="00A27159"/>
    <w:rsid w:val="00A27FCF"/>
    <w:rsid w:val="00A30B99"/>
    <w:rsid w:val="00A30E02"/>
    <w:rsid w:val="00A30E19"/>
    <w:rsid w:val="00A31572"/>
    <w:rsid w:val="00A317A4"/>
    <w:rsid w:val="00A31920"/>
    <w:rsid w:val="00A319AA"/>
    <w:rsid w:val="00A322AC"/>
    <w:rsid w:val="00A33478"/>
    <w:rsid w:val="00A33CE1"/>
    <w:rsid w:val="00A36E72"/>
    <w:rsid w:val="00A37185"/>
    <w:rsid w:val="00A377B5"/>
    <w:rsid w:val="00A406FE"/>
    <w:rsid w:val="00A41940"/>
    <w:rsid w:val="00A41C43"/>
    <w:rsid w:val="00A41EE8"/>
    <w:rsid w:val="00A42577"/>
    <w:rsid w:val="00A428B0"/>
    <w:rsid w:val="00A430DB"/>
    <w:rsid w:val="00A47CFA"/>
    <w:rsid w:val="00A50EF1"/>
    <w:rsid w:val="00A51D2B"/>
    <w:rsid w:val="00A520E5"/>
    <w:rsid w:val="00A528DB"/>
    <w:rsid w:val="00A55B07"/>
    <w:rsid w:val="00A60690"/>
    <w:rsid w:val="00A609E2"/>
    <w:rsid w:val="00A60A7A"/>
    <w:rsid w:val="00A61C0F"/>
    <w:rsid w:val="00A62DA8"/>
    <w:rsid w:val="00A663C6"/>
    <w:rsid w:val="00A67A58"/>
    <w:rsid w:val="00A7141B"/>
    <w:rsid w:val="00A72462"/>
    <w:rsid w:val="00A759F3"/>
    <w:rsid w:val="00A75B94"/>
    <w:rsid w:val="00A763F6"/>
    <w:rsid w:val="00A77FA9"/>
    <w:rsid w:val="00A80B51"/>
    <w:rsid w:val="00A8159F"/>
    <w:rsid w:val="00A81861"/>
    <w:rsid w:val="00A81F2E"/>
    <w:rsid w:val="00A82BC6"/>
    <w:rsid w:val="00A832BA"/>
    <w:rsid w:val="00A83E90"/>
    <w:rsid w:val="00A84375"/>
    <w:rsid w:val="00A84FCE"/>
    <w:rsid w:val="00A8555B"/>
    <w:rsid w:val="00A86CCA"/>
    <w:rsid w:val="00A86CF4"/>
    <w:rsid w:val="00A87523"/>
    <w:rsid w:val="00A87E1D"/>
    <w:rsid w:val="00A903BA"/>
    <w:rsid w:val="00A94AED"/>
    <w:rsid w:val="00A959F9"/>
    <w:rsid w:val="00A95A2F"/>
    <w:rsid w:val="00A9680D"/>
    <w:rsid w:val="00A971B3"/>
    <w:rsid w:val="00A97578"/>
    <w:rsid w:val="00AA08A7"/>
    <w:rsid w:val="00AA3FC2"/>
    <w:rsid w:val="00AA47C5"/>
    <w:rsid w:val="00AA516C"/>
    <w:rsid w:val="00AA559B"/>
    <w:rsid w:val="00AA586C"/>
    <w:rsid w:val="00AA588A"/>
    <w:rsid w:val="00AA65E7"/>
    <w:rsid w:val="00AB0612"/>
    <w:rsid w:val="00AB0E9F"/>
    <w:rsid w:val="00AB1E21"/>
    <w:rsid w:val="00AB2592"/>
    <w:rsid w:val="00AB25EC"/>
    <w:rsid w:val="00AB3A10"/>
    <w:rsid w:val="00AB3E61"/>
    <w:rsid w:val="00AB5B8A"/>
    <w:rsid w:val="00AB6A29"/>
    <w:rsid w:val="00AB6DC5"/>
    <w:rsid w:val="00AB79DB"/>
    <w:rsid w:val="00AC08A3"/>
    <w:rsid w:val="00AC0F51"/>
    <w:rsid w:val="00AC122E"/>
    <w:rsid w:val="00AC1689"/>
    <w:rsid w:val="00AC1F82"/>
    <w:rsid w:val="00AC59BE"/>
    <w:rsid w:val="00AC7DA2"/>
    <w:rsid w:val="00AD0D3F"/>
    <w:rsid w:val="00AD1219"/>
    <w:rsid w:val="00AD1C59"/>
    <w:rsid w:val="00AD220C"/>
    <w:rsid w:val="00AD34C9"/>
    <w:rsid w:val="00AD53EC"/>
    <w:rsid w:val="00AD64AE"/>
    <w:rsid w:val="00AD6707"/>
    <w:rsid w:val="00AD7006"/>
    <w:rsid w:val="00AE0F61"/>
    <w:rsid w:val="00AE13A2"/>
    <w:rsid w:val="00AE2385"/>
    <w:rsid w:val="00AE2858"/>
    <w:rsid w:val="00AE638B"/>
    <w:rsid w:val="00AF062B"/>
    <w:rsid w:val="00AF11C8"/>
    <w:rsid w:val="00AF1EA9"/>
    <w:rsid w:val="00AF20C1"/>
    <w:rsid w:val="00AF3F4E"/>
    <w:rsid w:val="00AF6D02"/>
    <w:rsid w:val="00B021B8"/>
    <w:rsid w:val="00B0281B"/>
    <w:rsid w:val="00B05C9C"/>
    <w:rsid w:val="00B0635D"/>
    <w:rsid w:val="00B063F8"/>
    <w:rsid w:val="00B10398"/>
    <w:rsid w:val="00B1094B"/>
    <w:rsid w:val="00B11044"/>
    <w:rsid w:val="00B115C5"/>
    <w:rsid w:val="00B1189A"/>
    <w:rsid w:val="00B1244C"/>
    <w:rsid w:val="00B129BC"/>
    <w:rsid w:val="00B132D9"/>
    <w:rsid w:val="00B1349B"/>
    <w:rsid w:val="00B14FC5"/>
    <w:rsid w:val="00B1745B"/>
    <w:rsid w:val="00B23B27"/>
    <w:rsid w:val="00B23B2B"/>
    <w:rsid w:val="00B24FA4"/>
    <w:rsid w:val="00B250E9"/>
    <w:rsid w:val="00B27D2D"/>
    <w:rsid w:val="00B27F16"/>
    <w:rsid w:val="00B3403A"/>
    <w:rsid w:val="00B350C9"/>
    <w:rsid w:val="00B35241"/>
    <w:rsid w:val="00B35613"/>
    <w:rsid w:val="00B35EF0"/>
    <w:rsid w:val="00B36CD0"/>
    <w:rsid w:val="00B37DB9"/>
    <w:rsid w:val="00B4209C"/>
    <w:rsid w:val="00B45A2D"/>
    <w:rsid w:val="00B47646"/>
    <w:rsid w:val="00B51094"/>
    <w:rsid w:val="00B51B10"/>
    <w:rsid w:val="00B52230"/>
    <w:rsid w:val="00B544AB"/>
    <w:rsid w:val="00B54725"/>
    <w:rsid w:val="00B54867"/>
    <w:rsid w:val="00B550DD"/>
    <w:rsid w:val="00B5531E"/>
    <w:rsid w:val="00B55763"/>
    <w:rsid w:val="00B5666B"/>
    <w:rsid w:val="00B56B56"/>
    <w:rsid w:val="00B57ABD"/>
    <w:rsid w:val="00B60514"/>
    <w:rsid w:val="00B60AC4"/>
    <w:rsid w:val="00B6186F"/>
    <w:rsid w:val="00B61A4E"/>
    <w:rsid w:val="00B63589"/>
    <w:rsid w:val="00B63BEB"/>
    <w:rsid w:val="00B63E87"/>
    <w:rsid w:val="00B6495D"/>
    <w:rsid w:val="00B65BF6"/>
    <w:rsid w:val="00B6654C"/>
    <w:rsid w:val="00B668D3"/>
    <w:rsid w:val="00B66B9B"/>
    <w:rsid w:val="00B66CFB"/>
    <w:rsid w:val="00B67941"/>
    <w:rsid w:val="00B70525"/>
    <w:rsid w:val="00B7190B"/>
    <w:rsid w:val="00B73EAB"/>
    <w:rsid w:val="00B80359"/>
    <w:rsid w:val="00B80CBD"/>
    <w:rsid w:val="00B8139B"/>
    <w:rsid w:val="00B85401"/>
    <w:rsid w:val="00B85E71"/>
    <w:rsid w:val="00B92B50"/>
    <w:rsid w:val="00B931D3"/>
    <w:rsid w:val="00B9426A"/>
    <w:rsid w:val="00B94696"/>
    <w:rsid w:val="00B949B9"/>
    <w:rsid w:val="00B94FB4"/>
    <w:rsid w:val="00B9516E"/>
    <w:rsid w:val="00B9530C"/>
    <w:rsid w:val="00B96B78"/>
    <w:rsid w:val="00B96F5B"/>
    <w:rsid w:val="00B973A6"/>
    <w:rsid w:val="00BA206C"/>
    <w:rsid w:val="00BA29CC"/>
    <w:rsid w:val="00BA60E1"/>
    <w:rsid w:val="00BA6121"/>
    <w:rsid w:val="00BA72D6"/>
    <w:rsid w:val="00BB0128"/>
    <w:rsid w:val="00BB0857"/>
    <w:rsid w:val="00BB23D9"/>
    <w:rsid w:val="00BB23E1"/>
    <w:rsid w:val="00BB3198"/>
    <w:rsid w:val="00BB5A42"/>
    <w:rsid w:val="00BB6AA2"/>
    <w:rsid w:val="00BB6B02"/>
    <w:rsid w:val="00BB6BB3"/>
    <w:rsid w:val="00BB6F43"/>
    <w:rsid w:val="00BC1F59"/>
    <w:rsid w:val="00BC34E2"/>
    <w:rsid w:val="00BC5CAC"/>
    <w:rsid w:val="00BC78AF"/>
    <w:rsid w:val="00BD0480"/>
    <w:rsid w:val="00BD0523"/>
    <w:rsid w:val="00BD05FD"/>
    <w:rsid w:val="00BD1364"/>
    <w:rsid w:val="00BD1E0B"/>
    <w:rsid w:val="00BD321B"/>
    <w:rsid w:val="00BD3FAF"/>
    <w:rsid w:val="00BD4A09"/>
    <w:rsid w:val="00BD5206"/>
    <w:rsid w:val="00BD57FF"/>
    <w:rsid w:val="00BE05B0"/>
    <w:rsid w:val="00BE119D"/>
    <w:rsid w:val="00BE35F1"/>
    <w:rsid w:val="00BE3FFF"/>
    <w:rsid w:val="00BE4033"/>
    <w:rsid w:val="00BE569A"/>
    <w:rsid w:val="00BE6240"/>
    <w:rsid w:val="00BE676B"/>
    <w:rsid w:val="00BE76F1"/>
    <w:rsid w:val="00BF0867"/>
    <w:rsid w:val="00BF0C50"/>
    <w:rsid w:val="00BF1B84"/>
    <w:rsid w:val="00BF383A"/>
    <w:rsid w:val="00BF6527"/>
    <w:rsid w:val="00BF6BA5"/>
    <w:rsid w:val="00BF7D04"/>
    <w:rsid w:val="00C005BD"/>
    <w:rsid w:val="00C0066B"/>
    <w:rsid w:val="00C010FF"/>
    <w:rsid w:val="00C02BAD"/>
    <w:rsid w:val="00C03F83"/>
    <w:rsid w:val="00C0400A"/>
    <w:rsid w:val="00C05BBC"/>
    <w:rsid w:val="00C05CE3"/>
    <w:rsid w:val="00C05EDA"/>
    <w:rsid w:val="00C0607F"/>
    <w:rsid w:val="00C066EF"/>
    <w:rsid w:val="00C06A97"/>
    <w:rsid w:val="00C109C6"/>
    <w:rsid w:val="00C113E9"/>
    <w:rsid w:val="00C1572E"/>
    <w:rsid w:val="00C16C72"/>
    <w:rsid w:val="00C17BA4"/>
    <w:rsid w:val="00C20467"/>
    <w:rsid w:val="00C23E8F"/>
    <w:rsid w:val="00C247BA"/>
    <w:rsid w:val="00C24DA7"/>
    <w:rsid w:val="00C25B90"/>
    <w:rsid w:val="00C26C86"/>
    <w:rsid w:val="00C311BB"/>
    <w:rsid w:val="00C31765"/>
    <w:rsid w:val="00C32395"/>
    <w:rsid w:val="00C3424E"/>
    <w:rsid w:val="00C342CB"/>
    <w:rsid w:val="00C34E83"/>
    <w:rsid w:val="00C3782B"/>
    <w:rsid w:val="00C4104B"/>
    <w:rsid w:val="00C41632"/>
    <w:rsid w:val="00C41CD9"/>
    <w:rsid w:val="00C440F1"/>
    <w:rsid w:val="00C44257"/>
    <w:rsid w:val="00C44564"/>
    <w:rsid w:val="00C44583"/>
    <w:rsid w:val="00C45CE4"/>
    <w:rsid w:val="00C45E85"/>
    <w:rsid w:val="00C47325"/>
    <w:rsid w:val="00C47C87"/>
    <w:rsid w:val="00C52703"/>
    <w:rsid w:val="00C535BB"/>
    <w:rsid w:val="00C5410B"/>
    <w:rsid w:val="00C54B78"/>
    <w:rsid w:val="00C55C34"/>
    <w:rsid w:val="00C56648"/>
    <w:rsid w:val="00C57647"/>
    <w:rsid w:val="00C5766C"/>
    <w:rsid w:val="00C60504"/>
    <w:rsid w:val="00C610F4"/>
    <w:rsid w:val="00C627E8"/>
    <w:rsid w:val="00C62B8B"/>
    <w:rsid w:val="00C6374C"/>
    <w:rsid w:val="00C6407D"/>
    <w:rsid w:val="00C6458A"/>
    <w:rsid w:val="00C6590D"/>
    <w:rsid w:val="00C65C76"/>
    <w:rsid w:val="00C671E3"/>
    <w:rsid w:val="00C67828"/>
    <w:rsid w:val="00C6785D"/>
    <w:rsid w:val="00C71667"/>
    <w:rsid w:val="00C71FBB"/>
    <w:rsid w:val="00C735B5"/>
    <w:rsid w:val="00C750D8"/>
    <w:rsid w:val="00C75179"/>
    <w:rsid w:val="00C7671B"/>
    <w:rsid w:val="00C76D12"/>
    <w:rsid w:val="00C77259"/>
    <w:rsid w:val="00C7754D"/>
    <w:rsid w:val="00C809DA"/>
    <w:rsid w:val="00C81732"/>
    <w:rsid w:val="00C82B67"/>
    <w:rsid w:val="00C82E08"/>
    <w:rsid w:val="00C84220"/>
    <w:rsid w:val="00C85B53"/>
    <w:rsid w:val="00C86FE7"/>
    <w:rsid w:val="00C87683"/>
    <w:rsid w:val="00C87DDA"/>
    <w:rsid w:val="00C91A4C"/>
    <w:rsid w:val="00C92257"/>
    <w:rsid w:val="00C92EAA"/>
    <w:rsid w:val="00C93019"/>
    <w:rsid w:val="00C947AF"/>
    <w:rsid w:val="00C97882"/>
    <w:rsid w:val="00CA03C2"/>
    <w:rsid w:val="00CA1758"/>
    <w:rsid w:val="00CA3CEF"/>
    <w:rsid w:val="00CA6019"/>
    <w:rsid w:val="00CA614E"/>
    <w:rsid w:val="00CA6A56"/>
    <w:rsid w:val="00CA6EDA"/>
    <w:rsid w:val="00CB1FA9"/>
    <w:rsid w:val="00CB2680"/>
    <w:rsid w:val="00CB33BD"/>
    <w:rsid w:val="00CB62DF"/>
    <w:rsid w:val="00CB6B06"/>
    <w:rsid w:val="00CB7A09"/>
    <w:rsid w:val="00CC00B9"/>
    <w:rsid w:val="00CC057A"/>
    <w:rsid w:val="00CC125F"/>
    <w:rsid w:val="00CC1BBC"/>
    <w:rsid w:val="00CC205D"/>
    <w:rsid w:val="00CC31AF"/>
    <w:rsid w:val="00CC4393"/>
    <w:rsid w:val="00CC46A5"/>
    <w:rsid w:val="00CC5EA8"/>
    <w:rsid w:val="00CC5EFD"/>
    <w:rsid w:val="00CC6B7B"/>
    <w:rsid w:val="00CC7156"/>
    <w:rsid w:val="00CC76B1"/>
    <w:rsid w:val="00CC7931"/>
    <w:rsid w:val="00CD026B"/>
    <w:rsid w:val="00CD5596"/>
    <w:rsid w:val="00CD55D0"/>
    <w:rsid w:val="00CD5855"/>
    <w:rsid w:val="00CD5A25"/>
    <w:rsid w:val="00CD5B6C"/>
    <w:rsid w:val="00CE4098"/>
    <w:rsid w:val="00CE47C5"/>
    <w:rsid w:val="00CF01BF"/>
    <w:rsid w:val="00CF172E"/>
    <w:rsid w:val="00CF2E13"/>
    <w:rsid w:val="00CF373B"/>
    <w:rsid w:val="00CF437D"/>
    <w:rsid w:val="00CF592E"/>
    <w:rsid w:val="00D00229"/>
    <w:rsid w:val="00D00BC8"/>
    <w:rsid w:val="00D01601"/>
    <w:rsid w:val="00D01744"/>
    <w:rsid w:val="00D01EFA"/>
    <w:rsid w:val="00D02643"/>
    <w:rsid w:val="00D03ADC"/>
    <w:rsid w:val="00D054A4"/>
    <w:rsid w:val="00D05B94"/>
    <w:rsid w:val="00D05C3A"/>
    <w:rsid w:val="00D06331"/>
    <w:rsid w:val="00D06BC4"/>
    <w:rsid w:val="00D10FA6"/>
    <w:rsid w:val="00D12223"/>
    <w:rsid w:val="00D12A62"/>
    <w:rsid w:val="00D12DE7"/>
    <w:rsid w:val="00D130F0"/>
    <w:rsid w:val="00D1394F"/>
    <w:rsid w:val="00D14D5E"/>
    <w:rsid w:val="00D15D5B"/>
    <w:rsid w:val="00D15EF2"/>
    <w:rsid w:val="00D17846"/>
    <w:rsid w:val="00D17B7A"/>
    <w:rsid w:val="00D20E19"/>
    <w:rsid w:val="00D22853"/>
    <w:rsid w:val="00D24A2B"/>
    <w:rsid w:val="00D24A36"/>
    <w:rsid w:val="00D25E6A"/>
    <w:rsid w:val="00D269DB"/>
    <w:rsid w:val="00D27B6B"/>
    <w:rsid w:val="00D31DD2"/>
    <w:rsid w:val="00D32137"/>
    <w:rsid w:val="00D336FE"/>
    <w:rsid w:val="00D33786"/>
    <w:rsid w:val="00D34978"/>
    <w:rsid w:val="00D34F35"/>
    <w:rsid w:val="00D400BE"/>
    <w:rsid w:val="00D40E1E"/>
    <w:rsid w:val="00D41A27"/>
    <w:rsid w:val="00D42150"/>
    <w:rsid w:val="00D42985"/>
    <w:rsid w:val="00D43579"/>
    <w:rsid w:val="00D43A74"/>
    <w:rsid w:val="00D43AB1"/>
    <w:rsid w:val="00D4604D"/>
    <w:rsid w:val="00D47FA7"/>
    <w:rsid w:val="00D50733"/>
    <w:rsid w:val="00D5102C"/>
    <w:rsid w:val="00D51306"/>
    <w:rsid w:val="00D51549"/>
    <w:rsid w:val="00D51B8F"/>
    <w:rsid w:val="00D51D7A"/>
    <w:rsid w:val="00D52268"/>
    <w:rsid w:val="00D5308C"/>
    <w:rsid w:val="00D5315E"/>
    <w:rsid w:val="00D53FE4"/>
    <w:rsid w:val="00D547C2"/>
    <w:rsid w:val="00D612E4"/>
    <w:rsid w:val="00D65265"/>
    <w:rsid w:val="00D66235"/>
    <w:rsid w:val="00D7005F"/>
    <w:rsid w:val="00D715D4"/>
    <w:rsid w:val="00D71828"/>
    <w:rsid w:val="00D72F6A"/>
    <w:rsid w:val="00D73525"/>
    <w:rsid w:val="00D73612"/>
    <w:rsid w:val="00D73BF9"/>
    <w:rsid w:val="00D74C52"/>
    <w:rsid w:val="00D76430"/>
    <w:rsid w:val="00D76455"/>
    <w:rsid w:val="00D77C30"/>
    <w:rsid w:val="00D830B3"/>
    <w:rsid w:val="00D83AB7"/>
    <w:rsid w:val="00D850BD"/>
    <w:rsid w:val="00D86A42"/>
    <w:rsid w:val="00D90ABD"/>
    <w:rsid w:val="00D9305C"/>
    <w:rsid w:val="00D93162"/>
    <w:rsid w:val="00D93AC0"/>
    <w:rsid w:val="00D94694"/>
    <w:rsid w:val="00D94BE7"/>
    <w:rsid w:val="00D94C21"/>
    <w:rsid w:val="00D94EE2"/>
    <w:rsid w:val="00D96B43"/>
    <w:rsid w:val="00D970D6"/>
    <w:rsid w:val="00DA0866"/>
    <w:rsid w:val="00DA25E8"/>
    <w:rsid w:val="00DA3B1F"/>
    <w:rsid w:val="00DA62A6"/>
    <w:rsid w:val="00DA6D64"/>
    <w:rsid w:val="00DB0DAE"/>
    <w:rsid w:val="00DB1155"/>
    <w:rsid w:val="00DB1CC3"/>
    <w:rsid w:val="00DB3562"/>
    <w:rsid w:val="00DB3CC7"/>
    <w:rsid w:val="00DB512E"/>
    <w:rsid w:val="00DB5847"/>
    <w:rsid w:val="00DB5CD2"/>
    <w:rsid w:val="00DB60E4"/>
    <w:rsid w:val="00DB6684"/>
    <w:rsid w:val="00DB68EC"/>
    <w:rsid w:val="00DB6917"/>
    <w:rsid w:val="00DB6E01"/>
    <w:rsid w:val="00DB7E4C"/>
    <w:rsid w:val="00DC0469"/>
    <w:rsid w:val="00DC117B"/>
    <w:rsid w:val="00DC28BB"/>
    <w:rsid w:val="00DC2BF3"/>
    <w:rsid w:val="00DC50E1"/>
    <w:rsid w:val="00DC58D0"/>
    <w:rsid w:val="00DC5EBC"/>
    <w:rsid w:val="00DC60D6"/>
    <w:rsid w:val="00DC660E"/>
    <w:rsid w:val="00DC685F"/>
    <w:rsid w:val="00DD0AAF"/>
    <w:rsid w:val="00DD10E5"/>
    <w:rsid w:val="00DD257D"/>
    <w:rsid w:val="00DD2889"/>
    <w:rsid w:val="00DD4232"/>
    <w:rsid w:val="00DD4262"/>
    <w:rsid w:val="00DD43CB"/>
    <w:rsid w:val="00DD46C1"/>
    <w:rsid w:val="00DD494C"/>
    <w:rsid w:val="00DD4B4A"/>
    <w:rsid w:val="00DE0457"/>
    <w:rsid w:val="00DE211C"/>
    <w:rsid w:val="00DE33A6"/>
    <w:rsid w:val="00DE36A9"/>
    <w:rsid w:val="00DE3E3C"/>
    <w:rsid w:val="00DE4A61"/>
    <w:rsid w:val="00DF0050"/>
    <w:rsid w:val="00DF1A28"/>
    <w:rsid w:val="00DF23A6"/>
    <w:rsid w:val="00DF297A"/>
    <w:rsid w:val="00DF2ABD"/>
    <w:rsid w:val="00DF3C0C"/>
    <w:rsid w:val="00DF4546"/>
    <w:rsid w:val="00DF666C"/>
    <w:rsid w:val="00E0139B"/>
    <w:rsid w:val="00E031B2"/>
    <w:rsid w:val="00E101C1"/>
    <w:rsid w:val="00E124AB"/>
    <w:rsid w:val="00E12594"/>
    <w:rsid w:val="00E129CB"/>
    <w:rsid w:val="00E17E94"/>
    <w:rsid w:val="00E21251"/>
    <w:rsid w:val="00E220BD"/>
    <w:rsid w:val="00E24AD6"/>
    <w:rsid w:val="00E25B1C"/>
    <w:rsid w:val="00E2633C"/>
    <w:rsid w:val="00E26D32"/>
    <w:rsid w:val="00E31002"/>
    <w:rsid w:val="00E32879"/>
    <w:rsid w:val="00E32D05"/>
    <w:rsid w:val="00E32DF1"/>
    <w:rsid w:val="00E335FD"/>
    <w:rsid w:val="00E406AA"/>
    <w:rsid w:val="00E406F8"/>
    <w:rsid w:val="00E40CB8"/>
    <w:rsid w:val="00E422C1"/>
    <w:rsid w:val="00E428EA"/>
    <w:rsid w:val="00E43C92"/>
    <w:rsid w:val="00E47AB4"/>
    <w:rsid w:val="00E50096"/>
    <w:rsid w:val="00E50155"/>
    <w:rsid w:val="00E50F34"/>
    <w:rsid w:val="00E51019"/>
    <w:rsid w:val="00E550D7"/>
    <w:rsid w:val="00E55191"/>
    <w:rsid w:val="00E55ACE"/>
    <w:rsid w:val="00E56901"/>
    <w:rsid w:val="00E56D86"/>
    <w:rsid w:val="00E56F69"/>
    <w:rsid w:val="00E6057C"/>
    <w:rsid w:val="00E61663"/>
    <w:rsid w:val="00E61B01"/>
    <w:rsid w:val="00E61F4B"/>
    <w:rsid w:val="00E63D36"/>
    <w:rsid w:val="00E64298"/>
    <w:rsid w:val="00E646AA"/>
    <w:rsid w:val="00E65A21"/>
    <w:rsid w:val="00E65CD3"/>
    <w:rsid w:val="00E70AF3"/>
    <w:rsid w:val="00E70B5A"/>
    <w:rsid w:val="00E71CBE"/>
    <w:rsid w:val="00E722BD"/>
    <w:rsid w:val="00E72DC9"/>
    <w:rsid w:val="00E745F1"/>
    <w:rsid w:val="00E74B24"/>
    <w:rsid w:val="00E74EF2"/>
    <w:rsid w:val="00E750A0"/>
    <w:rsid w:val="00E7665C"/>
    <w:rsid w:val="00E7766B"/>
    <w:rsid w:val="00E77B68"/>
    <w:rsid w:val="00E81890"/>
    <w:rsid w:val="00E82D5B"/>
    <w:rsid w:val="00E8326B"/>
    <w:rsid w:val="00E86EEA"/>
    <w:rsid w:val="00E9021A"/>
    <w:rsid w:val="00E912FB"/>
    <w:rsid w:val="00E91EF8"/>
    <w:rsid w:val="00E92328"/>
    <w:rsid w:val="00E931CC"/>
    <w:rsid w:val="00E93A9F"/>
    <w:rsid w:val="00E94637"/>
    <w:rsid w:val="00E95A16"/>
    <w:rsid w:val="00E96398"/>
    <w:rsid w:val="00E97122"/>
    <w:rsid w:val="00EA08D9"/>
    <w:rsid w:val="00EA09DC"/>
    <w:rsid w:val="00EA1921"/>
    <w:rsid w:val="00EA1CCC"/>
    <w:rsid w:val="00EA2692"/>
    <w:rsid w:val="00EA28F6"/>
    <w:rsid w:val="00EA3243"/>
    <w:rsid w:val="00EA345C"/>
    <w:rsid w:val="00EA49B0"/>
    <w:rsid w:val="00EA6190"/>
    <w:rsid w:val="00EA72F6"/>
    <w:rsid w:val="00EB006C"/>
    <w:rsid w:val="00EB381F"/>
    <w:rsid w:val="00EB4255"/>
    <w:rsid w:val="00EB5152"/>
    <w:rsid w:val="00EB53CF"/>
    <w:rsid w:val="00EB609B"/>
    <w:rsid w:val="00EB6250"/>
    <w:rsid w:val="00EC2521"/>
    <w:rsid w:val="00EC30DD"/>
    <w:rsid w:val="00EC3F13"/>
    <w:rsid w:val="00EC4958"/>
    <w:rsid w:val="00EC64D0"/>
    <w:rsid w:val="00EC70BE"/>
    <w:rsid w:val="00ED3C90"/>
    <w:rsid w:val="00ED535C"/>
    <w:rsid w:val="00ED623D"/>
    <w:rsid w:val="00ED75DC"/>
    <w:rsid w:val="00ED77D1"/>
    <w:rsid w:val="00EE0486"/>
    <w:rsid w:val="00EE261F"/>
    <w:rsid w:val="00EE3AFD"/>
    <w:rsid w:val="00EE3DDC"/>
    <w:rsid w:val="00EE5176"/>
    <w:rsid w:val="00EE6AC7"/>
    <w:rsid w:val="00EE7D2B"/>
    <w:rsid w:val="00EE7DF5"/>
    <w:rsid w:val="00EF08FF"/>
    <w:rsid w:val="00EF1065"/>
    <w:rsid w:val="00EF1CA3"/>
    <w:rsid w:val="00EF2746"/>
    <w:rsid w:val="00EF2897"/>
    <w:rsid w:val="00EF34BE"/>
    <w:rsid w:val="00EF4030"/>
    <w:rsid w:val="00EF51B0"/>
    <w:rsid w:val="00EF5CE6"/>
    <w:rsid w:val="00EF7F31"/>
    <w:rsid w:val="00F0047A"/>
    <w:rsid w:val="00F00A92"/>
    <w:rsid w:val="00F0187B"/>
    <w:rsid w:val="00F02A95"/>
    <w:rsid w:val="00F02AF0"/>
    <w:rsid w:val="00F03389"/>
    <w:rsid w:val="00F0460C"/>
    <w:rsid w:val="00F047E7"/>
    <w:rsid w:val="00F0498B"/>
    <w:rsid w:val="00F053C9"/>
    <w:rsid w:val="00F054BF"/>
    <w:rsid w:val="00F0607B"/>
    <w:rsid w:val="00F06723"/>
    <w:rsid w:val="00F06929"/>
    <w:rsid w:val="00F06B7D"/>
    <w:rsid w:val="00F0776F"/>
    <w:rsid w:val="00F07970"/>
    <w:rsid w:val="00F07B53"/>
    <w:rsid w:val="00F10CF6"/>
    <w:rsid w:val="00F12F09"/>
    <w:rsid w:val="00F1337A"/>
    <w:rsid w:val="00F15332"/>
    <w:rsid w:val="00F15F8E"/>
    <w:rsid w:val="00F176FA"/>
    <w:rsid w:val="00F17BBB"/>
    <w:rsid w:val="00F219D3"/>
    <w:rsid w:val="00F22186"/>
    <w:rsid w:val="00F23DB3"/>
    <w:rsid w:val="00F25C2D"/>
    <w:rsid w:val="00F305BB"/>
    <w:rsid w:val="00F30D14"/>
    <w:rsid w:val="00F31B6D"/>
    <w:rsid w:val="00F31CDC"/>
    <w:rsid w:val="00F31DC9"/>
    <w:rsid w:val="00F32D18"/>
    <w:rsid w:val="00F341AF"/>
    <w:rsid w:val="00F34FB9"/>
    <w:rsid w:val="00F36946"/>
    <w:rsid w:val="00F41AAC"/>
    <w:rsid w:val="00F43E32"/>
    <w:rsid w:val="00F43EB7"/>
    <w:rsid w:val="00F443AF"/>
    <w:rsid w:val="00F469A9"/>
    <w:rsid w:val="00F46B2B"/>
    <w:rsid w:val="00F47B94"/>
    <w:rsid w:val="00F500E8"/>
    <w:rsid w:val="00F53638"/>
    <w:rsid w:val="00F54303"/>
    <w:rsid w:val="00F54A05"/>
    <w:rsid w:val="00F5623B"/>
    <w:rsid w:val="00F562C0"/>
    <w:rsid w:val="00F56CAE"/>
    <w:rsid w:val="00F57424"/>
    <w:rsid w:val="00F60947"/>
    <w:rsid w:val="00F61D22"/>
    <w:rsid w:val="00F62355"/>
    <w:rsid w:val="00F649FB"/>
    <w:rsid w:val="00F657C8"/>
    <w:rsid w:val="00F66C28"/>
    <w:rsid w:val="00F676D3"/>
    <w:rsid w:val="00F677FC"/>
    <w:rsid w:val="00F700BA"/>
    <w:rsid w:val="00F70387"/>
    <w:rsid w:val="00F709D3"/>
    <w:rsid w:val="00F718C0"/>
    <w:rsid w:val="00F72004"/>
    <w:rsid w:val="00F726E2"/>
    <w:rsid w:val="00F735D0"/>
    <w:rsid w:val="00F73746"/>
    <w:rsid w:val="00F73B36"/>
    <w:rsid w:val="00F74E85"/>
    <w:rsid w:val="00F765A2"/>
    <w:rsid w:val="00F76C9B"/>
    <w:rsid w:val="00F77611"/>
    <w:rsid w:val="00F803A1"/>
    <w:rsid w:val="00F80F49"/>
    <w:rsid w:val="00F816C1"/>
    <w:rsid w:val="00F837C6"/>
    <w:rsid w:val="00F84551"/>
    <w:rsid w:val="00F84901"/>
    <w:rsid w:val="00F84F6A"/>
    <w:rsid w:val="00F85526"/>
    <w:rsid w:val="00F876E9"/>
    <w:rsid w:val="00F87F81"/>
    <w:rsid w:val="00F9003B"/>
    <w:rsid w:val="00F913A9"/>
    <w:rsid w:val="00F9643E"/>
    <w:rsid w:val="00F9708A"/>
    <w:rsid w:val="00F9761D"/>
    <w:rsid w:val="00F97A82"/>
    <w:rsid w:val="00F97D34"/>
    <w:rsid w:val="00FA1BA3"/>
    <w:rsid w:val="00FA24D8"/>
    <w:rsid w:val="00FA2A61"/>
    <w:rsid w:val="00FA3962"/>
    <w:rsid w:val="00FA3BD0"/>
    <w:rsid w:val="00FA4868"/>
    <w:rsid w:val="00FA5EBF"/>
    <w:rsid w:val="00FA64C1"/>
    <w:rsid w:val="00FA672B"/>
    <w:rsid w:val="00FB07D2"/>
    <w:rsid w:val="00FB1C45"/>
    <w:rsid w:val="00FB26B1"/>
    <w:rsid w:val="00FB2865"/>
    <w:rsid w:val="00FB3A85"/>
    <w:rsid w:val="00FB3C69"/>
    <w:rsid w:val="00FB4127"/>
    <w:rsid w:val="00FB7BB7"/>
    <w:rsid w:val="00FC002E"/>
    <w:rsid w:val="00FC0E5A"/>
    <w:rsid w:val="00FC4AAA"/>
    <w:rsid w:val="00FC6C20"/>
    <w:rsid w:val="00FC7037"/>
    <w:rsid w:val="00FC763C"/>
    <w:rsid w:val="00FD06F4"/>
    <w:rsid w:val="00FD0B02"/>
    <w:rsid w:val="00FD10FB"/>
    <w:rsid w:val="00FD1547"/>
    <w:rsid w:val="00FD422A"/>
    <w:rsid w:val="00FD43A0"/>
    <w:rsid w:val="00FD5292"/>
    <w:rsid w:val="00FD6C56"/>
    <w:rsid w:val="00FD6F49"/>
    <w:rsid w:val="00FD7472"/>
    <w:rsid w:val="00FE0847"/>
    <w:rsid w:val="00FE1090"/>
    <w:rsid w:val="00FE1F9A"/>
    <w:rsid w:val="00FE28F7"/>
    <w:rsid w:val="00FE2B43"/>
    <w:rsid w:val="00FE3700"/>
    <w:rsid w:val="00FE3F4E"/>
    <w:rsid w:val="00FE4AC5"/>
    <w:rsid w:val="00FE4EC8"/>
    <w:rsid w:val="00FE63AA"/>
    <w:rsid w:val="00FF3214"/>
    <w:rsid w:val="00FF4DA4"/>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FB9E2D"/>
  <w15:docId w15:val="{303B202A-A19C-4A2A-A85E-2133D2815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752BD2"/>
    <w:pPr>
      <w:keepNext/>
      <w:keepLines/>
      <w:numPr>
        <w:numId w:val="7"/>
      </w:numPr>
      <w:spacing w:before="240" w:after="120"/>
      <w:outlineLvl w:val="0"/>
    </w:pPr>
    <w:rPr>
      <w:rFonts w:eastAsiaTheme="majorEastAsia" w:cstheme="majorBidi"/>
      <w:b/>
      <w:bCs/>
      <w:kern w:val="2"/>
      <w:sz w:val="28"/>
      <w:szCs w:val="32"/>
      <w:lang w:eastAsia="en-US"/>
      <w14:ligatures w14:val="standardContextual"/>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nhideWhenUsed/>
    <w:qFormat/>
    <w:rsid w:val="00752BD2"/>
    <w:pPr>
      <w:keepNext/>
      <w:spacing w:before="120" w:after="120"/>
      <w:ind w:left="567" w:hanging="567"/>
      <w:jc w:val="both"/>
      <w:outlineLvl w:val="3"/>
    </w:pPr>
    <w:rPr>
      <w:rFonts w:eastAsiaTheme="majorEastAsia"/>
      <w:b/>
      <w:bCs/>
      <w:sz w:val="22"/>
      <w:lang w:val="en-GB" w:eastAsia="en-US"/>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752BD2"/>
    <w:pPr>
      <w:keepNext/>
      <w:spacing w:after="240" w:line="240" w:lineRule="exact"/>
      <w:ind w:left="720"/>
      <w:jc w:val="both"/>
      <w:outlineLvl w:val="5"/>
    </w:pPr>
    <w:rPr>
      <w:sz w:val="22"/>
      <w:u w:val="single"/>
      <w:lang w:val="en-GB" w:eastAsia="en-US"/>
    </w:rPr>
  </w:style>
  <w:style w:type="paragraph" w:styleId="Heading7">
    <w:name w:val="heading 7"/>
    <w:basedOn w:val="Normal"/>
    <w:next w:val="Normal"/>
    <w:link w:val="Heading7Char"/>
    <w:rsid w:val="00752BD2"/>
    <w:pPr>
      <w:keepNext/>
      <w:jc w:val="right"/>
      <w:outlineLvl w:val="6"/>
    </w:pPr>
    <w:rPr>
      <w:rFonts w:ascii="Univers" w:hAnsi="Univers"/>
      <w:b/>
      <w:sz w:val="28"/>
      <w:lang w:val="en-GB" w:eastAsia="en-US"/>
    </w:rPr>
  </w:style>
  <w:style w:type="paragraph" w:styleId="Heading8">
    <w:name w:val="heading 8"/>
    <w:basedOn w:val="Normal"/>
    <w:next w:val="Normal"/>
    <w:link w:val="Heading8Char"/>
    <w:qFormat/>
    <w:rsid w:val="00752BD2"/>
    <w:pPr>
      <w:keepNext/>
      <w:jc w:val="right"/>
      <w:outlineLvl w:val="7"/>
    </w:pPr>
    <w:rPr>
      <w:rFonts w:ascii="Univers" w:hAnsi="Univers"/>
      <w:b/>
      <w:sz w:val="32"/>
      <w:lang w:val="en-GB" w:eastAsia="en-US"/>
    </w:rPr>
  </w:style>
  <w:style w:type="paragraph" w:styleId="Heading9">
    <w:name w:val="heading 9"/>
    <w:basedOn w:val="Normal"/>
    <w:next w:val="Normal"/>
    <w:link w:val="Heading9Char"/>
    <w:rsid w:val="00752BD2"/>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basedOn w:val="DefaultParagraphFont"/>
    <w:uiPriority w:val="99"/>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semiHidden/>
    <w:rsid w:val="00E550D7"/>
    <w:rPr>
      <w:color w:val="808080"/>
    </w:rPr>
  </w:style>
  <w:style w:type="paragraph" w:styleId="BalloonText">
    <w:name w:val="Balloon Text"/>
    <w:basedOn w:val="Normal"/>
    <w:link w:val="BalloonTextChar"/>
    <w:uiPriority w:val="99"/>
    <w:semiHidden/>
    <w:unhideWhenUsed/>
    <w:rsid w:val="009E3DD0"/>
    <w:rPr>
      <w:rFonts w:ascii="Tahoma" w:hAnsi="Tahoma" w:cs="Tahoma"/>
      <w:sz w:val="16"/>
      <w:szCs w:val="16"/>
    </w:rPr>
  </w:style>
  <w:style w:type="character" w:customStyle="1" w:styleId="BalloonTextChar">
    <w:name w:val="Balloon Text Char"/>
    <w:basedOn w:val="DefaultParagraphFont"/>
    <w:link w:val="BalloonText"/>
    <w:uiPriority w:val="99"/>
    <w:semiHidden/>
    <w:rsid w:val="009E3DD0"/>
    <w:rPr>
      <w:rFonts w:ascii="Tahoma" w:hAnsi="Tahoma" w:cs="Tahoma"/>
      <w:sz w:val="16"/>
      <w:szCs w:val="16"/>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7F4F50"/>
    <w:rPr>
      <w:sz w:val="24"/>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73525"/>
    <w:pPr>
      <w:tabs>
        <w:tab w:val="left" w:pos="567"/>
        <w:tab w:val="left" w:pos="1134"/>
        <w:tab w:val="left" w:pos="1701"/>
        <w:tab w:val="left" w:pos="2268"/>
      </w:tabs>
      <w:spacing w:after="160" w:line="240" w:lineRule="exact"/>
    </w:pPr>
    <w:rPr>
      <w:sz w:val="20"/>
      <w:szCs w:val="20"/>
      <w:vertAlign w:val="superscript"/>
    </w:rPr>
  </w:style>
  <w:style w:type="character" w:styleId="UnresolvedMention">
    <w:name w:val="Unresolved Mention"/>
    <w:basedOn w:val="DefaultParagraphFont"/>
    <w:uiPriority w:val="99"/>
    <w:semiHidden/>
    <w:unhideWhenUsed/>
    <w:rsid w:val="00F718C0"/>
    <w:rPr>
      <w:color w:val="605E5C"/>
      <w:shd w:val="clear" w:color="auto" w:fill="E1DFDD"/>
    </w:rPr>
  </w:style>
  <w:style w:type="character" w:styleId="FollowedHyperlink">
    <w:name w:val="FollowedHyperlink"/>
    <w:basedOn w:val="DefaultParagraphFont"/>
    <w:unhideWhenUsed/>
    <w:rsid w:val="003D0A75"/>
    <w:rPr>
      <w:color w:val="800080" w:themeColor="followedHyperlink"/>
      <w:u w:val="single"/>
    </w:rPr>
  </w:style>
  <w:style w:type="table" w:styleId="TableGrid">
    <w:name w:val="Table Grid"/>
    <w:basedOn w:val="TableNormal"/>
    <w:uiPriority w:val="39"/>
    <w:rsid w:val="00D15EF2"/>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15EF2"/>
    <w:rPr>
      <w:i/>
      <w:iCs/>
    </w:rPr>
  </w:style>
  <w:style w:type="paragraph" w:styleId="TOC1">
    <w:name w:val="toc 1"/>
    <w:basedOn w:val="Normal"/>
    <w:next w:val="Normal"/>
    <w:autoRedefine/>
    <w:rsid w:val="00646972"/>
    <w:pPr>
      <w:ind w:left="720" w:hanging="720"/>
      <w:jc w:val="both"/>
    </w:pPr>
    <w:rPr>
      <w:caps/>
      <w:sz w:val="22"/>
      <w:lang w:val="en-GB" w:eastAsia="en-US"/>
    </w:rPr>
  </w:style>
  <w:style w:type="paragraph" w:customStyle="1" w:styleId="Para1">
    <w:name w:val="Para 1"/>
    <w:basedOn w:val="Normal"/>
    <w:qFormat/>
    <w:rsid w:val="00447A53"/>
    <w:pPr>
      <w:numPr>
        <w:numId w:val="1"/>
      </w:numPr>
      <w:tabs>
        <w:tab w:val="left" w:pos="567"/>
        <w:tab w:val="left" w:pos="1134"/>
        <w:tab w:val="left" w:pos="1701"/>
        <w:tab w:val="left" w:pos="2268"/>
      </w:tabs>
      <w:spacing w:before="120" w:after="120"/>
      <w:jc w:val="both"/>
    </w:pPr>
    <w:rPr>
      <w:rFonts w:eastAsia="SimSun"/>
      <w:sz w:val="22"/>
      <w:szCs w:val="22"/>
      <w:lang w:eastAsia="en-US"/>
    </w:rPr>
  </w:style>
  <w:style w:type="paragraph" w:customStyle="1" w:styleId="CBDNormalNoNumber">
    <w:name w:val="CBD_Normal_NoNumber"/>
    <w:basedOn w:val="Normal"/>
    <w:qFormat/>
    <w:rsid w:val="00447A53"/>
    <w:pPr>
      <w:tabs>
        <w:tab w:val="left" w:pos="567"/>
        <w:tab w:val="left" w:pos="1134"/>
        <w:tab w:val="left" w:pos="1701"/>
        <w:tab w:val="left" w:pos="2268"/>
        <w:tab w:val="left" w:pos="2835"/>
        <w:tab w:val="left" w:pos="3402"/>
      </w:tabs>
      <w:spacing w:before="120" w:after="120"/>
      <w:ind w:left="567"/>
      <w:jc w:val="both"/>
    </w:pPr>
    <w:rPr>
      <w:rFonts w:eastAsia="SimSun"/>
      <w:sz w:val="22"/>
      <w:szCs w:val="22"/>
      <w:lang w:val="en-US" w:eastAsia="en-US"/>
    </w:rPr>
  </w:style>
  <w:style w:type="character" w:customStyle="1" w:styleId="Heading1Char">
    <w:name w:val="Heading 1 Char"/>
    <w:basedOn w:val="DefaultParagraphFont"/>
    <w:link w:val="Heading1"/>
    <w:rsid w:val="00752BD2"/>
    <w:rPr>
      <w:rFonts w:eastAsiaTheme="majorEastAsia" w:cstheme="majorBidi"/>
      <w:b/>
      <w:bCs/>
      <w:kern w:val="2"/>
      <w:sz w:val="28"/>
      <w:szCs w:val="32"/>
      <w:lang w:eastAsia="en-US"/>
      <w14:ligatures w14:val="standardContextual"/>
    </w:rPr>
  </w:style>
  <w:style w:type="character" w:customStyle="1" w:styleId="Heading4Char">
    <w:name w:val="Heading 4 Char"/>
    <w:basedOn w:val="DefaultParagraphFont"/>
    <w:link w:val="Heading4"/>
    <w:rsid w:val="00752BD2"/>
    <w:rPr>
      <w:rFonts w:eastAsiaTheme="majorEastAsia"/>
      <w:b/>
      <w:bCs/>
      <w:sz w:val="22"/>
      <w:szCs w:val="24"/>
      <w:lang w:val="en-GB" w:eastAsia="en-US"/>
    </w:rPr>
  </w:style>
  <w:style w:type="character" w:customStyle="1" w:styleId="Heading6Char">
    <w:name w:val="Heading 6 Char"/>
    <w:basedOn w:val="DefaultParagraphFont"/>
    <w:link w:val="Heading6"/>
    <w:rsid w:val="00752BD2"/>
    <w:rPr>
      <w:sz w:val="22"/>
      <w:szCs w:val="24"/>
      <w:u w:val="single"/>
      <w:lang w:val="en-GB" w:eastAsia="en-US"/>
    </w:rPr>
  </w:style>
  <w:style w:type="character" w:customStyle="1" w:styleId="Heading7Char">
    <w:name w:val="Heading 7 Char"/>
    <w:basedOn w:val="DefaultParagraphFont"/>
    <w:link w:val="Heading7"/>
    <w:rsid w:val="00752BD2"/>
    <w:rPr>
      <w:rFonts w:ascii="Univers" w:hAnsi="Univers"/>
      <w:b/>
      <w:sz w:val="28"/>
      <w:szCs w:val="24"/>
      <w:lang w:val="en-GB" w:eastAsia="en-US"/>
    </w:rPr>
  </w:style>
  <w:style w:type="character" w:customStyle="1" w:styleId="Heading8Char">
    <w:name w:val="Heading 8 Char"/>
    <w:basedOn w:val="DefaultParagraphFont"/>
    <w:link w:val="Heading8"/>
    <w:rsid w:val="00752BD2"/>
    <w:rPr>
      <w:rFonts w:ascii="Univers" w:hAnsi="Univers"/>
      <w:b/>
      <w:sz w:val="32"/>
      <w:szCs w:val="24"/>
      <w:lang w:val="en-GB" w:eastAsia="en-US"/>
    </w:rPr>
  </w:style>
  <w:style w:type="character" w:customStyle="1" w:styleId="Heading9Char">
    <w:name w:val="Heading 9 Char"/>
    <w:basedOn w:val="DefaultParagraphFont"/>
    <w:link w:val="Heading9"/>
    <w:rsid w:val="00752BD2"/>
    <w:rPr>
      <w:i/>
      <w:iCs/>
      <w:sz w:val="22"/>
      <w:szCs w:val="24"/>
      <w:lang w:val="en-GB" w:eastAsia="en-US"/>
    </w:rPr>
  </w:style>
  <w:style w:type="paragraph" w:customStyle="1" w:styleId="Item">
    <w:name w:val="Item"/>
    <w:basedOn w:val="BodyText"/>
    <w:qFormat/>
    <w:rsid w:val="00752BD2"/>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nhideWhenUsed/>
    <w:rsid w:val="00752BD2"/>
    <w:pPr>
      <w:spacing w:after="120" w:line="259" w:lineRule="auto"/>
    </w:pPr>
    <w:rPr>
      <w:rFonts w:asciiTheme="minorHAnsi" w:eastAsiaTheme="minorHAnsi" w:hAnsiTheme="minorHAnsi" w:cstheme="minorBidi"/>
      <w:kern w:val="2"/>
      <w:sz w:val="22"/>
      <w:szCs w:val="22"/>
      <w:lang w:eastAsia="en-US"/>
      <w14:ligatures w14:val="standardContextual"/>
    </w:rPr>
  </w:style>
  <w:style w:type="character" w:customStyle="1" w:styleId="BodyTextChar">
    <w:name w:val="Body Text Char"/>
    <w:basedOn w:val="DefaultParagraphFont"/>
    <w:link w:val="BodyText"/>
    <w:rsid w:val="00752BD2"/>
    <w:rPr>
      <w:rFonts w:asciiTheme="minorHAnsi" w:eastAsiaTheme="minorHAnsi" w:hAnsiTheme="minorHAnsi" w:cstheme="minorBidi"/>
      <w:kern w:val="2"/>
      <w:sz w:val="22"/>
      <w:szCs w:val="22"/>
      <w:lang w:eastAsia="en-US"/>
      <w14:ligatures w14:val="standardContextual"/>
    </w:rPr>
  </w:style>
  <w:style w:type="paragraph" w:styleId="Title">
    <w:name w:val="Title"/>
    <w:basedOn w:val="Normal"/>
    <w:next w:val="Normal"/>
    <w:link w:val="TitleChar"/>
    <w:uiPriority w:val="10"/>
    <w:qFormat/>
    <w:rsid w:val="00752BD2"/>
    <w:pPr>
      <w:keepNext/>
      <w:spacing w:before="240" w:after="240"/>
      <w:ind w:left="567"/>
      <w:jc w:val="both"/>
    </w:pPr>
    <w:rPr>
      <w:rFonts w:ascii="Times New Roman Bold" w:eastAsiaTheme="majorEastAsia" w:hAnsi="Times New Roman Bold"/>
      <w:b/>
      <w:bCs/>
      <w:spacing w:val="5"/>
      <w:kern w:val="28"/>
      <w:sz w:val="28"/>
      <w:szCs w:val="28"/>
      <w:lang w:val="en-GB" w:eastAsia="en-US"/>
      <w14:ligatures w14:val="standardContextual"/>
    </w:rPr>
  </w:style>
  <w:style w:type="character" w:customStyle="1" w:styleId="TitleChar">
    <w:name w:val="Title Char"/>
    <w:basedOn w:val="DefaultParagraphFont"/>
    <w:link w:val="Title"/>
    <w:uiPriority w:val="10"/>
    <w:rsid w:val="00752BD2"/>
    <w:rPr>
      <w:rFonts w:ascii="Times New Roman Bold" w:eastAsiaTheme="majorEastAsia" w:hAnsi="Times New Roman Bold"/>
      <w:b/>
      <w:bCs/>
      <w:spacing w:val="5"/>
      <w:kern w:val="28"/>
      <w:sz w:val="28"/>
      <w:szCs w:val="28"/>
      <w:lang w:val="en-GB" w:eastAsia="en-US"/>
      <w14:ligatures w14:val="standardContextual"/>
    </w:rPr>
  </w:style>
  <w:style w:type="paragraph" w:customStyle="1" w:styleId="Cornernotation">
    <w:name w:val="Corner notation"/>
    <w:basedOn w:val="Normal"/>
    <w:rsid w:val="00752BD2"/>
    <w:pPr>
      <w:ind w:left="170" w:right="3119" w:hanging="170"/>
    </w:pPr>
    <w:rPr>
      <w:b/>
      <w:lang w:val="en-GB" w:eastAsia="en-US"/>
    </w:rPr>
  </w:style>
  <w:style w:type="table" w:customStyle="1" w:styleId="TableGrid1">
    <w:name w:val="Table Grid1"/>
    <w:basedOn w:val="TableNormal"/>
    <w:next w:val="TableGrid"/>
    <w:uiPriority w:val="59"/>
    <w:rsid w:val="00752BD2"/>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752BD2"/>
    <w:rPr>
      <w:b w:val="0"/>
      <w:bCs/>
      <w:sz w:val="22"/>
      <w:szCs w:val="22"/>
    </w:rPr>
  </w:style>
  <w:style w:type="paragraph" w:customStyle="1" w:styleId="Footnote">
    <w:name w:val="Footnote"/>
    <w:basedOn w:val="FootnoteText"/>
    <w:qFormat/>
    <w:rsid w:val="00752BD2"/>
    <w:pPr>
      <w:jc w:val="both"/>
    </w:pPr>
    <w:rPr>
      <w:sz w:val="18"/>
      <w:szCs w:val="18"/>
      <w:lang w:eastAsia="en-US"/>
    </w:rPr>
  </w:style>
  <w:style w:type="paragraph" w:customStyle="1" w:styleId="Cornernotation-Item">
    <w:name w:val="Corner notation - Item"/>
    <w:basedOn w:val="Venuedate"/>
    <w:qFormat/>
    <w:rsid w:val="00752BD2"/>
    <w:rPr>
      <w:b/>
    </w:rPr>
  </w:style>
  <w:style w:type="paragraph" w:styleId="Subtitle">
    <w:name w:val="Subtitle"/>
    <w:basedOn w:val="Normal"/>
    <w:next w:val="Normal"/>
    <w:link w:val="SubtitleChar"/>
    <w:uiPriority w:val="11"/>
    <w:qFormat/>
    <w:rsid w:val="00752BD2"/>
    <w:pPr>
      <w:numPr>
        <w:ilvl w:val="1"/>
      </w:numPr>
      <w:spacing w:after="160"/>
      <w:jc w:val="both"/>
    </w:pPr>
    <w:rPr>
      <w:rFonts w:ascii="Times New Roman Bold" w:eastAsiaTheme="minorEastAsia" w:hAnsi="Times New Roman Bold" w:cstheme="minorBidi"/>
      <w:b/>
      <w:color w:val="5A5A5A" w:themeColor="text1" w:themeTint="A5"/>
      <w:sz w:val="22"/>
      <w:szCs w:val="22"/>
      <w:lang w:val="en-GB" w:eastAsia="en-US"/>
    </w:rPr>
  </w:style>
  <w:style w:type="character" w:customStyle="1" w:styleId="SubtitleChar">
    <w:name w:val="Subtitle Char"/>
    <w:basedOn w:val="DefaultParagraphFont"/>
    <w:link w:val="Subtitle"/>
    <w:uiPriority w:val="11"/>
    <w:rsid w:val="00752BD2"/>
    <w:rPr>
      <w:rFonts w:ascii="Times New Roman Bold" w:eastAsiaTheme="minorEastAsia" w:hAnsi="Times New Roman Bold" w:cstheme="minorBidi"/>
      <w:b/>
      <w:color w:val="5A5A5A" w:themeColor="text1" w:themeTint="A5"/>
      <w:sz w:val="22"/>
      <w:szCs w:val="22"/>
      <w:lang w:val="en-GB" w:eastAsia="en-US"/>
    </w:rPr>
  </w:style>
  <w:style w:type="paragraph" w:customStyle="1" w:styleId="Para2">
    <w:name w:val="Para 2"/>
    <w:qFormat/>
    <w:rsid w:val="00752BD2"/>
    <w:pPr>
      <w:tabs>
        <w:tab w:val="left" w:pos="1701"/>
      </w:tabs>
      <w:spacing w:before="120" w:after="120"/>
      <w:ind w:left="567" w:firstLine="567"/>
      <w:jc w:val="both"/>
    </w:pPr>
    <w:rPr>
      <w:sz w:val="22"/>
      <w:szCs w:val="24"/>
      <w:lang w:eastAsia="en-US"/>
    </w:rPr>
  </w:style>
  <w:style w:type="paragraph" w:customStyle="1" w:styleId="Annex">
    <w:name w:val="Annex"/>
    <w:basedOn w:val="Normal"/>
    <w:qFormat/>
    <w:rsid w:val="00752BD2"/>
    <w:pPr>
      <w:jc w:val="both"/>
    </w:pPr>
    <w:rPr>
      <w:b/>
      <w:sz w:val="28"/>
      <w:lang w:val="en-GB" w:eastAsia="en-US"/>
    </w:rPr>
  </w:style>
  <w:style w:type="paragraph" w:customStyle="1" w:styleId="Para30">
    <w:name w:val="Para 3"/>
    <w:basedOn w:val="Normal"/>
    <w:qFormat/>
    <w:rsid w:val="00752BD2"/>
    <w:pPr>
      <w:numPr>
        <w:numId w:val="8"/>
      </w:numPr>
      <w:tabs>
        <w:tab w:val="left" w:pos="1701"/>
      </w:tabs>
      <w:spacing w:before="120" w:after="120"/>
      <w:ind w:left="1134" w:firstLine="0"/>
      <w:jc w:val="both"/>
    </w:pPr>
    <w:rPr>
      <w:sz w:val="22"/>
      <w:lang w:val="en-GB" w:eastAsia="en-US"/>
    </w:rPr>
  </w:style>
  <w:style w:type="character" w:styleId="CommentReference">
    <w:name w:val="annotation reference"/>
    <w:basedOn w:val="DefaultParagraphFont"/>
    <w:uiPriority w:val="99"/>
    <w:semiHidden/>
    <w:unhideWhenUsed/>
    <w:rsid w:val="00752BD2"/>
    <w:rPr>
      <w:sz w:val="16"/>
      <w:szCs w:val="16"/>
    </w:rPr>
  </w:style>
  <w:style w:type="paragraph" w:styleId="CommentText">
    <w:name w:val="annotation text"/>
    <w:basedOn w:val="Normal"/>
    <w:link w:val="CommentTextChar"/>
    <w:uiPriority w:val="99"/>
    <w:unhideWhenUsed/>
    <w:rsid w:val="00752BD2"/>
    <w:pPr>
      <w:jc w:val="both"/>
    </w:pPr>
    <w:rPr>
      <w:sz w:val="20"/>
      <w:szCs w:val="20"/>
      <w:lang w:val="en-GB" w:eastAsia="en-US"/>
    </w:rPr>
  </w:style>
  <w:style w:type="character" w:customStyle="1" w:styleId="CommentTextChar">
    <w:name w:val="Comment Text Char"/>
    <w:basedOn w:val="DefaultParagraphFont"/>
    <w:link w:val="CommentText"/>
    <w:uiPriority w:val="99"/>
    <w:rsid w:val="00752BD2"/>
    <w:rPr>
      <w:lang w:val="en-GB" w:eastAsia="en-US"/>
    </w:rPr>
  </w:style>
  <w:style w:type="paragraph" w:styleId="CommentSubject">
    <w:name w:val="annotation subject"/>
    <w:basedOn w:val="CommentText"/>
    <w:next w:val="CommentText"/>
    <w:link w:val="CommentSubjectChar"/>
    <w:uiPriority w:val="99"/>
    <w:semiHidden/>
    <w:unhideWhenUsed/>
    <w:rsid w:val="00752BD2"/>
    <w:rPr>
      <w:b/>
      <w:bCs/>
    </w:rPr>
  </w:style>
  <w:style w:type="character" w:customStyle="1" w:styleId="CommentSubjectChar">
    <w:name w:val="Comment Subject Char"/>
    <w:basedOn w:val="CommentTextChar"/>
    <w:link w:val="CommentSubject"/>
    <w:uiPriority w:val="99"/>
    <w:semiHidden/>
    <w:rsid w:val="00752BD2"/>
    <w:rPr>
      <w:b/>
      <w:bCs/>
      <w:lang w:val="en-GB" w:eastAsia="en-US"/>
    </w:rPr>
  </w:style>
  <w:style w:type="paragraph" w:styleId="Revision">
    <w:name w:val="Revision"/>
    <w:hidden/>
    <w:uiPriority w:val="99"/>
    <w:semiHidden/>
    <w:rsid w:val="00752BD2"/>
    <w:rPr>
      <w:sz w:val="22"/>
      <w:szCs w:val="24"/>
      <w:lang w:val="en-GB" w:eastAsia="en-US"/>
    </w:rPr>
  </w:style>
  <w:style w:type="paragraph" w:customStyle="1" w:styleId="meetingname">
    <w:name w:val="meeting name"/>
    <w:basedOn w:val="Normal"/>
    <w:qFormat/>
    <w:rsid w:val="00752BD2"/>
    <w:pPr>
      <w:ind w:left="142" w:right="4218" w:hanging="142"/>
      <w:jc w:val="both"/>
    </w:pPr>
    <w:rPr>
      <w:caps/>
      <w:sz w:val="22"/>
      <w:szCs w:val="22"/>
      <w:lang w:val="en-GB" w:eastAsia="en-US"/>
    </w:rPr>
  </w:style>
  <w:style w:type="paragraph" w:styleId="BodyTextIndent">
    <w:name w:val="Body Text Indent"/>
    <w:basedOn w:val="Normal"/>
    <w:link w:val="BodyTextIndentChar"/>
    <w:rsid w:val="00752BD2"/>
    <w:pPr>
      <w:spacing w:before="120" w:after="120"/>
      <w:ind w:left="1440" w:hanging="720"/>
    </w:pPr>
    <w:rPr>
      <w:sz w:val="22"/>
      <w:lang w:val="en-GB" w:eastAsia="en-US"/>
    </w:rPr>
  </w:style>
  <w:style w:type="character" w:customStyle="1" w:styleId="BodyTextIndentChar">
    <w:name w:val="Body Text Indent Char"/>
    <w:basedOn w:val="DefaultParagraphFont"/>
    <w:link w:val="BodyTextIndent"/>
    <w:rsid w:val="00752BD2"/>
    <w:rPr>
      <w:sz w:val="22"/>
      <w:szCs w:val="24"/>
      <w:lang w:val="en-GB" w:eastAsia="en-US"/>
    </w:rPr>
  </w:style>
  <w:style w:type="character" w:styleId="EndnoteReference">
    <w:name w:val="endnote reference"/>
    <w:semiHidden/>
    <w:rsid w:val="00752BD2"/>
    <w:rPr>
      <w:vertAlign w:val="superscript"/>
    </w:rPr>
  </w:style>
  <w:style w:type="paragraph" w:styleId="EndnoteText">
    <w:name w:val="endnote text"/>
    <w:basedOn w:val="Normal"/>
    <w:link w:val="EndnoteTextChar"/>
    <w:semiHidden/>
    <w:rsid w:val="00752BD2"/>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semiHidden/>
    <w:rsid w:val="00752BD2"/>
    <w:rPr>
      <w:rFonts w:ascii="Courier New" w:hAnsi="Courier New"/>
      <w:sz w:val="22"/>
      <w:szCs w:val="24"/>
      <w:lang w:val="en-GB" w:eastAsia="en-US"/>
    </w:rPr>
  </w:style>
  <w:style w:type="paragraph" w:customStyle="1" w:styleId="HEADING">
    <w:name w:val="HEADING"/>
    <w:basedOn w:val="Normal"/>
    <w:rsid w:val="00752BD2"/>
    <w:pPr>
      <w:keepNext/>
      <w:spacing w:before="240" w:after="120"/>
      <w:jc w:val="center"/>
    </w:pPr>
    <w:rPr>
      <w:b/>
      <w:bCs/>
      <w:caps/>
      <w:sz w:val="22"/>
      <w:lang w:val="en-GB" w:eastAsia="en-US"/>
    </w:rPr>
  </w:style>
  <w:style w:type="paragraph" w:customStyle="1" w:styleId="HEADINGNOTFORTOC">
    <w:name w:val="HEADING (NOT FOR TOC)"/>
    <w:basedOn w:val="Heading1"/>
    <w:next w:val="Heading2"/>
    <w:rsid w:val="00752BD2"/>
    <w:pPr>
      <w:keepLines w:val="0"/>
      <w:numPr>
        <w:numId w:val="0"/>
      </w:numPr>
      <w:tabs>
        <w:tab w:val="left" w:pos="720"/>
      </w:tabs>
      <w:jc w:val="center"/>
    </w:pPr>
    <w:rPr>
      <w:rFonts w:eastAsia="Times New Roman" w:cs="Times New Roman"/>
      <w:bCs w:val="0"/>
      <w:caps/>
      <w:kern w:val="0"/>
      <w:sz w:val="22"/>
      <w:szCs w:val="24"/>
      <w:lang w:val="en-GB"/>
      <w14:ligatures w14:val="none"/>
    </w:rPr>
  </w:style>
  <w:style w:type="paragraph" w:customStyle="1" w:styleId="Heading1longmultiline">
    <w:name w:val="Heading 1 (long multiline)"/>
    <w:basedOn w:val="Heading1"/>
    <w:rsid w:val="00752BD2"/>
    <w:pPr>
      <w:keepLines w:val="0"/>
      <w:numPr>
        <w:numId w:val="0"/>
      </w:numPr>
      <w:tabs>
        <w:tab w:val="left" w:pos="720"/>
      </w:tabs>
      <w:ind w:left="1843" w:hanging="1134"/>
    </w:pPr>
    <w:rPr>
      <w:rFonts w:eastAsia="Times New Roman" w:cs="Times New Roman"/>
      <w:bCs w:val="0"/>
      <w:caps/>
      <w:kern w:val="0"/>
      <w:sz w:val="22"/>
      <w:szCs w:val="24"/>
      <w:lang w:val="en-GB"/>
      <w14:ligatures w14:val="none"/>
    </w:rPr>
  </w:style>
  <w:style w:type="paragraph" w:customStyle="1" w:styleId="Heading1multiline">
    <w:name w:val="Heading 1 (multiline)"/>
    <w:basedOn w:val="Heading1"/>
    <w:rsid w:val="00752BD2"/>
    <w:pPr>
      <w:keepLines w:val="0"/>
      <w:numPr>
        <w:numId w:val="0"/>
      </w:numPr>
      <w:tabs>
        <w:tab w:val="left" w:pos="720"/>
      </w:tabs>
      <w:ind w:left="1843" w:right="996" w:hanging="567"/>
    </w:pPr>
    <w:rPr>
      <w:rFonts w:eastAsia="Times New Roman" w:cs="Times New Roman"/>
      <w:bCs w:val="0"/>
      <w:caps/>
      <w:kern w:val="0"/>
      <w:sz w:val="22"/>
      <w:szCs w:val="24"/>
      <w:lang w:val="en-GB"/>
      <w14:ligatures w14:val="none"/>
    </w:rPr>
  </w:style>
  <w:style w:type="paragraph" w:customStyle="1" w:styleId="Heading2multiline">
    <w:name w:val="Heading 2 (multiline)"/>
    <w:basedOn w:val="Heading1"/>
    <w:next w:val="Normal"/>
    <w:rsid w:val="00752BD2"/>
    <w:pPr>
      <w:keepLines w:val="0"/>
      <w:numPr>
        <w:numId w:val="0"/>
      </w:numPr>
      <w:tabs>
        <w:tab w:val="left" w:pos="720"/>
      </w:tabs>
      <w:spacing w:before="120"/>
      <w:ind w:left="1843" w:right="998" w:hanging="567"/>
    </w:pPr>
    <w:rPr>
      <w:rFonts w:eastAsia="Times New Roman" w:cs="Times New Roman"/>
      <w:bCs w:val="0"/>
      <w:i/>
      <w:iCs/>
      <w:kern w:val="0"/>
      <w:sz w:val="22"/>
      <w:szCs w:val="24"/>
      <w:lang w:val="en-GB"/>
      <w14:ligatures w14:val="none"/>
    </w:rPr>
  </w:style>
  <w:style w:type="paragraph" w:customStyle="1" w:styleId="Heading2longmultiline">
    <w:name w:val="Heading 2 (long multiline)"/>
    <w:basedOn w:val="Heading2multiline"/>
    <w:rsid w:val="00752BD2"/>
    <w:pPr>
      <w:ind w:left="2127" w:hanging="1276"/>
    </w:pPr>
  </w:style>
  <w:style w:type="paragraph" w:customStyle="1" w:styleId="heading2notforTOC">
    <w:name w:val="heading 2 not for TOC"/>
    <w:basedOn w:val="Heading3"/>
    <w:rsid w:val="00752BD2"/>
    <w:pPr>
      <w:tabs>
        <w:tab w:val="left" w:pos="567"/>
      </w:tabs>
      <w:bidi w:val="0"/>
      <w:spacing w:before="120" w:line="240" w:lineRule="auto"/>
    </w:pPr>
    <w:rPr>
      <w:i/>
      <w:iCs/>
      <w:kern w:val="0"/>
      <w:sz w:val="22"/>
      <w:lang w:val="en-GB" w:bidi="ar-SA"/>
    </w:rPr>
  </w:style>
  <w:style w:type="paragraph" w:customStyle="1" w:styleId="Heading3multiline">
    <w:name w:val="Heading 3 (multiline)"/>
    <w:basedOn w:val="Heading3"/>
    <w:next w:val="Normal"/>
    <w:rsid w:val="00752BD2"/>
    <w:pPr>
      <w:tabs>
        <w:tab w:val="left" w:pos="567"/>
      </w:tabs>
      <w:bidi w:val="0"/>
      <w:spacing w:before="120" w:line="240" w:lineRule="auto"/>
      <w:ind w:left="1418" w:hanging="425"/>
      <w:jc w:val="left"/>
    </w:pPr>
    <w:rPr>
      <w:i/>
      <w:iCs/>
      <w:kern w:val="0"/>
      <w:sz w:val="22"/>
      <w:lang w:val="en-GB" w:bidi="ar-SA"/>
    </w:rPr>
  </w:style>
  <w:style w:type="paragraph" w:customStyle="1" w:styleId="Heading4indent">
    <w:name w:val="Heading 4 indent"/>
    <w:basedOn w:val="Heading4"/>
    <w:rsid w:val="00752BD2"/>
    <w:pPr>
      <w:ind w:left="720" w:firstLine="0"/>
      <w:outlineLvl w:val="9"/>
    </w:pPr>
    <w:rPr>
      <w:rFonts w:eastAsia="Arial Unicode MS" w:cs="Arial"/>
      <w:i/>
    </w:rPr>
  </w:style>
  <w:style w:type="character" w:styleId="PageNumber">
    <w:name w:val="page number"/>
    <w:rsid w:val="00752BD2"/>
    <w:rPr>
      <w:rFonts w:ascii="Times New Roman" w:hAnsi="Times New Roman"/>
      <w:sz w:val="22"/>
    </w:rPr>
  </w:style>
  <w:style w:type="paragraph" w:customStyle="1" w:styleId="Para10">
    <w:name w:val="Para1"/>
    <w:basedOn w:val="Normal"/>
    <w:link w:val="Para1Char"/>
    <w:qFormat/>
    <w:rsid w:val="00752BD2"/>
    <w:pPr>
      <w:spacing w:before="120" w:after="120"/>
      <w:jc w:val="both"/>
    </w:pPr>
    <w:rPr>
      <w:snapToGrid w:val="0"/>
      <w:sz w:val="22"/>
      <w:szCs w:val="18"/>
      <w:lang w:val="en-GB" w:eastAsia="en-US"/>
    </w:rPr>
  </w:style>
  <w:style w:type="paragraph" w:customStyle="1" w:styleId="Para20">
    <w:name w:val="Para2"/>
    <w:basedOn w:val="Para10"/>
    <w:rsid w:val="00752BD2"/>
    <w:pPr>
      <w:autoSpaceDE w:val="0"/>
      <w:autoSpaceDN w:val="0"/>
    </w:pPr>
  </w:style>
  <w:style w:type="paragraph" w:customStyle="1" w:styleId="Para3">
    <w:name w:val="Para3"/>
    <w:basedOn w:val="Normal"/>
    <w:rsid w:val="00752BD2"/>
    <w:pPr>
      <w:numPr>
        <w:ilvl w:val="3"/>
        <w:numId w:val="9"/>
      </w:numPr>
      <w:tabs>
        <w:tab w:val="left" w:pos="1980"/>
      </w:tabs>
      <w:spacing w:before="80" w:after="80"/>
      <w:jc w:val="both"/>
    </w:pPr>
    <w:rPr>
      <w:sz w:val="22"/>
      <w:szCs w:val="20"/>
      <w:lang w:val="en-GB" w:eastAsia="en-US"/>
    </w:rPr>
  </w:style>
  <w:style w:type="paragraph" w:customStyle="1" w:styleId="para4">
    <w:name w:val="para4"/>
    <w:basedOn w:val="Normal"/>
    <w:rsid w:val="00752BD2"/>
    <w:pPr>
      <w:overflowPunct w:val="0"/>
      <w:autoSpaceDE w:val="0"/>
      <w:autoSpaceDN w:val="0"/>
      <w:adjustRightInd w:val="0"/>
      <w:spacing w:after="120" w:line="240" w:lineRule="atLeast"/>
      <w:jc w:val="both"/>
      <w:textAlignment w:val="baseline"/>
    </w:pPr>
    <w:rPr>
      <w:rFonts w:ascii="Courier" w:hAnsi="Courier"/>
      <w:color w:val="000000"/>
      <w:sz w:val="20"/>
      <w:szCs w:val="20"/>
      <w:lang w:val="en-GB" w:eastAsia="en-US"/>
    </w:rPr>
  </w:style>
  <w:style w:type="paragraph" w:customStyle="1" w:styleId="Para-decision">
    <w:name w:val="Para-decision"/>
    <w:basedOn w:val="Normal"/>
    <w:rsid w:val="00752BD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sz w:val="22"/>
      <w:lang w:val="en-GB" w:eastAsia="en-US"/>
    </w:rPr>
  </w:style>
  <w:style w:type="paragraph" w:customStyle="1" w:styleId="Quotationtextindented">
    <w:name w:val="Quotation text (indented)"/>
    <w:basedOn w:val="Normal"/>
    <w:qFormat/>
    <w:rsid w:val="00752BD2"/>
    <w:pPr>
      <w:spacing w:before="120" w:after="120"/>
      <w:ind w:left="720" w:right="720"/>
      <w:jc w:val="both"/>
    </w:pPr>
    <w:rPr>
      <w:bCs/>
      <w:sz w:val="22"/>
      <w:lang w:val="en-GB" w:eastAsia="en-US"/>
    </w:rPr>
  </w:style>
  <w:style w:type="paragraph" w:customStyle="1" w:styleId="recommendationheader">
    <w:name w:val="recommendation header"/>
    <w:basedOn w:val="Heading2"/>
    <w:qFormat/>
    <w:rsid w:val="00752BD2"/>
    <w:pPr>
      <w:tabs>
        <w:tab w:val="left" w:pos="720"/>
      </w:tabs>
      <w:bidi w:val="0"/>
      <w:spacing w:before="120" w:line="240" w:lineRule="auto"/>
    </w:pPr>
    <w:rPr>
      <w:rFonts w:ascii="Times New Roman" w:hAnsi="Times New Roman"/>
      <w:iCs/>
      <w:kern w:val="0"/>
      <w:sz w:val="22"/>
      <w:lang w:val="en-GB" w:bidi="ar-SA"/>
    </w:rPr>
  </w:style>
  <w:style w:type="paragraph" w:customStyle="1" w:styleId="recommendationheaderlong">
    <w:name w:val="recommendation header long"/>
    <w:basedOn w:val="Heading2longmultiline"/>
    <w:qFormat/>
    <w:rsid w:val="00752BD2"/>
  </w:style>
  <w:style w:type="paragraph" w:customStyle="1" w:styleId="reference">
    <w:name w:val="reference"/>
    <w:basedOn w:val="Heading9"/>
    <w:qFormat/>
    <w:rsid w:val="00752BD2"/>
    <w:rPr>
      <w:i w:val="0"/>
      <w:sz w:val="18"/>
    </w:rPr>
  </w:style>
  <w:style w:type="character" w:customStyle="1" w:styleId="StyleFootnoteReferenceNounderline">
    <w:name w:val="Style Footnote Reference + No underline"/>
    <w:rsid w:val="00752BD2"/>
    <w:rPr>
      <w:sz w:val="18"/>
      <w:u w:val="none"/>
      <w:vertAlign w:val="baseline"/>
    </w:rPr>
  </w:style>
  <w:style w:type="paragraph" w:customStyle="1" w:styleId="tabletitle">
    <w:name w:val="table title"/>
    <w:basedOn w:val="Heading2"/>
    <w:qFormat/>
    <w:rsid w:val="00752BD2"/>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semiHidden/>
    <w:rsid w:val="00752BD2"/>
    <w:pPr>
      <w:spacing w:before="120"/>
      <w:jc w:val="both"/>
    </w:pPr>
    <w:rPr>
      <w:rFonts w:cs="Arial"/>
      <w:b/>
      <w:bCs/>
      <w:lang w:val="en-GB" w:eastAsia="en-US"/>
    </w:rPr>
  </w:style>
  <w:style w:type="paragraph" w:styleId="TOC2">
    <w:name w:val="toc 2"/>
    <w:basedOn w:val="Normal"/>
    <w:next w:val="Normal"/>
    <w:autoRedefine/>
    <w:semiHidden/>
    <w:rsid w:val="00752BD2"/>
    <w:pPr>
      <w:tabs>
        <w:tab w:val="right" w:leader="dot" w:pos="9356"/>
      </w:tabs>
      <w:ind w:left="1440" w:hanging="720"/>
      <w:jc w:val="both"/>
    </w:pPr>
    <w:rPr>
      <w:noProof/>
      <w:sz w:val="22"/>
      <w:szCs w:val="22"/>
      <w:lang w:val="en-GB" w:eastAsia="en-US"/>
    </w:rPr>
  </w:style>
  <w:style w:type="paragraph" w:styleId="TOC3">
    <w:name w:val="toc 3"/>
    <w:basedOn w:val="Normal"/>
    <w:next w:val="Normal"/>
    <w:autoRedefine/>
    <w:semiHidden/>
    <w:rsid w:val="00752BD2"/>
    <w:pPr>
      <w:ind w:left="2160" w:hanging="720"/>
      <w:jc w:val="both"/>
    </w:pPr>
    <w:rPr>
      <w:sz w:val="22"/>
      <w:lang w:val="en-GB" w:eastAsia="en-US"/>
    </w:rPr>
  </w:style>
  <w:style w:type="paragraph" w:styleId="TOC4">
    <w:name w:val="toc 4"/>
    <w:basedOn w:val="Normal"/>
    <w:next w:val="Normal"/>
    <w:autoRedefine/>
    <w:semiHidden/>
    <w:rsid w:val="00752BD2"/>
    <w:pPr>
      <w:spacing w:before="120" w:after="120"/>
      <w:ind w:left="660"/>
    </w:pPr>
    <w:rPr>
      <w:sz w:val="22"/>
      <w:lang w:val="en-GB" w:eastAsia="en-US"/>
    </w:rPr>
  </w:style>
  <w:style w:type="paragraph" w:styleId="TOC5">
    <w:name w:val="toc 5"/>
    <w:basedOn w:val="Normal"/>
    <w:next w:val="Normal"/>
    <w:autoRedefine/>
    <w:semiHidden/>
    <w:rsid w:val="00752BD2"/>
    <w:pPr>
      <w:spacing w:before="120" w:after="120"/>
      <w:ind w:left="880"/>
    </w:pPr>
    <w:rPr>
      <w:sz w:val="22"/>
      <w:lang w:val="en-GB" w:eastAsia="en-US"/>
    </w:rPr>
  </w:style>
  <w:style w:type="paragraph" w:styleId="TOC6">
    <w:name w:val="toc 6"/>
    <w:basedOn w:val="Normal"/>
    <w:next w:val="Normal"/>
    <w:autoRedefine/>
    <w:semiHidden/>
    <w:rsid w:val="00752BD2"/>
    <w:pPr>
      <w:spacing w:before="120" w:after="120"/>
      <w:ind w:left="1100"/>
    </w:pPr>
    <w:rPr>
      <w:sz w:val="22"/>
      <w:lang w:val="en-GB" w:eastAsia="en-US"/>
    </w:rPr>
  </w:style>
  <w:style w:type="paragraph" w:styleId="TOC7">
    <w:name w:val="toc 7"/>
    <w:basedOn w:val="Normal"/>
    <w:next w:val="Normal"/>
    <w:autoRedefine/>
    <w:semiHidden/>
    <w:rsid w:val="00752BD2"/>
    <w:pPr>
      <w:spacing w:before="120" w:after="120"/>
      <w:ind w:left="1320"/>
    </w:pPr>
    <w:rPr>
      <w:sz w:val="22"/>
      <w:lang w:val="en-GB" w:eastAsia="en-US"/>
    </w:rPr>
  </w:style>
  <w:style w:type="paragraph" w:styleId="TOC8">
    <w:name w:val="toc 8"/>
    <w:basedOn w:val="Normal"/>
    <w:next w:val="Normal"/>
    <w:autoRedefine/>
    <w:semiHidden/>
    <w:rsid w:val="00752BD2"/>
    <w:pPr>
      <w:spacing w:before="120" w:after="120"/>
      <w:ind w:left="1540"/>
    </w:pPr>
    <w:rPr>
      <w:sz w:val="22"/>
      <w:lang w:val="en-GB" w:eastAsia="en-US"/>
    </w:rPr>
  </w:style>
  <w:style w:type="paragraph" w:styleId="TOC9">
    <w:name w:val="toc 9"/>
    <w:basedOn w:val="Normal"/>
    <w:next w:val="Normal"/>
    <w:autoRedefine/>
    <w:semiHidden/>
    <w:rsid w:val="00752BD2"/>
    <w:pPr>
      <w:spacing w:before="120" w:after="120"/>
      <w:ind w:left="1760"/>
    </w:pPr>
    <w:rPr>
      <w:sz w:val="22"/>
      <w:lang w:val="en-GB" w:eastAsia="en-US"/>
    </w:rPr>
  </w:style>
  <w:style w:type="character" w:customStyle="1" w:styleId="Para1Char">
    <w:name w:val="Para1 Char"/>
    <w:link w:val="Para10"/>
    <w:qFormat/>
    <w:locked/>
    <w:rsid w:val="00752BD2"/>
    <w:rPr>
      <w:snapToGrid w:val="0"/>
      <w:sz w:val="22"/>
      <w:szCs w:val="18"/>
      <w:lang w:val="en-GB" w:eastAsia="en-US"/>
    </w:rPr>
  </w:style>
  <w:style w:type="paragraph" w:customStyle="1" w:styleId="CBD-Doc-Type">
    <w:name w:val="CBD-Doc-Type"/>
    <w:basedOn w:val="Normal"/>
    <w:rsid w:val="00752BD2"/>
    <w:pPr>
      <w:keepLines/>
      <w:spacing w:before="240" w:after="120"/>
      <w:jc w:val="both"/>
    </w:pPr>
    <w:rPr>
      <w:rFonts w:cs="Angsana New"/>
      <w:b/>
      <w:i/>
      <w:lang w:val="en-GB" w:eastAsia="en-US"/>
    </w:rPr>
  </w:style>
  <w:style w:type="paragraph" w:customStyle="1" w:styleId="CBD-Doc">
    <w:name w:val="CBD-Doc"/>
    <w:basedOn w:val="Normal"/>
    <w:rsid w:val="00752BD2"/>
    <w:pPr>
      <w:keepLines/>
      <w:numPr>
        <w:numId w:val="10"/>
      </w:numPr>
      <w:spacing w:after="120"/>
      <w:jc w:val="both"/>
    </w:pPr>
    <w:rPr>
      <w:rFonts w:cs="Angsana New"/>
      <w:sz w:val="22"/>
      <w:lang w:val="en-GB" w:eastAsia="en-US"/>
    </w:rPr>
  </w:style>
  <w:style w:type="paragraph" w:styleId="Caption">
    <w:name w:val="caption"/>
    <w:basedOn w:val="Normal"/>
    <w:next w:val="Normal"/>
    <w:uiPriority w:val="35"/>
    <w:unhideWhenUsed/>
    <w:qFormat/>
    <w:rsid w:val="00752BD2"/>
    <w:pPr>
      <w:keepNext/>
      <w:keepLines/>
      <w:spacing w:after="200"/>
      <w:jc w:val="both"/>
    </w:pPr>
    <w:rPr>
      <w:b/>
      <w:iCs/>
      <w:sz w:val="22"/>
      <w:szCs w:val="18"/>
      <w:lang w:val="en-GB" w:eastAsia="en-US"/>
    </w:rPr>
  </w:style>
  <w:style w:type="paragraph" w:customStyle="1" w:styleId="Style1">
    <w:name w:val="Style1"/>
    <w:basedOn w:val="Heading2"/>
    <w:qFormat/>
    <w:rsid w:val="00752BD2"/>
    <w:pPr>
      <w:tabs>
        <w:tab w:val="left" w:pos="720"/>
      </w:tabs>
      <w:bidi w:val="0"/>
      <w:spacing w:before="120" w:line="240" w:lineRule="auto"/>
    </w:pPr>
    <w:rPr>
      <w:rFonts w:ascii="Times New Roman" w:hAnsi="Times New Roman"/>
      <w:i/>
      <w:iCs/>
      <w:kern w:val="0"/>
      <w:sz w:val="22"/>
      <w:lang w:val="en-GB" w:bidi="ar-SA"/>
    </w:rPr>
  </w:style>
  <w:style w:type="paragraph" w:customStyle="1" w:styleId="CBD-Para">
    <w:name w:val="CBD-Para"/>
    <w:basedOn w:val="Normal"/>
    <w:link w:val="CBD-ParaCharChar"/>
    <w:uiPriority w:val="99"/>
    <w:rsid w:val="00752BD2"/>
    <w:pPr>
      <w:keepLines/>
      <w:numPr>
        <w:numId w:val="11"/>
      </w:numPr>
      <w:spacing w:before="120" w:after="120"/>
      <w:jc w:val="both"/>
    </w:pPr>
    <w:rPr>
      <w:sz w:val="22"/>
      <w:szCs w:val="22"/>
      <w:lang w:val="en-US" w:eastAsia="en-US"/>
    </w:rPr>
  </w:style>
  <w:style w:type="character" w:customStyle="1" w:styleId="CBD-ParaCharChar">
    <w:name w:val="CBD-Para Char Char"/>
    <w:link w:val="CBD-Para"/>
    <w:uiPriority w:val="99"/>
    <w:locked/>
    <w:rsid w:val="00752BD2"/>
    <w:rPr>
      <w:sz w:val="22"/>
      <w:szCs w:val="22"/>
      <w:lang w:val="en-US" w:eastAsia="en-US"/>
    </w:rPr>
  </w:style>
  <w:style w:type="character" w:customStyle="1" w:styleId="Link">
    <w:name w:val="Link"/>
    <w:rsid w:val="00752BD2"/>
    <w:rPr>
      <w:color w:val="0000FF"/>
      <w:sz w:val="18"/>
      <w:szCs w:val="18"/>
      <w:u w:val="single" w:color="0000FF"/>
    </w:rPr>
  </w:style>
  <w:style w:type="character" w:customStyle="1" w:styleId="normaltextrun">
    <w:name w:val="normaltextrun"/>
    <w:basedOn w:val="DefaultParagraphFont"/>
    <w:rsid w:val="00752BD2"/>
  </w:style>
  <w:style w:type="character" w:customStyle="1" w:styleId="eop">
    <w:name w:val="eop"/>
    <w:basedOn w:val="DefaultParagraphFont"/>
    <w:rsid w:val="00752BD2"/>
  </w:style>
  <w:style w:type="paragraph" w:customStyle="1" w:styleId="paragraph">
    <w:name w:val="paragraph"/>
    <w:basedOn w:val="Normal"/>
    <w:rsid w:val="00752BD2"/>
    <w:pPr>
      <w:spacing w:before="100" w:beforeAutospacing="1" w:after="100" w:afterAutospacing="1"/>
    </w:pPr>
    <w:rPr>
      <w:lang w:val="en-US" w:eastAsia="zh-CN"/>
    </w:rPr>
  </w:style>
  <w:style w:type="character" w:styleId="Mention">
    <w:name w:val="Mention"/>
    <w:basedOn w:val="DefaultParagraphFont"/>
    <w:uiPriority w:val="99"/>
    <w:unhideWhenUsed/>
    <w:rsid w:val="00752BD2"/>
    <w:rPr>
      <w:color w:val="2B579A"/>
      <w:shd w:val="clear" w:color="auto" w:fill="E1DFDD"/>
    </w:rPr>
  </w:style>
  <w:style w:type="character" w:customStyle="1" w:styleId="rynqvb">
    <w:name w:val="rynqvb"/>
    <w:basedOn w:val="DefaultParagraphFont"/>
    <w:rsid w:val="00752BD2"/>
  </w:style>
  <w:style w:type="character" w:customStyle="1" w:styleId="hps">
    <w:name w:val="hps"/>
    <w:rsid w:val="00487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953487">
      <w:bodyDiv w:val="1"/>
      <w:marLeft w:val="0"/>
      <w:marRight w:val="0"/>
      <w:marTop w:val="0"/>
      <w:marBottom w:val="0"/>
      <w:divBdr>
        <w:top w:val="none" w:sz="0" w:space="0" w:color="auto"/>
        <w:left w:val="none" w:sz="0" w:space="0" w:color="auto"/>
        <w:bottom w:val="none" w:sz="0" w:space="0" w:color="auto"/>
        <w:right w:val="none" w:sz="0" w:space="0" w:color="auto"/>
      </w:divBdr>
    </w:div>
    <w:div w:id="1321343987">
      <w:bodyDiv w:val="1"/>
      <w:marLeft w:val="0"/>
      <w:marRight w:val="0"/>
      <w:marTop w:val="0"/>
      <w:marBottom w:val="0"/>
      <w:divBdr>
        <w:top w:val="none" w:sz="0" w:space="0" w:color="auto"/>
        <w:left w:val="none" w:sz="0" w:space="0" w:color="auto"/>
        <w:bottom w:val="none" w:sz="0" w:space="0" w:color="auto"/>
        <w:right w:val="none" w:sz="0" w:space="0" w:color="auto"/>
      </w:divBdr>
    </w:div>
    <w:div w:id="2035374075">
      <w:bodyDiv w:val="1"/>
      <w:marLeft w:val="0"/>
      <w:marRight w:val="0"/>
      <w:marTop w:val="0"/>
      <w:marBottom w:val="0"/>
      <w:divBdr>
        <w:top w:val="none" w:sz="0" w:space="0" w:color="auto"/>
        <w:left w:val="none" w:sz="0" w:space="0" w:color="auto"/>
        <w:bottom w:val="none" w:sz="0" w:space="0" w:color="auto"/>
        <w:right w:val="none" w:sz="0" w:space="0" w:color="auto"/>
      </w:divBdr>
    </w:div>
    <w:div w:id="207723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bd.int/doc/decisions/cp-mop-10/cp-mop-10-dec-03-ar.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decisions/cp-mop-10/cp-mop-10-dec-11-ar.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p-mop-10/cp-mop-10-dec-07-ar.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bd.int/doc/decisions/cp-mop-10/cp-mop-10-dec-04-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6FA0C3-4908-483D-B151-B145480A4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890</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CBD/CP/MOP/DEC/11/8</dc:subject>
  <dc:creator>SCBD</dc:creator>
  <cp:lastModifiedBy>Ahmed Osman</cp:lastModifiedBy>
  <cp:revision>7</cp:revision>
  <cp:lastPrinted>2025-02-22T20:18:00Z</cp:lastPrinted>
  <dcterms:created xsi:type="dcterms:W3CDTF">2024-10-28T23:22:00Z</dcterms:created>
  <dcterms:modified xsi:type="dcterms:W3CDTF">2025-02-22T20:18:00Z</dcterms:modified>
</cp:coreProperties>
</file>