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5"/>
        <w:gridCol w:w="3899"/>
        <w:gridCol w:w="5661"/>
      </w:tblGrid>
      <w:tr w:rsidR="0006021E" w:rsidRPr="00094684" w14:paraId="15795224" w14:textId="77777777" w:rsidTr="00BD4E34">
        <w:trPr>
          <w:trHeight w:val="851"/>
        </w:trPr>
        <w:tc>
          <w:tcPr>
            <w:tcW w:w="454" w:type="pct"/>
            <w:tcBorders>
              <w:bottom w:val="single" w:sz="8" w:space="0" w:color="auto"/>
            </w:tcBorders>
            <w:vAlign w:val="bottom"/>
          </w:tcPr>
          <w:p w14:paraId="4CFADAB3" w14:textId="77777777" w:rsidR="0006021E" w:rsidRPr="00094684" w:rsidRDefault="0006021E" w:rsidP="00BD4E34">
            <w:pPr>
              <w:tabs>
                <w:tab w:val="clear" w:pos="567"/>
                <w:tab w:val="clear" w:pos="1134"/>
                <w:tab w:val="clear" w:pos="1701"/>
                <w:tab w:val="clear" w:pos="2268"/>
              </w:tabs>
              <w:spacing w:after="120"/>
              <w:rPr>
                <w:rFonts w:eastAsia="Times New Roman"/>
                <w:sz w:val="24"/>
                <w:szCs w:val="24"/>
                <w:lang w:val="en-GB"/>
              </w:rPr>
            </w:pPr>
            <w:bookmarkStart w:id="0" w:name="_Hlk143266149"/>
            <w:bookmarkStart w:id="1" w:name="_Hlk137044360"/>
            <w:bookmarkStart w:id="2" w:name="_Hlk137217151"/>
            <w:bookmarkEnd w:id="0"/>
            <w:r w:rsidRPr="00094684">
              <w:rPr>
                <w:rFonts w:eastAsia="Times New Roman"/>
                <w:noProof/>
                <w:sz w:val="24"/>
                <w:lang w:val="en-GB"/>
              </w:rPr>
              <w:drawing>
                <wp:inline distT="0" distB="0" distL="0" distR="0" wp14:anchorId="45C9BED7" wp14:editId="67AB1D56">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4EA4EF33" w14:textId="77777777" w:rsidR="0006021E" w:rsidRPr="00094684" w:rsidRDefault="0006021E" w:rsidP="00BD4E34">
            <w:pPr>
              <w:tabs>
                <w:tab w:val="clear" w:pos="567"/>
                <w:tab w:val="clear" w:pos="1134"/>
                <w:tab w:val="clear" w:pos="1701"/>
                <w:tab w:val="clear" w:pos="2268"/>
              </w:tabs>
              <w:spacing w:before="60"/>
              <w:rPr>
                <w:rFonts w:eastAsia="SimHei"/>
                <w:sz w:val="24"/>
                <w:lang w:val="en-GB" w:eastAsia="zh-CN"/>
              </w:rPr>
            </w:pPr>
            <w:r w:rsidRPr="00094684">
              <w:rPr>
                <w:rFonts w:eastAsia="SimHei"/>
                <w:noProof/>
                <w:lang w:val="en-GB" w:eastAsia="zh-CN"/>
              </w:rPr>
              <w:drawing>
                <wp:anchor distT="0" distB="0" distL="114300" distR="114300" simplePos="0" relativeHeight="251659264" behindDoc="0" locked="0" layoutInCell="1" allowOverlap="1" wp14:anchorId="2A916747" wp14:editId="2733CC03">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094684">
              <w:rPr>
                <w:rFonts w:eastAsia="SimHei" w:hint="eastAsia"/>
                <w:sz w:val="24"/>
                <w:lang w:val="en-GB" w:eastAsia="zh-CN"/>
              </w:rPr>
              <w:t>联合国</w:t>
            </w:r>
          </w:p>
          <w:p w14:paraId="28796021" w14:textId="77777777" w:rsidR="0006021E" w:rsidRPr="00094684" w:rsidRDefault="0006021E" w:rsidP="00BD4E34">
            <w:pPr>
              <w:tabs>
                <w:tab w:val="clear" w:pos="567"/>
                <w:tab w:val="clear" w:pos="1134"/>
                <w:tab w:val="clear" w:pos="1701"/>
                <w:tab w:val="clear" w:pos="2268"/>
              </w:tabs>
              <w:rPr>
                <w:rFonts w:eastAsia="SimHei"/>
                <w:sz w:val="24"/>
                <w:lang w:val="en-GB" w:eastAsia="zh-CN"/>
              </w:rPr>
            </w:pPr>
            <w:r w:rsidRPr="00094684">
              <w:rPr>
                <w:rFonts w:eastAsia="SimHei" w:hint="eastAsia"/>
                <w:sz w:val="24"/>
                <w:lang w:val="en-GB" w:eastAsia="zh-CN"/>
              </w:rPr>
              <w:t>环境规划署</w:t>
            </w:r>
          </w:p>
        </w:tc>
        <w:tc>
          <w:tcPr>
            <w:tcW w:w="2692" w:type="pct"/>
            <w:tcBorders>
              <w:bottom w:val="single" w:sz="8" w:space="0" w:color="auto"/>
            </w:tcBorders>
            <w:vAlign w:val="bottom"/>
          </w:tcPr>
          <w:p w14:paraId="53699B58" w14:textId="3CC611AF" w:rsidR="0006021E" w:rsidRPr="00497F49" w:rsidRDefault="00464A21" w:rsidP="00BD4E34">
            <w:pPr>
              <w:tabs>
                <w:tab w:val="clear" w:pos="567"/>
                <w:tab w:val="clear" w:pos="1134"/>
                <w:tab w:val="clear" w:pos="1701"/>
                <w:tab w:val="clear" w:pos="2268"/>
              </w:tabs>
              <w:spacing w:after="120"/>
              <w:ind w:left="2021"/>
              <w:jc w:val="right"/>
              <w:rPr>
                <w:rFonts w:hint="eastAsia"/>
                <w:sz w:val="22"/>
                <w:lang w:val="en-GB" w:eastAsia="zh-CN"/>
              </w:rPr>
            </w:pPr>
            <w:r w:rsidRPr="00930ACF">
              <w:rPr>
                <w:rFonts w:eastAsia="Times New Roman"/>
                <w:sz w:val="36"/>
                <w:szCs w:val="36"/>
                <w:lang w:val="en-GB"/>
              </w:rPr>
              <w:t>CBD</w:t>
            </w:r>
            <w:r w:rsidR="00497F49" w:rsidRPr="00497F49">
              <w:rPr>
                <w:rFonts w:eastAsia="Times New Roman"/>
                <w:sz w:val="24"/>
                <w:szCs w:val="24"/>
                <w:lang w:val="en-GB"/>
              </w:rPr>
              <w:t>/CP/MOP/DEC/11/8</w:t>
            </w:r>
          </w:p>
        </w:tc>
      </w:tr>
      <w:tr w:rsidR="0006021E" w:rsidRPr="00094684" w14:paraId="0559393C" w14:textId="77777777" w:rsidTr="00BD4E34">
        <w:tc>
          <w:tcPr>
            <w:tcW w:w="2308" w:type="pct"/>
            <w:gridSpan w:val="2"/>
            <w:tcBorders>
              <w:top w:val="single" w:sz="8" w:space="0" w:color="auto"/>
              <w:bottom w:val="single" w:sz="12" w:space="0" w:color="auto"/>
            </w:tcBorders>
          </w:tcPr>
          <w:p w14:paraId="6A50FA61" w14:textId="77777777" w:rsidR="0006021E" w:rsidRPr="00094684" w:rsidRDefault="0006021E" w:rsidP="00BD4E34">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094684">
              <w:rPr>
                <w:b/>
                <w:noProof/>
                <w:sz w:val="24"/>
                <w:lang w:eastAsia="zh-CN"/>
              </w:rPr>
              <w:drawing>
                <wp:inline distT="0" distB="0" distL="0" distR="0" wp14:anchorId="092651EE" wp14:editId="1E21CBD7">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3FA24A22" w14:textId="0E9A7245" w:rsidR="0006021E" w:rsidRPr="00497F49" w:rsidRDefault="0006021E" w:rsidP="00BD4E34">
            <w:pPr>
              <w:tabs>
                <w:tab w:val="clear" w:pos="567"/>
                <w:tab w:val="clear" w:pos="1134"/>
                <w:tab w:val="clear" w:pos="1701"/>
                <w:tab w:val="clear" w:pos="2268"/>
              </w:tabs>
              <w:ind w:left="2021"/>
              <w:rPr>
                <w:rFonts w:hint="eastAsia"/>
                <w:sz w:val="24"/>
                <w:lang w:val="en-GB" w:eastAsia="zh-CN"/>
              </w:rPr>
            </w:pPr>
            <w:r w:rsidRPr="00094684">
              <w:rPr>
                <w:rFonts w:eastAsia="Times New Roman"/>
                <w:sz w:val="24"/>
                <w:lang w:val="en-GB"/>
              </w:rPr>
              <w:t xml:space="preserve">Distr.: </w:t>
            </w:r>
            <w:r w:rsidR="00497F49">
              <w:rPr>
                <w:rFonts w:hint="eastAsia"/>
                <w:sz w:val="24"/>
                <w:lang w:val="en-GB" w:eastAsia="zh-CN"/>
              </w:rPr>
              <w:t>General</w:t>
            </w:r>
          </w:p>
          <w:p w14:paraId="5002CD99" w14:textId="2CD2A680" w:rsidR="0006021E" w:rsidRPr="00094684" w:rsidRDefault="00497F49" w:rsidP="00BD4E34">
            <w:pPr>
              <w:tabs>
                <w:tab w:val="clear" w:pos="567"/>
                <w:tab w:val="clear" w:pos="1134"/>
                <w:tab w:val="clear" w:pos="1701"/>
                <w:tab w:val="clear" w:pos="2268"/>
              </w:tabs>
              <w:ind w:left="2021"/>
              <w:rPr>
                <w:rFonts w:eastAsia="Times New Roman"/>
                <w:sz w:val="24"/>
                <w:lang w:val="en-GB"/>
              </w:rPr>
            </w:pPr>
            <w:r>
              <w:rPr>
                <w:rFonts w:hint="eastAsia"/>
                <w:sz w:val="24"/>
                <w:lang w:val="en-GB" w:eastAsia="zh-CN"/>
              </w:rPr>
              <w:t>30</w:t>
            </w:r>
            <w:r w:rsidR="00872E6D" w:rsidRPr="00872E6D">
              <w:rPr>
                <w:sz w:val="24"/>
                <w:lang w:val="en-GB" w:eastAsia="zh-CN"/>
              </w:rPr>
              <w:t xml:space="preserve"> October </w:t>
            </w:r>
            <w:r w:rsidR="0006021E" w:rsidRPr="00094684">
              <w:rPr>
                <w:rFonts w:eastAsia="Times New Roman"/>
                <w:sz w:val="24"/>
              </w:rPr>
              <w:t>2024</w:t>
            </w:r>
          </w:p>
          <w:p w14:paraId="169638DB" w14:textId="77777777" w:rsidR="0006021E" w:rsidRPr="00094684" w:rsidRDefault="0006021E" w:rsidP="00BD4E34">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Chinese</w:t>
            </w:r>
          </w:p>
          <w:p w14:paraId="1C0FEDF8" w14:textId="77777777" w:rsidR="0006021E" w:rsidRPr="00094684" w:rsidRDefault="0006021E" w:rsidP="00BD4E34">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Original: English</w:t>
            </w:r>
          </w:p>
          <w:p w14:paraId="2A2916B7" w14:textId="77777777" w:rsidR="0006021E" w:rsidRPr="00094684" w:rsidRDefault="0006021E" w:rsidP="00BD4E34">
            <w:pPr>
              <w:tabs>
                <w:tab w:val="clear" w:pos="567"/>
                <w:tab w:val="clear" w:pos="1134"/>
                <w:tab w:val="clear" w:pos="1701"/>
                <w:tab w:val="clear" w:pos="2268"/>
              </w:tabs>
              <w:rPr>
                <w:rFonts w:eastAsia="Times New Roman"/>
                <w:sz w:val="24"/>
                <w:szCs w:val="24"/>
                <w:lang w:val="en-GB"/>
              </w:rPr>
            </w:pPr>
          </w:p>
        </w:tc>
      </w:tr>
    </w:tbl>
    <w:bookmarkEnd w:id="1"/>
    <w:bookmarkEnd w:id="2"/>
    <w:p w14:paraId="0FDECDBD" w14:textId="77777777" w:rsidR="00497F49" w:rsidRDefault="00464A21" w:rsidP="00464A21">
      <w:pPr>
        <w:pStyle w:val="AFCorNot12Bold"/>
        <w:rPr>
          <w:snapToGrid w:val="0"/>
          <w:lang w:eastAsia="zh-CN"/>
        </w:rPr>
      </w:pPr>
      <w:r w:rsidRPr="00930ACF">
        <w:rPr>
          <w:rFonts w:hint="eastAsia"/>
          <w:snapToGrid w:val="0"/>
          <w:lang w:eastAsia="zh-CN"/>
        </w:rPr>
        <w:t>作为卡塔赫纳生物安全议定书缔约方会议</w:t>
      </w:r>
    </w:p>
    <w:p w14:paraId="4A564261" w14:textId="0E2A828B" w:rsidR="00464A21" w:rsidRPr="00930ACF" w:rsidRDefault="00464A21" w:rsidP="00464A21">
      <w:pPr>
        <w:pStyle w:val="AFCorNot12Bold"/>
        <w:rPr>
          <w:snapToGrid w:val="0"/>
          <w:lang w:val="en-US" w:eastAsia="zh-CN"/>
        </w:rPr>
      </w:pPr>
      <w:r w:rsidRPr="00930ACF">
        <w:rPr>
          <w:rFonts w:hint="eastAsia"/>
          <w:snapToGrid w:val="0"/>
          <w:lang w:eastAsia="zh-CN"/>
        </w:rPr>
        <w:t>的生物多样性公约</w:t>
      </w:r>
      <w:r w:rsidRPr="00930ACF">
        <w:rPr>
          <w:rFonts w:hint="eastAsia"/>
          <w:snapToGrid w:val="0"/>
          <w:lang w:val="en-US" w:eastAsia="zh-CN"/>
        </w:rPr>
        <w:t>缔约方大会</w:t>
      </w:r>
    </w:p>
    <w:p w14:paraId="6A3D567B" w14:textId="77777777" w:rsidR="00464A21" w:rsidRPr="006D6CF1" w:rsidRDefault="00464A21" w:rsidP="00464A21">
      <w:pPr>
        <w:pStyle w:val="AFCorNot12Bold"/>
        <w:rPr>
          <w:snapToGrid w:val="0"/>
          <w:lang w:eastAsia="zh-CN"/>
        </w:rPr>
      </w:pPr>
      <w:r w:rsidRPr="00930ACF">
        <w:rPr>
          <w:rFonts w:hint="eastAsia"/>
          <w:snapToGrid w:val="0"/>
          <w:lang w:eastAsia="zh-CN"/>
        </w:rPr>
        <w:t>第十一次会议</w:t>
      </w:r>
    </w:p>
    <w:p w14:paraId="4E2BA551" w14:textId="77777777" w:rsidR="00464A21" w:rsidRPr="006D6CF1" w:rsidRDefault="00464A21" w:rsidP="00464A21">
      <w:pPr>
        <w:pStyle w:val="AFCorNot12Bold"/>
        <w:rPr>
          <w:b w:val="0"/>
          <w:bCs/>
          <w:snapToGrid w:val="0"/>
          <w:lang w:eastAsia="zh-CN"/>
        </w:rPr>
      </w:pPr>
      <w:r w:rsidRPr="006D6CF1">
        <w:rPr>
          <w:b w:val="0"/>
          <w:bCs/>
          <w:snapToGrid w:val="0"/>
          <w:lang w:eastAsia="zh-CN"/>
        </w:rPr>
        <w:t>2024</w:t>
      </w:r>
      <w:r w:rsidRPr="006D6CF1">
        <w:rPr>
          <w:b w:val="0"/>
          <w:bCs/>
          <w:snapToGrid w:val="0"/>
          <w:lang w:eastAsia="zh-CN"/>
        </w:rPr>
        <w:t>年</w:t>
      </w:r>
      <w:r w:rsidRPr="006D6CF1">
        <w:rPr>
          <w:b w:val="0"/>
          <w:bCs/>
          <w:snapToGrid w:val="0"/>
          <w:lang w:eastAsia="zh-CN"/>
        </w:rPr>
        <w:t>10</w:t>
      </w:r>
      <w:r w:rsidRPr="006D6CF1">
        <w:rPr>
          <w:b w:val="0"/>
          <w:bCs/>
          <w:snapToGrid w:val="0"/>
          <w:lang w:eastAsia="zh-CN"/>
        </w:rPr>
        <w:t>月</w:t>
      </w:r>
      <w:r w:rsidRPr="006D6CF1">
        <w:rPr>
          <w:b w:val="0"/>
          <w:bCs/>
          <w:snapToGrid w:val="0"/>
          <w:lang w:eastAsia="zh-CN"/>
        </w:rPr>
        <w:t>21</w:t>
      </w:r>
      <w:r w:rsidRPr="006D6CF1">
        <w:rPr>
          <w:b w:val="0"/>
          <w:bCs/>
          <w:snapToGrid w:val="0"/>
          <w:lang w:eastAsia="zh-CN"/>
        </w:rPr>
        <w:t>日至</w:t>
      </w:r>
      <w:r w:rsidRPr="006D6CF1">
        <w:rPr>
          <w:b w:val="0"/>
          <w:bCs/>
          <w:snapToGrid w:val="0"/>
          <w:lang w:eastAsia="zh-CN"/>
        </w:rPr>
        <w:t>11</w:t>
      </w:r>
      <w:r w:rsidRPr="006D6CF1">
        <w:rPr>
          <w:b w:val="0"/>
          <w:bCs/>
          <w:snapToGrid w:val="0"/>
          <w:lang w:eastAsia="zh-CN"/>
        </w:rPr>
        <w:t>月</w:t>
      </w:r>
      <w:r w:rsidRPr="006D6CF1">
        <w:rPr>
          <w:b w:val="0"/>
          <w:bCs/>
          <w:snapToGrid w:val="0"/>
          <w:lang w:eastAsia="zh-CN"/>
        </w:rPr>
        <w:t>1</w:t>
      </w:r>
      <w:r w:rsidRPr="006D6CF1">
        <w:rPr>
          <w:b w:val="0"/>
          <w:bCs/>
          <w:snapToGrid w:val="0"/>
          <w:lang w:eastAsia="zh-CN"/>
        </w:rPr>
        <w:t>日，哥伦比亚卡利</w:t>
      </w:r>
    </w:p>
    <w:p w14:paraId="7B71FF32" w14:textId="4CEB0B6A" w:rsidR="00464A21" w:rsidRDefault="00464A21" w:rsidP="00464A21">
      <w:pPr>
        <w:pStyle w:val="AFCorNot12Bold"/>
        <w:rPr>
          <w:b w:val="0"/>
          <w:bCs/>
          <w:snapToGrid w:val="0"/>
          <w:lang w:eastAsia="zh-CN"/>
        </w:rPr>
      </w:pPr>
      <w:r w:rsidRPr="006D6CF1">
        <w:rPr>
          <w:b w:val="0"/>
          <w:bCs/>
          <w:snapToGrid w:val="0"/>
          <w:lang w:eastAsia="zh-CN"/>
        </w:rPr>
        <w:t>议程项目</w:t>
      </w:r>
      <w:r w:rsidR="00872E6D">
        <w:rPr>
          <w:b w:val="0"/>
          <w:bCs/>
          <w:snapToGrid w:val="0"/>
          <w:lang w:eastAsia="zh-CN"/>
        </w:rPr>
        <w:t>12</w:t>
      </w:r>
    </w:p>
    <w:p w14:paraId="598D31F5" w14:textId="40C7F7F4" w:rsidR="00872E6D" w:rsidRDefault="00872E6D" w:rsidP="00872E6D">
      <w:pPr>
        <w:pStyle w:val="AFCorNotNormal"/>
        <w:rPr>
          <w:rFonts w:ascii="SimSun" w:hAnsi="SimSun"/>
          <w:b/>
          <w:sz w:val="24"/>
          <w:szCs w:val="24"/>
          <w:lang w:val="en-US" w:eastAsia="zh-CN"/>
        </w:rPr>
      </w:pPr>
      <w:r w:rsidRPr="003E5AA3">
        <w:rPr>
          <w:rFonts w:ascii="SimSun" w:hAnsi="SimSun"/>
          <w:b/>
          <w:sz w:val="24"/>
          <w:szCs w:val="24"/>
          <w:lang w:eastAsia="zh-CN"/>
        </w:rPr>
        <w:t>改性活生物体的检测和识别</w:t>
      </w:r>
      <w:r w:rsidR="00982ADE">
        <w:rPr>
          <w:rFonts w:ascii="SimSun" w:hAnsi="SimSun" w:hint="eastAsia"/>
          <w:b/>
          <w:sz w:val="24"/>
          <w:szCs w:val="24"/>
          <w:lang w:eastAsia="zh-CN"/>
        </w:rPr>
        <w:t xml:space="preserve"> </w:t>
      </w:r>
    </w:p>
    <w:p w14:paraId="3270D09D" w14:textId="77777777" w:rsidR="0006021E" w:rsidRPr="007F4802" w:rsidRDefault="0006021E" w:rsidP="0006021E">
      <w:pPr>
        <w:pStyle w:val="AFCorNotNormal"/>
        <w:rPr>
          <w:lang w:val="en-US" w:eastAsia="zh-CN"/>
        </w:rPr>
      </w:pPr>
    </w:p>
    <w:p w14:paraId="788D207C" w14:textId="1AB6F64E" w:rsidR="00497F49" w:rsidRPr="00497F49" w:rsidRDefault="00497F49" w:rsidP="00497F49">
      <w:pPr>
        <w:pStyle w:val="AFCorNot12Bold"/>
        <w:tabs>
          <w:tab w:val="clear" w:pos="567"/>
          <w:tab w:val="clear" w:pos="1134"/>
          <w:tab w:val="clear" w:pos="1701"/>
          <w:tab w:val="clear" w:pos="2268"/>
        </w:tabs>
        <w:ind w:left="490"/>
        <w:rPr>
          <w:rFonts w:hint="eastAsia"/>
          <w:sz w:val="28"/>
          <w:szCs w:val="28"/>
          <w:lang w:eastAsia="zh-CN"/>
        </w:rPr>
      </w:pPr>
      <w:bookmarkStart w:id="3" w:name="_Toc178837110"/>
      <w:r w:rsidRPr="00497F49">
        <w:rPr>
          <w:rFonts w:hint="eastAsia"/>
          <w:snapToGrid w:val="0"/>
          <w:sz w:val="28"/>
          <w:szCs w:val="28"/>
          <w:lang w:eastAsia="zh-CN"/>
        </w:rPr>
        <w:t>2024</w:t>
      </w:r>
      <w:r w:rsidRPr="00497F49">
        <w:rPr>
          <w:rFonts w:hint="eastAsia"/>
          <w:snapToGrid w:val="0"/>
          <w:sz w:val="28"/>
          <w:szCs w:val="28"/>
          <w:lang w:eastAsia="zh-CN"/>
        </w:rPr>
        <w:t>年</w:t>
      </w:r>
      <w:r w:rsidRPr="00497F49">
        <w:rPr>
          <w:rFonts w:hint="eastAsia"/>
          <w:snapToGrid w:val="0"/>
          <w:sz w:val="28"/>
          <w:szCs w:val="28"/>
          <w:lang w:eastAsia="zh-CN"/>
        </w:rPr>
        <w:t>10</w:t>
      </w:r>
      <w:r w:rsidRPr="00497F49">
        <w:rPr>
          <w:rFonts w:hint="eastAsia"/>
          <w:snapToGrid w:val="0"/>
          <w:sz w:val="28"/>
          <w:szCs w:val="28"/>
          <w:lang w:eastAsia="zh-CN"/>
        </w:rPr>
        <w:t>月</w:t>
      </w:r>
      <w:r w:rsidRPr="00497F49">
        <w:rPr>
          <w:rFonts w:hint="eastAsia"/>
          <w:snapToGrid w:val="0"/>
          <w:sz w:val="28"/>
          <w:szCs w:val="28"/>
          <w:lang w:eastAsia="zh-CN"/>
        </w:rPr>
        <w:t>30</w:t>
      </w:r>
      <w:r w:rsidRPr="00497F49">
        <w:rPr>
          <w:rFonts w:hint="eastAsia"/>
          <w:snapToGrid w:val="0"/>
          <w:sz w:val="28"/>
          <w:szCs w:val="28"/>
          <w:lang w:eastAsia="zh-CN"/>
        </w:rPr>
        <w:t>日作为卡塔赫纳生物安全议定书缔约方会议的生物多样性公约缔约方大会通过的决定</w:t>
      </w:r>
    </w:p>
    <w:p w14:paraId="37FDBFC1" w14:textId="5985AEBB" w:rsidR="00153B59" w:rsidRPr="00497F49" w:rsidRDefault="00497F49" w:rsidP="00497F49">
      <w:pPr>
        <w:pStyle w:val="Item"/>
        <w:tabs>
          <w:tab w:val="clear" w:pos="567"/>
          <w:tab w:val="clear" w:pos="1134"/>
          <w:tab w:val="clear" w:pos="1701"/>
          <w:tab w:val="clear" w:pos="2268"/>
        </w:tabs>
        <w:spacing w:after="240" w:line="240" w:lineRule="atLeast"/>
        <w:ind w:left="490"/>
        <w:rPr>
          <w:rFonts w:eastAsia="SimSun"/>
          <w:szCs w:val="24"/>
          <w:lang w:eastAsia="zh-CN"/>
        </w:rPr>
      </w:pPr>
      <w:r w:rsidRPr="00497F49">
        <w:rPr>
          <w:rFonts w:eastAsia="SimSun"/>
          <w:szCs w:val="24"/>
          <w:lang w:eastAsia="zh-CN"/>
        </w:rPr>
        <w:t xml:space="preserve">CP-11/8.  </w:t>
      </w:r>
      <w:r w:rsidR="00265FA8" w:rsidRPr="00497F49">
        <w:rPr>
          <w:rFonts w:eastAsia="SimSun"/>
          <w:szCs w:val="24"/>
          <w:lang w:eastAsia="zh-CN"/>
        </w:rPr>
        <w:t>改性活生物体的检测和识别</w:t>
      </w:r>
      <w:bookmarkEnd w:id="3"/>
    </w:p>
    <w:p w14:paraId="3EE99838" w14:textId="240FA7EC" w:rsidR="00153B59" w:rsidRPr="00153B59" w:rsidRDefault="00DD388B" w:rsidP="00F14609">
      <w:pPr>
        <w:keepNext/>
        <w:tabs>
          <w:tab w:val="clear" w:pos="567"/>
          <w:tab w:val="clear" w:pos="1134"/>
          <w:tab w:val="clear" w:pos="1701"/>
          <w:tab w:val="clear" w:pos="2268"/>
        </w:tabs>
        <w:spacing w:before="120" w:after="120"/>
        <w:ind w:left="490"/>
        <w:rPr>
          <w:rFonts w:ascii="KaiTi" w:eastAsia="KaiTi" w:hAnsi="KaiTi"/>
          <w:sz w:val="24"/>
          <w:szCs w:val="24"/>
          <w:lang w:val="en-CA" w:eastAsia="zh-CN"/>
        </w:rPr>
      </w:pPr>
      <w:r>
        <w:rPr>
          <w:rFonts w:ascii="KaiTi" w:eastAsia="KaiTi" w:hAnsi="KaiTi"/>
          <w:sz w:val="24"/>
          <w:szCs w:val="24"/>
          <w:lang w:eastAsia="zh-CN"/>
        </w:rPr>
        <w:tab/>
      </w:r>
      <w:r w:rsidR="00265FA8" w:rsidRPr="00265FA8">
        <w:rPr>
          <w:rFonts w:ascii="KaiTi" w:eastAsia="KaiTi" w:hAnsi="KaiTi"/>
          <w:sz w:val="24"/>
          <w:szCs w:val="24"/>
          <w:lang w:eastAsia="zh-CN"/>
        </w:rPr>
        <w:t>作为卡塔赫纳议定书缔约方会议的缔约方大会</w:t>
      </w:r>
      <w:r w:rsidR="00265FA8" w:rsidRPr="00265FA8">
        <w:rPr>
          <w:rFonts w:ascii="KaiTi" w:eastAsia="KaiTi" w:hAnsi="KaiTi" w:hint="eastAsia"/>
          <w:sz w:val="24"/>
          <w:szCs w:val="24"/>
          <w:lang w:eastAsia="zh-CN"/>
        </w:rPr>
        <w:t>，</w:t>
      </w:r>
    </w:p>
    <w:p w14:paraId="3AACFF77" w14:textId="64C22B6B" w:rsidR="00265FA8" w:rsidRPr="00265FA8" w:rsidRDefault="00265FA8" w:rsidP="00F14609">
      <w:pPr>
        <w:tabs>
          <w:tab w:val="clear" w:pos="567"/>
          <w:tab w:val="clear" w:pos="1134"/>
          <w:tab w:val="clear" w:pos="1701"/>
          <w:tab w:val="clear" w:pos="2268"/>
        </w:tabs>
        <w:adjustRightInd w:val="0"/>
        <w:snapToGrid w:val="0"/>
        <w:spacing w:before="120" w:after="120" w:line="240" w:lineRule="atLeast"/>
        <w:ind w:left="490" w:firstLine="490"/>
        <w:rPr>
          <w:sz w:val="24"/>
          <w:szCs w:val="24"/>
          <w:lang w:val="en-CA" w:eastAsia="zh-CN"/>
        </w:rPr>
      </w:pPr>
      <w:r w:rsidRPr="00265FA8">
        <w:rPr>
          <w:rFonts w:eastAsia="KaiTi"/>
          <w:kern w:val="22"/>
          <w:sz w:val="24"/>
          <w:szCs w:val="24"/>
          <w:lang w:val="zh-CN" w:eastAsia="zh-CN"/>
        </w:rPr>
        <w:t>回顾</w:t>
      </w:r>
      <w:r w:rsidRPr="00265FA8">
        <w:rPr>
          <w:sz w:val="24"/>
          <w:szCs w:val="24"/>
          <w:lang w:val="zh-CN" w:eastAsia="zh-CN"/>
        </w:rPr>
        <w:t>其</w:t>
      </w:r>
      <w:r w:rsidRPr="00265FA8">
        <w:rPr>
          <w:sz w:val="24"/>
          <w:szCs w:val="24"/>
          <w:lang w:val="en-CA" w:eastAsia="zh-CN"/>
        </w:rPr>
        <w:t xml:space="preserve"> 2022 </w:t>
      </w:r>
      <w:r w:rsidRPr="00265FA8">
        <w:rPr>
          <w:sz w:val="24"/>
          <w:szCs w:val="24"/>
          <w:lang w:val="zh-CN" w:eastAsia="zh-CN"/>
        </w:rPr>
        <w:t>年</w:t>
      </w:r>
      <w:r w:rsidRPr="00265FA8">
        <w:rPr>
          <w:sz w:val="24"/>
          <w:szCs w:val="24"/>
          <w:lang w:val="en-CA" w:eastAsia="zh-CN"/>
        </w:rPr>
        <w:t xml:space="preserve"> 12 </w:t>
      </w:r>
      <w:r w:rsidRPr="00265FA8">
        <w:rPr>
          <w:sz w:val="24"/>
          <w:szCs w:val="24"/>
          <w:lang w:val="zh-CN" w:eastAsia="zh-CN"/>
        </w:rPr>
        <w:t>月</w:t>
      </w:r>
      <w:r w:rsidRPr="00265FA8">
        <w:rPr>
          <w:sz w:val="24"/>
          <w:szCs w:val="24"/>
          <w:lang w:val="en-CA" w:eastAsia="zh-CN"/>
        </w:rPr>
        <w:t xml:space="preserve"> 10 </w:t>
      </w:r>
      <w:r w:rsidRPr="00265FA8">
        <w:rPr>
          <w:sz w:val="24"/>
          <w:szCs w:val="24"/>
          <w:lang w:val="zh-CN" w:eastAsia="zh-CN"/>
        </w:rPr>
        <w:t>日</w:t>
      </w:r>
      <w:r w:rsidRPr="00265FA8">
        <w:rPr>
          <w:rFonts w:hint="eastAsia"/>
          <w:sz w:val="24"/>
          <w:szCs w:val="24"/>
          <w:lang w:val="zh-CN" w:eastAsia="zh-CN"/>
        </w:rPr>
        <w:t>第</w:t>
      </w:r>
      <w:r w:rsidRPr="00265FA8">
        <w:rPr>
          <w:sz w:val="24"/>
          <w:szCs w:val="24"/>
          <w:lang w:val="en-CA" w:eastAsia="zh-CN"/>
        </w:rPr>
        <w:t xml:space="preserve"> </w:t>
      </w:r>
      <w:hyperlink r:id="rId13" w:history="1">
        <w:r w:rsidRPr="00265FA8">
          <w:rPr>
            <w:color w:val="0563C1" w:themeColor="hyperlink"/>
            <w:sz w:val="24"/>
            <w:szCs w:val="24"/>
            <w:u w:val="single"/>
            <w:lang w:val="en-CA" w:eastAsia="zh-CN"/>
          </w:rPr>
          <w:t>CP-10/7</w:t>
        </w:r>
      </w:hyperlink>
      <w:r w:rsidRPr="00265FA8">
        <w:rPr>
          <w:sz w:val="24"/>
          <w:szCs w:val="24"/>
          <w:lang w:val="zh-CN" w:eastAsia="zh-CN"/>
        </w:rPr>
        <w:t>号和</w:t>
      </w:r>
      <w:r w:rsidRPr="00265FA8">
        <w:rPr>
          <w:rFonts w:hint="eastAsia"/>
          <w:sz w:val="24"/>
          <w:szCs w:val="24"/>
          <w:lang w:val="zh-CN" w:eastAsia="zh-CN"/>
        </w:rPr>
        <w:t>第</w:t>
      </w:r>
      <w:hyperlink r:id="rId14" w:history="1">
        <w:r w:rsidRPr="00265FA8">
          <w:rPr>
            <w:color w:val="0563C1" w:themeColor="hyperlink"/>
            <w:sz w:val="24"/>
            <w:szCs w:val="24"/>
            <w:u w:val="single"/>
            <w:lang w:val="en-CA" w:eastAsia="zh-CN"/>
          </w:rPr>
          <w:t>CP-10/11</w:t>
        </w:r>
      </w:hyperlink>
      <w:r w:rsidRPr="00265FA8">
        <w:rPr>
          <w:sz w:val="24"/>
          <w:szCs w:val="24"/>
          <w:lang w:val="zh-CN" w:eastAsia="zh-CN"/>
        </w:rPr>
        <w:t>号决定以及有必要就</w:t>
      </w:r>
      <w:r w:rsidR="00420BE3" w:rsidRPr="00265FA8">
        <w:rPr>
          <w:sz w:val="24"/>
          <w:szCs w:val="24"/>
          <w:lang w:val="zh-CN" w:eastAsia="zh-CN"/>
        </w:rPr>
        <w:t>检测和识别</w:t>
      </w:r>
      <w:r w:rsidR="007F220C" w:rsidRPr="00265FA8">
        <w:rPr>
          <w:sz w:val="24"/>
          <w:szCs w:val="24"/>
          <w:lang w:val="zh-CN" w:eastAsia="zh-CN"/>
        </w:rPr>
        <w:t>改性活生物体</w:t>
      </w:r>
      <w:r w:rsidR="00420BE3">
        <w:rPr>
          <w:rFonts w:hint="eastAsia"/>
          <w:sz w:val="24"/>
          <w:szCs w:val="24"/>
          <w:lang w:val="zh-CN" w:eastAsia="zh-CN"/>
        </w:rPr>
        <w:t>的</w:t>
      </w:r>
      <w:r w:rsidRPr="00265FA8">
        <w:rPr>
          <w:sz w:val="24"/>
          <w:szCs w:val="24"/>
          <w:lang w:val="zh-CN" w:eastAsia="zh-CN"/>
        </w:rPr>
        <w:t>新</w:t>
      </w:r>
      <w:r w:rsidR="007F220C">
        <w:rPr>
          <w:rFonts w:hint="eastAsia"/>
          <w:sz w:val="24"/>
          <w:szCs w:val="24"/>
          <w:lang w:val="zh-CN" w:eastAsia="zh-CN"/>
        </w:rPr>
        <w:t>技术</w:t>
      </w:r>
      <w:r w:rsidR="00420BE3">
        <w:rPr>
          <w:rFonts w:hint="eastAsia"/>
          <w:sz w:val="24"/>
          <w:szCs w:val="24"/>
          <w:lang w:val="zh-CN" w:eastAsia="zh-CN"/>
        </w:rPr>
        <w:t>、</w:t>
      </w:r>
      <w:r w:rsidR="007F220C">
        <w:rPr>
          <w:rFonts w:hint="eastAsia"/>
          <w:sz w:val="24"/>
          <w:szCs w:val="24"/>
          <w:lang w:val="zh-CN" w:eastAsia="zh-CN"/>
        </w:rPr>
        <w:t>检测和识别</w:t>
      </w:r>
      <w:r w:rsidRPr="00265FA8">
        <w:rPr>
          <w:sz w:val="24"/>
          <w:szCs w:val="24"/>
          <w:lang w:val="zh-CN" w:eastAsia="zh-CN"/>
        </w:rPr>
        <w:t>未经授权的</w:t>
      </w:r>
      <w:r w:rsidR="007F220C" w:rsidRPr="00265FA8">
        <w:rPr>
          <w:sz w:val="24"/>
          <w:szCs w:val="24"/>
          <w:lang w:val="zh-CN" w:eastAsia="zh-CN"/>
        </w:rPr>
        <w:t>改性活生物体</w:t>
      </w:r>
      <w:r w:rsidRPr="00265FA8">
        <w:rPr>
          <w:sz w:val="24"/>
          <w:szCs w:val="24"/>
          <w:lang w:val="zh-CN" w:eastAsia="zh-CN"/>
        </w:rPr>
        <w:t>开展能力建设活动</w:t>
      </w:r>
      <w:r w:rsidRPr="00265FA8">
        <w:rPr>
          <w:sz w:val="24"/>
          <w:szCs w:val="24"/>
          <w:lang w:val="en-CA" w:eastAsia="zh-CN"/>
        </w:rPr>
        <w:t>，</w:t>
      </w:r>
    </w:p>
    <w:p w14:paraId="19D14675" w14:textId="1A5FCF88" w:rsidR="00265FA8" w:rsidRPr="00265FA8" w:rsidRDefault="00265FA8" w:rsidP="00F14609">
      <w:pPr>
        <w:tabs>
          <w:tab w:val="clear" w:pos="567"/>
          <w:tab w:val="clear" w:pos="1134"/>
          <w:tab w:val="clear" w:pos="1701"/>
          <w:tab w:val="clear" w:pos="2268"/>
        </w:tabs>
        <w:adjustRightInd w:val="0"/>
        <w:snapToGrid w:val="0"/>
        <w:spacing w:before="120" w:after="120" w:line="240" w:lineRule="atLeast"/>
        <w:ind w:left="490" w:firstLine="490"/>
        <w:rPr>
          <w:b/>
          <w:sz w:val="24"/>
          <w:szCs w:val="24"/>
          <w:lang w:val="en-GB" w:eastAsia="zh-CN"/>
        </w:rPr>
      </w:pPr>
      <w:r w:rsidRPr="00265FA8">
        <w:rPr>
          <w:rFonts w:eastAsia="KaiTi"/>
          <w:kern w:val="22"/>
          <w:sz w:val="24"/>
          <w:szCs w:val="24"/>
          <w:lang w:val="en-CA" w:eastAsia="zh-CN"/>
        </w:rPr>
        <w:t>又</w:t>
      </w:r>
      <w:r w:rsidRPr="00265FA8">
        <w:rPr>
          <w:rFonts w:eastAsia="KaiTi"/>
          <w:kern w:val="22"/>
          <w:sz w:val="24"/>
          <w:szCs w:val="24"/>
          <w:lang w:val="zh-CN" w:eastAsia="zh-CN"/>
        </w:rPr>
        <w:t>回顾</w:t>
      </w:r>
      <w:r w:rsidRPr="00265FA8">
        <w:rPr>
          <w:sz w:val="24"/>
          <w:szCs w:val="24"/>
          <w:lang w:val="zh-CN" w:eastAsia="zh-CN"/>
        </w:rPr>
        <w:t>其</w:t>
      </w:r>
      <w:r w:rsidRPr="00265FA8">
        <w:rPr>
          <w:kern w:val="22"/>
          <w:sz w:val="24"/>
          <w:szCs w:val="24"/>
          <w:lang w:val="zh-CN" w:eastAsia="zh-CN"/>
        </w:rPr>
        <w:t>2022</w:t>
      </w:r>
      <w:r w:rsidRPr="00265FA8">
        <w:rPr>
          <w:kern w:val="22"/>
          <w:sz w:val="24"/>
          <w:szCs w:val="24"/>
          <w:lang w:val="zh-CN" w:eastAsia="zh-CN"/>
        </w:rPr>
        <w:t>年</w:t>
      </w:r>
      <w:r w:rsidRPr="00265FA8">
        <w:rPr>
          <w:kern w:val="22"/>
          <w:sz w:val="24"/>
          <w:szCs w:val="24"/>
          <w:lang w:val="zh-CN" w:eastAsia="zh-CN"/>
        </w:rPr>
        <w:t>12</w:t>
      </w:r>
      <w:r w:rsidRPr="00265FA8">
        <w:rPr>
          <w:kern w:val="22"/>
          <w:sz w:val="24"/>
          <w:szCs w:val="24"/>
          <w:lang w:val="zh-CN" w:eastAsia="zh-CN"/>
        </w:rPr>
        <w:t>月</w:t>
      </w:r>
      <w:r w:rsidRPr="00265FA8">
        <w:rPr>
          <w:kern w:val="22"/>
          <w:sz w:val="24"/>
          <w:szCs w:val="24"/>
          <w:lang w:val="zh-CN" w:eastAsia="zh-CN"/>
        </w:rPr>
        <w:t>19</w:t>
      </w:r>
      <w:r w:rsidRPr="00265FA8">
        <w:rPr>
          <w:kern w:val="22"/>
          <w:sz w:val="24"/>
          <w:szCs w:val="24"/>
          <w:lang w:val="zh-CN" w:eastAsia="zh-CN"/>
        </w:rPr>
        <w:t>日第</w:t>
      </w:r>
      <w:hyperlink r:id="rId15" w:history="1">
        <w:r w:rsidRPr="00420BE3">
          <w:rPr>
            <w:rStyle w:val="Hyperlink"/>
            <w:kern w:val="22"/>
            <w:sz w:val="24"/>
            <w:szCs w:val="24"/>
            <w:lang w:val="zh-CN" w:eastAsia="zh-CN"/>
          </w:rPr>
          <w:t>CP-</w:t>
        </w:r>
        <w:r w:rsidRPr="00420BE3">
          <w:rPr>
            <w:rStyle w:val="Hyperlink"/>
            <w:kern w:val="22"/>
            <w:sz w:val="24"/>
            <w:szCs w:val="24"/>
            <w:lang w:val="zh-CN" w:eastAsia="zh-CN"/>
          </w:rPr>
          <w:t>1</w:t>
        </w:r>
        <w:r w:rsidRPr="00420BE3">
          <w:rPr>
            <w:rStyle w:val="Hyperlink"/>
            <w:kern w:val="22"/>
            <w:sz w:val="24"/>
            <w:szCs w:val="24"/>
            <w:lang w:val="zh-CN" w:eastAsia="zh-CN"/>
          </w:rPr>
          <w:t>0/3</w:t>
        </w:r>
      </w:hyperlink>
      <w:r w:rsidRPr="00265FA8">
        <w:rPr>
          <w:kern w:val="22"/>
          <w:sz w:val="24"/>
          <w:szCs w:val="24"/>
          <w:lang w:val="zh-CN" w:eastAsia="zh-CN"/>
        </w:rPr>
        <w:t>号和第</w:t>
      </w:r>
      <w:hyperlink r:id="rId16" w:history="1">
        <w:r w:rsidRPr="00420BE3">
          <w:rPr>
            <w:rStyle w:val="Hyperlink"/>
            <w:kern w:val="22"/>
            <w:sz w:val="24"/>
            <w:szCs w:val="24"/>
            <w:lang w:val="zh-CN" w:eastAsia="zh-CN"/>
          </w:rPr>
          <w:t>CP-10/4</w:t>
        </w:r>
      </w:hyperlink>
      <w:r w:rsidRPr="00265FA8">
        <w:rPr>
          <w:kern w:val="22"/>
          <w:sz w:val="24"/>
          <w:szCs w:val="24"/>
          <w:lang w:val="zh-CN" w:eastAsia="zh-CN"/>
        </w:rPr>
        <w:t>号决定，</w:t>
      </w:r>
      <w:r w:rsidRPr="00265FA8">
        <w:rPr>
          <w:rFonts w:hint="eastAsia"/>
          <w:kern w:val="22"/>
          <w:sz w:val="24"/>
          <w:szCs w:val="24"/>
          <w:lang w:val="zh-CN" w:eastAsia="zh-CN"/>
        </w:rPr>
        <w:t>特别</w:t>
      </w:r>
      <w:r w:rsidRPr="00265FA8">
        <w:rPr>
          <w:kern w:val="22"/>
          <w:sz w:val="24"/>
          <w:szCs w:val="24"/>
          <w:lang w:val="zh-CN" w:eastAsia="zh-CN"/>
        </w:rPr>
        <w:t>是</w:t>
      </w:r>
      <w:r w:rsidRPr="00265FA8">
        <w:rPr>
          <w:sz w:val="24"/>
          <w:szCs w:val="24"/>
          <w:lang w:val="zh-CN" w:eastAsia="zh-CN"/>
        </w:rPr>
        <w:t>《卡塔赫纳生物安全议定书》</w:t>
      </w:r>
      <w:r w:rsidRPr="00265FA8">
        <w:rPr>
          <w:sz w:val="24"/>
          <w:szCs w:val="24"/>
          <w:vertAlign w:val="superscript"/>
          <w:lang w:val="zh-CN"/>
        </w:rPr>
        <w:footnoteReference w:id="2"/>
      </w:r>
      <w:r w:rsidRPr="00265FA8">
        <w:rPr>
          <w:sz w:val="24"/>
          <w:szCs w:val="24"/>
          <w:lang w:val="zh-CN" w:eastAsia="zh-CN"/>
        </w:rPr>
        <w:t>执行计划的</w:t>
      </w:r>
      <w:r w:rsidRPr="00265FA8">
        <w:rPr>
          <w:rFonts w:hint="eastAsia"/>
          <w:sz w:val="24"/>
          <w:szCs w:val="24"/>
          <w:lang w:val="zh-CN" w:eastAsia="zh-CN"/>
        </w:rPr>
        <w:t>长期</w:t>
      </w:r>
      <w:r w:rsidRPr="00265FA8">
        <w:rPr>
          <w:sz w:val="24"/>
          <w:szCs w:val="24"/>
          <w:lang w:val="zh-CN" w:eastAsia="zh-CN"/>
        </w:rPr>
        <w:t>目标</w:t>
      </w:r>
      <w:r w:rsidRPr="00265FA8">
        <w:rPr>
          <w:sz w:val="24"/>
          <w:szCs w:val="24"/>
          <w:lang w:val="en-CA" w:eastAsia="zh-CN"/>
        </w:rPr>
        <w:t>A.6</w:t>
      </w:r>
      <w:r w:rsidRPr="00265FA8">
        <w:rPr>
          <w:sz w:val="24"/>
          <w:szCs w:val="24"/>
          <w:lang w:val="zh-CN" w:eastAsia="zh-CN"/>
        </w:rPr>
        <w:t>至</w:t>
      </w:r>
      <w:r w:rsidRPr="00265FA8">
        <w:rPr>
          <w:sz w:val="24"/>
          <w:szCs w:val="24"/>
          <w:lang w:val="en-CA" w:eastAsia="zh-CN"/>
        </w:rPr>
        <w:t xml:space="preserve">A.8 </w:t>
      </w:r>
      <w:r w:rsidRPr="00265FA8">
        <w:rPr>
          <w:rFonts w:hint="eastAsia"/>
          <w:sz w:val="24"/>
          <w:szCs w:val="24"/>
          <w:lang w:val="en-CA" w:eastAsia="zh-CN"/>
        </w:rPr>
        <w:t>和</w:t>
      </w:r>
      <w:r w:rsidRPr="00265FA8">
        <w:rPr>
          <w:sz w:val="24"/>
          <w:szCs w:val="24"/>
          <w:lang w:val="zh-CN" w:eastAsia="zh-CN"/>
        </w:rPr>
        <w:t>能力建设行动计划的</w:t>
      </w:r>
      <w:r w:rsidRPr="00265FA8">
        <w:rPr>
          <w:rFonts w:hint="eastAsia"/>
          <w:sz w:val="24"/>
          <w:szCs w:val="24"/>
          <w:lang w:val="zh-CN" w:eastAsia="zh-CN"/>
        </w:rPr>
        <w:t>长期</w:t>
      </w:r>
      <w:r w:rsidRPr="00265FA8">
        <w:rPr>
          <w:sz w:val="24"/>
          <w:szCs w:val="24"/>
          <w:lang w:val="zh-CN" w:eastAsia="zh-CN"/>
        </w:rPr>
        <w:t>目标</w:t>
      </w:r>
      <w:r w:rsidRPr="00265FA8">
        <w:rPr>
          <w:sz w:val="24"/>
          <w:szCs w:val="24"/>
          <w:lang w:val="en-CA" w:eastAsia="zh-CN"/>
        </w:rPr>
        <w:t>A.6</w:t>
      </w:r>
      <w:r w:rsidRPr="00265FA8">
        <w:rPr>
          <w:sz w:val="24"/>
          <w:szCs w:val="24"/>
          <w:lang w:val="zh-CN" w:eastAsia="zh-CN"/>
        </w:rPr>
        <w:t>至</w:t>
      </w:r>
      <w:r w:rsidRPr="00265FA8">
        <w:rPr>
          <w:sz w:val="24"/>
          <w:szCs w:val="24"/>
          <w:lang w:val="en-CA" w:eastAsia="zh-CN"/>
        </w:rPr>
        <w:t>A.8</w:t>
      </w:r>
      <w:r w:rsidRPr="00265FA8">
        <w:rPr>
          <w:rFonts w:hint="eastAsia"/>
          <w:sz w:val="24"/>
          <w:szCs w:val="24"/>
          <w:lang w:val="zh-CN" w:eastAsia="zh-CN"/>
        </w:rPr>
        <w:t>及</w:t>
      </w:r>
      <w:r w:rsidRPr="00265FA8">
        <w:rPr>
          <w:sz w:val="24"/>
          <w:szCs w:val="24"/>
          <w:lang w:val="zh-CN" w:eastAsia="zh-CN"/>
        </w:rPr>
        <w:t>相关能力建设活动</w:t>
      </w:r>
      <w:r w:rsidRPr="00265FA8">
        <w:rPr>
          <w:rFonts w:hint="eastAsia"/>
          <w:sz w:val="24"/>
          <w:szCs w:val="24"/>
          <w:lang w:val="zh-CN" w:eastAsia="zh-CN"/>
        </w:rPr>
        <w:t>，</w:t>
      </w:r>
      <w:r w:rsidRPr="00265FA8">
        <w:rPr>
          <w:rFonts w:hint="eastAsia"/>
          <w:sz w:val="24"/>
          <w:szCs w:val="24"/>
          <w:lang w:val="zh-CN" w:eastAsia="zh-CN"/>
        </w:rPr>
        <w:t xml:space="preserve"> </w:t>
      </w:r>
    </w:p>
    <w:p w14:paraId="0C88C243" w14:textId="47F2B199" w:rsidR="00265FA8" w:rsidRPr="00265FA8" w:rsidRDefault="00265FA8" w:rsidP="00F14609">
      <w:pPr>
        <w:tabs>
          <w:tab w:val="clear" w:pos="567"/>
          <w:tab w:val="clear" w:pos="1134"/>
          <w:tab w:val="clear" w:pos="1701"/>
          <w:tab w:val="clear" w:pos="2268"/>
        </w:tabs>
        <w:adjustRightInd w:val="0"/>
        <w:snapToGrid w:val="0"/>
        <w:spacing w:before="120" w:after="120" w:line="240" w:lineRule="atLeast"/>
        <w:ind w:left="490" w:firstLine="490"/>
        <w:rPr>
          <w:sz w:val="24"/>
          <w:szCs w:val="24"/>
          <w:lang w:val="en-ZA" w:eastAsia="zh-CN"/>
        </w:rPr>
      </w:pPr>
      <w:r w:rsidRPr="00265FA8">
        <w:rPr>
          <w:rFonts w:eastAsia="KaiTi"/>
          <w:kern w:val="22"/>
          <w:sz w:val="24"/>
          <w:szCs w:val="24"/>
          <w:lang w:val="zh-CN" w:eastAsia="zh-CN"/>
        </w:rPr>
        <w:t>重申</w:t>
      </w:r>
      <w:r w:rsidRPr="00265FA8">
        <w:rPr>
          <w:sz w:val="24"/>
          <w:szCs w:val="24"/>
          <w:lang w:val="zh-CN" w:eastAsia="zh-CN"/>
        </w:rPr>
        <w:t>检测和识别改性活生物体领域对《</w:t>
      </w:r>
      <w:r w:rsidR="00F14609">
        <w:rPr>
          <w:rFonts w:hint="eastAsia"/>
          <w:sz w:val="24"/>
          <w:szCs w:val="24"/>
          <w:lang w:val="zh-CN" w:eastAsia="zh-CN"/>
        </w:rPr>
        <w:t>卡塔赫纳</w:t>
      </w:r>
      <w:r w:rsidRPr="00265FA8">
        <w:rPr>
          <w:sz w:val="24"/>
          <w:szCs w:val="24"/>
          <w:lang w:val="zh-CN" w:eastAsia="zh-CN"/>
        </w:rPr>
        <w:t>议定书》的重要性</w:t>
      </w:r>
      <w:r w:rsidRPr="00265FA8">
        <w:rPr>
          <w:rFonts w:hint="eastAsia"/>
          <w:sz w:val="24"/>
          <w:szCs w:val="24"/>
          <w:lang w:val="zh-CN" w:eastAsia="zh-CN"/>
        </w:rPr>
        <w:t>和</w:t>
      </w:r>
      <w:r w:rsidRPr="00265FA8">
        <w:rPr>
          <w:sz w:val="24"/>
          <w:szCs w:val="24"/>
          <w:lang w:val="zh-CN" w:eastAsia="zh-CN"/>
        </w:rPr>
        <w:t>对其他领域的</w:t>
      </w:r>
      <w:r w:rsidRPr="00265FA8">
        <w:rPr>
          <w:rFonts w:hint="eastAsia"/>
          <w:sz w:val="24"/>
          <w:szCs w:val="24"/>
          <w:lang w:val="zh-CN" w:eastAsia="zh-CN"/>
        </w:rPr>
        <w:t>相关性</w:t>
      </w:r>
      <w:r w:rsidRPr="00265FA8">
        <w:rPr>
          <w:sz w:val="24"/>
          <w:szCs w:val="24"/>
          <w:lang w:val="zh-CN" w:eastAsia="zh-CN"/>
        </w:rPr>
        <w:t>和适用性</w:t>
      </w:r>
      <w:r w:rsidRPr="00265FA8">
        <w:rPr>
          <w:sz w:val="24"/>
          <w:szCs w:val="24"/>
          <w:lang w:val="en-GB" w:eastAsia="zh-CN"/>
        </w:rPr>
        <w:t>，</w:t>
      </w:r>
      <w:r w:rsidRPr="00265FA8">
        <w:rPr>
          <w:rFonts w:hint="eastAsia"/>
          <w:sz w:val="24"/>
          <w:szCs w:val="24"/>
          <w:lang w:val="en-GB" w:eastAsia="zh-CN"/>
        </w:rPr>
        <w:t xml:space="preserve"> </w:t>
      </w:r>
    </w:p>
    <w:p w14:paraId="759129F3" w14:textId="525CAE4F" w:rsidR="00265FA8" w:rsidRPr="00265FA8" w:rsidRDefault="00265FA8" w:rsidP="00F14609">
      <w:pPr>
        <w:tabs>
          <w:tab w:val="clear" w:pos="567"/>
          <w:tab w:val="clear" w:pos="1134"/>
          <w:tab w:val="clear" w:pos="1701"/>
          <w:tab w:val="clear" w:pos="2268"/>
        </w:tabs>
        <w:adjustRightInd w:val="0"/>
        <w:snapToGrid w:val="0"/>
        <w:spacing w:before="120" w:after="120" w:line="240" w:lineRule="atLeast"/>
        <w:ind w:left="490" w:firstLine="490"/>
        <w:rPr>
          <w:sz w:val="24"/>
          <w:szCs w:val="24"/>
          <w:lang w:val="en-CA" w:eastAsia="zh-CN"/>
        </w:rPr>
      </w:pPr>
      <w:r w:rsidRPr="00265FA8">
        <w:rPr>
          <w:rFonts w:eastAsia="KaiTi"/>
          <w:kern w:val="22"/>
          <w:sz w:val="24"/>
          <w:szCs w:val="24"/>
          <w:lang w:val="zh-CN" w:eastAsia="zh-CN"/>
        </w:rPr>
        <w:t>认识到</w:t>
      </w:r>
      <w:r w:rsidRPr="00265FA8">
        <w:rPr>
          <w:sz w:val="24"/>
          <w:szCs w:val="24"/>
          <w:lang w:val="zh-CN" w:eastAsia="zh-CN"/>
        </w:rPr>
        <w:t>检测和识别改性活生物体可能会带来挑战</w:t>
      </w:r>
      <w:r w:rsidRPr="00265FA8">
        <w:rPr>
          <w:sz w:val="24"/>
          <w:szCs w:val="24"/>
          <w:lang w:val="en-ZA" w:eastAsia="zh-CN"/>
        </w:rPr>
        <w:t>，</w:t>
      </w:r>
      <w:r w:rsidRPr="00265FA8">
        <w:rPr>
          <w:rFonts w:ascii="SimSun" w:hAnsi="SimSun" w:hint="eastAsia"/>
          <w:sz w:val="24"/>
          <w:szCs w:val="24"/>
          <w:lang w:val="en-ZA" w:eastAsia="zh-CN"/>
        </w:rPr>
        <w:t>特别是对发展中国家，</w:t>
      </w:r>
    </w:p>
    <w:p w14:paraId="5D035685" w14:textId="4FE98BF6" w:rsidR="00265FA8" w:rsidRPr="00265FA8" w:rsidRDefault="00265FA8" w:rsidP="00F14609">
      <w:pPr>
        <w:tabs>
          <w:tab w:val="clear" w:pos="567"/>
          <w:tab w:val="clear" w:pos="1134"/>
          <w:tab w:val="clear" w:pos="1701"/>
          <w:tab w:val="clear" w:pos="2268"/>
        </w:tabs>
        <w:adjustRightInd w:val="0"/>
        <w:snapToGrid w:val="0"/>
        <w:spacing w:before="120" w:after="120" w:line="240" w:lineRule="atLeast"/>
        <w:ind w:left="490" w:firstLine="490"/>
        <w:rPr>
          <w:sz w:val="24"/>
          <w:szCs w:val="24"/>
          <w:lang w:val="en-CA" w:eastAsia="zh-CN"/>
        </w:rPr>
      </w:pPr>
      <w:r w:rsidRPr="00265FA8">
        <w:rPr>
          <w:rFonts w:eastAsia="KaiTi"/>
          <w:kern w:val="22"/>
          <w:sz w:val="24"/>
          <w:szCs w:val="24"/>
          <w:lang w:val="zh-CN" w:eastAsia="zh-CN"/>
        </w:rPr>
        <w:t>又认识到</w:t>
      </w:r>
      <w:r w:rsidRPr="00265FA8">
        <w:rPr>
          <w:sz w:val="24"/>
          <w:szCs w:val="24"/>
          <w:lang w:val="zh-CN" w:eastAsia="zh-CN"/>
        </w:rPr>
        <w:t>关于使用新技术检测和识别改性活生物体的现有信息</w:t>
      </w:r>
      <w:r w:rsidR="00420BE3">
        <w:rPr>
          <w:rFonts w:hint="eastAsia"/>
          <w:sz w:val="24"/>
          <w:szCs w:val="24"/>
          <w:lang w:val="zh-CN" w:eastAsia="zh-CN"/>
        </w:rPr>
        <w:t>不多</w:t>
      </w:r>
      <w:r w:rsidRPr="00265FA8">
        <w:rPr>
          <w:sz w:val="24"/>
          <w:szCs w:val="24"/>
          <w:lang w:val="en-CA" w:eastAsia="zh-CN"/>
        </w:rPr>
        <w:t>，</w:t>
      </w:r>
    </w:p>
    <w:p w14:paraId="641B2746" w14:textId="77777777" w:rsidR="00265FA8" w:rsidRPr="00265FA8" w:rsidRDefault="00265FA8" w:rsidP="00F14609">
      <w:pPr>
        <w:tabs>
          <w:tab w:val="clear" w:pos="567"/>
          <w:tab w:val="clear" w:pos="1134"/>
          <w:tab w:val="clear" w:pos="1701"/>
          <w:tab w:val="clear" w:pos="2268"/>
        </w:tabs>
        <w:adjustRightInd w:val="0"/>
        <w:snapToGrid w:val="0"/>
        <w:spacing w:before="120" w:after="120" w:line="240" w:lineRule="atLeast"/>
        <w:ind w:left="490" w:firstLine="490"/>
        <w:rPr>
          <w:sz w:val="24"/>
          <w:szCs w:val="24"/>
          <w:lang w:val="en-CA" w:eastAsia="zh-CN"/>
        </w:rPr>
      </w:pPr>
      <w:r w:rsidRPr="00265FA8">
        <w:rPr>
          <w:rFonts w:eastAsia="KaiTi" w:hint="eastAsia"/>
          <w:kern w:val="22"/>
          <w:sz w:val="24"/>
          <w:szCs w:val="24"/>
          <w:lang w:val="zh-CN" w:eastAsia="zh-CN"/>
        </w:rPr>
        <w:t>还认识</w:t>
      </w:r>
      <w:r w:rsidRPr="00265FA8">
        <w:rPr>
          <w:rFonts w:eastAsia="KaiTi"/>
          <w:kern w:val="22"/>
          <w:sz w:val="24"/>
          <w:szCs w:val="24"/>
          <w:lang w:val="zh-CN" w:eastAsia="zh-CN"/>
        </w:rPr>
        <w:t>到</w:t>
      </w:r>
      <w:r w:rsidRPr="00265FA8">
        <w:rPr>
          <w:sz w:val="24"/>
          <w:szCs w:val="24"/>
          <w:lang w:val="zh-CN" w:eastAsia="zh-CN"/>
        </w:rPr>
        <w:t>数字聚合酶链反应和</w:t>
      </w:r>
      <w:r w:rsidRPr="00265FA8">
        <w:rPr>
          <w:rFonts w:hint="eastAsia"/>
          <w:sz w:val="24"/>
          <w:szCs w:val="24"/>
          <w:lang w:val="zh-CN" w:eastAsia="zh-CN"/>
        </w:rPr>
        <w:t>二代</w:t>
      </w:r>
      <w:r w:rsidRPr="00265FA8">
        <w:rPr>
          <w:sz w:val="24"/>
          <w:szCs w:val="24"/>
          <w:lang w:val="zh-CN" w:eastAsia="zh-CN"/>
        </w:rPr>
        <w:t>测序等检测和识别新技术的进步</w:t>
      </w:r>
      <w:r w:rsidRPr="00265FA8">
        <w:rPr>
          <w:sz w:val="24"/>
          <w:szCs w:val="24"/>
          <w:lang w:val="en-CA" w:eastAsia="zh-CN"/>
        </w:rPr>
        <w:t>，</w:t>
      </w:r>
    </w:p>
    <w:p w14:paraId="00BE850C" w14:textId="77777777" w:rsidR="00265FA8" w:rsidRPr="00265FA8" w:rsidRDefault="00265FA8" w:rsidP="00F14609">
      <w:pPr>
        <w:tabs>
          <w:tab w:val="clear" w:pos="567"/>
          <w:tab w:val="clear" w:pos="1134"/>
          <w:tab w:val="clear" w:pos="1701"/>
          <w:tab w:val="clear" w:pos="2268"/>
        </w:tabs>
        <w:adjustRightInd w:val="0"/>
        <w:snapToGrid w:val="0"/>
        <w:spacing w:before="120" w:after="120" w:line="240" w:lineRule="atLeast"/>
        <w:ind w:left="490" w:firstLine="490"/>
        <w:rPr>
          <w:sz w:val="24"/>
          <w:szCs w:val="24"/>
          <w:lang w:val="en-CA" w:eastAsia="zh-CN"/>
        </w:rPr>
      </w:pPr>
      <w:r w:rsidRPr="00265FA8">
        <w:rPr>
          <w:rFonts w:eastAsia="KaiTi"/>
          <w:kern w:val="22"/>
          <w:sz w:val="24"/>
          <w:szCs w:val="24"/>
          <w:lang w:val="zh-CN" w:eastAsia="zh-CN"/>
        </w:rPr>
        <w:t>关切地</w:t>
      </w:r>
      <w:r w:rsidRPr="00265FA8">
        <w:rPr>
          <w:rFonts w:eastAsia="KaiTi" w:hint="eastAsia"/>
          <w:kern w:val="22"/>
          <w:sz w:val="24"/>
          <w:szCs w:val="24"/>
          <w:lang w:val="zh-CN" w:eastAsia="zh-CN"/>
        </w:rPr>
        <w:t>认识</w:t>
      </w:r>
      <w:r w:rsidRPr="00265FA8">
        <w:rPr>
          <w:rFonts w:eastAsia="KaiTi"/>
          <w:kern w:val="22"/>
          <w:sz w:val="24"/>
          <w:szCs w:val="24"/>
          <w:lang w:val="zh-CN" w:eastAsia="zh-CN"/>
        </w:rPr>
        <w:t>到</w:t>
      </w:r>
      <w:r w:rsidRPr="00265FA8">
        <w:rPr>
          <w:rFonts w:hint="eastAsia"/>
          <w:kern w:val="22"/>
          <w:sz w:val="24"/>
          <w:szCs w:val="24"/>
          <w:lang w:val="zh-CN" w:eastAsia="zh-CN"/>
        </w:rPr>
        <w:t>对</w:t>
      </w:r>
      <w:r w:rsidRPr="00265FA8">
        <w:rPr>
          <w:sz w:val="24"/>
          <w:szCs w:val="24"/>
          <w:lang w:val="zh-CN" w:eastAsia="zh-CN"/>
        </w:rPr>
        <w:t>一些发展中国家</w:t>
      </w:r>
      <w:r w:rsidRPr="00265FA8">
        <w:rPr>
          <w:rFonts w:hint="eastAsia"/>
          <w:sz w:val="24"/>
          <w:szCs w:val="24"/>
          <w:lang w:val="zh-CN" w:eastAsia="zh-CN"/>
        </w:rPr>
        <w:t>缔约方而言，</w:t>
      </w:r>
      <w:r w:rsidRPr="00265FA8">
        <w:rPr>
          <w:rFonts w:ascii="SimSun" w:hAnsi="SimSun" w:hint="eastAsia"/>
          <w:sz w:val="24"/>
          <w:szCs w:val="24"/>
          <w:lang w:val="zh-CN" w:eastAsia="zh-CN"/>
        </w:rPr>
        <w:t>新技术所需的实验室基础设施和</w:t>
      </w:r>
      <w:r w:rsidRPr="00265FA8">
        <w:rPr>
          <w:rFonts w:hint="eastAsia"/>
          <w:sz w:val="24"/>
          <w:szCs w:val="24"/>
          <w:lang w:val="zh-CN" w:eastAsia="zh-CN"/>
        </w:rPr>
        <w:t>耗材</w:t>
      </w:r>
      <w:r w:rsidRPr="00265FA8">
        <w:rPr>
          <w:sz w:val="24"/>
          <w:szCs w:val="24"/>
          <w:lang w:val="zh-CN" w:eastAsia="zh-CN"/>
        </w:rPr>
        <w:t>成本高昂</w:t>
      </w:r>
      <w:r w:rsidRPr="00265FA8">
        <w:rPr>
          <w:rFonts w:hint="eastAsia"/>
          <w:sz w:val="24"/>
          <w:szCs w:val="24"/>
          <w:lang w:val="zh-CN" w:eastAsia="zh-CN"/>
        </w:rPr>
        <w:t>，</w:t>
      </w:r>
      <w:r w:rsidRPr="00265FA8">
        <w:rPr>
          <w:sz w:val="24"/>
          <w:szCs w:val="24"/>
          <w:lang w:val="zh-CN" w:eastAsia="zh-CN"/>
        </w:rPr>
        <w:t>试剂</w:t>
      </w:r>
      <w:r w:rsidRPr="00265FA8">
        <w:rPr>
          <w:rFonts w:hint="eastAsia"/>
          <w:sz w:val="24"/>
          <w:szCs w:val="24"/>
          <w:lang w:val="zh-CN" w:eastAsia="zh-CN"/>
        </w:rPr>
        <w:t>也难以获得</w:t>
      </w:r>
      <w:r w:rsidRPr="00265FA8">
        <w:rPr>
          <w:sz w:val="24"/>
          <w:szCs w:val="24"/>
          <w:lang w:val="en-CA" w:eastAsia="zh-CN"/>
        </w:rPr>
        <w:t>，</w:t>
      </w:r>
    </w:p>
    <w:p w14:paraId="2802BDF4" w14:textId="77777777" w:rsidR="00265FA8" w:rsidRPr="00265FA8" w:rsidRDefault="00265FA8" w:rsidP="00F14609">
      <w:pPr>
        <w:tabs>
          <w:tab w:val="clear" w:pos="567"/>
          <w:tab w:val="clear" w:pos="1134"/>
          <w:tab w:val="clear" w:pos="1701"/>
          <w:tab w:val="clear" w:pos="2268"/>
        </w:tabs>
        <w:adjustRightInd w:val="0"/>
        <w:snapToGrid w:val="0"/>
        <w:spacing w:before="120" w:after="120" w:line="240" w:lineRule="atLeast"/>
        <w:ind w:left="490" w:firstLine="490"/>
        <w:rPr>
          <w:sz w:val="24"/>
          <w:szCs w:val="24"/>
          <w:lang w:val="en-CA" w:eastAsia="zh-CN"/>
        </w:rPr>
      </w:pPr>
      <w:r w:rsidRPr="00265FA8">
        <w:rPr>
          <w:rFonts w:eastAsia="KaiTi"/>
          <w:kern w:val="22"/>
          <w:sz w:val="24"/>
          <w:szCs w:val="24"/>
          <w:lang w:val="zh-CN" w:eastAsia="zh-CN"/>
        </w:rPr>
        <w:t>确认</w:t>
      </w:r>
      <w:r w:rsidRPr="00265FA8">
        <w:rPr>
          <w:sz w:val="24"/>
          <w:szCs w:val="24"/>
          <w:lang w:val="zh-CN" w:eastAsia="zh-CN"/>
        </w:rPr>
        <w:t>《</w:t>
      </w:r>
      <w:r w:rsidRPr="00265FA8">
        <w:rPr>
          <w:kern w:val="22"/>
          <w:sz w:val="24"/>
          <w:szCs w:val="24"/>
          <w:lang w:val="zh-CN" w:eastAsia="zh-CN"/>
        </w:rPr>
        <w:t>在卡塔赫纳生物安全议定书范围内检测和识别改性活生物体培训手册</w:t>
      </w:r>
      <w:r w:rsidRPr="00265FA8">
        <w:rPr>
          <w:sz w:val="24"/>
          <w:szCs w:val="24"/>
          <w:lang w:val="zh-CN" w:eastAsia="zh-CN"/>
        </w:rPr>
        <w:t>》</w:t>
      </w:r>
      <w:r w:rsidRPr="00265FA8">
        <w:rPr>
          <w:sz w:val="24"/>
          <w:szCs w:val="24"/>
          <w:lang w:val="en-CA" w:eastAsia="zh-CN"/>
        </w:rPr>
        <w:t>（</w:t>
      </w:r>
      <w:r w:rsidRPr="00265FA8">
        <w:rPr>
          <w:sz w:val="24"/>
          <w:szCs w:val="24"/>
          <w:lang w:val="zh-CN" w:eastAsia="zh-CN"/>
        </w:rPr>
        <w:t>生物安全技术</w:t>
      </w:r>
      <w:r w:rsidRPr="00265FA8">
        <w:rPr>
          <w:rFonts w:hint="eastAsia"/>
          <w:sz w:val="24"/>
          <w:szCs w:val="24"/>
          <w:lang w:val="zh-CN" w:eastAsia="zh-CN"/>
        </w:rPr>
        <w:t>丛刊</w:t>
      </w:r>
      <w:r w:rsidRPr="00265FA8">
        <w:rPr>
          <w:sz w:val="24"/>
          <w:szCs w:val="24"/>
          <w:lang w:val="zh-CN" w:eastAsia="zh-CN"/>
        </w:rPr>
        <w:t>第</w:t>
      </w:r>
      <w:r w:rsidRPr="00265FA8">
        <w:rPr>
          <w:sz w:val="24"/>
          <w:szCs w:val="24"/>
          <w:lang w:val="en-CA" w:eastAsia="zh-CN"/>
        </w:rPr>
        <w:t>5</w:t>
      </w:r>
      <w:r w:rsidRPr="00265FA8">
        <w:rPr>
          <w:rFonts w:hint="eastAsia"/>
          <w:sz w:val="24"/>
          <w:szCs w:val="24"/>
          <w:lang w:val="zh-CN" w:eastAsia="zh-CN"/>
        </w:rPr>
        <w:t>期</w:t>
      </w:r>
      <w:r w:rsidRPr="00265FA8">
        <w:rPr>
          <w:sz w:val="24"/>
          <w:szCs w:val="24"/>
          <w:lang w:val="en-CA" w:eastAsia="zh-CN"/>
        </w:rPr>
        <w:t>）</w:t>
      </w:r>
      <w:r w:rsidRPr="00265FA8">
        <w:rPr>
          <w:sz w:val="24"/>
          <w:szCs w:val="24"/>
          <w:lang w:val="zh-CN" w:eastAsia="zh-CN"/>
        </w:rPr>
        <w:t>对于改性活生物体的检测和识别仍然具有</w:t>
      </w:r>
      <w:r w:rsidRPr="00265FA8">
        <w:rPr>
          <w:rFonts w:hint="eastAsia"/>
          <w:sz w:val="24"/>
          <w:szCs w:val="24"/>
          <w:lang w:val="zh-CN" w:eastAsia="zh-CN"/>
        </w:rPr>
        <w:t>相关性和</w:t>
      </w:r>
      <w:r w:rsidRPr="00265FA8">
        <w:rPr>
          <w:sz w:val="24"/>
          <w:szCs w:val="24"/>
          <w:lang w:val="zh-CN" w:eastAsia="zh-CN"/>
        </w:rPr>
        <w:t>实用意义</w:t>
      </w:r>
      <w:r w:rsidRPr="00265FA8">
        <w:rPr>
          <w:sz w:val="24"/>
          <w:szCs w:val="24"/>
          <w:lang w:val="en-CA" w:eastAsia="zh-CN"/>
        </w:rPr>
        <w:t>，</w:t>
      </w:r>
    </w:p>
    <w:p w14:paraId="0C3E1402" w14:textId="77777777" w:rsidR="00265FA8" w:rsidRPr="00265FA8" w:rsidRDefault="00265FA8" w:rsidP="00F14609">
      <w:p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GB" w:eastAsia="zh-CN"/>
        </w:rPr>
      </w:pPr>
      <w:r w:rsidRPr="00265FA8">
        <w:rPr>
          <w:rFonts w:eastAsia="KaiTi"/>
          <w:kern w:val="22"/>
          <w:sz w:val="24"/>
          <w:szCs w:val="24"/>
          <w:lang w:val="zh-CN" w:eastAsia="zh-CN"/>
        </w:rPr>
        <w:lastRenderedPageBreak/>
        <w:t>认识到</w:t>
      </w:r>
      <w:r w:rsidRPr="00265FA8">
        <w:rPr>
          <w:sz w:val="24"/>
          <w:szCs w:val="24"/>
          <w:lang w:val="zh-CN" w:eastAsia="zh-CN"/>
        </w:rPr>
        <w:t>检测和识别改性活生物体实验室网络</w:t>
      </w:r>
      <w:r w:rsidRPr="00265FA8">
        <w:rPr>
          <w:rFonts w:hint="eastAsia"/>
          <w:sz w:val="24"/>
          <w:szCs w:val="24"/>
          <w:lang w:val="zh-CN" w:eastAsia="zh-CN"/>
        </w:rPr>
        <w:t>在</w:t>
      </w:r>
      <w:r w:rsidRPr="00265FA8">
        <w:rPr>
          <w:sz w:val="24"/>
          <w:szCs w:val="24"/>
          <w:lang w:val="zh-CN" w:eastAsia="zh-CN"/>
        </w:rPr>
        <w:t>促进经验交流、信息共享和专业知识建设</w:t>
      </w:r>
      <w:r w:rsidRPr="00265FA8">
        <w:rPr>
          <w:rFonts w:hint="eastAsia"/>
          <w:sz w:val="24"/>
          <w:szCs w:val="24"/>
          <w:lang w:val="zh-CN" w:eastAsia="zh-CN"/>
        </w:rPr>
        <w:t>方面的作用</w:t>
      </w:r>
      <w:r w:rsidRPr="00265FA8">
        <w:rPr>
          <w:sz w:val="24"/>
          <w:szCs w:val="24"/>
          <w:lang w:val="en-GB" w:eastAsia="zh-CN"/>
        </w:rPr>
        <w:t>，</w:t>
      </w:r>
      <w:r w:rsidRPr="00265FA8">
        <w:rPr>
          <w:rFonts w:hint="eastAsia"/>
          <w:sz w:val="24"/>
          <w:szCs w:val="24"/>
          <w:lang w:val="en-GB" w:eastAsia="zh-CN"/>
        </w:rPr>
        <w:t xml:space="preserve"> </w:t>
      </w:r>
    </w:p>
    <w:p w14:paraId="449251F4" w14:textId="5F7DA4B5" w:rsidR="00265FA8" w:rsidRPr="00265FA8" w:rsidRDefault="00265FA8" w:rsidP="00F14609">
      <w:pPr>
        <w:numPr>
          <w:ilvl w:val="0"/>
          <w:numId w:val="19"/>
        </w:numPr>
        <w:tabs>
          <w:tab w:val="clear" w:pos="567"/>
          <w:tab w:val="clear" w:pos="1134"/>
          <w:tab w:val="clear" w:pos="1701"/>
          <w:tab w:val="clear" w:pos="2268"/>
        </w:tabs>
        <w:adjustRightInd w:val="0"/>
        <w:snapToGrid w:val="0"/>
        <w:spacing w:before="120" w:after="120" w:line="240" w:lineRule="atLeast"/>
        <w:ind w:left="490" w:firstLine="490"/>
        <w:rPr>
          <w:sz w:val="24"/>
          <w:szCs w:val="24"/>
          <w:lang w:eastAsia="zh-CN"/>
        </w:rPr>
      </w:pPr>
      <w:r w:rsidRPr="00265FA8">
        <w:rPr>
          <w:rFonts w:eastAsia="KaiTi"/>
          <w:sz w:val="24"/>
          <w:szCs w:val="24"/>
          <w:lang w:eastAsia="zh-CN"/>
        </w:rPr>
        <w:t>邀请</w:t>
      </w:r>
      <w:r w:rsidRPr="00265FA8">
        <w:rPr>
          <w:sz w:val="24"/>
          <w:szCs w:val="24"/>
          <w:lang w:eastAsia="zh-CN"/>
        </w:rPr>
        <w:t>缔约方、其他国家政府、检测和识别改性活生物体实验室网络参与方、开发人员和其他相关组织，向</w:t>
      </w:r>
      <w:r w:rsidRPr="00265FA8">
        <w:rPr>
          <w:rFonts w:hint="eastAsia"/>
          <w:sz w:val="24"/>
          <w:szCs w:val="24"/>
          <w:lang w:eastAsia="zh-CN"/>
        </w:rPr>
        <w:t>《</w:t>
      </w:r>
      <w:r w:rsidRPr="00265FA8">
        <w:rPr>
          <w:sz w:val="24"/>
          <w:szCs w:val="24"/>
          <w:lang w:eastAsia="zh-CN"/>
        </w:rPr>
        <w:t>生物多样性公约</w:t>
      </w:r>
      <w:r w:rsidRPr="00265FA8">
        <w:rPr>
          <w:rFonts w:hint="eastAsia"/>
          <w:sz w:val="24"/>
          <w:szCs w:val="24"/>
          <w:lang w:eastAsia="zh-CN"/>
        </w:rPr>
        <w:t>》</w:t>
      </w:r>
      <w:r w:rsidRPr="00265FA8">
        <w:rPr>
          <w:sz w:val="24"/>
          <w:szCs w:val="24"/>
          <w:vertAlign w:val="superscript"/>
          <w:lang w:eastAsia="zh-CN"/>
        </w:rPr>
        <w:footnoteReference w:id="3"/>
      </w:r>
      <w:r w:rsidRPr="00265FA8">
        <w:rPr>
          <w:rFonts w:hint="eastAsia"/>
          <w:sz w:val="24"/>
          <w:szCs w:val="24"/>
          <w:lang w:eastAsia="zh-CN"/>
        </w:rPr>
        <w:t xml:space="preserve"> </w:t>
      </w:r>
      <w:r w:rsidRPr="00265FA8">
        <w:rPr>
          <w:sz w:val="24"/>
          <w:szCs w:val="24"/>
          <w:lang w:eastAsia="zh-CN"/>
        </w:rPr>
        <w:t>秘书处提交新定量聚合酶链反应技术、数字聚合酶链反应</w:t>
      </w:r>
      <w:r w:rsidRPr="00265FA8">
        <w:rPr>
          <w:rFonts w:hint="eastAsia"/>
          <w:sz w:val="24"/>
          <w:szCs w:val="24"/>
          <w:lang w:eastAsia="zh-CN"/>
        </w:rPr>
        <w:t>、二</w:t>
      </w:r>
      <w:r w:rsidRPr="00265FA8">
        <w:rPr>
          <w:sz w:val="24"/>
          <w:szCs w:val="24"/>
          <w:lang w:eastAsia="zh-CN"/>
        </w:rPr>
        <w:t>代测序</w:t>
      </w:r>
      <w:r w:rsidRPr="00265FA8">
        <w:rPr>
          <w:rFonts w:hint="eastAsia"/>
          <w:sz w:val="24"/>
          <w:szCs w:val="24"/>
          <w:lang w:eastAsia="zh-CN"/>
        </w:rPr>
        <w:t>、</w:t>
      </w:r>
      <w:r w:rsidRPr="00265FA8">
        <w:rPr>
          <w:sz w:val="24"/>
          <w:szCs w:val="24"/>
          <w:lang w:eastAsia="zh-CN"/>
        </w:rPr>
        <w:t>等温扩增技术</w:t>
      </w:r>
      <w:r w:rsidRPr="00265FA8">
        <w:rPr>
          <w:rFonts w:hint="eastAsia"/>
          <w:sz w:val="24"/>
          <w:szCs w:val="24"/>
          <w:lang w:eastAsia="zh-CN"/>
        </w:rPr>
        <w:t>方面</w:t>
      </w:r>
      <w:r w:rsidRPr="00265FA8">
        <w:rPr>
          <w:sz w:val="24"/>
          <w:szCs w:val="24"/>
          <w:lang w:eastAsia="zh-CN"/>
        </w:rPr>
        <w:t>的技术参考</w:t>
      </w:r>
      <w:r w:rsidR="007F220C">
        <w:rPr>
          <w:rFonts w:hint="eastAsia"/>
          <w:sz w:val="24"/>
          <w:szCs w:val="24"/>
          <w:lang w:eastAsia="zh-CN"/>
        </w:rPr>
        <w:t>文件</w:t>
      </w:r>
      <w:r w:rsidRPr="00265FA8">
        <w:rPr>
          <w:sz w:val="24"/>
          <w:szCs w:val="24"/>
          <w:lang w:eastAsia="zh-CN"/>
        </w:rPr>
        <w:t>和</w:t>
      </w:r>
      <w:r w:rsidR="007F220C">
        <w:rPr>
          <w:rFonts w:hint="eastAsia"/>
          <w:sz w:val="24"/>
          <w:szCs w:val="24"/>
          <w:lang w:eastAsia="zh-CN"/>
        </w:rPr>
        <w:t>其他资料</w:t>
      </w:r>
      <w:r w:rsidRPr="00265FA8">
        <w:rPr>
          <w:sz w:val="24"/>
          <w:szCs w:val="24"/>
          <w:lang w:eastAsia="zh-CN"/>
        </w:rPr>
        <w:t>，</w:t>
      </w:r>
      <w:r w:rsidRPr="00265FA8">
        <w:rPr>
          <w:rFonts w:hint="eastAsia"/>
          <w:sz w:val="24"/>
          <w:szCs w:val="24"/>
          <w:lang w:eastAsia="zh-CN"/>
        </w:rPr>
        <w:t>以便今后补充和修订</w:t>
      </w:r>
      <w:r w:rsidRPr="00265FA8">
        <w:rPr>
          <w:sz w:val="24"/>
          <w:szCs w:val="24"/>
          <w:lang w:eastAsia="zh-CN"/>
        </w:rPr>
        <w:t>《在卡塔赫纳生物安全议定书范围内检测和</w:t>
      </w:r>
      <w:r w:rsidRPr="00265FA8">
        <w:rPr>
          <w:rFonts w:hint="eastAsia"/>
          <w:sz w:val="24"/>
          <w:szCs w:val="24"/>
          <w:lang w:eastAsia="zh-CN"/>
        </w:rPr>
        <w:t>识别</w:t>
      </w:r>
      <w:r w:rsidRPr="00265FA8">
        <w:rPr>
          <w:sz w:val="24"/>
          <w:szCs w:val="24"/>
          <w:lang w:eastAsia="zh-CN"/>
        </w:rPr>
        <w:t>改性活</w:t>
      </w:r>
      <w:r w:rsidRPr="00265FA8">
        <w:rPr>
          <w:rFonts w:hint="eastAsia"/>
          <w:sz w:val="24"/>
          <w:szCs w:val="24"/>
          <w:lang w:eastAsia="zh-CN"/>
        </w:rPr>
        <w:t>生物</w:t>
      </w:r>
      <w:r w:rsidRPr="00265FA8">
        <w:rPr>
          <w:sz w:val="24"/>
          <w:szCs w:val="24"/>
          <w:lang w:eastAsia="zh-CN"/>
        </w:rPr>
        <w:t>体培训手册》；</w:t>
      </w:r>
    </w:p>
    <w:p w14:paraId="3C5EC8D5" w14:textId="01C01DA0" w:rsidR="00265FA8" w:rsidRPr="00265FA8" w:rsidRDefault="00265FA8" w:rsidP="00F14609">
      <w:pPr>
        <w:numPr>
          <w:ilvl w:val="0"/>
          <w:numId w:val="19"/>
        </w:numPr>
        <w:tabs>
          <w:tab w:val="clear" w:pos="567"/>
          <w:tab w:val="clear" w:pos="1134"/>
          <w:tab w:val="clear" w:pos="1701"/>
          <w:tab w:val="clear" w:pos="2268"/>
        </w:tabs>
        <w:adjustRightInd w:val="0"/>
        <w:snapToGrid w:val="0"/>
        <w:spacing w:before="120" w:after="120" w:line="240" w:lineRule="atLeast"/>
        <w:ind w:left="490" w:firstLine="490"/>
        <w:rPr>
          <w:rFonts w:eastAsiaTheme="minorEastAsia"/>
          <w:sz w:val="24"/>
          <w:szCs w:val="24"/>
          <w:lang w:val="en-CA" w:eastAsia="zh-CN"/>
        </w:rPr>
      </w:pPr>
      <w:r w:rsidRPr="00265FA8">
        <w:rPr>
          <w:rFonts w:eastAsia="KaiTi" w:hint="eastAsia"/>
          <w:sz w:val="24"/>
          <w:szCs w:val="24"/>
          <w:lang w:val="en-CA" w:eastAsia="zh-CN"/>
        </w:rPr>
        <w:t>邀请</w:t>
      </w:r>
      <w:r w:rsidRPr="00265FA8">
        <w:rPr>
          <w:sz w:val="24"/>
          <w:szCs w:val="24"/>
          <w:lang w:val="en-CA" w:eastAsia="zh-CN"/>
        </w:rPr>
        <w:t>缔约方</w:t>
      </w:r>
      <w:r w:rsidR="007F220C">
        <w:rPr>
          <w:rFonts w:hint="eastAsia"/>
          <w:sz w:val="24"/>
          <w:szCs w:val="24"/>
          <w:lang w:val="en-CA" w:eastAsia="zh-CN"/>
        </w:rPr>
        <w:t>根据国家决定和立法，酌情</w:t>
      </w:r>
      <w:r w:rsidRPr="00265FA8">
        <w:rPr>
          <w:sz w:val="24"/>
          <w:szCs w:val="24"/>
          <w:lang w:val="en-CA" w:eastAsia="zh-CN"/>
        </w:rPr>
        <w:t>通过生物安全信息交换所</w:t>
      </w:r>
      <w:r w:rsidR="007F220C">
        <w:rPr>
          <w:rFonts w:hint="eastAsia"/>
          <w:sz w:val="24"/>
          <w:szCs w:val="24"/>
          <w:lang w:val="en-CA" w:eastAsia="zh-CN"/>
        </w:rPr>
        <w:t>分享</w:t>
      </w:r>
      <w:r w:rsidRPr="00265FA8">
        <w:rPr>
          <w:rFonts w:hint="eastAsia"/>
          <w:sz w:val="24"/>
          <w:szCs w:val="24"/>
          <w:lang w:val="en-CA" w:eastAsia="zh-CN"/>
        </w:rPr>
        <w:t>在新</w:t>
      </w:r>
      <w:r w:rsidRPr="00265FA8">
        <w:rPr>
          <w:sz w:val="24"/>
          <w:szCs w:val="24"/>
          <w:lang w:val="en-CA" w:eastAsia="zh-CN"/>
        </w:rPr>
        <w:t>检测技术</w:t>
      </w:r>
      <w:r w:rsidRPr="00265FA8">
        <w:rPr>
          <w:rFonts w:hint="eastAsia"/>
          <w:sz w:val="24"/>
          <w:szCs w:val="24"/>
          <w:lang w:val="en-CA" w:eastAsia="zh-CN"/>
        </w:rPr>
        <w:t>，</w:t>
      </w:r>
      <w:r w:rsidRPr="00265FA8">
        <w:rPr>
          <w:rFonts w:ascii="SimSun" w:hAnsi="SimSun" w:hint="eastAsia"/>
          <w:sz w:val="24"/>
          <w:szCs w:val="24"/>
          <w:lang w:val="en-CA" w:eastAsia="zh-CN"/>
        </w:rPr>
        <w:t>例如</w:t>
      </w:r>
      <w:r w:rsidRPr="00265FA8">
        <w:rPr>
          <w:sz w:val="24"/>
          <w:szCs w:val="24"/>
          <w:lang w:val="en-CA" w:eastAsia="zh-CN"/>
        </w:rPr>
        <w:t>检测新开发</w:t>
      </w:r>
      <w:r w:rsidRPr="00265FA8">
        <w:rPr>
          <w:rFonts w:ascii="SimSun" w:hAnsi="SimSun" w:hint="eastAsia"/>
          <w:sz w:val="24"/>
          <w:szCs w:val="24"/>
          <w:lang w:val="en-CA" w:eastAsia="zh-CN"/>
        </w:rPr>
        <w:t>的</w:t>
      </w:r>
      <w:r w:rsidR="007F220C" w:rsidRPr="00265FA8">
        <w:rPr>
          <w:sz w:val="24"/>
          <w:szCs w:val="24"/>
          <w:lang w:val="en-CA" w:eastAsia="zh-CN"/>
        </w:rPr>
        <w:t>改性活生物体</w:t>
      </w:r>
      <w:r w:rsidRPr="00265FA8">
        <w:rPr>
          <w:sz w:val="24"/>
          <w:szCs w:val="24"/>
          <w:lang w:val="en-CA" w:eastAsia="zh-CN"/>
        </w:rPr>
        <w:t>和未经授权的改性活生物体</w:t>
      </w:r>
      <w:r w:rsidRPr="00265FA8">
        <w:rPr>
          <w:rFonts w:ascii="SimSun" w:hAnsi="SimSun" w:hint="eastAsia"/>
          <w:sz w:val="24"/>
          <w:szCs w:val="24"/>
          <w:lang w:val="en-CA" w:eastAsia="zh-CN"/>
        </w:rPr>
        <w:t>包括含有叠加事件的改性活生物体方面</w:t>
      </w:r>
      <w:r w:rsidR="00420BE3">
        <w:rPr>
          <w:rFonts w:hint="eastAsia"/>
          <w:sz w:val="24"/>
          <w:szCs w:val="24"/>
          <w:lang w:val="en-CA" w:eastAsia="zh-CN"/>
        </w:rPr>
        <w:t>，</w:t>
      </w:r>
      <w:r w:rsidRPr="00265FA8">
        <w:rPr>
          <w:sz w:val="24"/>
          <w:szCs w:val="24"/>
          <w:lang w:val="en-CA" w:eastAsia="zh-CN"/>
        </w:rPr>
        <w:t>以及</w:t>
      </w:r>
      <w:r w:rsidR="007F220C">
        <w:rPr>
          <w:rFonts w:hint="eastAsia"/>
          <w:sz w:val="24"/>
          <w:szCs w:val="24"/>
          <w:lang w:val="en-CA" w:eastAsia="zh-CN"/>
        </w:rPr>
        <w:t>在</w:t>
      </w:r>
      <w:r w:rsidRPr="00265FA8">
        <w:rPr>
          <w:sz w:val="24"/>
          <w:szCs w:val="24"/>
          <w:lang w:val="en-CA" w:eastAsia="zh-CN"/>
        </w:rPr>
        <w:t>开发</w:t>
      </w:r>
      <w:r w:rsidR="007F220C">
        <w:rPr>
          <w:rFonts w:hint="eastAsia"/>
          <w:sz w:val="24"/>
          <w:szCs w:val="24"/>
          <w:lang w:val="en-CA" w:eastAsia="zh-CN"/>
        </w:rPr>
        <w:t>、使用和维护参考资料方面</w:t>
      </w:r>
      <w:r w:rsidRPr="00265FA8">
        <w:rPr>
          <w:sz w:val="24"/>
          <w:szCs w:val="24"/>
          <w:lang w:val="en-CA" w:eastAsia="zh-CN"/>
        </w:rPr>
        <w:t>的经验；</w:t>
      </w:r>
    </w:p>
    <w:p w14:paraId="1B4B649B" w14:textId="2ECB9C18" w:rsidR="00265FA8" w:rsidRPr="00265FA8" w:rsidRDefault="0030222A" w:rsidP="0030222A">
      <w:pPr>
        <w:tabs>
          <w:tab w:val="clear" w:pos="567"/>
          <w:tab w:val="clear" w:pos="1134"/>
          <w:tab w:val="clear" w:pos="1701"/>
          <w:tab w:val="clear" w:pos="2268"/>
        </w:tabs>
        <w:adjustRightInd w:val="0"/>
        <w:snapToGrid w:val="0"/>
        <w:spacing w:before="120" w:after="120" w:line="240" w:lineRule="atLeast"/>
        <w:ind w:left="490" w:firstLine="490"/>
        <w:rPr>
          <w:sz w:val="24"/>
          <w:szCs w:val="24"/>
          <w:lang w:val="en-CA" w:eastAsia="zh-CN"/>
        </w:rPr>
      </w:pPr>
      <w:r w:rsidRPr="0030222A">
        <w:rPr>
          <w:sz w:val="24"/>
          <w:szCs w:val="24"/>
          <w:lang w:val="en-CA" w:eastAsia="zh-CN"/>
        </w:rPr>
        <w:t>3.</w:t>
      </w:r>
      <w:r w:rsidRPr="0030222A">
        <w:rPr>
          <w:sz w:val="24"/>
          <w:szCs w:val="24"/>
          <w:lang w:val="en-CA" w:eastAsia="zh-CN"/>
        </w:rPr>
        <w:tab/>
      </w:r>
      <w:r w:rsidR="00265FA8" w:rsidRPr="00265FA8">
        <w:rPr>
          <w:rFonts w:asciiTheme="minorEastAsia" w:eastAsia="KaiTi" w:hint="eastAsia"/>
          <w:sz w:val="24"/>
          <w:szCs w:val="24"/>
          <w:lang w:val="en-CA" w:eastAsia="zh-CN"/>
        </w:rPr>
        <w:t>邀请</w:t>
      </w:r>
      <w:r w:rsidR="00265FA8" w:rsidRPr="00265FA8">
        <w:rPr>
          <w:rFonts w:asciiTheme="minorEastAsia" w:hint="eastAsia"/>
          <w:sz w:val="24"/>
          <w:szCs w:val="24"/>
          <w:lang w:val="en-CA" w:eastAsia="zh-CN"/>
        </w:rPr>
        <w:t>缔约方、其他国家政府和相关组织通过生物安全信息交换所分享和提供培训材料和参考出版物；</w:t>
      </w:r>
    </w:p>
    <w:p w14:paraId="365F3DE4" w14:textId="77777777" w:rsidR="00265FA8" w:rsidRPr="00265FA8" w:rsidRDefault="00265FA8" w:rsidP="0030222A">
      <w:pPr>
        <w:numPr>
          <w:ilvl w:val="0"/>
          <w:numId w:val="20"/>
        </w:numPr>
        <w:tabs>
          <w:tab w:val="clear" w:pos="567"/>
          <w:tab w:val="clear" w:pos="1134"/>
          <w:tab w:val="clear" w:pos="1701"/>
          <w:tab w:val="clear" w:pos="2268"/>
        </w:tabs>
        <w:adjustRightInd w:val="0"/>
        <w:snapToGrid w:val="0"/>
        <w:spacing w:before="120" w:after="120" w:line="240" w:lineRule="atLeast"/>
        <w:ind w:left="490" w:firstLine="490"/>
        <w:rPr>
          <w:sz w:val="24"/>
          <w:szCs w:val="24"/>
          <w:lang w:val="en-CA" w:eastAsia="zh-CN"/>
        </w:rPr>
      </w:pPr>
      <w:r w:rsidRPr="00265FA8">
        <w:rPr>
          <w:rFonts w:eastAsia="KaiTi"/>
          <w:sz w:val="24"/>
          <w:szCs w:val="24"/>
          <w:lang w:val="en-CA" w:eastAsia="zh-CN"/>
        </w:rPr>
        <w:t>鼓励</w:t>
      </w:r>
      <w:r w:rsidRPr="00265FA8">
        <w:rPr>
          <w:sz w:val="24"/>
          <w:szCs w:val="24"/>
          <w:lang w:val="en-CA" w:eastAsia="zh-CN"/>
        </w:rPr>
        <w:t>缔约方建立区域实验室网络和伙伴关系，支持检测和</w:t>
      </w:r>
      <w:r w:rsidRPr="00265FA8">
        <w:rPr>
          <w:rFonts w:hint="eastAsia"/>
          <w:sz w:val="24"/>
          <w:szCs w:val="24"/>
          <w:lang w:val="en-CA" w:eastAsia="zh-CN"/>
        </w:rPr>
        <w:t>识别</w:t>
      </w:r>
      <w:r w:rsidRPr="00265FA8">
        <w:rPr>
          <w:sz w:val="24"/>
          <w:szCs w:val="24"/>
          <w:lang w:val="en-CA" w:eastAsia="zh-CN"/>
        </w:rPr>
        <w:t>改性活生物体领域的活动，促进能力建设和知识共享；</w:t>
      </w:r>
    </w:p>
    <w:p w14:paraId="7ED6146A" w14:textId="77777777" w:rsidR="00265FA8" w:rsidRPr="00265FA8" w:rsidRDefault="00265FA8" w:rsidP="0030222A">
      <w:pPr>
        <w:numPr>
          <w:ilvl w:val="0"/>
          <w:numId w:val="20"/>
        </w:numPr>
        <w:tabs>
          <w:tab w:val="clear" w:pos="567"/>
          <w:tab w:val="clear" w:pos="1134"/>
          <w:tab w:val="clear" w:pos="1701"/>
          <w:tab w:val="clear" w:pos="2268"/>
        </w:tabs>
        <w:adjustRightInd w:val="0"/>
        <w:snapToGrid w:val="0"/>
        <w:spacing w:before="120" w:after="120" w:line="240" w:lineRule="atLeast"/>
        <w:ind w:left="490" w:firstLine="490"/>
        <w:rPr>
          <w:sz w:val="24"/>
          <w:szCs w:val="24"/>
          <w:lang w:val="en-CA" w:eastAsia="zh-CN"/>
        </w:rPr>
      </w:pPr>
      <w:r w:rsidRPr="00265FA8">
        <w:rPr>
          <w:rFonts w:eastAsia="KaiTi"/>
          <w:sz w:val="24"/>
          <w:szCs w:val="24"/>
          <w:lang w:val="en-CA" w:eastAsia="zh-CN"/>
        </w:rPr>
        <w:t>敦促</w:t>
      </w:r>
      <w:r w:rsidRPr="00265FA8">
        <w:rPr>
          <w:sz w:val="24"/>
          <w:szCs w:val="24"/>
          <w:lang w:val="en-CA" w:eastAsia="zh-CN"/>
        </w:rPr>
        <w:t>缔约方并邀请其他国家政府和国际组织向实验室特别是发展中国家、尤其是最不发达国家和小岛屿发展中国家以及经济转型国家的实验室提供</w:t>
      </w:r>
      <w:r w:rsidRPr="00265FA8">
        <w:rPr>
          <w:rFonts w:hint="eastAsia"/>
          <w:sz w:val="24"/>
          <w:szCs w:val="24"/>
          <w:lang w:val="en-CA" w:eastAsia="zh-CN"/>
        </w:rPr>
        <w:t>资金</w:t>
      </w:r>
      <w:r w:rsidRPr="00265FA8">
        <w:rPr>
          <w:sz w:val="24"/>
          <w:szCs w:val="24"/>
          <w:lang w:val="en-CA" w:eastAsia="zh-CN"/>
        </w:rPr>
        <w:t>，</w:t>
      </w:r>
      <w:r w:rsidRPr="00265FA8">
        <w:rPr>
          <w:rFonts w:hint="eastAsia"/>
          <w:sz w:val="24"/>
          <w:szCs w:val="24"/>
          <w:lang w:val="en-CA" w:eastAsia="zh-CN"/>
        </w:rPr>
        <w:t>以期</w:t>
      </w:r>
      <w:r w:rsidRPr="00265FA8">
        <w:rPr>
          <w:sz w:val="24"/>
          <w:szCs w:val="24"/>
          <w:lang w:val="en-CA" w:eastAsia="zh-CN"/>
        </w:rPr>
        <w:t>加强检测和</w:t>
      </w:r>
      <w:r w:rsidRPr="00265FA8">
        <w:rPr>
          <w:rFonts w:hint="eastAsia"/>
          <w:sz w:val="24"/>
          <w:szCs w:val="24"/>
          <w:lang w:val="en-CA" w:eastAsia="zh-CN"/>
        </w:rPr>
        <w:t>识别</w:t>
      </w:r>
      <w:r w:rsidRPr="00265FA8">
        <w:rPr>
          <w:sz w:val="24"/>
          <w:szCs w:val="24"/>
          <w:lang w:val="en-CA" w:eastAsia="zh-CN"/>
        </w:rPr>
        <w:t>改性活生物体</w:t>
      </w:r>
      <w:r w:rsidRPr="00265FA8">
        <w:rPr>
          <w:rFonts w:hint="eastAsia"/>
          <w:sz w:val="24"/>
          <w:szCs w:val="24"/>
          <w:lang w:val="en-CA" w:eastAsia="zh-CN"/>
        </w:rPr>
        <w:t>的</w:t>
      </w:r>
      <w:r w:rsidRPr="00265FA8">
        <w:rPr>
          <w:sz w:val="24"/>
          <w:szCs w:val="24"/>
          <w:lang w:val="en-CA" w:eastAsia="zh-CN"/>
        </w:rPr>
        <w:t>基础设施</w:t>
      </w:r>
      <w:r w:rsidRPr="00265FA8">
        <w:rPr>
          <w:rFonts w:hint="eastAsia"/>
          <w:sz w:val="24"/>
          <w:szCs w:val="24"/>
          <w:lang w:val="en-CA" w:eastAsia="zh-CN"/>
        </w:rPr>
        <w:t>，</w:t>
      </w:r>
      <w:r w:rsidRPr="00265FA8">
        <w:rPr>
          <w:sz w:val="24"/>
          <w:szCs w:val="24"/>
          <w:lang w:val="en-CA" w:eastAsia="zh-CN"/>
        </w:rPr>
        <w:t>建立区域实验室网络</w:t>
      </w:r>
      <w:r w:rsidRPr="00265FA8">
        <w:rPr>
          <w:rFonts w:hint="eastAsia"/>
          <w:sz w:val="24"/>
          <w:szCs w:val="24"/>
          <w:lang w:val="en-CA" w:eastAsia="zh-CN"/>
        </w:rPr>
        <w:t>，开展</w:t>
      </w:r>
      <w:r w:rsidRPr="00265FA8">
        <w:rPr>
          <w:sz w:val="24"/>
          <w:szCs w:val="24"/>
          <w:lang w:val="en-CA" w:eastAsia="zh-CN"/>
        </w:rPr>
        <w:t>能力建设活动</w:t>
      </w:r>
      <w:r w:rsidRPr="00265FA8">
        <w:rPr>
          <w:rFonts w:hint="eastAsia"/>
          <w:sz w:val="24"/>
          <w:szCs w:val="24"/>
          <w:lang w:val="en-CA" w:eastAsia="zh-CN"/>
        </w:rPr>
        <w:t>，</w:t>
      </w:r>
      <w:r w:rsidRPr="00265FA8">
        <w:rPr>
          <w:rFonts w:asciiTheme="minorEastAsia" w:hint="eastAsia"/>
          <w:sz w:val="24"/>
          <w:szCs w:val="24"/>
          <w:lang w:val="en-CA" w:eastAsia="zh-CN"/>
        </w:rPr>
        <w:t>开发或购置有证标准</w:t>
      </w:r>
      <w:r w:rsidRPr="00265FA8">
        <w:rPr>
          <w:rFonts w:hint="eastAsia"/>
          <w:sz w:val="24"/>
          <w:szCs w:val="24"/>
          <w:lang w:val="en-CA" w:eastAsia="zh-CN"/>
        </w:rPr>
        <w:t>物质</w:t>
      </w:r>
      <w:r w:rsidRPr="00265FA8">
        <w:rPr>
          <w:sz w:val="24"/>
          <w:szCs w:val="24"/>
          <w:lang w:val="en-CA" w:eastAsia="zh-CN"/>
        </w:rPr>
        <w:t>；</w:t>
      </w:r>
    </w:p>
    <w:p w14:paraId="75DA165F" w14:textId="3B020405" w:rsidR="00265FA8" w:rsidRPr="00265FA8" w:rsidRDefault="00265FA8" w:rsidP="0030222A">
      <w:pPr>
        <w:numPr>
          <w:ilvl w:val="0"/>
          <w:numId w:val="20"/>
        </w:numPr>
        <w:tabs>
          <w:tab w:val="clear" w:pos="567"/>
          <w:tab w:val="clear" w:pos="1134"/>
          <w:tab w:val="clear" w:pos="1701"/>
          <w:tab w:val="clear" w:pos="2268"/>
        </w:tabs>
        <w:adjustRightInd w:val="0"/>
        <w:snapToGrid w:val="0"/>
        <w:spacing w:before="120" w:after="120" w:line="240" w:lineRule="atLeast"/>
        <w:ind w:left="490" w:firstLine="490"/>
        <w:rPr>
          <w:rFonts w:asciiTheme="minorEastAsia" w:eastAsiaTheme="minorEastAsia"/>
          <w:sz w:val="24"/>
          <w:szCs w:val="24"/>
          <w:lang w:val="en-CA" w:eastAsia="zh-CN"/>
        </w:rPr>
      </w:pPr>
      <w:r w:rsidRPr="00265FA8">
        <w:rPr>
          <w:rFonts w:eastAsia="KaiTi"/>
          <w:sz w:val="24"/>
          <w:szCs w:val="24"/>
          <w:lang w:val="en-CA" w:eastAsia="zh-CN"/>
        </w:rPr>
        <w:t>建议</w:t>
      </w:r>
      <w:r w:rsidR="00497F49" w:rsidRPr="00497F49">
        <w:rPr>
          <w:rFonts w:hint="eastAsia"/>
          <w:sz w:val="24"/>
          <w:szCs w:val="24"/>
          <w:lang w:val="en-CA" w:eastAsia="zh-CN"/>
        </w:rPr>
        <w:t>公约</w:t>
      </w:r>
      <w:r w:rsidRPr="00265FA8">
        <w:rPr>
          <w:sz w:val="24"/>
          <w:szCs w:val="24"/>
          <w:lang w:val="en-CA" w:eastAsia="zh-CN"/>
        </w:rPr>
        <w:t>缔约方大会在通过对全球环境基金支持执行《卡塔赫纳生物安全议定书》的指导意见时，邀请全球环境基金协助符合条件的缔约方</w:t>
      </w:r>
      <w:r w:rsidRPr="00265FA8">
        <w:rPr>
          <w:rFonts w:asciiTheme="minorEastAsia" w:hint="eastAsia"/>
          <w:sz w:val="24"/>
          <w:szCs w:val="24"/>
          <w:lang w:val="en-CA" w:eastAsia="zh-CN"/>
        </w:rPr>
        <w:t>，为其迅速提供执行手段，其规模应满足所需援助的范围和速度，包括</w:t>
      </w:r>
      <w:r w:rsidRPr="00265FA8">
        <w:rPr>
          <w:sz w:val="24"/>
          <w:szCs w:val="24"/>
          <w:lang w:val="en-CA" w:eastAsia="zh-CN"/>
        </w:rPr>
        <w:t>加强检测和</w:t>
      </w:r>
      <w:r w:rsidRPr="00265FA8">
        <w:rPr>
          <w:rFonts w:asciiTheme="minorEastAsia" w:hint="eastAsia"/>
          <w:sz w:val="24"/>
          <w:szCs w:val="24"/>
          <w:lang w:val="en-CA" w:eastAsia="zh-CN"/>
        </w:rPr>
        <w:t>识别</w:t>
      </w:r>
      <w:r w:rsidRPr="00265FA8">
        <w:rPr>
          <w:sz w:val="24"/>
          <w:szCs w:val="24"/>
          <w:lang w:val="en-CA" w:eastAsia="zh-CN"/>
        </w:rPr>
        <w:t>改性活生物体的基础设施，建立区域实验室网络，开展能力建设活动</w:t>
      </w:r>
      <w:r w:rsidRPr="00265FA8">
        <w:rPr>
          <w:rFonts w:hint="eastAsia"/>
          <w:sz w:val="24"/>
          <w:szCs w:val="24"/>
          <w:lang w:val="en-CA" w:eastAsia="zh-CN"/>
        </w:rPr>
        <w:t>，开发或购置有证标准物质，并敦促缔约方向全球环境基金提交这方面的适当提案，为这些活动提供支持；</w:t>
      </w:r>
    </w:p>
    <w:p w14:paraId="4A99420F" w14:textId="4A5EB72F" w:rsidR="00265FA8" w:rsidRPr="00265FA8" w:rsidRDefault="00265FA8" w:rsidP="00F14609">
      <w:pPr>
        <w:tabs>
          <w:tab w:val="clear" w:pos="567"/>
          <w:tab w:val="clear" w:pos="1134"/>
          <w:tab w:val="clear" w:pos="1701"/>
          <w:tab w:val="clear" w:pos="2268"/>
        </w:tabs>
        <w:adjustRightInd w:val="0"/>
        <w:snapToGrid w:val="0"/>
        <w:spacing w:before="120" w:after="120" w:line="240" w:lineRule="atLeast"/>
        <w:ind w:left="490" w:firstLine="490"/>
        <w:rPr>
          <w:sz w:val="24"/>
          <w:szCs w:val="24"/>
          <w:lang w:val="en-CA" w:eastAsia="zh-CN"/>
        </w:rPr>
      </w:pPr>
      <w:r w:rsidRPr="00265FA8">
        <w:rPr>
          <w:sz w:val="24"/>
          <w:szCs w:val="24"/>
          <w:lang w:val="en-CA" w:eastAsia="zh-CN"/>
        </w:rPr>
        <w:t xml:space="preserve">7.   </w:t>
      </w:r>
      <w:r w:rsidRPr="00265FA8">
        <w:rPr>
          <w:rFonts w:eastAsia="KaiTi"/>
          <w:sz w:val="24"/>
          <w:szCs w:val="24"/>
          <w:lang w:val="en-CA" w:eastAsia="zh-CN"/>
        </w:rPr>
        <w:t>鼓励</w:t>
      </w:r>
      <w:r w:rsidRPr="00265FA8">
        <w:rPr>
          <w:sz w:val="24"/>
          <w:szCs w:val="24"/>
          <w:lang w:val="en-CA" w:eastAsia="zh-CN"/>
        </w:rPr>
        <w:t>技术开发人员</w:t>
      </w:r>
      <w:r w:rsidR="007F220C">
        <w:rPr>
          <w:rFonts w:hint="eastAsia"/>
          <w:sz w:val="24"/>
          <w:szCs w:val="24"/>
          <w:lang w:val="en-CA" w:eastAsia="zh-CN"/>
        </w:rPr>
        <w:t>酌情</w:t>
      </w:r>
      <w:r w:rsidRPr="00265FA8">
        <w:rPr>
          <w:sz w:val="24"/>
          <w:szCs w:val="24"/>
          <w:lang w:val="en-CA" w:eastAsia="zh-CN"/>
        </w:rPr>
        <w:t>在生物安全信息交换所分享新开发的改性活生物体的检测和识别方法；</w:t>
      </w:r>
    </w:p>
    <w:p w14:paraId="7488038D" w14:textId="77777777" w:rsidR="00265FA8" w:rsidRPr="00265FA8" w:rsidRDefault="00265FA8" w:rsidP="00F14609">
      <w:pPr>
        <w:tabs>
          <w:tab w:val="clear" w:pos="567"/>
          <w:tab w:val="clear" w:pos="1134"/>
          <w:tab w:val="clear" w:pos="1701"/>
          <w:tab w:val="clear" w:pos="2268"/>
        </w:tabs>
        <w:adjustRightInd w:val="0"/>
        <w:snapToGrid w:val="0"/>
        <w:spacing w:before="120" w:after="120" w:line="240" w:lineRule="atLeast"/>
        <w:ind w:left="490" w:firstLine="490"/>
        <w:rPr>
          <w:sz w:val="24"/>
          <w:szCs w:val="24"/>
          <w:lang w:val="en-CA" w:eastAsia="zh-CN"/>
        </w:rPr>
      </w:pPr>
      <w:r w:rsidRPr="00265FA8">
        <w:rPr>
          <w:sz w:val="24"/>
          <w:szCs w:val="24"/>
          <w:lang w:val="en-CA" w:eastAsia="zh-CN"/>
        </w:rPr>
        <w:t>8.</w:t>
      </w:r>
      <w:r w:rsidRPr="00265FA8">
        <w:rPr>
          <w:rFonts w:asciiTheme="minorEastAsia" w:hint="eastAsia"/>
          <w:sz w:val="24"/>
          <w:szCs w:val="24"/>
          <w:lang w:val="en-CA" w:eastAsia="zh-CN"/>
        </w:rPr>
        <w:t xml:space="preserve">    </w:t>
      </w:r>
      <w:r w:rsidRPr="00265FA8">
        <w:rPr>
          <w:rFonts w:asciiTheme="minorEastAsia" w:eastAsia="KaiTi"/>
          <w:sz w:val="24"/>
          <w:szCs w:val="24"/>
          <w:lang w:val="en-CA" w:eastAsia="zh-CN"/>
        </w:rPr>
        <w:t>请</w:t>
      </w:r>
      <w:r w:rsidRPr="00265FA8">
        <w:rPr>
          <w:rFonts w:asciiTheme="minorEastAsia"/>
          <w:sz w:val="24"/>
          <w:szCs w:val="24"/>
          <w:lang w:val="en-CA" w:eastAsia="zh-CN"/>
        </w:rPr>
        <w:t>秘书处</w:t>
      </w:r>
      <w:r w:rsidRPr="00265FA8">
        <w:rPr>
          <w:rFonts w:asciiTheme="minorEastAsia" w:hint="eastAsia"/>
          <w:sz w:val="24"/>
          <w:szCs w:val="24"/>
          <w:lang w:val="en-CA" w:eastAsia="zh-CN"/>
        </w:rPr>
        <w:t>在</w:t>
      </w:r>
      <w:r w:rsidRPr="00265FA8">
        <w:rPr>
          <w:rFonts w:asciiTheme="minorEastAsia"/>
          <w:sz w:val="24"/>
          <w:szCs w:val="24"/>
          <w:lang w:val="en-CA" w:eastAsia="zh-CN"/>
        </w:rPr>
        <w:t>资源</w:t>
      </w:r>
      <w:r w:rsidRPr="00265FA8">
        <w:rPr>
          <w:rFonts w:asciiTheme="minorEastAsia" w:hint="eastAsia"/>
          <w:sz w:val="24"/>
          <w:szCs w:val="24"/>
          <w:lang w:val="en-CA" w:eastAsia="zh-CN"/>
        </w:rPr>
        <w:t>允许的情况下</w:t>
      </w:r>
      <w:r w:rsidRPr="00265FA8">
        <w:rPr>
          <w:sz w:val="24"/>
          <w:szCs w:val="24"/>
          <w:lang w:val="en-CA" w:eastAsia="zh-CN"/>
        </w:rPr>
        <w:t>：</w:t>
      </w:r>
    </w:p>
    <w:p w14:paraId="20FD2AB7" w14:textId="530A614E" w:rsidR="00265FA8" w:rsidRPr="00265FA8" w:rsidRDefault="00265FA8" w:rsidP="00F14609">
      <w:pPr>
        <w:numPr>
          <w:ilvl w:val="0"/>
          <w:numId w:val="18"/>
        </w:numPr>
        <w:tabs>
          <w:tab w:val="clear" w:pos="567"/>
          <w:tab w:val="clear" w:pos="1134"/>
          <w:tab w:val="clear" w:pos="1701"/>
          <w:tab w:val="clear" w:pos="2268"/>
        </w:tabs>
        <w:adjustRightInd w:val="0"/>
        <w:snapToGrid w:val="0"/>
        <w:spacing w:before="120" w:after="120" w:line="240" w:lineRule="atLeast"/>
        <w:ind w:left="490" w:firstLine="490"/>
        <w:rPr>
          <w:sz w:val="24"/>
          <w:szCs w:val="24"/>
          <w:lang w:val="en-CA" w:eastAsia="zh-CN"/>
        </w:rPr>
      </w:pPr>
      <w:r w:rsidRPr="00265FA8">
        <w:rPr>
          <w:sz w:val="24"/>
          <w:szCs w:val="24"/>
          <w:lang w:val="en-CA" w:eastAsia="zh-CN"/>
        </w:rPr>
        <w:t>继续收集</w:t>
      </w:r>
      <w:r w:rsidR="00497F49">
        <w:rPr>
          <w:rFonts w:hint="eastAsia"/>
          <w:sz w:val="24"/>
          <w:szCs w:val="24"/>
          <w:lang w:val="en-CA" w:eastAsia="zh-CN"/>
        </w:rPr>
        <w:t>各种</w:t>
      </w:r>
      <w:r w:rsidRPr="00265FA8">
        <w:rPr>
          <w:rFonts w:hint="eastAsia"/>
          <w:sz w:val="24"/>
          <w:szCs w:val="24"/>
          <w:lang w:val="en-CA" w:eastAsia="zh-CN"/>
        </w:rPr>
        <w:t>语文</w:t>
      </w:r>
      <w:r w:rsidRPr="00265FA8">
        <w:rPr>
          <w:sz w:val="24"/>
          <w:szCs w:val="24"/>
          <w:lang w:val="en-CA" w:eastAsia="zh-CN"/>
        </w:rPr>
        <w:t>的出版物和技术</w:t>
      </w:r>
      <w:r w:rsidRPr="00265FA8">
        <w:rPr>
          <w:rFonts w:hint="eastAsia"/>
          <w:sz w:val="24"/>
          <w:szCs w:val="24"/>
          <w:lang w:val="en-CA" w:eastAsia="zh-CN"/>
        </w:rPr>
        <w:t>资料</w:t>
      </w:r>
      <w:r w:rsidRPr="00265FA8">
        <w:rPr>
          <w:sz w:val="24"/>
          <w:szCs w:val="24"/>
          <w:lang w:val="en-CA" w:eastAsia="zh-CN"/>
        </w:rPr>
        <w:t>并</w:t>
      </w:r>
      <w:r w:rsidRPr="00265FA8">
        <w:rPr>
          <w:rFonts w:hint="eastAsia"/>
          <w:sz w:val="24"/>
          <w:szCs w:val="24"/>
          <w:lang w:val="en-CA" w:eastAsia="zh-CN"/>
        </w:rPr>
        <w:t>将其发布到</w:t>
      </w:r>
      <w:r w:rsidRPr="00265FA8">
        <w:rPr>
          <w:sz w:val="24"/>
          <w:szCs w:val="24"/>
          <w:lang w:val="en-CA" w:eastAsia="zh-CN"/>
        </w:rPr>
        <w:t>生物安全信息交换所取样、检测和</w:t>
      </w:r>
      <w:r w:rsidRPr="00265FA8">
        <w:rPr>
          <w:rFonts w:hint="eastAsia"/>
          <w:sz w:val="24"/>
          <w:szCs w:val="24"/>
          <w:lang w:val="en-CA" w:eastAsia="zh-CN"/>
        </w:rPr>
        <w:t>识别</w:t>
      </w:r>
      <w:r w:rsidRPr="00265FA8">
        <w:rPr>
          <w:rFonts w:asciiTheme="minorEastAsia" w:hint="eastAsia"/>
          <w:sz w:val="24"/>
          <w:szCs w:val="24"/>
          <w:lang w:val="en-CA" w:eastAsia="zh-CN"/>
        </w:rPr>
        <w:t>改性活生物体</w:t>
      </w:r>
      <w:r w:rsidRPr="00265FA8">
        <w:rPr>
          <w:rFonts w:hint="eastAsia"/>
          <w:sz w:val="24"/>
          <w:szCs w:val="24"/>
          <w:lang w:val="en-CA" w:eastAsia="zh-CN"/>
        </w:rPr>
        <w:t>专用</w:t>
      </w:r>
      <w:r w:rsidRPr="00265FA8">
        <w:rPr>
          <w:sz w:val="24"/>
          <w:szCs w:val="24"/>
          <w:lang w:val="en-CA" w:eastAsia="zh-CN"/>
        </w:rPr>
        <w:t>门户网站；</w:t>
      </w:r>
    </w:p>
    <w:p w14:paraId="2B5C76F0" w14:textId="4558BAB9" w:rsidR="00265FA8" w:rsidRPr="00265FA8" w:rsidRDefault="00265FA8" w:rsidP="00F14609">
      <w:pPr>
        <w:numPr>
          <w:ilvl w:val="0"/>
          <w:numId w:val="18"/>
        </w:numPr>
        <w:tabs>
          <w:tab w:val="clear" w:pos="567"/>
          <w:tab w:val="clear" w:pos="1134"/>
          <w:tab w:val="clear" w:pos="1701"/>
          <w:tab w:val="clear" w:pos="2268"/>
        </w:tabs>
        <w:adjustRightInd w:val="0"/>
        <w:snapToGrid w:val="0"/>
        <w:spacing w:before="120" w:after="120" w:line="240" w:lineRule="atLeast"/>
        <w:ind w:left="490" w:firstLine="490"/>
        <w:rPr>
          <w:sz w:val="24"/>
          <w:szCs w:val="24"/>
          <w:lang w:val="en-CA" w:eastAsia="zh-CN"/>
        </w:rPr>
      </w:pPr>
      <w:r w:rsidRPr="00265FA8">
        <w:rPr>
          <w:sz w:val="24"/>
          <w:szCs w:val="24"/>
          <w:lang w:val="en-CA" w:eastAsia="zh-CN"/>
        </w:rPr>
        <w:t>编写</w:t>
      </w:r>
      <w:r w:rsidRPr="00265FA8">
        <w:rPr>
          <w:rFonts w:hint="eastAsia"/>
          <w:sz w:val="24"/>
          <w:szCs w:val="24"/>
          <w:lang w:val="en-CA" w:eastAsia="zh-CN"/>
        </w:rPr>
        <w:t>应</w:t>
      </w:r>
      <w:r w:rsidRPr="00265FA8">
        <w:rPr>
          <w:sz w:val="24"/>
          <w:szCs w:val="24"/>
          <w:lang w:val="en-CA" w:eastAsia="zh-CN"/>
        </w:rPr>
        <w:t>第</w:t>
      </w:r>
      <w:r w:rsidRPr="00265FA8">
        <w:rPr>
          <w:sz w:val="24"/>
          <w:szCs w:val="24"/>
          <w:lang w:val="en-CA" w:eastAsia="zh-CN"/>
        </w:rPr>
        <w:t>1</w:t>
      </w:r>
      <w:r w:rsidRPr="00265FA8">
        <w:rPr>
          <w:sz w:val="24"/>
          <w:szCs w:val="24"/>
          <w:lang w:val="en-CA" w:eastAsia="zh-CN"/>
        </w:rPr>
        <w:t>段的要求提交的技术参考</w:t>
      </w:r>
      <w:r w:rsidR="00D935D4">
        <w:rPr>
          <w:rFonts w:hint="eastAsia"/>
          <w:sz w:val="24"/>
          <w:szCs w:val="24"/>
          <w:lang w:val="en-CA" w:eastAsia="zh-CN"/>
        </w:rPr>
        <w:t>文件</w:t>
      </w:r>
      <w:r w:rsidRPr="00265FA8">
        <w:rPr>
          <w:sz w:val="24"/>
          <w:szCs w:val="24"/>
          <w:lang w:val="en-CA" w:eastAsia="zh-CN"/>
        </w:rPr>
        <w:t>和</w:t>
      </w:r>
      <w:r w:rsidR="00D935D4">
        <w:rPr>
          <w:rFonts w:hint="eastAsia"/>
          <w:sz w:val="24"/>
          <w:szCs w:val="24"/>
          <w:lang w:val="en-CA" w:eastAsia="zh-CN"/>
        </w:rPr>
        <w:t>材料</w:t>
      </w:r>
      <w:r w:rsidRPr="00265FA8">
        <w:rPr>
          <w:sz w:val="24"/>
          <w:szCs w:val="24"/>
          <w:lang w:val="en-CA" w:eastAsia="zh-CN"/>
        </w:rPr>
        <w:t>汇编，供作为</w:t>
      </w:r>
      <w:r w:rsidR="00F14609">
        <w:rPr>
          <w:rFonts w:hint="eastAsia"/>
          <w:sz w:val="24"/>
          <w:szCs w:val="24"/>
          <w:lang w:val="en-CA" w:eastAsia="zh-CN"/>
        </w:rPr>
        <w:t>卡塔赫纳</w:t>
      </w:r>
      <w:r w:rsidRPr="00265FA8">
        <w:rPr>
          <w:sz w:val="24"/>
          <w:szCs w:val="24"/>
          <w:lang w:val="en-CA" w:eastAsia="zh-CN"/>
        </w:rPr>
        <w:t>议定书缔约方会议</w:t>
      </w:r>
      <w:r w:rsidRPr="00265FA8">
        <w:rPr>
          <w:rFonts w:hint="eastAsia"/>
          <w:sz w:val="24"/>
          <w:szCs w:val="24"/>
          <w:lang w:val="en-CA" w:eastAsia="zh-CN"/>
        </w:rPr>
        <w:t>的</w:t>
      </w:r>
      <w:r w:rsidRPr="00265FA8">
        <w:rPr>
          <w:sz w:val="24"/>
          <w:szCs w:val="24"/>
          <w:lang w:val="en-CA" w:eastAsia="zh-CN"/>
        </w:rPr>
        <w:t>缔约方</w:t>
      </w:r>
      <w:r w:rsidRPr="00265FA8">
        <w:rPr>
          <w:rFonts w:hint="eastAsia"/>
          <w:sz w:val="24"/>
          <w:szCs w:val="24"/>
          <w:lang w:val="en-CA" w:eastAsia="zh-CN"/>
        </w:rPr>
        <w:t>大会</w:t>
      </w:r>
      <w:r w:rsidRPr="00265FA8">
        <w:rPr>
          <w:sz w:val="24"/>
          <w:szCs w:val="24"/>
          <w:lang w:val="en-CA" w:eastAsia="zh-CN"/>
        </w:rPr>
        <w:t>第十二次会议审议；</w:t>
      </w:r>
    </w:p>
    <w:p w14:paraId="154BA178" w14:textId="77777777" w:rsidR="00265FA8" w:rsidRPr="00265FA8" w:rsidRDefault="00265FA8" w:rsidP="00F14609">
      <w:pPr>
        <w:numPr>
          <w:ilvl w:val="0"/>
          <w:numId w:val="18"/>
        </w:numPr>
        <w:tabs>
          <w:tab w:val="clear" w:pos="567"/>
          <w:tab w:val="clear" w:pos="1134"/>
          <w:tab w:val="clear" w:pos="1701"/>
          <w:tab w:val="clear" w:pos="2268"/>
        </w:tabs>
        <w:adjustRightInd w:val="0"/>
        <w:snapToGrid w:val="0"/>
        <w:spacing w:before="120" w:after="120" w:line="240" w:lineRule="atLeast"/>
        <w:ind w:left="490" w:firstLine="490"/>
        <w:rPr>
          <w:sz w:val="24"/>
          <w:szCs w:val="24"/>
          <w:lang w:val="en-CA" w:eastAsia="zh-CN"/>
        </w:rPr>
      </w:pPr>
      <w:r w:rsidRPr="00265FA8">
        <w:rPr>
          <w:sz w:val="24"/>
          <w:szCs w:val="24"/>
          <w:lang w:val="en-CA" w:eastAsia="zh-CN"/>
        </w:rPr>
        <w:t>与相关组织合作，向缔约方提供检测和</w:t>
      </w:r>
      <w:r w:rsidRPr="00265FA8">
        <w:rPr>
          <w:rFonts w:hint="eastAsia"/>
          <w:sz w:val="24"/>
          <w:szCs w:val="24"/>
          <w:lang w:val="en-CA" w:eastAsia="zh-CN"/>
        </w:rPr>
        <w:t>识别</w:t>
      </w:r>
      <w:r w:rsidRPr="00265FA8">
        <w:rPr>
          <w:sz w:val="24"/>
          <w:szCs w:val="24"/>
          <w:lang w:val="en-CA" w:eastAsia="zh-CN"/>
        </w:rPr>
        <w:t>改性活生物体领域的能力建设支持，包括对实验室人员进行传统分析方法和新检测技术的实践培训；</w:t>
      </w:r>
    </w:p>
    <w:p w14:paraId="1480C29F" w14:textId="5AF292A1" w:rsidR="00CA7DA5" w:rsidRPr="00F14609" w:rsidRDefault="00265FA8" w:rsidP="00F14609">
      <w:pPr>
        <w:numPr>
          <w:ilvl w:val="0"/>
          <w:numId w:val="18"/>
        </w:numPr>
        <w:tabs>
          <w:tab w:val="clear" w:pos="567"/>
          <w:tab w:val="clear" w:pos="1134"/>
          <w:tab w:val="clear" w:pos="1701"/>
          <w:tab w:val="clear" w:pos="2268"/>
        </w:tabs>
        <w:adjustRightInd w:val="0"/>
        <w:snapToGrid w:val="0"/>
        <w:spacing w:before="120" w:after="120" w:line="240" w:lineRule="atLeast"/>
        <w:ind w:left="490" w:firstLine="490"/>
        <w:rPr>
          <w:rFonts w:ascii="SimHei" w:eastAsia="SimHei" w:hAnsi="SimHei"/>
          <w:sz w:val="28"/>
          <w:szCs w:val="28"/>
          <w:lang w:eastAsia="zh-CN"/>
        </w:rPr>
      </w:pPr>
      <w:r w:rsidRPr="00F14609">
        <w:rPr>
          <w:sz w:val="24"/>
          <w:szCs w:val="24"/>
          <w:lang w:val="en-CA" w:eastAsia="zh-CN"/>
        </w:rPr>
        <w:t>提升对生物安全信息交换所采样、检测和</w:t>
      </w:r>
      <w:r w:rsidRPr="00F14609">
        <w:rPr>
          <w:rFonts w:hint="eastAsia"/>
          <w:sz w:val="24"/>
          <w:szCs w:val="24"/>
          <w:lang w:val="en-CA" w:eastAsia="zh-CN"/>
        </w:rPr>
        <w:t>识别</w:t>
      </w:r>
      <w:r w:rsidRPr="00F14609">
        <w:rPr>
          <w:sz w:val="24"/>
          <w:szCs w:val="24"/>
          <w:lang w:val="en-CA" w:eastAsia="zh-CN"/>
        </w:rPr>
        <w:t>门户网站</w:t>
      </w:r>
      <w:r w:rsidR="007F220C">
        <w:rPr>
          <w:rFonts w:hint="eastAsia"/>
          <w:sz w:val="24"/>
          <w:szCs w:val="24"/>
          <w:lang w:val="en-CA" w:eastAsia="zh-CN"/>
        </w:rPr>
        <w:t>实用性</w:t>
      </w:r>
      <w:r w:rsidRPr="00F14609">
        <w:rPr>
          <w:sz w:val="24"/>
          <w:szCs w:val="24"/>
          <w:lang w:val="en-CA" w:eastAsia="zh-CN"/>
        </w:rPr>
        <w:t>的</w:t>
      </w:r>
      <w:r w:rsidRPr="00F14609">
        <w:rPr>
          <w:rFonts w:hint="eastAsia"/>
          <w:sz w:val="24"/>
          <w:szCs w:val="24"/>
          <w:lang w:val="en-CA" w:eastAsia="zh-CN"/>
        </w:rPr>
        <w:t>认识</w:t>
      </w:r>
      <w:r w:rsidR="00F14609">
        <w:rPr>
          <w:rFonts w:asciiTheme="minorEastAsia" w:hint="eastAsia"/>
          <w:sz w:val="24"/>
          <w:szCs w:val="24"/>
          <w:lang w:val="en-CA" w:eastAsia="zh-CN"/>
        </w:rPr>
        <w:t>，</w:t>
      </w:r>
      <w:r w:rsidRPr="00F14609">
        <w:rPr>
          <w:rFonts w:asciiTheme="minorEastAsia" w:hint="eastAsia"/>
          <w:sz w:val="24"/>
          <w:szCs w:val="24"/>
          <w:lang w:val="en-CA" w:eastAsia="zh-CN"/>
        </w:rPr>
        <w:t>探讨</w:t>
      </w:r>
      <w:r w:rsidR="007F220C">
        <w:rPr>
          <w:rFonts w:asciiTheme="minorEastAsia" w:hint="eastAsia"/>
          <w:sz w:val="24"/>
          <w:szCs w:val="24"/>
          <w:lang w:val="en-CA" w:eastAsia="zh-CN"/>
        </w:rPr>
        <w:t>将尚未与</w:t>
      </w:r>
      <w:r w:rsidRPr="00F14609">
        <w:rPr>
          <w:rFonts w:asciiTheme="minorEastAsia" w:hint="eastAsia"/>
          <w:sz w:val="24"/>
          <w:szCs w:val="24"/>
          <w:lang w:val="en-CA" w:eastAsia="zh-CN"/>
        </w:rPr>
        <w:t>生物安全信息交换所</w:t>
      </w:r>
      <w:r w:rsidR="007F220C">
        <w:rPr>
          <w:rFonts w:asciiTheme="minorEastAsia" w:hint="eastAsia"/>
          <w:sz w:val="24"/>
          <w:szCs w:val="24"/>
          <w:lang w:val="en-CA" w:eastAsia="zh-CN"/>
        </w:rPr>
        <w:t>共享的</w:t>
      </w:r>
      <w:r w:rsidRPr="00F14609">
        <w:rPr>
          <w:rFonts w:asciiTheme="minorEastAsia" w:hint="eastAsia"/>
          <w:sz w:val="24"/>
          <w:szCs w:val="24"/>
          <w:lang w:val="en-CA" w:eastAsia="zh-CN"/>
        </w:rPr>
        <w:t>相关数据库</w:t>
      </w:r>
      <w:r w:rsidR="007F220C">
        <w:rPr>
          <w:rFonts w:asciiTheme="minorEastAsia" w:hint="eastAsia"/>
          <w:sz w:val="24"/>
          <w:szCs w:val="24"/>
          <w:lang w:val="en-CA" w:eastAsia="zh-CN"/>
        </w:rPr>
        <w:t>内容</w:t>
      </w:r>
      <w:r w:rsidRPr="00F14609">
        <w:rPr>
          <w:rFonts w:asciiTheme="minorEastAsia" w:hint="eastAsia"/>
          <w:sz w:val="24"/>
          <w:szCs w:val="24"/>
          <w:lang w:val="en-CA" w:eastAsia="zh-CN"/>
        </w:rPr>
        <w:t>相互连接</w:t>
      </w:r>
      <w:r w:rsidR="007F220C">
        <w:rPr>
          <w:rFonts w:asciiTheme="minorEastAsia" w:hint="eastAsia"/>
          <w:sz w:val="24"/>
          <w:szCs w:val="24"/>
          <w:lang w:val="en-CA" w:eastAsia="zh-CN"/>
        </w:rPr>
        <w:t>和</w:t>
      </w:r>
      <w:r w:rsidRPr="00F14609">
        <w:rPr>
          <w:rFonts w:asciiTheme="minorEastAsia" w:hint="eastAsia"/>
          <w:sz w:val="24"/>
          <w:szCs w:val="24"/>
          <w:lang w:val="en-CA" w:eastAsia="zh-CN"/>
        </w:rPr>
        <w:t>相互参照的可能性</w:t>
      </w:r>
      <w:r w:rsidRPr="00F14609">
        <w:rPr>
          <w:sz w:val="24"/>
          <w:szCs w:val="24"/>
          <w:lang w:val="en-CA" w:eastAsia="zh-CN"/>
        </w:rPr>
        <w:t>。</w:t>
      </w:r>
    </w:p>
    <w:p w14:paraId="6F8991B9" w14:textId="06389664" w:rsidR="00F14609" w:rsidRPr="00F14609" w:rsidRDefault="00F14609" w:rsidP="00F14609">
      <w:pPr>
        <w:tabs>
          <w:tab w:val="clear" w:pos="567"/>
          <w:tab w:val="clear" w:pos="1134"/>
          <w:tab w:val="clear" w:pos="1701"/>
          <w:tab w:val="clear" w:pos="2268"/>
        </w:tabs>
        <w:adjustRightInd w:val="0"/>
        <w:snapToGrid w:val="0"/>
        <w:spacing w:before="120" w:after="120" w:line="240" w:lineRule="atLeast"/>
        <w:jc w:val="center"/>
        <w:rPr>
          <w:rFonts w:ascii="SimHei" w:eastAsia="SimHei" w:hAnsi="SimHei"/>
          <w:sz w:val="28"/>
          <w:szCs w:val="28"/>
          <w:lang w:eastAsia="zh-CN"/>
        </w:rPr>
      </w:pPr>
      <w:r w:rsidRPr="00F14609">
        <w:rPr>
          <w:rFonts w:ascii="SimHei" w:eastAsia="SimHei" w:hAnsi="SimHei"/>
          <w:sz w:val="28"/>
          <w:szCs w:val="28"/>
          <w:lang w:val="en-GB" w:eastAsia="zh-CN"/>
        </w:rPr>
        <w:t>__________</w:t>
      </w:r>
    </w:p>
    <w:sectPr w:rsidR="00F14609" w:rsidRPr="00F14609" w:rsidSect="00F14609">
      <w:headerReference w:type="even" r:id="rId17"/>
      <w:headerReference w:type="default" r:id="rId18"/>
      <w:footerReference w:type="even" r:id="rId19"/>
      <w:footerReference w:type="default" r:id="rId20"/>
      <w:headerReference w:type="first" r:id="rId21"/>
      <w:pgSz w:w="12240" w:h="15840"/>
      <w:pgMar w:top="1134" w:right="1440"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EA298" w14:textId="77777777" w:rsidR="007C6638" w:rsidRDefault="007C6638" w:rsidP="00A96B21">
      <w:r>
        <w:separator/>
      </w:r>
    </w:p>
  </w:endnote>
  <w:endnote w:type="continuationSeparator" w:id="0">
    <w:p w14:paraId="27800ECF" w14:textId="77777777" w:rsidR="007C6638" w:rsidRDefault="007C6638" w:rsidP="00A96B21">
      <w:r>
        <w:continuationSeparator/>
      </w:r>
    </w:p>
  </w:endnote>
  <w:endnote w:type="continuationNotice" w:id="1">
    <w:p w14:paraId="7BA62190" w14:textId="77777777" w:rsidR="007C6638" w:rsidRDefault="007C6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390193E0" w14:textId="77777777" w:rsidR="00B72A5B" w:rsidRDefault="00B72A5B">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7591F0EE" w14:textId="77777777" w:rsidR="00B72A5B" w:rsidRDefault="00B72A5B"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24FFB" w14:textId="77777777" w:rsidR="007C6638" w:rsidRDefault="007C6638" w:rsidP="00A96B21">
      <w:r>
        <w:separator/>
      </w:r>
    </w:p>
  </w:footnote>
  <w:footnote w:type="continuationSeparator" w:id="0">
    <w:p w14:paraId="6E716EFC" w14:textId="77777777" w:rsidR="007C6638" w:rsidRDefault="007C6638" w:rsidP="00A96B21">
      <w:r>
        <w:continuationSeparator/>
      </w:r>
    </w:p>
  </w:footnote>
  <w:footnote w:type="continuationNotice" w:id="1">
    <w:p w14:paraId="0C9E0ED4" w14:textId="77777777" w:rsidR="007C6638" w:rsidRDefault="007C6638"/>
  </w:footnote>
  <w:footnote w:id="2">
    <w:p w14:paraId="2FE94629" w14:textId="77777777" w:rsidR="00265FA8" w:rsidRPr="00DD388B" w:rsidRDefault="00265FA8" w:rsidP="00265FA8">
      <w:pPr>
        <w:pStyle w:val="FootnoteText"/>
        <w:rPr>
          <w:sz w:val="20"/>
          <w:lang w:eastAsia="zh-CN"/>
        </w:rPr>
      </w:pPr>
      <w:r w:rsidRPr="00DD388B">
        <w:rPr>
          <w:rStyle w:val="FootnoteReference"/>
          <w:sz w:val="20"/>
        </w:rPr>
        <w:footnoteRef/>
      </w:r>
      <w:r w:rsidRPr="00DD388B">
        <w:rPr>
          <w:sz w:val="20"/>
          <w:lang w:eastAsia="zh-CN"/>
        </w:rPr>
        <w:t xml:space="preserve"> </w:t>
      </w:r>
      <w:r w:rsidRPr="00DD388B">
        <w:rPr>
          <w:rFonts w:hint="eastAsia"/>
          <w:sz w:val="20"/>
          <w:lang w:eastAsia="zh-CN"/>
        </w:rPr>
        <w:t xml:space="preserve"> </w:t>
      </w:r>
      <w:r w:rsidRPr="00DD388B">
        <w:rPr>
          <w:sz w:val="20"/>
          <w:lang w:val="zh-CN" w:eastAsia="zh-CN"/>
        </w:rPr>
        <w:t>联合国，《条约汇编》，第</w:t>
      </w:r>
      <w:r w:rsidRPr="00DD388B">
        <w:rPr>
          <w:sz w:val="20"/>
          <w:lang w:val="zh-CN" w:eastAsia="zh-CN"/>
        </w:rPr>
        <w:t>2226</w:t>
      </w:r>
      <w:r w:rsidRPr="00DD388B">
        <w:rPr>
          <w:sz w:val="20"/>
          <w:lang w:val="zh-CN" w:eastAsia="zh-CN"/>
        </w:rPr>
        <w:t>卷，第</w:t>
      </w:r>
      <w:r w:rsidRPr="00DD388B">
        <w:rPr>
          <w:sz w:val="20"/>
          <w:lang w:val="zh-CN" w:eastAsia="zh-CN"/>
        </w:rPr>
        <w:t>30619</w:t>
      </w:r>
      <w:r w:rsidRPr="00DD388B">
        <w:rPr>
          <w:sz w:val="20"/>
          <w:lang w:val="zh-CN" w:eastAsia="zh-CN"/>
        </w:rPr>
        <w:t>号。</w:t>
      </w:r>
    </w:p>
  </w:footnote>
  <w:footnote w:id="3">
    <w:p w14:paraId="23356A0A" w14:textId="37DC5791" w:rsidR="00265FA8" w:rsidRPr="005F3E02" w:rsidRDefault="00265FA8" w:rsidP="00265FA8">
      <w:pPr>
        <w:pStyle w:val="FootnoteText"/>
        <w:rPr>
          <w:lang w:eastAsia="zh-CN"/>
        </w:rPr>
      </w:pPr>
      <w:r w:rsidRPr="00DD388B">
        <w:rPr>
          <w:rStyle w:val="FootnoteReference"/>
          <w:sz w:val="20"/>
        </w:rPr>
        <w:footnoteRef/>
      </w:r>
      <w:r w:rsidRPr="00DD388B">
        <w:rPr>
          <w:sz w:val="20"/>
          <w:lang w:eastAsia="zh-CN"/>
        </w:rPr>
        <w:t xml:space="preserve">  </w:t>
      </w:r>
      <w:r w:rsidR="00D935D4">
        <w:rPr>
          <w:rFonts w:hint="eastAsia"/>
          <w:sz w:val="20"/>
          <w:lang w:eastAsia="zh-CN"/>
        </w:rPr>
        <w:t>同上</w:t>
      </w:r>
      <w:r w:rsidRPr="00DD388B">
        <w:rPr>
          <w:sz w:val="20"/>
          <w:lang w:eastAsia="zh-CN"/>
        </w:rPr>
        <w:t>，第</w:t>
      </w:r>
      <w:r w:rsidRPr="00DD388B">
        <w:rPr>
          <w:sz w:val="20"/>
          <w:lang w:eastAsia="zh-CN"/>
        </w:rPr>
        <w:t>1760</w:t>
      </w:r>
      <w:r w:rsidRPr="00DD388B">
        <w:rPr>
          <w:sz w:val="20"/>
          <w:lang w:eastAsia="zh-CN"/>
        </w:rPr>
        <w:t>卷，第</w:t>
      </w:r>
      <w:r w:rsidRPr="00DD388B">
        <w:rPr>
          <w:sz w:val="20"/>
          <w:lang w:eastAsia="zh-CN"/>
        </w:rPr>
        <w:t>30619</w:t>
      </w:r>
      <w:r w:rsidRPr="00DD388B">
        <w:rPr>
          <w:sz w:val="20"/>
          <w:lang w:eastAsia="zh-CN"/>
        </w:rPr>
        <w:t>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137802784"/>
  <w:bookmarkStart w:id="5" w:name="_Hlk137802785"/>
  <w:p w14:paraId="3CA8605D" w14:textId="14D821D0" w:rsidR="00B72A5B" w:rsidRPr="0030222A" w:rsidRDefault="00000000" w:rsidP="002B559C">
    <w:pPr>
      <w:pStyle w:val="Header"/>
      <w:spacing w:after="240"/>
      <w:rPr>
        <w:szCs w:val="20"/>
        <w:lang w:val="fr-FR"/>
      </w:rPr>
    </w:pPr>
    <w:sdt>
      <w:sdtPr>
        <w:rPr>
          <w:rFonts w:eastAsiaTheme="minorEastAsia" w:hint="eastAsia"/>
          <w:szCs w:val="20"/>
          <w:lang w:val="en-GB" w:eastAsia="zh-CN"/>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30222A" w:rsidRPr="0030222A">
          <w:rPr>
            <w:rFonts w:eastAsiaTheme="minorEastAsia" w:hint="eastAsia"/>
            <w:szCs w:val="20"/>
            <w:lang w:val="en-GB" w:eastAsia="zh-CN"/>
          </w:rPr>
          <w:t>CBD/CP/MOP/</w:t>
        </w:r>
        <w:r w:rsidR="00497F49">
          <w:rPr>
            <w:rFonts w:eastAsiaTheme="minorEastAsia" w:hint="eastAsia"/>
            <w:szCs w:val="20"/>
            <w:lang w:val="en-GB" w:eastAsia="zh-CN"/>
          </w:rPr>
          <w:t>DEC/</w:t>
        </w:r>
        <w:r w:rsidR="0030222A" w:rsidRPr="0030222A">
          <w:rPr>
            <w:rFonts w:eastAsiaTheme="minorEastAsia" w:hint="eastAsia"/>
            <w:szCs w:val="20"/>
            <w:lang w:val="en-GB" w:eastAsia="zh-CN"/>
          </w:rPr>
          <w:t>11/</w:t>
        </w:r>
        <w:r w:rsidR="00497F49">
          <w:rPr>
            <w:rFonts w:eastAsiaTheme="minorEastAsia" w:hint="eastAsia"/>
            <w:szCs w:val="20"/>
            <w:lang w:val="en-GB" w:eastAsia="zh-CN"/>
          </w:rPr>
          <w:t>8</w:t>
        </w:r>
      </w:sdtContent>
    </w:sdt>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5DCF" w14:textId="4C012097" w:rsidR="00A73CBC" w:rsidRPr="00385A3A" w:rsidRDefault="00000000" w:rsidP="00385A3A">
    <w:pPr>
      <w:pStyle w:val="Header"/>
      <w:spacing w:after="240"/>
      <w:jc w:val="right"/>
      <w:rPr>
        <w:szCs w:val="20"/>
        <w:lang w:val="fr-FR"/>
      </w:rPr>
    </w:pPr>
    <w:sdt>
      <w:sdtPr>
        <w:rPr>
          <w:rFonts w:eastAsia="Times New Roman" w:hint="eastAsia"/>
          <w:szCs w:val="20"/>
          <w:lang w:val="en-GB"/>
        </w:rPr>
        <w:alias w:val="Subject"/>
        <w:tag w:val=""/>
        <w:id w:val="1267501907"/>
        <w:dataBinding w:prefixMappings="xmlns:ns0='http://purl.org/dc/elements/1.1/' xmlns:ns1='http://schemas.openxmlformats.org/package/2006/metadata/core-properties' " w:xpath="/ns1:coreProperties[1]/ns0:subject[1]" w:storeItemID="{6C3C8BC8-F283-45AE-878A-BAB7291924A1}"/>
        <w:text/>
      </w:sdtPr>
      <w:sdtContent>
        <w:r w:rsidR="00497F49">
          <w:rPr>
            <w:rFonts w:eastAsia="Times New Roman" w:hint="eastAsia"/>
            <w:szCs w:val="20"/>
            <w:lang w:val="en-GB"/>
          </w:rPr>
          <w:t>CBD/CP/MOP/DEC/11/8</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08FF" w14:textId="77777777" w:rsidR="009D71C3" w:rsidRDefault="009D71C3" w:rsidP="000E327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E64DC1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4C6164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1362FD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C31565"/>
    <w:multiLevelType w:val="hybridMultilevel"/>
    <w:tmpl w:val="100A9926"/>
    <w:lvl w:ilvl="0" w:tplc="E53A7B56">
      <w:start w:val="1"/>
      <w:numFmt w:val="lowerLetter"/>
      <w:lvlText w:val="(%1)"/>
      <w:lvlJc w:val="left"/>
      <w:pPr>
        <w:ind w:left="1260" w:hanging="360"/>
      </w:pPr>
      <w:rPr>
        <w:rFonts w:ascii="Times New Roman" w:eastAsia="SimSun" w:hAnsi="Times New Roman" w:cs="Times New Roman"/>
        <w:sz w:val="24"/>
        <w:szCs w:val="24"/>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1D613F4D"/>
    <w:multiLevelType w:val="hybridMultilevel"/>
    <w:tmpl w:val="790A124A"/>
    <w:lvl w:ilvl="0" w:tplc="5D8E9122">
      <w:start w:val="2"/>
      <w:numFmt w:val="decimal"/>
      <w:lvlText w:val="%1."/>
      <w:lvlJc w:val="left"/>
      <w:pPr>
        <w:ind w:left="1210" w:hanging="360"/>
      </w:pPr>
      <w:rPr>
        <w:rFonts w:hint="eastAsia"/>
        <w:b w:val="0"/>
        <w:i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40B357D"/>
    <w:multiLevelType w:val="hybridMultilevel"/>
    <w:tmpl w:val="65E21E5C"/>
    <w:lvl w:ilvl="0" w:tplc="AD1201DE">
      <w:start w:val="1"/>
      <w:numFmt w:val="lowerLetter"/>
      <w:lvlText w:val="(%1)"/>
      <w:lvlJc w:val="left"/>
      <w:pPr>
        <w:ind w:left="2189" w:hanging="360"/>
      </w:pPr>
      <w:rPr>
        <w:rFonts w:hint="eastAsia"/>
      </w:rPr>
    </w:lvl>
    <w:lvl w:ilvl="1" w:tplc="04090019" w:tentative="1">
      <w:start w:val="1"/>
      <w:numFmt w:val="lowerLetter"/>
      <w:lvlText w:val="%2."/>
      <w:lvlJc w:val="left"/>
      <w:pPr>
        <w:ind w:left="2909" w:hanging="360"/>
      </w:pPr>
    </w:lvl>
    <w:lvl w:ilvl="2" w:tplc="0409001B" w:tentative="1">
      <w:start w:val="1"/>
      <w:numFmt w:val="lowerRoman"/>
      <w:lvlText w:val="%3."/>
      <w:lvlJc w:val="right"/>
      <w:pPr>
        <w:ind w:left="3629" w:hanging="180"/>
      </w:pPr>
    </w:lvl>
    <w:lvl w:ilvl="3" w:tplc="0409000F" w:tentative="1">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7" w15:restartNumberingAfterBreak="0">
    <w:nsid w:val="34556C57"/>
    <w:multiLevelType w:val="hybridMultilevel"/>
    <w:tmpl w:val="277ADD8E"/>
    <w:lvl w:ilvl="0" w:tplc="6856224E">
      <w:start w:val="4"/>
      <w:numFmt w:val="decimal"/>
      <w:lvlText w:val="%1."/>
      <w:lvlJc w:val="left"/>
      <w:pPr>
        <w:ind w:left="170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441F1E92"/>
    <w:multiLevelType w:val="hybridMultilevel"/>
    <w:tmpl w:val="1DE06A0E"/>
    <w:lvl w:ilvl="0" w:tplc="50F2E1FC">
      <w:start w:val="1"/>
      <w:numFmt w:val="decimal"/>
      <w:lvlText w:val="%1."/>
      <w:lvlJc w:val="left"/>
      <w:pPr>
        <w:ind w:left="1125" w:hanging="360"/>
      </w:pPr>
      <w:rPr>
        <w:rFonts w:eastAsia="SimSun"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1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68B70991"/>
    <w:multiLevelType w:val="hybridMultilevel"/>
    <w:tmpl w:val="DD2C9D5C"/>
    <w:lvl w:ilvl="0" w:tplc="77C89DD4">
      <w:start w:val="1"/>
      <w:numFmt w:val="decimal"/>
      <w:pStyle w:val="Para1"/>
      <w:lvlText w:val="%1."/>
      <w:lvlJc w:val="left"/>
      <w:pPr>
        <w:ind w:left="927" w:hanging="360"/>
      </w:pPr>
      <w:rPr>
        <w:rFonts w:hint="default"/>
        <w:b w:val="0"/>
        <w:bCs/>
        <w:i w:val="0"/>
        <w:iCs w:val="0"/>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A5645EA6"/>
    <w:styleLink w:val="CBDHeadings"/>
    <w:lvl w:ilvl="0">
      <w:start w:val="1"/>
      <w:numFmt w:val="chineseCountingThousand"/>
      <w:pStyle w:val="Heading1"/>
      <w:lvlText w:val="%1."/>
      <w:lvlJc w:val="left"/>
      <w:pPr>
        <w:tabs>
          <w:tab w:val="num" w:pos="567"/>
        </w:tabs>
        <w:ind w:left="567" w:hanging="567"/>
      </w:pPr>
      <w:rPr>
        <w:rFonts w:hint="eastAsia"/>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6" w15:restartNumberingAfterBreak="0">
    <w:nsid w:val="77EB56CE"/>
    <w:multiLevelType w:val="hybridMultilevel"/>
    <w:tmpl w:val="DE946F52"/>
    <w:lvl w:ilvl="0" w:tplc="0C685ED6">
      <w:start w:val="1"/>
      <w:numFmt w:val="decimal"/>
      <w:lvlText w:val="%1."/>
      <w:lvlJc w:val="left"/>
      <w:pPr>
        <w:ind w:left="1700" w:hanging="360"/>
      </w:pPr>
      <w:rPr>
        <w:rFonts w:ascii="Times New Roman" w:hAnsi="Times New Roman" w:hint="default"/>
        <w:b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7"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88515417">
    <w:abstractNumId w:val="12"/>
  </w:num>
  <w:num w:numId="2" w16cid:durableId="1644120796">
    <w:abstractNumId w:val="17"/>
  </w:num>
  <w:num w:numId="3" w16cid:durableId="1605110980">
    <w:abstractNumId w:val="11"/>
  </w:num>
  <w:num w:numId="4" w16cid:durableId="1254162567">
    <w:abstractNumId w:val="13"/>
  </w:num>
  <w:num w:numId="5" w16cid:durableId="114830616">
    <w:abstractNumId w:val="13"/>
    <w:lvlOverride w:ilvl="0">
      <w:lvl w:ilvl="0">
        <w:start w:val="1"/>
        <w:numFmt w:val="chineseCountingThousand"/>
        <w:pStyle w:val="Heading1"/>
        <w:lvlText w:val="%1."/>
        <w:lvlJc w:val="left"/>
        <w:pPr>
          <w:tabs>
            <w:tab w:val="num" w:pos="567"/>
          </w:tabs>
          <w:ind w:left="567" w:hanging="567"/>
        </w:pPr>
        <w:rPr>
          <w:rFonts w:ascii="SimSun" w:eastAsia="SimSun" w:hAnsi="SimSun" w:hint="eastAsia"/>
          <w:sz w:val="28"/>
        </w:rPr>
      </w:lvl>
    </w:lvlOverride>
  </w:num>
  <w:num w:numId="6" w16cid:durableId="1849638546">
    <w:abstractNumId w:val="15"/>
  </w:num>
  <w:num w:numId="7" w16cid:durableId="1987197594">
    <w:abstractNumId w:val="10"/>
  </w:num>
  <w:num w:numId="8" w16cid:durableId="634408056">
    <w:abstractNumId w:val="14"/>
  </w:num>
  <w:num w:numId="9" w16cid:durableId="1914658722">
    <w:abstractNumId w:val="8"/>
  </w:num>
  <w:num w:numId="10" w16cid:durableId="975992993">
    <w:abstractNumId w:val="4"/>
  </w:num>
  <w:num w:numId="11" w16cid:durableId="257520596">
    <w:abstractNumId w:val="9"/>
  </w:num>
  <w:num w:numId="12" w16cid:durableId="1638680439">
    <w:abstractNumId w:val="12"/>
    <w:lvlOverride w:ilvl="0">
      <w:startOverride w:val="1"/>
    </w:lvlOverride>
  </w:num>
  <w:num w:numId="13" w16cid:durableId="2105613923">
    <w:abstractNumId w:val="5"/>
  </w:num>
  <w:num w:numId="14" w16cid:durableId="98110136">
    <w:abstractNumId w:val="1"/>
  </w:num>
  <w:num w:numId="15" w16cid:durableId="607395260">
    <w:abstractNumId w:val="2"/>
  </w:num>
  <w:num w:numId="16" w16cid:durableId="920676582">
    <w:abstractNumId w:val="0"/>
  </w:num>
  <w:num w:numId="17" w16cid:durableId="467166852">
    <w:abstractNumId w:val="6"/>
  </w:num>
  <w:num w:numId="18" w16cid:durableId="773743991">
    <w:abstractNumId w:val="3"/>
  </w:num>
  <w:num w:numId="19" w16cid:durableId="1656178458">
    <w:abstractNumId w:val="16"/>
  </w:num>
  <w:num w:numId="20" w16cid:durableId="935674628">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8E"/>
    <w:rsid w:val="00001DAA"/>
    <w:rsid w:val="00001E72"/>
    <w:rsid w:val="0000295A"/>
    <w:rsid w:val="00002C64"/>
    <w:rsid w:val="000067D0"/>
    <w:rsid w:val="00006D3A"/>
    <w:rsid w:val="000103FD"/>
    <w:rsid w:val="000119D6"/>
    <w:rsid w:val="00012711"/>
    <w:rsid w:val="00012FFA"/>
    <w:rsid w:val="000176CB"/>
    <w:rsid w:val="000206F5"/>
    <w:rsid w:val="00021D18"/>
    <w:rsid w:val="000253FA"/>
    <w:rsid w:val="0002615E"/>
    <w:rsid w:val="0002698B"/>
    <w:rsid w:val="000269D8"/>
    <w:rsid w:val="0002766A"/>
    <w:rsid w:val="00030F4C"/>
    <w:rsid w:val="0003114A"/>
    <w:rsid w:val="00032006"/>
    <w:rsid w:val="00032D9F"/>
    <w:rsid w:val="00034038"/>
    <w:rsid w:val="0003669D"/>
    <w:rsid w:val="00036FDF"/>
    <w:rsid w:val="00037473"/>
    <w:rsid w:val="000374D5"/>
    <w:rsid w:val="00037845"/>
    <w:rsid w:val="000378FC"/>
    <w:rsid w:val="00040598"/>
    <w:rsid w:val="0004133B"/>
    <w:rsid w:val="00045772"/>
    <w:rsid w:val="000509CC"/>
    <w:rsid w:val="00051841"/>
    <w:rsid w:val="00051A1A"/>
    <w:rsid w:val="0005215B"/>
    <w:rsid w:val="0005451E"/>
    <w:rsid w:val="00054C39"/>
    <w:rsid w:val="00054FCF"/>
    <w:rsid w:val="000567BA"/>
    <w:rsid w:val="0006021E"/>
    <w:rsid w:val="000650BD"/>
    <w:rsid w:val="000710EC"/>
    <w:rsid w:val="00073A72"/>
    <w:rsid w:val="00074C7F"/>
    <w:rsid w:val="00076F1E"/>
    <w:rsid w:val="00077BF7"/>
    <w:rsid w:val="00077E34"/>
    <w:rsid w:val="00080060"/>
    <w:rsid w:val="00080605"/>
    <w:rsid w:val="00080ABB"/>
    <w:rsid w:val="00082042"/>
    <w:rsid w:val="00090FB0"/>
    <w:rsid w:val="00092605"/>
    <w:rsid w:val="00093021"/>
    <w:rsid w:val="00093A2D"/>
    <w:rsid w:val="00095EEA"/>
    <w:rsid w:val="000960AA"/>
    <w:rsid w:val="000A0C2F"/>
    <w:rsid w:val="000A1CC3"/>
    <w:rsid w:val="000A20B8"/>
    <w:rsid w:val="000A33E7"/>
    <w:rsid w:val="000A43AC"/>
    <w:rsid w:val="000A5BDE"/>
    <w:rsid w:val="000A6503"/>
    <w:rsid w:val="000A65E2"/>
    <w:rsid w:val="000A7D12"/>
    <w:rsid w:val="000B313A"/>
    <w:rsid w:val="000B332B"/>
    <w:rsid w:val="000B3D8D"/>
    <w:rsid w:val="000B6372"/>
    <w:rsid w:val="000C0B75"/>
    <w:rsid w:val="000C2CD6"/>
    <w:rsid w:val="000C33D9"/>
    <w:rsid w:val="000C37AD"/>
    <w:rsid w:val="000C5478"/>
    <w:rsid w:val="000C5963"/>
    <w:rsid w:val="000D3659"/>
    <w:rsid w:val="000D7EED"/>
    <w:rsid w:val="000E0761"/>
    <w:rsid w:val="000E121E"/>
    <w:rsid w:val="000E16F3"/>
    <w:rsid w:val="000E327C"/>
    <w:rsid w:val="000E526F"/>
    <w:rsid w:val="000E52AE"/>
    <w:rsid w:val="000F0E7D"/>
    <w:rsid w:val="000F229B"/>
    <w:rsid w:val="000F3DD4"/>
    <w:rsid w:val="000F535D"/>
    <w:rsid w:val="000F716A"/>
    <w:rsid w:val="000F75DD"/>
    <w:rsid w:val="0010175B"/>
    <w:rsid w:val="00102394"/>
    <w:rsid w:val="00102554"/>
    <w:rsid w:val="00103D35"/>
    <w:rsid w:val="00105953"/>
    <w:rsid w:val="001067D3"/>
    <w:rsid w:val="001102F9"/>
    <w:rsid w:val="00110637"/>
    <w:rsid w:val="0011128D"/>
    <w:rsid w:val="00112C9D"/>
    <w:rsid w:val="00112FA1"/>
    <w:rsid w:val="00113B18"/>
    <w:rsid w:val="00115826"/>
    <w:rsid w:val="001170DA"/>
    <w:rsid w:val="001208CC"/>
    <w:rsid w:val="00120FEA"/>
    <w:rsid w:val="0012150A"/>
    <w:rsid w:val="00121516"/>
    <w:rsid w:val="0012333B"/>
    <w:rsid w:val="001244F4"/>
    <w:rsid w:val="00124ED4"/>
    <w:rsid w:val="00127407"/>
    <w:rsid w:val="00130993"/>
    <w:rsid w:val="00132581"/>
    <w:rsid w:val="001325BA"/>
    <w:rsid w:val="00132EB4"/>
    <w:rsid w:val="0013387A"/>
    <w:rsid w:val="00136924"/>
    <w:rsid w:val="0014069C"/>
    <w:rsid w:val="00140FE9"/>
    <w:rsid w:val="00141756"/>
    <w:rsid w:val="00144A97"/>
    <w:rsid w:val="001466A1"/>
    <w:rsid w:val="00146FF9"/>
    <w:rsid w:val="00151393"/>
    <w:rsid w:val="00152DAC"/>
    <w:rsid w:val="001537FB"/>
    <w:rsid w:val="00153B59"/>
    <w:rsid w:val="001550EF"/>
    <w:rsid w:val="00160474"/>
    <w:rsid w:val="00162B23"/>
    <w:rsid w:val="00163403"/>
    <w:rsid w:val="00166349"/>
    <w:rsid w:val="00167EB5"/>
    <w:rsid w:val="0017029B"/>
    <w:rsid w:val="001703FB"/>
    <w:rsid w:val="0017319B"/>
    <w:rsid w:val="00173DD8"/>
    <w:rsid w:val="00177A57"/>
    <w:rsid w:val="0018124D"/>
    <w:rsid w:val="00182871"/>
    <w:rsid w:val="0018322D"/>
    <w:rsid w:val="00184820"/>
    <w:rsid w:val="00184909"/>
    <w:rsid w:val="00185688"/>
    <w:rsid w:val="00186B09"/>
    <w:rsid w:val="00193C43"/>
    <w:rsid w:val="00197CFE"/>
    <w:rsid w:val="001A0E22"/>
    <w:rsid w:val="001A44C5"/>
    <w:rsid w:val="001A51A5"/>
    <w:rsid w:val="001A6A1B"/>
    <w:rsid w:val="001B178C"/>
    <w:rsid w:val="001B2446"/>
    <w:rsid w:val="001B5B99"/>
    <w:rsid w:val="001B6974"/>
    <w:rsid w:val="001B78D6"/>
    <w:rsid w:val="001C3766"/>
    <w:rsid w:val="001C3BE0"/>
    <w:rsid w:val="001C4ADC"/>
    <w:rsid w:val="001C5D86"/>
    <w:rsid w:val="001C5ED8"/>
    <w:rsid w:val="001D1BE0"/>
    <w:rsid w:val="001D22BB"/>
    <w:rsid w:val="001D28B4"/>
    <w:rsid w:val="001D3F32"/>
    <w:rsid w:val="001D42EE"/>
    <w:rsid w:val="001D59EA"/>
    <w:rsid w:val="001D6735"/>
    <w:rsid w:val="001D7501"/>
    <w:rsid w:val="001E1F24"/>
    <w:rsid w:val="001E3AA6"/>
    <w:rsid w:val="001E3F8B"/>
    <w:rsid w:val="001E4CC2"/>
    <w:rsid w:val="001E4EF0"/>
    <w:rsid w:val="001E6D37"/>
    <w:rsid w:val="001E6D41"/>
    <w:rsid w:val="001E710A"/>
    <w:rsid w:val="001E7854"/>
    <w:rsid w:val="001F15FF"/>
    <w:rsid w:val="001F2811"/>
    <w:rsid w:val="001F7BC1"/>
    <w:rsid w:val="001F7D23"/>
    <w:rsid w:val="00202741"/>
    <w:rsid w:val="00203CEC"/>
    <w:rsid w:val="00204C65"/>
    <w:rsid w:val="00205123"/>
    <w:rsid w:val="00205727"/>
    <w:rsid w:val="00210DE2"/>
    <w:rsid w:val="00211181"/>
    <w:rsid w:val="00214981"/>
    <w:rsid w:val="00214CBB"/>
    <w:rsid w:val="00215D53"/>
    <w:rsid w:val="002206EC"/>
    <w:rsid w:val="00222B03"/>
    <w:rsid w:val="0022601D"/>
    <w:rsid w:val="0022665E"/>
    <w:rsid w:val="00227F82"/>
    <w:rsid w:val="002312CD"/>
    <w:rsid w:val="002316ED"/>
    <w:rsid w:val="00232160"/>
    <w:rsid w:val="00235776"/>
    <w:rsid w:val="002369B0"/>
    <w:rsid w:val="00240128"/>
    <w:rsid w:val="00240D2C"/>
    <w:rsid w:val="002412BF"/>
    <w:rsid w:val="0024205C"/>
    <w:rsid w:val="00242646"/>
    <w:rsid w:val="002427B6"/>
    <w:rsid w:val="0024453E"/>
    <w:rsid w:val="00244DB3"/>
    <w:rsid w:val="00245187"/>
    <w:rsid w:val="00245C1E"/>
    <w:rsid w:val="00247473"/>
    <w:rsid w:val="00247FD8"/>
    <w:rsid w:val="00252756"/>
    <w:rsid w:val="0025303A"/>
    <w:rsid w:val="00254EE1"/>
    <w:rsid w:val="00255BC7"/>
    <w:rsid w:val="0026057F"/>
    <w:rsid w:val="00261B8F"/>
    <w:rsid w:val="00262ECE"/>
    <w:rsid w:val="00263A20"/>
    <w:rsid w:val="00263E03"/>
    <w:rsid w:val="00265FA8"/>
    <w:rsid w:val="0026696D"/>
    <w:rsid w:val="00267C04"/>
    <w:rsid w:val="00271D71"/>
    <w:rsid w:val="00271DF4"/>
    <w:rsid w:val="0027324D"/>
    <w:rsid w:val="0027440A"/>
    <w:rsid w:val="00277C98"/>
    <w:rsid w:val="002820D4"/>
    <w:rsid w:val="00282B80"/>
    <w:rsid w:val="00284DA1"/>
    <w:rsid w:val="00286F54"/>
    <w:rsid w:val="00290762"/>
    <w:rsid w:val="002912FE"/>
    <w:rsid w:val="00296B3A"/>
    <w:rsid w:val="00297704"/>
    <w:rsid w:val="002A0C1B"/>
    <w:rsid w:val="002A653E"/>
    <w:rsid w:val="002B00CA"/>
    <w:rsid w:val="002B017B"/>
    <w:rsid w:val="002B2B67"/>
    <w:rsid w:val="002B2EC6"/>
    <w:rsid w:val="002B3CEB"/>
    <w:rsid w:val="002B53A6"/>
    <w:rsid w:val="002B559C"/>
    <w:rsid w:val="002B65E6"/>
    <w:rsid w:val="002B731E"/>
    <w:rsid w:val="002C0212"/>
    <w:rsid w:val="002C022A"/>
    <w:rsid w:val="002C22FA"/>
    <w:rsid w:val="002C370B"/>
    <w:rsid w:val="002C38DC"/>
    <w:rsid w:val="002C43D7"/>
    <w:rsid w:val="002C614B"/>
    <w:rsid w:val="002C64BC"/>
    <w:rsid w:val="002C677E"/>
    <w:rsid w:val="002C6970"/>
    <w:rsid w:val="002D2565"/>
    <w:rsid w:val="002D38D9"/>
    <w:rsid w:val="002D4309"/>
    <w:rsid w:val="002D49C7"/>
    <w:rsid w:val="002D4FF7"/>
    <w:rsid w:val="002D687B"/>
    <w:rsid w:val="002E0FE6"/>
    <w:rsid w:val="002E1437"/>
    <w:rsid w:val="002E1913"/>
    <w:rsid w:val="002E22E7"/>
    <w:rsid w:val="002E2757"/>
    <w:rsid w:val="002E2C7A"/>
    <w:rsid w:val="002E5831"/>
    <w:rsid w:val="002E58E0"/>
    <w:rsid w:val="002F2523"/>
    <w:rsid w:val="002F40AF"/>
    <w:rsid w:val="002F67C9"/>
    <w:rsid w:val="003005FC"/>
    <w:rsid w:val="0030086E"/>
    <w:rsid w:val="00300F0D"/>
    <w:rsid w:val="0030131E"/>
    <w:rsid w:val="0030222A"/>
    <w:rsid w:val="00303079"/>
    <w:rsid w:val="00303142"/>
    <w:rsid w:val="003035F0"/>
    <w:rsid w:val="003042B5"/>
    <w:rsid w:val="00305E80"/>
    <w:rsid w:val="003069E6"/>
    <w:rsid w:val="00310608"/>
    <w:rsid w:val="00314924"/>
    <w:rsid w:val="003153DD"/>
    <w:rsid w:val="00315F89"/>
    <w:rsid w:val="00316C22"/>
    <w:rsid w:val="00321AE5"/>
    <w:rsid w:val="00323E97"/>
    <w:rsid w:val="00323F22"/>
    <w:rsid w:val="003247F0"/>
    <w:rsid w:val="00327473"/>
    <w:rsid w:val="00327F5A"/>
    <w:rsid w:val="003325EA"/>
    <w:rsid w:val="003332E4"/>
    <w:rsid w:val="00335968"/>
    <w:rsid w:val="00337D8B"/>
    <w:rsid w:val="00337F28"/>
    <w:rsid w:val="003435F6"/>
    <w:rsid w:val="003476A9"/>
    <w:rsid w:val="003524B6"/>
    <w:rsid w:val="00357022"/>
    <w:rsid w:val="003624EF"/>
    <w:rsid w:val="0036499E"/>
    <w:rsid w:val="00366A14"/>
    <w:rsid w:val="0037153F"/>
    <w:rsid w:val="00372AD1"/>
    <w:rsid w:val="00375767"/>
    <w:rsid w:val="0037705B"/>
    <w:rsid w:val="003805F9"/>
    <w:rsid w:val="00381390"/>
    <w:rsid w:val="00383C1D"/>
    <w:rsid w:val="003858A2"/>
    <w:rsid w:val="00385958"/>
    <w:rsid w:val="00385A3A"/>
    <w:rsid w:val="00386F7C"/>
    <w:rsid w:val="003878FD"/>
    <w:rsid w:val="00390642"/>
    <w:rsid w:val="0039462D"/>
    <w:rsid w:val="00394E79"/>
    <w:rsid w:val="003973D9"/>
    <w:rsid w:val="003A1B11"/>
    <w:rsid w:val="003A267B"/>
    <w:rsid w:val="003A2F78"/>
    <w:rsid w:val="003A38AD"/>
    <w:rsid w:val="003A3DE1"/>
    <w:rsid w:val="003A3F9C"/>
    <w:rsid w:val="003A4A3E"/>
    <w:rsid w:val="003A5ABC"/>
    <w:rsid w:val="003A66D0"/>
    <w:rsid w:val="003A71AA"/>
    <w:rsid w:val="003B5783"/>
    <w:rsid w:val="003C077E"/>
    <w:rsid w:val="003C08E5"/>
    <w:rsid w:val="003C1CD9"/>
    <w:rsid w:val="003C3744"/>
    <w:rsid w:val="003C6F10"/>
    <w:rsid w:val="003D2419"/>
    <w:rsid w:val="003D48DA"/>
    <w:rsid w:val="003D5352"/>
    <w:rsid w:val="003D54B8"/>
    <w:rsid w:val="003D6410"/>
    <w:rsid w:val="003D6725"/>
    <w:rsid w:val="003D7042"/>
    <w:rsid w:val="003E0A26"/>
    <w:rsid w:val="003E2D61"/>
    <w:rsid w:val="003E3124"/>
    <w:rsid w:val="003E3332"/>
    <w:rsid w:val="003E3481"/>
    <w:rsid w:val="003E3E57"/>
    <w:rsid w:val="003E5AA3"/>
    <w:rsid w:val="003F0042"/>
    <w:rsid w:val="003F0E0E"/>
    <w:rsid w:val="003F5A95"/>
    <w:rsid w:val="003F6070"/>
    <w:rsid w:val="003F7AD1"/>
    <w:rsid w:val="003F7B1D"/>
    <w:rsid w:val="004005C2"/>
    <w:rsid w:val="00400F3E"/>
    <w:rsid w:val="00401ECE"/>
    <w:rsid w:val="00401FBC"/>
    <w:rsid w:val="00402CFC"/>
    <w:rsid w:val="004065F8"/>
    <w:rsid w:val="00407BA9"/>
    <w:rsid w:val="0041047D"/>
    <w:rsid w:val="0041190F"/>
    <w:rsid w:val="0041216A"/>
    <w:rsid w:val="00413DD0"/>
    <w:rsid w:val="00414511"/>
    <w:rsid w:val="00414623"/>
    <w:rsid w:val="00414D32"/>
    <w:rsid w:val="004160CB"/>
    <w:rsid w:val="00416844"/>
    <w:rsid w:val="004168D0"/>
    <w:rsid w:val="00416F25"/>
    <w:rsid w:val="00420761"/>
    <w:rsid w:val="00420BE3"/>
    <w:rsid w:val="00423DFD"/>
    <w:rsid w:val="00432EA0"/>
    <w:rsid w:val="004332CC"/>
    <w:rsid w:val="00433481"/>
    <w:rsid w:val="00434037"/>
    <w:rsid w:val="004400AB"/>
    <w:rsid w:val="004413FE"/>
    <w:rsid w:val="00441498"/>
    <w:rsid w:val="004414A5"/>
    <w:rsid w:val="0044181A"/>
    <w:rsid w:val="00441FCE"/>
    <w:rsid w:val="004420C2"/>
    <w:rsid w:val="00442473"/>
    <w:rsid w:val="00443A7B"/>
    <w:rsid w:val="00447F2A"/>
    <w:rsid w:val="0045211E"/>
    <w:rsid w:val="0045270A"/>
    <w:rsid w:val="004527F7"/>
    <w:rsid w:val="00454111"/>
    <w:rsid w:val="00454DA2"/>
    <w:rsid w:val="00457A32"/>
    <w:rsid w:val="004627AE"/>
    <w:rsid w:val="00462F2F"/>
    <w:rsid w:val="00463A6B"/>
    <w:rsid w:val="00464A21"/>
    <w:rsid w:val="00464C78"/>
    <w:rsid w:val="00465FDE"/>
    <w:rsid w:val="004662B1"/>
    <w:rsid w:val="00467B37"/>
    <w:rsid w:val="004701EE"/>
    <w:rsid w:val="00471051"/>
    <w:rsid w:val="00471284"/>
    <w:rsid w:val="00474941"/>
    <w:rsid w:val="0047694A"/>
    <w:rsid w:val="00480A8D"/>
    <w:rsid w:val="00483192"/>
    <w:rsid w:val="00487B1E"/>
    <w:rsid w:val="00491277"/>
    <w:rsid w:val="00495CF0"/>
    <w:rsid w:val="00497088"/>
    <w:rsid w:val="00497F49"/>
    <w:rsid w:val="004A0C12"/>
    <w:rsid w:val="004A27D7"/>
    <w:rsid w:val="004A2A2D"/>
    <w:rsid w:val="004A321D"/>
    <w:rsid w:val="004A3AF0"/>
    <w:rsid w:val="004A50D0"/>
    <w:rsid w:val="004A7688"/>
    <w:rsid w:val="004B055C"/>
    <w:rsid w:val="004B1AFD"/>
    <w:rsid w:val="004B1EDF"/>
    <w:rsid w:val="004B20CB"/>
    <w:rsid w:val="004B4D2F"/>
    <w:rsid w:val="004C3F5D"/>
    <w:rsid w:val="004C5FD9"/>
    <w:rsid w:val="004C646E"/>
    <w:rsid w:val="004C66D9"/>
    <w:rsid w:val="004D09C3"/>
    <w:rsid w:val="004D0DBC"/>
    <w:rsid w:val="004D10D6"/>
    <w:rsid w:val="004D14F7"/>
    <w:rsid w:val="004D22D1"/>
    <w:rsid w:val="004D25B6"/>
    <w:rsid w:val="004D304B"/>
    <w:rsid w:val="004D3226"/>
    <w:rsid w:val="004D40B6"/>
    <w:rsid w:val="004D467A"/>
    <w:rsid w:val="004D4FFE"/>
    <w:rsid w:val="004D5C32"/>
    <w:rsid w:val="004D653E"/>
    <w:rsid w:val="004D658B"/>
    <w:rsid w:val="004E0102"/>
    <w:rsid w:val="004E387C"/>
    <w:rsid w:val="004E3971"/>
    <w:rsid w:val="004E3ECC"/>
    <w:rsid w:val="004E420E"/>
    <w:rsid w:val="004E5544"/>
    <w:rsid w:val="004F127A"/>
    <w:rsid w:val="004F1514"/>
    <w:rsid w:val="004F1E94"/>
    <w:rsid w:val="004F2CD4"/>
    <w:rsid w:val="004F54C4"/>
    <w:rsid w:val="005024B4"/>
    <w:rsid w:val="00502F51"/>
    <w:rsid w:val="005034E5"/>
    <w:rsid w:val="00504391"/>
    <w:rsid w:val="00504AE5"/>
    <w:rsid w:val="005068AD"/>
    <w:rsid w:val="005103EC"/>
    <w:rsid w:val="005145B9"/>
    <w:rsid w:val="005179B5"/>
    <w:rsid w:val="005200E8"/>
    <w:rsid w:val="0052142C"/>
    <w:rsid w:val="005217F5"/>
    <w:rsid w:val="00523179"/>
    <w:rsid w:val="0052578C"/>
    <w:rsid w:val="00527D7E"/>
    <w:rsid w:val="005324A2"/>
    <w:rsid w:val="005326CA"/>
    <w:rsid w:val="00534440"/>
    <w:rsid w:val="005349BE"/>
    <w:rsid w:val="00534F9C"/>
    <w:rsid w:val="00535D1A"/>
    <w:rsid w:val="00537248"/>
    <w:rsid w:val="005378F0"/>
    <w:rsid w:val="005379BC"/>
    <w:rsid w:val="005442DB"/>
    <w:rsid w:val="00551C64"/>
    <w:rsid w:val="00554C8E"/>
    <w:rsid w:val="00557EDA"/>
    <w:rsid w:val="00562440"/>
    <w:rsid w:val="00565274"/>
    <w:rsid w:val="00565712"/>
    <w:rsid w:val="00566216"/>
    <w:rsid w:val="005670A1"/>
    <w:rsid w:val="005670BD"/>
    <w:rsid w:val="00570346"/>
    <w:rsid w:val="00573855"/>
    <w:rsid w:val="00573D55"/>
    <w:rsid w:val="0057606D"/>
    <w:rsid w:val="00582E0F"/>
    <w:rsid w:val="00584132"/>
    <w:rsid w:val="00585DB5"/>
    <w:rsid w:val="00586346"/>
    <w:rsid w:val="0058717B"/>
    <w:rsid w:val="00590622"/>
    <w:rsid w:val="00593077"/>
    <w:rsid w:val="005954CA"/>
    <w:rsid w:val="0059599A"/>
    <w:rsid w:val="005A1200"/>
    <w:rsid w:val="005A206E"/>
    <w:rsid w:val="005A291B"/>
    <w:rsid w:val="005A3798"/>
    <w:rsid w:val="005A3EA0"/>
    <w:rsid w:val="005A3F9B"/>
    <w:rsid w:val="005A7453"/>
    <w:rsid w:val="005A7A57"/>
    <w:rsid w:val="005B1B1D"/>
    <w:rsid w:val="005B2516"/>
    <w:rsid w:val="005B2988"/>
    <w:rsid w:val="005B2A8E"/>
    <w:rsid w:val="005B2F04"/>
    <w:rsid w:val="005B38B5"/>
    <w:rsid w:val="005B3963"/>
    <w:rsid w:val="005B4710"/>
    <w:rsid w:val="005B4CD4"/>
    <w:rsid w:val="005B5F74"/>
    <w:rsid w:val="005B5FD2"/>
    <w:rsid w:val="005B7C78"/>
    <w:rsid w:val="005C195B"/>
    <w:rsid w:val="005C613C"/>
    <w:rsid w:val="005D29E1"/>
    <w:rsid w:val="005D4E37"/>
    <w:rsid w:val="005D4EED"/>
    <w:rsid w:val="005D511C"/>
    <w:rsid w:val="005D57C7"/>
    <w:rsid w:val="005D658E"/>
    <w:rsid w:val="005E0DF7"/>
    <w:rsid w:val="005E2605"/>
    <w:rsid w:val="005E2C89"/>
    <w:rsid w:val="005E2EDE"/>
    <w:rsid w:val="005E6F29"/>
    <w:rsid w:val="005F06BE"/>
    <w:rsid w:val="005F0E61"/>
    <w:rsid w:val="005F344F"/>
    <w:rsid w:val="005F4059"/>
    <w:rsid w:val="005F4636"/>
    <w:rsid w:val="005F4FBF"/>
    <w:rsid w:val="005F5B98"/>
    <w:rsid w:val="005F764A"/>
    <w:rsid w:val="00605620"/>
    <w:rsid w:val="00607985"/>
    <w:rsid w:val="00613F45"/>
    <w:rsid w:val="00615415"/>
    <w:rsid w:val="00615DDA"/>
    <w:rsid w:val="00624106"/>
    <w:rsid w:val="006241C2"/>
    <w:rsid w:val="006258AF"/>
    <w:rsid w:val="00626394"/>
    <w:rsid w:val="006267F3"/>
    <w:rsid w:val="00626EC8"/>
    <w:rsid w:val="00627D5D"/>
    <w:rsid w:val="0063243E"/>
    <w:rsid w:val="00632CFC"/>
    <w:rsid w:val="006347F5"/>
    <w:rsid w:val="006355B2"/>
    <w:rsid w:val="00635F47"/>
    <w:rsid w:val="0063742F"/>
    <w:rsid w:val="0064111F"/>
    <w:rsid w:val="00641314"/>
    <w:rsid w:val="0064136E"/>
    <w:rsid w:val="00641DE4"/>
    <w:rsid w:val="00642920"/>
    <w:rsid w:val="00643439"/>
    <w:rsid w:val="00644286"/>
    <w:rsid w:val="00644BD7"/>
    <w:rsid w:val="006461B9"/>
    <w:rsid w:val="00646CCD"/>
    <w:rsid w:val="0064703D"/>
    <w:rsid w:val="00651BF4"/>
    <w:rsid w:val="0065549C"/>
    <w:rsid w:val="00656328"/>
    <w:rsid w:val="00657ED6"/>
    <w:rsid w:val="00660661"/>
    <w:rsid w:val="00662A6F"/>
    <w:rsid w:val="006659F7"/>
    <w:rsid w:val="00673109"/>
    <w:rsid w:val="00673677"/>
    <w:rsid w:val="006757CC"/>
    <w:rsid w:val="00675C51"/>
    <w:rsid w:val="00677C9D"/>
    <w:rsid w:val="00681B12"/>
    <w:rsid w:val="0068257E"/>
    <w:rsid w:val="00684829"/>
    <w:rsid w:val="00685183"/>
    <w:rsid w:val="00691CA1"/>
    <w:rsid w:val="0069353E"/>
    <w:rsid w:val="00693B2F"/>
    <w:rsid w:val="00696A84"/>
    <w:rsid w:val="006A1DDC"/>
    <w:rsid w:val="006A47AA"/>
    <w:rsid w:val="006A615C"/>
    <w:rsid w:val="006A7D54"/>
    <w:rsid w:val="006B070D"/>
    <w:rsid w:val="006B0E4F"/>
    <w:rsid w:val="006B0F5D"/>
    <w:rsid w:val="006B293D"/>
    <w:rsid w:val="006B3350"/>
    <w:rsid w:val="006B46E9"/>
    <w:rsid w:val="006B7D50"/>
    <w:rsid w:val="006C1386"/>
    <w:rsid w:val="006C3C92"/>
    <w:rsid w:val="006C46BA"/>
    <w:rsid w:val="006C688C"/>
    <w:rsid w:val="006D0999"/>
    <w:rsid w:val="006D2211"/>
    <w:rsid w:val="006D3C99"/>
    <w:rsid w:val="006D3CF4"/>
    <w:rsid w:val="006D6CF1"/>
    <w:rsid w:val="006D761D"/>
    <w:rsid w:val="006E242D"/>
    <w:rsid w:val="006E2940"/>
    <w:rsid w:val="006E30BC"/>
    <w:rsid w:val="006E3589"/>
    <w:rsid w:val="006E3DB9"/>
    <w:rsid w:val="006E62CF"/>
    <w:rsid w:val="006F396E"/>
    <w:rsid w:val="006F3CB1"/>
    <w:rsid w:val="006F4A67"/>
    <w:rsid w:val="00700376"/>
    <w:rsid w:val="007004B5"/>
    <w:rsid w:val="007016F8"/>
    <w:rsid w:val="00703E3F"/>
    <w:rsid w:val="00704C91"/>
    <w:rsid w:val="00706247"/>
    <w:rsid w:val="00710042"/>
    <w:rsid w:val="00722283"/>
    <w:rsid w:val="00723BE1"/>
    <w:rsid w:val="00723F38"/>
    <w:rsid w:val="00725B40"/>
    <w:rsid w:val="007337CC"/>
    <w:rsid w:val="00733C33"/>
    <w:rsid w:val="00733D0C"/>
    <w:rsid w:val="00733E3C"/>
    <w:rsid w:val="0073493D"/>
    <w:rsid w:val="00736D64"/>
    <w:rsid w:val="00740559"/>
    <w:rsid w:val="00741CD8"/>
    <w:rsid w:val="007425B0"/>
    <w:rsid w:val="007432F0"/>
    <w:rsid w:val="00744433"/>
    <w:rsid w:val="00745B11"/>
    <w:rsid w:val="00747096"/>
    <w:rsid w:val="007501D4"/>
    <w:rsid w:val="00751441"/>
    <w:rsid w:val="00753387"/>
    <w:rsid w:val="00756883"/>
    <w:rsid w:val="00757765"/>
    <w:rsid w:val="007609DD"/>
    <w:rsid w:val="007624C0"/>
    <w:rsid w:val="00762EE2"/>
    <w:rsid w:val="00766ADD"/>
    <w:rsid w:val="00770282"/>
    <w:rsid w:val="00770A98"/>
    <w:rsid w:val="00772F49"/>
    <w:rsid w:val="00773B13"/>
    <w:rsid w:val="00774160"/>
    <w:rsid w:val="00774AAF"/>
    <w:rsid w:val="00774EA5"/>
    <w:rsid w:val="00776DE9"/>
    <w:rsid w:val="00777B20"/>
    <w:rsid w:val="00777EBB"/>
    <w:rsid w:val="0079117A"/>
    <w:rsid w:val="007928DC"/>
    <w:rsid w:val="0079325E"/>
    <w:rsid w:val="00793AD6"/>
    <w:rsid w:val="00793B26"/>
    <w:rsid w:val="00794278"/>
    <w:rsid w:val="007944FE"/>
    <w:rsid w:val="0079518B"/>
    <w:rsid w:val="00796919"/>
    <w:rsid w:val="00796CD7"/>
    <w:rsid w:val="00797BA0"/>
    <w:rsid w:val="007A0475"/>
    <w:rsid w:val="007A2964"/>
    <w:rsid w:val="007A3761"/>
    <w:rsid w:val="007A4B26"/>
    <w:rsid w:val="007A5197"/>
    <w:rsid w:val="007B0B27"/>
    <w:rsid w:val="007B3CE6"/>
    <w:rsid w:val="007B7925"/>
    <w:rsid w:val="007C0205"/>
    <w:rsid w:val="007C29A2"/>
    <w:rsid w:val="007C2D89"/>
    <w:rsid w:val="007C3FB3"/>
    <w:rsid w:val="007C6176"/>
    <w:rsid w:val="007C6344"/>
    <w:rsid w:val="007C6420"/>
    <w:rsid w:val="007C6638"/>
    <w:rsid w:val="007C77BC"/>
    <w:rsid w:val="007C784A"/>
    <w:rsid w:val="007C784F"/>
    <w:rsid w:val="007D47A0"/>
    <w:rsid w:val="007D47F6"/>
    <w:rsid w:val="007D4E09"/>
    <w:rsid w:val="007D5D59"/>
    <w:rsid w:val="007D6EEA"/>
    <w:rsid w:val="007E045E"/>
    <w:rsid w:val="007E3711"/>
    <w:rsid w:val="007E3F85"/>
    <w:rsid w:val="007F04B9"/>
    <w:rsid w:val="007F14F2"/>
    <w:rsid w:val="007F220C"/>
    <w:rsid w:val="007F3428"/>
    <w:rsid w:val="007F4802"/>
    <w:rsid w:val="007F55E0"/>
    <w:rsid w:val="007F5D7B"/>
    <w:rsid w:val="007F7807"/>
    <w:rsid w:val="00802313"/>
    <w:rsid w:val="0080276B"/>
    <w:rsid w:val="00803EB4"/>
    <w:rsid w:val="00807520"/>
    <w:rsid w:val="00811883"/>
    <w:rsid w:val="008121ED"/>
    <w:rsid w:val="00812211"/>
    <w:rsid w:val="00814467"/>
    <w:rsid w:val="00815DD3"/>
    <w:rsid w:val="008219BC"/>
    <w:rsid w:val="00823273"/>
    <w:rsid w:val="00823C96"/>
    <w:rsid w:val="008242C6"/>
    <w:rsid w:val="00824706"/>
    <w:rsid w:val="00825593"/>
    <w:rsid w:val="008275BD"/>
    <w:rsid w:val="00831DF0"/>
    <w:rsid w:val="00832112"/>
    <w:rsid w:val="0083451A"/>
    <w:rsid w:val="00840AEA"/>
    <w:rsid w:val="00840D6D"/>
    <w:rsid w:val="008416EC"/>
    <w:rsid w:val="00842522"/>
    <w:rsid w:val="00847535"/>
    <w:rsid w:val="00850DEA"/>
    <w:rsid w:val="00860221"/>
    <w:rsid w:val="00863313"/>
    <w:rsid w:val="00867776"/>
    <w:rsid w:val="00867F2C"/>
    <w:rsid w:val="00870ED6"/>
    <w:rsid w:val="00871E8B"/>
    <w:rsid w:val="00872E6D"/>
    <w:rsid w:val="00874541"/>
    <w:rsid w:val="0087518A"/>
    <w:rsid w:val="00875227"/>
    <w:rsid w:val="0087642C"/>
    <w:rsid w:val="0087735E"/>
    <w:rsid w:val="00880582"/>
    <w:rsid w:val="008809E4"/>
    <w:rsid w:val="0088160C"/>
    <w:rsid w:val="00883035"/>
    <w:rsid w:val="0088344E"/>
    <w:rsid w:val="0088414C"/>
    <w:rsid w:val="0088777B"/>
    <w:rsid w:val="008908C1"/>
    <w:rsid w:val="00890A00"/>
    <w:rsid w:val="0089192D"/>
    <w:rsid w:val="00892338"/>
    <w:rsid w:val="00893B19"/>
    <w:rsid w:val="0089575F"/>
    <w:rsid w:val="00895B1D"/>
    <w:rsid w:val="008A08E3"/>
    <w:rsid w:val="008A09F1"/>
    <w:rsid w:val="008A0F5C"/>
    <w:rsid w:val="008A11B3"/>
    <w:rsid w:val="008A1A50"/>
    <w:rsid w:val="008A31E3"/>
    <w:rsid w:val="008A3432"/>
    <w:rsid w:val="008A3ECE"/>
    <w:rsid w:val="008A4D9A"/>
    <w:rsid w:val="008A7F16"/>
    <w:rsid w:val="008B06DE"/>
    <w:rsid w:val="008B151B"/>
    <w:rsid w:val="008B49B6"/>
    <w:rsid w:val="008B7768"/>
    <w:rsid w:val="008C080B"/>
    <w:rsid w:val="008C705B"/>
    <w:rsid w:val="008D2CF6"/>
    <w:rsid w:val="008D2D3F"/>
    <w:rsid w:val="008D4C55"/>
    <w:rsid w:val="008D4F32"/>
    <w:rsid w:val="008D7C2D"/>
    <w:rsid w:val="008E0581"/>
    <w:rsid w:val="008E1470"/>
    <w:rsid w:val="008E16A5"/>
    <w:rsid w:val="008E29C6"/>
    <w:rsid w:val="008E3EC6"/>
    <w:rsid w:val="008E4BA3"/>
    <w:rsid w:val="008E669F"/>
    <w:rsid w:val="008E79BD"/>
    <w:rsid w:val="008F1ACF"/>
    <w:rsid w:val="008F1BC0"/>
    <w:rsid w:val="008F3EF9"/>
    <w:rsid w:val="008F5EF0"/>
    <w:rsid w:val="008F6A04"/>
    <w:rsid w:val="008F7749"/>
    <w:rsid w:val="009022AF"/>
    <w:rsid w:val="00902574"/>
    <w:rsid w:val="00902DC2"/>
    <w:rsid w:val="00904F30"/>
    <w:rsid w:val="009059F3"/>
    <w:rsid w:val="009062D6"/>
    <w:rsid w:val="00907DB9"/>
    <w:rsid w:val="009108CF"/>
    <w:rsid w:val="009120AA"/>
    <w:rsid w:val="00912FD5"/>
    <w:rsid w:val="00913CCE"/>
    <w:rsid w:val="009160C0"/>
    <w:rsid w:val="00920E18"/>
    <w:rsid w:val="009215E8"/>
    <w:rsid w:val="009223A0"/>
    <w:rsid w:val="00922AD0"/>
    <w:rsid w:val="0092346F"/>
    <w:rsid w:val="009255D9"/>
    <w:rsid w:val="009260B4"/>
    <w:rsid w:val="00930ACF"/>
    <w:rsid w:val="00932FAD"/>
    <w:rsid w:val="00935461"/>
    <w:rsid w:val="009411AF"/>
    <w:rsid w:val="00942E36"/>
    <w:rsid w:val="009432BF"/>
    <w:rsid w:val="009450DA"/>
    <w:rsid w:val="009459E3"/>
    <w:rsid w:val="00946516"/>
    <w:rsid w:val="00951787"/>
    <w:rsid w:val="00953B9A"/>
    <w:rsid w:val="00954FFC"/>
    <w:rsid w:val="00955588"/>
    <w:rsid w:val="009570F0"/>
    <w:rsid w:val="009626A8"/>
    <w:rsid w:val="00963D3C"/>
    <w:rsid w:val="009640CF"/>
    <w:rsid w:val="009650C0"/>
    <w:rsid w:val="00965569"/>
    <w:rsid w:val="00970EE6"/>
    <w:rsid w:val="00971A27"/>
    <w:rsid w:val="00972F47"/>
    <w:rsid w:val="00974130"/>
    <w:rsid w:val="00974A44"/>
    <w:rsid w:val="00975AD6"/>
    <w:rsid w:val="00976245"/>
    <w:rsid w:val="00982279"/>
    <w:rsid w:val="0098256D"/>
    <w:rsid w:val="00982840"/>
    <w:rsid w:val="00982ADE"/>
    <w:rsid w:val="00985B9C"/>
    <w:rsid w:val="00987276"/>
    <w:rsid w:val="00987388"/>
    <w:rsid w:val="009924BF"/>
    <w:rsid w:val="00992EEA"/>
    <w:rsid w:val="00994352"/>
    <w:rsid w:val="00995DDC"/>
    <w:rsid w:val="00996BD8"/>
    <w:rsid w:val="009A04CD"/>
    <w:rsid w:val="009A06C5"/>
    <w:rsid w:val="009A16AE"/>
    <w:rsid w:val="009A255F"/>
    <w:rsid w:val="009A3EA1"/>
    <w:rsid w:val="009A5D7A"/>
    <w:rsid w:val="009A6A70"/>
    <w:rsid w:val="009A6B77"/>
    <w:rsid w:val="009A7125"/>
    <w:rsid w:val="009A7651"/>
    <w:rsid w:val="009A7C82"/>
    <w:rsid w:val="009B24F2"/>
    <w:rsid w:val="009B44BF"/>
    <w:rsid w:val="009B6068"/>
    <w:rsid w:val="009C1084"/>
    <w:rsid w:val="009C1114"/>
    <w:rsid w:val="009C23DB"/>
    <w:rsid w:val="009C3794"/>
    <w:rsid w:val="009C46E7"/>
    <w:rsid w:val="009C554A"/>
    <w:rsid w:val="009C5556"/>
    <w:rsid w:val="009D007C"/>
    <w:rsid w:val="009D0718"/>
    <w:rsid w:val="009D22DD"/>
    <w:rsid w:val="009D6311"/>
    <w:rsid w:val="009D71C3"/>
    <w:rsid w:val="009E06A1"/>
    <w:rsid w:val="009E21FD"/>
    <w:rsid w:val="009E27D2"/>
    <w:rsid w:val="009E47B5"/>
    <w:rsid w:val="009E4E24"/>
    <w:rsid w:val="009F0F9F"/>
    <w:rsid w:val="009F19C0"/>
    <w:rsid w:val="009F40F3"/>
    <w:rsid w:val="009F617D"/>
    <w:rsid w:val="00A017C6"/>
    <w:rsid w:val="00A020F8"/>
    <w:rsid w:val="00A02BE5"/>
    <w:rsid w:val="00A03E83"/>
    <w:rsid w:val="00A04952"/>
    <w:rsid w:val="00A10242"/>
    <w:rsid w:val="00A1689F"/>
    <w:rsid w:val="00A179C3"/>
    <w:rsid w:val="00A17D56"/>
    <w:rsid w:val="00A202FB"/>
    <w:rsid w:val="00A24589"/>
    <w:rsid w:val="00A24675"/>
    <w:rsid w:val="00A26141"/>
    <w:rsid w:val="00A303E1"/>
    <w:rsid w:val="00A307BE"/>
    <w:rsid w:val="00A30C87"/>
    <w:rsid w:val="00A31A4F"/>
    <w:rsid w:val="00A326D6"/>
    <w:rsid w:val="00A33150"/>
    <w:rsid w:val="00A33646"/>
    <w:rsid w:val="00A34178"/>
    <w:rsid w:val="00A35A4E"/>
    <w:rsid w:val="00A35DC7"/>
    <w:rsid w:val="00A37E79"/>
    <w:rsid w:val="00A40FC7"/>
    <w:rsid w:val="00A42B37"/>
    <w:rsid w:val="00A43196"/>
    <w:rsid w:val="00A44797"/>
    <w:rsid w:val="00A464FE"/>
    <w:rsid w:val="00A47A95"/>
    <w:rsid w:val="00A51DE5"/>
    <w:rsid w:val="00A52FB7"/>
    <w:rsid w:val="00A53489"/>
    <w:rsid w:val="00A54FA0"/>
    <w:rsid w:val="00A55F80"/>
    <w:rsid w:val="00A56001"/>
    <w:rsid w:val="00A56648"/>
    <w:rsid w:val="00A60BDA"/>
    <w:rsid w:val="00A62070"/>
    <w:rsid w:val="00A626B6"/>
    <w:rsid w:val="00A7186F"/>
    <w:rsid w:val="00A73CBC"/>
    <w:rsid w:val="00A74B57"/>
    <w:rsid w:val="00A7658F"/>
    <w:rsid w:val="00A81743"/>
    <w:rsid w:val="00A840BF"/>
    <w:rsid w:val="00A92C1B"/>
    <w:rsid w:val="00A94187"/>
    <w:rsid w:val="00A95181"/>
    <w:rsid w:val="00A96B21"/>
    <w:rsid w:val="00AA07E8"/>
    <w:rsid w:val="00AA13EB"/>
    <w:rsid w:val="00AA1C1B"/>
    <w:rsid w:val="00AA20F4"/>
    <w:rsid w:val="00AA708C"/>
    <w:rsid w:val="00AA7F88"/>
    <w:rsid w:val="00AB10E9"/>
    <w:rsid w:val="00AB20A3"/>
    <w:rsid w:val="00AB2F5D"/>
    <w:rsid w:val="00AB388D"/>
    <w:rsid w:val="00AB563E"/>
    <w:rsid w:val="00AC4713"/>
    <w:rsid w:val="00AC4869"/>
    <w:rsid w:val="00AC5822"/>
    <w:rsid w:val="00AD0215"/>
    <w:rsid w:val="00AD504F"/>
    <w:rsid w:val="00AD6199"/>
    <w:rsid w:val="00AD6641"/>
    <w:rsid w:val="00AE1208"/>
    <w:rsid w:val="00AE1A95"/>
    <w:rsid w:val="00AF2BE0"/>
    <w:rsid w:val="00AF3664"/>
    <w:rsid w:val="00AF4B54"/>
    <w:rsid w:val="00AF4F65"/>
    <w:rsid w:val="00B00493"/>
    <w:rsid w:val="00B008D7"/>
    <w:rsid w:val="00B02190"/>
    <w:rsid w:val="00B055C8"/>
    <w:rsid w:val="00B05E9E"/>
    <w:rsid w:val="00B07B0D"/>
    <w:rsid w:val="00B1273C"/>
    <w:rsid w:val="00B138ED"/>
    <w:rsid w:val="00B21920"/>
    <w:rsid w:val="00B21F88"/>
    <w:rsid w:val="00B227C0"/>
    <w:rsid w:val="00B22C98"/>
    <w:rsid w:val="00B24EAA"/>
    <w:rsid w:val="00B24F21"/>
    <w:rsid w:val="00B26237"/>
    <w:rsid w:val="00B30DC1"/>
    <w:rsid w:val="00B312EA"/>
    <w:rsid w:val="00B3256D"/>
    <w:rsid w:val="00B3307D"/>
    <w:rsid w:val="00B341B3"/>
    <w:rsid w:val="00B34DE2"/>
    <w:rsid w:val="00B36EA9"/>
    <w:rsid w:val="00B410AA"/>
    <w:rsid w:val="00B41309"/>
    <w:rsid w:val="00B41628"/>
    <w:rsid w:val="00B46685"/>
    <w:rsid w:val="00B4796D"/>
    <w:rsid w:val="00B5003E"/>
    <w:rsid w:val="00B5044D"/>
    <w:rsid w:val="00B5054E"/>
    <w:rsid w:val="00B5250B"/>
    <w:rsid w:val="00B552DA"/>
    <w:rsid w:val="00B6000A"/>
    <w:rsid w:val="00B6057D"/>
    <w:rsid w:val="00B627A8"/>
    <w:rsid w:val="00B63FC4"/>
    <w:rsid w:val="00B64239"/>
    <w:rsid w:val="00B64E37"/>
    <w:rsid w:val="00B65E94"/>
    <w:rsid w:val="00B667F6"/>
    <w:rsid w:val="00B6757F"/>
    <w:rsid w:val="00B715B6"/>
    <w:rsid w:val="00B71801"/>
    <w:rsid w:val="00B72A5B"/>
    <w:rsid w:val="00B734AE"/>
    <w:rsid w:val="00B73951"/>
    <w:rsid w:val="00B74546"/>
    <w:rsid w:val="00B74D4B"/>
    <w:rsid w:val="00B76C09"/>
    <w:rsid w:val="00B81268"/>
    <w:rsid w:val="00B82735"/>
    <w:rsid w:val="00B8273B"/>
    <w:rsid w:val="00B847A1"/>
    <w:rsid w:val="00B86626"/>
    <w:rsid w:val="00B87292"/>
    <w:rsid w:val="00B879DB"/>
    <w:rsid w:val="00B90C45"/>
    <w:rsid w:val="00B90FCD"/>
    <w:rsid w:val="00B91369"/>
    <w:rsid w:val="00B925CC"/>
    <w:rsid w:val="00B95C5A"/>
    <w:rsid w:val="00BA328C"/>
    <w:rsid w:val="00BA3AF9"/>
    <w:rsid w:val="00BA445D"/>
    <w:rsid w:val="00BA491C"/>
    <w:rsid w:val="00BA4B45"/>
    <w:rsid w:val="00BA5FF8"/>
    <w:rsid w:val="00BA615B"/>
    <w:rsid w:val="00BA7FA7"/>
    <w:rsid w:val="00BB0394"/>
    <w:rsid w:val="00BB18F4"/>
    <w:rsid w:val="00BB2041"/>
    <w:rsid w:val="00BB341B"/>
    <w:rsid w:val="00BB50D7"/>
    <w:rsid w:val="00BB5A34"/>
    <w:rsid w:val="00BB6DE0"/>
    <w:rsid w:val="00BB7D43"/>
    <w:rsid w:val="00BC0762"/>
    <w:rsid w:val="00BC0B21"/>
    <w:rsid w:val="00BC5C2C"/>
    <w:rsid w:val="00BD0982"/>
    <w:rsid w:val="00BD237A"/>
    <w:rsid w:val="00BD40D8"/>
    <w:rsid w:val="00BD52E6"/>
    <w:rsid w:val="00BD6FD8"/>
    <w:rsid w:val="00BE03C7"/>
    <w:rsid w:val="00BE0982"/>
    <w:rsid w:val="00BE0B8F"/>
    <w:rsid w:val="00BE2036"/>
    <w:rsid w:val="00BE25B7"/>
    <w:rsid w:val="00BE25F6"/>
    <w:rsid w:val="00BE3AA5"/>
    <w:rsid w:val="00BE5019"/>
    <w:rsid w:val="00BE51D1"/>
    <w:rsid w:val="00BF5159"/>
    <w:rsid w:val="00BF5F93"/>
    <w:rsid w:val="00BF7787"/>
    <w:rsid w:val="00C00AD8"/>
    <w:rsid w:val="00C0280D"/>
    <w:rsid w:val="00C02926"/>
    <w:rsid w:val="00C02BB1"/>
    <w:rsid w:val="00C03365"/>
    <w:rsid w:val="00C04D14"/>
    <w:rsid w:val="00C0759D"/>
    <w:rsid w:val="00C07840"/>
    <w:rsid w:val="00C10676"/>
    <w:rsid w:val="00C13276"/>
    <w:rsid w:val="00C1340E"/>
    <w:rsid w:val="00C13B55"/>
    <w:rsid w:val="00C13D6B"/>
    <w:rsid w:val="00C16665"/>
    <w:rsid w:val="00C170B9"/>
    <w:rsid w:val="00C176E0"/>
    <w:rsid w:val="00C20B53"/>
    <w:rsid w:val="00C22F05"/>
    <w:rsid w:val="00C2354A"/>
    <w:rsid w:val="00C237EF"/>
    <w:rsid w:val="00C27FDB"/>
    <w:rsid w:val="00C30DF5"/>
    <w:rsid w:val="00C30F3D"/>
    <w:rsid w:val="00C33825"/>
    <w:rsid w:val="00C360C3"/>
    <w:rsid w:val="00C3647B"/>
    <w:rsid w:val="00C3671D"/>
    <w:rsid w:val="00C37890"/>
    <w:rsid w:val="00C402AF"/>
    <w:rsid w:val="00C418E7"/>
    <w:rsid w:val="00C44032"/>
    <w:rsid w:val="00C453A1"/>
    <w:rsid w:val="00C461EC"/>
    <w:rsid w:val="00C46C2F"/>
    <w:rsid w:val="00C47F7B"/>
    <w:rsid w:val="00C500C0"/>
    <w:rsid w:val="00C5370E"/>
    <w:rsid w:val="00C60361"/>
    <w:rsid w:val="00C60ED0"/>
    <w:rsid w:val="00C6598D"/>
    <w:rsid w:val="00C67139"/>
    <w:rsid w:val="00C706A4"/>
    <w:rsid w:val="00C7253B"/>
    <w:rsid w:val="00C7288D"/>
    <w:rsid w:val="00C77E6E"/>
    <w:rsid w:val="00C82482"/>
    <w:rsid w:val="00C85E0F"/>
    <w:rsid w:val="00C86555"/>
    <w:rsid w:val="00C86B4C"/>
    <w:rsid w:val="00C87D8A"/>
    <w:rsid w:val="00C90FAB"/>
    <w:rsid w:val="00C91D63"/>
    <w:rsid w:val="00C94392"/>
    <w:rsid w:val="00C97556"/>
    <w:rsid w:val="00CA1CEE"/>
    <w:rsid w:val="00CA44C2"/>
    <w:rsid w:val="00CA549E"/>
    <w:rsid w:val="00CA7BB6"/>
    <w:rsid w:val="00CA7DA5"/>
    <w:rsid w:val="00CB29D0"/>
    <w:rsid w:val="00CB4BCD"/>
    <w:rsid w:val="00CB7655"/>
    <w:rsid w:val="00CB7F9D"/>
    <w:rsid w:val="00CC0BCF"/>
    <w:rsid w:val="00CC1FE6"/>
    <w:rsid w:val="00CC34B9"/>
    <w:rsid w:val="00CC4695"/>
    <w:rsid w:val="00CC7840"/>
    <w:rsid w:val="00CD0628"/>
    <w:rsid w:val="00CD1A07"/>
    <w:rsid w:val="00CD2E05"/>
    <w:rsid w:val="00CD7578"/>
    <w:rsid w:val="00CD7FE7"/>
    <w:rsid w:val="00CE5842"/>
    <w:rsid w:val="00CE67E0"/>
    <w:rsid w:val="00CF1E81"/>
    <w:rsid w:val="00CF3EF8"/>
    <w:rsid w:val="00CF6A30"/>
    <w:rsid w:val="00CF70AB"/>
    <w:rsid w:val="00CF7FA2"/>
    <w:rsid w:val="00D001F8"/>
    <w:rsid w:val="00D02090"/>
    <w:rsid w:val="00D0210C"/>
    <w:rsid w:val="00D027D3"/>
    <w:rsid w:val="00D0425E"/>
    <w:rsid w:val="00D068DA"/>
    <w:rsid w:val="00D07458"/>
    <w:rsid w:val="00D11B5E"/>
    <w:rsid w:val="00D12AA9"/>
    <w:rsid w:val="00D1594B"/>
    <w:rsid w:val="00D20C3A"/>
    <w:rsid w:val="00D2215E"/>
    <w:rsid w:val="00D2505F"/>
    <w:rsid w:val="00D2650D"/>
    <w:rsid w:val="00D27342"/>
    <w:rsid w:val="00D3059B"/>
    <w:rsid w:val="00D30FBB"/>
    <w:rsid w:val="00D36900"/>
    <w:rsid w:val="00D36CDB"/>
    <w:rsid w:val="00D41F25"/>
    <w:rsid w:val="00D437F2"/>
    <w:rsid w:val="00D45E83"/>
    <w:rsid w:val="00D45FB3"/>
    <w:rsid w:val="00D47FC3"/>
    <w:rsid w:val="00D53680"/>
    <w:rsid w:val="00D53717"/>
    <w:rsid w:val="00D54388"/>
    <w:rsid w:val="00D560E6"/>
    <w:rsid w:val="00D60046"/>
    <w:rsid w:val="00D602C2"/>
    <w:rsid w:val="00D6095E"/>
    <w:rsid w:val="00D619FA"/>
    <w:rsid w:val="00D62ED0"/>
    <w:rsid w:val="00D62F6E"/>
    <w:rsid w:val="00D630E7"/>
    <w:rsid w:val="00D64A5D"/>
    <w:rsid w:val="00D657CF"/>
    <w:rsid w:val="00D6663C"/>
    <w:rsid w:val="00D66B80"/>
    <w:rsid w:val="00D7174E"/>
    <w:rsid w:val="00D71C28"/>
    <w:rsid w:val="00D71FFB"/>
    <w:rsid w:val="00D729B4"/>
    <w:rsid w:val="00D74C38"/>
    <w:rsid w:val="00D76274"/>
    <w:rsid w:val="00D77482"/>
    <w:rsid w:val="00D81030"/>
    <w:rsid w:val="00D82295"/>
    <w:rsid w:val="00D90590"/>
    <w:rsid w:val="00D92EE7"/>
    <w:rsid w:val="00D935D4"/>
    <w:rsid w:val="00D97D57"/>
    <w:rsid w:val="00DA0D3B"/>
    <w:rsid w:val="00DA40F9"/>
    <w:rsid w:val="00DA48A2"/>
    <w:rsid w:val="00DA5736"/>
    <w:rsid w:val="00DB1C25"/>
    <w:rsid w:val="00DB42F6"/>
    <w:rsid w:val="00DB4AF8"/>
    <w:rsid w:val="00DB52CE"/>
    <w:rsid w:val="00DB5D88"/>
    <w:rsid w:val="00DB7956"/>
    <w:rsid w:val="00DC2210"/>
    <w:rsid w:val="00DC3E49"/>
    <w:rsid w:val="00DC486A"/>
    <w:rsid w:val="00DC749D"/>
    <w:rsid w:val="00DD0FA0"/>
    <w:rsid w:val="00DD388B"/>
    <w:rsid w:val="00DD3DC3"/>
    <w:rsid w:val="00DD428D"/>
    <w:rsid w:val="00DD48E5"/>
    <w:rsid w:val="00DD518E"/>
    <w:rsid w:val="00DD5DB7"/>
    <w:rsid w:val="00DE33FE"/>
    <w:rsid w:val="00DE746A"/>
    <w:rsid w:val="00DE7C2B"/>
    <w:rsid w:val="00DF3CEC"/>
    <w:rsid w:val="00DF5694"/>
    <w:rsid w:val="00DF7816"/>
    <w:rsid w:val="00E0079F"/>
    <w:rsid w:val="00E12054"/>
    <w:rsid w:val="00E1597C"/>
    <w:rsid w:val="00E209B5"/>
    <w:rsid w:val="00E2225A"/>
    <w:rsid w:val="00E22269"/>
    <w:rsid w:val="00E23619"/>
    <w:rsid w:val="00E23761"/>
    <w:rsid w:val="00E2623D"/>
    <w:rsid w:val="00E26464"/>
    <w:rsid w:val="00E335B5"/>
    <w:rsid w:val="00E34528"/>
    <w:rsid w:val="00E34972"/>
    <w:rsid w:val="00E34A3F"/>
    <w:rsid w:val="00E37614"/>
    <w:rsid w:val="00E37865"/>
    <w:rsid w:val="00E432EB"/>
    <w:rsid w:val="00E44949"/>
    <w:rsid w:val="00E4541B"/>
    <w:rsid w:val="00E47252"/>
    <w:rsid w:val="00E47E20"/>
    <w:rsid w:val="00E50AA0"/>
    <w:rsid w:val="00E51122"/>
    <w:rsid w:val="00E51443"/>
    <w:rsid w:val="00E51DF7"/>
    <w:rsid w:val="00E51E4B"/>
    <w:rsid w:val="00E530CD"/>
    <w:rsid w:val="00E53A21"/>
    <w:rsid w:val="00E53C48"/>
    <w:rsid w:val="00E5410F"/>
    <w:rsid w:val="00E54765"/>
    <w:rsid w:val="00E56C33"/>
    <w:rsid w:val="00E56F7F"/>
    <w:rsid w:val="00E57C34"/>
    <w:rsid w:val="00E602E9"/>
    <w:rsid w:val="00E6271F"/>
    <w:rsid w:val="00E63284"/>
    <w:rsid w:val="00E65CE7"/>
    <w:rsid w:val="00E66127"/>
    <w:rsid w:val="00E664B3"/>
    <w:rsid w:val="00E672A3"/>
    <w:rsid w:val="00E763D0"/>
    <w:rsid w:val="00E80300"/>
    <w:rsid w:val="00E80AE4"/>
    <w:rsid w:val="00E81B60"/>
    <w:rsid w:val="00E825BC"/>
    <w:rsid w:val="00E82D32"/>
    <w:rsid w:val="00E830ED"/>
    <w:rsid w:val="00E857CE"/>
    <w:rsid w:val="00E878D3"/>
    <w:rsid w:val="00E910F4"/>
    <w:rsid w:val="00E929A0"/>
    <w:rsid w:val="00E93D5A"/>
    <w:rsid w:val="00E940D9"/>
    <w:rsid w:val="00E94821"/>
    <w:rsid w:val="00E9538A"/>
    <w:rsid w:val="00E95521"/>
    <w:rsid w:val="00E9564D"/>
    <w:rsid w:val="00E96474"/>
    <w:rsid w:val="00E977AB"/>
    <w:rsid w:val="00EA0656"/>
    <w:rsid w:val="00EA0E16"/>
    <w:rsid w:val="00EA16DA"/>
    <w:rsid w:val="00EA2375"/>
    <w:rsid w:val="00EA2E5D"/>
    <w:rsid w:val="00EA4364"/>
    <w:rsid w:val="00EA51AB"/>
    <w:rsid w:val="00EB1E06"/>
    <w:rsid w:val="00EB3D20"/>
    <w:rsid w:val="00EB454C"/>
    <w:rsid w:val="00EB559B"/>
    <w:rsid w:val="00EB5AD4"/>
    <w:rsid w:val="00EB609B"/>
    <w:rsid w:val="00EB642E"/>
    <w:rsid w:val="00EB6C6F"/>
    <w:rsid w:val="00EB77C7"/>
    <w:rsid w:val="00EB7C8A"/>
    <w:rsid w:val="00EC0110"/>
    <w:rsid w:val="00EC035A"/>
    <w:rsid w:val="00EC102E"/>
    <w:rsid w:val="00EC2935"/>
    <w:rsid w:val="00EC3892"/>
    <w:rsid w:val="00EC41E8"/>
    <w:rsid w:val="00EC5E2C"/>
    <w:rsid w:val="00EC6E05"/>
    <w:rsid w:val="00EC7399"/>
    <w:rsid w:val="00ED1CEB"/>
    <w:rsid w:val="00ED3849"/>
    <w:rsid w:val="00ED3D90"/>
    <w:rsid w:val="00ED41E5"/>
    <w:rsid w:val="00ED43AA"/>
    <w:rsid w:val="00ED58BB"/>
    <w:rsid w:val="00EE1300"/>
    <w:rsid w:val="00EE1951"/>
    <w:rsid w:val="00EE1DDB"/>
    <w:rsid w:val="00EE2CEB"/>
    <w:rsid w:val="00EE3BBA"/>
    <w:rsid w:val="00EE6285"/>
    <w:rsid w:val="00EE6D6F"/>
    <w:rsid w:val="00EF0ED7"/>
    <w:rsid w:val="00EF274D"/>
    <w:rsid w:val="00EF2AAA"/>
    <w:rsid w:val="00EF49D9"/>
    <w:rsid w:val="00EF571A"/>
    <w:rsid w:val="00EF5B8A"/>
    <w:rsid w:val="00EF5FD8"/>
    <w:rsid w:val="00EF67BA"/>
    <w:rsid w:val="00EF7032"/>
    <w:rsid w:val="00EF7961"/>
    <w:rsid w:val="00F012A1"/>
    <w:rsid w:val="00F01658"/>
    <w:rsid w:val="00F0252E"/>
    <w:rsid w:val="00F0365C"/>
    <w:rsid w:val="00F03771"/>
    <w:rsid w:val="00F0478F"/>
    <w:rsid w:val="00F04AD0"/>
    <w:rsid w:val="00F06290"/>
    <w:rsid w:val="00F073D3"/>
    <w:rsid w:val="00F077B6"/>
    <w:rsid w:val="00F1001F"/>
    <w:rsid w:val="00F11844"/>
    <w:rsid w:val="00F12784"/>
    <w:rsid w:val="00F14323"/>
    <w:rsid w:val="00F14609"/>
    <w:rsid w:val="00F173F2"/>
    <w:rsid w:val="00F17B2B"/>
    <w:rsid w:val="00F20D1E"/>
    <w:rsid w:val="00F258FB"/>
    <w:rsid w:val="00F274D0"/>
    <w:rsid w:val="00F27C19"/>
    <w:rsid w:val="00F27F65"/>
    <w:rsid w:val="00F30BE7"/>
    <w:rsid w:val="00F31F75"/>
    <w:rsid w:val="00F324D7"/>
    <w:rsid w:val="00F34417"/>
    <w:rsid w:val="00F35097"/>
    <w:rsid w:val="00F3568E"/>
    <w:rsid w:val="00F3619A"/>
    <w:rsid w:val="00F36D3F"/>
    <w:rsid w:val="00F4034A"/>
    <w:rsid w:val="00F44BBB"/>
    <w:rsid w:val="00F45AB8"/>
    <w:rsid w:val="00F47F34"/>
    <w:rsid w:val="00F53308"/>
    <w:rsid w:val="00F533AB"/>
    <w:rsid w:val="00F534B8"/>
    <w:rsid w:val="00F53729"/>
    <w:rsid w:val="00F54237"/>
    <w:rsid w:val="00F54528"/>
    <w:rsid w:val="00F60EEC"/>
    <w:rsid w:val="00F6127F"/>
    <w:rsid w:val="00F61944"/>
    <w:rsid w:val="00F61D93"/>
    <w:rsid w:val="00F61E3C"/>
    <w:rsid w:val="00F6299F"/>
    <w:rsid w:val="00F6334D"/>
    <w:rsid w:val="00F637A3"/>
    <w:rsid w:val="00F64E96"/>
    <w:rsid w:val="00F67050"/>
    <w:rsid w:val="00F74587"/>
    <w:rsid w:val="00F74DEB"/>
    <w:rsid w:val="00F75F90"/>
    <w:rsid w:val="00F77FB1"/>
    <w:rsid w:val="00F81A82"/>
    <w:rsid w:val="00F82179"/>
    <w:rsid w:val="00F824EA"/>
    <w:rsid w:val="00F83A2B"/>
    <w:rsid w:val="00F850A4"/>
    <w:rsid w:val="00F85313"/>
    <w:rsid w:val="00F85A04"/>
    <w:rsid w:val="00F8610E"/>
    <w:rsid w:val="00F871BC"/>
    <w:rsid w:val="00F90E5E"/>
    <w:rsid w:val="00F964B2"/>
    <w:rsid w:val="00FA18C9"/>
    <w:rsid w:val="00FA4056"/>
    <w:rsid w:val="00FA46E1"/>
    <w:rsid w:val="00FB0662"/>
    <w:rsid w:val="00FB0791"/>
    <w:rsid w:val="00FB22B3"/>
    <w:rsid w:val="00FB2A23"/>
    <w:rsid w:val="00FB33CF"/>
    <w:rsid w:val="00FB3B15"/>
    <w:rsid w:val="00FB3D92"/>
    <w:rsid w:val="00FB7FA5"/>
    <w:rsid w:val="00FC3879"/>
    <w:rsid w:val="00FC4AEA"/>
    <w:rsid w:val="00FC730F"/>
    <w:rsid w:val="00FD2A21"/>
    <w:rsid w:val="00FD3188"/>
    <w:rsid w:val="00FD350F"/>
    <w:rsid w:val="00FD3B60"/>
    <w:rsid w:val="00FD40BE"/>
    <w:rsid w:val="00FD4C29"/>
    <w:rsid w:val="00FD5C95"/>
    <w:rsid w:val="00FE279A"/>
    <w:rsid w:val="00FE2C21"/>
    <w:rsid w:val="00FE3E37"/>
    <w:rsid w:val="00FE42B8"/>
    <w:rsid w:val="00FE4526"/>
    <w:rsid w:val="00FE46D1"/>
    <w:rsid w:val="00FE4B02"/>
    <w:rsid w:val="00FF0ED5"/>
    <w:rsid w:val="00FF2278"/>
    <w:rsid w:val="00FF22B7"/>
    <w:rsid w:val="00FF2948"/>
    <w:rsid w:val="00FF4D32"/>
    <w:rsid w:val="00FF5C6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1F654"/>
  <w15:chartTrackingRefBased/>
  <w15:docId w15:val="{212F1FEF-0C6C-4362-AA6A-5200216D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CF1"/>
    <w:pPr>
      <w:tabs>
        <w:tab w:val="left" w:pos="567"/>
        <w:tab w:val="left" w:pos="1134"/>
        <w:tab w:val="left" w:pos="1701"/>
        <w:tab w:val="left" w:pos="2268"/>
      </w:tabs>
      <w:spacing w:after="0" w:line="240" w:lineRule="auto"/>
      <w:jc w:val="both"/>
    </w:pPr>
    <w:rPr>
      <w:rFonts w:ascii="Times New Roman" w:hAnsi="Times New Roman" w:cs="Times New Roman"/>
      <w:kern w:val="0"/>
      <w:lang w:val="en-US"/>
      <w14:ligatures w14:val="none"/>
    </w:rPr>
  </w:style>
  <w:style w:type="paragraph" w:styleId="Heading1">
    <w:name w:val="heading 1"/>
    <w:basedOn w:val="Normal"/>
    <w:next w:val="Heading2"/>
    <w:link w:val="Heading1Char"/>
    <w:uiPriority w:val="9"/>
    <w:qFormat/>
    <w:rsid w:val="00076F1E"/>
    <w:pPr>
      <w:keepNext/>
      <w:keepLines/>
      <w:numPr>
        <w:numId w:val="5"/>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076F1E"/>
    <w:pPr>
      <w:keepNext/>
      <w:keepLines/>
      <w:numPr>
        <w:ilvl w:val="1"/>
        <w:numId w:val="5"/>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076F1E"/>
    <w:pPr>
      <w:keepNext/>
      <w:keepLines/>
      <w:numPr>
        <w:ilvl w:val="2"/>
        <w:numId w:val="5"/>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076F1E"/>
    <w:pPr>
      <w:keepNext/>
      <w:numPr>
        <w:ilvl w:val="3"/>
        <w:numId w:val="5"/>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076F1E"/>
    <w:pPr>
      <w:keepNext/>
      <w:numPr>
        <w:ilvl w:val="4"/>
        <w:numId w:val="5"/>
      </w:numPr>
      <w:spacing w:before="120" w:after="120"/>
      <w:jc w:val="left"/>
      <w:outlineLvl w:val="4"/>
    </w:pPr>
    <w:rPr>
      <w:rFonts w:eastAsiaTheme="majorEastAsia"/>
      <w:i/>
      <w:iCs/>
    </w:rPr>
  </w:style>
  <w:style w:type="paragraph" w:styleId="Heading6">
    <w:name w:val="heading 6"/>
    <w:basedOn w:val="Normal"/>
    <w:next w:val="Normal"/>
    <w:link w:val="Heading6Char"/>
    <w:qFormat/>
    <w:rsid w:val="00076F1E"/>
    <w:pPr>
      <w:keepNext/>
      <w:keepLines/>
      <w:numPr>
        <w:ilvl w:val="5"/>
        <w:numId w:val="6"/>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076F1E"/>
    <w:pPr>
      <w:keepNext/>
      <w:keepLines/>
      <w:widowControl w:val="0"/>
      <w:numPr>
        <w:ilvl w:val="6"/>
        <w:numId w:val="6"/>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076F1E"/>
    <w:pPr>
      <w:keepNext/>
      <w:keepLines/>
      <w:widowControl w:val="0"/>
      <w:numPr>
        <w:ilvl w:val="7"/>
        <w:numId w:val="6"/>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076F1E"/>
    <w:pPr>
      <w:keepNext/>
      <w:widowControl w:val="0"/>
      <w:numPr>
        <w:ilvl w:val="8"/>
        <w:numId w:val="6"/>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076F1E"/>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unhideWhenUsed/>
    <w:rsid w:val="00076F1E"/>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rsid w:val="00076F1E"/>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076F1E"/>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nhideWhenUsed/>
    <w:qFormat/>
    <w:rsid w:val="00076F1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076F1E"/>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nhideWhenUsed/>
    <w:qFormat/>
    <w:rsid w:val="00076F1E"/>
    <w:rPr>
      <w:vertAlign w:val="superscript"/>
    </w:rPr>
  </w:style>
  <w:style w:type="paragraph" w:customStyle="1" w:styleId="Footnote">
    <w:name w:val="Footnote"/>
    <w:basedOn w:val="FootnoteText"/>
    <w:qFormat/>
    <w:rsid w:val="00076F1E"/>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1"/>
      </w:numPr>
      <w:spacing w:before="120" w:after="120"/>
    </w:pPr>
    <w:rPr>
      <w:lang w:val="en-CA"/>
    </w:rPr>
  </w:style>
  <w:style w:type="character" w:customStyle="1" w:styleId="Heading2Char">
    <w:name w:val="Heading 2 Char"/>
    <w:basedOn w:val="DefaultParagraphFont"/>
    <w:link w:val="Heading2"/>
    <w:uiPriority w:val="9"/>
    <w:rsid w:val="00076F1E"/>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076F1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076F1E"/>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076F1E"/>
    <w:pPr>
      <w:tabs>
        <w:tab w:val="center" w:pos="4680"/>
        <w:tab w:val="right" w:pos="9360"/>
      </w:tabs>
    </w:pPr>
    <w:rPr>
      <w:sz w:val="20"/>
    </w:rPr>
  </w:style>
  <w:style w:type="character" w:customStyle="1" w:styleId="FooterChar">
    <w:name w:val="Footer Char"/>
    <w:basedOn w:val="DefaultParagraphFont"/>
    <w:link w:val="Footer"/>
    <w:uiPriority w:val="99"/>
    <w:rsid w:val="00076F1E"/>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076F1E"/>
    <w:rPr>
      <w:rFonts w:ascii="Times New Roman" w:eastAsiaTheme="majorEastAsia" w:hAnsi="Times New Roman" w:cs="Times New Roman"/>
      <w:b/>
      <w:bCs/>
      <w:kern w:val="0"/>
      <w:lang w:val="en-US"/>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076F1E"/>
    <w:pPr>
      <w:spacing w:after="240"/>
    </w:pPr>
    <w:rPr>
      <w:b/>
      <w:sz w:val="28"/>
    </w:rPr>
  </w:style>
  <w:style w:type="paragraph" w:customStyle="1" w:styleId="Para30">
    <w:name w:val="Para 3"/>
    <w:basedOn w:val="Normal"/>
    <w:qFormat/>
    <w:rsid w:val="002B00CA"/>
    <w:pPr>
      <w:numPr>
        <w:numId w:val="2"/>
      </w:numPr>
      <w:spacing w:before="120" w:after="120"/>
      <w:ind w:left="1134" w:firstLine="0"/>
    </w:pPr>
  </w:style>
  <w:style w:type="character" w:customStyle="1" w:styleId="Heading4Char">
    <w:name w:val="Heading 4 Char"/>
    <w:basedOn w:val="DefaultParagraphFont"/>
    <w:link w:val="Heading4"/>
    <w:uiPriority w:val="9"/>
    <w:rsid w:val="00076F1E"/>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076F1E"/>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unhideWhenUsed/>
    <w:rsid w:val="00076F1E"/>
    <w:rPr>
      <w:sz w:val="16"/>
      <w:szCs w:val="16"/>
    </w:rPr>
  </w:style>
  <w:style w:type="paragraph" w:styleId="CommentText">
    <w:name w:val="annotation text"/>
    <w:basedOn w:val="Normal"/>
    <w:link w:val="CommentTextChar"/>
    <w:uiPriority w:val="99"/>
    <w:rsid w:val="00076F1E"/>
    <w:rPr>
      <w:sz w:val="20"/>
      <w:szCs w:val="20"/>
    </w:rPr>
  </w:style>
  <w:style w:type="character" w:customStyle="1" w:styleId="CommentTextChar">
    <w:name w:val="Comment Text Char"/>
    <w:basedOn w:val="DefaultParagraphFont"/>
    <w:link w:val="CommentText"/>
    <w:uiPriority w:val="99"/>
    <w:rsid w:val="00076F1E"/>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76F1E"/>
    <w:rPr>
      <w:b/>
      <w:bCs/>
    </w:rPr>
  </w:style>
  <w:style w:type="character" w:customStyle="1" w:styleId="CommentSubjectChar">
    <w:name w:val="Comment Subject Char"/>
    <w:basedOn w:val="CommentTextChar"/>
    <w:link w:val="CommentSubject"/>
    <w:uiPriority w:val="99"/>
    <w:semiHidden/>
    <w:rsid w:val="00076F1E"/>
    <w:rPr>
      <w:rFonts w:ascii="Times New Roman" w:eastAsia="SimSun" w:hAnsi="Times New Roman" w:cs="Times New Roman"/>
      <w:b/>
      <w:bCs/>
      <w:kern w:val="0"/>
      <w:sz w:val="20"/>
      <w:szCs w:val="20"/>
      <w:lang w:val="en-US"/>
      <w14:ligatures w14:val="none"/>
    </w:rPr>
  </w:style>
  <w:style w:type="paragraph" w:customStyle="1" w:styleId="Para10">
    <w:name w:val="Para1"/>
    <w:basedOn w:val="Normal"/>
    <w:link w:val="Para1Char"/>
    <w:qFormat/>
    <w:rsid w:val="00554C8E"/>
    <w:pPr>
      <w:spacing w:before="120" w:after="120"/>
    </w:pPr>
    <w:rPr>
      <w:snapToGrid w:val="0"/>
      <w:szCs w:val="18"/>
    </w:rPr>
  </w:style>
  <w:style w:type="character" w:customStyle="1" w:styleId="Para1Char">
    <w:name w:val="Para1 Char"/>
    <w:link w:val="Para10"/>
    <w:qFormat/>
    <w:locked/>
    <w:rsid w:val="00554C8E"/>
    <w:rPr>
      <w:rFonts w:ascii="Times New Roman" w:eastAsia="Times New Roman" w:hAnsi="Times New Roman" w:cs="Times New Roman"/>
      <w:snapToGrid w:val="0"/>
      <w:kern w:val="0"/>
      <w:szCs w:val="18"/>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076F1E"/>
    <w:pPr>
      <w:ind w:left="720"/>
      <w:contextualSpacing/>
    </w:pPr>
  </w:style>
  <w:style w:type="character" w:styleId="Hyperlink">
    <w:name w:val="Hyperlink"/>
    <w:basedOn w:val="DefaultParagraphFont"/>
    <w:uiPriority w:val="99"/>
    <w:unhideWhenUsed/>
    <w:rsid w:val="00076F1E"/>
    <w:rPr>
      <w:rFonts w:ascii="Times New Roman" w:hAnsi="Times New Roman"/>
      <w:color w:val="0563C1" w:themeColor="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80ABB"/>
    <w:pPr>
      <w:spacing w:after="160" w:line="240" w:lineRule="exact"/>
    </w:pPr>
    <w:rPr>
      <w:rFonts w:asciiTheme="minorHAnsi" w:eastAsiaTheme="minorHAnsi" w:hAnsiTheme="minorHAnsi" w:cstheme="minorBidi"/>
      <w:kern w:val="2"/>
      <w:vertAlign w:val="superscript"/>
      <w:lang w:val="en-CA"/>
      <w14:ligatures w14:val="standardContextual"/>
    </w:rPr>
  </w:style>
  <w:style w:type="paragraph" w:customStyle="1" w:styleId="pf0">
    <w:name w:val="pf0"/>
    <w:basedOn w:val="Normal"/>
    <w:rsid w:val="00E50AA0"/>
    <w:pPr>
      <w:spacing w:before="100" w:beforeAutospacing="1" w:after="100" w:afterAutospacing="1"/>
      <w:jc w:val="left"/>
    </w:pPr>
    <w:rPr>
      <w:sz w:val="24"/>
      <w:lang w:val="nl-BE" w:eastAsia="nl-BE"/>
    </w:rPr>
  </w:style>
  <w:style w:type="paragraph" w:styleId="BalloonText">
    <w:name w:val="Balloon Text"/>
    <w:basedOn w:val="Normal"/>
    <w:link w:val="BalloonTextChar"/>
    <w:uiPriority w:val="99"/>
    <w:semiHidden/>
    <w:unhideWhenUsed/>
    <w:rsid w:val="00EF5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8A"/>
    <w:rPr>
      <w:rFonts w:ascii="Segoe UI" w:eastAsia="Times New Roman" w:hAnsi="Segoe UI" w:cs="Segoe UI"/>
      <w:kern w:val="0"/>
      <w:sz w:val="18"/>
      <w:szCs w:val="18"/>
      <w:lang w:val="en-GB"/>
      <w14:ligatures w14:val="none"/>
    </w:rPr>
  </w:style>
  <w:style w:type="paragraph" w:styleId="Revision">
    <w:name w:val="Revision"/>
    <w:hidden/>
    <w:uiPriority w:val="99"/>
    <w:semiHidden/>
    <w:rsid w:val="005B4710"/>
    <w:pPr>
      <w:spacing w:after="0" w:line="240" w:lineRule="auto"/>
    </w:pPr>
    <w:rPr>
      <w:rFonts w:ascii="Times New Roman" w:eastAsia="Times New Roman" w:hAnsi="Times New Roman" w:cs="Times New Roman"/>
      <w:kern w:val="0"/>
      <w:szCs w:val="24"/>
      <w:lang w:val="en-GB"/>
      <w14:ligatures w14:val="none"/>
    </w:rPr>
  </w:style>
  <w:style w:type="character" w:styleId="UnresolvedMention">
    <w:name w:val="Unresolved Mention"/>
    <w:basedOn w:val="DefaultParagraphFont"/>
    <w:uiPriority w:val="99"/>
    <w:semiHidden/>
    <w:unhideWhenUsed/>
    <w:rsid w:val="00423DFD"/>
    <w:rPr>
      <w:color w:val="605E5C"/>
      <w:shd w:val="clear" w:color="auto" w:fill="E1DFDD"/>
    </w:rPr>
  </w:style>
  <w:style w:type="character" w:customStyle="1" w:styleId="normaltextrun">
    <w:name w:val="normaltextrun"/>
    <w:basedOn w:val="DefaultParagraphFont"/>
    <w:rsid w:val="00074C7F"/>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74C7F"/>
    <w:rPr>
      <w:rFonts w:ascii="Times New Roman" w:eastAsia="SimSun" w:hAnsi="Times New Roman" w:cs="Times New Roman"/>
      <w:kern w:val="0"/>
      <w:lang w:val="en-US"/>
      <w14:ligatures w14:val="none"/>
    </w:rPr>
  </w:style>
  <w:style w:type="paragraph" w:customStyle="1" w:styleId="Default">
    <w:name w:val="Default"/>
    <w:rsid w:val="00741CD8"/>
    <w:pPr>
      <w:autoSpaceDE w:val="0"/>
      <w:autoSpaceDN w:val="0"/>
      <w:adjustRightInd w:val="0"/>
      <w:spacing w:after="0" w:line="240" w:lineRule="auto"/>
    </w:pPr>
    <w:rPr>
      <w:rFonts w:ascii="Times New Roman" w:eastAsiaTheme="minorEastAsia" w:hAnsi="Times New Roman" w:cs="Times New Roman"/>
      <w:color w:val="000000"/>
      <w:kern w:val="0"/>
      <w:sz w:val="24"/>
      <w:szCs w:val="24"/>
      <w:lang w:val="nl-BE"/>
      <w14:ligatures w14:val="none"/>
    </w:rPr>
  </w:style>
  <w:style w:type="character" w:styleId="FollowedHyperlink">
    <w:name w:val="FollowedHyperlink"/>
    <w:basedOn w:val="DefaultParagraphFont"/>
    <w:uiPriority w:val="99"/>
    <w:unhideWhenUsed/>
    <w:rsid w:val="00985B9C"/>
    <w:rPr>
      <w:color w:val="954F72" w:themeColor="followedHyperlink"/>
      <w:u w:val="single"/>
    </w:rPr>
  </w:style>
  <w:style w:type="character" w:customStyle="1" w:styleId="ui-provider">
    <w:name w:val="ui-provider"/>
    <w:basedOn w:val="DefaultParagraphFont"/>
    <w:rsid w:val="00262ECE"/>
  </w:style>
  <w:style w:type="paragraph" w:customStyle="1" w:styleId="AEDistrNormal">
    <w:name w:val="AE_DistrNormal"/>
    <w:basedOn w:val="Normal"/>
    <w:unhideWhenUsed/>
    <w:rsid w:val="00076F1E"/>
    <w:pPr>
      <w:jc w:val="left"/>
    </w:pPr>
    <w:rPr>
      <w:lang w:val="en-GB"/>
    </w:rPr>
  </w:style>
  <w:style w:type="paragraph" w:customStyle="1" w:styleId="AASmallLogo">
    <w:name w:val="AA_SmallLogo"/>
    <w:basedOn w:val="AEDistrNormal"/>
    <w:unhideWhenUsed/>
    <w:rsid w:val="00076F1E"/>
    <w:pPr>
      <w:spacing w:before="40"/>
    </w:pPr>
    <w:rPr>
      <w:sz w:val="4"/>
    </w:rPr>
  </w:style>
  <w:style w:type="paragraph" w:customStyle="1" w:styleId="ABSymbol">
    <w:name w:val="AB_Symbol"/>
    <w:basedOn w:val="Normal"/>
    <w:qFormat/>
    <w:rsid w:val="00076F1E"/>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076F1E"/>
    <w:rPr>
      <w:lang w:val="en-GB"/>
    </w:rPr>
  </w:style>
  <w:style w:type="paragraph" w:customStyle="1" w:styleId="ACLargeLogo">
    <w:name w:val="AC_LargeLogo"/>
    <w:basedOn w:val="AFCorNotNormal"/>
    <w:next w:val="Normal"/>
    <w:unhideWhenUsed/>
    <w:rsid w:val="00076F1E"/>
    <w:pPr>
      <w:spacing w:before="120"/>
      <w:contextualSpacing/>
      <w:jc w:val="left"/>
    </w:pPr>
    <w:rPr>
      <w:sz w:val="8"/>
    </w:rPr>
  </w:style>
  <w:style w:type="paragraph" w:customStyle="1" w:styleId="AEDistrNormal6pt">
    <w:name w:val="AE_DistrNormal6pt"/>
    <w:basedOn w:val="AEDistrNormal"/>
    <w:next w:val="AFCorNotNormal"/>
    <w:unhideWhenUsed/>
    <w:qFormat/>
    <w:rsid w:val="00076F1E"/>
    <w:pPr>
      <w:spacing w:before="120"/>
    </w:pPr>
  </w:style>
  <w:style w:type="paragraph" w:customStyle="1" w:styleId="AENormal">
    <w:name w:val="AE_Normal"/>
    <w:basedOn w:val="Normal"/>
    <w:rsid w:val="00076F1E"/>
    <w:rPr>
      <w:lang w:val="en-GB"/>
    </w:rPr>
  </w:style>
  <w:style w:type="paragraph" w:customStyle="1" w:styleId="AFCorNot12Bold">
    <w:name w:val="AF_CorNot12Bold"/>
    <w:basedOn w:val="AFCorNotNormal"/>
    <w:next w:val="AFCorNotNormal"/>
    <w:unhideWhenUsed/>
    <w:qFormat/>
    <w:rsid w:val="00076F1E"/>
    <w:pPr>
      <w:jc w:val="left"/>
    </w:pPr>
    <w:rPr>
      <w:b/>
      <w:sz w:val="24"/>
    </w:rPr>
  </w:style>
  <w:style w:type="paragraph" w:customStyle="1" w:styleId="AFCorNotBold">
    <w:name w:val="AF_CorNotBold"/>
    <w:basedOn w:val="AFCorNotNormal"/>
    <w:next w:val="AFCorNotNormal"/>
    <w:unhideWhenUsed/>
    <w:qFormat/>
    <w:rsid w:val="00076F1E"/>
    <w:rPr>
      <w:b/>
    </w:rPr>
  </w:style>
  <w:style w:type="paragraph" w:customStyle="1" w:styleId="AISpacer">
    <w:name w:val="AI_Spacer"/>
    <w:next w:val="Normal"/>
    <w:unhideWhenUsed/>
    <w:qFormat/>
    <w:rsid w:val="00076F1E"/>
    <w:pPr>
      <w:spacing w:after="0" w:line="240" w:lineRule="auto"/>
    </w:pPr>
    <w:rPr>
      <w:rFonts w:ascii="Times New Roman" w:hAnsi="Times New Roman" w:cs="Times New Roman"/>
      <w:kern w:val="0"/>
      <w:sz w:val="2"/>
      <w:lang w:val="en-GB"/>
      <w14:ligatures w14:val="none"/>
    </w:rPr>
  </w:style>
  <w:style w:type="paragraph" w:customStyle="1" w:styleId="CBDAgendaItem">
    <w:name w:val="CBD_AgendaItem"/>
    <w:basedOn w:val="Normal"/>
    <w:qFormat/>
    <w:rsid w:val="00076F1E"/>
    <w:pPr>
      <w:keepNext/>
      <w:keepLines/>
      <w:spacing w:before="240" w:after="120"/>
      <w:jc w:val="left"/>
    </w:pPr>
    <w:rPr>
      <w:b/>
      <w:sz w:val="24"/>
    </w:rPr>
  </w:style>
  <w:style w:type="paragraph" w:customStyle="1" w:styleId="CBDNormal">
    <w:name w:val="CBD_Normal"/>
    <w:unhideWhenUsed/>
    <w:qFormat/>
    <w:rsid w:val="00076F1E"/>
    <w:pPr>
      <w:tabs>
        <w:tab w:val="left" w:pos="567"/>
        <w:tab w:val="left" w:pos="1134"/>
        <w:tab w:val="left" w:pos="1701"/>
        <w:tab w:val="left" w:pos="2268"/>
        <w:tab w:val="left" w:pos="2835"/>
        <w:tab w:val="left" w:pos="3402"/>
      </w:tabs>
      <w:spacing w:after="0" w:line="240" w:lineRule="auto"/>
      <w:jc w:val="both"/>
    </w:pPr>
    <w:rPr>
      <w:rFonts w:ascii="Times New Roman" w:hAnsi="Times New Roman" w:cs="Times New Roman"/>
      <w:kern w:val="0"/>
      <w:lang w:val="en-US"/>
      <w14:ligatures w14:val="none"/>
    </w:rPr>
  </w:style>
  <w:style w:type="paragraph" w:customStyle="1" w:styleId="CBDAnnex">
    <w:name w:val="CBD_Annex"/>
    <w:basedOn w:val="CBDNormal"/>
    <w:next w:val="Normal"/>
    <w:qFormat/>
    <w:rsid w:val="00076F1E"/>
    <w:pPr>
      <w:keepNext/>
      <w:keepLines/>
      <w:spacing w:after="240"/>
      <w:jc w:val="left"/>
    </w:pPr>
    <w:rPr>
      <w:b/>
      <w:sz w:val="28"/>
      <w:lang w:val="en-GB" w:bidi="ar-SY"/>
    </w:rPr>
  </w:style>
  <w:style w:type="paragraph" w:customStyle="1" w:styleId="CBDDesicionAnnex">
    <w:name w:val="CBD_DesicionAnnex"/>
    <w:basedOn w:val="CBDNormal"/>
    <w:next w:val="Normal"/>
    <w:qFormat/>
    <w:rsid w:val="00076F1E"/>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076F1E"/>
    <w:pPr>
      <w:spacing w:after="120"/>
      <w:ind w:left="567"/>
    </w:pPr>
  </w:style>
  <w:style w:type="paragraph" w:customStyle="1" w:styleId="CBDFigureTitle">
    <w:name w:val="CBD_FigureTitle"/>
    <w:basedOn w:val="CBDNormal"/>
    <w:next w:val="Normal"/>
    <w:qFormat/>
    <w:rsid w:val="00076F1E"/>
    <w:pPr>
      <w:keepNext/>
      <w:keepLines/>
      <w:spacing w:before="120" w:after="60"/>
      <w:ind w:left="567"/>
      <w:jc w:val="left"/>
    </w:pPr>
    <w:rPr>
      <w:b/>
    </w:rPr>
  </w:style>
  <w:style w:type="paragraph" w:customStyle="1" w:styleId="CBDFooter">
    <w:name w:val="CBD_Footer"/>
    <w:basedOn w:val="CBDNormal"/>
    <w:qFormat/>
    <w:rsid w:val="00076F1E"/>
    <w:rPr>
      <w:sz w:val="20"/>
    </w:rPr>
  </w:style>
  <w:style w:type="paragraph" w:customStyle="1" w:styleId="CBDFootnoteText">
    <w:name w:val="CBD_Footnote_Text"/>
    <w:basedOn w:val="CBDNormal"/>
    <w:qFormat/>
    <w:rsid w:val="00076F1E"/>
    <w:pPr>
      <w:jc w:val="left"/>
    </w:pPr>
    <w:rPr>
      <w:sz w:val="18"/>
    </w:rPr>
  </w:style>
  <w:style w:type="paragraph" w:customStyle="1" w:styleId="CBDH1">
    <w:name w:val="CBD_H1"/>
    <w:basedOn w:val="CBDNormal"/>
    <w:qFormat/>
    <w:rsid w:val="00076F1E"/>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076F1E"/>
    <w:pPr>
      <w:numPr>
        <w:numId w:val="3"/>
      </w:numPr>
      <w:tabs>
        <w:tab w:val="left" w:pos="3969"/>
      </w:tabs>
      <w:spacing w:before="120" w:after="120"/>
    </w:pPr>
    <w:rPr>
      <w:lang w:val="en-GB"/>
    </w:rPr>
  </w:style>
  <w:style w:type="paragraph" w:customStyle="1" w:styleId="CBDH2">
    <w:name w:val="CBD_H2"/>
    <w:basedOn w:val="CBDNormalNumber"/>
    <w:qFormat/>
    <w:rsid w:val="00076F1E"/>
    <w:pPr>
      <w:keepNext/>
      <w:keepLines/>
      <w:numPr>
        <w:numId w:val="0"/>
      </w:numPr>
      <w:ind w:left="567" w:hanging="567"/>
    </w:pPr>
    <w:rPr>
      <w:b/>
      <w:sz w:val="24"/>
    </w:rPr>
  </w:style>
  <w:style w:type="paragraph" w:customStyle="1" w:styleId="CBDH3">
    <w:name w:val="CBD_H3"/>
    <w:basedOn w:val="CBDNormal"/>
    <w:qFormat/>
    <w:rsid w:val="00076F1E"/>
    <w:pPr>
      <w:keepNext/>
      <w:keepLines/>
      <w:spacing w:before="120" w:after="120"/>
      <w:ind w:left="567" w:hanging="567"/>
      <w:jc w:val="left"/>
    </w:pPr>
    <w:rPr>
      <w:b/>
    </w:rPr>
  </w:style>
  <w:style w:type="paragraph" w:customStyle="1" w:styleId="CBDH4">
    <w:name w:val="CBD_H4"/>
    <w:basedOn w:val="CBDNormal"/>
    <w:rsid w:val="00076F1E"/>
    <w:pPr>
      <w:keepNext/>
      <w:keepLines/>
      <w:spacing w:before="120" w:after="120"/>
      <w:ind w:left="567" w:hanging="567"/>
      <w:jc w:val="left"/>
    </w:pPr>
    <w:rPr>
      <w:b/>
    </w:rPr>
  </w:style>
  <w:style w:type="paragraph" w:customStyle="1" w:styleId="CBDH5">
    <w:name w:val="CBD_H5"/>
    <w:basedOn w:val="CBDNormal"/>
    <w:qFormat/>
    <w:rsid w:val="00076F1E"/>
    <w:pPr>
      <w:keepNext/>
      <w:keepLines/>
      <w:spacing w:before="120" w:after="120"/>
      <w:ind w:left="567" w:hanging="567"/>
      <w:jc w:val="left"/>
    </w:pPr>
    <w:rPr>
      <w:i/>
    </w:rPr>
  </w:style>
  <w:style w:type="paragraph" w:customStyle="1" w:styleId="CBDHeader">
    <w:name w:val="CBD_Header"/>
    <w:basedOn w:val="CBDNormal"/>
    <w:next w:val="CBDFooter"/>
    <w:qFormat/>
    <w:rsid w:val="00076F1E"/>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076F1E"/>
    <w:pPr>
      <w:numPr>
        <w:numId w:val="3"/>
      </w:numPr>
    </w:pPr>
  </w:style>
  <w:style w:type="numbering" w:customStyle="1" w:styleId="CBDHeadings">
    <w:name w:val="CBD_Headings"/>
    <w:basedOn w:val="ListCBD"/>
    <w:uiPriority w:val="99"/>
    <w:rsid w:val="00076F1E"/>
    <w:pPr>
      <w:numPr>
        <w:numId w:val="4"/>
      </w:numPr>
    </w:pPr>
  </w:style>
  <w:style w:type="paragraph" w:customStyle="1" w:styleId="CBDNormalNoNumber">
    <w:name w:val="CBD_Normal_NoNumber"/>
    <w:basedOn w:val="CBDNormal"/>
    <w:qFormat/>
    <w:rsid w:val="00076F1E"/>
    <w:pPr>
      <w:spacing w:after="120"/>
      <w:ind w:left="567"/>
    </w:pPr>
  </w:style>
  <w:style w:type="paragraph" w:customStyle="1" w:styleId="CBDSubTitle">
    <w:name w:val="CBD_SubTitle"/>
    <w:basedOn w:val="CBDNormal"/>
    <w:qFormat/>
    <w:rsid w:val="00076F1E"/>
    <w:pPr>
      <w:keepNext/>
      <w:keepLines/>
      <w:spacing w:before="240" w:after="240"/>
      <w:ind w:left="567"/>
      <w:jc w:val="left"/>
    </w:pPr>
    <w:rPr>
      <w:b/>
      <w:lang w:val="en-GB"/>
    </w:rPr>
  </w:style>
  <w:style w:type="paragraph" w:customStyle="1" w:styleId="CBDTableNormal">
    <w:name w:val="CBD_TableNormal"/>
    <w:basedOn w:val="CBDNormal"/>
    <w:qFormat/>
    <w:rsid w:val="00076F1E"/>
    <w:pPr>
      <w:spacing w:before="40" w:after="80"/>
      <w:jc w:val="left"/>
    </w:pPr>
    <w:rPr>
      <w:sz w:val="20"/>
    </w:rPr>
  </w:style>
  <w:style w:type="paragraph" w:customStyle="1" w:styleId="CBDTableTitle">
    <w:name w:val="CBD_TableTitle"/>
    <w:basedOn w:val="CBDNormal"/>
    <w:qFormat/>
    <w:rsid w:val="00076F1E"/>
    <w:pPr>
      <w:keepNext/>
      <w:keepLines/>
      <w:spacing w:before="120" w:after="60"/>
      <w:ind w:left="567"/>
      <w:jc w:val="left"/>
    </w:pPr>
    <w:rPr>
      <w:b/>
    </w:rPr>
  </w:style>
  <w:style w:type="paragraph" w:customStyle="1" w:styleId="CBDTitle">
    <w:name w:val="CBD_Title"/>
    <w:basedOn w:val="CBDNormal"/>
    <w:next w:val="CBDSubTitle"/>
    <w:qFormat/>
    <w:rsid w:val="00076F1E"/>
    <w:pPr>
      <w:keepNext/>
      <w:keepLines/>
      <w:spacing w:before="240" w:after="240"/>
      <w:ind w:left="567"/>
      <w:jc w:val="left"/>
    </w:pPr>
    <w:rPr>
      <w:b/>
      <w:sz w:val="28"/>
      <w:lang w:val="en-GB"/>
    </w:rPr>
  </w:style>
  <w:style w:type="character" w:customStyle="1" w:styleId="Heading6Char">
    <w:name w:val="Heading 6 Char"/>
    <w:basedOn w:val="DefaultParagraphFont"/>
    <w:link w:val="Heading6"/>
    <w:rsid w:val="00076F1E"/>
    <w:rPr>
      <w:rFonts w:ascii="Times New Roman" w:hAnsi="Times New Roman" w:cs="Times New Roman"/>
      <w:bCs/>
      <w:kern w:val="0"/>
      <w:sz w:val="24"/>
      <w:lang w:val="en-US"/>
      <w14:ligatures w14:val="none"/>
    </w:rPr>
  </w:style>
  <w:style w:type="character" w:customStyle="1" w:styleId="Heading7Char">
    <w:name w:val="Heading 7 Char"/>
    <w:basedOn w:val="DefaultParagraphFont"/>
    <w:link w:val="Heading7"/>
    <w:rsid w:val="00076F1E"/>
    <w:rPr>
      <w:rFonts w:ascii="Times New Roman" w:hAnsi="Times New Roman" w:cs="Times New Roman"/>
      <w:b/>
      <w:snapToGrid w:val="0"/>
      <w:kern w:val="0"/>
      <w:u w:val="single"/>
      <w:lang w:val="en-US"/>
      <w14:ligatures w14:val="none"/>
    </w:rPr>
  </w:style>
  <w:style w:type="character" w:customStyle="1" w:styleId="Heading8Char">
    <w:name w:val="Heading 8 Char"/>
    <w:basedOn w:val="DefaultParagraphFont"/>
    <w:link w:val="Heading8"/>
    <w:rsid w:val="00076F1E"/>
    <w:rPr>
      <w:rFonts w:ascii="Times New Roman" w:hAnsi="Times New Roman" w:cs="Times New Roman"/>
      <w:b/>
      <w:snapToGrid w:val="0"/>
      <w:kern w:val="0"/>
      <w:u w:val="single"/>
      <w:lang w:val="en-US"/>
      <w14:ligatures w14:val="none"/>
    </w:rPr>
  </w:style>
  <w:style w:type="character" w:customStyle="1" w:styleId="Heading9Char">
    <w:name w:val="Heading 9 Char"/>
    <w:basedOn w:val="DefaultParagraphFont"/>
    <w:link w:val="Heading9"/>
    <w:rsid w:val="00076F1E"/>
    <w:rPr>
      <w:rFonts w:ascii="Times New Roman" w:hAnsi="Times New Roman" w:cs="Times New Roman"/>
      <w:snapToGrid w:val="0"/>
      <w:kern w:val="0"/>
      <w:u w:val="single"/>
      <w:lang w:val="en-US"/>
      <w14:ligatures w14:val="none"/>
    </w:rPr>
  </w:style>
  <w:style w:type="paragraph" w:styleId="List">
    <w:name w:val="List"/>
    <w:basedOn w:val="Normal"/>
    <w:semiHidden/>
    <w:rsid w:val="00076F1E"/>
    <w:pPr>
      <w:contextualSpacing/>
    </w:pPr>
  </w:style>
  <w:style w:type="table" w:customStyle="1" w:styleId="TableGrid2">
    <w:name w:val="Table Grid2"/>
    <w:basedOn w:val="TableNormal"/>
    <w:next w:val="TableGrid"/>
    <w:uiPriority w:val="39"/>
    <w:qFormat/>
    <w:rsid w:val="006D6CF1"/>
    <w:pPr>
      <w:spacing w:after="0" w:line="240" w:lineRule="auto"/>
    </w:pPr>
    <w:rPr>
      <w:rFonts w:eastAsiaTheme="minorEastAsia"/>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9117A"/>
    <w:rPr>
      <w:i/>
      <w:iCs/>
    </w:rPr>
  </w:style>
  <w:style w:type="character" w:styleId="Mention">
    <w:name w:val="Mention"/>
    <w:basedOn w:val="DefaultParagraphFont"/>
    <w:uiPriority w:val="99"/>
    <w:unhideWhenUsed/>
    <w:rsid w:val="0079117A"/>
    <w:rPr>
      <w:color w:val="2B579A"/>
      <w:shd w:val="clear" w:color="auto" w:fill="E6E6E6"/>
    </w:rPr>
  </w:style>
  <w:style w:type="character" w:customStyle="1" w:styleId="cf01">
    <w:name w:val="cf01"/>
    <w:basedOn w:val="DefaultParagraphFont"/>
    <w:rsid w:val="0079117A"/>
    <w:rPr>
      <w:rFonts w:ascii="Segoe UI" w:hAnsi="Segoe UI" w:cs="Segoe UI" w:hint="default"/>
      <w:sz w:val="18"/>
      <w:szCs w:val="18"/>
    </w:rPr>
  </w:style>
  <w:style w:type="paragraph" w:customStyle="1" w:styleId="meetingname">
    <w:name w:val="meeting name"/>
    <w:basedOn w:val="Normal"/>
    <w:qFormat/>
    <w:rsid w:val="0079117A"/>
    <w:pPr>
      <w:tabs>
        <w:tab w:val="clear" w:pos="567"/>
        <w:tab w:val="clear" w:pos="1134"/>
        <w:tab w:val="clear" w:pos="1701"/>
        <w:tab w:val="clear" w:pos="2268"/>
      </w:tabs>
      <w:ind w:left="142" w:right="4218" w:hanging="142"/>
    </w:pPr>
    <w:rPr>
      <w:rFonts w:eastAsia="Times New Roman"/>
      <w:caps/>
      <w:lang w:val="en-GB"/>
    </w:rPr>
  </w:style>
  <w:style w:type="paragraph" w:styleId="BodyTextIndent">
    <w:name w:val="Body Text Indent"/>
    <w:basedOn w:val="Normal"/>
    <w:link w:val="BodyTextIndentChar"/>
    <w:uiPriority w:val="99"/>
    <w:rsid w:val="0079117A"/>
    <w:pPr>
      <w:tabs>
        <w:tab w:val="clear" w:pos="567"/>
        <w:tab w:val="clear" w:pos="1134"/>
        <w:tab w:val="clear" w:pos="1701"/>
        <w:tab w:val="clear" w:pos="2268"/>
      </w:tabs>
      <w:spacing w:before="120" w:after="120"/>
      <w:ind w:left="1440" w:hanging="720"/>
      <w:jc w:val="left"/>
    </w:pPr>
    <w:rPr>
      <w:rFonts w:eastAsia="Times New Roman"/>
      <w:szCs w:val="24"/>
      <w:lang w:val="en-GB"/>
    </w:rPr>
  </w:style>
  <w:style w:type="character" w:customStyle="1" w:styleId="BodyTextIndentChar">
    <w:name w:val="Body Text Indent Char"/>
    <w:basedOn w:val="DefaultParagraphFont"/>
    <w:link w:val="BodyTextIndent"/>
    <w:rsid w:val="0079117A"/>
    <w:rPr>
      <w:rFonts w:ascii="Times New Roman" w:eastAsia="Times New Roman" w:hAnsi="Times New Roman" w:cs="Times New Roman"/>
      <w:kern w:val="0"/>
      <w:szCs w:val="24"/>
      <w:lang w:val="en-GB"/>
      <w14:ligatures w14:val="none"/>
    </w:rPr>
  </w:style>
  <w:style w:type="character" w:styleId="EndnoteReference">
    <w:name w:val="endnote reference"/>
    <w:semiHidden/>
    <w:rsid w:val="0079117A"/>
    <w:rPr>
      <w:vertAlign w:val="superscript"/>
    </w:rPr>
  </w:style>
  <w:style w:type="paragraph" w:styleId="EndnoteText">
    <w:name w:val="endnote text"/>
    <w:basedOn w:val="Normal"/>
    <w:link w:val="EndnoteTextChar"/>
    <w:semiHidden/>
    <w:rsid w:val="0079117A"/>
    <w:pPr>
      <w:widowControl w:val="0"/>
      <w:tabs>
        <w:tab w:val="clear" w:pos="567"/>
        <w:tab w:val="clear" w:pos="1134"/>
        <w:tab w:val="clear" w:pos="1701"/>
        <w:tab w:val="clear" w:pos="2268"/>
        <w:tab w:val="left" w:pos="-720"/>
      </w:tabs>
      <w:suppressAutoHyphens/>
    </w:pPr>
    <w:rPr>
      <w:rFonts w:ascii="Courier New" w:eastAsia="Times New Roman" w:hAnsi="Courier New"/>
      <w:szCs w:val="24"/>
      <w:lang w:val="en-GB"/>
    </w:rPr>
  </w:style>
  <w:style w:type="character" w:customStyle="1" w:styleId="EndnoteTextChar">
    <w:name w:val="Endnote Text Char"/>
    <w:basedOn w:val="DefaultParagraphFont"/>
    <w:link w:val="EndnoteText"/>
    <w:semiHidden/>
    <w:rsid w:val="0079117A"/>
    <w:rPr>
      <w:rFonts w:ascii="Courier New" w:eastAsia="Times New Roman" w:hAnsi="Courier New" w:cs="Times New Roman"/>
      <w:kern w:val="0"/>
      <w:szCs w:val="24"/>
      <w:lang w:val="en-GB"/>
      <w14:ligatures w14:val="none"/>
    </w:rPr>
  </w:style>
  <w:style w:type="paragraph" w:customStyle="1" w:styleId="HEADING">
    <w:name w:val="HEADING"/>
    <w:basedOn w:val="Normal"/>
    <w:rsid w:val="0079117A"/>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Heading1"/>
    <w:next w:val="Heading2"/>
    <w:rsid w:val="0079117A"/>
    <w:pPr>
      <w:keepLines w:val="0"/>
      <w:numPr>
        <w:numId w:val="0"/>
      </w:numPr>
      <w:tabs>
        <w:tab w:val="clear" w:pos="1134"/>
        <w:tab w:val="clear" w:pos="1701"/>
        <w:tab w:val="clear" w:pos="2268"/>
        <w:tab w:val="left" w:pos="720"/>
      </w:tabs>
      <w:jc w:val="center"/>
    </w:pPr>
    <w:rPr>
      <w:rFonts w:eastAsia="Times New Roman" w:cs="Times New Roman"/>
      <w:bCs w:val="0"/>
      <w:caps/>
      <w:kern w:val="0"/>
      <w:sz w:val="22"/>
      <w:szCs w:val="24"/>
      <w:lang w:val="en-GB"/>
      <w14:ligatures w14:val="none"/>
    </w:rPr>
  </w:style>
  <w:style w:type="paragraph" w:customStyle="1" w:styleId="Heading1longmultiline">
    <w:name w:val="Heading 1 (long multiline)"/>
    <w:basedOn w:val="Heading1"/>
    <w:rsid w:val="0079117A"/>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14:ligatures w14:val="none"/>
    </w:rPr>
  </w:style>
  <w:style w:type="paragraph" w:customStyle="1" w:styleId="Heading1multiline">
    <w:name w:val="Heading 1 (multiline)"/>
    <w:basedOn w:val="Heading1"/>
    <w:rsid w:val="0079117A"/>
    <w:pPr>
      <w:keepLines w:val="0"/>
      <w:numPr>
        <w:numId w:val="0"/>
      </w:numPr>
      <w:tabs>
        <w:tab w:val="clear" w:pos="1134"/>
        <w:tab w:val="clear" w:pos="1701"/>
        <w:tab w:val="clear" w:pos="2268"/>
        <w:tab w:val="left" w:pos="720"/>
      </w:tabs>
      <w:ind w:left="1843" w:right="996" w:hanging="567"/>
    </w:pPr>
    <w:rPr>
      <w:rFonts w:eastAsia="Times New Roman" w:cs="Times New Roman"/>
      <w:bCs w:val="0"/>
      <w:caps/>
      <w:kern w:val="0"/>
      <w:sz w:val="22"/>
      <w:szCs w:val="24"/>
      <w:lang w:val="en-GB"/>
      <w14:ligatures w14:val="none"/>
    </w:rPr>
  </w:style>
  <w:style w:type="paragraph" w:customStyle="1" w:styleId="Heading2multiline">
    <w:name w:val="Heading 2 (multiline)"/>
    <w:basedOn w:val="Heading1"/>
    <w:next w:val="Normal"/>
    <w:rsid w:val="0079117A"/>
    <w:pPr>
      <w:keepLines w:val="0"/>
      <w:numPr>
        <w:numId w:val="0"/>
      </w:numPr>
      <w:tabs>
        <w:tab w:val="clear" w:pos="1134"/>
        <w:tab w:val="clear" w:pos="1701"/>
        <w:tab w:val="clear" w:pos="2268"/>
        <w:tab w:val="left" w:pos="720"/>
      </w:tabs>
      <w:spacing w:before="120"/>
      <w:ind w:left="1843" w:right="998" w:hanging="567"/>
    </w:pPr>
    <w:rPr>
      <w:rFonts w:eastAsia="Times New Roman" w:cs="Times New Roman"/>
      <w:bCs w:val="0"/>
      <w:i/>
      <w:iCs/>
      <w:kern w:val="0"/>
      <w:sz w:val="22"/>
      <w:szCs w:val="24"/>
      <w:lang w:val="en-GB"/>
      <w14:ligatures w14:val="none"/>
    </w:rPr>
  </w:style>
  <w:style w:type="paragraph" w:customStyle="1" w:styleId="Heading2longmultiline">
    <w:name w:val="Heading 2 (long multiline)"/>
    <w:basedOn w:val="Heading2multiline"/>
    <w:rsid w:val="0079117A"/>
    <w:pPr>
      <w:ind w:left="2127" w:hanging="1276"/>
    </w:pPr>
  </w:style>
  <w:style w:type="paragraph" w:customStyle="1" w:styleId="heading2notforTOC">
    <w:name w:val="heading 2 not for TOC"/>
    <w:basedOn w:val="Heading3"/>
    <w:rsid w:val="0079117A"/>
    <w:pPr>
      <w:keepLines w:val="0"/>
      <w:numPr>
        <w:ilvl w:val="0"/>
        <w:numId w:val="0"/>
      </w:numPr>
      <w:tabs>
        <w:tab w:val="clear" w:pos="1134"/>
        <w:tab w:val="clear" w:pos="1701"/>
        <w:tab w:val="clear" w:pos="2268"/>
        <w:tab w:val="left" w:pos="567"/>
      </w:tabs>
      <w:jc w:val="center"/>
    </w:pPr>
    <w:rPr>
      <w:rFonts w:eastAsia="Times New Roman"/>
      <w:b w:val="0"/>
      <w:bCs w:val="0"/>
      <w:i/>
      <w:iCs/>
      <w:szCs w:val="24"/>
      <w:lang w:val="en-GB"/>
    </w:rPr>
  </w:style>
  <w:style w:type="paragraph" w:customStyle="1" w:styleId="Heading3multiline">
    <w:name w:val="Heading 3 (multiline)"/>
    <w:basedOn w:val="Heading3"/>
    <w:next w:val="Normal"/>
    <w:rsid w:val="0079117A"/>
    <w:pPr>
      <w:keepLines w:val="0"/>
      <w:numPr>
        <w:ilvl w:val="0"/>
        <w:numId w:val="0"/>
      </w:numPr>
      <w:tabs>
        <w:tab w:val="clear" w:pos="1134"/>
        <w:tab w:val="clear" w:pos="1701"/>
        <w:tab w:val="clear" w:pos="2268"/>
        <w:tab w:val="left" w:pos="567"/>
      </w:tabs>
      <w:ind w:left="1418" w:hanging="425"/>
    </w:pPr>
    <w:rPr>
      <w:rFonts w:eastAsia="Times New Roman"/>
      <w:b w:val="0"/>
      <w:bCs w:val="0"/>
      <w:i/>
      <w:iCs/>
      <w:szCs w:val="24"/>
      <w:lang w:val="en-GB"/>
    </w:rPr>
  </w:style>
  <w:style w:type="paragraph" w:customStyle="1" w:styleId="Heading4indent">
    <w:name w:val="Heading 4 indent"/>
    <w:basedOn w:val="Heading4"/>
    <w:rsid w:val="0079117A"/>
    <w:pPr>
      <w:numPr>
        <w:ilvl w:val="0"/>
        <w:numId w:val="0"/>
      </w:numPr>
      <w:tabs>
        <w:tab w:val="clear" w:pos="1134"/>
        <w:tab w:val="clear" w:pos="1701"/>
        <w:tab w:val="clear" w:pos="2268"/>
      </w:tabs>
      <w:ind w:left="720"/>
      <w:jc w:val="both"/>
      <w:outlineLvl w:val="9"/>
    </w:pPr>
    <w:rPr>
      <w:rFonts w:eastAsia="Arial Unicode MS" w:cs="Arial"/>
      <w:i/>
      <w:szCs w:val="24"/>
      <w:lang w:val="en-GB"/>
    </w:rPr>
  </w:style>
  <w:style w:type="character" w:styleId="PageNumber">
    <w:name w:val="page number"/>
    <w:rsid w:val="0079117A"/>
    <w:rPr>
      <w:rFonts w:ascii="Times New Roman" w:hAnsi="Times New Roman"/>
      <w:sz w:val="22"/>
    </w:rPr>
  </w:style>
  <w:style w:type="paragraph" w:customStyle="1" w:styleId="Para20">
    <w:name w:val="Para2"/>
    <w:basedOn w:val="Para10"/>
    <w:rsid w:val="0079117A"/>
    <w:pPr>
      <w:tabs>
        <w:tab w:val="clear" w:pos="567"/>
        <w:tab w:val="clear" w:pos="1134"/>
        <w:tab w:val="clear" w:pos="1701"/>
        <w:tab w:val="clear" w:pos="2268"/>
      </w:tabs>
      <w:autoSpaceDE w:val="0"/>
      <w:autoSpaceDN w:val="0"/>
    </w:pPr>
    <w:rPr>
      <w:rFonts w:eastAsia="Times New Roman"/>
      <w:lang w:val="en-GB"/>
    </w:rPr>
  </w:style>
  <w:style w:type="paragraph" w:customStyle="1" w:styleId="Para3">
    <w:name w:val="Para3"/>
    <w:basedOn w:val="Normal"/>
    <w:rsid w:val="0079117A"/>
    <w:pPr>
      <w:numPr>
        <w:ilvl w:val="3"/>
        <w:numId w:val="7"/>
      </w:numPr>
      <w:tabs>
        <w:tab w:val="clear" w:pos="567"/>
        <w:tab w:val="clear" w:pos="1134"/>
        <w:tab w:val="clear" w:pos="1701"/>
        <w:tab w:val="clear" w:pos="2268"/>
        <w:tab w:val="left" w:pos="1980"/>
      </w:tabs>
      <w:spacing w:before="80" w:after="80"/>
    </w:pPr>
    <w:rPr>
      <w:rFonts w:eastAsia="Times New Roman"/>
      <w:szCs w:val="20"/>
      <w:lang w:val="en-GB"/>
    </w:rPr>
  </w:style>
  <w:style w:type="paragraph" w:customStyle="1" w:styleId="para4">
    <w:name w:val="para4"/>
    <w:basedOn w:val="Normal"/>
    <w:rsid w:val="0079117A"/>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79117A"/>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qFormat/>
    <w:rsid w:val="0079117A"/>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Heading2"/>
    <w:qFormat/>
    <w:rsid w:val="0079117A"/>
    <w:pPr>
      <w:keepLines w:val="0"/>
      <w:numPr>
        <w:ilvl w:val="0"/>
        <w:numId w:val="0"/>
      </w:numPr>
      <w:tabs>
        <w:tab w:val="clear" w:pos="1134"/>
        <w:tab w:val="clear" w:pos="1701"/>
        <w:tab w:val="clear" w:pos="2268"/>
        <w:tab w:val="left" w:pos="720"/>
      </w:tabs>
      <w:jc w:val="center"/>
    </w:pPr>
    <w:rPr>
      <w:rFonts w:ascii="Times New Roman" w:eastAsia="Times New Roman" w:hAnsi="Times New Roman" w:cs="Times New Roman"/>
      <w:bCs/>
      <w:iCs/>
      <w:sz w:val="22"/>
      <w:szCs w:val="24"/>
      <w:lang w:val="en-GB"/>
    </w:rPr>
  </w:style>
  <w:style w:type="paragraph" w:customStyle="1" w:styleId="recommendationheaderlong">
    <w:name w:val="recommendation header long"/>
    <w:basedOn w:val="Heading2longmultiline"/>
    <w:qFormat/>
    <w:rsid w:val="0079117A"/>
  </w:style>
  <w:style w:type="paragraph" w:customStyle="1" w:styleId="reference">
    <w:name w:val="reference"/>
    <w:basedOn w:val="Heading9"/>
    <w:qFormat/>
    <w:rsid w:val="0079117A"/>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rsid w:val="0079117A"/>
    <w:rPr>
      <w:sz w:val="18"/>
      <w:u w:val="none"/>
      <w:vertAlign w:val="baseline"/>
    </w:rPr>
  </w:style>
  <w:style w:type="paragraph" w:customStyle="1" w:styleId="tabletitle">
    <w:name w:val="table title"/>
    <w:basedOn w:val="Heading2"/>
    <w:qFormat/>
    <w:rsid w:val="0079117A"/>
    <w:pPr>
      <w:keepLines w:val="0"/>
      <w:numPr>
        <w:ilvl w:val="0"/>
        <w:numId w:val="0"/>
      </w:numPr>
      <w:tabs>
        <w:tab w:val="clear" w:pos="1134"/>
        <w:tab w:val="clear" w:pos="1701"/>
        <w:tab w:val="clear" w:pos="2268"/>
        <w:tab w:val="left" w:pos="720"/>
      </w:tabs>
      <w:outlineLvl w:val="9"/>
    </w:pPr>
    <w:rPr>
      <w:rFonts w:ascii="Times New Roman" w:eastAsia="Times New Roman" w:hAnsi="Times New Roman" w:cs="Times New Roman"/>
      <w:bCs/>
      <w:i/>
      <w:iCs/>
      <w:sz w:val="22"/>
      <w:szCs w:val="24"/>
      <w:lang w:val="en-GB"/>
    </w:rPr>
  </w:style>
  <w:style w:type="paragraph" w:styleId="TOAHeading">
    <w:name w:val="toa heading"/>
    <w:basedOn w:val="Normal"/>
    <w:next w:val="Normal"/>
    <w:semiHidden/>
    <w:rsid w:val="0079117A"/>
    <w:pPr>
      <w:tabs>
        <w:tab w:val="clear" w:pos="567"/>
        <w:tab w:val="clear" w:pos="1134"/>
        <w:tab w:val="clear" w:pos="1701"/>
        <w:tab w:val="clear" w:pos="2268"/>
      </w:tabs>
      <w:spacing w:before="120"/>
    </w:pPr>
    <w:rPr>
      <w:rFonts w:eastAsia="Times New Roman" w:cs="Arial"/>
      <w:b/>
      <w:bCs/>
      <w:sz w:val="24"/>
      <w:szCs w:val="24"/>
      <w:lang w:val="en-GB"/>
    </w:rPr>
  </w:style>
  <w:style w:type="paragraph" w:styleId="TOC1">
    <w:name w:val="toc 1"/>
    <w:basedOn w:val="Normal"/>
    <w:next w:val="Normal"/>
    <w:autoRedefine/>
    <w:uiPriority w:val="39"/>
    <w:rsid w:val="00321AE5"/>
    <w:pPr>
      <w:tabs>
        <w:tab w:val="clear" w:pos="567"/>
        <w:tab w:val="clear" w:pos="1134"/>
        <w:tab w:val="clear" w:pos="1701"/>
        <w:tab w:val="clear" w:pos="2268"/>
        <w:tab w:val="right" w:leader="dot" w:pos="9372"/>
      </w:tabs>
      <w:spacing w:after="100"/>
      <w:ind w:left="567" w:hanging="567"/>
      <w:jc w:val="left"/>
    </w:pPr>
    <w:rPr>
      <w:rFonts w:ascii="SimSun" w:hAnsi="SimSun"/>
      <w:caps/>
      <w:noProof/>
      <w:sz w:val="24"/>
      <w:szCs w:val="24"/>
    </w:rPr>
  </w:style>
  <w:style w:type="paragraph" w:styleId="TOC2">
    <w:name w:val="toc 2"/>
    <w:basedOn w:val="Normal"/>
    <w:next w:val="Normal"/>
    <w:autoRedefine/>
    <w:semiHidden/>
    <w:rsid w:val="0079117A"/>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Normal"/>
    <w:next w:val="Normal"/>
    <w:autoRedefine/>
    <w:semiHidden/>
    <w:rsid w:val="0079117A"/>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Normal"/>
    <w:next w:val="Normal"/>
    <w:autoRedefine/>
    <w:semiHidden/>
    <w:rsid w:val="0079117A"/>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Normal"/>
    <w:next w:val="Normal"/>
    <w:autoRedefine/>
    <w:semiHidden/>
    <w:rsid w:val="0079117A"/>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Normal"/>
    <w:next w:val="Normal"/>
    <w:autoRedefine/>
    <w:semiHidden/>
    <w:rsid w:val="0079117A"/>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Normal"/>
    <w:next w:val="Normal"/>
    <w:autoRedefine/>
    <w:semiHidden/>
    <w:rsid w:val="0079117A"/>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Normal"/>
    <w:next w:val="Normal"/>
    <w:autoRedefine/>
    <w:semiHidden/>
    <w:rsid w:val="0079117A"/>
    <w:pPr>
      <w:tabs>
        <w:tab w:val="clear" w:pos="567"/>
        <w:tab w:val="clear" w:pos="1134"/>
        <w:tab w:val="clear" w:pos="1701"/>
        <w:tab w:val="clear" w:pos="2268"/>
      </w:tabs>
      <w:spacing w:before="120" w:after="120"/>
      <w:ind w:left="1540"/>
      <w:jc w:val="left"/>
    </w:pPr>
    <w:rPr>
      <w:rFonts w:eastAsia="Times New Roman"/>
      <w:szCs w:val="24"/>
      <w:lang w:val="en-GB"/>
    </w:rPr>
  </w:style>
  <w:style w:type="paragraph" w:styleId="TOC9">
    <w:name w:val="toc 9"/>
    <w:basedOn w:val="Normal"/>
    <w:next w:val="Normal"/>
    <w:autoRedefine/>
    <w:uiPriority w:val="39"/>
    <w:semiHidden/>
    <w:rsid w:val="0079117A"/>
    <w:pPr>
      <w:tabs>
        <w:tab w:val="clear" w:pos="567"/>
        <w:tab w:val="clear" w:pos="1134"/>
        <w:tab w:val="clear" w:pos="1701"/>
        <w:tab w:val="clear" w:pos="2268"/>
      </w:tabs>
      <w:spacing w:before="120" w:after="120"/>
      <w:ind w:left="1760"/>
      <w:jc w:val="left"/>
    </w:pPr>
    <w:rPr>
      <w:rFonts w:eastAsia="Times New Roman"/>
      <w:szCs w:val="24"/>
      <w:lang w:val="en-GB"/>
    </w:rPr>
  </w:style>
  <w:style w:type="paragraph" w:customStyle="1" w:styleId="CBD-Doc-Type">
    <w:name w:val="CBD-Doc-Type"/>
    <w:basedOn w:val="Normal"/>
    <w:rsid w:val="0079117A"/>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rsid w:val="0079117A"/>
    <w:pPr>
      <w:keepLines/>
      <w:numPr>
        <w:numId w:val="8"/>
      </w:numPr>
      <w:tabs>
        <w:tab w:val="clear" w:pos="1134"/>
        <w:tab w:val="clear" w:pos="1701"/>
        <w:tab w:val="clear" w:pos="2268"/>
      </w:tabs>
      <w:spacing w:after="120"/>
    </w:pPr>
    <w:rPr>
      <w:rFonts w:eastAsia="Times New Roman" w:cs="Angsana New"/>
      <w:szCs w:val="24"/>
      <w:lang w:val="en-GB"/>
    </w:rPr>
  </w:style>
  <w:style w:type="paragraph" w:styleId="Caption">
    <w:name w:val="caption"/>
    <w:basedOn w:val="Normal"/>
    <w:next w:val="Normal"/>
    <w:uiPriority w:val="35"/>
    <w:unhideWhenUsed/>
    <w:qFormat/>
    <w:rsid w:val="0079117A"/>
    <w:pPr>
      <w:keepNext/>
      <w:keepLines/>
      <w:tabs>
        <w:tab w:val="clear" w:pos="567"/>
        <w:tab w:val="clear" w:pos="1134"/>
        <w:tab w:val="clear" w:pos="1701"/>
        <w:tab w:val="clear" w:pos="2268"/>
      </w:tabs>
      <w:spacing w:after="200"/>
    </w:pPr>
    <w:rPr>
      <w:rFonts w:eastAsia="Times New Roman"/>
      <w:b/>
      <w:iCs/>
      <w:szCs w:val="18"/>
      <w:lang w:val="en-GB"/>
    </w:rPr>
  </w:style>
  <w:style w:type="paragraph" w:customStyle="1" w:styleId="Style1">
    <w:name w:val="Style1"/>
    <w:basedOn w:val="Heading2"/>
    <w:qFormat/>
    <w:rsid w:val="0079117A"/>
    <w:pPr>
      <w:keepLines w:val="0"/>
      <w:numPr>
        <w:ilvl w:val="0"/>
        <w:numId w:val="0"/>
      </w:numPr>
      <w:tabs>
        <w:tab w:val="clear" w:pos="1134"/>
        <w:tab w:val="clear" w:pos="1701"/>
        <w:tab w:val="clear" w:pos="2268"/>
        <w:tab w:val="left" w:pos="720"/>
      </w:tabs>
      <w:jc w:val="center"/>
    </w:pPr>
    <w:rPr>
      <w:rFonts w:ascii="Times New Roman" w:eastAsia="Times New Roman" w:hAnsi="Times New Roman" w:cs="Times New Roman"/>
      <w:bCs/>
      <w:i/>
      <w:iCs/>
      <w:sz w:val="22"/>
      <w:szCs w:val="24"/>
      <w:lang w:val="en-GB"/>
    </w:rPr>
  </w:style>
  <w:style w:type="paragraph" w:customStyle="1" w:styleId="CBD-Para">
    <w:name w:val="CBD-Para"/>
    <w:basedOn w:val="Normal"/>
    <w:link w:val="CBD-ParaCharChar"/>
    <w:uiPriority w:val="99"/>
    <w:rsid w:val="0079117A"/>
    <w:pPr>
      <w:keepLines/>
      <w:numPr>
        <w:numId w:val="9"/>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9117A"/>
    <w:rPr>
      <w:rFonts w:ascii="Times New Roman" w:eastAsia="Times New Roman" w:hAnsi="Times New Roman" w:cs="Times New Roman"/>
      <w:kern w:val="0"/>
      <w:lang w:val="en-US"/>
      <w14:ligatures w14:val="none"/>
    </w:rPr>
  </w:style>
  <w:style w:type="character" w:customStyle="1" w:styleId="Link">
    <w:name w:val="Link"/>
    <w:rsid w:val="0079117A"/>
    <w:rPr>
      <w:color w:val="0000FF"/>
      <w:sz w:val="18"/>
      <w:szCs w:val="18"/>
      <w:u w:val="single" w:color="0000FF"/>
    </w:rPr>
  </w:style>
  <w:style w:type="character" w:customStyle="1" w:styleId="eop">
    <w:name w:val="eop"/>
    <w:basedOn w:val="DefaultParagraphFont"/>
    <w:rsid w:val="0079117A"/>
  </w:style>
  <w:style w:type="paragraph" w:customStyle="1" w:styleId="paragraph">
    <w:name w:val="paragraph"/>
    <w:basedOn w:val="Normal"/>
    <w:rsid w:val="0079117A"/>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paragraph" w:customStyle="1" w:styleId="Normalnumber">
    <w:name w:val="Normal_number"/>
    <w:basedOn w:val="Normal"/>
    <w:rsid w:val="0079117A"/>
    <w:pPr>
      <w:tabs>
        <w:tab w:val="left" w:pos="2835"/>
        <w:tab w:val="left" w:pos="3402"/>
        <w:tab w:val="left" w:pos="3969"/>
      </w:tabs>
      <w:spacing w:after="120"/>
      <w:ind w:left="567"/>
      <w:jc w:val="left"/>
    </w:pPr>
    <w:rPr>
      <w:lang w:val="en-GB"/>
    </w:rPr>
  </w:style>
  <w:style w:type="numbering" w:customStyle="1" w:styleId="ListCBD1">
    <w:name w:val="ListCBD1"/>
    <w:basedOn w:val="NoList"/>
    <w:uiPriority w:val="99"/>
    <w:rsid w:val="0079117A"/>
  </w:style>
  <w:style w:type="paragraph" w:customStyle="1" w:styleId="StylePara1Before0pt">
    <w:name w:val="Style Para1 + Before:  0 pt"/>
    <w:basedOn w:val="Normal"/>
    <w:rsid w:val="00CA7DA5"/>
    <w:pPr>
      <w:numPr>
        <w:numId w:val="13"/>
      </w:numPr>
      <w:tabs>
        <w:tab w:val="clear" w:pos="1080"/>
      </w:tabs>
      <w:spacing w:before="120" w:after="120"/>
      <w:ind w:left="927"/>
      <w:jc w:val="left"/>
    </w:pPr>
    <w:rPr>
      <w:snapToGrid w:val="0"/>
      <w:sz w:val="24"/>
      <w:szCs w:val="20"/>
      <w:lang w:val="en-CA"/>
    </w:rPr>
  </w:style>
  <w:style w:type="character" w:customStyle="1" w:styleId="None">
    <w:name w:val="None"/>
    <w:rsid w:val="00CA7DA5"/>
  </w:style>
  <w:style w:type="paragraph" w:styleId="ListBullet2">
    <w:name w:val="List Bullet 2"/>
    <w:basedOn w:val="Normal"/>
    <w:uiPriority w:val="99"/>
    <w:semiHidden/>
    <w:unhideWhenUsed/>
    <w:rsid w:val="00CA7DA5"/>
    <w:pPr>
      <w:numPr>
        <w:numId w:val="14"/>
      </w:numPr>
      <w:contextualSpacing/>
    </w:pPr>
    <w:rPr>
      <w:lang w:val="en-GB"/>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rsid w:val="00CA7DA5"/>
    <w:pPr>
      <w:tabs>
        <w:tab w:val="clear" w:pos="567"/>
        <w:tab w:val="clear" w:pos="1134"/>
        <w:tab w:val="clear" w:pos="1701"/>
        <w:tab w:val="clear" w:pos="2268"/>
      </w:tabs>
      <w:snapToGrid w:val="0"/>
      <w:spacing w:before="60" w:after="160" w:line="240" w:lineRule="exact"/>
    </w:pPr>
    <w:rPr>
      <w:rFonts w:asciiTheme="minorHAnsi" w:eastAsiaTheme="minorHAnsi" w:hAnsiTheme="minorHAnsi" w:cstheme="minorBidi"/>
      <w:kern w:val="2"/>
      <w:vertAlign w:val="superscript"/>
      <w:lang w:val="en-GB"/>
      <w14:ligatures w14:val="standardContextual"/>
    </w:rPr>
  </w:style>
  <w:style w:type="table" w:customStyle="1" w:styleId="TableGrid3">
    <w:name w:val="Table Grid3"/>
    <w:basedOn w:val="TableNormal"/>
    <w:next w:val="TableGrid"/>
    <w:rsid w:val="00153B5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1Kernat11pt">
    <w:name w:val="Style Para1 + Kern at 11 pt"/>
    <w:basedOn w:val="Normal"/>
    <w:rsid w:val="00E34A3F"/>
    <w:pPr>
      <w:spacing w:before="120" w:after="120"/>
    </w:pPr>
    <w:rPr>
      <w:snapToGrid w:val="0"/>
      <w:kern w:val="22"/>
      <w:szCs w:val="18"/>
      <w14:ligatures w14:val="standardContextual"/>
    </w:rPr>
  </w:style>
  <w:style w:type="paragraph" w:styleId="ListBullet">
    <w:name w:val="List Bullet"/>
    <w:basedOn w:val="Normal"/>
    <w:uiPriority w:val="99"/>
    <w:semiHidden/>
    <w:unhideWhenUsed/>
    <w:rsid w:val="00160474"/>
    <w:pPr>
      <w:numPr>
        <w:numId w:val="15"/>
      </w:numPr>
      <w:contextualSpacing/>
    </w:pPr>
    <w:rPr>
      <w:lang w:val="en-GB"/>
    </w:rPr>
  </w:style>
  <w:style w:type="paragraph" w:styleId="ListBullet3">
    <w:name w:val="List Bullet 3"/>
    <w:basedOn w:val="Normal"/>
    <w:uiPriority w:val="99"/>
    <w:semiHidden/>
    <w:unhideWhenUsed/>
    <w:rsid w:val="00160474"/>
    <w:pPr>
      <w:numPr>
        <w:numId w:val="16"/>
      </w:numPr>
      <w:contextualSpacing/>
    </w:pPr>
    <w:rPr>
      <w:lang w:val="en-GB"/>
    </w:rPr>
  </w:style>
  <w:style w:type="character" w:customStyle="1" w:styleId="style21">
    <w:name w:val="style21"/>
    <w:basedOn w:val="DefaultParagraphFont"/>
    <w:rsid w:val="00803EB4"/>
    <w:rPr>
      <w:b w:val="0"/>
      <w:bCs w:val="0"/>
      <w:i w:val="0"/>
      <w:iCs w:val="0"/>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4605">
      <w:bodyDiv w:val="1"/>
      <w:marLeft w:val="0"/>
      <w:marRight w:val="0"/>
      <w:marTop w:val="0"/>
      <w:marBottom w:val="0"/>
      <w:divBdr>
        <w:top w:val="none" w:sz="0" w:space="0" w:color="auto"/>
        <w:left w:val="none" w:sz="0" w:space="0" w:color="auto"/>
        <w:bottom w:val="none" w:sz="0" w:space="0" w:color="auto"/>
        <w:right w:val="none" w:sz="0" w:space="0" w:color="auto"/>
      </w:divBdr>
      <w:divsChild>
        <w:div w:id="1767581697">
          <w:marLeft w:val="0"/>
          <w:marRight w:val="0"/>
          <w:marTop w:val="0"/>
          <w:marBottom w:val="0"/>
          <w:divBdr>
            <w:top w:val="none" w:sz="0" w:space="0" w:color="auto"/>
            <w:left w:val="none" w:sz="0" w:space="0" w:color="auto"/>
            <w:bottom w:val="none" w:sz="0" w:space="0" w:color="auto"/>
            <w:right w:val="none" w:sz="0" w:space="0" w:color="auto"/>
          </w:divBdr>
        </w:div>
        <w:div w:id="1016225183">
          <w:marLeft w:val="0"/>
          <w:marRight w:val="0"/>
          <w:marTop w:val="0"/>
          <w:marBottom w:val="0"/>
          <w:divBdr>
            <w:top w:val="none" w:sz="0" w:space="0" w:color="auto"/>
            <w:left w:val="none" w:sz="0" w:space="0" w:color="auto"/>
            <w:bottom w:val="none" w:sz="0" w:space="0" w:color="auto"/>
            <w:right w:val="none" w:sz="0" w:space="0" w:color="auto"/>
          </w:divBdr>
        </w:div>
        <w:div w:id="995381561">
          <w:marLeft w:val="0"/>
          <w:marRight w:val="0"/>
          <w:marTop w:val="0"/>
          <w:marBottom w:val="0"/>
          <w:divBdr>
            <w:top w:val="none" w:sz="0" w:space="0" w:color="auto"/>
            <w:left w:val="none" w:sz="0" w:space="0" w:color="auto"/>
            <w:bottom w:val="none" w:sz="0" w:space="0" w:color="auto"/>
            <w:right w:val="none" w:sz="0" w:space="0" w:color="auto"/>
          </w:divBdr>
        </w:div>
      </w:divsChild>
    </w:div>
    <w:div w:id="474877465">
      <w:bodyDiv w:val="1"/>
      <w:marLeft w:val="0"/>
      <w:marRight w:val="0"/>
      <w:marTop w:val="0"/>
      <w:marBottom w:val="0"/>
      <w:divBdr>
        <w:top w:val="none" w:sz="0" w:space="0" w:color="auto"/>
        <w:left w:val="none" w:sz="0" w:space="0" w:color="auto"/>
        <w:bottom w:val="none" w:sz="0" w:space="0" w:color="auto"/>
        <w:right w:val="none" w:sz="0" w:space="0" w:color="auto"/>
      </w:divBdr>
    </w:div>
    <w:div w:id="916355949">
      <w:bodyDiv w:val="1"/>
      <w:marLeft w:val="0"/>
      <w:marRight w:val="0"/>
      <w:marTop w:val="0"/>
      <w:marBottom w:val="0"/>
      <w:divBdr>
        <w:top w:val="none" w:sz="0" w:space="0" w:color="auto"/>
        <w:left w:val="none" w:sz="0" w:space="0" w:color="auto"/>
        <w:bottom w:val="none" w:sz="0" w:space="0" w:color="auto"/>
        <w:right w:val="none" w:sz="0" w:space="0" w:color="auto"/>
      </w:divBdr>
    </w:div>
    <w:div w:id="1249074917">
      <w:bodyDiv w:val="1"/>
      <w:marLeft w:val="0"/>
      <w:marRight w:val="0"/>
      <w:marTop w:val="0"/>
      <w:marBottom w:val="0"/>
      <w:divBdr>
        <w:top w:val="none" w:sz="0" w:space="0" w:color="auto"/>
        <w:left w:val="none" w:sz="0" w:space="0" w:color="auto"/>
        <w:bottom w:val="none" w:sz="0" w:space="0" w:color="auto"/>
        <w:right w:val="none" w:sz="0" w:space="0" w:color="auto"/>
      </w:divBdr>
      <w:divsChild>
        <w:div w:id="1628077572">
          <w:marLeft w:val="0"/>
          <w:marRight w:val="0"/>
          <w:marTop w:val="150"/>
          <w:marBottom w:val="150"/>
          <w:divBdr>
            <w:top w:val="none" w:sz="0" w:space="0" w:color="auto"/>
            <w:left w:val="none" w:sz="0" w:space="0" w:color="auto"/>
            <w:bottom w:val="none" w:sz="0" w:space="0" w:color="auto"/>
            <w:right w:val="none" w:sz="0" w:space="0" w:color="auto"/>
          </w:divBdr>
          <w:divsChild>
            <w:div w:id="1291862553">
              <w:marLeft w:val="0"/>
              <w:marRight w:val="0"/>
              <w:marTop w:val="0"/>
              <w:marBottom w:val="0"/>
              <w:divBdr>
                <w:top w:val="none" w:sz="0" w:space="0" w:color="auto"/>
                <w:left w:val="none" w:sz="0" w:space="0" w:color="auto"/>
                <w:bottom w:val="none" w:sz="0" w:space="0" w:color="auto"/>
                <w:right w:val="none" w:sz="0" w:space="0" w:color="auto"/>
              </w:divBdr>
            </w:div>
          </w:divsChild>
        </w:div>
        <w:div w:id="1755516003">
          <w:marLeft w:val="0"/>
          <w:marRight w:val="0"/>
          <w:marTop w:val="150"/>
          <w:marBottom w:val="150"/>
          <w:divBdr>
            <w:top w:val="none" w:sz="0" w:space="0" w:color="auto"/>
            <w:left w:val="none" w:sz="0" w:space="0" w:color="auto"/>
            <w:bottom w:val="none" w:sz="0" w:space="0" w:color="auto"/>
            <w:right w:val="none" w:sz="0" w:space="0" w:color="auto"/>
          </w:divBdr>
          <w:divsChild>
            <w:div w:id="438528113">
              <w:marLeft w:val="0"/>
              <w:marRight w:val="0"/>
              <w:marTop w:val="0"/>
              <w:marBottom w:val="0"/>
              <w:divBdr>
                <w:top w:val="none" w:sz="0" w:space="0" w:color="auto"/>
                <w:left w:val="none" w:sz="0" w:space="0" w:color="auto"/>
                <w:bottom w:val="none" w:sz="0" w:space="0" w:color="auto"/>
                <w:right w:val="none" w:sz="0" w:space="0" w:color="auto"/>
              </w:divBdr>
            </w:div>
          </w:divsChild>
        </w:div>
        <w:div w:id="1940873398">
          <w:marLeft w:val="0"/>
          <w:marRight w:val="0"/>
          <w:marTop w:val="150"/>
          <w:marBottom w:val="150"/>
          <w:divBdr>
            <w:top w:val="none" w:sz="0" w:space="0" w:color="auto"/>
            <w:left w:val="none" w:sz="0" w:space="0" w:color="auto"/>
            <w:bottom w:val="none" w:sz="0" w:space="0" w:color="auto"/>
            <w:right w:val="none" w:sz="0" w:space="0" w:color="auto"/>
          </w:divBdr>
          <w:divsChild>
            <w:div w:id="11414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2678">
      <w:bodyDiv w:val="1"/>
      <w:marLeft w:val="0"/>
      <w:marRight w:val="0"/>
      <w:marTop w:val="0"/>
      <w:marBottom w:val="0"/>
      <w:divBdr>
        <w:top w:val="none" w:sz="0" w:space="0" w:color="auto"/>
        <w:left w:val="none" w:sz="0" w:space="0" w:color="auto"/>
        <w:bottom w:val="none" w:sz="0" w:space="0" w:color="auto"/>
        <w:right w:val="none" w:sz="0" w:space="0" w:color="auto"/>
      </w:divBdr>
      <w:divsChild>
        <w:div w:id="30542914">
          <w:marLeft w:val="0"/>
          <w:marRight w:val="0"/>
          <w:marTop w:val="150"/>
          <w:marBottom w:val="150"/>
          <w:divBdr>
            <w:top w:val="none" w:sz="0" w:space="0" w:color="auto"/>
            <w:left w:val="none" w:sz="0" w:space="0" w:color="auto"/>
            <w:bottom w:val="none" w:sz="0" w:space="0" w:color="auto"/>
            <w:right w:val="none" w:sz="0" w:space="0" w:color="auto"/>
          </w:divBdr>
          <w:divsChild>
            <w:div w:id="1098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48522">
      <w:bodyDiv w:val="1"/>
      <w:marLeft w:val="0"/>
      <w:marRight w:val="0"/>
      <w:marTop w:val="0"/>
      <w:marBottom w:val="0"/>
      <w:divBdr>
        <w:top w:val="none" w:sz="0" w:space="0" w:color="auto"/>
        <w:left w:val="none" w:sz="0" w:space="0" w:color="auto"/>
        <w:bottom w:val="none" w:sz="0" w:space="0" w:color="auto"/>
        <w:right w:val="none" w:sz="0" w:space="0" w:color="auto"/>
      </w:divBdr>
    </w:div>
    <w:div w:id="1510219885">
      <w:bodyDiv w:val="1"/>
      <w:marLeft w:val="0"/>
      <w:marRight w:val="0"/>
      <w:marTop w:val="0"/>
      <w:marBottom w:val="0"/>
      <w:divBdr>
        <w:top w:val="none" w:sz="0" w:space="0" w:color="auto"/>
        <w:left w:val="none" w:sz="0" w:space="0" w:color="auto"/>
        <w:bottom w:val="none" w:sz="0" w:space="0" w:color="auto"/>
        <w:right w:val="none" w:sz="0" w:space="0" w:color="auto"/>
      </w:divBdr>
    </w:div>
    <w:div w:id="1936786678">
      <w:bodyDiv w:val="1"/>
      <w:marLeft w:val="0"/>
      <w:marRight w:val="0"/>
      <w:marTop w:val="0"/>
      <w:marBottom w:val="0"/>
      <w:divBdr>
        <w:top w:val="none" w:sz="0" w:space="0" w:color="auto"/>
        <w:left w:val="none" w:sz="0" w:space="0" w:color="auto"/>
        <w:bottom w:val="none" w:sz="0" w:space="0" w:color="auto"/>
        <w:right w:val="none" w:sz="0" w:space="0" w:color="auto"/>
      </w:divBdr>
      <w:divsChild>
        <w:div w:id="447971295">
          <w:marLeft w:val="0"/>
          <w:marRight w:val="0"/>
          <w:marTop w:val="0"/>
          <w:marBottom w:val="0"/>
          <w:divBdr>
            <w:top w:val="none" w:sz="0" w:space="0" w:color="auto"/>
            <w:left w:val="none" w:sz="0" w:space="0" w:color="auto"/>
            <w:bottom w:val="none" w:sz="0" w:space="0" w:color="auto"/>
            <w:right w:val="none" w:sz="0" w:space="0" w:color="auto"/>
          </w:divBdr>
        </w:div>
        <w:div w:id="716245810">
          <w:marLeft w:val="0"/>
          <w:marRight w:val="0"/>
          <w:marTop w:val="0"/>
          <w:marBottom w:val="0"/>
          <w:divBdr>
            <w:top w:val="none" w:sz="0" w:space="0" w:color="auto"/>
            <w:left w:val="none" w:sz="0" w:space="0" w:color="auto"/>
            <w:bottom w:val="none" w:sz="0" w:space="0" w:color="auto"/>
            <w:right w:val="none" w:sz="0" w:space="0" w:color="auto"/>
          </w:divBdr>
        </w:div>
        <w:div w:id="136336833">
          <w:marLeft w:val="0"/>
          <w:marRight w:val="0"/>
          <w:marTop w:val="0"/>
          <w:marBottom w:val="0"/>
          <w:divBdr>
            <w:top w:val="none" w:sz="0" w:space="0" w:color="auto"/>
            <w:left w:val="none" w:sz="0" w:space="0" w:color="auto"/>
            <w:bottom w:val="none" w:sz="0" w:space="0" w:color="auto"/>
            <w:right w:val="none" w:sz="0" w:space="0" w:color="auto"/>
          </w:divBdr>
        </w:div>
      </w:divsChild>
    </w:div>
    <w:div w:id="2112387979">
      <w:bodyDiv w:val="1"/>
      <w:marLeft w:val="0"/>
      <w:marRight w:val="0"/>
      <w:marTop w:val="0"/>
      <w:marBottom w:val="0"/>
      <w:divBdr>
        <w:top w:val="none" w:sz="0" w:space="0" w:color="auto"/>
        <w:left w:val="none" w:sz="0" w:space="0" w:color="auto"/>
        <w:bottom w:val="none" w:sz="0" w:space="0" w:color="auto"/>
        <w:right w:val="none" w:sz="0" w:space="0" w:color="auto"/>
      </w:divBdr>
      <w:divsChild>
        <w:div w:id="111023565">
          <w:marLeft w:val="0"/>
          <w:marRight w:val="0"/>
          <w:marTop w:val="150"/>
          <w:marBottom w:val="150"/>
          <w:divBdr>
            <w:top w:val="none" w:sz="0" w:space="0" w:color="auto"/>
            <w:left w:val="none" w:sz="0" w:space="0" w:color="auto"/>
            <w:bottom w:val="none" w:sz="0" w:space="0" w:color="auto"/>
            <w:right w:val="none" w:sz="0" w:space="0" w:color="auto"/>
          </w:divBdr>
          <w:divsChild>
            <w:div w:id="1260136598">
              <w:marLeft w:val="0"/>
              <w:marRight w:val="0"/>
              <w:marTop w:val="0"/>
              <w:marBottom w:val="0"/>
              <w:divBdr>
                <w:top w:val="none" w:sz="0" w:space="0" w:color="auto"/>
                <w:left w:val="none" w:sz="0" w:space="0" w:color="auto"/>
                <w:bottom w:val="none" w:sz="0" w:space="0" w:color="auto"/>
                <w:right w:val="none" w:sz="0" w:space="0" w:color="auto"/>
              </w:divBdr>
            </w:div>
          </w:divsChild>
        </w:div>
        <w:div w:id="1936551373">
          <w:marLeft w:val="0"/>
          <w:marRight w:val="0"/>
          <w:marTop w:val="150"/>
          <w:marBottom w:val="150"/>
          <w:divBdr>
            <w:top w:val="none" w:sz="0" w:space="0" w:color="auto"/>
            <w:left w:val="none" w:sz="0" w:space="0" w:color="auto"/>
            <w:bottom w:val="none" w:sz="0" w:space="0" w:color="auto"/>
            <w:right w:val="none" w:sz="0" w:space="0" w:color="auto"/>
          </w:divBdr>
          <w:divsChild>
            <w:div w:id="1838304558">
              <w:marLeft w:val="0"/>
              <w:marRight w:val="0"/>
              <w:marTop w:val="0"/>
              <w:marBottom w:val="0"/>
              <w:divBdr>
                <w:top w:val="none" w:sz="0" w:space="0" w:color="auto"/>
                <w:left w:val="none" w:sz="0" w:space="0" w:color="auto"/>
                <w:bottom w:val="none" w:sz="0" w:space="0" w:color="auto"/>
                <w:right w:val="none" w:sz="0" w:space="0" w:color="auto"/>
              </w:divBdr>
            </w:div>
          </w:divsChild>
        </w:div>
        <w:div w:id="440221920">
          <w:marLeft w:val="0"/>
          <w:marRight w:val="0"/>
          <w:marTop w:val="150"/>
          <w:marBottom w:val="150"/>
          <w:divBdr>
            <w:top w:val="none" w:sz="0" w:space="0" w:color="auto"/>
            <w:left w:val="none" w:sz="0" w:space="0" w:color="auto"/>
            <w:bottom w:val="none" w:sz="0" w:space="0" w:color="auto"/>
            <w:right w:val="none" w:sz="0" w:space="0" w:color="auto"/>
          </w:divBdr>
          <w:divsChild>
            <w:div w:id="17474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p-mop-10/cp-mop-10-dec-07-zh.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p-mop-10/cp-mop-10-dec-04-zh.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cbd.int/doc/decisions/cp-mop-10/cp-mop-10-dec-03-zh.pdf"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p-mop-10/cp-mop-10-dec-11-zh.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lherme.patury\Downloads\template-sbi-04%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6AD59198-7182-486C-A62B-35E72CD8C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0ED630-060D-4E90-9730-AD92AF39A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template-sbi-04 (1).dotm</Template>
  <TotalTime>86</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为作为卡塔赫纳生物安全议定书缔约方会议的生物多样性公约缔约方大会第十一次会议编制的决定草案汇编</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为作为卡塔赫纳生物安全议定书缔约方会议的生物多样性公约缔约方大会第十一次会议编制的决定草案汇编</dc:title>
  <dc:subject>CBD/CP/MOP/DEC/11/8</dc:subject>
  <dc:creator>guilherme.patury</dc:creator>
  <cp:keywords/>
  <dc:description/>
  <cp:lastModifiedBy>SCBD</cp:lastModifiedBy>
  <cp:revision>4</cp:revision>
  <cp:lastPrinted>2024-09-10T13:48:00Z</cp:lastPrinted>
  <dcterms:created xsi:type="dcterms:W3CDTF">2025-02-23T23:57:00Z</dcterms:created>
  <dcterms:modified xsi:type="dcterms:W3CDTF">2025-02-24T01:26:00Z</dcterms:modified>
</cp:coreProperties>
</file>