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D73115" w14:paraId="5CBC74AE" w14:textId="77777777" w:rsidTr="00A43334">
        <w:trPr>
          <w:trHeight w:val="850"/>
        </w:trPr>
        <w:tc>
          <w:tcPr>
            <w:tcW w:w="975" w:type="dxa"/>
            <w:shd w:val="clear" w:color="auto" w:fill="auto"/>
            <w:vAlign w:val="bottom"/>
          </w:tcPr>
          <w:p w14:paraId="6D24D026" w14:textId="77777777" w:rsidR="00A43334" w:rsidRDefault="00A43334" w:rsidP="00A43334">
            <w:pPr>
              <w:pStyle w:val="AASmallLogo"/>
            </w:pPr>
            <w:r>
              <w:rPr>
                <w:noProof/>
                <w:lang w:val="fr-CA" w:eastAsia="fr-CA"/>
                <w14:ligatures w14:val="standardContextual"/>
              </w:rPr>
              <w:drawing>
                <wp:inline distT="0" distB="0" distL="0" distR="0" wp14:anchorId="5CD2063A" wp14:editId="3FD1A1B1">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A43334" w:rsidRDefault="00A43334" w:rsidP="00A43334">
            <w:pPr>
              <w:pStyle w:val="AASmallLogo"/>
            </w:pPr>
          </w:p>
        </w:tc>
        <w:tc>
          <w:tcPr>
            <w:tcW w:w="975" w:type="dxa"/>
            <w:shd w:val="clear" w:color="auto" w:fill="auto"/>
            <w:noWrap/>
            <w:vAlign w:val="bottom"/>
          </w:tcPr>
          <w:p w14:paraId="4584A671" w14:textId="1BCB195D" w:rsidR="00A43334" w:rsidRDefault="003E0442" w:rsidP="00A43334">
            <w:pPr>
              <w:pStyle w:val="AASmallLogo"/>
            </w:pPr>
            <w:r w:rsidRPr="003E2ECC">
              <w:rPr>
                <w:noProof/>
                <w:lang w:val="fr-CA" w:eastAsia="fr-CA"/>
              </w:rPr>
              <w:drawing>
                <wp:inline distT="0" distB="0" distL="0" distR="0" wp14:anchorId="5998C66C" wp14:editId="5500FB91">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A43334">
              <w:t xml:space="preserve"> </w:t>
            </w:r>
          </w:p>
          <w:p w14:paraId="0CF20E20" w14:textId="77777777" w:rsidR="00A43334" w:rsidRDefault="00A43334" w:rsidP="00A43334">
            <w:pPr>
              <w:pStyle w:val="AASmallLogo"/>
            </w:pPr>
          </w:p>
        </w:tc>
        <w:tc>
          <w:tcPr>
            <w:tcW w:w="8532" w:type="dxa"/>
            <w:shd w:val="clear" w:color="auto" w:fill="auto"/>
            <w:vAlign w:val="bottom"/>
          </w:tcPr>
          <w:p w14:paraId="3D14A9A2" w14:textId="12F2E93B" w:rsidR="00A43334" w:rsidRPr="00D73115" w:rsidRDefault="00A43334" w:rsidP="00D73115">
            <w:pPr>
              <w:pStyle w:val="ABSymbol"/>
              <w:rPr>
                <w:lang w:val="fr-CA"/>
              </w:rPr>
            </w:pPr>
            <w:r w:rsidRPr="00D73115">
              <w:rPr>
                <w:sz w:val="40"/>
                <w:lang w:val="fr-CA"/>
              </w:rPr>
              <w:t>CBD</w:t>
            </w:r>
            <w:r w:rsidRPr="00D73115">
              <w:rPr>
                <w:lang w:val="fr-CA"/>
              </w:rPr>
              <w:t>/</w:t>
            </w:r>
            <w:bookmarkStart w:id="0" w:name="CBDSymbolPart2"/>
            <w:r w:rsidRPr="00D73115">
              <w:rPr>
                <w:lang w:val="fr-CA"/>
              </w:rPr>
              <w:t>CP/</w:t>
            </w:r>
            <w:bookmarkStart w:id="1" w:name="CBDSymbolPart3"/>
            <w:bookmarkEnd w:id="0"/>
            <w:r w:rsidRPr="00D73115">
              <w:rPr>
                <w:lang w:val="fr-CA"/>
              </w:rPr>
              <w:t>MOP/</w:t>
            </w:r>
            <w:bookmarkEnd w:id="1"/>
            <w:r w:rsidR="004203B7">
              <w:rPr>
                <w:lang w:val="fr-CA"/>
              </w:rPr>
              <w:t>DEC/</w:t>
            </w:r>
            <w:r w:rsidRPr="00D73115">
              <w:rPr>
                <w:lang w:val="fr-CA"/>
              </w:rPr>
              <w:t>11/</w:t>
            </w:r>
            <w:r w:rsidR="004203B7">
              <w:rPr>
                <w:lang w:val="fr-CA"/>
              </w:rPr>
              <w:t>9</w:t>
            </w:r>
          </w:p>
        </w:tc>
      </w:tr>
    </w:tbl>
    <w:p w14:paraId="44D52654" w14:textId="77777777" w:rsidR="00A43334" w:rsidRPr="00D73115" w:rsidRDefault="00A43334" w:rsidP="00A43334">
      <w:pPr>
        <w:pStyle w:val="AISpacer"/>
        <w:rPr>
          <w:lang w:val="fr-CA"/>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D73115" w14:paraId="0ED7D687" w14:textId="77777777" w:rsidTr="00A43334">
        <w:trPr>
          <w:trHeight w:val="2098"/>
        </w:trPr>
        <w:tc>
          <w:tcPr>
            <w:tcW w:w="7370" w:type="dxa"/>
            <w:shd w:val="clear" w:color="auto" w:fill="auto"/>
          </w:tcPr>
          <w:p w14:paraId="402C4CAB" w14:textId="0C61816F" w:rsidR="00A43334" w:rsidRPr="00D73115" w:rsidRDefault="008B12BA" w:rsidP="00A43334">
            <w:pPr>
              <w:pStyle w:val="ACLargeLogo"/>
              <w:rPr>
                <w:lang w:val="fr-CA"/>
              </w:rPr>
            </w:pPr>
            <w:r w:rsidRPr="003E2ECC">
              <w:rPr>
                <w:noProof/>
                <w:lang w:val="fr-CA" w:eastAsia="fr-CA"/>
              </w:rPr>
              <w:drawing>
                <wp:inline distT="0" distB="0" distL="0" distR="0" wp14:anchorId="13AF49E2" wp14:editId="46B20C50">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43334" w:rsidRPr="00D73115">
              <w:rPr>
                <w:lang w:val="fr-CA"/>
              </w:rPr>
              <w:t xml:space="preserve"> </w:t>
            </w:r>
          </w:p>
          <w:p w14:paraId="7E860207" w14:textId="77777777" w:rsidR="00A43334" w:rsidRPr="00D73115" w:rsidRDefault="00A43334" w:rsidP="00A43334">
            <w:pPr>
              <w:pStyle w:val="ACLargeLogo"/>
              <w:rPr>
                <w:lang w:val="fr-CA"/>
              </w:rPr>
            </w:pPr>
          </w:p>
        </w:tc>
        <w:tc>
          <w:tcPr>
            <w:tcW w:w="3112" w:type="dxa"/>
            <w:shd w:val="clear" w:color="auto" w:fill="auto"/>
          </w:tcPr>
          <w:p w14:paraId="5D16A307" w14:textId="1D6EF75E" w:rsidR="00467107" w:rsidRPr="00D73115" w:rsidRDefault="00D73115" w:rsidP="00467107">
            <w:pPr>
              <w:pStyle w:val="AEDistrNormal6pt"/>
              <w:spacing w:before="0"/>
              <w:rPr>
                <w:lang w:val="fr-CA"/>
              </w:rPr>
            </w:pPr>
            <w:proofErr w:type="spellStart"/>
            <w:r>
              <w:rPr>
                <w:lang w:val="fr-CA"/>
              </w:rPr>
              <w:t>Distr</w:t>
            </w:r>
            <w:proofErr w:type="spellEnd"/>
            <w:r>
              <w:rPr>
                <w:lang w:val="fr-CA"/>
              </w:rPr>
              <w:t xml:space="preserve">. : </w:t>
            </w:r>
            <w:r w:rsidR="004203B7">
              <w:rPr>
                <w:lang w:val="fr-CA"/>
              </w:rPr>
              <w:t>générale</w:t>
            </w:r>
          </w:p>
          <w:p w14:paraId="3CF8E401" w14:textId="5D38311A" w:rsidR="00BA4FB6" w:rsidRPr="00D73115" w:rsidRDefault="00467107" w:rsidP="00467107">
            <w:pPr>
              <w:pStyle w:val="AEDistrNormal6pt"/>
              <w:spacing w:before="0"/>
              <w:rPr>
                <w:lang w:val="fr-CA"/>
              </w:rPr>
            </w:pPr>
            <w:r w:rsidRPr="00D73115">
              <w:rPr>
                <w:lang w:val="fr-CA"/>
              </w:rPr>
              <w:t>2</w:t>
            </w:r>
            <w:r w:rsidR="00D73115">
              <w:rPr>
                <w:lang w:val="fr-CA"/>
              </w:rPr>
              <w:t>5</w:t>
            </w:r>
            <w:r w:rsidRPr="00D73115">
              <w:rPr>
                <w:lang w:val="fr-CA"/>
              </w:rPr>
              <w:t xml:space="preserve"> octobre 2024</w:t>
            </w:r>
          </w:p>
          <w:p w14:paraId="6B96B12F" w14:textId="7CA765CA" w:rsidR="00467107" w:rsidRPr="00D73115" w:rsidRDefault="00467107" w:rsidP="00467107">
            <w:pPr>
              <w:pStyle w:val="AEDistrNormal6pt"/>
              <w:spacing w:before="0"/>
              <w:rPr>
                <w:lang w:val="fr-CA"/>
              </w:rPr>
            </w:pPr>
            <w:r w:rsidRPr="00D73115">
              <w:rPr>
                <w:lang w:val="fr-CA"/>
              </w:rPr>
              <w:t>Français</w:t>
            </w:r>
          </w:p>
          <w:p w14:paraId="45454E40" w14:textId="176D7542" w:rsidR="00A43334" w:rsidRPr="00D73115" w:rsidRDefault="00D73115" w:rsidP="00467107">
            <w:pPr>
              <w:pStyle w:val="AEDistrNormal6pt"/>
              <w:spacing w:before="0"/>
              <w:rPr>
                <w:lang w:val="fr-CA"/>
              </w:rPr>
            </w:pPr>
            <w:r>
              <w:rPr>
                <w:lang w:val="fr-CA"/>
              </w:rPr>
              <w:t>Original : A</w:t>
            </w:r>
            <w:r w:rsidR="00467107" w:rsidRPr="00D73115">
              <w:rPr>
                <w:lang w:val="fr-CA"/>
              </w:rPr>
              <w:t>nglais</w:t>
            </w:r>
          </w:p>
        </w:tc>
      </w:tr>
    </w:tbl>
    <w:p w14:paraId="094DB464" w14:textId="77777777" w:rsidR="00A43334" w:rsidRPr="00D73115" w:rsidRDefault="00A43334" w:rsidP="00A43334">
      <w:pPr>
        <w:pStyle w:val="AISpacer"/>
        <w:rPr>
          <w:lang w:val="fr-CA"/>
        </w:rP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14:paraId="6E7D2C1C" w14:textId="77777777" w:rsidTr="00A43334">
        <w:trPr>
          <w:trHeight w:val="57"/>
        </w:trPr>
        <w:tc>
          <w:tcPr>
            <w:tcW w:w="5244" w:type="dxa"/>
            <w:shd w:val="clear" w:color="auto" w:fill="auto"/>
          </w:tcPr>
          <w:p w14:paraId="050E0E6A" w14:textId="006A4964" w:rsidR="00A43334" w:rsidRPr="00D73115" w:rsidRDefault="006D7CDF" w:rsidP="00A43334">
            <w:pPr>
              <w:pStyle w:val="AFCorNot12Bold"/>
              <w:rPr>
                <w:lang w:val="fr-CA"/>
              </w:rPr>
            </w:pPr>
            <w:r w:rsidRPr="00D73115">
              <w:rPr>
                <w:lang w:val="fr-CA"/>
              </w:rPr>
              <w:t>Conférence des Parties à la Convention sur la diversité biologique siégeant en tant que réunion des Parties au Protocole de Cartagena sur la prévention des risques biotechnologiques</w:t>
            </w:r>
          </w:p>
          <w:p w14:paraId="074BA0D3" w14:textId="55D307C9" w:rsidR="00A43334" w:rsidRPr="00D73115" w:rsidRDefault="006D7CDF" w:rsidP="00A43334">
            <w:pPr>
              <w:pStyle w:val="AFCorNotBold"/>
              <w:rPr>
                <w:lang w:val="fr-CA"/>
              </w:rPr>
            </w:pPr>
            <w:bookmarkStart w:id="2" w:name="CBDMeetingName2"/>
            <w:r w:rsidRPr="00D73115">
              <w:rPr>
                <w:lang w:val="fr-CA"/>
              </w:rPr>
              <w:t xml:space="preserve">Onzième réunion </w:t>
            </w:r>
            <w:bookmarkEnd w:id="2"/>
          </w:p>
          <w:p w14:paraId="7B65677C" w14:textId="386A90C2" w:rsidR="00A43334" w:rsidRPr="00D73115" w:rsidRDefault="00D129FD" w:rsidP="00A43334">
            <w:pPr>
              <w:pStyle w:val="AFCorNotNormal"/>
              <w:rPr>
                <w:lang w:val="fr-CA"/>
              </w:rPr>
            </w:pPr>
            <w:r w:rsidRPr="003E2ECC">
              <w:rPr>
                <w:lang w:val="fr-FR"/>
              </w:rPr>
              <w:t>Cali (Colombie), 21 octobre au 1</w:t>
            </w:r>
            <w:r w:rsidRPr="003E2ECC">
              <w:rPr>
                <w:vertAlign w:val="superscript"/>
                <w:lang w:val="fr-FR"/>
              </w:rPr>
              <w:t>er </w:t>
            </w:r>
            <w:r w:rsidRPr="003E2ECC">
              <w:rPr>
                <w:lang w:val="fr-FR"/>
              </w:rPr>
              <w:t>novembre 2024</w:t>
            </w:r>
            <w:r w:rsidR="00A43334" w:rsidRPr="00D73115">
              <w:rPr>
                <w:lang w:val="fr-CA"/>
              </w:rPr>
              <w:t xml:space="preserve"> </w:t>
            </w:r>
          </w:p>
          <w:p w14:paraId="7C400005" w14:textId="2D96E582" w:rsidR="00A43334" w:rsidRPr="00D73115" w:rsidRDefault="005634B3" w:rsidP="00A43334">
            <w:pPr>
              <w:pStyle w:val="AFCorNotNormal"/>
              <w:rPr>
                <w:lang w:val="fr-CA"/>
              </w:rPr>
            </w:pPr>
            <w:bookmarkStart w:id="3" w:name="CBDMeetingAgendaItem"/>
            <w:r w:rsidRPr="00D73115">
              <w:rPr>
                <w:lang w:val="fr-CA"/>
              </w:rPr>
              <w:t xml:space="preserve">Point </w:t>
            </w:r>
            <w:r w:rsidR="00B64A78" w:rsidRPr="00D73115">
              <w:rPr>
                <w:lang w:val="fr-CA"/>
              </w:rPr>
              <w:t>13</w:t>
            </w:r>
            <w:bookmarkEnd w:id="3"/>
            <w:r w:rsidRPr="00D73115">
              <w:rPr>
                <w:lang w:val="fr-CA"/>
              </w:rPr>
              <w:t xml:space="preserve"> de l’ordre du jour</w:t>
            </w:r>
          </w:p>
          <w:p w14:paraId="3E4DC94F" w14:textId="62982BE3" w:rsidR="00C60B91" w:rsidRPr="00E7171D" w:rsidRDefault="00690537" w:rsidP="00E7171D">
            <w:pPr>
              <w:pStyle w:val="AFCorNotBold"/>
              <w:rPr>
                <w:lang w:val="fr-CA"/>
              </w:rPr>
            </w:pPr>
            <w:bookmarkStart w:id="4" w:name="CBDMeetingAgendaTitle"/>
            <w:r w:rsidRPr="00685F81">
              <w:rPr>
                <w:lang w:val="fr-FR"/>
              </w:rPr>
              <w:t>Considérations socio-économiques</w:t>
            </w:r>
            <w:r w:rsidRPr="00D73115">
              <w:rPr>
                <w:lang w:val="fr-CA"/>
              </w:rPr>
              <w:t xml:space="preserve"> </w:t>
            </w:r>
            <w:bookmarkEnd w:id="4"/>
          </w:p>
        </w:tc>
        <w:tc>
          <w:tcPr>
            <w:tcW w:w="5238" w:type="dxa"/>
            <w:shd w:val="clear" w:color="auto" w:fill="auto"/>
          </w:tcPr>
          <w:p w14:paraId="4930C187" w14:textId="77777777" w:rsidR="00A43334" w:rsidRDefault="00A43334" w:rsidP="00A43334">
            <w:pPr>
              <w:jc w:val="left"/>
            </w:pPr>
          </w:p>
        </w:tc>
      </w:tr>
    </w:tbl>
    <w:p w14:paraId="531226BB" w14:textId="1322AF74" w:rsidR="00A96B21" w:rsidRPr="00A43334" w:rsidRDefault="00000000" w:rsidP="00A43334">
      <w:pPr>
        <w:pStyle w:val="CBDTitle"/>
      </w:pPr>
      <w:sdt>
        <w:sdtPr>
          <w:rPr>
            <w:lang w:val="fr-FR"/>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004203B7">
            <w:rPr>
              <w:lang w:val="fr-FR"/>
            </w:rPr>
            <w:t>Décision adoptée par la Conférence des Parties à la Convention sur la</w:t>
          </w:r>
          <w:r w:rsidR="00BA2B06">
            <w:rPr>
              <w:lang w:val="fr-FR"/>
            </w:rPr>
            <w:t> </w:t>
          </w:r>
          <w:r w:rsidR="004203B7">
            <w:rPr>
              <w:lang w:val="fr-FR"/>
            </w:rPr>
            <w:t xml:space="preserve">diversité biologique </w:t>
          </w:r>
          <w:r w:rsidR="00BA2B06">
            <w:rPr>
              <w:lang w:val="fr-FR"/>
            </w:rPr>
            <w:t>siégeant en tant que réunion des Parties au Protocole de Cartagena sur la prévention des risques biotechnologiques le 25 octobre 2024</w:t>
          </w:r>
        </w:sdtContent>
      </w:sdt>
    </w:p>
    <w:p w14:paraId="7A64B7CF" w14:textId="54F733B4" w:rsidR="00A96B21" w:rsidRPr="00D73115" w:rsidRDefault="00BA2B06" w:rsidP="00BA2B06">
      <w:pPr>
        <w:pStyle w:val="CBDSubTitle"/>
        <w:tabs>
          <w:tab w:val="clear" w:pos="2835"/>
          <w:tab w:val="left" w:pos="1701"/>
        </w:tabs>
        <w:rPr>
          <w:lang w:val="fr-CA"/>
        </w:rPr>
      </w:pPr>
      <w:r>
        <w:rPr>
          <w:lang w:val="fr-FR"/>
        </w:rPr>
        <w:t>CP-11/9.</w:t>
      </w:r>
      <w:r w:rsidRPr="003265BF">
        <w:tab/>
      </w:r>
      <w:r>
        <w:rPr>
          <w:lang w:val="fr-FR"/>
        </w:rPr>
        <w:t>Considérations socio-économiques</w:t>
      </w:r>
    </w:p>
    <w:p w14:paraId="22212F39" w14:textId="6618507F" w:rsidR="00BE1BB9" w:rsidRPr="00A72FC9" w:rsidRDefault="00BE1BB9" w:rsidP="00BE1BB9">
      <w:pPr>
        <w:tabs>
          <w:tab w:val="clear" w:pos="1134"/>
        </w:tabs>
        <w:spacing w:before="120" w:after="120"/>
        <w:ind w:left="567" w:firstLine="567"/>
        <w:rPr>
          <w:lang w:val="fr-FR" w:eastAsia="fr-FR"/>
        </w:rPr>
      </w:pPr>
      <w:r w:rsidRPr="00A72FC9">
        <w:rPr>
          <w:i/>
          <w:iCs/>
          <w:lang w:val="fr-FR" w:eastAsia="fr-FR"/>
        </w:rPr>
        <w:t>La Conférence des Parties siégeant en tant que réunion des Parties au Protocole de Cartagena</w:t>
      </w:r>
      <w:r w:rsidR="00617649">
        <w:rPr>
          <w:i/>
          <w:iCs/>
          <w:lang w:val="fr-FR" w:eastAsia="fr-FR"/>
        </w:rPr>
        <w:t>,</w:t>
      </w:r>
      <w:r w:rsidRPr="00A72FC9">
        <w:rPr>
          <w:i/>
          <w:iCs/>
          <w:lang w:val="fr-FR" w:eastAsia="fr-FR"/>
        </w:rPr>
        <w:t xml:space="preserve"> </w:t>
      </w:r>
    </w:p>
    <w:p w14:paraId="6E1D6C9B" w14:textId="0D9AA651" w:rsidR="00BE1BB9" w:rsidRPr="00A72FC9" w:rsidRDefault="00BE1BB9" w:rsidP="00BE1BB9">
      <w:pPr>
        <w:tabs>
          <w:tab w:val="clear" w:pos="1134"/>
        </w:tabs>
        <w:spacing w:before="120" w:after="120"/>
        <w:ind w:left="567" w:firstLine="567"/>
        <w:rPr>
          <w:lang w:val="fr-FR" w:eastAsia="fr-FR"/>
        </w:rPr>
      </w:pPr>
      <w:r w:rsidRPr="00A72FC9">
        <w:rPr>
          <w:i/>
          <w:iCs/>
          <w:lang w:val="fr-FR" w:eastAsia="fr-FR"/>
        </w:rPr>
        <w:t>Rappelant</w:t>
      </w:r>
      <w:r w:rsidRPr="00A72FC9">
        <w:rPr>
          <w:lang w:val="fr-FR" w:eastAsia="fr-FR"/>
        </w:rPr>
        <w:t xml:space="preserve"> les orientations sur l</w:t>
      </w:r>
      <w:r>
        <w:rPr>
          <w:lang w:val="fr-FR" w:eastAsia="fr-FR"/>
        </w:rPr>
        <w:t>’</w:t>
      </w:r>
      <w:r w:rsidRPr="00A72FC9">
        <w:rPr>
          <w:lang w:val="fr-FR" w:eastAsia="fr-FR"/>
        </w:rPr>
        <w:t>évaluation des considérations socio-économiques dans le contexte de l</w:t>
      </w:r>
      <w:r>
        <w:rPr>
          <w:lang w:val="fr-FR" w:eastAsia="fr-FR"/>
        </w:rPr>
        <w:t>’</w:t>
      </w:r>
      <w:r w:rsidRPr="00A72FC9">
        <w:rPr>
          <w:lang w:val="fr-FR" w:eastAsia="fr-FR"/>
        </w:rPr>
        <w:t>article 26 du Protocole de Cartagena sur la prévention des risques biotechnologiques</w:t>
      </w:r>
      <w:r w:rsidR="00C615C5">
        <w:rPr>
          <w:rStyle w:val="Appelnotedebasdep"/>
        </w:rPr>
        <w:footnoteReference w:id="1"/>
      </w:r>
      <w:r w:rsidR="00C615C5" w:rsidRPr="008A5181">
        <w:rPr>
          <w:vertAlign w:val="superscript"/>
        </w:rPr>
        <w:t>,</w:t>
      </w:r>
      <w:r w:rsidR="00C615C5">
        <w:rPr>
          <w:vertAlign w:val="superscript"/>
        </w:rPr>
        <w:t xml:space="preserve"> </w:t>
      </w:r>
      <w:r w:rsidRPr="00A72FC9">
        <w:rPr>
          <w:vertAlign w:val="superscript"/>
          <w:lang w:val="fr-FR" w:eastAsia="fr-FR"/>
        </w:rPr>
        <w:footnoteReference w:id="2"/>
      </w:r>
      <w:r w:rsidRPr="00A72FC9">
        <w:rPr>
          <w:lang w:val="fr-FR" w:eastAsia="fr-FR"/>
        </w:rPr>
        <w:t xml:space="preserve"> dont il a été pris note dans la décision </w:t>
      </w:r>
      <w:hyperlink r:id="rId14" w:history="1">
        <w:r w:rsidRPr="00C615C5">
          <w:rPr>
            <w:rStyle w:val="Lienhypertexte"/>
            <w:lang w:val="fr-FR" w:eastAsia="fr-FR"/>
          </w:rPr>
          <w:t>CP-9/14</w:t>
        </w:r>
      </w:hyperlink>
      <w:r w:rsidRPr="00A72FC9">
        <w:rPr>
          <w:lang w:val="fr-FR" w:eastAsia="fr-FR"/>
        </w:rPr>
        <w:t xml:space="preserve"> du 28 novembre 2018,</w:t>
      </w:r>
    </w:p>
    <w:p w14:paraId="79DC5A69" w14:textId="2353B938" w:rsidR="00BE1BB9" w:rsidRPr="00A72FC9" w:rsidRDefault="00BE1BB9" w:rsidP="00BE1BB9">
      <w:pPr>
        <w:tabs>
          <w:tab w:val="clear" w:pos="1134"/>
        </w:tabs>
        <w:spacing w:before="120" w:after="120"/>
        <w:ind w:left="567" w:firstLine="567"/>
        <w:rPr>
          <w:lang w:val="fr-FR" w:eastAsia="fr-FR"/>
        </w:rPr>
      </w:pPr>
      <w:r w:rsidRPr="00A72FC9">
        <w:rPr>
          <w:i/>
          <w:iCs/>
          <w:lang w:val="fr-FR" w:eastAsia="fr-FR"/>
        </w:rPr>
        <w:t xml:space="preserve">Rappelant également </w:t>
      </w:r>
      <w:r w:rsidRPr="00A72FC9">
        <w:rPr>
          <w:lang w:val="fr-FR" w:eastAsia="fr-FR"/>
        </w:rPr>
        <w:t xml:space="preserve">la décision </w:t>
      </w:r>
      <w:hyperlink r:id="rId15" w:history="1">
        <w:r w:rsidRPr="00C52568">
          <w:rPr>
            <w:rStyle w:val="Lienhypertexte"/>
            <w:lang w:val="fr-FR" w:eastAsia="fr-FR"/>
          </w:rPr>
          <w:t>CP-10/12</w:t>
        </w:r>
      </w:hyperlink>
      <w:r w:rsidRPr="00A72FC9">
        <w:rPr>
          <w:lang w:val="fr-FR" w:eastAsia="fr-FR"/>
        </w:rPr>
        <w:t xml:space="preserve"> du 10 décembre 2022,</w:t>
      </w:r>
    </w:p>
    <w:p w14:paraId="158561C3" w14:textId="77777777" w:rsidR="00BE1BB9" w:rsidRPr="00A72FC9" w:rsidRDefault="00BE1BB9" w:rsidP="00BE1BB9">
      <w:pPr>
        <w:tabs>
          <w:tab w:val="clear" w:pos="1134"/>
        </w:tabs>
        <w:spacing w:before="120" w:after="120"/>
        <w:ind w:left="567" w:firstLine="567"/>
        <w:rPr>
          <w:lang w:val="fr-FR" w:eastAsia="fr-FR"/>
        </w:rPr>
      </w:pPr>
      <w:r w:rsidRPr="00A72FC9">
        <w:rPr>
          <w:i/>
          <w:iCs/>
          <w:lang w:val="fr-FR" w:eastAsia="fr-FR"/>
        </w:rPr>
        <w:t xml:space="preserve">Rappelant en outre </w:t>
      </w:r>
      <w:r w:rsidRPr="00A72FC9">
        <w:rPr>
          <w:lang w:val="fr-FR" w:eastAsia="fr-FR"/>
        </w:rPr>
        <w:t>l</w:t>
      </w:r>
      <w:r>
        <w:rPr>
          <w:lang w:val="fr-FR" w:eastAsia="fr-FR"/>
        </w:rPr>
        <w:t>’</w:t>
      </w:r>
      <w:r w:rsidRPr="00A72FC9">
        <w:rPr>
          <w:lang w:val="fr-FR" w:eastAsia="fr-FR"/>
        </w:rPr>
        <w:t>Objectif A.9 du plan de mise en œuvre</w:t>
      </w:r>
      <w:r w:rsidRPr="00A72FC9">
        <w:rPr>
          <w:vertAlign w:val="superscript"/>
          <w:lang w:val="fr-FR" w:eastAsia="fr-FR"/>
        </w:rPr>
        <w:footnoteReference w:id="3"/>
      </w:r>
      <w:r w:rsidRPr="00A72FC9">
        <w:rPr>
          <w:lang w:val="fr-FR" w:eastAsia="fr-FR"/>
        </w:rPr>
        <w:t xml:space="preserve"> et du plan d</w:t>
      </w:r>
      <w:r>
        <w:rPr>
          <w:lang w:val="fr-FR" w:eastAsia="fr-FR"/>
        </w:rPr>
        <w:t>’</w:t>
      </w:r>
      <w:r w:rsidRPr="00A72FC9">
        <w:rPr>
          <w:lang w:val="fr-FR" w:eastAsia="fr-FR"/>
        </w:rPr>
        <w:t>action pour le renforcement des capacités du Protocole de Cartagena</w:t>
      </w:r>
      <w:r w:rsidRPr="00A72FC9">
        <w:rPr>
          <w:vertAlign w:val="superscript"/>
          <w:lang w:val="fr-FR" w:eastAsia="fr-FR"/>
        </w:rPr>
        <w:footnoteReference w:id="4"/>
      </w:r>
      <w:r w:rsidRPr="00A72FC9">
        <w:rPr>
          <w:lang w:val="fr-FR" w:eastAsia="fr-FR"/>
        </w:rPr>
        <w:t>,</w:t>
      </w:r>
    </w:p>
    <w:p w14:paraId="390433CE" w14:textId="77777777" w:rsidR="00BE1BB9" w:rsidRPr="00A72FC9" w:rsidRDefault="00BE1BB9" w:rsidP="00BE1BB9">
      <w:pPr>
        <w:tabs>
          <w:tab w:val="clear" w:pos="567"/>
          <w:tab w:val="clear" w:pos="1134"/>
          <w:tab w:val="left" w:pos="2835"/>
          <w:tab w:val="left" w:pos="3402"/>
        </w:tabs>
        <w:spacing w:after="120"/>
        <w:ind w:left="567" w:firstLine="567"/>
        <w:rPr>
          <w:lang w:val="fr-FR" w:eastAsia="fr-FR"/>
        </w:rPr>
      </w:pPr>
      <w:r w:rsidRPr="00A72FC9">
        <w:rPr>
          <w:lang w:val="fr-FR" w:eastAsia="fr-FR"/>
        </w:rPr>
        <w:t>1.</w:t>
      </w:r>
      <w:r w:rsidRPr="00A72FC9">
        <w:rPr>
          <w:i/>
          <w:iCs/>
          <w:lang w:val="fr-FR" w:eastAsia="fr-FR"/>
        </w:rPr>
        <w:tab/>
        <w:t xml:space="preserve">Accueille avec satisfaction </w:t>
      </w:r>
      <w:r w:rsidRPr="00A72FC9">
        <w:rPr>
          <w:lang w:val="fr-FR" w:eastAsia="fr-FR"/>
        </w:rPr>
        <w:t>les informations partagées sur les expériences réalisées en matière d</w:t>
      </w:r>
      <w:r>
        <w:rPr>
          <w:lang w:val="fr-FR" w:eastAsia="fr-FR"/>
        </w:rPr>
        <w:t>’</w:t>
      </w:r>
      <w:r w:rsidRPr="00A72FC9">
        <w:rPr>
          <w:lang w:val="fr-FR" w:eastAsia="fr-FR"/>
        </w:rPr>
        <w:t>utilisation des orientations facultatives, les exemples de méthodes et d</w:t>
      </w:r>
      <w:r>
        <w:rPr>
          <w:lang w:val="fr-FR" w:eastAsia="fr-FR"/>
        </w:rPr>
        <w:t>’</w:t>
      </w:r>
      <w:r w:rsidRPr="00A72FC9">
        <w:rPr>
          <w:lang w:val="fr-FR" w:eastAsia="fr-FR"/>
        </w:rPr>
        <w:t>applications de considérations socio-économiques au regard des éléments des orientations</w:t>
      </w:r>
      <w:r w:rsidRPr="00A72FC9">
        <w:rPr>
          <w:vertAlign w:val="superscript"/>
          <w:lang w:val="fr-FR" w:eastAsia="fr-FR"/>
        </w:rPr>
        <w:footnoteReference w:id="5"/>
      </w:r>
      <w:r w:rsidRPr="00A72FC9">
        <w:rPr>
          <w:lang w:val="fr-FR" w:eastAsia="fr-FR"/>
        </w:rPr>
        <w:t>, tout en reconnaissant que peu d</w:t>
      </w:r>
      <w:r>
        <w:rPr>
          <w:lang w:val="fr-FR" w:eastAsia="fr-FR"/>
        </w:rPr>
        <w:t>’</w:t>
      </w:r>
      <w:r w:rsidRPr="00A72FC9">
        <w:rPr>
          <w:lang w:val="fr-FR" w:eastAsia="fr-FR"/>
        </w:rPr>
        <w:t>informations ont été communiquées à ce sujet</w:t>
      </w:r>
      <w:r>
        <w:rPr>
          <w:lang w:val="fr-FR" w:eastAsia="fr-FR"/>
        </w:rPr>
        <w:t> ;</w:t>
      </w:r>
    </w:p>
    <w:p w14:paraId="714447FD" w14:textId="77777777" w:rsidR="00BE1BB9" w:rsidRPr="00A72FC9" w:rsidRDefault="00BE1BB9" w:rsidP="00BE1BB9">
      <w:pPr>
        <w:tabs>
          <w:tab w:val="clear" w:pos="567"/>
          <w:tab w:val="clear" w:pos="1134"/>
          <w:tab w:val="left" w:pos="2835"/>
          <w:tab w:val="left" w:pos="3402"/>
        </w:tabs>
        <w:spacing w:after="120"/>
        <w:ind w:left="567" w:firstLine="567"/>
        <w:rPr>
          <w:i/>
          <w:iCs/>
          <w:lang w:val="fr-FR" w:eastAsia="fr-FR"/>
        </w:rPr>
      </w:pPr>
      <w:r w:rsidRPr="00A72FC9">
        <w:rPr>
          <w:lang w:val="fr-FR" w:eastAsia="fr-FR"/>
        </w:rPr>
        <w:t>2.</w:t>
      </w:r>
      <w:r w:rsidRPr="00A72FC9">
        <w:rPr>
          <w:i/>
          <w:iCs/>
          <w:lang w:val="fr-FR" w:eastAsia="fr-FR"/>
        </w:rPr>
        <w:tab/>
        <w:t>Accueille également avec satisfaction</w:t>
      </w:r>
      <w:r w:rsidRPr="00A72FC9">
        <w:rPr>
          <w:lang w:val="fr-FR" w:eastAsia="fr-FR"/>
        </w:rPr>
        <w:t xml:space="preserve"> les informations communiquées par les Parties sur les méthodes et les exigences relatives aux considérations socio-économiques et sur les </w:t>
      </w:r>
      <w:r w:rsidRPr="00A72FC9">
        <w:rPr>
          <w:lang w:val="fr-FR" w:eastAsia="fr-FR"/>
        </w:rPr>
        <w:lastRenderedPageBreak/>
        <w:t>expériences en matière d</w:t>
      </w:r>
      <w:r>
        <w:rPr>
          <w:lang w:val="fr-FR" w:eastAsia="fr-FR"/>
        </w:rPr>
        <w:t>’</w:t>
      </w:r>
      <w:r w:rsidRPr="00A72FC9">
        <w:rPr>
          <w:lang w:val="fr-FR" w:eastAsia="fr-FR"/>
        </w:rPr>
        <w:t xml:space="preserve">évaluation des considérations socio-économiques </w:t>
      </w:r>
      <w:proofErr w:type="gramStart"/>
      <w:r w:rsidRPr="00A72FC9">
        <w:rPr>
          <w:lang w:val="fr-FR" w:eastAsia="fr-FR"/>
        </w:rPr>
        <w:t>suite aux</w:t>
      </w:r>
      <w:proofErr w:type="gramEnd"/>
      <w:r w:rsidRPr="00A72FC9">
        <w:rPr>
          <w:lang w:val="fr-FR" w:eastAsia="fr-FR"/>
        </w:rPr>
        <w:t xml:space="preserve"> réponses fournies dans leurs quatrièmes rapports nationaux</w:t>
      </w:r>
      <w:r w:rsidRPr="00A72FC9">
        <w:rPr>
          <w:vertAlign w:val="superscript"/>
          <w:lang w:val="fr-FR" w:eastAsia="fr-FR"/>
        </w:rPr>
        <w:footnoteReference w:id="6"/>
      </w:r>
      <w:r>
        <w:rPr>
          <w:lang w:val="fr-FR" w:eastAsia="fr-FR"/>
        </w:rPr>
        <w:t> ;</w:t>
      </w:r>
    </w:p>
    <w:p w14:paraId="638AB32A" w14:textId="77777777" w:rsidR="00BE1BB9" w:rsidRPr="00A72FC9" w:rsidRDefault="00BE1BB9" w:rsidP="00BE1BB9">
      <w:pPr>
        <w:tabs>
          <w:tab w:val="clear" w:pos="567"/>
          <w:tab w:val="clear" w:pos="1134"/>
          <w:tab w:val="left" w:pos="2835"/>
          <w:tab w:val="left" w:pos="3402"/>
        </w:tabs>
        <w:spacing w:after="120"/>
        <w:ind w:left="567" w:firstLine="567"/>
        <w:rPr>
          <w:i/>
          <w:iCs/>
          <w:lang w:val="fr-FR" w:eastAsia="fr-FR"/>
        </w:rPr>
      </w:pPr>
      <w:r w:rsidRPr="00A72FC9">
        <w:rPr>
          <w:lang w:val="fr-FR" w:eastAsia="fr-FR"/>
        </w:rPr>
        <w:t>3.</w:t>
      </w:r>
      <w:r w:rsidRPr="00A72FC9">
        <w:rPr>
          <w:i/>
          <w:iCs/>
          <w:lang w:val="fr-FR" w:eastAsia="fr-FR"/>
        </w:rPr>
        <w:tab/>
        <w:t>Invite</w:t>
      </w:r>
      <w:r w:rsidRPr="00A72FC9">
        <w:rPr>
          <w:lang w:val="fr-FR" w:eastAsia="fr-FR"/>
        </w:rPr>
        <w:t xml:space="preserve"> les Parties, les autres gouvernements, les organisations compétentes et les autres parties prenantes, selon qu</w:t>
      </w:r>
      <w:r>
        <w:rPr>
          <w:lang w:val="fr-FR" w:eastAsia="fr-FR"/>
        </w:rPr>
        <w:t>’</w:t>
      </w:r>
      <w:r w:rsidRPr="00A72FC9">
        <w:rPr>
          <w:lang w:val="fr-FR" w:eastAsia="fr-FR"/>
        </w:rPr>
        <w:t xml:space="preserve">il convient, à utiliser les orientations facultatives et à partager leurs </w:t>
      </w:r>
      <w:proofErr w:type="gramStart"/>
      <w:r w:rsidRPr="00A72FC9">
        <w:rPr>
          <w:lang w:val="fr-FR" w:eastAsia="fr-FR"/>
        </w:rPr>
        <w:t>expériences</w:t>
      </w:r>
      <w:proofErr w:type="gramEnd"/>
      <w:r w:rsidRPr="00A72FC9">
        <w:rPr>
          <w:lang w:val="fr-FR" w:eastAsia="fr-FR"/>
        </w:rPr>
        <w:t xml:space="preserve"> à cet égard dans leur cinquième rapport national ou à mettre ces expériences à disposition dans la bibliothèque virtuelle du Centre d</w:t>
      </w:r>
      <w:r>
        <w:rPr>
          <w:lang w:val="fr-FR" w:eastAsia="fr-FR"/>
        </w:rPr>
        <w:t>’</w:t>
      </w:r>
      <w:r w:rsidRPr="00A72FC9">
        <w:rPr>
          <w:lang w:val="fr-FR" w:eastAsia="fr-FR"/>
        </w:rPr>
        <w:t>échange pour la prévention des risques biotechnologiques</w:t>
      </w:r>
      <w:r>
        <w:rPr>
          <w:lang w:val="fr-FR" w:eastAsia="fr-FR"/>
        </w:rPr>
        <w:t> ;</w:t>
      </w:r>
    </w:p>
    <w:p w14:paraId="5B082EA5" w14:textId="171DDB4C" w:rsidR="00BE1BB9" w:rsidRPr="00A72FC9" w:rsidRDefault="00BE1BB9" w:rsidP="00BE1BB9">
      <w:pPr>
        <w:tabs>
          <w:tab w:val="clear" w:pos="567"/>
          <w:tab w:val="clear" w:pos="1134"/>
          <w:tab w:val="left" w:pos="2835"/>
          <w:tab w:val="left" w:pos="3402"/>
        </w:tabs>
        <w:spacing w:after="120"/>
        <w:ind w:left="567" w:firstLine="567"/>
        <w:rPr>
          <w:i/>
          <w:iCs/>
          <w:lang w:val="fr-FR" w:eastAsia="fr-FR"/>
        </w:rPr>
      </w:pPr>
      <w:r w:rsidRPr="00A72FC9">
        <w:rPr>
          <w:lang w:val="fr-FR" w:eastAsia="fr-FR"/>
        </w:rPr>
        <w:t>4.</w:t>
      </w:r>
      <w:r w:rsidRPr="00A72FC9">
        <w:rPr>
          <w:i/>
          <w:iCs/>
          <w:lang w:val="fr-FR" w:eastAsia="fr-FR"/>
        </w:rPr>
        <w:tab/>
        <w:t xml:space="preserve">Prie </w:t>
      </w:r>
      <w:r w:rsidRPr="00A72FC9">
        <w:rPr>
          <w:lang w:val="fr-FR" w:eastAsia="fr-FR"/>
        </w:rPr>
        <w:t xml:space="preserve">la Secrétaire exécutive </w:t>
      </w:r>
      <w:r w:rsidR="00A85BCF">
        <w:rPr>
          <w:lang w:val="fr-FR" w:eastAsia="fr-FR"/>
        </w:rPr>
        <w:t>de la Convention sur la diversité biologique</w:t>
      </w:r>
      <w:r w:rsidR="00A85BCF">
        <w:rPr>
          <w:rStyle w:val="Appelnotedebasdep"/>
        </w:rPr>
        <w:footnoteReference w:id="7"/>
      </w:r>
      <w:r w:rsidR="00A85BCF">
        <w:rPr>
          <w:lang w:val="fr-FR" w:eastAsia="fr-FR"/>
        </w:rPr>
        <w:t xml:space="preserve"> </w:t>
      </w:r>
      <w:r w:rsidRPr="00A72FC9">
        <w:rPr>
          <w:lang w:val="fr-FR" w:eastAsia="fr-FR"/>
        </w:rPr>
        <w:t>de synthétiser les informations fournies dans les cinquièmes rapports nationaux conformément au paragraphe 3 ci-dessus aux fins d</w:t>
      </w:r>
      <w:r>
        <w:rPr>
          <w:lang w:val="fr-FR" w:eastAsia="fr-FR"/>
        </w:rPr>
        <w:t>’</w:t>
      </w:r>
      <w:r w:rsidRPr="00A72FC9">
        <w:rPr>
          <w:lang w:val="fr-FR" w:eastAsia="fr-FR"/>
        </w:rPr>
        <w:t>examen par la Conférence des Parties siégeant en tant que réunion des Parties au Protocole de Cartagena sur la prévention des risques biotechnologiques</w:t>
      </w:r>
      <w:r w:rsidR="00A85BCF">
        <w:rPr>
          <w:lang w:val="fr-FR" w:eastAsia="fr-FR"/>
        </w:rPr>
        <w:t xml:space="preserve"> à sa douzième réunion</w:t>
      </w:r>
      <w:r>
        <w:rPr>
          <w:lang w:val="fr-FR" w:eastAsia="fr-FR"/>
        </w:rPr>
        <w:t> ;</w:t>
      </w:r>
    </w:p>
    <w:p w14:paraId="100AD7F9" w14:textId="63F2485B" w:rsidR="00C60B91" w:rsidRDefault="00BE1BB9" w:rsidP="00BE1BB9">
      <w:pPr>
        <w:pStyle w:val="CBDDesicionText"/>
        <w:shd w:val="clear" w:color="auto" w:fill="FFFFFF" w:themeFill="background1"/>
        <w:tabs>
          <w:tab w:val="left" w:pos="1701"/>
        </w:tabs>
        <w:ind w:firstLine="567"/>
        <w:rPr>
          <w:lang w:val="fr-FR" w:eastAsia="fr-FR"/>
        </w:rPr>
      </w:pPr>
      <w:r w:rsidRPr="00A72FC9">
        <w:rPr>
          <w:lang w:val="fr-FR" w:eastAsia="fr-FR"/>
        </w:rPr>
        <w:t>5.</w:t>
      </w:r>
      <w:r w:rsidRPr="00A72FC9">
        <w:rPr>
          <w:i/>
          <w:iCs/>
          <w:lang w:val="fr-FR" w:eastAsia="fr-FR"/>
        </w:rPr>
        <w:tab/>
        <w:t xml:space="preserve">Invite </w:t>
      </w:r>
      <w:r w:rsidRPr="00A72FC9">
        <w:rPr>
          <w:lang w:val="fr-FR" w:eastAsia="fr-FR"/>
        </w:rPr>
        <w:t>les Parties, les autres gouvernements et les organisations à mener des activités de renforcement des capacités et de sensibilisation en appui à l</w:t>
      </w:r>
      <w:r>
        <w:rPr>
          <w:lang w:val="fr-FR" w:eastAsia="fr-FR"/>
        </w:rPr>
        <w:t>’</w:t>
      </w:r>
      <w:r w:rsidRPr="00A72FC9">
        <w:rPr>
          <w:lang w:val="fr-FR" w:eastAsia="fr-FR"/>
        </w:rPr>
        <w:t>Objectif A.9 du plan de mise en œuvre et du plan d</w:t>
      </w:r>
      <w:r>
        <w:rPr>
          <w:lang w:val="fr-FR" w:eastAsia="fr-FR"/>
        </w:rPr>
        <w:t>’</w:t>
      </w:r>
      <w:r w:rsidRPr="00A72FC9">
        <w:rPr>
          <w:lang w:val="fr-FR" w:eastAsia="fr-FR"/>
        </w:rPr>
        <w:t>action de renforcement des capacités du Protocole de Cartagena, et encourage les donateurs à fournir les ressources nécessaires à cet égard.</w:t>
      </w:r>
    </w:p>
    <w:p w14:paraId="3C7EC934" w14:textId="77777777" w:rsidR="00352F61" w:rsidRPr="00D73115" w:rsidRDefault="00352F61" w:rsidP="00BE1BB9">
      <w:pPr>
        <w:pStyle w:val="CBDDesicionText"/>
        <w:shd w:val="clear" w:color="auto" w:fill="FFFFFF" w:themeFill="background1"/>
        <w:tabs>
          <w:tab w:val="left" w:pos="1701"/>
        </w:tabs>
        <w:ind w:firstLine="567"/>
        <w:rPr>
          <w:i/>
          <w:iCs/>
          <w:lang w:val="fr-CA"/>
        </w:rPr>
      </w:pPr>
    </w:p>
    <w:p w14:paraId="10991BF3" w14:textId="3B824E07" w:rsidR="002B559C" w:rsidRPr="00A43334" w:rsidRDefault="00ED3849" w:rsidP="00B161EB">
      <w:pPr>
        <w:pStyle w:val="Para1"/>
        <w:tabs>
          <w:tab w:val="clear" w:pos="567"/>
        </w:tabs>
        <w:ind w:left="0"/>
        <w:jc w:val="center"/>
      </w:pPr>
      <w:r w:rsidRPr="00A43334">
        <w:t>__________</w:t>
      </w:r>
    </w:p>
    <w:sectPr w:rsidR="002B559C" w:rsidRPr="00A43334" w:rsidSect="00C60B91">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395F" w14:textId="77777777" w:rsidR="00EB6A58" w:rsidRPr="00A43334" w:rsidRDefault="00EB6A58" w:rsidP="00A96B21">
      <w:r w:rsidRPr="00A43334">
        <w:separator/>
      </w:r>
    </w:p>
  </w:endnote>
  <w:endnote w:type="continuationSeparator" w:id="0">
    <w:p w14:paraId="091E2932" w14:textId="77777777" w:rsidR="00EB6A58" w:rsidRPr="00A43334" w:rsidRDefault="00EB6A58"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Pieddepage"/>
    </w:pPr>
    <w:r>
      <w:fldChar w:fldCharType="begin"/>
    </w:r>
    <w:r>
      <w:instrText xml:space="preserve"> PAGE </w:instrText>
    </w:r>
    <w:r>
      <w:fldChar w:fldCharType="separate"/>
    </w:r>
    <w:r w:rsidR="00E7171D">
      <w:rPr>
        <w:noProof/>
      </w:rPr>
      <w:t>2</w:t>
    </w:r>
    <w:r>
      <w:fldChar w:fldCharType="end"/>
    </w:r>
    <w:r>
      <w:t>/</w:t>
    </w:r>
    <w:r w:rsidR="0000196E">
      <w:rPr>
        <w:noProof/>
      </w:rPr>
      <w:fldChar w:fldCharType="begin"/>
    </w:r>
    <w:r w:rsidR="0000196E">
      <w:rPr>
        <w:noProof/>
      </w:rPr>
      <w:instrText xml:space="preserve"> NUMPAGES \* MERGEFORMAT </w:instrText>
    </w:r>
    <w:r w:rsidR="0000196E">
      <w:rPr>
        <w:noProof/>
      </w:rPr>
      <w:fldChar w:fldCharType="separate"/>
    </w:r>
    <w:r w:rsidR="00E7171D">
      <w:rPr>
        <w:noProof/>
      </w:rPr>
      <w:t>2</w:t>
    </w:r>
    <w:r w:rsidR="0000196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Pieddepage"/>
      <w:jc w:val="right"/>
    </w:pPr>
    <w:r>
      <w:fldChar w:fldCharType="begin"/>
    </w:r>
    <w:r>
      <w:instrText xml:space="preserve"> PAGE \* MERGEFORMAT </w:instrText>
    </w:r>
    <w:r>
      <w:fldChar w:fldCharType="separate"/>
    </w:r>
    <w:r>
      <w:rPr>
        <w:noProof/>
      </w:rPr>
      <w:t>2</w:t>
    </w:r>
    <w:r>
      <w:fldChar w:fldCharType="end"/>
    </w:r>
    <w:r>
      <w:t>/</w:t>
    </w:r>
    <w:r w:rsidR="0000196E">
      <w:rPr>
        <w:noProof/>
      </w:rPr>
      <w:fldChar w:fldCharType="begin"/>
    </w:r>
    <w:r w:rsidR="0000196E">
      <w:rPr>
        <w:noProof/>
      </w:rPr>
      <w:instrText xml:space="preserve"> NUMPAGES \* MERGEFORMAT </w:instrText>
    </w:r>
    <w:r w:rsidR="0000196E">
      <w:rPr>
        <w:noProof/>
      </w:rPr>
      <w:fldChar w:fldCharType="separate"/>
    </w:r>
    <w:r>
      <w:rPr>
        <w:noProof/>
      </w:rPr>
      <w:t>2</w:t>
    </w:r>
    <w:r w:rsidR="0000196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702C" w14:textId="77777777" w:rsidR="00EB6A58" w:rsidRPr="00A43334" w:rsidRDefault="00EB6A58" w:rsidP="00A96B21">
      <w:r w:rsidRPr="00A43334">
        <w:separator/>
      </w:r>
    </w:p>
  </w:footnote>
  <w:footnote w:type="continuationSeparator" w:id="0">
    <w:p w14:paraId="545BECB1" w14:textId="77777777" w:rsidR="00EB6A58" w:rsidRPr="00A43334" w:rsidRDefault="00EB6A58" w:rsidP="00A96B21">
      <w:r w:rsidRPr="00A43334">
        <w:continuationSeparator/>
      </w:r>
    </w:p>
  </w:footnote>
  <w:footnote w:id="1">
    <w:p w14:paraId="5284FACD" w14:textId="42DF3CA1" w:rsidR="00C615C5" w:rsidRPr="00313E51" w:rsidRDefault="00C615C5" w:rsidP="00C615C5">
      <w:pPr>
        <w:pStyle w:val="Notedebasdepage"/>
      </w:pPr>
      <w:r>
        <w:rPr>
          <w:rStyle w:val="Appelnotedebasdep"/>
        </w:rPr>
        <w:footnoteRef/>
      </w:r>
      <w:r>
        <w:t xml:space="preserve"> </w:t>
      </w:r>
      <w:r w:rsidR="00A85BCF">
        <w:t xml:space="preserve">Nations </w:t>
      </w:r>
      <w:proofErr w:type="spellStart"/>
      <w:r w:rsidR="00A85BCF">
        <w:t>Unies</w:t>
      </w:r>
      <w:proofErr w:type="spellEnd"/>
      <w:r w:rsidR="00A85BCF">
        <w:t xml:space="preserve">, </w:t>
      </w:r>
      <w:proofErr w:type="spellStart"/>
      <w:r w:rsidR="00A85BCF" w:rsidRPr="006C524C">
        <w:rPr>
          <w:i/>
          <w:iCs/>
        </w:rPr>
        <w:t>Recueil</w:t>
      </w:r>
      <w:proofErr w:type="spellEnd"/>
      <w:r w:rsidR="00A85BCF" w:rsidRPr="006C524C">
        <w:rPr>
          <w:i/>
          <w:iCs/>
        </w:rPr>
        <w:t xml:space="preserve"> des </w:t>
      </w:r>
      <w:proofErr w:type="spellStart"/>
      <w:r w:rsidR="00A85BCF" w:rsidRPr="006C524C">
        <w:rPr>
          <w:i/>
          <w:iCs/>
        </w:rPr>
        <w:t>Traités</w:t>
      </w:r>
      <w:proofErr w:type="spellEnd"/>
      <w:r w:rsidRPr="00313E51">
        <w:t>, vol.</w:t>
      </w:r>
      <w:r w:rsidR="00A85BCF">
        <w:t> </w:t>
      </w:r>
      <w:r w:rsidRPr="00313E51">
        <w:t xml:space="preserve">2226, </w:t>
      </w:r>
      <w:r w:rsidR="00A85BCF">
        <w:t>n° </w:t>
      </w:r>
      <w:r w:rsidRPr="00313E51">
        <w:t>30619.</w:t>
      </w:r>
    </w:p>
  </w:footnote>
  <w:footnote w:id="2">
    <w:p w14:paraId="60CEB1C9" w14:textId="1C976C62" w:rsidR="00BE1BB9" w:rsidRPr="00764252" w:rsidRDefault="00BE1BB9" w:rsidP="00BE1BB9">
      <w:pPr>
        <w:pStyle w:val="Notedebasdepage"/>
        <w:rPr>
          <w:lang w:val="fr-FR"/>
        </w:rPr>
      </w:pPr>
      <w:r w:rsidRPr="00764252">
        <w:rPr>
          <w:rStyle w:val="Appelnotedebasdep"/>
          <w:lang w:val="fr-FR"/>
        </w:rPr>
        <w:footnoteRef/>
      </w:r>
      <w:r w:rsidRPr="00764252">
        <w:rPr>
          <w:lang w:val="fr-FR"/>
        </w:rPr>
        <w:t xml:space="preserve"> Annexe au document </w:t>
      </w:r>
      <w:hyperlink r:id="rId1" w:history="1">
        <w:r w:rsidRPr="00846E3E">
          <w:rPr>
            <w:rStyle w:val="Lienhypertexte"/>
            <w:lang w:val="fr-FR"/>
          </w:rPr>
          <w:t>CBD/CP/MOP/9/10</w:t>
        </w:r>
      </w:hyperlink>
      <w:r w:rsidRPr="00764252">
        <w:rPr>
          <w:lang w:val="fr-FR"/>
        </w:rPr>
        <w:t>.</w:t>
      </w:r>
    </w:p>
  </w:footnote>
  <w:footnote w:id="3">
    <w:p w14:paraId="748746FB" w14:textId="4D61E497" w:rsidR="00BE1BB9" w:rsidRPr="00764252" w:rsidRDefault="00BE1BB9" w:rsidP="00BE1BB9">
      <w:pPr>
        <w:pStyle w:val="Notedebasdepage"/>
        <w:rPr>
          <w:lang w:val="fr-FR"/>
        </w:rPr>
      </w:pPr>
      <w:r w:rsidRPr="00764252">
        <w:rPr>
          <w:rStyle w:val="Appelnotedebasdep"/>
          <w:lang w:val="fr-FR"/>
        </w:rPr>
        <w:footnoteRef/>
      </w:r>
      <w:r w:rsidRPr="00764252">
        <w:rPr>
          <w:lang w:val="fr-FR"/>
        </w:rPr>
        <w:t xml:space="preserve"> Annexe à la décision </w:t>
      </w:r>
      <w:hyperlink r:id="rId2" w:history="1">
        <w:r w:rsidRPr="00846E3E">
          <w:rPr>
            <w:rStyle w:val="Lienhypertexte"/>
            <w:lang w:val="fr-FR"/>
          </w:rPr>
          <w:t>CP-10/3</w:t>
        </w:r>
      </w:hyperlink>
      <w:r w:rsidRPr="00764252">
        <w:rPr>
          <w:lang w:val="fr-FR"/>
        </w:rPr>
        <w:t>.</w:t>
      </w:r>
    </w:p>
  </w:footnote>
  <w:footnote w:id="4">
    <w:p w14:paraId="04BAF8A8" w14:textId="1E09E492" w:rsidR="00BE1BB9" w:rsidRPr="00764252" w:rsidRDefault="00BE1BB9" w:rsidP="00BE1BB9">
      <w:pPr>
        <w:pStyle w:val="Notedebasdepage"/>
        <w:rPr>
          <w:lang w:val="fr-FR"/>
        </w:rPr>
      </w:pPr>
      <w:r w:rsidRPr="00764252">
        <w:rPr>
          <w:rStyle w:val="Appelnotedebasdep"/>
          <w:lang w:val="fr-FR"/>
        </w:rPr>
        <w:footnoteRef/>
      </w:r>
      <w:r w:rsidRPr="00764252">
        <w:rPr>
          <w:lang w:val="fr-FR"/>
        </w:rPr>
        <w:t xml:space="preserve"> Annexe à la décision </w:t>
      </w:r>
      <w:hyperlink r:id="rId3" w:history="1">
        <w:r w:rsidRPr="00846E3E">
          <w:rPr>
            <w:rStyle w:val="Lienhypertexte"/>
            <w:lang w:val="fr-FR"/>
          </w:rPr>
          <w:t>CP-10/4</w:t>
        </w:r>
      </w:hyperlink>
      <w:r w:rsidRPr="00764252">
        <w:rPr>
          <w:lang w:val="fr-FR"/>
        </w:rPr>
        <w:t>.</w:t>
      </w:r>
    </w:p>
  </w:footnote>
  <w:footnote w:id="5">
    <w:p w14:paraId="13E2070C" w14:textId="3A553876" w:rsidR="00BE1BB9" w:rsidRPr="00764252" w:rsidRDefault="00BE1BB9" w:rsidP="00BE1BB9">
      <w:pPr>
        <w:pStyle w:val="Notedebasdepage"/>
        <w:rPr>
          <w:lang w:val="fr-FR"/>
        </w:rPr>
      </w:pPr>
      <w:r w:rsidRPr="00764252">
        <w:rPr>
          <w:rStyle w:val="Appelnotedebasdep"/>
          <w:lang w:val="fr-FR"/>
        </w:rPr>
        <w:footnoteRef/>
      </w:r>
      <w:r w:rsidR="00AD186F">
        <w:rPr>
          <w:lang w:val="fr-FR"/>
        </w:rPr>
        <w:t xml:space="preserve"> </w:t>
      </w:r>
      <w:r w:rsidRPr="00764252">
        <w:rPr>
          <w:lang w:val="fr-FR"/>
        </w:rPr>
        <w:t xml:space="preserve">Disponible à l’adresse </w:t>
      </w:r>
      <w:hyperlink r:id="rId4" w:history="1">
        <w:r w:rsidRPr="00764252">
          <w:rPr>
            <w:rStyle w:val="Lienhypertexte"/>
            <w:lang w:val="fr-FR"/>
          </w:rPr>
          <w:t>www.cbd.int/notifications/2023-133</w:t>
        </w:r>
      </w:hyperlink>
      <w:r w:rsidR="00AD186F" w:rsidRPr="00764252">
        <w:rPr>
          <w:lang w:val="fr-FR"/>
        </w:rPr>
        <w:t>.</w:t>
      </w:r>
    </w:p>
  </w:footnote>
  <w:footnote w:id="6">
    <w:p w14:paraId="61350BCF" w14:textId="7263DE4E" w:rsidR="00BE1BB9" w:rsidRPr="00764252" w:rsidRDefault="00BE1BB9" w:rsidP="00BE1BB9">
      <w:pPr>
        <w:pStyle w:val="Notedebasdepage"/>
        <w:rPr>
          <w:lang w:val="fr-FR"/>
        </w:rPr>
      </w:pPr>
      <w:r w:rsidRPr="00764252">
        <w:rPr>
          <w:rStyle w:val="Appelnotedebasdep"/>
          <w:lang w:val="fr-FR"/>
        </w:rPr>
        <w:footnoteRef/>
      </w:r>
      <w:r w:rsidR="00AD186F">
        <w:rPr>
          <w:lang w:val="fr-FR"/>
        </w:rPr>
        <w:t xml:space="preserve"> </w:t>
      </w:r>
      <w:r w:rsidRPr="00764252">
        <w:rPr>
          <w:lang w:val="fr-FR"/>
        </w:rPr>
        <w:t xml:space="preserve">Disponible à l’adresse </w:t>
      </w:r>
      <w:hyperlink r:id="rId5" w:history="1">
        <w:r w:rsidRPr="00764252">
          <w:rPr>
            <w:rStyle w:val="Lienhypertexte"/>
            <w:lang w:val="fr-FR"/>
          </w:rPr>
          <w:t>bch.cbd.int/onlineconferences/portal_art26/Activities2023-2024.shtml</w:t>
        </w:r>
      </w:hyperlink>
      <w:r w:rsidR="00AD186F" w:rsidRPr="00764252">
        <w:rPr>
          <w:lang w:val="fr-FR"/>
        </w:rPr>
        <w:t>.</w:t>
      </w:r>
    </w:p>
  </w:footnote>
  <w:footnote w:id="7">
    <w:p w14:paraId="1B6C2723" w14:textId="00903BBC" w:rsidR="00A85BCF" w:rsidRPr="00B8085D" w:rsidRDefault="00A85BCF" w:rsidP="00A85BCF">
      <w:pPr>
        <w:pStyle w:val="Notedebasdepage"/>
        <w:rPr>
          <w:lang w:val="en-US"/>
        </w:rPr>
      </w:pPr>
      <w:r w:rsidRPr="00382BE6">
        <w:rPr>
          <w:rStyle w:val="Appelnotedebasdep"/>
        </w:rPr>
        <w:footnoteRef/>
      </w:r>
      <w:r>
        <w:t xml:space="preserve"> </w:t>
      </w:r>
      <w:r w:rsidR="005A61FF">
        <w:t xml:space="preserve">Nations </w:t>
      </w:r>
      <w:proofErr w:type="spellStart"/>
      <w:r w:rsidR="005A61FF">
        <w:t>Unies</w:t>
      </w:r>
      <w:proofErr w:type="spellEnd"/>
      <w:r w:rsidR="005A61FF">
        <w:t xml:space="preserve">, </w:t>
      </w:r>
      <w:proofErr w:type="spellStart"/>
      <w:r w:rsidR="005A61FF">
        <w:rPr>
          <w:i/>
          <w:iCs/>
        </w:rPr>
        <w:t>Recueil</w:t>
      </w:r>
      <w:proofErr w:type="spellEnd"/>
      <w:r w:rsidR="005A61FF">
        <w:rPr>
          <w:i/>
          <w:iCs/>
        </w:rPr>
        <w:t xml:space="preserve"> des </w:t>
      </w:r>
      <w:proofErr w:type="spellStart"/>
      <w:r w:rsidR="005A61FF">
        <w:rPr>
          <w:i/>
          <w:iCs/>
        </w:rPr>
        <w:t>Traités</w:t>
      </w:r>
      <w:proofErr w:type="spellEnd"/>
      <w:r w:rsidR="005A61FF">
        <w:rPr>
          <w:i/>
          <w:iCs/>
        </w:rPr>
        <w:t xml:space="preserve">, </w:t>
      </w:r>
      <w:r w:rsidRPr="00D750BA">
        <w:t xml:space="preserve">vol. 1760, </w:t>
      </w:r>
      <w:r w:rsidR="005A61FF">
        <w:t>n° </w:t>
      </w:r>
      <w:r w:rsidRPr="00D750BA">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4F57A51D"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382BE6">
      <w:rPr>
        <w:noProof/>
        <w:sz w:val="20"/>
        <w:szCs w:val="20"/>
      </w:rPr>
      <w:t>CBD/CP/MOP/DEC/11/9</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536FFC5A" w:rsidR="002B559C" w:rsidRPr="009A5C30" w:rsidRDefault="009A5C30" w:rsidP="009A5C30">
    <w:pPr>
      <w:pStyle w:val="En-tte"/>
      <w:jc w:val="right"/>
    </w:pPr>
    <w:r>
      <w:rPr>
        <w:sz w:val="20"/>
        <w:szCs w:val="20"/>
      </w:rPr>
      <w:fldChar w:fldCharType="begin"/>
    </w:r>
    <w:r>
      <w:rPr>
        <w:sz w:val="20"/>
        <w:szCs w:val="20"/>
      </w:rPr>
      <w:instrText xml:space="preserve"> StyleRef AB_Symbol </w:instrText>
    </w:r>
    <w:r>
      <w:rPr>
        <w:sz w:val="20"/>
        <w:szCs w:val="20"/>
      </w:rPr>
      <w:fldChar w:fldCharType="separate"/>
    </w:r>
    <w:r w:rsidR="00C60B91">
      <w:rPr>
        <w:noProof/>
        <w:sz w:val="20"/>
        <w:szCs w:val="20"/>
      </w:rPr>
      <w:t>CBD/CP/MOP/11/WG.I/CRP.</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1198739715">
    <w:abstractNumId w:val="13"/>
  </w:num>
  <w:num w:numId="2" w16cid:durableId="855078828">
    <w:abstractNumId w:val="9"/>
  </w:num>
  <w:num w:numId="3" w16cid:durableId="1537428914">
    <w:abstractNumId w:val="7"/>
  </w:num>
  <w:num w:numId="4" w16cid:durableId="370306631">
    <w:abstractNumId w:val="6"/>
  </w:num>
  <w:num w:numId="5" w16cid:durableId="1855724749">
    <w:abstractNumId w:val="5"/>
  </w:num>
  <w:num w:numId="6" w16cid:durableId="371421259">
    <w:abstractNumId w:val="4"/>
  </w:num>
  <w:num w:numId="7" w16cid:durableId="158539758">
    <w:abstractNumId w:val="10"/>
  </w:num>
  <w:num w:numId="8" w16cid:durableId="430518640">
    <w:abstractNumId w:val="12"/>
  </w:num>
  <w:num w:numId="9" w16cid:durableId="731853025">
    <w:abstractNumId w:val="11"/>
  </w:num>
  <w:num w:numId="10" w16cid:durableId="902567914">
    <w:abstractNumId w:val="8"/>
  </w:num>
  <w:num w:numId="11" w16cid:durableId="1980916245">
    <w:abstractNumId w:val="3"/>
  </w:num>
  <w:num w:numId="12" w16cid:durableId="1348822543">
    <w:abstractNumId w:val="2"/>
  </w:num>
  <w:num w:numId="13" w16cid:durableId="640114882">
    <w:abstractNumId w:val="1"/>
  </w:num>
  <w:num w:numId="14" w16cid:durableId="381632513">
    <w:abstractNumId w:val="0"/>
  </w:num>
  <w:num w:numId="15" w16cid:durableId="800459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hideGrammaticalErrors/>
  <w:proofState w:spelling="clean" w:grammar="clean"/>
  <w:attachedTemplate r:id="rId1"/>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43"/>
    <w:rsid w:val="0000196E"/>
    <w:rsid w:val="00040598"/>
    <w:rsid w:val="00062B22"/>
    <w:rsid w:val="000708D0"/>
    <w:rsid w:val="000B36D4"/>
    <w:rsid w:val="000F6B28"/>
    <w:rsid w:val="00132581"/>
    <w:rsid w:val="00134CBB"/>
    <w:rsid w:val="00150701"/>
    <w:rsid w:val="00153E0B"/>
    <w:rsid w:val="0017476C"/>
    <w:rsid w:val="00184909"/>
    <w:rsid w:val="001D4C1F"/>
    <w:rsid w:val="001D7501"/>
    <w:rsid w:val="002B00CA"/>
    <w:rsid w:val="002B559C"/>
    <w:rsid w:val="002C5ADC"/>
    <w:rsid w:val="00303F0B"/>
    <w:rsid w:val="0030478D"/>
    <w:rsid w:val="00310608"/>
    <w:rsid w:val="00323F22"/>
    <w:rsid w:val="003476A9"/>
    <w:rsid w:val="00352F61"/>
    <w:rsid w:val="00382BE6"/>
    <w:rsid w:val="003C6F10"/>
    <w:rsid w:val="003E0442"/>
    <w:rsid w:val="003E3954"/>
    <w:rsid w:val="004107FF"/>
    <w:rsid w:val="004202A4"/>
    <w:rsid w:val="004203B7"/>
    <w:rsid w:val="00441498"/>
    <w:rsid w:val="0044296A"/>
    <w:rsid w:val="00467107"/>
    <w:rsid w:val="004701EE"/>
    <w:rsid w:val="00480A8D"/>
    <w:rsid w:val="004A2A2D"/>
    <w:rsid w:val="004A2E40"/>
    <w:rsid w:val="004C7F5E"/>
    <w:rsid w:val="00537248"/>
    <w:rsid w:val="005634B3"/>
    <w:rsid w:val="005A206E"/>
    <w:rsid w:val="005A4D2F"/>
    <w:rsid w:val="005A61FF"/>
    <w:rsid w:val="005C0058"/>
    <w:rsid w:val="005E0116"/>
    <w:rsid w:val="005E2605"/>
    <w:rsid w:val="00617649"/>
    <w:rsid w:val="00632BD3"/>
    <w:rsid w:val="00636904"/>
    <w:rsid w:val="006379D4"/>
    <w:rsid w:val="00642C0A"/>
    <w:rsid w:val="0065754A"/>
    <w:rsid w:val="00657ED6"/>
    <w:rsid w:val="00667D43"/>
    <w:rsid w:val="00675DBB"/>
    <w:rsid w:val="00685D92"/>
    <w:rsid w:val="00690537"/>
    <w:rsid w:val="006B293D"/>
    <w:rsid w:val="006C524C"/>
    <w:rsid w:val="006D7CDF"/>
    <w:rsid w:val="006E2573"/>
    <w:rsid w:val="006F7D03"/>
    <w:rsid w:val="0076622F"/>
    <w:rsid w:val="007A493C"/>
    <w:rsid w:val="007C77BC"/>
    <w:rsid w:val="007D7697"/>
    <w:rsid w:val="0082005E"/>
    <w:rsid w:val="00840F4D"/>
    <w:rsid w:val="00846E3E"/>
    <w:rsid w:val="00874541"/>
    <w:rsid w:val="008A5181"/>
    <w:rsid w:val="008B12BA"/>
    <w:rsid w:val="008E0581"/>
    <w:rsid w:val="00900ACE"/>
    <w:rsid w:val="009333AA"/>
    <w:rsid w:val="00935461"/>
    <w:rsid w:val="009459E3"/>
    <w:rsid w:val="0098182E"/>
    <w:rsid w:val="00995DDC"/>
    <w:rsid w:val="009A5C30"/>
    <w:rsid w:val="009C1114"/>
    <w:rsid w:val="009D58AA"/>
    <w:rsid w:val="009F3CA2"/>
    <w:rsid w:val="00A01281"/>
    <w:rsid w:val="00A30018"/>
    <w:rsid w:val="00A43334"/>
    <w:rsid w:val="00A54FA0"/>
    <w:rsid w:val="00A85BCF"/>
    <w:rsid w:val="00A96B21"/>
    <w:rsid w:val="00AD186F"/>
    <w:rsid w:val="00AE1A95"/>
    <w:rsid w:val="00B161EB"/>
    <w:rsid w:val="00B22262"/>
    <w:rsid w:val="00B36EA9"/>
    <w:rsid w:val="00B64A78"/>
    <w:rsid w:val="00B96629"/>
    <w:rsid w:val="00BA2B06"/>
    <w:rsid w:val="00BA4FB6"/>
    <w:rsid w:val="00BB527D"/>
    <w:rsid w:val="00BE1BB9"/>
    <w:rsid w:val="00BF6F58"/>
    <w:rsid w:val="00C2354A"/>
    <w:rsid w:val="00C52568"/>
    <w:rsid w:val="00C57B90"/>
    <w:rsid w:val="00C60B91"/>
    <w:rsid w:val="00C615C5"/>
    <w:rsid w:val="00C76747"/>
    <w:rsid w:val="00C83232"/>
    <w:rsid w:val="00CF70AB"/>
    <w:rsid w:val="00D044B3"/>
    <w:rsid w:val="00D129FD"/>
    <w:rsid w:val="00D138FE"/>
    <w:rsid w:val="00D154E8"/>
    <w:rsid w:val="00D25242"/>
    <w:rsid w:val="00D3059B"/>
    <w:rsid w:val="00D60046"/>
    <w:rsid w:val="00D61F1F"/>
    <w:rsid w:val="00D71FFB"/>
    <w:rsid w:val="00D73115"/>
    <w:rsid w:val="00D904B2"/>
    <w:rsid w:val="00DD2EB5"/>
    <w:rsid w:val="00DF49BA"/>
    <w:rsid w:val="00E14C79"/>
    <w:rsid w:val="00E1597C"/>
    <w:rsid w:val="00E22C7E"/>
    <w:rsid w:val="00E32358"/>
    <w:rsid w:val="00E4528A"/>
    <w:rsid w:val="00E7171D"/>
    <w:rsid w:val="00EB6A58"/>
    <w:rsid w:val="00ED3849"/>
    <w:rsid w:val="00F258FB"/>
    <w:rsid w:val="00F75F90"/>
    <w:rsid w:val="00FA18C9"/>
    <w:rsid w:val="00FC56A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43334"/>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43334"/>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43334"/>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43334"/>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A43334"/>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A43334"/>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A43334"/>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A43334"/>
    <w:rPr>
      <w:vertAlign w:val="superscript"/>
      <w:lang w:val="en-GB"/>
    </w:rPr>
  </w:style>
  <w:style w:type="paragraph" w:customStyle="1" w:styleId="Footnote">
    <w:name w:val="Footnote"/>
    <w:basedOn w:val="Notedebasdepage"/>
    <w:qFormat/>
    <w:rsid w:val="00A43334"/>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A43334"/>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A43334"/>
    <w:pPr>
      <w:pBdr>
        <w:bottom w:val="single" w:sz="4" w:space="1" w:color="auto"/>
      </w:pBdr>
      <w:tabs>
        <w:tab w:val="center" w:pos="4680"/>
        <w:tab w:val="right" w:pos="9360"/>
      </w:tabs>
      <w:jc w:val="left"/>
    </w:pPr>
  </w:style>
  <w:style w:type="character" w:customStyle="1" w:styleId="En-tteCar">
    <w:name w:val="En-tête Car"/>
    <w:basedOn w:val="Policepardfaut"/>
    <w:link w:val="En-tte"/>
    <w:rsid w:val="00A43334"/>
    <w:rPr>
      <w:rFonts w:ascii="Times New Roman" w:eastAsia="SimSun" w:hAnsi="Times New Roman" w:cs="Times New Roman"/>
      <w:kern w:val="0"/>
      <w:lang w:val="en-GB"/>
      <w14:ligatures w14:val="none"/>
    </w:rPr>
  </w:style>
  <w:style w:type="paragraph" w:styleId="Pieddepage">
    <w:name w:val="footer"/>
    <w:basedOn w:val="Normal"/>
    <w:link w:val="PieddepageCar"/>
    <w:uiPriority w:val="99"/>
    <w:rsid w:val="00A43334"/>
    <w:pPr>
      <w:tabs>
        <w:tab w:val="center" w:pos="4680"/>
        <w:tab w:val="right" w:pos="9360"/>
      </w:tabs>
    </w:pPr>
  </w:style>
  <w:style w:type="character" w:customStyle="1" w:styleId="PieddepageCar">
    <w:name w:val="Pied de page Car"/>
    <w:basedOn w:val="Policepardfaut"/>
    <w:link w:val="Pieddepage"/>
    <w:uiPriority w:val="99"/>
    <w:rsid w:val="00A43334"/>
    <w:rPr>
      <w:rFonts w:ascii="Times New Roman" w:eastAsia="SimSun" w:hAnsi="Times New Roman" w:cs="Times New Roman"/>
      <w:kern w:val="0"/>
      <w:lang w:val="en-GB"/>
      <w14:ligatures w14:val="none"/>
    </w:rPr>
  </w:style>
  <w:style w:type="character" w:customStyle="1" w:styleId="Titre3Car">
    <w:name w:val="Titre 3 Car"/>
    <w:basedOn w:val="Policepardfaut"/>
    <w:link w:val="Titre3"/>
    <w:uiPriority w:val="9"/>
    <w:rsid w:val="00A4333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43334"/>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A43334"/>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semiHidden/>
    <w:unhideWhenUsed/>
    <w:rsid w:val="00A43334"/>
    <w:rPr>
      <w:sz w:val="16"/>
      <w:szCs w:val="16"/>
      <w:lang w:val="en-GB"/>
    </w:rPr>
  </w:style>
  <w:style w:type="paragraph" w:styleId="Commentaire">
    <w:name w:val="annotation text"/>
    <w:basedOn w:val="Normal"/>
    <w:link w:val="CommentaireCar"/>
    <w:uiPriority w:val="99"/>
    <w:rsid w:val="00A43334"/>
    <w:rPr>
      <w:sz w:val="20"/>
      <w:szCs w:val="20"/>
    </w:rPr>
  </w:style>
  <w:style w:type="character" w:customStyle="1" w:styleId="CommentaireCar">
    <w:name w:val="Commentaire Car"/>
    <w:basedOn w:val="Policepardfaut"/>
    <w:link w:val="Commentaire"/>
    <w:uiPriority w:val="99"/>
    <w:rsid w:val="00A43334"/>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A43334"/>
    <w:rPr>
      <w:b/>
      <w:bCs/>
    </w:rPr>
  </w:style>
  <w:style w:type="character" w:customStyle="1" w:styleId="ObjetducommentaireCar">
    <w:name w:val="Objet du commentaire Car"/>
    <w:basedOn w:val="CommentaireCar"/>
    <w:link w:val="Objetducommentaire"/>
    <w:uiPriority w:val="99"/>
    <w:semiHidden/>
    <w:rsid w:val="00A43334"/>
    <w:rPr>
      <w:rFonts w:ascii="Times New Roman" w:eastAsia="SimSun" w:hAnsi="Times New Roman" w:cs="Times New Roman"/>
      <w:b/>
      <w:bCs/>
      <w:kern w:val="0"/>
      <w:sz w:val="20"/>
      <w:szCs w:val="20"/>
      <w:lang w:val="en-GB"/>
      <w14:ligatures w14:val="none"/>
    </w:rPr>
  </w:style>
  <w:style w:type="character" w:customStyle="1" w:styleId="Titre6Car">
    <w:name w:val="Titre 6 Car"/>
    <w:basedOn w:val="Policepardfaut"/>
    <w:link w:val="Titre6"/>
    <w:semiHidden/>
    <w:rsid w:val="00A43334"/>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semiHidden/>
    <w:rsid w:val="00A43334"/>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A43334"/>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A43334"/>
    <w:rPr>
      <w:rFonts w:ascii="Times New Roman" w:eastAsia="SimSun" w:hAnsi="Times New Roman" w:cs="Times New Roman"/>
      <w:snapToGrid w:val="0"/>
      <w:kern w:val="0"/>
      <w:u w:val="single"/>
      <w:lang w:val="en-GB"/>
      <w14:ligatures w14:val="none"/>
    </w:rPr>
  </w:style>
  <w:style w:type="paragraph" w:styleId="R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e">
    <w:name w:val="List"/>
    <w:basedOn w:val="Normal"/>
    <w:semiHidden/>
    <w:rsid w:val="00A43334"/>
    <w:pPr>
      <w:contextualSpacing/>
    </w:pPr>
  </w:style>
  <w:style w:type="numbering" w:customStyle="1" w:styleId="ListCBD">
    <w:name w:val="ListCBD"/>
    <w:basedOn w:val="Aucuneliste"/>
    <w:uiPriority w:val="99"/>
    <w:rsid w:val="00A43334"/>
    <w:pPr>
      <w:numPr>
        <w:numId w:val="7"/>
      </w:numPr>
    </w:pPr>
  </w:style>
  <w:style w:type="paragraph" w:styleId="Paragraphedeliste">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Titre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Textedebulles">
    <w:name w:val="Balloon Text"/>
    <w:basedOn w:val="Normal"/>
    <w:link w:val="TextedebullesCar"/>
    <w:uiPriority w:val="99"/>
    <w:semiHidden/>
    <w:unhideWhenUsed/>
    <w:rsid w:val="00A433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34"/>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A43334"/>
  </w:style>
  <w:style w:type="paragraph" w:styleId="Normalcentr">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43334"/>
    <w:pPr>
      <w:spacing w:after="120" w:line="480" w:lineRule="auto"/>
    </w:pPr>
  </w:style>
  <w:style w:type="character" w:customStyle="1" w:styleId="Corpsdetexte2Car">
    <w:name w:val="Corps de texte 2 Car"/>
    <w:basedOn w:val="Policepardfaut"/>
    <w:link w:val="Corpsdetexte2"/>
    <w:uiPriority w:val="99"/>
    <w:semiHidden/>
    <w:rsid w:val="00A43334"/>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A43334"/>
    <w:pPr>
      <w:spacing w:after="120"/>
    </w:pPr>
    <w:rPr>
      <w:sz w:val="16"/>
      <w:szCs w:val="16"/>
    </w:rPr>
  </w:style>
  <w:style w:type="character" w:customStyle="1" w:styleId="Corpsdetexte3Car">
    <w:name w:val="Corps de texte 3 Car"/>
    <w:basedOn w:val="Policepardfaut"/>
    <w:link w:val="Corpsdetexte3"/>
    <w:uiPriority w:val="99"/>
    <w:semiHidden/>
    <w:rsid w:val="00A43334"/>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43334"/>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iPriority w:val="99"/>
    <w:semiHidden/>
    <w:unhideWhenUsed/>
    <w:rsid w:val="00A43334"/>
    <w:pPr>
      <w:spacing w:after="120"/>
      <w:ind w:left="360"/>
    </w:pPr>
  </w:style>
  <w:style w:type="character" w:customStyle="1" w:styleId="RetraitcorpsdetexteCar">
    <w:name w:val="Retrait corps de texte Car"/>
    <w:basedOn w:val="Policepardfaut"/>
    <w:link w:val="Retraitcorpsdetexte"/>
    <w:uiPriority w:val="99"/>
    <w:semiHidden/>
    <w:rsid w:val="00A43334"/>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A43334"/>
    <w:pPr>
      <w:spacing w:after="0"/>
      <w:ind w:firstLine="360"/>
    </w:pPr>
  </w:style>
  <w:style w:type="character" w:customStyle="1" w:styleId="Retraitcorpset1religCar">
    <w:name w:val="Retrait corps et 1re lig. Car"/>
    <w:basedOn w:val="RetraitcorpsdetexteCar"/>
    <w:link w:val="Retraitcorpset1relig"/>
    <w:uiPriority w:val="99"/>
    <w:semiHidden/>
    <w:rsid w:val="00A43334"/>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A43334"/>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43334"/>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A43334"/>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43334"/>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A43334"/>
    <w:rPr>
      <w:b/>
      <w:bCs/>
      <w:i/>
      <w:iCs/>
      <w:spacing w:val="5"/>
      <w:lang w:val="en-GB"/>
    </w:rPr>
  </w:style>
  <w:style w:type="paragraph" w:styleId="Lgende">
    <w:name w:val="caption"/>
    <w:basedOn w:val="Normal"/>
    <w:next w:val="Normal"/>
    <w:uiPriority w:val="35"/>
    <w:semiHidden/>
    <w:unhideWhenUsed/>
    <w:qFormat/>
    <w:rsid w:val="00A43334"/>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43334"/>
    <w:pPr>
      <w:ind w:left="4320"/>
    </w:pPr>
  </w:style>
  <w:style w:type="character" w:customStyle="1" w:styleId="FormuledepolitesseCar">
    <w:name w:val="Formule de politesse Car"/>
    <w:basedOn w:val="Policepardfaut"/>
    <w:link w:val="Formuledepolitesse"/>
    <w:uiPriority w:val="99"/>
    <w:semiHidden/>
    <w:rsid w:val="00A43334"/>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43334"/>
  </w:style>
  <w:style w:type="character" w:customStyle="1" w:styleId="DateCar">
    <w:name w:val="Date Car"/>
    <w:basedOn w:val="Policepardfaut"/>
    <w:link w:val="Date"/>
    <w:uiPriority w:val="99"/>
    <w:semiHidden/>
    <w:rsid w:val="00A43334"/>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A43334"/>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43334"/>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A43334"/>
  </w:style>
  <w:style w:type="character" w:customStyle="1" w:styleId="SignaturelectroniqueCar">
    <w:name w:val="Signature électronique Car"/>
    <w:basedOn w:val="Policepardfaut"/>
    <w:link w:val="Signaturelectronique"/>
    <w:uiPriority w:val="99"/>
    <w:semiHidden/>
    <w:rsid w:val="00A43334"/>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A43334"/>
    <w:rPr>
      <w:i/>
      <w:iCs/>
      <w:lang w:val="en-GB"/>
    </w:rPr>
  </w:style>
  <w:style w:type="character" w:styleId="Appeldenotedefin">
    <w:name w:val="endnote reference"/>
    <w:basedOn w:val="Policepardfaut"/>
    <w:uiPriority w:val="99"/>
    <w:semiHidden/>
    <w:unhideWhenUsed/>
    <w:rsid w:val="00A43334"/>
    <w:rPr>
      <w:vertAlign w:val="superscript"/>
      <w:lang w:val="en-GB"/>
    </w:rPr>
  </w:style>
  <w:style w:type="paragraph" w:styleId="Notedefin">
    <w:name w:val="endnote text"/>
    <w:basedOn w:val="Normal"/>
    <w:link w:val="NotedefinCar"/>
    <w:uiPriority w:val="99"/>
    <w:semiHidden/>
    <w:unhideWhenUsed/>
    <w:rsid w:val="00A43334"/>
    <w:rPr>
      <w:sz w:val="20"/>
      <w:szCs w:val="20"/>
    </w:rPr>
  </w:style>
  <w:style w:type="character" w:customStyle="1" w:styleId="NotedefinCar">
    <w:name w:val="Note de fin Car"/>
    <w:basedOn w:val="Policepardfaut"/>
    <w:link w:val="Notedefin"/>
    <w:uiPriority w:val="99"/>
    <w:semiHidden/>
    <w:rsid w:val="00A43334"/>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43334"/>
    <w:rPr>
      <w:color w:val="954F72" w:themeColor="followedHyperlink"/>
      <w:u w:val="single"/>
      <w:lang w:val="en-GB"/>
    </w:rPr>
  </w:style>
  <w:style w:type="table" w:styleId="TableauGrille1Clair">
    <w:name w:val="Grid Table 1 Light"/>
    <w:basedOn w:val="Tableau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Mot-dise1">
    <w:name w:val="Mot-dièse1"/>
    <w:basedOn w:val="Policepardfaut"/>
    <w:uiPriority w:val="99"/>
    <w:semiHidden/>
    <w:unhideWhenUsed/>
    <w:rsid w:val="00A43334"/>
    <w:rPr>
      <w:color w:val="2B579A"/>
      <w:shd w:val="clear" w:color="auto" w:fill="E1DFDD"/>
      <w:lang w:val="en-GB"/>
    </w:rPr>
  </w:style>
  <w:style w:type="character" w:styleId="AcronymeHTML">
    <w:name w:val="HTML Acronym"/>
    <w:basedOn w:val="Policepardfaut"/>
    <w:uiPriority w:val="99"/>
    <w:semiHidden/>
    <w:unhideWhenUsed/>
    <w:rsid w:val="00A43334"/>
    <w:rPr>
      <w:lang w:val="en-GB"/>
    </w:rPr>
  </w:style>
  <w:style w:type="paragraph" w:styleId="AdresseHTML">
    <w:name w:val="HTML Address"/>
    <w:basedOn w:val="Normal"/>
    <w:link w:val="AdresseHTMLCar"/>
    <w:uiPriority w:val="99"/>
    <w:semiHidden/>
    <w:unhideWhenUsed/>
    <w:rsid w:val="00A43334"/>
    <w:rPr>
      <w:i/>
      <w:iCs/>
    </w:rPr>
  </w:style>
  <w:style w:type="character" w:customStyle="1" w:styleId="AdresseHTMLCar">
    <w:name w:val="Adresse HTML Car"/>
    <w:basedOn w:val="Policepardfaut"/>
    <w:link w:val="AdresseHTML"/>
    <w:uiPriority w:val="99"/>
    <w:semiHidden/>
    <w:rsid w:val="00A43334"/>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A43334"/>
    <w:rPr>
      <w:i/>
      <w:iCs/>
      <w:lang w:val="en-GB"/>
    </w:rPr>
  </w:style>
  <w:style w:type="character" w:styleId="CodeHTML">
    <w:name w:val="HTML Code"/>
    <w:basedOn w:val="Policepardfaut"/>
    <w:uiPriority w:val="99"/>
    <w:semiHidden/>
    <w:unhideWhenUsed/>
    <w:rsid w:val="00A43334"/>
    <w:rPr>
      <w:rFonts w:ascii="Consolas" w:hAnsi="Consolas"/>
      <w:sz w:val="20"/>
      <w:szCs w:val="20"/>
      <w:lang w:val="en-GB"/>
    </w:rPr>
  </w:style>
  <w:style w:type="character" w:styleId="DfinitionHTML">
    <w:name w:val="HTML Definition"/>
    <w:basedOn w:val="Policepardfaut"/>
    <w:uiPriority w:val="99"/>
    <w:semiHidden/>
    <w:unhideWhenUsed/>
    <w:rsid w:val="00A43334"/>
    <w:rPr>
      <w:i/>
      <w:iCs/>
      <w:lang w:val="en-GB"/>
    </w:rPr>
  </w:style>
  <w:style w:type="character" w:styleId="ClavierHTML">
    <w:name w:val="HTML Keyboard"/>
    <w:basedOn w:val="Policepardfaut"/>
    <w:uiPriority w:val="99"/>
    <w:semiHidden/>
    <w:unhideWhenUsed/>
    <w:rsid w:val="00A43334"/>
    <w:rPr>
      <w:rFonts w:ascii="Consolas" w:hAnsi="Consolas"/>
      <w:sz w:val="20"/>
      <w:szCs w:val="20"/>
      <w:lang w:val="en-GB"/>
    </w:rPr>
  </w:style>
  <w:style w:type="paragraph" w:styleId="PrformatHTML">
    <w:name w:val="HTML Preformatted"/>
    <w:basedOn w:val="Normal"/>
    <w:link w:val="PrformatHTMLCar"/>
    <w:uiPriority w:val="99"/>
    <w:semiHidden/>
    <w:unhideWhenUsed/>
    <w:rsid w:val="00A43334"/>
    <w:rPr>
      <w:rFonts w:ascii="Consolas" w:hAnsi="Consolas"/>
      <w:sz w:val="20"/>
      <w:szCs w:val="20"/>
    </w:rPr>
  </w:style>
  <w:style w:type="character" w:customStyle="1" w:styleId="PrformatHTMLCar">
    <w:name w:val="Préformaté HTML Car"/>
    <w:basedOn w:val="Policepardfaut"/>
    <w:link w:val="PrformatHTML"/>
    <w:uiPriority w:val="99"/>
    <w:semiHidden/>
    <w:rsid w:val="00A43334"/>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A43334"/>
    <w:rPr>
      <w:rFonts w:ascii="Consolas" w:hAnsi="Consolas"/>
      <w:sz w:val="24"/>
      <w:szCs w:val="24"/>
      <w:lang w:val="en-GB"/>
    </w:rPr>
  </w:style>
  <w:style w:type="character" w:styleId="MachinecrireHTML">
    <w:name w:val="HTML Typewriter"/>
    <w:basedOn w:val="Policepardfaut"/>
    <w:uiPriority w:val="99"/>
    <w:semiHidden/>
    <w:unhideWhenUsed/>
    <w:rsid w:val="00A43334"/>
    <w:rPr>
      <w:rFonts w:ascii="Consolas" w:hAnsi="Consolas"/>
      <w:sz w:val="20"/>
      <w:szCs w:val="20"/>
      <w:lang w:val="en-GB"/>
    </w:rPr>
  </w:style>
  <w:style w:type="character" w:styleId="VariableHTML">
    <w:name w:val="HTML Variable"/>
    <w:basedOn w:val="Policepardfau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Accentuationintense">
    <w:name w:val="Intense Emphasis"/>
    <w:basedOn w:val="Policepardfaut"/>
    <w:uiPriority w:val="21"/>
    <w:qFormat/>
    <w:rsid w:val="00A43334"/>
    <w:rPr>
      <w:i/>
      <w:iCs/>
      <w:color w:val="4472C4" w:themeColor="accent1"/>
      <w:lang w:val="en-GB"/>
    </w:rPr>
  </w:style>
  <w:style w:type="paragraph" w:styleId="Citationintense">
    <w:name w:val="Intense Quote"/>
    <w:basedOn w:val="Normal"/>
    <w:next w:val="Normal"/>
    <w:link w:val="Citationintense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43334"/>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A43334"/>
    <w:rPr>
      <w:b/>
      <w:bCs/>
      <w:smallCaps/>
      <w:color w:val="4472C4" w:themeColor="accent1"/>
      <w:spacing w:val="5"/>
      <w:lang w:val="en-GB"/>
    </w:rPr>
  </w:style>
  <w:style w:type="table" w:styleId="Grilleclaire">
    <w:name w:val="Light Grid"/>
    <w:basedOn w:val="Tableau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43334"/>
    <w:rPr>
      <w:lang w:val="en-GB"/>
    </w:rPr>
  </w:style>
  <w:style w:type="paragraph" w:styleId="Liste2">
    <w:name w:val="List 2"/>
    <w:basedOn w:val="Normal"/>
    <w:uiPriority w:val="99"/>
    <w:semiHidden/>
    <w:unhideWhenUsed/>
    <w:rsid w:val="00A43334"/>
    <w:pPr>
      <w:ind w:left="720" w:hanging="360"/>
      <w:contextualSpacing/>
    </w:pPr>
  </w:style>
  <w:style w:type="paragraph" w:styleId="Liste3">
    <w:name w:val="List 3"/>
    <w:basedOn w:val="Normal"/>
    <w:uiPriority w:val="99"/>
    <w:semiHidden/>
    <w:unhideWhenUsed/>
    <w:rsid w:val="00A43334"/>
    <w:pPr>
      <w:ind w:left="1080" w:hanging="360"/>
      <w:contextualSpacing/>
    </w:pPr>
  </w:style>
  <w:style w:type="paragraph" w:styleId="Liste4">
    <w:name w:val="List 4"/>
    <w:basedOn w:val="Normal"/>
    <w:uiPriority w:val="99"/>
    <w:semiHidden/>
    <w:unhideWhenUsed/>
    <w:rsid w:val="00A43334"/>
    <w:pPr>
      <w:ind w:left="1440" w:hanging="360"/>
      <w:contextualSpacing/>
    </w:pPr>
  </w:style>
  <w:style w:type="paragraph" w:styleId="Liste5">
    <w:name w:val="List 5"/>
    <w:basedOn w:val="Normal"/>
    <w:uiPriority w:val="99"/>
    <w:semiHidden/>
    <w:unhideWhenUsed/>
    <w:rsid w:val="00A43334"/>
    <w:pPr>
      <w:ind w:left="1800" w:hanging="360"/>
      <w:contextualSpacing/>
    </w:pPr>
  </w:style>
  <w:style w:type="paragraph" w:styleId="Listepuces">
    <w:name w:val="List Bullet"/>
    <w:basedOn w:val="Normal"/>
    <w:uiPriority w:val="99"/>
    <w:semiHidden/>
    <w:unhideWhenUsed/>
    <w:rsid w:val="00A43334"/>
    <w:pPr>
      <w:numPr>
        <w:numId w:val="2"/>
      </w:numPr>
      <w:contextualSpacing/>
    </w:pPr>
  </w:style>
  <w:style w:type="paragraph" w:styleId="Listepuces2">
    <w:name w:val="List Bullet 2"/>
    <w:basedOn w:val="Normal"/>
    <w:uiPriority w:val="99"/>
    <w:semiHidden/>
    <w:unhideWhenUsed/>
    <w:rsid w:val="00A43334"/>
    <w:pPr>
      <w:numPr>
        <w:numId w:val="3"/>
      </w:numPr>
      <w:contextualSpacing/>
    </w:pPr>
  </w:style>
  <w:style w:type="paragraph" w:styleId="Listepuces3">
    <w:name w:val="List Bullet 3"/>
    <w:basedOn w:val="Normal"/>
    <w:uiPriority w:val="99"/>
    <w:semiHidden/>
    <w:unhideWhenUsed/>
    <w:rsid w:val="00A43334"/>
    <w:pPr>
      <w:numPr>
        <w:numId w:val="4"/>
      </w:numPr>
      <w:contextualSpacing/>
    </w:pPr>
  </w:style>
  <w:style w:type="paragraph" w:styleId="Listepuces4">
    <w:name w:val="List Bullet 4"/>
    <w:basedOn w:val="Normal"/>
    <w:uiPriority w:val="99"/>
    <w:semiHidden/>
    <w:unhideWhenUsed/>
    <w:rsid w:val="00A43334"/>
    <w:pPr>
      <w:numPr>
        <w:numId w:val="5"/>
      </w:numPr>
      <w:contextualSpacing/>
    </w:pPr>
  </w:style>
  <w:style w:type="paragraph" w:styleId="Listepuces5">
    <w:name w:val="List Bullet 5"/>
    <w:basedOn w:val="Normal"/>
    <w:uiPriority w:val="99"/>
    <w:semiHidden/>
    <w:unhideWhenUsed/>
    <w:rsid w:val="00A43334"/>
    <w:pPr>
      <w:numPr>
        <w:numId w:val="6"/>
      </w:numPr>
      <w:contextualSpacing/>
    </w:pPr>
  </w:style>
  <w:style w:type="paragraph" w:styleId="Listecontinue">
    <w:name w:val="List Continue"/>
    <w:basedOn w:val="Normal"/>
    <w:uiPriority w:val="99"/>
    <w:semiHidden/>
    <w:unhideWhenUsed/>
    <w:rsid w:val="00A43334"/>
    <w:pPr>
      <w:spacing w:after="120"/>
      <w:ind w:left="360"/>
      <w:contextualSpacing/>
    </w:pPr>
  </w:style>
  <w:style w:type="paragraph" w:styleId="Listecontinue2">
    <w:name w:val="List Continue 2"/>
    <w:basedOn w:val="Normal"/>
    <w:uiPriority w:val="99"/>
    <w:semiHidden/>
    <w:unhideWhenUsed/>
    <w:rsid w:val="00A43334"/>
    <w:pPr>
      <w:spacing w:after="120"/>
      <w:ind w:left="720"/>
      <w:contextualSpacing/>
    </w:pPr>
  </w:style>
  <w:style w:type="paragraph" w:styleId="Listecontinue3">
    <w:name w:val="List Continue 3"/>
    <w:basedOn w:val="Normal"/>
    <w:uiPriority w:val="99"/>
    <w:semiHidden/>
    <w:unhideWhenUsed/>
    <w:rsid w:val="00A43334"/>
    <w:pPr>
      <w:spacing w:after="120"/>
      <w:ind w:left="1080"/>
      <w:contextualSpacing/>
    </w:pPr>
  </w:style>
  <w:style w:type="paragraph" w:styleId="Listecontinue4">
    <w:name w:val="List Continue 4"/>
    <w:basedOn w:val="Normal"/>
    <w:uiPriority w:val="99"/>
    <w:semiHidden/>
    <w:unhideWhenUsed/>
    <w:rsid w:val="00A43334"/>
    <w:pPr>
      <w:spacing w:after="120"/>
      <w:ind w:left="1440"/>
      <w:contextualSpacing/>
    </w:pPr>
  </w:style>
  <w:style w:type="paragraph" w:styleId="Listecontinue5">
    <w:name w:val="List Continue 5"/>
    <w:basedOn w:val="Normal"/>
    <w:uiPriority w:val="99"/>
    <w:semiHidden/>
    <w:unhideWhenUsed/>
    <w:rsid w:val="00A43334"/>
    <w:pPr>
      <w:spacing w:after="120"/>
      <w:ind w:left="1800"/>
      <w:contextualSpacing/>
    </w:pPr>
  </w:style>
  <w:style w:type="paragraph" w:styleId="Listenumros">
    <w:name w:val="List Number"/>
    <w:basedOn w:val="Normal"/>
    <w:uiPriority w:val="99"/>
    <w:semiHidden/>
    <w:unhideWhenUsed/>
    <w:rsid w:val="00A43334"/>
    <w:pPr>
      <w:numPr>
        <w:numId w:val="10"/>
      </w:numPr>
      <w:contextualSpacing/>
    </w:pPr>
  </w:style>
  <w:style w:type="paragraph" w:styleId="Listenumros2">
    <w:name w:val="List Number 2"/>
    <w:basedOn w:val="Normal"/>
    <w:uiPriority w:val="99"/>
    <w:semiHidden/>
    <w:unhideWhenUsed/>
    <w:rsid w:val="00A43334"/>
    <w:pPr>
      <w:numPr>
        <w:numId w:val="11"/>
      </w:numPr>
      <w:contextualSpacing/>
    </w:pPr>
  </w:style>
  <w:style w:type="paragraph" w:styleId="Listenumros3">
    <w:name w:val="List Number 3"/>
    <w:basedOn w:val="Normal"/>
    <w:uiPriority w:val="99"/>
    <w:semiHidden/>
    <w:unhideWhenUsed/>
    <w:rsid w:val="00A43334"/>
    <w:pPr>
      <w:numPr>
        <w:numId w:val="12"/>
      </w:numPr>
      <w:contextualSpacing/>
    </w:pPr>
  </w:style>
  <w:style w:type="paragraph" w:styleId="Listenumros4">
    <w:name w:val="List Number 4"/>
    <w:basedOn w:val="Normal"/>
    <w:uiPriority w:val="99"/>
    <w:semiHidden/>
    <w:unhideWhenUsed/>
    <w:rsid w:val="00A43334"/>
    <w:pPr>
      <w:numPr>
        <w:numId w:val="13"/>
      </w:numPr>
      <w:contextualSpacing/>
    </w:pPr>
  </w:style>
  <w:style w:type="paragraph" w:styleId="Listenumros5">
    <w:name w:val="List Number 5"/>
    <w:basedOn w:val="Normal"/>
    <w:uiPriority w:val="99"/>
    <w:semiHidden/>
    <w:unhideWhenUsed/>
    <w:rsid w:val="00A43334"/>
    <w:pPr>
      <w:numPr>
        <w:numId w:val="14"/>
      </w:numPr>
      <w:contextualSpacing/>
    </w:pPr>
  </w:style>
  <w:style w:type="table" w:styleId="TableauListe1Clair">
    <w:name w:val="List Table 1 Light"/>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A43334"/>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A43334"/>
    <w:rPr>
      <w:color w:val="2B579A"/>
      <w:shd w:val="clear" w:color="auto" w:fill="E1DFDD"/>
      <w:lang w:val="en-GB"/>
    </w:rPr>
  </w:style>
  <w:style w:type="paragraph" w:styleId="En-ttedemessage">
    <w:name w:val="Message Header"/>
    <w:basedOn w:val="Normal"/>
    <w:link w:val="En-ttedemessag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Sansinterligne">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43334"/>
    <w:rPr>
      <w:sz w:val="24"/>
      <w:szCs w:val="24"/>
    </w:rPr>
  </w:style>
  <w:style w:type="paragraph" w:styleId="Retraitnormal">
    <w:name w:val="Normal Indent"/>
    <w:basedOn w:val="Normal"/>
    <w:uiPriority w:val="99"/>
    <w:semiHidden/>
    <w:unhideWhenUsed/>
    <w:rsid w:val="00A43334"/>
    <w:pPr>
      <w:ind w:left="720"/>
    </w:pPr>
  </w:style>
  <w:style w:type="paragraph" w:styleId="Titredenote">
    <w:name w:val="Note Heading"/>
    <w:basedOn w:val="Normal"/>
    <w:next w:val="Normal"/>
    <w:link w:val="TitredenoteCar"/>
    <w:uiPriority w:val="99"/>
    <w:semiHidden/>
    <w:unhideWhenUsed/>
    <w:rsid w:val="00A43334"/>
  </w:style>
  <w:style w:type="character" w:customStyle="1" w:styleId="TitredenoteCar">
    <w:name w:val="Titre de note Car"/>
    <w:basedOn w:val="Policepardfaut"/>
    <w:link w:val="Titredenote"/>
    <w:uiPriority w:val="99"/>
    <w:semiHidden/>
    <w:rsid w:val="00A43334"/>
    <w:rPr>
      <w:rFonts w:ascii="Times New Roman" w:eastAsia="SimSun" w:hAnsi="Times New Roman" w:cs="Times New Roman"/>
      <w:kern w:val="0"/>
      <w:lang w:val="en-GB"/>
      <w14:ligatures w14:val="none"/>
    </w:rPr>
  </w:style>
  <w:style w:type="character" w:styleId="Numrodepage">
    <w:name w:val="page number"/>
    <w:basedOn w:val="Policepardfaut"/>
    <w:uiPriority w:val="99"/>
    <w:semiHidden/>
    <w:unhideWhenUsed/>
    <w:rsid w:val="00A43334"/>
    <w:rPr>
      <w:lang w:val="en-GB"/>
    </w:rPr>
  </w:style>
  <w:style w:type="table" w:styleId="Tableausimple1">
    <w:name w:val="Plain Table 1"/>
    <w:basedOn w:val="Tableau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43334"/>
    <w:rPr>
      <w:rFonts w:ascii="Consolas" w:hAnsi="Consolas"/>
      <w:sz w:val="21"/>
      <w:szCs w:val="21"/>
    </w:rPr>
  </w:style>
  <w:style w:type="character" w:customStyle="1" w:styleId="TextebrutCar">
    <w:name w:val="Texte brut Car"/>
    <w:basedOn w:val="Policepardfaut"/>
    <w:link w:val="Textebrut"/>
    <w:uiPriority w:val="99"/>
    <w:semiHidden/>
    <w:rsid w:val="00A43334"/>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A433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A43334"/>
  </w:style>
  <w:style w:type="character" w:customStyle="1" w:styleId="SalutationsCar">
    <w:name w:val="Salutations Car"/>
    <w:basedOn w:val="Policepardfaut"/>
    <w:link w:val="Salutations"/>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A43334"/>
    <w:pPr>
      <w:ind w:left="4320"/>
    </w:pPr>
  </w:style>
  <w:style w:type="character" w:customStyle="1" w:styleId="SignatureCar">
    <w:name w:val="Signature Car"/>
    <w:basedOn w:val="Policepardfaut"/>
    <w:link w:val="Signature"/>
    <w:uiPriority w:val="99"/>
    <w:semiHidden/>
    <w:rsid w:val="00A43334"/>
    <w:rPr>
      <w:rFonts w:ascii="Times New Roman" w:eastAsia="SimSun" w:hAnsi="Times New Roman" w:cs="Times New Roman"/>
      <w:kern w:val="0"/>
      <w:lang w:val="en-GB"/>
      <w14:ligatures w14:val="none"/>
    </w:rPr>
  </w:style>
  <w:style w:type="character" w:customStyle="1" w:styleId="SmartHyperlink1">
    <w:name w:val="Smart Hyperlink1"/>
    <w:basedOn w:val="Policepardfaut"/>
    <w:uiPriority w:val="99"/>
    <w:semiHidden/>
    <w:unhideWhenUsed/>
    <w:rsid w:val="00A43334"/>
    <w:rPr>
      <w:u w:val="dotted"/>
      <w:lang w:val="en-GB"/>
    </w:rPr>
  </w:style>
  <w:style w:type="character" w:customStyle="1" w:styleId="SmartLink1">
    <w:name w:val="SmartLink1"/>
    <w:basedOn w:val="Policepardfaut"/>
    <w:uiPriority w:val="99"/>
    <w:semiHidden/>
    <w:unhideWhenUsed/>
    <w:rsid w:val="00A43334"/>
    <w:rPr>
      <w:color w:val="0000FF"/>
      <w:u w:val="single"/>
      <w:shd w:val="clear" w:color="auto" w:fill="F3F2F1"/>
      <w:lang w:val="en-GB"/>
    </w:rPr>
  </w:style>
  <w:style w:type="character" w:styleId="lev">
    <w:name w:val="Strong"/>
    <w:basedOn w:val="Policepardfaut"/>
    <w:uiPriority w:val="22"/>
    <w:qFormat/>
    <w:rsid w:val="00A43334"/>
    <w:rPr>
      <w:b/>
      <w:bCs/>
      <w:lang w:val="en-GB"/>
    </w:rPr>
  </w:style>
  <w:style w:type="character" w:styleId="Accentuationlgre">
    <w:name w:val="Subtle Emphasis"/>
    <w:basedOn w:val="Policepardfaut"/>
    <w:uiPriority w:val="19"/>
    <w:qFormat/>
    <w:rsid w:val="00A43334"/>
    <w:rPr>
      <w:i/>
      <w:iCs/>
      <w:color w:val="404040" w:themeColor="text1" w:themeTint="BF"/>
      <w:lang w:val="en-GB"/>
    </w:rPr>
  </w:style>
  <w:style w:type="character" w:styleId="Rfrencelgre">
    <w:name w:val="Subtle Reference"/>
    <w:basedOn w:val="Policepardfaut"/>
    <w:uiPriority w:val="31"/>
    <w:qFormat/>
    <w:rsid w:val="00A43334"/>
    <w:rPr>
      <w:smallCaps/>
      <w:color w:val="5A5A5A" w:themeColor="text1" w:themeTint="A5"/>
      <w:lang w:val="en-GB"/>
    </w:rPr>
  </w:style>
  <w:style w:type="table" w:styleId="Effetsdetableau3D1">
    <w:name w:val="Table 3D effects 1"/>
    <w:basedOn w:val="Tableau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M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En-ttedetabledesmatires">
    <w:name w:val="TOC Heading"/>
    <w:basedOn w:val="Titre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Mentionnonrsolue1">
    <w:name w:val="Mention non résolue1"/>
    <w:basedOn w:val="Policepardfau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BF6F58"/>
    <w:pPr>
      <w:spacing w:after="160" w:line="240" w:lineRule="exact"/>
      <w:jc w:val="left"/>
    </w:pPr>
    <w:rPr>
      <w:rFonts w:asciiTheme="minorHAnsi" w:eastAsiaTheme="minorHAnsi" w:hAnsiTheme="minorHAnsi" w:cstheme="minorBidi"/>
      <w:kern w:val="2"/>
      <w:vertAlign w:val="superscript"/>
      <w14:ligatures w14:val="standardContextual"/>
    </w:rPr>
  </w:style>
  <w:style w:type="character" w:styleId="Mentionnonrsolue">
    <w:name w:val="Unresolved Mention"/>
    <w:basedOn w:val="Policepardfaut"/>
    <w:uiPriority w:val="99"/>
    <w:semiHidden/>
    <w:unhideWhenUsed/>
    <w:rsid w:val="00C61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decisions/cp-mop-10/cp-mop-10-dec-12-f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14-fr.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meetings/CP-MOP-09" TargetMode="External"/><Relationship Id="rId5" Type="http://schemas.openxmlformats.org/officeDocument/2006/relationships/hyperlink" Target="https://bch.cbd.int/onlineconferences/portal_art26/Activities2023-2024.shtml" TargetMode="External"/><Relationship Id="rId4" Type="http://schemas.openxmlformats.org/officeDocument/2006/relationships/hyperlink" Target="http://www.cbd.int/notifications/2023-1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DD0102" w:rsidRDefault="00DD0102">
          <w:pPr>
            <w:pStyle w:val="D33A49AE65004D33B938255B064894F8"/>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72"/>
    <w:rsid w:val="00062B22"/>
    <w:rsid w:val="000C4F1C"/>
    <w:rsid w:val="00131772"/>
    <w:rsid w:val="00150701"/>
    <w:rsid w:val="00260945"/>
    <w:rsid w:val="00303F0B"/>
    <w:rsid w:val="004202A4"/>
    <w:rsid w:val="007B3FF1"/>
    <w:rsid w:val="00A24EEB"/>
    <w:rsid w:val="00A30018"/>
    <w:rsid w:val="00C301AA"/>
    <w:rsid w:val="00D044B3"/>
    <w:rsid w:val="00D154E8"/>
    <w:rsid w:val="00DD0102"/>
    <w:rsid w:val="00E2646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C7420B48E54B4D825DBD222D1B676A" ma:contentTypeVersion="0" ma:contentTypeDescription="Create a new document." ma:contentTypeScope="" ma:versionID="636f69c86adb226e966ee4cce4ac2e4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1A18C-569A-4E0F-BC78-C6FF82F60CF1}">
  <ds:schemaRefs>
    <ds:schemaRef ds:uri="http://schemas.openxmlformats.org/officeDocument/2006/bibliography"/>
  </ds:schemaRefs>
</ds:datastoreItem>
</file>

<file path=customXml/itemProps2.xml><?xml version="1.0" encoding="utf-8"?>
<ds:datastoreItem xmlns:ds="http://schemas.openxmlformats.org/officeDocument/2006/customXml" ds:itemID="{39340B70-2A3D-4C17-9D31-B55DB3984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0709CE1F-CFDC-4D95-B289-1C9DED5238B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0</TotalTime>
  <Pages>2</Pages>
  <Words>495</Words>
  <Characters>2725</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Considérations socio-économiques</vt:lpstr>
      <vt:lpstr>Title of the document</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Cartagena sur la prévention des risques biotechnologiques le 25 octobre 2024</dc:title>
  <dc:subject>CBD/CP/MOP/11/---</dc:subject>
  <dc:creator>Secretariat of the Convention on Biological Diversity</dc:creator>
  <cp:keywords>Conference of the Parties to the Convention on Biological Diversity serving as the meeting of the Parties to the Cartagena Protocol on Biosafety</cp:keywords>
  <dc:description/>
  <cp:lastModifiedBy>VDS</cp:lastModifiedBy>
  <cp:revision>11</cp:revision>
  <dcterms:created xsi:type="dcterms:W3CDTF">2025-02-17T16:46:00Z</dcterms:created>
  <dcterms:modified xsi:type="dcterms:W3CDTF">2025-02-17T17:53:00Z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0x0101005DC7420B48E54B4D825DBD222D1B676A</vt:lpwstr>
  </property>
</Properties>
</file>