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60F" w14:paraId="49208D66" w14:textId="77777777" w:rsidTr="00396CED">
        <w:trPr>
          <w:trHeight w:val="709"/>
        </w:trPr>
        <w:tc>
          <w:tcPr>
            <w:tcW w:w="976" w:type="dxa"/>
            <w:tcBorders>
              <w:bottom w:val="single" w:sz="12" w:space="0" w:color="auto"/>
            </w:tcBorders>
          </w:tcPr>
          <w:p w14:paraId="49208D63" w14:textId="77777777" w:rsidR="00EA360F" w:rsidRDefault="00EA360F" w:rsidP="00396CED">
            <w:r>
              <w:rPr>
                <w:noProof/>
                <w:lang w:val="fr-FR" w:eastAsia="fr-FR"/>
              </w:rPr>
              <w:drawing>
                <wp:inline distT="0" distB="0" distL="0" distR="0" wp14:anchorId="49208D86" wp14:editId="49208D8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9208D64" w14:textId="77777777" w:rsidR="00EA360F" w:rsidRDefault="00461B7D" w:rsidP="00396CED">
            <w:r>
              <w:rPr>
                <w:noProof/>
                <w:szCs w:val="22"/>
                <w:lang w:val="fr-FR" w:eastAsia="fr-FR"/>
              </w:rPr>
              <w:drawing>
                <wp:inline distT="0" distB="0" distL="0" distR="0" wp14:anchorId="49208D88" wp14:editId="49208D89">
                  <wp:extent cx="357939" cy="402590"/>
                  <wp:effectExtent l="0" t="0" r="4445" b="0"/>
                  <wp:docPr id="5" name="Image 5"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49208D65" w14:textId="77777777" w:rsidR="00EA360F" w:rsidRPr="00C9161D" w:rsidRDefault="00EA360F" w:rsidP="00396CED">
            <w:pPr>
              <w:jc w:val="right"/>
              <w:rPr>
                <w:rFonts w:ascii="Arial" w:hAnsi="Arial" w:cs="Arial"/>
                <w:b/>
                <w:sz w:val="32"/>
                <w:szCs w:val="32"/>
              </w:rPr>
            </w:pPr>
            <w:r w:rsidRPr="00C9161D">
              <w:rPr>
                <w:rFonts w:ascii="Arial" w:hAnsi="Arial" w:cs="Arial"/>
                <w:b/>
                <w:sz w:val="32"/>
                <w:szCs w:val="32"/>
              </w:rPr>
              <w:t>CBD</w:t>
            </w:r>
          </w:p>
        </w:tc>
      </w:tr>
      <w:tr w:rsidR="00EA360F" w14:paraId="49208D71" w14:textId="77777777" w:rsidTr="00396CED">
        <w:tc>
          <w:tcPr>
            <w:tcW w:w="6117" w:type="dxa"/>
            <w:gridSpan w:val="2"/>
            <w:tcBorders>
              <w:top w:val="single" w:sz="12" w:space="0" w:color="auto"/>
              <w:bottom w:val="single" w:sz="36" w:space="0" w:color="auto"/>
            </w:tcBorders>
            <w:vAlign w:val="center"/>
          </w:tcPr>
          <w:p w14:paraId="49208D67" w14:textId="77777777" w:rsidR="00EA360F" w:rsidRDefault="0071030C" w:rsidP="00396CED">
            <w:r>
              <w:rPr>
                <w:noProof/>
                <w:lang w:val="fr-FR" w:eastAsia="fr-FR"/>
              </w:rPr>
              <w:drawing>
                <wp:inline distT="0" distB="0" distL="0" distR="0" wp14:anchorId="49208D8A" wp14:editId="49208D8B">
                  <wp:extent cx="2622550" cy="107823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49208D68" w14:textId="77777777" w:rsidR="00EA360F" w:rsidRPr="00C9161D" w:rsidRDefault="00EA360F" w:rsidP="00396CED">
            <w:pPr>
              <w:ind w:left="1215"/>
              <w:rPr>
                <w:szCs w:val="22"/>
              </w:rPr>
            </w:pPr>
            <w:r w:rsidRPr="00C9161D">
              <w:rPr>
                <w:szCs w:val="22"/>
              </w:rPr>
              <w:t>Distr.</w:t>
            </w:r>
          </w:p>
          <w:p w14:paraId="49208D69" w14:textId="493C7F1E" w:rsidR="00EA360F" w:rsidRPr="00C9161D" w:rsidRDefault="00121C0B" w:rsidP="00396CED">
            <w:pPr>
              <w:ind w:left="1215"/>
              <w:rPr>
                <w:szCs w:val="22"/>
              </w:rPr>
            </w:pPr>
            <w:sdt>
              <w:sdtPr>
                <w:rPr>
                  <w:kern w:val="22"/>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Content>
                <w:r w:rsidRPr="00121C0B">
                  <w:rPr>
                    <w:kern w:val="22"/>
                  </w:rPr>
                  <w:t>GENERAL</w:t>
                </w:r>
              </w:sdtContent>
            </w:sdt>
          </w:p>
          <w:p w14:paraId="49208D6A" w14:textId="77777777" w:rsidR="00EA360F" w:rsidRPr="00C9161D" w:rsidRDefault="00EA360F" w:rsidP="00396CED">
            <w:pPr>
              <w:ind w:left="1215"/>
              <w:rPr>
                <w:szCs w:val="22"/>
              </w:rPr>
            </w:pPr>
          </w:p>
          <w:p w14:paraId="49208D6B" w14:textId="6CF9C765" w:rsidR="00EA360F" w:rsidRPr="00C9161D" w:rsidRDefault="00FC42E6" w:rsidP="00396CED">
            <w:pPr>
              <w:ind w:left="1215"/>
              <w:rPr>
                <w:szCs w:val="22"/>
              </w:rPr>
            </w:pPr>
            <w:sdt>
              <w:sdtPr>
                <w:rPr>
                  <w:kern w:val="22"/>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Content>
                <w:r w:rsidRPr="00FC42E6">
                  <w:rPr>
                    <w:kern w:val="22"/>
                  </w:rPr>
                  <w:t>CBD/NP/MOP/DEC/3/4</w:t>
                </w:r>
              </w:sdtContent>
            </w:sdt>
          </w:p>
          <w:p w14:paraId="49208D6C" w14:textId="4C20A021" w:rsidR="00EA360F" w:rsidRPr="00C9161D" w:rsidRDefault="00FB5388" w:rsidP="00396CED">
            <w:pPr>
              <w:ind w:left="1215"/>
              <w:rPr>
                <w:szCs w:val="22"/>
              </w:rPr>
            </w:pPr>
            <w:r>
              <w:rPr>
                <w:szCs w:val="22"/>
                <w:lang w:val="en-US"/>
              </w:rPr>
              <w:t>30</w:t>
            </w:r>
            <w:r w:rsidR="00EA360F">
              <w:rPr>
                <w:szCs w:val="22"/>
                <w:lang w:val="en-US"/>
              </w:rPr>
              <w:t xml:space="preserve"> November 2018</w:t>
            </w:r>
          </w:p>
          <w:p w14:paraId="49208D6D" w14:textId="77777777" w:rsidR="00EA360F" w:rsidRPr="00C9161D" w:rsidRDefault="00EA360F" w:rsidP="00396CED">
            <w:pPr>
              <w:ind w:left="1215"/>
              <w:rPr>
                <w:szCs w:val="22"/>
              </w:rPr>
            </w:pPr>
          </w:p>
          <w:p w14:paraId="49208D6E" w14:textId="77777777" w:rsidR="00C53A9D" w:rsidRDefault="00C53A9D" w:rsidP="00C53A9D">
            <w:pPr>
              <w:ind w:left="1040" w:firstLine="138"/>
              <w:rPr>
                <w:kern w:val="22"/>
                <w:lang w:val="en-CA"/>
              </w:rPr>
            </w:pPr>
            <w:r>
              <w:rPr>
                <w:kern w:val="22"/>
                <w:lang w:val="en-CA"/>
              </w:rPr>
              <w:t>RUSSIAN</w:t>
            </w:r>
          </w:p>
          <w:p w14:paraId="49208D6F" w14:textId="77777777" w:rsidR="00EA360F" w:rsidRDefault="00C53A9D" w:rsidP="00C53A9D">
            <w:pPr>
              <w:ind w:firstLine="1178"/>
              <w:rPr>
                <w:szCs w:val="22"/>
              </w:rPr>
            </w:pPr>
            <w:r>
              <w:rPr>
                <w:szCs w:val="22"/>
              </w:rPr>
              <w:t xml:space="preserve">ORIGINAL: </w:t>
            </w:r>
            <w:r w:rsidRPr="00C9161D">
              <w:rPr>
                <w:szCs w:val="22"/>
              </w:rPr>
              <w:t>ENGLISH</w:t>
            </w:r>
          </w:p>
          <w:p w14:paraId="49208D70" w14:textId="77777777" w:rsidR="00C53A9D" w:rsidRDefault="00C53A9D" w:rsidP="00C53A9D">
            <w:pPr>
              <w:ind w:firstLine="1178"/>
            </w:pPr>
          </w:p>
        </w:tc>
      </w:tr>
    </w:tbl>
    <w:p w14:paraId="49208D72" w14:textId="77777777" w:rsidR="00CC47A0" w:rsidRPr="00933635" w:rsidRDefault="00CC47A0" w:rsidP="00CC47A0">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9208D73" w14:textId="77777777" w:rsidR="00CC47A0" w:rsidRPr="00933635" w:rsidRDefault="00CC47A0" w:rsidP="00CC47A0">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49208D74" w14:textId="77777777" w:rsidR="00CC47A0" w:rsidRPr="00933635" w:rsidRDefault="00CC47A0" w:rsidP="00CC47A0">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49208D75" w14:textId="77777777" w:rsidR="00CC47A0" w:rsidRPr="00CC47A0" w:rsidRDefault="00CC47A0" w:rsidP="00CC47A0">
      <w:pPr>
        <w:suppressLineNumbers/>
        <w:suppressAutoHyphens/>
        <w:kinsoku w:val="0"/>
        <w:overflowPunct w:val="0"/>
        <w:autoSpaceDE w:val="0"/>
        <w:autoSpaceDN w:val="0"/>
        <w:adjustRightInd w:val="0"/>
        <w:snapToGrid w:val="0"/>
        <w:ind w:right="3119"/>
        <w:rPr>
          <w:color w:val="000000"/>
          <w:szCs w:val="22"/>
          <w:lang w:val="ru-RU"/>
        </w:rPr>
      </w:pPr>
      <w:r w:rsidRPr="00CC47A0">
        <w:rPr>
          <w:color w:val="000000"/>
          <w:szCs w:val="22"/>
          <w:lang w:val="ru-RU"/>
        </w:rPr>
        <w:t xml:space="preserve">Пункт </w:t>
      </w:r>
      <w:r w:rsidR="00A76FF9">
        <w:rPr>
          <w:color w:val="000000"/>
          <w:szCs w:val="22"/>
          <w:lang w:val="ru-RU"/>
        </w:rPr>
        <w:t>11</w:t>
      </w:r>
      <w:r w:rsidRPr="00CC47A0">
        <w:rPr>
          <w:color w:val="000000"/>
          <w:szCs w:val="22"/>
          <w:lang w:val="ru-RU"/>
        </w:rPr>
        <w:t xml:space="preserve"> повестки дня</w:t>
      </w:r>
    </w:p>
    <w:p w14:paraId="3E573E29" w14:textId="77777777" w:rsidR="004D2AC1" w:rsidRDefault="004D2AC1" w:rsidP="004D2AC1">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49208D77" w14:textId="79A4542A" w:rsidR="0076763E" w:rsidRPr="00121C0B" w:rsidRDefault="00121C0B" w:rsidP="0076763E">
      <w:pPr>
        <w:spacing w:before="120" w:after="240"/>
        <w:jc w:val="center"/>
        <w:rPr>
          <w:b/>
          <w:szCs w:val="22"/>
          <w:lang w:val="fr-FR"/>
        </w:rPr>
      </w:pPr>
      <w:r>
        <w:rPr>
          <w:b/>
          <w:szCs w:val="22"/>
          <w:lang w:val="fr-FR"/>
        </w:rPr>
        <w:t>3/4.</w:t>
      </w:r>
      <w:r w:rsidR="003D26A9">
        <w:rPr>
          <w:b/>
          <w:szCs w:val="22"/>
          <w:lang w:val="fr-FR"/>
        </w:rPr>
        <w:tab/>
      </w:r>
      <w:sdt>
        <w:sdtPr>
          <w:rPr>
            <w:b/>
            <w:szCs w:val="22"/>
            <w:lang w:val="ru-RU"/>
          </w:rPr>
          <w:alias w:val="Title"/>
          <w:tag w:val=""/>
          <w:id w:val="772832786"/>
          <w:placeholder>
            <w:docPart w:val="985A1DD4C2BB436CBCB12403F2C16183"/>
          </w:placeholder>
          <w:dataBinding w:prefixMappings="xmlns:ns0='http://purl.org/dc/elements/1.1/' xmlns:ns1='http://schemas.openxmlformats.org/package/2006/metadata/core-properties' " w:xpath="/ns1:coreProperties[1]/ns0:title[1]" w:storeItemID="{6C3C8BC8-F283-45AE-878A-BAB7291924A1}"/>
          <w:text/>
        </w:sdtPr>
        <w:sdtContent>
          <w:r w:rsidR="00247B5F">
            <w:rPr>
              <w:b/>
              <w:szCs w:val="22"/>
              <w:lang w:val="ru-RU"/>
            </w:rPr>
            <w:t>М</w:t>
          </w:r>
          <w:r w:rsidR="00247B5F" w:rsidRPr="00247B5F">
            <w:rPr>
              <w:b/>
              <w:szCs w:val="22"/>
              <w:lang w:val="ru-RU"/>
            </w:rPr>
            <w:t>ониторинг и отчетность (статья 29)</w:t>
          </w:r>
        </w:sdtContent>
      </w:sdt>
    </w:p>
    <w:p w14:paraId="49208D78" w14:textId="77777777" w:rsidR="00514C93" w:rsidRPr="00436F4B" w:rsidRDefault="00514C93" w:rsidP="00514C93">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p>
    <w:p w14:paraId="49208D79" w14:textId="77777777" w:rsidR="00514C93" w:rsidRPr="00436F4B" w:rsidRDefault="00514C93" w:rsidP="00514C93">
      <w:pPr>
        <w:ind w:firstLine="720"/>
        <w:rPr>
          <w:rFonts w:eastAsia="MS Mincho"/>
          <w:lang w:val="ru-RU" w:eastAsia="es-ES_tradnl"/>
        </w:rPr>
      </w:pPr>
      <w:r w:rsidRPr="00436F4B">
        <w:rPr>
          <w:i/>
          <w:szCs w:val="22"/>
          <w:lang w:val="ru-RU"/>
        </w:rPr>
        <w:t xml:space="preserve">признавая </w:t>
      </w:r>
      <w:r w:rsidRPr="00436F4B">
        <w:rPr>
          <w:szCs w:val="22"/>
          <w:lang w:val="ru-RU"/>
        </w:rPr>
        <w:t>важность повышения согласованности представления национальной отчетности в рамках Конвенции и протоколов к ней и расширения взаимодействия между конвенциями, связанными с биоразнообразием, и Рио-де-Жанейрскими конвенциями, а также с Повесткой дня в области устойчивого развития на период до 2030 года</w:t>
      </w:r>
      <w:r w:rsidRPr="00436F4B">
        <w:rPr>
          <w:rStyle w:val="Appelnotedebasdep"/>
          <w:rFonts w:eastAsiaTheme="majorEastAsia"/>
          <w:kern w:val="22"/>
          <w:szCs w:val="22"/>
          <w:lang w:val="ru-RU"/>
        </w:rPr>
        <w:footnoteReference w:id="1"/>
      </w:r>
      <w:r w:rsidRPr="00436F4B">
        <w:rPr>
          <w:rFonts w:eastAsia="MS Mincho"/>
          <w:lang w:val="ru-RU" w:eastAsia="es-ES_tradnl"/>
        </w:rPr>
        <w:t xml:space="preserve"> </w:t>
      </w:r>
      <w:r w:rsidRPr="00436F4B">
        <w:rPr>
          <w:szCs w:val="22"/>
          <w:lang w:val="ru-RU"/>
        </w:rPr>
        <w:t xml:space="preserve">и инструментами отчетности по достижению целей в области устойчивого развития, и </w:t>
      </w:r>
      <w:r w:rsidRPr="00436F4B">
        <w:rPr>
          <w:i/>
          <w:iCs/>
          <w:szCs w:val="22"/>
          <w:lang w:val="ru-RU"/>
        </w:rPr>
        <w:t>отмечая</w:t>
      </w:r>
      <w:r w:rsidRPr="00436F4B">
        <w:rPr>
          <w:szCs w:val="22"/>
          <w:lang w:val="ru-RU"/>
        </w:rPr>
        <w:t xml:space="preserve"> прогресс, достигнутый к настоящему времени в этом отношении,</w:t>
      </w:r>
    </w:p>
    <w:p w14:paraId="49208D7A" w14:textId="53B284BE" w:rsidR="00514C93" w:rsidRPr="00436F4B" w:rsidRDefault="00514C93" w:rsidP="00514C93">
      <w:pPr>
        <w:pStyle w:val="Para1"/>
        <w:numPr>
          <w:ilvl w:val="0"/>
          <w:numId w:val="2"/>
        </w:numPr>
        <w:suppressLineNumbers/>
        <w:tabs>
          <w:tab w:val="clear" w:pos="360"/>
        </w:tabs>
        <w:suppressAutoHyphens/>
        <w:kinsoku w:val="0"/>
        <w:overflowPunct w:val="0"/>
        <w:autoSpaceDE w:val="0"/>
        <w:autoSpaceDN w:val="0"/>
        <w:adjustRightInd w:val="0"/>
        <w:snapToGrid w:val="0"/>
        <w:ind w:firstLine="720"/>
        <w:rPr>
          <w:kern w:val="22"/>
          <w:szCs w:val="22"/>
          <w:lang w:val="ru-RU"/>
        </w:rPr>
      </w:pPr>
      <w:r w:rsidRPr="00436F4B">
        <w:rPr>
          <w:i/>
          <w:szCs w:val="22"/>
          <w:lang w:val="ru-RU"/>
        </w:rPr>
        <w:t xml:space="preserve">принимает </w:t>
      </w:r>
      <w:r w:rsidRPr="00436F4B">
        <w:rPr>
          <w:szCs w:val="22"/>
          <w:lang w:val="ru-RU"/>
        </w:rPr>
        <w:t xml:space="preserve">предложение Конференции Сторон Конвенции, содержащееся </w:t>
      </w:r>
      <w:r w:rsidR="00C5069A">
        <w:rPr>
          <w:szCs w:val="22"/>
          <w:lang w:val="ru-RU"/>
        </w:rPr>
        <w:t xml:space="preserve">в </w:t>
      </w:r>
      <w:r w:rsidR="00107048">
        <w:rPr>
          <w:szCs w:val="22"/>
          <w:lang w:val="ru-RU"/>
        </w:rPr>
        <w:t xml:space="preserve">пункте 1 </w:t>
      </w:r>
      <w:r w:rsidRPr="00436F4B">
        <w:rPr>
          <w:szCs w:val="22"/>
          <w:lang w:val="ru-RU"/>
        </w:rPr>
        <w:t>решени</w:t>
      </w:r>
      <w:r w:rsidR="00107048">
        <w:rPr>
          <w:szCs w:val="22"/>
          <w:lang w:val="ru-RU"/>
        </w:rPr>
        <w:t>я</w:t>
      </w:r>
      <w:r w:rsidRPr="00436F4B">
        <w:rPr>
          <w:szCs w:val="22"/>
          <w:lang w:val="ru-RU"/>
        </w:rPr>
        <w:t xml:space="preserve"> 14</w:t>
      </w:r>
      <w:r w:rsidRPr="00436F4B">
        <w:rPr>
          <w:kern w:val="22"/>
          <w:szCs w:val="22"/>
          <w:lang w:val="ru-RU"/>
        </w:rPr>
        <w:t>/</w:t>
      </w:r>
      <w:r w:rsidR="00107048">
        <w:rPr>
          <w:kern w:val="22"/>
          <w:szCs w:val="22"/>
          <w:lang w:val="ru-RU"/>
        </w:rPr>
        <w:t>27</w:t>
      </w:r>
      <w:r w:rsidRPr="00436F4B">
        <w:rPr>
          <w:szCs w:val="22"/>
          <w:lang w:val="ru-RU"/>
        </w:rPr>
        <w:t xml:space="preserve">, и </w:t>
      </w:r>
      <w:r w:rsidRPr="00436F4B">
        <w:rPr>
          <w:i/>
          <w:iCs/>
          <w:szCs w:val="22"/>
          <w:lang w:val="ru-RU"/>
        </w:rPr>
        <w:t>соглашается</w:t>
      </w:r>
      <w:r w:rsidRPr="00436F4B">
        <w:rPr>
          <w:szCs w:val="22"/>
          <w:lang w:val="ru-RU"/>
        </w:rPr>
        <w:t xml:space="preserve"> начать синхронизированный цикл представления национальной отчетности в 2023 году;</w:t>
      </w:r>
    </w:p>
    <w:p w14:paraId="49208D7B" w14:textId="77777777" w:rsidR="00514C93" w:rsidRPr="00436F4B" w:rsidRDefault="00514C93" w:rsidP="00514C93">
      <w:pPr>
        <w:pStyle w:val="Paragraphedeliste"/>
        <w:suppressLineNumbers/>
        <w:suppressAutoHyphens/>
        <w:kinsoku w:val="0"/>
        <w:overflowPunct w:val="0"/>
        <w:autoSpaceDE w:val="0"/>
        <w:autoSpaceDN w:val="0"/>
        <w:adjustRightInd w:val="0"/>
        <w:snapToGrid w:val="0"/>
        <w:spacing w:before="120" w:after="120" w:line="228" w:lineRule="auto"/>
        <w:ind w:left="0" w:firstLine="720"/>
        <w:contextualSpacing w:val="0"/>
        <w:rPr>
          <w:snapToGrid w:val="0"/>
          <w:kern w:val="22"/>
          <w:szCs w:val="22"/>
          <w:lang w:val="ru-RU"/>
        </w:rPr>
      </w:pPr>
      <w:r w:rsidRPr="00436F4B">
        <w:rPr>
          <w:snapToGrid w:val="0"/>
          <w:kern w:val="22"/>
          <w:szCs w:val="22"/>
          <w:lang w:val="ru-RU"/>
        </w:rPr>
        <w:t>2.</w:t>
      </w:r>
      <w:r w:rsidRPr="00436F4B">
        <w:rPr>
          <w:snapToGrid w:val="0"/>
          <w:kern w:val="22"/>
          <w:szCs w:val="22"/>
          <w:lang w:val="ru-RU"/>
        </w:rPr>
        <w:tab/>
      </w:r>
      <w:r w:rsidRPr="00436F4B">
        <w:rPr>
          <w:i/>
          <w:iCs/>
          <w:snapToGrid w:val="0"/>
          <w:szCs w:val="22"/>
          <w:lang w:val="ru-RU"/>
        </w:rPr>
        <w:t>приветствует</w:t>
      </w:r>
      <w:r w:rsidRPr="00436F4B">
        <w:rPr>
          <w:snapToGrid w:val="0"/>
          <w:szCs w:val="22"/>
          <w:lang w:val="ru-RU"/>
        </w:rPr>
        <w:t xml:space="preserve"> тот факт, что из 100 Сторон, которые обязаны представить доклад, </w:t>
      </w:r>
      <w:r>
        <w:rPr>
          <w:snapToGrid w:val="0"/>
          <w:szCs w:val="22"/>
          <w:lang w:val="ru-RU"/>
        </w:rPr>
        <w:t>82 Стороны</w:t>
      </w:r>
      <w:r w:rsidRPr="00436F4B">
        <w:rPr>
          <w:snapToGrid w:val="0"/>
          <w:szCs w:val="22"/>
          <w:lang w:val="ru-RU"/>
        </w:rPr>
        <w:t xml:space="preserve"> представили свои промежуточные национальные доклады; </w:t>
      </w:r>
    </w:p>
    <w:p w14:paraId="49208D7C" w14:textId="77777777" w:rsidR="00514C93" w:rsidRPr="00436F4B" w:rsidRDefault="00514C93" w:rsidP="00514C93">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ru-RU"/>
        </w:rPr>
      </w:pPr>
      <w:r w:rsidRPr="00436F4B">
        <w:rPr>
          <w:iCs/>
          <w:snapToGrid w:val="0"/>
          <w:szCs w:val="22"/>
          <w:lang w:val="ru-RU"/>
        </w:rPr>
        <w:t>3.</w:t>
      </w:r>
      <w:r w:rsidRPr="00436F4B">
        <w:rPr>
          <w:i/>
          <w:iCs/>
          <w:snapToGrid w:val="0"/>
          <w:szCs w:val="22"/>
          <w:lang w:val="ru-RU"/>
        </w:rPr>
        <w:tab/>
        <w:t xml:space="preserve">приветствует также </w:t>
      </w:r>
      <w:r w:rsidRPr="00436F4B">
        <w:rPr>
          <w:snapToGrid w:val="0"/>
          <w:szCs w:val="22"/>
          <w:lang w:val="ru-RU"/>
        </w:rPr>
        <w:t>промежуточные национальные доклады, представленные государствами, не являющимися Сторонами;</w:t>
      </w:r>
    </w:p>
    <w:p w14:paraId="49208D7D" w14:textId="77777777" w:rsidR="00514C93" w:rsidRPr="00436F4B" w:rsidRDefault="00514C93" w:rsidP="00514C93">
      <w:pPr>
        <w:suppressLineNumbers/>
        <w:suppressAutoHyphens/>
        <w:kinsoku w:val="0"/>
        <w:overflowPunct w:val="0"/>
        <w:autoSpaceDE w:val="0"/>
        <w:autoSpaceDN w:val="0"/>
        <w:adjustRightInd w:val="0"/>
        <w:snapToGrid w:val="0"/>
        <w:spacing w:before="120" w:after="120" w:line="228" w:lineRule="auto"/>
        <w:ind w:firstLine="720"/>
        <w:rPr>
          <w:snapToGrid w:val="0"/>
          <w:spacing w:val="-8"/>
          <w:kern w:val="22"/>
          <w:szCs w:val="22"/>
          <w:lang w:val="ru-RU"/>
        </w:rPr>
      </w:pPr>
      <w:r w:rsidRPr="00436F4B">
        <w:rPr>
          <w:iCs/>
          <w:snapToGrid w:val="0"/>
          <w:szCs w:val="22"/>
          <w:lang w:val="ru-RU"/>
        </w:rPr>
        <w:t>4.</w:t>
      </w:r>
      <w:r w:rsidRPr="00436F4B">
        <w:rPr>
          <w:i/>
          <w:iCs/>
          <w:snapToGrid w:val="0"/>
          <w:szCs w:val="22"/>
          <w:lang w:val="ru-RU"/>
        </w:rPr>
        <w:tab/>
        <w:t xml:space="preserve">настоятельно призывает </w:t>
      </w:r>
      <w:r w:rsidRPr="00436F4B">
        <w:rPr>
          <w:snapToGrid w:val="0"/>
          <w:szCs w:val="22"/>
          <w:lang w:val="ru-RU"/>
        </w:rPr>
        <w:t>Стороны, которые еще не представили свой промежуточный национальный доклад, сделать это как можно скорее;</w:t>
      </w:r>
    </w:p>
    <w:p w14:paraId="49208D7E" w14:textId="77777777" w:rsidR="00514C93" w:rsidRPr="00436F4B" w:rsidRDefault="00514C93" w:rsidP="00514C93">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ru-RU"/>
        </w:rPr>
      </w:pPr>
      <w:r w:rsidRPr="00436F4B">
        <w:rPr>
          <w:iCs/>
          <w:snapToGrid w:val="0"/>
          <w:szCs w:val="22"/>
          <w:lang w:val="ru-RU"/>
        </w:rPr>
        <w:t>5.</w:t>
      </w:r>
      <w:r w:rsidRPr="00436F4B">
        <w:rPr>
          <w:i/>
          <w:iCs/>
          <w:snapToGrid w:val="0"/>
          <w:szCs w:val="22"/>
          <w:lang w:val="ru-RU"/>
        </w:rPr>
        <w:tab/>
        <w:t>выражает свою признательность</w:t>
      </w:r>
      <w:r w:rsidRPr="00436F4B">
        <w:rPr>
          <w:snapToGrid w:val="0"/>
          <w:szCs w:val="22"/>
          <w:lang w:val="ru-RU"/>
        </w:rPr>
        <w:t xml:space="preserve"> Глобальному экологическому фонду за финансовую поддержку, оказанную ряду Сторон, имеющих право на получение помощи, в целях содействия подготовке их промежуточных национальных докладов, и </w:t>
      </w:r>
      <w:r w:rsidRPr="00436F4B">
        <w:rPr>
          <w:i/>
          <w:iCs/>
          <w:snapToGrid w:val="0"/>
          <w:szCs w:val="22"/>
          <w:lang w:val="ru-RU"/>
        </w:rPr>
        <w:t>отмечает</w:t>
      </w:r>
      <w:r w:rsidRPr="00436F4B">
        <w:rPr>
          <w:snapToGrid w:val="0"/>
          <w:szCs w:val="22"/>
          <w:lang w:val="ru-RU"/>
        </w:rPr>
        <w:t xml:space="preserve"> важное значение </w:t>
      </w:r>
      <w:r w:rsidRPr="00436F4B">
        <w:rPr>
          <w:snapToGrid w:val="0"/>
          <w:szCs w:val="22"/>
          <w:lang w:val="ru-RU"/>
        </w:rPr>
        <w:lastRenderedPageBreak/>
        <w:t>своевременного предоставления финансовых ресурсов, с тем чтобы способствовать подготовке и представлению национальных докладов в установленные сроки;</w:t>
      </w:r>
    </w:p>
    <w:p w14:paraId="49208D7F" w14:textId="77777777" w:rsidR="00514C93" w:rsidRPr="00C42174" w:rsidRDefault="00514C93" w:rsidP="00514C93">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FR"/>
        </w:rPr>
      </w:pPr>
      <w:r w:rsidRPr="00436F4B">
        <w:rPr>
          <w:iCs/>
          <w:snapToGrid w:val="0"/>
          <w:szCs w:val="22"/>
          <w:lang w:val="ru-RU"/>
        </w:rPr>
        <w:t>6.</w:t>
      </w:r>
      <w:r w:rsidRPr="00436F4B">
        <w:rPr>
          <w:i/>
          <w:iCs/>
          <w:snapToGrid w:val="0"/>
          <w:szCs w:val="22"/>
          <w:lang w:val="ru-RU"/>
        </w:rPr>
        <w:tab/>
        <w:t>приветствует</w:t>
      </w:r>
      <w:r w:rsidRPr="00436F4B">
        <w:rPr>
          <w:snapToGrid w:val="0"/>
          <w:szCs w:val="22"/>
          <w:lang w:val="ru-RU"/>
        </w:rPr>
        <w:t xml:space="preserve"> усилия секретариата по оказанию содействия Сторонам в представлении промежуточных национальных докладов;</w:t>
      </w:r>
      <w:r>
        <w:rPr>
          <w:snapToGrid w:val="0"/>
          <w:szCs w:val="22"/>
          <w:lang w:val="fr-FR"/>
        </w:rPr>
        <w:t xml:space="preserve"> </w:t>
      </w:r>
    </w:p>
    <w:p w14:paraId="49208D80" w14:textId="1F7036B0" w:rsidR="00514C93" w:rsidRPr="00436F4B" w:rsidRDefault="00514C93" w:rsidP="00514C93">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ru-RU"/>
        </w:rPr>
      </w:pPr>
      <w:r w:rsidRPr="00436F4B">
        <w:rPr>
          <w:iCs/>
          <w:snapToGrid w:val="0"/>
          <w:szCs w:val="22"/>
          <w:lang w:val="ru-RU"/>
        </w:rPr>
        <w:t>7.</w:t>
      </w:r>
      <w:r w:rsidRPr="00436F4B">
        <w:rPr>
          <w:i/>
          <w:iCs/>
          <w:snapToGrid w:val="0"/>
          <w:szCs w:val="22"/>
          <w:lang w:val="ru-RU"/>
        </w:rPr>
        <w:tab/>
        <w:t>поручает</w:t>
      </w:r>
      <w:r w:rsidRPr="00436F4B">
        <w:rPr>
          <w:snapToGrid w:val="0"/>
          <w:szCs w:val="22"/>
          <w:lang w:val="ru-RU"/>
        </w:rPr>
        <w:t xml:space="preserve"> Комитету по соблюдению внести вклад в процесс пересмотра форм</w:t>
      </w:r>
      <w:r w:rsidR="00A66DBC">
        <w:rPr>
          <w:snapToGrid w:val="0"/>
          <w:szCs w:val="22"/>
          <w:lang w:val="ru-RU"/>
        </w:rPr>
        <w:t>ы</w:t>
      </w:r>
      <w:r w:rsidRPr="00436F4B">
        <w:rPr>
          <w:snapToGrid w:val="0"/>
          <w:szCs w:val="22"/>
          <w:lang w:val="ru-RU"/>
        </w:rPr>
        <w:t xml:space="preserve"> представления докладов для следующего отчетного цикла;</w:t>
      </w:r>
    </w:p>
    <w:p w14:paraId="49208D81" w14:textId="3BBC97AD" w:rsidR="00514C93" w:rsidRPr="00436F4B" w:rsidRDefault="00514C93" w:rsidP="00514C93">
      <w:pPr>
        <w:suppressLineNumbers/>
        <w:suppressAutoHyphens/>
        <w:kinsoku w:val="0"/>
        <w:overflowPunct w:val="0"/>
        <w:autoSpaceDE w:val="0"/>
        <w:autoSpaceDN w:val="0"/>
        <w:snapToGrid w:val="0"/>
        <w:spacing w:before="120" w:after="120"/>
        <w:ind w:firstLine="720"/>
        <w:rPr>
          <w:kern w:val="22"/>
          <w:szCs w:val="22"/>
          <w:lang w:val="ru-RU"/>
        </w:rPr>
      </w:pPr>
      <w:r w:rsidRPr="00436F4B">
        <w:rPr>
          <w:snapToGrid w:val="0"/>
          <w:kern w:val="22"/>
          <w:lang w:val="ru-RU"/>
        </w:rPr>
        <w:t>8.</w:t>
      </w:r>
      <w:r w:rsidRPr="00436F4B">
        <w:rPr>
          <w:snapToGrid w:val="0"/>
          <w:kern w:val="22"/>
          <w:lang w:val="ru-RU"/>
        </w:rPr>
        <w:tab/>
      </w:r>
      <w:r w:rsidRPr="00436F4B">
        <w:rPr>
          <w:i/>
          <w:snapToGrid w:val="0"/>
          <w:kern w:val="22"/>
          <w:szCs w:val="22"/>
          <w:lang w:val="ru-RU" w:eastAsia="en-CA"/>
        </w:rPr>
        <w:t>поручает</w:t>
      </w:r>
      <w:r w:rsidRPr="00436F4B">
        <w:rPr>
          <w:snapToGrid w:val="0"/>
          <w:kern w:val="22"/>
          <w:szCs w:val="22"/>
          <w:lang w:val="ru-RU" w:eastAsia="en-CA"/>
        </w:rPr>
        <w:t xml:space="preserve"> Исполнительному секретарю провести пересмотр формы представления </w:t>
      </w:r>
      <w:r w:rsidR="00EE756C">
        <w:rPr>
          <w:snapToGrid w:val="0"/>
          <w:kern w:val="22"/>
          <w:szCs w:val="22"/>
          <w:lang w:val="ru-RU" w:eastAsia="en-CA"/>
        </w:rPr>
        <w:t>докладов</w:t>
      </w:r>
      <w:r w:rsidRPr="00436F4B">
        <w:rPr>
          <w:snapToGrid w:val="0"/>
          <w:kern w:val="22"/>
          <w:szCs w:val="22"/>
          <w:lang w:val="ru-RU" w:eastAsia="en-CA"/>
        </w:rPr>
        <w:t xml:space="preserve"> для ее рассмотрения</w:t>
      </w:r>
      <w:r w:rsidRPr="00436F4B">
        <w:rPr>
          <w:rFonts w:eastAsia="Arial Unicode MS"/>
          <w:iCs/>
          <w:snapToGrid w:val="0"/>
          <w:color w:val="000000"/>
          <w:kern w:val="22"/>
          <w:szCs w:val="22"/>
          <w:u w:color="000000"/>
          <w:bdr w:val="nil"/>
          <w:lang w:val="ru-RU"/>
        </w:rPr>
        <w:t xml:space="preserve"> </w:t>
      </w:r>
      <w:r w:rsidRPr="00436F4B">
        <w:rPr>
          <w:iCs/>
          <w:snapToGrid w:val="0"/>
          <w:kern w:val="22"/>
          <w:szCs w:val="22"/>
          <w:lang w:val="ru-RU" w:eastAsia="en-CA"/>
        </w:rPr>
        <w:t>Конференцией Сторон, выступающей в качестве совещания Сторон Протокола, на ее четвертом совещании с учетом полученных замечаний, вклада Комитета по соблюдению, структуры индикаторов, содержащейся в решении</w:t>
      </w:r>
      <w:r w:rsidRPr="00436F4B">
        <w:rPr>
          <w:snapToGrid w:val="0"/>
          <w:kern w:val="22"/>
          <w:szCs w:val="22"/>
          <w:lang w:val="ru-RU" w:eastAsia="en-CA"/>
        </w:rPr>
        <w:t xml:space="preserve"> NP-3/</w:t>
      </w:r>
      <w:r w:rsidR="00440DE4">
        <w:rPr>
          <w:snapToGrid w:val="0"/>
          <w:kern w:val="22"/>
          <w:szCs w:val="22"/>
          <w:lang w:val="ru-RU" w:eastAsia="en-CA"/>
        </w:rPr>
        <w:t>1</w:t>
      </w:r>
      <w:r w:rsidRPr="00436F4B">
        <w:rPr>
          <w:snapToGrid w:val="0"/>
          <w:kern w:val="22"/>
          <w:szCs w:val="22"/>
          <w:lang w:val="ru-RU" w:eastAsia="en-CA"/>
        </w:rPr>
        <w:t xml:space="preserve">, </w:t>
      </w:r>
      <w:r w:rsidRPr="00436F4B">
        <w:rPr>
          <w:kern w:val="22"/>
          <w:szCs w:val="22"/>
          <w:lang w:val="ru-RU"/>
        </w:rPr>
        <w:t>глобальной рамочной программы в области биоразнообразия на период после 2020 года</w:t>
      </w:r>
      <w:r w:rsidRPr="00436F4B">
        <w:rPr>
          <w:snapToGrid w:val="0"/>
          <w:kern w:val="22"/>
          <w:szCs w:val="22"/>
          <w:lang w:val="ru-RU" w:eastAsia="en-CA"/>
        </w:rPr>
        <w:t xml:space="preserve"> и согласования национальных докладов в рамках Конвенции и протоколов к ней, </w:t>
      </w:r>
      <w:bookmarkStart w:id="0" w:name="_GoBack"/>
      <w:bookmarkEnd w:id="0"/>
      <w:r w:rsidR="00301EA2">
        <w:rPr>
          <w:snapToGrid w:val="0"/>
          <w:kern w:val="22"/>
          <w:szCs w:val="22"/>
          <w:lang w:val="ru-RU" w:eastAsia="en-CA"/>
        </w:rPr>
        <w:t>памятуя</w:t>
      </w:r>
      <w:r w:rsidR="00921DD2">
        <w:rPr>
          <w:snapToGrid w:val="0"/>
          <w:kern w:val="22"/>
          <w:szCs w:val="22"/>
          <w:lang w:val="ru-RU" w:eastAsia="en-CA"/>
        </w:rPr>
        <w:t xml:space="preserve"> </w:t>
      </w:r>
      <w:r w:rsidRPr="00436F4B">
        <w:rPr>
          <w:snapToGrid w:val="0"/>
          <w:kern w:val="22"/>
          <w:szCs w:val="22"/>
          <w:lang w:val="ru-RU" w:eastAsia="en-CA"/>
        </w:rPr>
        <w:t>при этом</w:t>
      </w:r>
      <w:r w:rsidR="00301EA2">
        <w:rPr>
          <w:snapToGrid w:val="0"/>
          <w:kern w:val="22"/>
          <w:szCs w:val="22"/>
          <w:lang w:val="ru-RU" w:eastAsia="en-CA"/>
        </w:rPr>
        <w:t xml:space="preserve"> о</w:t>
      </w:r>
      <w:r w:rsidRPr="00436F4B">
        <w:rPr>
          <w:snapToGrid w:val="0"/>
          <w:kern w:val="22"/>
          <w:szCs w:val="22"/>
          <w:lang w:val="ru-RU" w:eastAsia="en-CA"/>
        </w:rPr>
        <w:t xml:space="preserve"> необходимост</w:t>
      </w:r>
      <w:r w:rsidR="00301EA2">
        <w:rPr>
          <w:snapToGrid w:val="0"/>
          <w:kern w:val="22"/>
          <w:szCs w:val="22"/>
          <w:lang w:val="ru-RU" w:eastAsia="en-CA"/>
        </w:rPr>
        <w:t>и</w:t>
      </w:r>
      <w:r w:rsidRPr="00436F4B">
        <w:rPr>
          <w:snapToGrid w:val="0"/>
          <w:kern w:val="22"/>
          <w:szCs w:val="22"/>
          <w:lang w:val="ru-RU" w:eastAsia="en-CA"/>
        </w:rPr>
        <w:t xml:space="preserve"> преемственности формы для оценки прогресса осуществления;</w:t>
      </w:r>
    </w:p>
    <w:p w14:paraId="49208D82" w14:textId="77777777" w:rsidR="00514C93" w:rsidRPr="00436F4B" w:rsidRDefault="00514C93" w:rsidP="00514C93">
      <w:pPr>
        <w:suppressLineNumbers/>
        <w:suppressAutoHyphens/>
        <w:kinsoku w:val="0"/>
        <w:overflowPunct w:val="0"/>
        <w:autoSpaceDE w:val="0"/>
        <w:autoSpaceDN w:val="0"/>
        <w:snapToGrid w:val="0"/>
        <w:spacing w:before="120" w:after="120"/>
        <w:ind w:firstLine="720"/>
        <w:rPr>
          <w:snapToGrid w:val="0"/>
          <w:kern w:val="22"/>
          <w:lang w:val="ru-RU"/>
        </w:rPr>
      </w:pPr>
      <w:r w:rsidRPr="00436F4B">
        <w:rPr>
          <w:snapToGrid w:val="0"/>
          <w:kern w:val="22"/>
          <w:szCs w:val="22"/>
          <w:lang w:val="ru-RU" w:eastAsia="en-CA"/>
        </w:rPr>
        <w:t>9.</w:t>
      </w:r>
      <w:r w:rsidRPr="00436F4B">
        <w:rPr>
          <w:snapToGrid w:val="0"/>
          <w:kern w:val="22"/>
          <w:szCs w:val="22"/>
          <w:lang w:val="ru-RU" w:eastAsia="en-CA"/>
        </w:rPr>
        <w:tab/>
      </w:r>
      <w:r w:rsidRPr="00436F4B">
        <w:rPr>
          <w:i/>
          <w:snapToGrid w:val="0"/>
          <w:kern w:val="22"/>
          <w:szCs w:val="22"/>
          <w:lang w:val="ru-RU" w:eastAsia="en-CA"/>
        </w:rPr>
        <w:t xml:space="preserve">постановляет </w:t>
      </w:r>
      <w:r w:rsidRPr="00436F4B">
        <w:rPr>
          <w:snapToGrid w:val="0"/>
          <w:kern w:val="22"/>
          <w:szCs w:val="22"/>
          <w:lang w:val="ru-RU" w:eastAsia="en-CA"/>
        </w:rPr>
        <w:t xml:space="preserve">вернуться к рассмотрению вопроса о периодичности представления отчетности на </w:t>
      </w:r>
      <w:r>
        <w:rPr>
          <w:snapToGrid w:val="0"/>
          <w:kern w:val="22"/>
          <w:szCs w:val="22"/>
          <w:lang w:val="ru-RU" w:eastAsia="en-CA"/>
        </w:rPr>
        <w:t>шестом</w:t>
      </w:r>
      <w:r w:rsidRPr="00436F4B">
        <w:rPr>
          <w:snapToGrid w:val="0"/>
          <w:kern w:val="22"/>
          <w:szCs w:val="22"/>
          <w:lang w:val="ru-RU" w:eastAsia="en-CA"/>
        </w:rPr>
        <w:t xml:space="preserve"> совещани</w:t>
      </w:r>
      <w:r>
        <w:rPr>
          <w:snapToGrid w:val="0"/>
          <w:kern w:val="22"/>
          <w:szCs w:val="22"/>
          <w:lang w:val="ru-RU" w:eastAsia="en-CA"/>
        </w:rPr>
        <w:t>и</w:t>
      </w:r>
      <w:r w:rsidRPr="00436F4B">
        <w:rPr>
          <w:snapToGrid w:val="0"/>
          <w:kern w:val="22"/>
          <w:szCs w:val="22"/>
          <w:lang w:val="ru-RU" w:eastAsia="en-CA"/>
        </w:rPr>
        <w:t xml:space="preserve"> </w:t>
      </w:r>
      <w:r w:rsidRPr="00436F4B">
        <w:rPr>
          <w:iCs/>
          <w:snapToGrid w:val="0"/>
          <w:kern w:val="22"/>
          <w:szCs w:val="22"/>
          <w:lang w:val="ru-RU" w:eastAsia="en-CA"/>
        </w:rPr>
        <w:t xml:space="preserve">Конференции Сторон, выступающей в качестве совещания Сторон Протокола, с учетом согласования </w:t>
      </w:r>
      <w:r w:rsidRPr="00436F4B">
        <w:rPr>
          <w:snapToGrid w:val="0"/>
          <w:kern w:val="22"/>
          <w:szCs w:val="22"/>
          <w:lang w:val="ru-RU" w:eastAsia="en-CA"/>
        </w:rPr>
        <w:t xml:space="preserve">национальных докладов в рамках Конвенции и протоколов к ней и </w:t>
      </w:r>
      <w:r w:rsidRPr="00436F4B">
        <w:rPr>
          <w:kern w:val="22"/>
          <w:szCs w:val="22"/>
          <w:lang w:val="ru-RU"/>
        </w:rPr>
        <w:t>глобальной рамочной программы в области биоразнообразия на период после 2020 года</w:t>
      </w:r>
      <w:r w:rsidRPr="00436F4B">
        <w:rPr>
          <w:snapToGrid w:val="0"/>
          <w:kern w:val="22"/>
          <w:szCs w:val="22"/>
          <w:lang w:val="ru-RU" w:eastAsia="en-CA"/>
        </w:rPr>
        <w:t>.</w:t>
      </w:r>
    </w:p>
    <w:p w14:paraId="49208D83" w14:textId="77777777" w:rsidR="00514C93" w:rsidRDefault="00514C93" w:rsidP="00514C93"/>
    <w:p w14:paraId="49208D84" w14:textId="77777777" w:rsidR="0076763E" w:rsidRPr="008757BC" w:rsidRDefault="0076763E" w:rsidP="00514C93">
      <w:pPr>
        <w:pStyle w:val="Para1"/>
        <w:numPr>
          <w:ilvl w:val="0"/>
          <w:numId w:val="0"/>
        </w:numPr>
        <w:rPr>
          <w:kern w:val="22"/>
          <w:szCs w:val="22"/>
          <w:lang w:val="ru-RU"/>
        </w:rPr>
      </w:pPr>
    </w:p>
    <w:p w14:paraId="49208D85" w14:textId="77777777" w:rsidR="00B3369F" w:rsidRPr="00C9161D" w:rsidRDefault="00C9161D" w:rsidP="00523ED7">
      <w:pPr>
        <w:jc w:val="center"/>
      </w:pPr>
      <w:r w:rsidRPr="00C9161D">
        <w:t>______</w:t>
      </w:r>
      <w:r w:rsidR="005671E5">
        <w:t>____</w:t>
      </w:r>
    </w:p>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EC73" w14:textId="77777777" w:rsidR="00BB6E66" w:rsidRDefault="00BB6E66" w:rsidP="00CF1848">
      <w:r>
        <w:separator/>
      </w:r>
    </w:p>
  </w:endnote>
  <w:endnote w:type="continuationSeparator" w:id="0">
    <w:p w14:paraId="52444AF6" w14:textId="77777777" w:rsidR="00BB6E66" w:rsidRDefault="00BB6E6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A4D2F" w14:textId="77777777" w:rsidR="00BB6E66" w:rsidRDefault="00BB6E66" w:rsidP="00CF1848">
      <w:r>
        <w:separator/>
      </w:r>
    </w:p>
  </w:footnote>
  <w:footnote w:type="continuationSeparator" w:id="0">
    <w:p w14:paraId="13E5CD4F" w14:textId="77777777" w:rsidR="00BB6E66" w:rsidRDefault="00BB6E66" w:rsidP="00CF1848">
      <w:r>
        <w:continuationSeparator/>
      </w:r>
    </w:p>
  </w:footnote>
  <w:footnote w:id="1">
    <w:p w14:paraId="49208D96" w14:textId="42C06CCE" w:rsidR="00514C93" w:rsidRPr="0028653D" w:rsidRDefault="00514C93" w:rsidP="00514C93">
      <w:pPr>
        <w:pStyle w:val="Notedebasdepage"/>
        <w:kinsoku w:val="0"/>
        <w:overflowPunct w:val="0"/>
        <w:autoSpaceDE w:val="0"/>
        <w:autoSpaceDN w:val="0"/>
        <w:ind w:firstLine="0"/>
        <w:rPr>
          <w:szCs w:val="18"/>
          <w:lang w:val="ru-RU"/>
        </w:rPr>
      </w:pPr>
      <w:r w:rsidRPr="00611EFA">
        <w:rPr>
          <w:rStyle w:val="Appelnotedebasdep"/>
          <w:rFonts w:eastAsiaTheme="majorEastAsia"/>
          <w:szCs w:val="18"/>
          <w:lang w:val="ru-RU"/>
        </w:rPr>
        <w:footnoteRef/>
      </w:r>
      <w:r w:rsidRPr="00611EFA">
        <w:rPr>
          <w:szCs w:val="18"/>
          <w:vertAlign w:val="superscript"/>
          <w:lang w:val="ru-RU"/>
        </w:rPr>
        <w:t xml:space="preserve"> </w:t>
      </w:r>
      <w:r w:rsidR="00F12FBB">
        <w:rPr>
          <w:szCs w:val="18"/>
          <w:vertAlign w:val="superscript"/>
          <w:lang w:val="ru-RU"/>
        </w:rPr>
        <w:t xml:space="preserve"> </w:t>
      </w:r>
      <w:r w:rsidR="00F12FBB">
        <w:rPr>
          <w:szCs w:val="18"/>
          <w:lang w:val="ru-RU"/>
        </w:rPr>
        <w:t>См. р</w:t>
      </w:r>
      <w:r w:rsidRPr="0028653D">
        <w:rPr>
          <w:szCs w:val="18"/>
          <w:lang w:val="ru-RU"/>
        </w:rPr>
        <w:t>езолюци</w:t>
      </w:r>
      <w:r w:rsidR="00F12FBB">
        <w:rPr>
          <w:szCs w:val="18"/>
          <w:lang w:val="ru-RU"/>
        </w:rPr>
        <w:t>ю</w:t>
      </w:r>
      <w:r w:rsidRPr="0028653D">
        <w:rPr>
          <w:szCs w:val="18"/>
          <w:lang w:val="ru-RU"/>
        </w:rPr>
        <w:t xml:space="preserve"> Генеральной Ассамблеи </w:t>
      </w:r>
      <w:hyperlink r:id="rId1" w:history="1">
        <w:r w:rsidRPr="00F12FBB">
          <w:rPr>
            <w:rStyle w:val="Lienhypertexte"/>
            <w:szCs w:val="18"/>
            <w:lang w:val="ru-RU"/>
          </w:rPr>
          <w:t>70</w:t>
        </w:r>
        <w:r w:rsidRPr="00F12FBB">
          <w:rPr>
            <w:rStyle w:val="Lienhypertexte"/>
            <w:szCs w:val="18"/>
            <w:lang w:val="ru-RU"/>
          </w:rPr>
          <w:t>/</w:t>
        </w:r>
        <w:r w:rsidRPr="00F12FBB">
          <w:rPr>
            <w:rStyle w:val="Lienhypertexte"/>
            <w:szCs w:val="18"/>
            <w:lang w:val="ru-RU"/>
          </w:rPr>
          <w:t>1</w:t>
        </w:r>
      </w:hyperlink>
      <w:r w:rsidRPr="0028653D">
        <w:rPr>
          <w:szCs w:val="18"/>
          <w:lang w:val="ru-RU"/>
        </w:rPr>
        <w:t xml:space="preserve"> от 25 сентября 2015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49208D90" w14:textId="256B1BC4" w:rsidR="00A92DF1" w:rsidRPr="007D3475" w:rsidRDefault="00FC42E6" w:rsidP="00534681">
        <w:pPr>
          <w:pStyle w:val="En-tte"/>
          <w:rPr>
            <w:lang w:val="en-CA"/>
          </w:rPr>
        </w:pPr>
        <w:r>
          <w:rPr>
            <w:lang w:val="en-CA"/>
          </w:rPr>
          <w:t>CBD/NP/MOP/DEC/3/4</w:t>
        </w:r>
      </w:p>
    </w:sdtContent>
  </w:sdt>
  <w:p w14:paraId="49208D91" w14:textId="77777777" w:rsidR="00A92DF1" w:rsidRPr="00000614" w:rsidRDefault="00514C93" w:rsidP="00534681">
    <w:pPr>
      <w:pStyle w:val="En-tte"/>
      <w:rPr>
        <w:lang w:val="fr-FR"/>
      </w:rPr>
    </w:pPr>
    <w:r>
      <w:rPr>
        <w:lang w:val="ru-RU"/>
      </w:rPr>
      <w:t>Страница</w:t>
    </w:r>
    <w:r w:rsidR="00A92DF1" w:rsidRPr="00000614">
      <w:rPr>
        <w:lang w:val="fr-FR"/>
      </w:rPr>
      <w:t xml:space="preserve"> </w:t>
    </w:r>
    <w:r w:rsidR="00044491">
      <w:fldChar w:fldCharType="begin"/>
    </w:r>
    <w:r w:rsidR="00A92DF1" w:rsidRPr="00000614">
      <w:rPr>
        <w:lang w:val="fr-FR"/>
      </w:rPr>
      <w:instrText xml:space="preserve"> PAGE   \* MERGEFORMAT </w:instrText>
    </w:r>
    <w:r w:rsidR="00044491">
      <w:fldChar w:fldCharType="separate"/>
    </w:r>
    <w:r>
      <w:rPr>
        <w:noProof/>
        <w:lang w:val="fr-FR"/>
      </w:rPr>
      <w:t>2</w:t>
    </w:r>
    <w:r w:rsidR="00044491">
      <w:rPr>
        <w:noProof/>
      </w:rPr>
      <w:fldChar w:fldCharType="end"/>
    </w:r>
  </w:p>
  <w:p w14:paraId="49208D92" w14:textId="77777777" w:rsidR="00A92DF1" w:rsidRPr="00000614" w:rsidRDefault="00A92DF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9208D93" w14:textId="708B25D7" w:rsidR="00A92DF1" w:rsidRPr="007D3475" w:rsidRDefault="00FC42E6" w:rsidP="009505C9">
        <w:pPr>
          <w:pStyle w:val="En-tte"/>
          <w:jc w:val="right"/>
          <w:rPr>
            <w:lang w:val="en-CA"/>
          </w:rPr>
        </w:pPr>
        <w:r>
          <w:rPr>
            <w:lang w:val="en-CA"/>
          </w:rPr>
          <w:t>CBD/NP/MOP/DEC/3/4</w:t>
        </w:r>
      </w:p>
    </w:sdtContent>
  </w:sdt>
  <w:p w14:paraId="49208D94" w14:textId="77777777" w:rsidR="00A92DF1" w:rsidRPr="00000614" w:rsidRDefault="00A92DF1" w:rsidP="009505C9">
    <w:pPr>
      <w:pStyle w:val="En-tte"/>
      <w:jc w:val="right"/>
      <w:rPr>
        <w:lang w:val="fr-FR"/>
      </w:rPr>
    </w:pPr>
    <w:r w:rsidRPr="00000614">
      <w:rPr>
        <w:lang w:val="fr-FR"/>
      </w:rPr>
      <w:t xml:space="preserve">Page </w:t>
    </w:r>
    <w:r w:rsidR="00044491">
      <w:fldChar w:fldCharType="begin"/>
    </w:r>
    <w:r w:rsidRPr="00000614">
      <w:rPr>
        <w:lang w:val="fr-FR"/>
      </w:rPr>
      <w:instrText xml:space="preserve"> PAGE   \* MERGEFORMAT </w:instrText>
    </w:r>
    <w:r w:rsidR="00044491">
      <w:fldChar w:fldCharType="separate"/>
    </w:r>
    <w:r w:rsidRPr="00000614">
      <w:rPr>
        <w:noProof/>
        <w:lang w:val="fr-FR"/>
      </w:rPr>
      <w:t>1</w:t>
    </w:r>
    <w:r w:rsidR="00044491">
      <w:rPr>
        <w:noProof/>
      </w:rPr>
      <w:fldChar w:fldCharType="end"/>
    </w:r>
  </w:p>
  <w:p w14:paraId="49208D95" w14:textId="77777777" w:rsidR="00A92DF1" w:rsidRPr="00000614" w:rsidRDefault="00A92DF1">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55F"/>
    <w:rsid w:val="00044491"/>
    <w:rsid w:val="000E673A"/>
    <w:rsid w:val="000F74F5"/>
    <w:rsid w:val="00105372"/>
    <w:rsid w:val="00107048"/>
    <w:rsid w:val="00121C0B"/>
    <w:rsid w:val="00131E7A"/>
    <w:rsid w:val="00172AF6"/>
    <w:rsid w:val="00176CEE"/>
    <w:rsid w:val="001B3FEF"/>
    <w:rsid w:val="00247B5F"/>
    <w:rsid w:val="00281512"/>
    <w:rsid w:val="00301EA2"/>
    <w:rsid w:val="00372F74"/>
    <w:rsid w:val="003866AB"/>
    <w:rsid w:val="003D26A9"/>
    <w:rsid w:val="003F7224"/>
    <w:rsid w:val="00405146"/>
    <w:rsid w:val="0042412C"/>
    <w:rsid w:val="00427D21"/>
    <w:rsid w:val="00440DE4"/>
    <w:rsid w:val="00461B7D"/>
    <w:rsid w:val="004644C2"/>
    <w:rsid w:val="00467F9C"/>
    <w:rsid w:val="004D2AC1"/>
    <w:rsid w:val="004F5EAF"/>
    <w:rsid w:val="00514C93"/>
    <w:rsid w:val="00523ED7"/>
    <w:rsid w:val="005345E1"/>
    <w:rsid w:val="00534681"/>
    <w:rsid w:val="005644D6"/>
    <w:rsid w:val="005671E5"/>
    <w:rsid w:val="005810D5"/>
    <w:rsid w:val="005818FA"/>
    <w:rsid w:val="005B1778"/>
    <w:rsid w:val="006122BA"/>
    <w:rsid w:val="0061445E"/>
    <w:rsid w:val="006465E0"/>
    <w:rsid w:val="0065771D"/>
    <w:rsid w:val="006872D9"/>
    <w:rsid w:val="006B139A"/>
    <w:rsid w:val="006B2290"/>
    <w:rsid w:val="006F1189"/>
    <w:rsid w:val="0071030C"/>
    <w:rsid w:val="00717D88"/>
    <w:rsid w:val="00737224"/>
    <w:rsid w:val="007573C7"/>
    <w:rsid w:val="0076763E"/>
    <w:rsid w:val="007942D3"/>
    <w:rsid w:val="007B6C09"/>
    <w:rsid w:val="007D3475"/>
    <w:rsid w:val="007E09DA"/>
    <w:rsid w:val="008103A0"/>
    <w:rsid w:val="008178B6"/>
    <w:rsid w:val="00865B74"/>
    <w:rsid w:val="00921DD2"/>
    <w:rsid w:val="00930BA1"/>
    <w:rsid w:val="0093169E"/>
    <w:rsid w:val="00934EDE"/>
    <w:rsid w:val="009505C9"/>
    <w:rsid w:val="009C200D"/>
    <w:rsid w:val="00A66DBC"/>
    <w:rsid w:val="00A76FF9"/>
    <w:rsid w:val="00A810E1"/>
    <w:rsid w:val="00A92DF1"/>
    <w:rsid w:val="00B3293F"/>
    <w:rsid w:val="00B3369F"/>
    <w:rsid w:val="00B75EA3"/>
    <w:rsid w:val="00B763B9"/>
    <w:rsid w:val="00B84B3E"/>
    <w:rsid w:val="00BB6E66"/>
    <w:rsid w:val="00C1480D"/>
    <w:rsid w:val="00C35537"/>
    <w:rsid w:val="00C5069A"/>
    <w:rsid w:val="00C53A9D"/>
    <w:rsid w:val="00C9161D"/>
    <w:rsid w:val="00CC47A0"/>
    <w:rsid w:val="00CF1848"/>
    <w:rsid w:val="00CF281C"/>
    <w:rsid w:val="00D1109B"/>
    <w:rsid w:val="00D12044"/>
    <w:rsid w:val="00D76A18"/>
    <w:rsid w:val="00DD118C"/>
    <w:rsid w:val="00E66235"/>
    <w:rsid w:val="00E83C24"/>
    <w:rsid w:val="00E9318D"/>
    <w:rsid w:val="00EA360F"/>
    <w:rsid w:val="00EE5A41"/>
    <w:rsid w:val="00EE7345"/>
    <w:rsid w:val="00EE756C"/>
    <w:rsid w:val="00F03BE3"/>
    <w:rsid w:val="00F12FBB"/>
    <w:rsid w:val="00F94774"/>
    <w:rsid w:val="00FB5388"/>
    <w:rsid w:val="00FC42E6"/>
    <w:rsid w:val="00FC5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08D63"/>
  <w15:docId w15:val="{EBAEA688-8836-4656-9B45-840DE89A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character" w:styleId="Accentuation">
    <w:name w:val="Emphasis"/>
    <w:basedOn w:val="Policepardfaut"/>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auNormal"/>
    <w:next w:val="Grilledutableau"/>
    <w:uiPriority w:val="59"/>
    <w:rsid w:val="00EA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locked/>
    <w:rsid w:val="00514C93"/>
    <w:rPr>
      <w:rFonts w:ascii="Times New Roman" w:eastAsia="Times New Roman" w:hAnsi="Times New Roman" w:cs="Times New Roman"/>
      <w:sz w:val="22"/>
      <w:lang w:val="en-GB"/>
    </w:rPr>
  </w:style>
  <w:style w:type="character" w:styleId="Mentionnonrsolue">
    <w:name w:val="Unresolved Mention"/>
    <w:basedOn w:val="Policepardfaut"/>
    <w:uiPriority w:val="99"/>
    <w:semiHidden/>
    <w:unhideWhenUsed/>
    <w:rsid w:val="00F12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Textedelespacerserv"/>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Textedelespacerserv"/>
            </w:rPr>
            <w:t>[Subject]</w:t>
          </w:r>
        </w:p>
      </w:docPartBody>
    </w:docPart>
    <w:docPart>
      <w:docPartPr>
        <w:name w:val="985A1DD4C2BB436CBCB12403F2C16183"/>
        <w:category>
          <w:name w:val="Général"/>
          <w:gallery w:val="placeholder"/>
        </w:category>
        <w:types>
          <w:type w:val="bbPlcHdr"/>
        </w:types>
        <w:behaviors>
          <w:behavior w:val="content"/>
        </w:behaviors>
        <w:guid w:val="{1AFE52F0-D776-49CC-91F4-6720B6EF4863}"/>
      </w:docPartPr>
      <w:docPartBody>
        <w:p w:rsidR="00000000" w:rsidRDefault="008A0A16" w:rsidP="008A0A16">
          <w:pPr>
            <w:pStyle w:val="985A1DD4C2BB436CBCB12403F2C16183"/>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61E9A"/>
    <w:rsid w:val="002E36E4"/>
    <w:rsid w:val="00500A2B"/>
    <w:rsid w:val="00507F23"/>
    <w:rsid w:val="0058288D"/>
    <w:rsid w:val="005C4B6E"/>
    <w:rsid w:val="00621E1F"/>
    <w:rsid w:val="006801B3"/>
    <w:rsid w:val="00720F63"/>
    <w:rsid w:val="007F1B76"/>
    <w:rsid w:val="00810A55"/>
    <w:rsid w:val="0084020B"/>
    <w:rsid w:val="008A0A16"/>
    <w:rsid w:val="008C6619"/>
    <w:rsid w:val="008D420E"/>
    <w:rsid w:val="0098642F"/>
    <w:rsid w:val="00BA62F9"/>
    <w:rsid w:val="00CE6602"/>
    <w:rsid w:val="00D622A1"/>
    <w:rsid w:val="00E00B29"/>
    <w:rsid w:val="00E90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2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0A16"/>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 w:type="paragraph" w:customStyle="1" w:styleId="8B841197B7F04318B9AB0F247FA5BD9D">
    <w:name w:val="8B841197B7F04318B9AB0F247FA5BD9D"/>
    <w:rsid w:val="00E00B29"/>
    <w:rPr>
      <w:lang w:val="fr-FR" w:eastAsia="fr-FR"/>
    </w:rPr>
  </w:style>
  <w:style w:type="paragraph" w:customStyle="1" w:styleId="985A1DD4C2BB436CBCB12403F2C16183">
    <w:name w:val="985A1DD4C2BB436CBCB12403F2C16183"/>
    <w:rsid w:val="008A0A1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8A2C30-2D95-4777-8331-A1DA5DB2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520</Words>
  <Characters>2862</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МОНИТОРИНГ И ОТЧЕТНОСТЬ (СТАТЬЯ 29)</vt:lpstr>
      <vt:lpstr>Financial mechanism</vt:lpstr>
    </vt:vector>
  </TitlesOfParts>
  <Company>SCBD</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и отчетность (статья 29)</dc:title>
  <dc:subject>CBD/NP/MOP/DEC/3/4</dc:subject>
  <dc:creator>NP MOP 3</dc:creator>
  <cp:keywords>Financial mechanism and resources (Article 25), Nagoya Protocol on Acess and Benefit-sharing, Convention on Biological Diversity</cp:keywords>
  <cp:lastModifiedBy>L A</cp:lastModifiedBy>
  <cp:revision>18</cp:revision>
  <cp:lastPrinted>2018-11-20T08:34:00Z</cp:lastPrinted>
  <dcterms:created xsi:type="dcterms:W3CDTF">2019-02-11T13:20:00Z</dcterms:created>
  <dcterms:modified xsi:type="dcterms:W3CDTF">2019-02-11T14:21:00Z</dcterms:modified>
  <cp:contentStatus>GENERAL</cp:contentStatus>
</cp:coreProperties>
</file>