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leGrid"/>
        <w:tblW w:w="10207" w:type="dxa"/>
        <w:tblInd w:w="-3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76"/>
        <w:gridCol w:w="5141"/>
        <w:gridCol w:w="4090"/>
      </w:tblGrid>
      <w:tr w:rsidR="00981DDB" w:rsidRPr="00075507" w14:paraId="693C1667" w14:textId="77777777" w:rsidTr="00CD2950">
        <w:trPr>
          <w:trHeight w:val="709"/>
        </w:trPr>
        <w:tc>
          <w:tcPr>
            <w:tcW w:w="976" w:type="dxa"/>
            <w:tcBorders>
              <w:bottom w:val="single" w:sz="12" w:space="0" w:color="auto"/>
            </w:tcBorders>
          </w:tcPr>
          <w:p w14:paraId="5EF6BA8C" w14:textId="77777777" w:rsidR="00981DDB" w:rsidRPr="00075507" w:rsidRDefault="00981DDB" w:rsidP="00CD2950">
            <w:pPr>
              <w:rPr>
                <w:kern w:val="22"/>
              </w:rPr>
            </w:pPr>
            <w:r w:rsidRPr="00075507">
              <w:rPr>
                <w:noProof/>
                <w:kern w:val="22"/>
              </w:rPr>
              <w:drawing>
                <wp:inline distT="0" distB="0" distL="0" distR="0" wp14:anchorId="17F9E3A6" wp14:editId="689F03F6">
                  <wp:extent cx="476494" cy="403200"/>
                  <wp:effectExtent l="0" t="0" r="6350" b="3810"/>
                  <wp:docPr id="1" name="Picture 1" descr="Macintosh HD:Users:bilodeau:Desktop:logos:template 2017:un.e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cintosh HD:Users:bilodeau:Desktop:logos:template 2017:un.emf"/>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76494" cy="403200"/>
                          </a:xfrm>
                          <a:prstGeom prst="rect">
                            <a:avLst/>
                          </a:prstGeom>
                          <a:noFill/>
                          <a:ln>
                            <a:noFill/>
                          </a:ln>
                        </pic:spPr>
                      </pic:pic>
                    </a:graphicData>
                  </a:graphic>
                </wp:inline>
              </w:drawing>
            </w:r>
          </w:p>
        </w:tc>
        <w:tc>
          <w:tcPr>
            <w:tcW w:w="5141" w:type="dxa"/>
            <w:tcBorders>
              <w:bottom w:val="single" w:sz="12" w:space="0" w:color="auto"/>
            </w:tcBorders>
          </w:tcPr>
          <w:p w14:paraId="3A5F6AD2" w14:textId="77777777" w:rsidR="00981DDB" w:rsidRPr="00075507" w:rsidRDefault="00981DDB" w:rsidP="00CD2950">
            <w:pPr>
              <w:rPr>
                <w:kern w:val="22"/>
              </w:rPr>
            </w:pPr>
            <w:r w:rsidRPr="00075507">
              <w:rPr>
                <w:noProof/>
                <w:kern w:val="22"/>
              </w:rPr>
              <w:drawing>
                <wp:inline distT="0" distB="0" distL="0" distR="0" wp14:anchorId="3767D819" wp14:editId="25DA07DB">
                  <wp:extent cx="343700" cy="403200"/>
                  <wp:effectExtent l="0" t="0" r="12065" b="3810"/>
                  <wp:docPr id="3" name="Picture 3" descr="Macintosh HD:Users:bilodeau:Desktop:logos:template 2017:unep-old.e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Macintosh HD:Users:bilodeau:Desktop:logos:template 2017:unep-old.emf"/>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43700" cy="403200"/>
                          </a:xfrm>
                          <a:prstGeom prst="rect">
                            <a:avLst/>
                          </a:prstGeom>
                          <a:noFill/>
                          <a:ln>
                            <a:noFill/>
                          </a:ln>
                        </pic:spPr>
                      </pic:pic>
                    </a:graphicData>
                  </a:graphic>
                </wp:inline>
              </w:drawing>
            </w:r>
          </w:p>
        </w:tc>
        <w:tc>
          <w:tcPr>
            <w:tcW w:w="4090" w:type="dxa"/>
            <w:tcBorders>
              <w:bottom w:val="single" w:sz="12" w:space="0" w:color="auto"/>
            </w:tcBorders>
          </w:tcPr>
          <w:p w14:paraId="7991CB95" w14:textId="77777777" w:rsidR="00981DDB" w:rsidRPr="00075507" w:rsidRDefault="00981DDB" w:rsidP="00CD2950">
            <w:pPr>
              <w:jc w:val="right"/>
              <w:rPr>
                <w:rFonts w:ascii="Arial" w:hAnsi="Arial" w:cs="Arial"/>
                <w:b/>
                <w:kern w:val="22"/>
                <w:sz w:val="32"/>
                <w:szCs w:val="32"/>
              </w:rPr>
            </w:pPr>
            <w:r w:rsidRPr="00075507">
              <w:rPr>
                <w:rFonts w:ascii="Arial" w:hAnsi="Arial" w:cs="Arial"/>
                <w:b/>
                <w:kern w:val="22"/>
                <w:sz w:val="32"/>
                <w:szCs w:val="32"/>
              </w:rPr>
              <w:t>CBD</w:t>
            </w:r>
          </w:p>
        </w:tc>
      </w:tr>
      <w:tr w:rsidR="00981DDB" w:rsidRPr="00075507" w14:paraId="115228F4" w14:textId="77777777" w:rsidTr="00CD2950">
        <w:tc>
          <w:tcPr>
            <w:tcW w:w="6117" w:type="dxa"/>
            <w:gridSpan w:val="2"/>
            <w:tcBorders>
              <w:top w:val="single" w:sz="12" w:space="0" w:color="auto"/>
              <w:bottom w:val="single" w:sz="36" w:space="0" w:color="auto"/>
            </w:tcBorders>
            <w:vAlign w:val="center"/>
          </w:tcPr>
          <w:p w14:paraId="41345040" w14:textId="77777777" w:rsidR="00981DDB" w:rsidRPr="00075507" w:rsidRDefault="00981DDB" w:rsidP="00CD2950">
            <w:pPr>
              <w:rPr>
                <w:kern w:val="22"/>
              </w:rPr>
            </w:pPr>
            <w:r w:rsidRPr="00075507">
              <w:rPr>
                <w:noProof/>
                <w:kern w:val="22"/>
              </w:rPr>
              <w:drawing>
                <wp:inline distT="0" distB="0" distL="0" distR="0" wp14:anchorId="386C2F0E" wp14:editId="29560567">
                  <wp:extent cx="2887853" cy="1080000"/>
                  <wp:effectExtent l="0" t="0" r="8255" b="12700"/>
                  <wp:docPr id="4" name="Picture 4" descr="Macintosh HD:Users:bilodeau:Desktop:logos:template 2017:cbd.e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Macintosh HD:Users:bilodeau:Desktop:logos:template 2017:cbd.emf"/>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887853" cy="1080000"/>
                          </a:xfrm>
                          <a:prstGeom prst="rect">
                            <a:avLst/>
                          </a:prstGeom>
                          <a:noFill/>
                          <a:ln>
                            <a:noFill/>
                          </a:ln>
                        </pic:spPr>
                      </pic:pic>
                    </a:graphicData>
                  </a:graphic>
                </wp:inline>
              </w:drawing>
            </w:r>
          </w:p>
        </w:tc>
        <w:tc>
          <w:tcPr>
            <w:tcW w:w="4090" w:type="dxa"/>
            <w:tcBorders>
              <w:top w:val="single" w:sz="12" w:space="0" w:color="auto"/>
              <w:bottom w:val="single" w:sz="36" w:space="0" w:color="auto"/>
            </w:tcBorders>
          </w:tcPr>
          <w:p w14:paraId="0EF77122" w14:textId="77777777" w:rsidR="00981DDB" w:rsidRPr="00075507" w:rsidRDefault="00981DDB" w:rsidP="00075507">
            <w:pPr>
              <w:ind w:left="1215"/>
              <w:jc w:val="left"/>
              <w:rPr>
                <w:kern w:val="22"/>
                <w:szCs w:val="22"/>
              </w:rPr>
            </w:pPr>
            <w:r w:rsidRPr="00075507">
              <w:rPr>
                <w:kern w:val="22"/>
                <w:szCs w:val="22"/>
              </w:rPr>
              <w:t>Distr.</w:t>
            </w:r>
          </w:p>
          <w:p w14:paraId="45BBDC93" w14:textId="5CD45DF2" w:rsidR="00981DDB" w:rsidRPr="00075507" w:rsidRDefault="009231AE" w:rsidP="00075507">
            <w:pPr>
              <w:ind w:left="1215"/>
              <w:jc w:val="left"/>
              <w:rPr>
                <w:kern w:val="22"/>
                <w:szCs w:val="22"/>
              </w:rPr>
            </w:pPr>
            <w:sdt>
              <w:sdtPr>
                <w:rPr>
                  <w:kern w:val="22"/>
                  <w:szCs w:val="22"/>
                </w:rPr>
                <w:alias w:val="Status"/>
                <w:tag w:val=""/>
                <w:id w:val="307985777"/>
                <w:placeholder>
                  <w:docPart w:val="0AC6C8C7C7DF4D91891986BDFC913B95"/>
                </w:placeholder>
                <w:dataBinding w:prefixMappings="xmlns:ns0='http://purl.org/dc/elements/1.1/' xmlns:ns1='http://schemas.openxmlformats.org/package/2006/metadata/core-properties' " w:xpath="/ns1:coreProperties[1]/ns1:contentStatus[1]" w:storeItemID="{6C3C8BC8-F283-45AE-878A-BAB7291924A1}"/>
                <w:text/>
              </w:sdtPr>
              <w:sdtEndPr/>
              <w:sdtContent>
                <w:r w:rsidR="00981DDB" w:rsidRPr="00075507">
                  <w:rPr>
                    <w:kern w:val="22"/>
                    <w:szCs w:val="22"/>
                  </w:rPr>
                  <w:t>GENERAL</w:t>
                </w:r>
              </w:sdtContent>
            </w:sdt>
          </w:p>
          <w:p w14:paraId="5309C838" w14:textId="77777777" w:rsidR="00981DDB" w:rsidRPr="00075507" w:rsidRDefault="00981DDB" w:rsidP="00075507">
            <w:pPr>
              <w:ind w:left="1215"/>
              <w:jc w:val="left"/>
              <w:rPr>
                <w:kern w:val="22"/>
                <w:szCs w:val="22"/>
              </w:rPr>
            </w:pPr>
          </w:p>
          <w:p w14:paraId="3952FDDC" w14:textId="19B401F4" w:rsidR="00981DDB" w:rsidRPr="00075507" w:rsidRDefault="009231AE" w:rsidP="00075507">
            <w:pPr>
              <w:ind w:left="1215"/>
              <w:jc w:val="left"/>
              <w:rPr>
                <w:kern w:val="22"/>
                <w:szCs w:val="22"/>
              </w:rPr>
            </w:pPr>
            <w:sdt>
              <w:sdtPr>
                <w:rPr>
                  <w:kern w:val="22"/>
                </w:rPr>
                <w:alias w:val="Subject"/>
                <w:tag w:val=""/>
                <w:id w:val="2137136483"/>
                <w:placeholder>
                  <w:docPart w:val="26F9A4B0F1AB47A58D7C0D71ED879EDF"/>
                </w:placeholder>
                <w:dataBinding w:prefixMappings="xmlns:ns0='http://purl.org/dc/elements/1.1/' xmlns:ns1='http://schemas.openxmlformats.org/package/2006/metadata/core-properties' " w:xpath="/ns1:coreProperties[1]/ns0:subject[1]" w:storeItemID="{6C3C8BC8-F283-45AE-878A-BAB7291924A1}"/>
                <w:text/>
              </w:sdtPr>
              <w:sdtEndPr/>
              <w:sdtContent>
                <w:r w:rsidR="001F3C2D">
                  <w:rPr>
                    <w:kern w:val="22"/>
                  </w:rPr>
                  <w:t>CBD/NP/</w:t>
                </w:r>
                <w:r w:rsidR="005D7DA9" w:rsidRPr="00075507">
                  <w:rPr>
                    <w:kern w:val="22"/>
                  </w:rPr>
                  <w:t>MOP/DEC/3/5</w:t>
                </w:r>
              </w:sdtContent>
            </w:sdt>
          </w:p>
          <w:p w14:paraId="3FE1C1E1" w14:textId="31696D16" w:rsidR="00981DDB" w:rsidRPr="00075507" w:rsidRDefault="005D7DA9" w:rsidP="00075507">
            <w:pPr>
              <w:ind w:left="1215"/>
              <w:jc w:val="left"/>
              <w:rPr>
                <w:kern w:val="22"/>
                <w:szCs w:val="22"/>
              </w:rPr>
            </w:pPr>
            <w:r w:rsidRPr="00075507">
              <w:rPr>
                <w:kern w:val="22"/>
                <w:szCs w:val="22"/>
              </w:rPr>
              <w:t xml:space="preserve">30 </w:t>
            </w:r>
            <w:r w:rsidR="00981DDB" w:rsidRPr="00075507">
              <w:rPr>
                <w:kern w:val="22"/>
                <w:szCs w:val="22"/>
              </w:rPr>
              <w:t>November 2018</w:t>
            </w:r>
          </w:p>
          <w:p w14:paraId="52D7B03A" w14:textId="77777777" w:rsidR="00981DDB" w:rsidRPr="00075507" w:rsidRDefault="00981DDB" w:rsidP="00075507">
            <w:pPr>
              <w:ind w:left="1215"/>
              <w:jc w:val="left"/>
              <w:rPr>
                <w:kern w:val="22"/>
                <w:szCs w:val="22"/>
              </w:rPr>
            </w:pPr>
          </w:p>
          <w:p w14:paraId="37907298" w14:textId="77777777" w:rsidR="00981DDB" w:rsidRPr="00075507" w:rsidRDefault="00981DDB" w:rsidP="00075507">
            <w:pPr>
              <w:ind w:left="1215"/>
              <w:jc w:val="left"/>
              <w:rPr>
                <w:kern w:val="22"/>
                <w:szCs w:val="22"/>
              </w:rPr>
            </w:pPr>
            <w:r w:rsidRPr="00075507">
              <w:rPr>
                <w:kern w:val="22"/>
                <w:szCs w:val="22"/>
              </w:rPr>
              <w:t>ORIGINAL: ENGLISH</w:t>
            </w:r>
          </w:p>
          <w:p w14:paraId="3B88FCAC" w14:textId="77777777" w:rsidR="00981DDB" w:rsidRPr="00075507" w:rsidRDefault="00981DDB" w:rsidP="00075507">
            <w:pPr>
              <w:jc w:val="left"/>
              <w:rPr>
                <w:kern w:val="22"/>
              </w:rPr>
            </w:pPr>
          </w:p>
        </w:tc>
      </w:tr>
    </w:tbl>
    <w:p w14:paraId="4C52CC53" w14:textId="77777777" w:rsidR="005345E1" w:rsidRPr="00075507" w:rsidRDefault="005345E1" w:rsidP="00144C76">
      <w:pPr>
        <w:suppressLineNumbers/>
        <w:tabs>
          <w:tab w:val="left" w:pos="5580"/>
        </w:tabs>
        <w:suppressAutoHyphens/>
        <w:kinsoku w:val="0"/>
        <w:overflowPunct w:val="0"/>
        <w:autoSpaceDE w:val="0"/>
        <w:autoSpaceDN w:val="0"/>
        <w:ind w:left="170" w:right="3938" w:hanging="170"/>
        <w:jc w:val="left"/>
        <w:rPr>
          <w:rFonts w:eastAsia="Batang"/>
          <w:snapToGrid w:val="0"/>
          <w:kern w:val="22"/>
          <w:szCs w:val="22"/>
        </w:rPr>
      </w:pPr>
      <w:r w:rsidRPr="00136CFA">
        <w:rPr>
          <w:rFonts w:eastAsia="Batang"/>
          <w:snapToGrid w:val="0"/>
          <w:kern w:val="22"/>
          <w:szCs w:val="22"/>
        </w:rPr>
        <w:t>CONFERENCE OF THE PARTIES TO THE CONVENTION ON BIOLOGICAL DIVERSITY SERVING AS</w:t>
      </w:r>
      <w:r w:rsidRPr="00075507">
        <w:rPr>
          <w:rFonts w:eastAsia="Batang"/>
          <w:snapToGrid w:val="0"/>
          <w:kern w:val="22"/>
          <w:szCs w:val="22"/>
        </w:rPr>
        <w:t xml:space="preserve"> THE MEETING OF THE PARTIES TO THE NAGOYA PROTOCOL ON ACCESS TO GENETIC RESOURCES AND THE FAIR AND EQUITABLE SHARING OF BENEFITS ARISING FROM THEIR UTILIZATION</w:t>
      </w:r>
    </w:p>
    <w:p w14:paraId="1F755F06" w14:textId="77777777" w:rsidR="005345E1" w:rsidRPr="00075507" w:rsidRDefault="005345E1">
      <w:pPr>
        <w:suppressLineNumbers/>
        <w:suppressAutoHyphens/>
        <w:kinsoku w:val="0"/>
        <w:overflowPunct w:val="0"/>
        <w:autoSpaceDE w:val="0"/>
        <w:autoSpaceDN w:val="0"/>
        <w:ind w:left="170" w:right="3119" w:hanging="170"/>
        <w:jc w:val="left"/>
        <w:rPr>
          <w:rFonts w:eastAsia="Batang"/>
          <w:snapToGrid w:val="0"/>
          <w:kern w:val="22"/>
          <w:szCs w:val="22"/>
        </w:rPr>
      </w:pPr>
      <w:r w:rsidRPr="00075507">
        <w:rPr>
          <w:rFonts w:eastAsia="Batang"/>
          <w:snapToGrid w:val="0"/>
          <w:kern w:val="22"/>
          <w:szCs w:val="22"/>
        </w:rPr>
        <w:t>Third meeting</w:t>
      </w:r>
    </w:p>
    <w:p w14:paraId="07FB6C1B" w14:textId="77777777" w:rsidR="006F1189" w:rsidRPr="00075507" w:rsidRDefault="006F1189">
      <w:pPr>
        <w:suppressLineNumbers/>
        <w:suppressAutoHyphens/>
        <w:kinsoku w:val="0"/>
        <w:overflowPunct w:val="0"/>
        <w:autoSpaceDE w:val="0"/>
        <w:autoSpaceDN w:val="0"/>
        <w:rPr>
          <w:snapToGrid w:val="0"/>
          <w:kern w:val="22"/>
          <w:szCs w:val="22"/>
          <w:lang w:eastAsia="nb-NO"/>
        </w:rPr>
      </w:pPr>
      <w:bookmarkStart w:id="0" w:name="_Hlk505863673"/>
      <w:r w:rsidRPr="00075507">
        <w:rPr>
          <w:snapToGrid w:val="0"/>
          <w:kern w:val="22"/>
          <w:szCs w:val="22"/>
          <w:lang w:eastAsia="nb-NO"/>
        </w:rPr>
        <w:t>Sharm El-Sheikh, Egypt</w:t>
      </w:r>
      <w:bookmarkEnd w:id="0"/>
      <w:r w:rsidRPr="00075507">
        <w:rPr>
          <w:snapToGrid w:val="0"/>
          <w:kern w:val="22"/>
          <w:szCs w:val="22"/>
          <w:lang w:eastAsia="nb-NO"/>
        </w:rPr>
        <w:t>, 17-29 November 2018</w:t>
      </w:r>
    </w:p>
    <w:p w14:paraId="0B9BBCE1" w14:textId="0D27419F" w:rsidR="00C9161D" w:rsidRPr="00075507" w:rsidRDefault="00BE502E" w:rsidP="002E7325">
      <w:pPr>
        <w:suppressLineNumbers/>
        <w:suppressAutoHyphens/>
        <w:rPr>
          <w:kern w:val="22"/>
          <w:szCs w:val="22"/>
        </w:rPr>
      </w:pPr>
      <w:r w:rsidRPr="00075507">
        <w:rPr>
          <w:kern w:val="22"/>
          <w:szCs w:val="22"/>
        </w:rPr>
        <w:t>Agenda item 9</w:t>
      </w:r>
    </w:p>
    <w:p w14:paraId="32CF1757" w14:textId="0D17C60F" w:rsidR="005D7DA9" w:rsidRPr="00075507" w:rsidRDefault="00F0284E" w:rsidP="005D7DA9">
      <w:pPr>
        <w:pStyle w:val="Heading1"/>
        <w:rPr>
          <w:kern w:val="22"/>
          <w:szCs w:val="22"/>
        </w:rPr>
      </w:pPr>
      <w:r w:rsidRPr="00075507">
        <w:rPr>
          <w:kern w:val="22"/>
          <w:szCs w:val="22"/>
        </w:rPr>
        <w:t>Decision adopted by the Parties to the Nagoya Protocol on Access and Benefit-sharing</w:t>
      </w:r>
    </w:p>
    <w:p w14:paraId="70A9BE08" w14:textId="4FA67815" w:rsidR="00C9161D" w:rsidRPr="00075507" w:rsidRDefault="009231AE" w:rsidP="002E7325">
      <w:pPr>
        <w:suppressLineNumbers/>
        <w:suppressAutoHyphens/>
        <w:spacing w:before="240" w:after="120"/>
        <w:jc w:val="center"/>
        <w:rPr>
          <w:b/>
          <w:caps/>
          <w:kern w:val="22"/>
          <w:szCs w:val="22"/>
        </w:rPr>
      </w:pPr>
      <w:sdt>
        <w:sdtPr>
          <w:rPr>
            <w:rStyle w:val="Heading2Char"/>
            <w:caps/>
            <w:kern w:val="22"/>
            <w:szCs w:val="22"/>
          </w:rPr>
          <w:alias w:val="Title"/>
          <w:tag w:val=""/>
          <w:id w:val="772832786"/>
          <w:placeholder>
            <w:docPart w:val="2F635DBAB4524DC8B3348A7758D5E739"/>
          </w:placeholder>
          <w:dataBinding w:prefixMappings="xmlns:ns0='http://purl.org/dc/elements/1.1/' xmlns:ns1='http://schemas.openxmlformats.org/package/2006/metadata/core-properties' " w:xpath="/ns1:coreProperties[1]/ns0:title[1]" w:storeItemID="{6C3C8BC8-F283-45AE-878A-BAB7291924A1}"/>
          <w:text/>
        </w:sdtPr>
        <w:sdtEndPr>
          <w:rPr>
            <w:rStyle w:val="Heading2Char"/>
          </w:rPr>
        </w:sdtEndPr>
        <w:sdtContent>
          <w:r w:rsidR="005D7DA9" w:rsidRPr="00075507">
            <w:rPr>
              <w:rStyle w:val="Heading2Char"/>
              <w:caps/>
              <w:kern w:val="22"/>
              <w:szCs w:val="22"/>
            </w:rPr>
            <w:t>3/5.</w:t>
          </w:r>
          <w:r w:rsidR="005D7DA9" w:rsidRPr="00075507">
            <w:rPr>
              <w:rStyle w:val="Heading2Char"/>
              <w:caps/>
              <w:kern w:val="22"/>
              <w:szCs w:val="22"/>
            </w:rPr>
            <w:tab/>
          </w:r>
          <w:r w:rsidR="005D7DA9" w:rsidRPr="00075507">
            <w:rPr>
              <w:rStyle w:val="Heading2Char"/>
              <w:kern w:val="22"/>
              <w:szCs w:val="22"/>
            </w:rPr>
            <w:t>Measures to assist in capacity-building and capacity development (Article 22)</w:t>
          </w:r>
        </w:sdtContent>
      </w:sdt>
    </w:p>
    <w:p w14:paraId="34C70467" w14:textId="67F0E4B6" w:rsidR="005654DB" w:rsidRPr="00075507" w:rsidRDefault="005654DB" w:rsidP="002E7325">
      <w:pPr>
        <w:pStyle w:val="ListParagraph"/>
        <w:keepNext/>
        <w:numPr>
          <w:ilvl w:val="0"/>
          <w:numId w:val="19"/>
        </w:numPr>
        <w:suppressLineNumbers/>
        <w:suppressAutoHyphens/>
        <w:spacing w:after="120"/>
        <w:ind w:left="1843" w:hanging="992"/>
        <w:contextualSpacing w:val="0"/>
        <w:jc w:val="left"/>
        <w:rPr>
          <w:b/>
          <w:kern w:val="22"/>
          <w:szCs w:val="22"/>
        </w:rPr>
      </w:pPr>
      <w:r w:rsidRPr="00136CFA">
        <w:rPr>
          <w:b/>
          <w:snapToGrid w:val="0"/>
          <w:kern w:val="22"/>
          <w:szCs w:val="22"/>
        </w:rPr>
        <w:t xml:space="preserve">Strategic </w:t>
      </w:r>
      <w:r w:rsidR="00FC54EB">
        <w:rPr>
          <w:b/>
          <w:snapToGrid w:val="0"/>
          <w:kern w:val="22"/>
          <w:szCs w:val="22"/>
        </w:rPr>
        <w:t>f</w:t>
      </w:r>
      <w:r w:rsidRPr="00136CFA">
        <w:rPr>
          <w:b/>
          <w:snapToGrid w:val="0"/>
          <w:kern w:val="22"/>
          <w:szCs w:val="22"/>
        </w:rPr>
        <w:t>ramework for capacity-building and development for the implementation of the Nagoya Protocol</w:t>
      </w:r>
    </w:p>
    <w:p w14:paraId="32948FB3" w14:textId="65B5452D" w:rsidR="005654DB" w:rsidRPr="00075507" w:rsidRDefault="005654DB" w:rsidP="00075507">
      <w:pPr>
        <w:suppressLineNumbers/>
        <w:suppressAutoHyphens/>
        <w:kinsoku w:val="0"/>
        <w:overflowPunct w:val="0"/>
        <w:autoSpaceDE w:val="0"/>
        <w:autoSpaceDN w:val="0"/>
        <w:adjustRightInd w:val="0"/>
        <w:snapToGrid w:val="0"/>
        <w:spacing w:before="120" w:after="120"/>
        <w:ind w:firstLine="720"/>
        <w:rPr>
          <w:i/>
          <w:kern w:val="22"/>
          <w:szCs w:val="22"/>
          <w:lang w:eastAsia="en-CA"/>
        </w:rPr>
      </w:pPr>
      <w:r w:rsidRPr="00075507">
        <w:rPr>
          <w:i/>
          <w:kern w:val="22"/>
          <w:szCs w:val="22"/>
          <w:lang w:eastAsia="en-CA"/>
        </w:rPr>
        <w:t>The Conference of the Parties serving as the meeting of the Parties to the Nagoya Protocol</w:t>
      </w:r>
      <w:r w:rsidR="001F3C2D">
        <w:rPr>
          <w:i/>
          <w:kern w:val="22"/>
          <w:szCs w:val="22"/>
          <w:lang w:eastAsia="en-CA"/>
        </w:rPr>
        <w:t xml:space="preserve"> </w:t>
      </w:r>
      <w:r w:rsidR="001F3C2D">
        <w:rPr>
          <w:rFonts w:eastAsia="Arial Unicode MS"/>
          <w:i/>
          <w:snapToGrid w:val="0"/>
          <w:kern w:val="22"/>
          <w:u w:color="000000"/>
          <w:bdr w:val="nil"/>
        </w:rPr>
        <w:t>on Access and Benefit-sharing</w:t>
      </w:r>
      <w:bookmarkStart w:id="1" w:name="_GoBack"/>
      <w:bookmarkEnd w:id="1"/>
    </w:p>
    <w:p w14:paraId="08598742" w14:textId="77777777" w:rsidR="005654DB" w:rsidRPr="00136CFA" w:rsidRDefault="005654DB" w:rsidP="00075507">
      <w:pPr>
        <w:suppressLineNumbers/>
        <w:suppressAutoHyphens/>
        <w:kinsoku w:val="0"/>
        <w:overflowPunct w:val="0"/>
        <w:autoSpaceDE w:val="0"/>
        <w:autoSpaceDN w:val="0"/>
        <w:adjustRightInd w:val="0"/>
        <w:snapToGrid w:val="0"/>
        <w:spacing w:before="120" w:after="120"/>
        <w:ind w:firstLine="720"/>
        <w:rPr>
          <w:kern w:val="22"/>
          <w:szCs w:val="22"/>
        </w:rPr>
      </w:pPr>
      <w:r w:rsidRPr="00075507">
        <w:rPr>
          <w:color w:val="000000"/>
          <w:kern w:val="22"/>
          <w:szCs w:val="22"/>
        </w:rPr>
        <w:t>1.</w:t>
      </w:r>
      <w:r w:rsidRPr="00075507">
        <w:rPr>
          <w:color w:val="000000"/>
          <w:kern w:val="22"/>
          <w:szCs w:val="22"/>
        </w:rPr>
        <w:tab/>
      </w:r>
      <w:r w:rsidRPr="00075507">
        <w:rPr>
          <w:i/>
          <w:kern w:val="22"/>
          <w:szCs w:val="22"/>
        </w:rPr>
        <w:t xml:space="preserve">Takes note </w:t>
      </w:r>
      <w:r w:rsidRPr="00075507">
        <w:rPr>
          <w:kern w:val="22"/>
          <w:szCs w:val="22"/>
        </w:rPr>
        <w:t>of the progress made in the implementation of the strategic framework for capacity-building and development for the implementation of the Nagoya Protocol on Access to Genetic Resources and the Fair and Equitable Sharing of Benefits Arising from Their Utilization;</w:t>
      </w:r>
      <w:r w:rsidRPr="00136CFA">
        <w:rPr>
          <w:kern w:val="22"/>
          <w:szCs w:val="22"/>
          <w:vertAlign w:val="superscript"/>
        </w:rPr>
        <w:footnoteReference w:id="1"/>
      </w:r>
    </w:p>
    <w:p w14:paraId="6DA693CD" w14:textId="77777777" w:rsidR="005654DB" w:rsidRPr="00075507" w:rsidRDefault="005654DB" w:rsidP="00075507">
      <w:pPr>
        <w:suppressLineNumbers/>
        <w:pBdr>
          <w:top w:val="nil"/>
          <w:left w:val="nil"/>
          <w:bottom w:val="nil"/>
          <w:right w:val="nil"/>
          <w:between w:val="nil"/>
          <w:bar w:val="nil"/>
        </w:pBdr>
        <w:suppressAutoHyphens/>
        <w:spacing w:before="120" w:after="120"/>
        <w:ind w:firstLine="720"/>
        <w:rPr>
          <w:kern w:val="22"/>
          <w:szCs w:val="22"/>
        </w:rPr>
      </w:pPr>
      <w:r w:rsidRPr="00075507">
        <w:rPr>
          <w:color w:val="000000"/>
          <w:kern w:val="22"/>
          <w:szCs w:val="22"/>
        </w:rPr>
        <w:t>2.</w:t>
      </w:r>
      <w:r w:rsidRPr="00075507">
        <w:rPr>
          <w:color w:val="000000"/>
          <w:kern w:val="22"/>
          <w:szCs w:val="22"/>
        </w:rPr>
        <w:tab/>
      </w:r>
      <w:r w:rsidRPr="00075507">
        <w:rPr>
          <w:i/>
          <w:kern w:val="22"/>
          <w:szCs w:val="22"/>
        </w:rPr>
        <w:t xml:space="preserve">Invites </w:t>
      </w:r>
      <w:r w:rsidRPr="00075507">
        <w:rPr>
          <w:kern w:val="22"/>
          <w:szCs w:val="22"/>
        </w:rPr>
        <w:t>Parties, other Governments and relevant organizations to expand their efforts to implement the strategic framework and further share information about their capacity-building initiatives, including emerging experiences, best practices and lessons learned, and capacity-building resources through the Access and Benefit-sharing Clearing-House, using the relevant common formats;</w:t>
      </w:r>
    </w:p>
    <w:p w14:paraId="2A811719" w14:textId="39C58162" w:rsidR="005654DB" w:rsidRPr="00075507" w:rsidRDefault="005654DB" w:rsidP="00075507">
      <w:pPr>
        <w:suppressLineNumbers/>
        <w:pBdr>
          <w:top w:val="nil"/>
          <w:left w:val="nil"/>
          <w:bottom w:val="nil"/>
          <w:right w:val="nil"/>
          <w:between w:val="nil"/>
          <w:bar w:val="nil"/>
        </w:pBdr>
        <w:suppressAutoHyphens/>
        <w:spacing w:before="120" w:after="120"/>
        <w:ind w:firstLine="720"/>
        <w:rPr>
          <w:kern w:val="22"/>
          <w:szCs w:val="22"/>
        </w:rPr>
      </w:pPr>
      <w:r w:rsidRPr="00075507">
        <w:rPr>
          <w:color w:val="000000"/>
          <w:kern w:val="22"/>
          <w:szCs w:val="22"/>
        </w:rPr>
        <w:t>3.</w:t>
      </w:r>
      <w:r w:rsidRPr="00075507">
        <w:rPr>
          <w:color w:val="000000"/>
          <w:kern w:val="22"/>
          <w:szCs w:val="22"/>
        </w:rPr>
        <w:tab/>
      </w:r>
      <w:r w:rsidRPr="00075507">
        <w:rPr>
          <w:i/>
          <w:kern w:val="22"/>
          <w:szCs w:val="22"/>
        </w:rPr>
        <w:t>Invites</w:t>
      </w:r>
      <w:r w:rsidRPr="00075507">
        <w:rPr>
          <w:kern w:val="22"/>
          <w:szCs w:val="22"/>
        </w:rPr>
        <w:t xml:space="preserve"> Parties, other Governments and relevant organizations to consider developing </w:t>
      </w:r>
      <w:r w:rsidRPr="00075507">
        <w:rPr>
          <w:snapToGrid w:val="0"/>
          <w:kern w:val="22"/>
          <w:szCs w:val="22"/>
        </w:rPr>
        <w:t>regional</w:t>
      </w:r>
      <w:r w:rsidR="00117A58" w:rsidRPr="00075507">
        <w:rPr>
          <w:snapToGrid w:val="0"/>
          <w:kern w:val="22"/>
          <w:szCs w:val="22"/>
        </w:rPr>
        <w:t xml:space="preserve"> and </w:t>
      </w:r>
      <w:proofErr w:type="spellStart"/>
      <w:r w:rsidR="00117A58" w:rsidRPr="00075507">
        <w:rPr>
          <w:snapToGrid w:val="0"/>
          <w:kern w:val="22"/>
          <w:szCs w:val="22"/>
        </w:rPr>
        <w:t>subregional</w:t>
      </w:r>
      <w:proofErr w:type="spellEnd"/>
      <w:r w:rsidRPr="00075507">
        <w:rPr>
          <w:snapToGrid w:val="0"/>
          <w:kern w:val="22"/>
          <w:szCs w:val="22"/>
        </w:rPr>
        <w:t xml:space="preserve"> projects as a way forward to support regional cooperation and address the capacity-building gaps in certain regions;</w:t>
      </w:r>
    </w:p>
    <w:p w14:paraId="355FE071" w14:textId="4C8A14C0" w:rsidR="005654DB" w:rsidRPr="00136CFA" w:rsidRDefault="005654DB" w:rsidP="00075507">
      <w:pPr>
        <w:suppressLineNumbers/>
        <w:pBdr>
          <w:top w:val="nil"/>
          <w:left w:val="nil"/>
          <w:bottom w:val="nil"/>
          <w:right w:val="nil"/>
          <w:between w:val="nil"/>
          <w:bar w:val="nil"/>
        </w:pBdr>
        <w:suppressAutoHyphens/>
        <w:spacing w:before="120" w:after="120"/>
        <w:ind w:firstLine="720"/>
        <w:rPr>
          <w:color w:val="000000"/>
          <w:kern w:val="22"/>
          <w:szCs w:val="22"/>
        </w:rPr>
      </w:pPr>
      <w:r w:rsidRPr="00075507">
        <w:rPr>
          <w:color w:val="000000"/>
          <w:kern w:val="22"/>
          <w:szCs w:val="22"/>
        </w:rPr>
        <w:t>4.</w:t>
      </w:r>
      <w:r w:rsidRPr="00075507">
        <w:rPr>
          <w:color w:val="000000"/>
          <w:kern w:val="22"/>
          <w:szCs w:val="22"/>
        </w:rPr>
        <w:tab/>
      </w:r>
      <w:r w:rsidRPr="00075507">
        <w:rPr>
          <w:i/>
          <w:kern w:val="22"/>
          <w:szCs w:val="22"/>
        </w:rPr>
        <w:t>Takes note</w:t>
      </w:r>
      <w:r w:rsidRPr="00075507">
        <w:rPr>
          <w:kern w:val="22"/>
          <w:szCs w:val="22"/>
        </w:rPr>
        <w:t xml:space="preserve"> of the report of the meeting of the Informal Advisory Committee on Capacity-building for the Implementation of the Nagoya Protocol held during the intersessional period,</w:t>
      </w:r>
      <w:r w:rsidRPr="00136CFA">
        <w:rPr>
          <w:kern w:val="22"/>
          <w:szCs w:val="22"/>
          <w:vertAlign w:val="superscript"/>
        </w:rPr>
        <w:footnoteReference w:id="2"/>
      </w:r>
      <w:r w:rsidRPr="00136CFA">
        <w:rPr>
          <w:i/>
          <w:kern w:val="22"/>
          <w:szCs w:val="22"/>
        </w:rPr>
        <w:t xml:space="preserve"> </w:t>
      </w:r>
      <w:r w:rsidRPr="00136CFA">
        <w:rPr>
          <w:kern w:val="22"/>
          <w:szCs w:val="22"/>
        </w:rPr>
        <w:t xml:space="preserve">and </w:t>
      </w:r>
      <w:r w:rsidRPr="00136CFA">
        <w:rPr>
          <w:i/>
          <w:kern w:val="22"/>
          <w:szCs w:val="22"/>
        </w:rPr>
        <w:t>decides</w:t>
      </w:r>
      <w:r w:rsidRPr="00FC54EB">
        <w:rPr>
          <w:kern w:val="22"/>
          <w:szCs w:val="22"/>
        </w:rPr>
        <w:t xml:space="preserve"> to extend the mandate of the Informal Advisory Committee until the fourt</w:t>
      </w:r>
      <w:r w:rsidRPr="00075507">
        <w:rPr>
          <w:kern w:val="22"/>
          <w:szCs w:val="22"/>
        </w:rPr>
        <w:t>h meeting of the Conference of the Parties serving as the meeting of the Parties to the Nagoya Protocol, so that it can continue to support the implementation of the strategic framework for capacity</w:t>
      </w:r>
      <w:r w:rsidR="00091D66" w:rsidRPr="00075507">
        <w:rPr>
          <w:kern w:val="22"/>
          <w:szCs w:val="22"/>
        </w:rPr>
        <w:t>-</w:t>
      </w:r>
      <w:r w:rsidRPr="00075507">
        <w:rPr>
          <w:kern w:val="22"/>
          <w:szCs w:val="22"/>
        </w:rPr>
        <w:t xml:space="preserve">building and development in accordance with the terms of reference contained in decision </w:t>
      </w:r>
      <w:hyperlink r:id="rId12" w:history="1">
        <w:r w:rsidRPr="00075507">
          <w:rPr>
            <w:color w:val="0000FF"/>
            <w:kern w:val="22"/>
            <w:szCs w:val="22"/>
            <w:u w:val="single"/>
          </w:rPr>
          <w:t>NP-1/8</w:t>
        </w:r>
      </w:hyperlink>
      <w:r w:rsidRPr="00136CFA">
        <w:rPr>
          <w:kern w:val="22"/>
          <w:szCs w:val="22"/>
        </w:rPr>
        <w:t>;</w:t>
      </w:r>
    </w:p>
    <w:p w14:paraId="3A321808" w14:textId="77777777" w:rsidR="005654DB" w:rsidRPr="00075507" w:rsidRDefault="005654DB" w:rsidP="00075507">
      <w:pPr>
        <w:suppressLineNumbers/>
        <w:pBdr>
          <w:top w:val="nil"/>
          <w:left w:val="nil"/>
          <w:bottom w:val="nil"/>
          <w:right w:val="nil"/>
          <w:between w:val="nil"/>
          <w:bar w:val="nil"/>
        </w:pBdr>
        <w:suppressAutoHyphens/>
        <w:spacing w:before="120" w:after="120"/>
        <w:ind w:firstLine="720"/>
        <w:rPr>
          <w:kern w:val="22"/>
          <w:szCs w:val="22"/>
        </w:rPr>
      </w:pPr>
      <w:r w:rsidRPr="00075507">
        <w:rPr>
          <w:color w:val="000000"/>
          <w:kern w:val="22"/>
          <w:szCs w:val="22"/>
        </w:rPr>
        <w:t>5.</w:t>
      </w:r>
      <w:r w:rsidRPr="00075507">
        <w:rPr>
          <w:color w:val="000000"/>
          <w:kern w:val="22"/>
          <w:szCs w:val="22"/>
        </w:rPr>
        <w:tab/>
      </w:r>
      <w:r w:rsidRPr="00075507">
        <w:rPr>
          <w:i/>
          <w:kern w:val="22"/>
          <w:szCs w:val="22"/>
        </w:rPr>
        <w:t xml:space="preserve">Decides </w:t>
      </w:r>
      <w:r w:rsidRPr="00075507">
        <w:rPr>
          <w:kern w:val="22"/>
          <w:szCs w:val="22"/>
        </w:rPr>
        <w:t xml:space="preserve">that the Informal Advisory Committee will hold one meeting, and online consultations as needed, and </w:t>
      </w:r>
      <w:r w:rsidRPr="00075507">
        <w:rPr>
          <w:i/>
          <w:kern w:val="22"/>
          <w:szCs w:val="22"/>
        </w:rPr>
        <w:t>requests</w:t>
      </w:r>
      <w:r w:rsidRPr="00075507">
        <w:rPr>
          <w:kern w:val="22"/>
          <w:szCs w:val="22"/>
        </w:rPr>
        <w:t xml:space="preserve"> the Informal Advisory Committee to provide inputs for the evaluation of the strategic framework through a review of preliminary findings and by providing additional information and recommendations;</w:t>
      </w:r>
    </w:p>
    <w:p w14:paraId="2ED0C19A" w14:textId="77777777" w:rsidR="005654DB" w:rsidRPr="00075507" w:rsidRDefault="005654DB" w:rsidP="00075507">
      <w:pPr>
        <w:suppressLineNumbers/>
        <w:pBdr>
          <w:top w:val="nil"/>
          <w:left w:val="nil"/>
          <w:bottom w:val="nil"/>
          <w:right w:val="nil"/>
          <w:between w:val="nil"/>
          <w:bar w:val="nil"/>
        </w:pBdr>
        <w:suppressAutoHyphens/>
        <w:spacing w:before="120" w:after="120"/>
        <w:ind w:firstLine="720"/>
        <w:rPr>
          <w:kern w:val="22"/>
          <w:szCs w:val="22"/>
        </w:rPr>
      </w:pPr>
      <w:r w:rsidRPr="00075507">
        <w:rPr>
          <w:color w:val="000000"/>
          <w:kern w:val="22"/>
          <w:szCs w:val="22"/>
        </w:rPr>
        <w:lastRenderedPageBreak/>
        <w:t>6.</w:t>
      </w:r>
      <w:r w:rsidRPr="00075507">
        <w:rPr>
          <w:color w:val="000000"/>
          <w:kern w:val="22"/>
          <w:szCs w:val="22"/>
        </w:rPr>
        <w:tab/>
      </w:r>
      <w:r w:rsidRPr="00075507">
        <w:rPr>
          <w:i/>
          <w:kern w:val="22"/>
          <w:szCs w:val="22"/>
        </w:rPr>
        <w:t>Also decides</w:t>
      </w:r>
      <w:r w:rsidRPr="00075507">
        <w:rPr>
          <w:kern w:val="22"/>
          <w:szCs w:val="22"/>
        </w:rPr>
        <w:t xml:space="preserve"> to evaluate the strategic framework for capacity-building and development to support the effective implementation of the Nagoya Protocol</w:t>
      </w:r>
      <w:r w:rsidRPr="00136CFA">
        <w:rPr>
          <w:kern w:val="22"/>
          <w:szCs w:val="22"/>
          <w:vertAlign w:val="superscript"/>
        </w:rPr>
        <w:footnoteReference w:id="3"/>
      </w:r>
      <w:r w:rsidRPr="00136CFA">
        <w:rPr>
          <w:kern w:val="22"/>
          <w:szCs w:val="22"/>
        </w:rPr>
        <w:t xml:space="preserve"> </w:t>
      </w:r>
      <w:proofErr w:type="gramStart"/>
      <w:r w:rsidRPr="00136CFA">
        <w:rPr>
          <w:kern w:val="22"/>
          <w:szCs w:val="22"/>
        </w:rPr>
        <w:t>on the basis of</w:t>
      </w:r>
      <w:proofErr w:type="gramEnd"/>
      <w:r w:rsidRPr="00136CFA">
        <w:rPr>
          <w:kern w:val="22"/>
          <w:szCs w:val="22"/>
        </w:rPr>
        <w:t xml:space="preserve"> the elements in the annex to the present decisi</w:t>
      </w:r>
      <w:r w:rsidRPr="00075507">
        <w:rPr>
          <w:kern w:val="22"/>
          <w:szCs w:val="22"/>
        </w:rPr>
        <w:t>on;</w:t>
      </w:r>
    </w:p>
    <w:p w14:paraId="199FEA7E" w14:textId="77777777" w:rsidR="005654DB" w:rsidRPr="00075507" w:rsidRDefault="005654DB" w:rsidP="00075507">
      <w:pPr>
        <w:suppressLineNumbers/>
        <w:pBdr>
          <w:top w:val="nil"/>
          <w:left w:val="nil"/>
          <w:bottom w:val="nil"/>
          <w:right w:val="nil"/>
          <w:between w:val="nil"/>
          <w:bar w:val="nil"/>
        </w:pBdr>
        <w:suppressAutoHyphens/>
        <w:spacing w:before="120" w:after="120"/>
        <w:ind w:firstLine="720"/>
        <w:rPr>
          <w:i/>
          <w:kern w:val="22"/>
          <w:szCs w:val="22"/>
        </w:rPr>
      </w:pPr>
      <w:r w:rsidRPr="00075507">
        <w:rPr>
          <w:color w:val="000000"/>
          <w:kern w:val="22"/>
          <w:szCs w:val="22"/>
        </w:rPr>
        <w:t>7.</w:t>
      </w:r>
      <w:r w:rsidRPr="00075507">
        <w:rPr>
          <w:color w:val="000000"/>
          <w:kern w:val="22"/>
          <w:szCs w:val="22"/>
        </w:rPr>
        <w:tab/>
      </w:r>
      <w:r w:rsidRPr="00075507">
        <w:rPr>
          <w:i/>
          <w:kern w:val="22"/>
          <w:szCs w:val="22"/>
        </w:rPr>
        <w:t>Requests</w:t>
      </w:r>
      <w:r w:rsidRPr="00075507">
        <w:rPr>
          <w:kern w:val="22"/>
          <w:szCs w:val="22"/>
        </w:rPr>
        <w:t xml:space="preserve"> the Executive Secretary:</w:t>
      </w:r>
    </w:p>
    <w:p w14:paraId="26F3AA6F" w14:textId="5CF0F83D" w:rsidR="005654DB" w:rsidRPr="00075507" w:rsidRDefault="005654DB" w:rsidP="00075507">
      <w:pPr>
        <w:suppressLineNumbers/>
        <w:pBdr>
          <w:top w:val="nil"/>
          <w:left w:val="nil"/>
          <w:bottom w:val="nil"/>
          <w:right w:val="nil"/>
          <w:between w:val="nil"/>
          <w:bar w:val="nil"/>
        </w:pBdr>
        <w:suppressAutoHyphens/>
        <w:spacing w:before="120" w:after="120"/>
        <w:ind w:firstLine="720"/>
        <w:rPr>
          <w:kern w:val="22"/>
          <w:szCs w:val="22"/>
        </w:rPr>
      </w:pPr>
      <w:r w:rsidRPr="00075507">
        <w:rPr>
          <w:kern w:val="22"/>
          <w:szCs w:val="22"/>
        </w:rPr>
        <w:t>(a)</w:t>
      </w:r>
      <w:r w:rsidRPr="00075507">
        <w:rPr>
          <w:kern w:val="22"/>
          <w:szCs w:val="22"/>
        </w:rPr>
        <w:tab/>
        <w:t>To</w:t>
      </w:r>
      <w:r w:rsidR="004965AD" w:rsidRPr="00075507">
        <w:rPr>
          <w:kern w:val="22"/>
          <w:szCs w:val="22"/>
        </w:rPr>
        <w:t xml:space="preserve"> </w:t>
      </w:r>
      <w:r w:rsidRPr="00075507">
        <w:rPr>
          <w:kern w:val="22"/>
          <w:szCs w:val="22"/>
        </w:rPr>
        <w:t>continue to carry out and facilitate capacity-building activities to support the ratification and implementation of the Nagoya Protocol</w:t>
      </w:r>
      <w:r w:rsidR="004965AD" w:rsidRPr="00075507">
        <w:rPr>
          <w:kern w:val="22"/>
          <w:szCs w:val="22"/>
        </w:rPr>
        <w:t>, subject to the availability of resources,</w:t>
      </w:r>
      <w:r w:rsidRPr="00075507">
        <w:rPr>
          <w:kern w:val="22"/>
          <w:szCs w:val="22"/>
        </w:rPr>
        <w:t xml:space="preserve"> as set out in the short</w:t>
      </w:r>
      <w:r w:rsidRPr="00075507">
        <w:rPr>
          <w:kern w:val="22"/>
          <w:szCs w:val="22"/>
        </w:rPr>
        <w:noBreakHyphen/>
        <w:t xml:space="preserve">term action plan (2017-2020) annexed to decision </w:t>
      </w:r>
      <w:hyperlink r:id="rId13" w:history="1">
        <w:r w:rsidRPr="00075507">
          <w:rPr>
            <w:color w:val="0000FF"/>
            <w:kern w:val="22"/>
            <w:szCs w:val="22"/>
            <w:u w:val="single"/>
          </w:rPr>
          <w:t>NP-2/8</w:t>
        </w:r>
      </w:hyperlink>
      <w:r w:rsidRPr="00136CFA">
        <w:rPr>
          <w:kern w:val="22"/>
          <w:szCs w:val="22"/>
        </w:rPr>
        <w:t xml:space="preserve"> of the Conference of the Parties serving as the meeting of the Parties to the Protocol and decision </w:t>
      </w:r>
      <w:hyperlink r:id="rId14" w:history="1">
        <w:r w:rsidRPr="00075507">
          <w:rPr>
            <w:color w:val="0000FF"/>
            <w:kern w:val="22"/>
            <w:szCs w:val="22"/>
            <w:u w:val="single"/>
          </w:rPr>
          <w:t>XIII/23</w:t>
        </w:r>
      </w:hyperlink>
      <w:r w:rsidRPr="00136CFA">
        <w:rPr>
          <w:kern w:val="22"/>
          <w:szCs w:val="22"/>
        </w:rPr>
        <w:t xml:space="preserve"> of the Conference of the Parties to the Convention to enhance and support capacity-building for the implementation of the Strategic Plan for Biodiversity 2011-2020 and its Aichi Biodiver</w:t>
      </w:r>
      <w:r w:rsidRPr="00075507">
        <w:rPr>
          <w:kern w:val="22"/>
          <w:szCs w:val="22"/>
        </w:rPr>
        <w:t>sity Targets;</w:t>
      </w:r>
    </w:p>
    <w:p w14:paraId="6CDE22D0" w14:textId="77777777" w:rsidR="005654DB" w:rsidRPr="00075507" w:rsidRDefault="005654DB" w:rsidP="00075507">
      <w:pPr>
        <w:suppressLineNumbers/>
        <w:pBdr>
          <w:top w:val="nil"/>
          <w:left w:val="nil"/>
          <w:bottom w:val="nil"/>
          <w:right w:val="nil"/>
          <w:between w:val="nil"/>
          <w:bar w:val="nil"/>
        </w:pBdr>
        <w:suppressAutoHyphens/>
        <w:spacing w:before="120" w:after="120"/>
        <w:ind w:firstLine="720"/>
        <w:rPr>
          <w:kern w:val="22"/>
          <w:szCs w:val="22"/>
        </w:rPr>
      </w:pPr>
      <w:r w:rsidRPr="00075507">
        <w:rPr>
          <w:kern w:val="22"/>
          <w:szCs w:val="22"/>
        </w:rPr>
        <w:t>(b)</w:t>
      </w:r>
      <w:r w:rsidRPr="00075507">
        <w:rPr>
          <w:kern w:val="22"/>
          <w:szCs w:val="22"/>
        </w:rPr>
        <w:tab/>
        <w:t>To prepare an evaluation of the strategic framework for capacity-building and development in accordance with decision NP-1/8, paragraph 9(f), and submit the evaluation report for the consideration of the Subsidiary Body on Implementation at its third meeting, with a view to ensuring an effective approach to capacity-building under the Nagoya Protocol that is consistent with the post-2020 global biodiversity framework;</w:t>
      </w:r>
    </w:p>
    <w:p w14:paraId="20F470F7" w14:textId="684AF6FE" w:rsidR="00334254" w:rsidRPr="00075507" w:rsidRDefault="005654DB" w:rsidP="00075507">
      <w:pPr>
        <w:suppressLineNumbers/>
        <w:pBdr>
          <w:top w:val="nil"/>
          <w:left w:val="nil"/>
          <w:bottom w:val="nil"/>
          <w:right w:val="nil"/>
          <w:between w:val="nil"/>
          <w:bar w:val="nil"/>
        </w:pBdr>
        <w:suppressAutoHyphens/>
        <w:spacing w:before="120" w:after="120"/>
        <w:ind w:firstLine="720"/>
        <w:rPr>
          <w:b/>
          <w:kern w:val="22"/>
          <w:szCs w:val="22"/>
        </w:rPr>
      </w:pPr>
      <w:r w:rsidRPr="00075507">
        <w:rPr>
          <w:kern w:val="22"/>
          <w:szCs w:val="22"/>
        </w:rPr>
        <w:t>8.</w:t>
      </w:r>
      <w:r w:rsidRPr="00075507">
        <w:rPr>
          <w:kern w:val="22"/>
          <w:szCs w:val="22"/>
        </w:rPr>
        <w:tab/>
      </w:r>
      <w:r w:rsidRPr="00075507">
        <w:rPr>
          <w:i/>
          <w:kern w:val="22"/>
          <w:szCs w:val="22"/>
        </w:rPr>
        <w:t>Requests</w:t>
      </w:r>
      <w:r w:rsidRPr="00075507">
        <w:rPr>
          <w:kern w:val="22"/>
          <w:szCs w:val="22"/>
        </w:rPr>
        <w:t xml:space="preserve"> the Subsidiary Body on Implementation at its third meeting to review the evaluation report submitted by the Executive Secretary and submit its recommendations to the Conference of the Parties serving as the meeting of the Parties to the Protocol at its fourth meeting.</w:t>
      </w:r>
    </w:p>
    <w:p w14:paraId="4B46BB61" w14:textId="213DD4E6" w:rsidR="005654DB" w:rsidRPr="00075507" w:rsidRDefault="005654DB" w:rsidP="002E7325">
      <w:pPr>
        <w:pStyle w:val="Para1"/>
        <w:keepNext/>
        <w:numPr>
          <w:ilvl w:val="0"/>
          <w:numId w:val="19"/>
        </w:numPr>
        <w:suppressLineNumbers/>
        <w:suppressAutoHyphens/>
        <w:kinsoku w:val="0"/>
        <w:overflowPunct w:val="0"/>
        <w:autoSpaceDE w:val="0"/>
        <w:autoSpaceDN w:val="0"/>
        <w:adjustRightInd w:val="0"/>
        <w:snapToGrid w:val="0"/>
        <w:jc w:val="center"/>
        <w:rPr>
          <w:b/>
          <w:kern w:val="22"/>
          <w:szCs w:val="22"/>
        </w:rPr>
      </w:pPr>
      <w:r w:rsidRPr="00075507">
        <w:rPr>
          <w:b/>
          <w:kern w:val="22"/>
          <w:szCs w:val="22"/>
        </w:rPr>
        <w:t>Long-term strategic framework for capacity-building beyond 2020</w:t>
      </w:r>
    </w:p>
    <w:p w14:paraId="4E5CAA2C" w14:textId="77777777" w:rsidR="005654DB" w:rsidRPr="00075507" w:rsidRDefault="005654DB" w:rsidP="00075507">
      <w:pPr>
        <w:pStyle w:val="Para1"/>
        <w:keepNext/>
        <w:numPr>
          <w:ilvl w:val="0"/>
          <w:numId w:val="0"/>
        </w:numPr>
        <w:suppressLineNumbers/>
        <w:suppressAutoHyphens/>
        <w:kinsoku w:val="0"/>
        <w:overflowPunct w:val="0"/>
        <w:autoSpaceDE w:val="0"/>
        <w:autoSpaceDN w:val="0"/>
        <w:adjustRightInd w:val="0"/>
        <w:snapToGrid w:val="0"/>
        <w:ind w:firstLine="720"/>
        <w:rPr>
          <w:i/>
          <w:kern w:val="22"/>
          <w:szCs w:val="22"/>
        </w:rPr>
      </w:pPr>
      <w:r w:rsidRPr="00075507">
        <w:rPr>
          <w:i/>
          <w:kern w:val="22"/>
          <w:szCs w:val="22"/>
        </w:rPr>
        <w:t>The Conference of the Parties serving as the meeting of the Parties to the Nagoya Protocol,</w:t>
      </w:r>
    </w:p>
    <w:p w14:paraId="53F94821" w14:textId="611BCA10" w:rsidR="005654DB" w:rsidRPr="00075507" w:rsidRDefault="005654DB" w:rsidP="00075507">
      <w:pPr>
        <w:pStyle w:val="Para1"/>
        <w:keepNext/>
        <w:numPr>
          <w:ilvl w:val="0"/>
          <w:numId w:val="0"/>
        </w:numPr>
        <w:suppressLineNumbers/>
        <w:suppressAutoHyphens/>
        <w:kinsoku w:val="0"/>
        <w:overflowPunct w:val="0"/>
        <w:autoSpaceDE w:val="0"/>
        <w:autoSpaceDN w:val="0"/>
        <w:adjustRightInd w:val="0"/>
        <w:snapToGrid w:val="0"/>
        <w:ind w:firstLine="720"/>
        <w:rPr>
          <w:kern w:val="22"/>
          <w:szCs w:val="22"/>
        </w:rPr>
      </w:pPr>
      <w:r w:rsidRPr="00075507">
        <w:rPr>
          <w:i/>
          <w:iCs/>
          <w:kern w:val="22"/>
          <w:szCs w:val="22"/>
        </w:rPr>
        <w:t xml:space="preserve">Recalling </w:t>
      </w:r>
      <w:r w:rsidRPr="00075507">
        <w:rPr>
          <w:kern w:val="22"/>
          <w:szCs w:val="22"/>
        </w:rPr>
        <w:t xml:space="preserve">decisions </w:t>
      </w:r>
      <w:r w:rsidR="008C3C3E" w:rsidRPr="00075507">
        <w:rPr>
          <w:rStyle w:val="Hyperlink"/>
          <w:kern w:val="22"/>
          <w:sz w:val="22"/>
          <w:szCs w:val="22"/>
        </w:rPr>
        <w:t>NP-1/8</w:t>
      </w:r>
      <w:r w:rsidRPr="00075507">
        <w:rPr>
          <w:kern w:val="22"/>
          <w:szCs w:val="22"/>
        </w:rPr>
        <w:t xml:space="preserve"> and </w:t>
      </w:r>
      <w:r w:rsidR="008C3C3E" w:rsidRPr="00075507">
        <w:rPr>
          <w:rStyle w:val="Hyperlink"/>
          <w:kern w:val="22"/>
          <w:sz w:val="22"/>
          <w:szCs w:val="22"/>
        </w:rPr>
        <w:t>NP-2/8</w:t>
      </w:r>
      <w:r w:rsidRPr="00075507">
        <w:rPr>
          <w:kern w:val="22"/>
          <w:szCs w:val="22"/>
        </w:rPr>
        <w:t>,</w:t>
      </w:r>
    </w:p>
    <w:p w14:paraId="1D50F448" w14:textId="77777777" w:rsidR="005654DB" w:rsidRPr="00136CFA" w:rsidRDefault="005654DB" w:rsidP="00075507">
      <w:pPr>
        <w:pStyle w:val="Para1"/>
        <w:numPr>
          <w:ilvl w:val="0"/>
          <w:numId w:val="0"/>
        </w:numPr>
        <w:suppressLineNumbers/>
        <w:suppressAutoHyphens/>
        <w:kinsoku w:val="0"/>
        <w:overflowPunct w:val="0"/>
        <w:autoSpaceDE w:val="0"/>
        <w:autoSpaceDN w:val="0"/>
        <w:adjustRightInd w:val="0"/>
        <w:snapToGrid w:val="0"/>
        <w:ind w:firstLine="720"/>
        <w:rPr>
          <w:kern w:val="22"/>
          <w:szCs w:val="22"/>
        </w:rPr>
      </w:pPr>
      <w:r w:rsidRPr="00075507">
        <w:rPr>
          <w:kern w:val="22"/>
          <w:szCs w:val="22"/>
        </w:rPr>
        <w:t>1.</w:t>
      </w:r>
      <w:r w:rsidRPr="00075507">
        <w:rPr>
          <w:kern w:val="22"/>
          <w:szCs w:val="22"/>
        </w:rPr>
        <w:tab/>
      </w:r>
      <w:r w:rsidRPr="00075507">
        <w:rPr>
          <w:i/>
          <w:kern w:val="22"/>
          <w:szCs w:val="22"/>
        </w:rPr>
        <w:t>Takes note</w:t>
      </w:r>
      <w:r w:rsidRPr="00075507">
        <w:rPr>
          <w:kern w:val="22"/>
          <w:szCs w:val="22"/>
        </w:rPr>
        <w:t xml:space="preserve"> of the progress report on the implementation of the short-term action plan (2017-2020) to enhance and support capacity-building for the implementation of the Convention and its Protocols supported and facilitated by the Executive Secretary in collaboration with various partners;</w:t>
      </w:r>
      <w:r w:rsidRPr="00136CFA">
        <w:rPr>
          <w:rStyle w:val="StyleFootnoteReferencenumberFootnoteReferenceSuperscript-EF"/>
          <w:sz w:val="22"/>
          <w:szCs w:val="22"/>
        </w:rPr>
        <w:footnoteReference w:id="4"/>
      </w:r>
    </w:p>
    <w:p w14:paraId="45B81CE9" w14:textId="027E1BD8" w:rsidR="005654DB" w:rsidRPr="00075507" w:rsidRDefault="005654DB" w:rsidP="00075507">
      <w:pPr>
        <w:pStyle w:val="Para1"/>
        <w:numPr>
          <w:ilvl w:val="0"/>
          <w:numId w:val="0"/>
        </w:numPr>
        <w:suppressLineNumbers/>
        <w:suppressAutoHyphens/>
        <w:kinsoku w:val="0"/>
        <w:overflowPunct w:val="0"/>
        <w:autoSpaceDE w:val="0"/>
        <w:autoSpaceDN w:val="0"/>
        <w:adjustRightInd w:val="0"/>
        <w:snapToGrid w:val="0"/>
        <w:ind w:firstLine="720"/>
        <w:rPr>
          <w:kern w:val="22"/>
          <w:szCs w:val="22"/>
        </w:rPr>
      </w:pPr>
      <w:r w:rsidRPr="00075507">
        <w:rPr>
          <w:kern w:val="22"/>
          <w:szCs w:val="22"/>
        </w:rPr>
        <w:t>2.</w:t>
      </w:r>
      <w:r w:rsidRPr="00075507">
        <w:rPr>
          <w:kern w:val="22"/>
          <w:szCs w:val="22"/>
        </w:rPr>
        <w:tab/>
      </w:r>
      <w:r w:rsidRPr="00075507">
        <w:rPr>
          <w:i/>
          <w:kern w:val="22"/>
          <w:szCs w:val="22"/>
        </w:rPr>
        <w:t>Welcomes</w:t>
      </w:r>
      <w:r w:rsidRPr="00075507">
        <w:rPr>
          <w:kern w:val="22"/>
          <w:szCs w:val="22"/>
        </w:rPr>
        <w:t xml:space="preserve"> the terms of reference for the study to provide an information base for the preparation of a long-term strategic framework for capacity-building beyond 2020, as contained in </w:t>
      </w:r>
      <w:r w:rsidR="0010047A" w:rsidRPr="005C02BA">
        <w:rPr>
          <w:kern w:val="22"/>
          <w:szCs w:val="22"/>
        </w:rPr>
        <w:t>decision 14</w:t>
      </w:r>
      <w:r w:rsidR="0010047A" w:rsidRPr="00136CFA">
        <w:rPr>
          <w:kern w:val="22"/>
          <w:szCs w:val="22"/>
        </w:rPr>
        <w:t>/</w:t>
      </w:r>
      <w:r w:rsidR="0010047A" w:rsidRPr="0092735B">
        <w:rPr>
          <w:kern w:val="22"/>
          <w:szCs w:val="22"/>
        </w:rPr>
        <w:t xml:space="preserve">24, </w:t>
      </w:r>
      <w:r w:rsidR="0010047A" w:rsidRPr="00963B4C">
        <w:rPr>
          <w:kern w:val="22"/>
          <w:szCs w:val="22"/>
        </w:rPr>
        <w:t>annex I</w:t>
      </w:r>
      <w:r w:rsidR="0010047A">
        <w:rPr>
          <w:kern w:val="22"/>
          <w:szCs w:val="22"/>
        </w:rPr>
        <w:t>,</w:t>
      </w:r>
      <w:r w:rsidRPr="00075507">
        <w:rPr>
          <w:kern w:val="22"/>
          <w:szCs w:val="22"/>
        </w:rPr>
        <w:t xml:space="preserve"> appendix</w:t>
      </w:r>
      <w:r w:rsidR="0010047A">
        <w:rPr>
          <w:kern w:val="22"/>
          <w:szCs w:val="22"/>
        </w:rPr>
        <w:t>,</w:t>
      </w:r>
      <w:r w:rsidRPr="00075507">
        <w:rPr>
          <w:kern w:val="22"/>
          <w:szCs w:val="22"/>
        </w:rPr>
        <w:t xml:space="preserve"> and </w:t>
      </w:r>
      <w:r w:rsidRPr="00075507">
        <w:rPr>
          <w:i/>
          <w:iCs/>
          <w:kern w:val="22"/>
          <w:szCs w:val="22"/>
        </w:rPr>
        <w:t>notes</w:t>
      </w:r>
      <w:r w:rsidRPr="00075507">
        <w:rPr>
          <w:kern w:val="22"/>
          <w:szCs w:val="22"/>
        </w:rPr>
        <w:t xml:space="preserve"> that, in decision 14/</w:t>
      </w:r>
      <w:r w:rsidR="00741AFB" w:rsidRPr="00075507">
        <w:rPr>
          <w:kern w:val="22"/>
          <w:szCs w:val="22"/>
        </w:rPr>
        <w:t>24</w:t>
      </w:r>
      <w:r w:rsidRPr="00075507">
        <w:rPr>
          <w:kern w:val="22"/>
          <w:szCs w:val="22"/>
        </w:rPr>
        <w:t xml:space="preserve">, the Conference of the Parties requested the Executive Secretary to commission a study, subject to the availability of resources, to provide an information base for the preparation of a long-term strategic framework for capacity-building beyond 2020, and </w:t>
      </w:r>
      <w:r w:rsidRPr="00075507">
        <w:rPr>
          <w:i/>
          <w:iCs/>
          <w:kern w:val="22"/>
          <w:szCs w:val="22"/>
        </w:rPr>
        <w:t>requests</w:t>
      </w:r>
      <w:r w:rsidRPr="00075507">
        <w:rPr>
          <w:kern w:val="22"/>
          <w:szCs w:val="22"/>
        </w:rPr>
        <w:t xml:space="preserve"> that aspects relevant to the Nagoya Protocol be considered in the study;</w:t>
      </w:r>
    </w:p>
    <w:p w14:paraId="4339FDAC" w14:textId="77777777" w:rsidR="005654DB" w:rsidRPr="00075507" w:rsidRDefault="005654DB" w:rsidP="00075507">
      <w:pPr>
        <w:pStyle w:val="Para1"/>
        <w:numPr>
          <w:ilvl w:val="0"/>
          <w:numId w:val="0"/>
        </w:numPr>
        <w:suppressLineNumbers/>
        <w:suppressAutoHyphens/>
        <w:kinsoku w:val="0"/>
        <w:overflowPunct w:val="0"/>
        <w:autoSpaceDE w:val="0"/>
        <w:autoSpaceDN w:val="0"/>
        <w:adjustRightInd w:val="0"/>
        <w:snapToGrid w:val="0"/>
        <w:ind w:firstLine="720"/>
        <w:rPr>
          <w:kern w:val="22"/>
          <w:szCs w:val="22"/>
        </w:rPr>
      </w:pPr>
      <w:r w:rsidRPr="00075507">
        <w:rPr>
          <w:kern w:val="22"/>
          <w:szCs w:val="22"/>
        </w:rPr>
        <w:t>3.</w:t>
      </w:r>
      <w:r w:rsidRPr="00075507">
        <w:rPr>
          <w:kern w:val="22"/>
          <w:szCs w:val="22"/>
        </w:rPr>
        <w:tab/>
      </w:r>
      <w:r w:rsidRPr="00075507">
        <w:rPr>
          <w:i/>
          <w:kern w:val="22"/>
          <w:szCs w:val="22"/>
        </w:rPr>
        <w:t>Invites</w:t>
      </w:r>
      <w:r w:rsidRPr="00075507">
        <w:rPr>
          <w:kern w:val="22"/>
          <w:szCs w:val="22"/>
        </w:rPr>
        <w:t xml:space="preserve"> Parties, indigenous peoples and local communities and relevant organizations to provide the Executive Secretary with views and suggestions on the possible elements of the long-term strategic framework for capacity-building beyond 2020;</w:t>
      </w:r>
    </w:p>
    <w:p w14:paraId="22C57FF6" w14:textId="77777777" w:rsidR="005654DB" w:rsidRPr="00075507" w:rsidRDefault="005654DB" w:rsidP="00075507">
      <w:pPr>
        <w:pStyle w:val="Para1"/>
        <w:numPr>
          <w:ilvl w:val="0"/>
          <w:numId w:val="0"/>
        </w:numPr>
        <w:suppressLineNumbers/>
        <w:suppressAutoHyphens/>
        <w:kinsoku w:val="0"/>
        <w:overflowPunct w:val="0"/>
        <w:autoSpaceDE w:val="0"/>
        <w:autoSpaceDN w:val="0"/>
        <w:adjustRightInd w:val="0"/>
        <w:snapToGrid w:val="0"/>
        <w:ind w:firstLine="720"/>
        <w:rPr>
          <w:kern w:val="22"/>
          <w:szCs w:val="22"/>
        </w:rPr>
      </w:pPr>
      <w:r w:rsidRPr="00075507">
        <w:rPr>
          <w:kern w:val="22"/>
          <w:szCs w:val="22"/>
        </w:rPr>
        <w:t>4.</w:t>
      </w:r>
      <w:r w:rsidRPr="00075507">
        <w:rPr>
          <w:kern w:val="22"/>
          <w:szCs w:val="22"/>
        </w:rPr>
        <w:tab/>
      </w:r>
      <w:r w:rsidRPr="00075507">
        <w:rPr>
          <w:i/>
          <w:kern w:val="22"/>
          <w:szCs w:val="22"/>
        </w:rPr>
        <w:t xml:space="preserve">Also invites </w:t>
      </w:r>
      <w:r w:rsidRPr="00075507">
        <w:rPr>
          <w:kern w:val="22"/>
          <w:szCs w:val="22"/>
        </w:rPr>
        <w:t>Parties as well as indigenous peoples and local communities and relevant organizations to participate in the consultative workshops and online discussion forums on the draft long-term strategic framework for capacity-building beyond 2020, in conjunction with the preparatory process for the post-2020 global biodiversity framework;</w:t>
      </w:r>
    </w:p>
    <w:p w14:paraId="0DCAB6FE" w14:textId="77777777" w:rsidR="005654DB" w:rsidRPr="00075507" w:rsidRDefault="005654DB" w:rsidP="00075507">
      <w:pPr>
        <w:pStyle w:val="Para1"/>
        <w:numPr>
          <w:ilvl w:val="0"/>
          <w:numId w:val="0"/>
        </w:numPr>
        <w:suppressLineNumbers/>
        <w:suppressAutoHyphens/>
        <w:kinsoku w:val="0"/>
        <w:overflowPunct w:val="0"/>
        <w:autoSpaceDE w:val="0"/>
        <w:autoSpaceDN w:val="0"/>
        <w:adjustRightInd w:val="0"/>
        <w:snapToGrid w:val="0"/>
        <w:ind w:firstLine="720"/>
        <w:rPr>
          <w:kern w:val="22"/>
          <w:szCs w:val="22"/>
        </w:rPr>
      </w:pPr>
      <w:r w:rsidRPr="00075507">
        <w:rPr>
          <w:rFonts w:eastAsia="MS Mincho"/>
          <w:kern w:val="22"/>
          <w:szCs w:val="22"/>
        </w:rPr>
        <w:t>5.</w:t>
      </w:r>
      <w:r w:rsidRPr="00075507">
        <w:rPr>
          <w:rFonts w:eastAsia="MS Mincho"/>
          <w:kern w:val="22"/>
          <w:szCs w:val="22"/>
        </w:rPr>
        <w:tab/>
      </w:r>
      <w:r w:rsidRPr="00075507">
        <w:rPr>
          <w:rFonts w:eastAsia="MS Mincho"/>
          <w:i/>
          <w:kern w:val="22"/>
          <w:szCs w:val="22"/>
        </w:rPr>
        <w:t>Requests</w:t>
      </w:r>
      <w:r w:rsidRPr="00075507">
        <w:rPr>
          <w:rFonts w:eastAsia="MS Mincho"/>
          <w:kern w:val="22"/>
          <w:szCs w:val="22"/>
        </w:rPr>
        <w:t xml:space="preserve"> the Informal Advisory Committee on Capacity-building for the implementation of the Nagoya Protocol to contribute to the development of the draft long-term strategic framework for capacity-building beyond 2020;</w:t>
      </w:r>
    </w:p>
    <w:p w14:paraId="34DAF1B6" w14:textId="77777777" w:rsidR="005654DB" w:rsidRPr="00075507" w:rsidRDefault="005654DB" w:rsidP="00075507">
      <w:pPr>
        <w:pStyle w:val="Para1"/>
        <w:numPr>
          <w:ilvl w:val="0"/>
          <w:numId w:val="0"/>
        </w:numPr>
        <w:suppressLineNumbers/>
        <w:suppressAutoHyphens/>
        <w:kinsoku w:val="0"/>
        <w:overflowPunct w:val="0"/>
        <w:autoSpaceDE w:val="0"/>
        <w:autoSpaceDN w:val="0"/>
        <w:adjustRightInd w:val="0"/>
        <w:snapToGrid w:val="0"/>
        <w:ind w:firstLine="720"/>
        <w:rPr>
          <w:kern w:val="22"/>
          <w:szCs w:val="22"/>
        </w:rPr>
      </w:pPr>
      <w:r w:rsidRPr="00075507">
        <w:rPr>
          <w:kern w:val="22"/>
          <w:szCs w:val="22"/>
        </w:rPr>
        <w:t>6.</w:t>
      </w:r>
      <w:r w:rsidRPr="00075507">
        <w:rPr>
          <w:kern w:val="22"/>
          <w:szCs w:val="22"/>
        </w:rPr>
        <w:tab/>
      </w:r>
      <w:r w:rsidRPr="00075507">
        <w:rPr>
          <w:i/>
          <w:kern w:val="22"/>
          <w:szCs w:val="22"/>
        </w:rPr>
        <w:t>Requests</w:t>
      </w:r>
      <w:r w:rsidRPr="00075507">
        <w:rPr>
          <w:iCs/>
          <w:kern w:val="22"/>
          <w:szCs w:val="22"/>
        </w:rPr>
        <w:t xml:space="preserve"> t</w:t>
      </w:r>
      <w:r w:rsidRPr="00075507">
        <w:rPr>
          <w:kern w:val="22"/>
          <w:szCs w:val="22"/>
        </w:rPr>
        <w:t>he Executive Secretary, subject to the availability of resources, to submit a draft long-term strategic framework for capacity-building beyond 2020 for consideration by the Subsidiary Body on Implementation at its third meeting and for subsequent consideration by the Conference of the Parties serving as the meeting of the Parties to the Protocol at its fourth meeting;</w:t>
      </w:r>
    </w:p>
    <w:p w14:paraId="185675BC" w14:textId="77777777" w:rsidR="00FF5590" w:rsidRPr="00075507" w:rsidRDefault="00FF5590" w:rsidP="002E7325">
      <w:pPr>
        <w:keepNext/>
        <w:suppressLineNumbers/>
        <w:suppressAutoHyphens/>
        <w:spacing w:before="120" w:after="120"/>
        <w:jc w:val="center"/>
        <w:outlineLvl w:val="2"/>
        <w:rPr>
          <w:i/>
          <w:kern w:val="22"/>
          <w:szCs w:val="22"/>
        </w:rPr>
      </w:pPr>
      <w:r w:rsidRPr="00075507">
        <w:rPr>
          <w:i/>
          <w:kern w:val="22"/>
          <w:szCs w:val="22"/>
        </w:rPr>
        <w:t>Annex</w:t>
      </w:r>
    </w:p>
    <w:p w14:paraId="47EF7647" w14:textId="77777777" w:rsidR="00FF5590" w:rsidRPr="00075507" w:rsidRDefault="00FF5590" w:rsidP="002E7325">
      <w:pPr>
        <w:keepNext/>
        <w:suppressLineNumbers/>
        <w:suppressAutoHyphens/>
        <w:spacing w:before="120" w:after="120"/>
        <w:jc w:val="center"/>
        <w:rPr>
          <w:b/>
          <w:caps/>
          <w:kern w:val="22"/>
          <w:szCs w:val="22"/>
        </w:rPr>
      </w:pPr>
      <w:r w:rsidRPr="00075507">
        <w:rPr>
          <w:b/>
          <w:caps/>
          <w:kern w:val="22"/>
          <w:szCs w:val="22"/>
        </w:rPr>
        <w:t>Elements for the evaluation of the strategic framework for capacity</w:t>
      </w:r>
      <w:r w:rsidRPr="00075507">
        <w:rPr>
          <w:b/>
          <w:caps/>
          <w:kern w:val="22"/>
          <w:szCs w:val="22"/>
        </w:rPr>
        <w:noBreakHyphen/>
        <w:t>building and development to support the effective implementation of the Nagoya Protocol</w:t>
      </w:r>
    </w:p>
    <w:p w14:paraId="4899587C" w14:textId="77777777" w:rsidR="00FF5590" w:rsidRPr="00075507" w:rsidRDefault="00FF5590" w:rsidP="002E7325">
      <w:pPr>
        <w:keepNext/>
        <w:suppressLineNumbers/>
        <w:tabs>
          <w:tab w:val="left" w:pos="426"/>
        </w:tabs>
        <w:suppressAutoHyphens/>
        <w:kinsoku w:val="0"/>
        <w:overflowPunct w:val="0"/>
        <w:autoSpaceDE w:val="0"/>
        <w:autoSpaceDN w:val="0"/>
        <w:snapToGrid w:val="0"/>
        <w:spacing w:before="60" w:after="60"/>
        <w:jc w:val="center"/>
        <w:rPr>
          <w:b/>
          <w:kern w:val="22"/>
          <w:szCs w:val="22"/>
        </w:rPr>
      </w:pPr>
      <w:r w:rsidRPr="00075507">
        <w:rPr>
          <w:b/>
          <w:kern w:val="22"/>
          <w:szCs w:val="22"/>
        </w:rPr>
        <w:t>A.</w:t>
      </w:r>
      <w:r w:rsidRPr="00075507">
        <w:rPr>
          <w:b/>
          <w:kern w:val="22"/>
          <w:szCs w:val="22"/>
        </w:rPr>
        <w:tab/>
        <w:t>Scope and objectives of the evaluation</w:t>
      </w:r>
    </w:p>
    <w:p w14:paraId="3DE46CF5" w14:textId="77777777" w:rsidR="00FF5590" w:rsidRPr="00075507" w:rsidRDefault="00FF5590" w:rsidP="00144C76">
      <w:pPr>
        <w:suppressLineNumbers/>
        <w:suppressAutoHyphens/>
        <w:kinsoku w:val="0"/>
        <w:overflowPunct w:val="0"/>
        <w:autoSpaceDE w:val="0"/>
        <w:autoSpaceDN w:val="0"/>
        <w:snapToGrid w:val="0"/>
        <w:spacing w:before="120" w:after="120"/>
        <w:rPr>
          <w:snapToGrid w:val="0"/>
          <w:kern w:val="22"/>
          <w:szCs w:val="22"/>
        </w:rPr>
      </w:pPr>
      <w:r w:rsidRPr="00075507">
        <w:rPr>
          <w:snapToGrid w:val="0"/>
          <w:kern w:val="22"/>
          <w:szCs w:val="22"/>
        </w:rPr>
        <w:t>1.</w:t>
      </w:r>
      <w:r w:rsidRPr="00075507">
        <w:rPr>
          <w:snapToGrid w:val="0"/>
          <w:kern w:val="22"/>
          <w:szCs w:val="22"/>
        </w:rPr>
        <w:tab/>
        <w:t>It is proposed that the exercise focus on evaluating the relevance and effectiveness of the strategic framework in guiding the capacity-building and development efforts during the short and medium term (2014-2020) and offering recommendations that could be useful for the possible revision of the strategic framework beyond 2020. In other words, the objective of the evaluation will be to assess the framework’s contribution in helping foster a strategic, coherent and coordinated approach to capacity-building and development for the effective implementation of the Nagoya Protocol.</w:t>
      </w:r>
    </w:p>
    <w:p w14:paraId="7F34B9A8" w14:textId="77777777" w:rsidR="00FF5590" w:rsidRPr="00075507" w:rsidRDefault="00FF5590" w:rsidP="002E7325">
      <w:pPr>
        <w:suppressLineNumbers/>
        <w:suppressAutoHyphens/>
        <w:kinsoku w:val="0"/>
        <w:overflowPunct w:val="0"/>
        <w:autoSpaceDE w:val="0"/>
        <w:autoSpaceDN w:val="0"/>
        <w:snapToGrid w:val="0"/>
        <w:spacing w:before="120" w:after="120"/>
        <w:rPr>
          <w:snapToGrid w:val="0"/>
          <w:kern w:val="22"/>
          <w:szCs w:val="22"/>
        </w:rPr>
      </w:pPr>
      <w:r w:rsidRPr="00075507">
        <w:rPr>
          <w:snapToGrid w:val="0"/>
          <w:kern w:val="22"/>
          <w:szCs w:val="22"/>
        </w:rPr>
        <w:t>2.</w:t>
      </w:r>
      <w:r w:rsidRPr="00075507">
        <w:rPr>
          <w:snapToGrid w:val="0"/>
          <w:kern w:val="22"/>
          <w:szCs w:val="22"/>
        </w:rPr>
        <w:tab/>
        <w:t>Specific objectives of the evaluation will be threefold:</w:t>
      </w:r>
    </w:p>
    <w:p w14:paraId="24C36D40" w14:textId="0223C28D" w:rsidR="00FF5590" w:rsidRPr="00136CFA" w:rsidRDefault="00FF5590" w:rsidP="002E7325">
      <w:pPr>
        <w:suppressLineNumbers/>
        <w:suppressAutoHyphens/>
        <w:kinsoku w:val="0"/>
        <w:overflowPunct w:val="0"/>
        <w:autoSpaceDE w:val="0"/>
        <w:autoSpaceDN w:val="0"/>
        <w:snapToGrid w:val="0"/>
        <w:spacing w:after="120"/>
        <w:ind w:firstLine="720"/>
        <w:rPr>
          <w:kern w:val="22"/>
          <w:szCs w:val="22"/>
        </w:rPr>
      </w:pPr>
      <w:r w:rsidRPr="00075507">
        <w:rPr>
          <w:kern w:val="22"/>
          <w:szCs w:val="22"/>
        </w:rPr>
        <w:t>(a)</w:t>
      </w:r>
      <w:r w:rsidRPr="00075507">
        <w:rPr>
          <w:kern w:val="22"/>
          <w:szCs w:val="22"/>
        </w:rPr>
        <w:tab/>
        <w:t>To take stock and review progress made in the implementation of the strategic framework, including the main achievements by key area of the strategic framework, limitations and lessons learned since its adoption in 2014, based on the achievement of the objectives of the strategic framework</w:t>
      </w:r>
      <w:r w:rsidR="006133A4" w:rsidRPr="00075507">
        <w:rPr>
          <w:kern w:val="22"/>
          <w:szCs w:val="22"/>
        </w:rPr>
        <w:t>;</w:t>
      </w:r>
      <w:r w:rsidRPr="00136CFA">
        <w:rPr>
          <w:rStyle w:val="FootnoteReference"/>
          <w:kern w:val="22"/>
          <w:szCs w:val="22"/>
        </w:rPr>
        <w:footnoteReference w:id="5"/>
      </w:r>
    </w:p>
    <w:p w14:paraId="7842F69B" w14:textId="77777777" w:rsidR="00FF5590" w:rsidRPr="00075507" w:rsidRDefault="00FF5590" w:rsidP="002E7325">
      <w:pPr>
        <w:suppressLineNumbers/>
        <w:suppressAutoHyphens/>
        <w:kinsoku w:val="0"/>
        <w:overflowPunct w:val="0"/>
        <w:autoSpaceDE w:val="0"/>
        <w:autoSpaceDN w:val="0"/>
        <w:snapToGrid w:val="0"/>
        <w:spacing w:after="120"/>
        <w:ind w:firstLine="720"/>
        <w:rPr>
          <w:kern w:val="22"/>
          <w:szCs w:val="22"/>
        </w:rPr>
      </w:pPr>
      <w:r w:rsidRPr="00075507">
        <w:rPr>
          <w:kern w:val="22"/>
          <w:szCs w:val="22"/>
        </w:rPr>
        <w:t>(b)</w:t>
      </w:r>
      <w:r w:rsidRPr="00075507">
        <w:rPr>
          <w:kern w:val="22"/>
          <w:szCs w:val="22"/>
        </w:rPr>
        <w:tab/>
        <w:t>To review the relevance and effectiveness of the strategic framework in guiding and facilitating capacity-building efforts while fostering coordination and cooperation in the short and medium term;</w:t>
      </w:r>
    </w:p>
    <w:p w14:paraId="3BFB87A7" w14:textId="77777777" w:rsidR="00FF5590" w:rsidRPr="00075507" w:rsidRDefault="00FF5590" w:rsidP="002E7325">
      <w:pPr>
        <w:suppressLineNumbers/>
        <w:suppressAutoHyphens/>
        <w:kinsoku w:val="0"/>
        <w:overflowPunct w:val="0"/>
        <w:autoSpaceDE w:val="0"/>
        <w:autoSpaceDN w:val="0"/>
        <w:snapToGrid w:val="0"/>
        <w:spacing w:after="120"/>
        <w:ind w:firstLine="720"/>
        <w:rPr>
          <w:kern w:val="22"/>
          <w:szCs w:val="22"/>
        </w:rPr>
      </w:pPr>
      <w:r w:rsidRPr="00075507">
        <w:rPr>
          <w:kern w:val="22"/>
          <w:szCs w:val="22"/>
        </w:rPr>
        <w:t>(c)</w:t>
      </w:r>
      <w:r w:rsidRPr="00075507">
        <w:rPr>
          <w:kern w:val="22"/>
          <w:szCs w:val="22"/>
        </w:rPr>
        <w:tab/>
        <w:t>To propose options and make recommendations for further capacity-building to support the implementation of the Nagoya Protocol that could be taken into consideration for the preparation of the long-term strategic framework for capacity-building and development beyond 2020 pursuant to decision XIII/23 of the Conference of the Parties.</w:t>
      </w:r>
    </w:p>
    <w:p w14:paraId="3B8FE883" w14:textId="77777777" w:rsidR="00FF5590" w:rsidRPr="00075507" w:rsidRDefault="00FF5590" w:rsidP="002E7325">
      <w:pPr>
        <w:keepNext/>
        <w:suppressLineNumbers/>
        <w:suppressAutoHyphens/>
        <w:kinsoku w:val="0"/>
        <w:overflowPunct w:val="0"/>
        <w:autoSpaceDE w:val="0"/>
        <w:autoSpaceDN w:val="0"/>
        <w:snapToGrid w:val="0"/>
        <w:spacing w:before="120" w:after="120"/>
        <w:jc w:val="center"/>
        <w:rPr>
          <w:b/>
          <w:kern w:val="22"/>
          <w:szCs w:val="22"/>
        </w:rPr>
      </w:pPr>
      <w:r w:rsidRPr="00075507">
        <w:rPr>
          <w:b/>
          <w:kern w:val="22"/>
          <w:szCs w:val="22"/>
        </w:rPr>
        <w:t>B.</w:t>
      </w:r>
      <w:r w:rsidRPr="00075507">
        <w:rPr>
          <w:b/>
          <w:kern w:val="22"/>
          <w:szCs w:val="22"/>
        </w:rPr>
        <w:tab/>
        <w:t>Methodology and sources of information</w:t>
      </w:r>
    </w:p>
    <w:p w14:paraId="1AD7B113" w14:textId="77777777" w:rsidR="00FF5590" w:rsidRPr="00075507" w:rsidRDefault="00FF5590" w:rsidP="00144C76">
      <w:pPr>
        <w:suppressLineNumbers/>
        <w:suppressAutoHyphens/>
        <w:kinsoku w:val="0"/>
        <w:overflowPunct w:val="0"/>
        <w:autoSpaceDE w:val="0"/>
        <w:autoSpaceDN w:val="0"/>
        <w:snapToGrid w:val="0"/>
        <w:spacing w:before="120" w:after="120"/>
        <w:rPr>
          <w:snapToGrid w:val="0"/>
          <w:kern w:val="22"/>
          <w:szCs w:val="22"/>
        </w:rPr>
      </w:pPr>
      <w:r w:rsidRPr="00075507">
        <w:rPr>
          <w:snapToGrid w:val="0"/>
          <w:kern w:val="22"/>
          <w:szCs w:val="22"/>
        </w:rPr>
        <w:t>3.</w:t>
      </w:r>
      <w:r w:rsidRPr="00075507">
        <w:rPr>
          <w:snapToGrid w:val="0"/>
          <w:kern w:val="22"/>
          <w:szCs w:val="22"/>
        </w:rPr>
        <w:tab/>
        <w:t>The Secretariat will be responsible for carrying out the evaluation in 2019 with inputs from Parties, international organizations and other relevant stakeholders. Three main data collection methods will be used: (a) documentation review; (b) an online survey; and (c) interviews with representatives of key organizations working on capacity</w:t>
      </w:r>
      <w:r w:rsidRPr="00075507">
        <w:rPr>
          <w:snapToGrid w:val="0"/>
          <w:kern w:val="22"/>
          <w:szCs w:val="22"/>
        </w:rPr>
        <w:noBreakHyphen/>
        <w:t>building and development related to access and benefit-sharing.</w:t>
      </w:r>
    </w:p>
    <w:p w14:paraId="5FB0E451" w14:textId="77777777" w:rsidR="00FF5590" w:rsidRPr="00075507" w:rsidRDefault="00FF5590" w:rsidP="002E7325">
      <w:pPr>
        <w:suppressLineNumbers/>
        <w:suppressAutoHyphens/>
        <w:kinsoku w:val="0"/>
        <w:overflowPunct w:val="0"/>
        <w:autoSpaceDE w:val="0"/>
        <w:autoSpaceDN w:val="0"/>
        <w:snapToGrid w:val="0"/>
        <w:spacing w:before="120" w:after="120"/>
        <w:rPr>
          <w:snapToGrid w:val="0"/>
          <w:kern w:val="22"/>
          <w:szCs w:val="22"/>
        </w:rPr>
      </w:pPr>
      <w:r w:rsidRPr="00075507">
        <w:rPr>
          <w:snapToGrid w:val="0"/>
          <w:kern w:val="22"/>
          <w:szCs w:val="22"/>
        </w:rPr>
        <w:t>4.</w:t>
      </w:r>
      <w:r w:rsidRPr="00075507">
        <w:rPr>
          <w:snapToGrid w:val="0"/>
          <w:kern w:val="22"/>
          <w:szCs w:val="22"/>
        </w:rPr>
        <w:tab/>
        <w:t>To guide the review, the following set of questions and sub-questions is proposed:</w:t>
      </w:r>
    </w:p>
    <w:p w14:paraId="2033DD08" w14:textId="77777777" w:rsidR="00FF5590" w:rsidRPr="00075507" w:rsidRDefault="00FF5590" w:rsidP="002E7325">
      <w:pPr>
        <w:suppressLineNumbers/>
        <w:suppressAutoHyphens/>
        <w:kinsoku w:val="0"/>
        <w:overflowPunct w:val="0"/>
        <w:autoSpaceDE w:val="0"/>
        <w:autoSpaceDN w:val="0"/>
        <w:snapToGrid w:val="0"/>
        <w:spacing w:after="120"/>
        <w:ind w:firstLine="720"/>
        <w:rPr>
          <w:bCs/>
          <w:kern w:val="22"/>
          <w:szCs w:val="22"/>
        </w:rPr>
      </w:pPr>
      <w:r w:rsidRPr="00075507">
        <w:rPr>
          <w:bCs/>
          <w:kern w:val="22"/>
          <w:szCs w:val="22"/>
        </w:rPr>
        <w:t>(a)</w:t>
      </w:r>
      <w:r w:rsidRPr="00075507">
        <w:rPr>
          <w:bCs/>
          <w:kern w:val="22"/>
          <w:szCs w:val="22"/>
        </w:rPr>
        <w:tab/>
        <w:t>What progress has been made in the implementation of the strategic framework?</w:t>
      </w:r>
    </w:p>
    <w:p w14:paraId="00B33B13" w14:textId="77777777" w:rsidR="00FF5590" w:rsidRPr="00075507" w:rsidRDefault="00FF5590" w:rsidP="00075507">
      <w:pPr>
        <w:suppressLineNumbers/>
        <w:suppressAutoHyphens/>
        <w:kinsoku w:val="0"/>
        <w:overflowPunct w:val="0"/>
        <w:autoSpaceDE w:val="0"/>
        <w:autoSpaceDN w:val="0"/>
        <w:snapToGrid w:val="0"/>
        <w:spacing w:after="120"/>
        <w:ind w:left="1418" w:hanging="708"/>
        <w:rPr>
          <w:kern w:val="22"/>
          <w:szCs w:val="22"/>
        </w:rPr>
      </w:pPr>
      <w:r w:rsidRPr="00075507">
        <w:rPr>
          <w:kern w:val="22"/>
          <w:szCs w:val="22"/>
        </w:rPr>
        <w:t>(</w:t>
      </w:r>
      <w:proofErr w:type="spellStart"/>
      <w:r w:rsidRPr="00075507">
        <w:rPr>
          <w:kern w:val="22"/>
          <w:szCs w:val="22"/>
        </w:rPr>
        <w:t>i</w:t>
      </w:r>
      <w:proofErr w:type="spellEnd"/>
      <w:r w:rsidRPr="00075507">
        <w:rPr>
          <w:kern w:val="22"/>
          <w:szCs w:val="22"/>
        </w:rPr>
        <w:t>)</w:t>
      </w:r>
      <w:r w:rsidRPr="00075507">
        <w:rPr>
          <w:kern w:val="22"/>
          <w:szCs w:val="22"/>
        </w:rPr>
        <w:tab/>
        <w:t>What have been the main achievements relating to the implementation of the strategic framework?</w:t>
      </w:r>
    </w:p>
    <w:p w14:paraId="76EE0018" w14:textId="77777777" w:rsidR="00FF5590" w:rsidRPr="0092735B" w:rsidRDefault="00FF5590" w:rsidP="00075507">
      <w:pPr>
        <w:suppressLineNumbers/>
        <w:suppressAutoHyphens/>
        <w:kinsoku w:val="0"/>
        <w:overflowPunct w:val="0"/>
        <w:autoSpaceDE w:val="0"/>
        <w:autoSpaceDN w:val="0"/>
        <w:snapToGrid w:val="0"/>
        <w:spacing w:after="120"/>
        <w:ind w:left="1418" w:hanging="708"/>
        <w:rPr>
          <w:kern w:val="22"/>
          <w:szCs w:val="22"/>
        </w:rPr>
      </w:pPr>
      <w:r w:rsidRPr="00075507">
        <w:rPr>
          <w:kern w:val="22"/>
          <w:szCs w:val="22"/>
        </w:rPr>
        <w:t>(ii)</w:t>
      </w:r>
      <w:r w:rsidRPr="00075507">
        <w:rPr>
          <w:kern w:val="22"/>
          <w:szCs w:val="22"/>
        </w:rPr>
        <w:tab/>
        <w:t>What progress has been made in strengthening capacities in the five key areas</w:t>
      </w:r>
      <w:r w:rsidRPr="00136CFA">
        <w:rPr>
          <w:kern w:val="22"/>
          <w:szCs w:val="22"/>
          <w:vertAlign w:val="superscript"/>
        </w:rPr>
        <w:footnoteReference w:id="6"/>
      </w:r>
      <w:r w:rsidRPr="00136CFA">
        <w:rPr>
          <w:kern w:val="22"/>
          <w:szCs w:val="22"/>
        </w:rPr>
        <w:t xml:space="preserve"> identified by the strategic framework?</w:t>
      </w:r>
    </w:p>
    <w:p w14:paraId="2386A1C4" w14:textId="77777777" w:rsidR="00FF5590" w:rsidRPr="00075507" w:rsidRDefault="00FF5590" w:rsidP="00075507">
      <w:pPr>
        <w:suppressLineNumbers/>
        <w:suppressAutoHyphens/>
        <w:kinsoku w:val="0"/>
        <w:overflowPunct w:val="0"/>
        <w:autoSpaceDE w:val="0"/>
        <w:autoSpaceDN w:val="0"/>
        <w:snapToGrid w:val="0"/>
        <w:spacing w:after="120"/>
        <w:ind w:left="1418" w:hanging="708"/>
        <w:rPr>
          <w:kern w:val="22"/>
          <w:szCs w:val="22"/>
        </w:rPr>
      </w:pPr>
      <w:r w:rsidRPr="00075507">
        <w:rPr>
          <w:kern w:val="22"/>
          <w:szCs w:val="22"/>
        </w:rPr>
        <w:t>(iii)</w:t>
      </w:r>
      <w:r w:rsidRPr="00075507">
        <w:rPr>
          <w:kern w:val="22"/>
          <w:szCs w:val="22"/>
        </w:rPr>
        <w:tab/>
        <w:t>Are there any gaps (thematic and/or geographic) in the implementation of the strategic framework?</w:t>
      </w:r>
    </w:p>
    <w:p w14:paraId="7EF8A3C2" w14:textId="77777777" w:rsidR="00FF5590" w:rsidRPr="00075507" w:rsidRDefault="00FF5590" w:rsidP="00075507">
      <w:pPr>
        <w:suppressLineNumbers/>
        <w:suppressAutoHyphens/>
        <w:kinsoku w:val="0"/>
        <w:overflowPunct w:val="0"/>
        <w:autoSpaceDE w:val="0"/>
        <w:autoSpaceDN w:val="0"/>
        <w:snapToGrid w:val="0"/>
        <w:spacing w:after="120"/>
        <w:ind w:left="1418" w:hanging="708"/>
        <w:rPr>
          <w:kern w:val="22"/>
          <w:szCs w:val="22"/>
        </w:rPr>
      </w:pPr>
      <w:r w:rsidRPr="00075507">
        <w:rPr>
          <w:kern w:val="22"/>
          <w:szCs w:val="22"/>
        </w:rPr>
        <w:t>(iv)</w:t>
      </w:r>
      <w:r w:rsidRPr="00075507">
        <w:rPr>
          <w:kern w:val="22"/>
          <w:szCs w:val="22"/>
        </w:rPr>
        <w:tab/>
        <w:t>Have the measures and capacity-building activities proposed in appendix II of the strategic framework been used in capacity-building initiatives?</w:t>
      </w:r>
    </w:p>
    <w:p w14:paraId="23AF353A" w14:textId="01507046" w:rsidR="00FF5590" w:rsidRPr="00075507" w:rsidRDefault="00FF5590" w:rsidP="00075507">
      <w:pPr>
        <w:suppressLineNumbers/>
        <w:suppressAutoHyphens/>
        <w:kinsoku w:val="0"/>
        <w:overflowPunct w:val="0"/>
        <w:autoSpaceDE w:val="0"/>
        <w:autoSpaceDN w:val="0"/>
        <w:snapToGrid w:val="0"/>
        <w:spacing w:after="120"/>
        <w:ind w:left="1418" w:hanging="708"/>
        <w:rPr>
          <w:kern w:val="22"/>
          <w:szCs w:val="22"/>
        </w:rPr>
      </w:pPr>
      <w:r w:rsidRPr="00075507">
        <w:rPr>
          <w:kern w:val="22"/>
          <w:szCs w:val="22"/>
        </w:rPr>
        <w:t>(v)</w:t>
      </w:r>
      <w:r w:rsidRPr="00075507">
        <w:rPr>
          <w:kern w:val="22"/>
          <w:szCs w:val="22"/>
        </w:rPr>
        <w:tab/>
        <w:t xml:space="preserve">What have been the main challenges/obstacles to implementation? </w:t>
      </w:r>
    </w:p>
    <w:p w14:paraId="1399AD57" w14:textId="77777777" w:rsidR="00FF5590" w:rsidRPr="00075507" w:rsidRDefault="00FF5590" w:rsidP="00075507">
      <w:pPr>
        <w:suppressLineNumbers/>
        <w:suppressAutoHyphens/>
        <w:kinsoku w:val="0"/>
        <w:overflowPunct w:val="0"/>
        <w:autoSpaceDE w:val="0"/>
        <w:autoSpaceDN w:val="0"/>
        <w:snapToGrid w:val="0"/>
        <w:spacing w:after="120"/>
        <w:ind w:left="1418" w:hanging="708"/>
        <w:rPr>
          <w:kern w:val="22"/>
          <w:szCs w:val="22"/>
        </w:rPr>
      </w:pPr>
      <w:r w:rsidRPr="00075507">
        <w:rPr>
          <w:kern w:val="22"/>
          <w:szCs w:val="22"/>
        </w:rPr>
        <w:t>(vi)</w:t>
      </w:r>
      <w:r w:rsidRPr="00075507">
        <w:rPr>
          <w:kern w:val="22"/>
          <w:szCs w:val="22"/>
        </w:rPr>
        <w:tab/>
        <w:t>What have been the most successful approaches and lessons arising from the capacity</w:t>
      </w:r>
      <w:r w:rsidRPr="00075507">
        <w:rPr>
          <w:kern w:val="22"/>
          <w:szCs w:val="22"/>
        </w:rPr>
        <w:noBreakHyphen/>
        <w:t>building initiatives?</w:t>
      </w:r>
    </w:p>
    <w:p w14:paraId="099BB016" w14:textId="77777777" w:rsidR="00FF5590" w:rsidRPr="00075507" w:rsidRDefault="00FF5590" w:rsidP="002E7325">
      <w:pPr>
        <w:suppressLineNumbers/>
        <w:suppressAutoHyphens/>
        <w:kinsoku w:val="0"/>
        <w:overflowPunct w:val="0"/>
        <w:autoSpaceDE w:val="0"/>
        <w:autoSpaceDN w:val="0"/>
        <w:snapToGrid w:val="0"/>
        <w:spacing w:after="120"/>
        <w:ind w:firstLine="720"/>
        <w:rPr>
          <w:bCs/>
          <w:kern w:val="22"/>
          <w:szCs w:val="22"/>
        </w:rPr>
      </w:pPr>
      <w:r w:rsidRPr="00075507">
        <w:rPr>
          <w:bCs/>
          <w:kern w:val="22"/>
          <w:szCs w:val="22"/>
        </w:rPr>
        <w:t>(b)</w:t>
      </w:r>
      <w:r w:rsidRPr="00075507">
        <w:rPr>
          <w:bCs/>
          <w:kern w:val="22"/>
          <w:szCs w:val="22"/>
        </w:rPr>
        <w:tab/>
        <w:t>To what extent has the strategic framework been effective in fostering a systematic, coherent and coordinated approach to capacity-building and development?</w:t>
      </w:r>
    </w:p>
    <w:p w14:paraId="34BEE86D" w14:textId="3AFED8B4" w:rsidR="00FF5590" w:rsidRPr="00075507" w:rsidRDefault="00FF5590" w:rsidP="00075507">
      <w:pPr>
        <w:suppressLineNumbers/>
        <w:suppressAutoHyphens/>
        <w:kinsoku w:val="0"/>
        <w:overflowPunct w:val="0"/>
        <w:autoSpaceDE w:val="0"/>
        <w:autoSpaceDN w:val="0"/>
        <w:snapToGrid w:val="0"/>
        <w:spacing w:after="120"/>
        <w:ind w:left="1418" w:hanging="708"/>
        <w:rPr>
          <w:kern w:val="22"/>
          <w:szCs w:val="22"/>
        </w:rPr>
      </w:pPr>
      <w:r w:rsidRPr="00075507">
        <w:rPr>
          <w:kern w:val="22"/>
          <w:szCs w:val="22"/>
        </w:rPr>
        <w:t>(</w:t>
      </w:r>
      <w:proofErr w:type="spellStart"/>
      <w:r w:rsidRPr="00075507">
        <w:rPr>
          <w:kern w:val="22"/>
          <w:szCs w:val="22"/>
        </w:rPr>
        <w:t>i</w:t>
      </w:r>
      <w:proofErr w:type="spellEnd"/>
      <w:r w:rsidRPr="00075507">
        <w:rPr>
          <w:kern w:val="22"/>
          <w:szCs w:val="22"/>
        </w:rPr>
        <w:t>)</w:t>
      </w:r>
      <w:r w:rsidRPr="00075507">
        <w:rPr>
          <w:kern w:val="22"/>
          <w:szCs w:val="22"/>
        </w:rPr>
        <w:tab/>
        <w:t>To what extent is the framework being used as a reference to guide the policies and actions of Parties, organizations and donors in relation to capacity-building for access and benefit-sharing (ABS)? If so, how? If it has not been used as a reference, please explain why</w:t>
      </w:r>
      <w:r w:rsidR="00AC4074">
        <w:rPr>
          <w:kern w:val="22"/>
          <w:szCs w:val="22"/>
        </w:rPr>
        <w:t>;</w:t>
      </w:r>
    </w:p>
    <w:p w14:paraId="1AE76C6D" w14:textId="77777777" w:rsidR="00FF5590" w:rsidRPr="00075507" w:rsidRDefault="00FF5590" w:rsidP="00075507">
      <w:pPr>
        <w:suppressLineNumbers/>
        <w:suppressAutoHyphens/>
        <w:kinsoku w:val="0"/>
        <w:overflowPunct w:val="0"/>
        <w:autoSpaceDE w:val="0"/>
        <w:autoSpaceDN w:val="0"/>
        <w:snapToGrid w:val="0"/>
        <w:spacing w:after="120"/>
        <w:ind w:left="1418" w:hanging="708"/>
        <w:rPr>
          <w:kern w:val="22"/>
          <w:szCs w:val="22"/>
        </w:rPr>
      </w:pPr>
      <w:r w:rsidRPr="00075507">
        <w:rPr>
          <w:kern w:val="22"/>
          <w:szCs w:val="22"/>
        </w:rPr>
        <w:t>(ii)</w:t>
      </w:r>
      <w:r w:rsidRPr="00075507">
        <w:rPr>
          <w:kern w:val="22"/>
          <w:szCs w:val="22"/>
        </w:rPr>
        <w:tab/>
        <w:t>What have been the most useful mechanisms to facilitate coordination of the implementation of the strategic framework and how?</w:t>
      </w:r>
    </w:p>
    <w:p w14:paraId="3B37485F" w14:textId="77777777" w:rsidR="00FF5590" w:rsidRPr="00075507" w:rsidRDefault="00FF5590" w:rsidP="00075507">
      <w:pPr>
        <w:suppressLineNumbers/>
        <w:suppressAutoHyphens/>
        <w:kinsoku w:val="0"/>
        <w:overflowPunct w:val="0"/>
        <w:autoSpaceDE w:val="0"/>
        <w:autoSpaceDN w:val="0"/>
        <w:snapToGrid w:val="0"/>
        <w:spacing w:after="120"/>
        <w:ind w:left="1418" w:hanging="708"/>
        <w:rPr>
          <w:kern w:val="22"/>
          <w:szCs w:val="22"/>
        </w:rPr>
      </w:pPr>
      <w:r w:rsidRPr="00075507">
        <w:rPr>
          <w:kern w:val="22"/>
          <w:szCs w:val="22"/>
        </w:rPr>
        <w:t>(iii)</w:t>
      </w:r>
      <w:r w:rsidRPr="00075507">
        <w:rPr>
          <w:kern w:val="22"/>
          <w:szCs w:val="22"/>
        </w:rPr>
        <w:tab/>
        <w:t>To what extent are Parties and relevant organizations cooperating on capacity</w:t>
      </w:r>
      <w:r w:rsidRPr="00075507">
        <w:rPr>
          <w:kern w:val="22"/>
          <w:szCs w:val="22"/>
        </w:rPr>
        <w:noBreakHyphen/>
        <w:t>development?</w:t>
      </w:r>
    </w:p>
    <w:p w14:paraId="52E035E2" w14:textId="77777777" w:rsidR="00FF5590" w:rsidRPr="00075507" w:rsidRDefault="00FF5590" w:rsidP="002E7325">
      <w:pPr>
        <w:suppressLineNumbers/>
        <w:suppressAutoHyphens/>
        <w:kinsoku w:val="0"/>
        <w:overflowPunct w:val="0"/>
        <w:autoSpaceDE w:val="0"/>
        <w:autoSpaceDN w:val="0"/>
        <w:snapToGrid w:val="0"/>
        <w:spacing w:after="120"/>
        <w:ind w:firstLine="720"/>
        <w:rPr>
          <w:bCs/>
          <w:kern w:val="22"/>
          <w:szCs w:val="22"/>
        </w:rPr>
      </w:pPr>
      <w:r w:rsidRPr="00075507">
        <w:rPr>
          <w:bCs/>
          <w:kern w:val="22"/>
          <w:szCs w:val="22"/>
        </w:rPr>
        <w:t>(c)</w:t>
      </w:r>
      <w:r w:rsidRPr="00075507">
        <w:rPr>
          <w:bCs/>
          <w:kern w:val="22"/>
          <w:szCs w:val="22"/>
        </w:rPr>
        <w:tab/>
        <w:t>In what way has the strategic framework been effective in guiding and facilitating capacity-building activities?</w:t>
      </w:r>
    </w:p>
    <w:p w14:paraId="7E8002FA" w14:textId="77777777" w:rsidR="00FF5590" w:rsidRPr="00075507" w:rsidRDefault="00FF5590" w:rsidP="00075507">
      <w:pPr>
        <w:suppressLineNumbers/>
        <w:suppressAutoHyphens/>
        <w:kinsoku w:val="0"/>
        <w:overflowPunct w:val="0"/>
        <w:autoSpaceDE w:val="0"/>
        <w:autoSpaceDN w:val="0"/>
        <w:snapToGrid w:val="0"/>
        <w:spacing w:after="120"/>
        <w:ind w:left="1418" w:hanging="567"/>
        <w:rPr>
          <w:kern w:val="22"/>
          <w:szCs w:val="22"/>
        </w:rPr>
      </w:pPr>
      <w:r w:rsidRPr="00075507">
        <w:rPr>
          <w:kern w:val="22"/>
          <w:szCs w:val="22"/>
        </w:rPr>
        <w:t>(</w:t>
      </w:r>
      <w:proofErr w:type="spellStart"/>
      <w:r w:rsidRPr="00075507">
        <w:rPr>
          <w:kern w:val="22"/>
          <w:szCs w:val="22"/>
        </w:rPr>
        <w:t>i</w:t>
      </w:r>
      <w:proofErr w:type="spellEnd"/>
      <w:r w:rsidRPr="00075507">
        <w:rPr>
          <w:kern w:val="22"/>
          <w:szCs w:val="22"/>
        </w:rPr>
        <w:t>)</w:t>
      </w:r>
      <w:r w:rsidRPr="00075507">
        <w:rPr>
          <w:kern w:val="22"/>
          <w:szCs w:val="22"/>
        </w:rPr>
        <w:tab/>
        <w:t>How has the strategic framework been used to guide capacity-building activities at the national, regional and international levels?</w:t>
      </w:r>
    </w:p>
    <w:p w14:paraId="0FFF35E5" w14:textId="77777777" w:rsidR="00FF5590" w:rsidRPr="00075507" w:rsidRDefault="00FF5590" w:rsidP="00075507">
      <w:pPr>
        <w:suppressLineNumbers/>
        <w:suppressAutoHyphens/>
        <w:kinsoku w:val="0"/>
        <w:overflowPunct w:val="0"/>
        <w:autoSpaceDE w:val="0"/>
        <w:autoSpaceDN w:val="0"/>
        <w:snapToGrid w:val="0"/>
        <w:spacing w:after="120"/>
        <w:ind w:left="1418" w:hanging="567"/>
        <w:rPr>
          <w:kern w:val="22"/>
          <w:szCs w:val="22"/>
        </w:rPr>
      </w:pPr>
      <w:r w:rsidRPr="00075507">
        <w:rPr>
          <w:kern w:val="22"/>
          <w:szCs w:val="22"/>
        </w:rPr>
        <w:t>(ii)</w:t>
      </w:r>
      <w:r w:rsidRPr="00075507">
        <w:rPr>
          <w:kern w:val="22"/>
          <w:szCs w:val="22"/>
        </w:rPr>
        <w:tab/>
        <w:t>Was the strategic framework used to guide resource mobilization by Parties and has it influenced donor financing?</w:t>
      </w:r>
    </w:p>
    <w:p w14:paraId="4CC35C72" w14:textId="77777777" w:rsidR="00FF5590" w:rsidRPr="00075507" w:rsidRDefault="00FF5590" w:rsidP="00075507">
      <w:pPr>
        <w:suppressLineNumbers/>
        <w:suppressAutoHyphens/>
        <w:kinsoku w:val="0"/>
        <w:overflowPunct w:val="0"/>
        <w:autoSpaceDE w:val="0"/>
        <w:autoSpaceDN w:val="0"/>
        <w:snapToGrid w:val="0"/>
        <w:spacing w:after="120"/>
        <w:ind w:left="1418" w:hanging="567"/>
        <w:rPr>
          <w:kern w:val="22"/>
          <w:szCs w:val="22"/>
        </w:rPr>
      </w:pPr>
      <w:r w:rsidRPr="00075507">
        <w:rPr>
          <w:kern w:val="22"/>
          <w:szCs w:val="22"/>
        </w:rPr>
        <w:t>(iii)</w:t>
      </w:r>
      <w:r w:rsidRPr="00075507">
        <w:rPr>
          <w:kern w:val="22"/>
          <w:szCs w:val="22"/>
        </w:rPr>
        <w:tab/>
        <w:t xml:space="preserve">To what extent was the strategic framework </w:t>
      </w:r>
      <w:proofErr w:type="gramStart"/>
      <w:r w:rsidRPr="00075507">
        <w:rPr>
          <w:kern w:val="22"/>
          <w:szCs w:val="22"/>
        </w:rPr>
        <w:t>taken into account</w:t>
      </w:r>
      <w:proofErr w:type="gramEnd"/>
      <w:r w:rsidRPr="00075507">
        <w:rPr>
          <w:kern w:val="22"/>
          <w:szCs w:val="22"/>
        </w:rPr>
        <w:t xml:space="preserve"> by eligible countries in the design of their ABS capacity-building projects submitted to the Global Environment Facility?</w:t>
      </w:r>
    </w:p>
    <w:p w14:paraId="7DBE5B79" w14:textId="77777777" w:rsidR="00FF5590" w:rsidRPr="00075507" w:rsidRDefault="00FF5590" w:rsidP="002E7325">
      <w:pPr>
        <w:suppressLineNumbers/>
        <w:suppressAutoHyphens/>
        <w:kinsoku w:val="0"/>
        <w:overflowPunct w:val="0"/>
        <w:autoSpaceDE w:val="0"/>
        <w:autoSpaceDN w:val="0"/>
        <w:snapToGrid w:val="0"/>
        <w:spacing w:after="120"/>
        <w:ind w:firstLine="720"/>
        <w:rPr>
          <w:bCs/>
          <w:kern w:val="22"/>
          <w:szCs w:val="22"/>
        </w:rPr>
      </w:pPr>
      <w:r w:rsidRPr="00075507">
        <w:rPr>
          <w:bCs/>
          <w:kern w:val="22"/>
          <w:szCs w:val="22"/>
        </w:rPr>
        <w:t>(d)</w:t>
      </w:r>
      <w:r w:rsidRPr="00075507">
        <w:rPr>
          <w:bCs/>
          <w:kern w:val="22"/>
          <w:szCs w:val="22"/>
        </w:rPr>
        <w:tab/>
        <w:t>Are the elements of the strategic framework (i.e. key areas, objectives, proposed activities) still relevant?</w:t>
      </w:r>
    </w:p>
    <w:p w14:paraId="0AC83DE7" w14:textId="30EB3C91" w:rsidR="00FF5590" w:rsidRPr="00075507" w:rsidRDefault="00FF5590" w:rsidP="00075507">
      <w:pPr>
        <w:suppressLineNumbers/>
        <w:suppressAutoHyphens/>
        <w:kinsoku w:val="0"/>
        <w:overflowPunct w:val="0"/>
        <w:autoSpaceDE w:val="0"/>
        <w:autoSpaceDN w:val="0"/>
        <w:snapToGrid w:val="0"/>
        <w:spacing w:after="120"/>
        <w:ind w:left="1418" w:hanging="567"/>
        <w:rPr>
          <w:kern w:val="22"/>
          <w:szCs w:val="22"/>
        </w:rPr>
      </w:pPr>
      <w:r w:rsidRPr="00075507">
        <w:rPr>
          <w:kern w:val="22"/>
          <w:szCs w:val="22"/>
        </w:rPr>
        <w:t>(</w:t>
      </w:r>
      <w:proofErr w:type="spellStart"/>
      <w:r w:rsidRPr="00075507">
        <w:rPr>
          <w:kern w:val="22"/>
          <w:szCs w:val="22"/>
        </w:rPr>
        <w:t>i</w:t>
      </w:r>
      <w:proofErr w:type="spellEnd"/>
      <w:r w:rsidRPr="00075507">
        <w:rPr>
          <w:kern w:val="22"/>
          <w:szCs w:val="22"/>
        </w:rPr>
        <w:t>)</w:t>
      </w:r>
      <w:r w:rsidRPr="00075507">
        <w:rPr>
          <w:kern w:val="22"/>
          <w:szCs w:val="22"/>
        </w:rPr>
        <w:tab/>
        <w:t>Are the objectives of the strategic framework still valid? To what extent?</w:t>
      </w:r>
    </w:p>
    <w:p w14:paraId="4EAA9C59" w14:textId="3434F7E3" w:rsidR="00FF5590" w:rsidRPr="00075507" w:rsidRDefault="00FF5590" w:rsidP="00075507">
      <w:pPr>
        <w:suppressLineNumbers/>
        <w:suppressAutoHyphens/>
        <w:kinsoku w:val="0"/>
        <w:overflowPunct w:val="0"/>
        <w:autoSpaceDE w:val="0"/>
        <w:autoSpaceDN w:val="0"/>
        <w:snapToGrid w:val="0"/>
        <w:spacing w:after="120"/>
        <w:ind w:left="1418" w:hanging="567"/>
        <w:rPr>
          <w:kern w:val="22"/>
          <w:szCs w:val="22"/>
        </w:rPr>
      </w:pPr>
      <w:r w:rsidRPr="00075507">
        <w:rPr>
          <w:kern w:val="22"/>
          <w:szCs w:val="22"/>
        </w:rPr>
        <w:t>(ii)</w:t>
      </w:r>
      <w:r w:rsidRPr="00075507">
        <w:rPr>
          <w:kern w:val="22"/>
          <w:szCs w:val="22"/>
        </w:rPr>
        <w:tab/>
        <w:t>Are the key areas and indicative activities for capacity-building</w:t>
      </w:r>
      <w:r w:rsidRPr="00136CFA">
        <w:rPr>
          <w:kern w:val="22"/>
          <w:szCs w:val="22"/>
          <w:vertAlign w:val="superscript"/>
        </w:rPr>
        <w:footnoteReference w:id="7"/>
      </w:r>
      <w:r w:rsidRPr="00136CFA">
        <w:rPr>
          <w:kern w:val="22"/>
          <w:szCs w:val="22"/>
          <w:vertAlign w:val="superscript"/>
        </w:rPr>
        <w:t xml:space="preserve"> </w:t>
      </w:r>
      <w:r w:rsidRPr="0092735B">
        <w:rPr>
          <w:kern w:val="22"/>
          <w:szCs w:val="22"/>
        </w:rPr>
        <w:t>still consistent with the overall strate</w:t>
      </w:r>
      <w:r w:rsidRPr="00075507">
        <w:rPr>
          <w:kern w:val="22"/>
          <w:szCs w:val="22"/>
        </w:rPr>
        <w:t>gic goals, objectives and desired changes in capacity-building and development to support the implementation of the Nagoya Protocol?</w:t>
      </w:r>
    </w:p>
    <w:p w14:paraId="023CE5C4" w14:textId="5DCC43D0" w:rsidR="00FF5590" w:rsidRPr="00075507" w:rsidRDefault="00FF5590" w:rsidP="002E7325">
      <w:pPr>
        <w:suppressLineNumbers/>
        <w:suppressAutoHyphens/>
        <w:kinsoku w:val="0"/>
        <w:overflowPunct w:val="0"/>
        <w:autoSpaceDE w:val="0"/>
        <w:autoSpaceDN w:val="0"/>
        <w:snapToGrid w:val="0"/>
        <w:spacing w:after="120"/>
        <w:ind w:firstLine="720"/>
        <w:rPr>
          <w:kern w:val="22"/>
          <w:szCs w:val="22"/>
        </w:rPr>
      </w:pPr>
      <w:r w:rsidRPr="00075507">
        <w:rPr>
          <w:bCs/>
          <w:kern w:val="22"/>
          <w:szCs w:val="22"/>
        </w:rPr>
        <w:t>(e)</w:t>
      </w:r>
      <w:r w:rsidRPr="00075507">
        <w:rPr>
          <w:bCs/>
          <w:kern w:val="22"/>
          <w:szCs w:val="22"/>
        </w:rPr>
        <w:tab/>
        <w:t>Recommendations for the preparation of the long-term strategic framework for capacity-building and development beyond 2020:</w:t>
      </w:r>
    </w:p>
    <w:p w14:paraId="75474519" w14:textId="77777777" w:rsidR="00FF5590" w:rsidRPr="00075507" w:rsidRDefault="00FF5590" w:rsidP="00075507">
      <w:pPr>
        <w:suppressLineNumbers/>
        <w:suppressAutoHyphens/>
        <w:kinsoku w:val="0"/>
        <w:overflowPunct w:val="0"/>
        <w:autoSpaceDE w:val="0"/>
        <w:autoSpaceDN w:val="0"/>
        <w:snapToGrid w:val="0"/>
        <w:spacing w:after="120"/>
        <w:ind w:left="1418" w:hanging="567"/>
        <w:rPr>
          <w:kern w:val="22"/>
          <w:szCs w:val="22"/>
        </w:rPr>
      </w:pPr>
      <w:r w:rsidRPr="00075507">
        <w:rPr>
          <w:kern w:val="22"/>
          <w:szCs w:val="22"/>
        </w:rPr>
        <w:t>(</w:t>
      </w:r>
      <w:proofErr w:type="spellStart"/>
      <w:r w:rsidRPr="00075507">
        <w:rPr>
          <w:kern w:val="22"/>
          <w:szCs w:val="22"/>
        </w:rPr>
        <w:t>i</w:t>
      </w:r>
      <w:proofErr w:type="spellEnd"/>
      <w:r w:rsidRPr="00075507">
        <w:rPr>
          <w:kern w:val="22"/>
          <w:szCs w:val="22"/>
        </w:rPr>
        <w:t>)</w:t>
      </w:r>
      <w:r w:rsidRPr="00075507">
        <w:rPr>
          <w:kern w:val="22"/>
          <w:szCs w:val="22"/>
        </w:rPr>
        <w:tab/>
        <w:t>Which are the priority capacity-building actions related to ABS that should be included in the long</w:t>
      </w:r>
      <w:r w:rsidRPr="00075507">
        <w:rPr>
          <w:kern w:val="22"/>
          <w:szCs w:val="22"/>
        </w:rPr>
        <w:noBreakHyphen/>
        <w:t>term strategic framework for capacity-building and development beyond 2020?</w:t>
      </w:r>
    </w:p>
    <w:p w14:paraId="4A32D96D" w14:textId="6F168825" w:rsidR="00FF5590" w:rsidRPr="00075507" w:rsidRDefault="00FF5590" w:rsidP="00075507">
      <w:pPr>
        <w:suppressLineNumbers/>
        <w:suppressAutoHyphens/>
        <w:kinsoku w:val="0"/>
        <w:overflowPunct w:val="0"/>
        <w:autoSpaceDE w:val="0"/>
        <w:autoSpaceDN w:val="0"/>
        <w:snapToGrid w:val="0"/>
        <w:spacing w:after="120"/>
        <w:ind w:left="1418" w:hanging="567"/>
        <w:rPr>
          <w:kern w:val="22"/>
          <w:szCs w:val="22"/>
        </w:rPr>
      </w:pPr>
      <w:r w:rsidRPr="00075507">
        <w:rPr>
          <w:kern w:val="22"/>
          <w:szCs w:val="22"/>
        </w:rPr>
        <w:t>(ii)</w:t>
      </w:r>
      <w:r w:rsidRPr="00075507">
        <w:rPr>
          <w:kern w:val="22"/>
          <w:szCs w:val="22"/>
        </w:rPr>
        <w:tab/>
        <w:t>What key recommendations can you make for enhancing capacity-building and development on ABS beyond 2020</w:t>
      </w:r>
      <w:r w:rsidR="009623DA" w:rsidRPr="00075507">
        <w:rPr>
          <w:kern w:val="22"/>
          <w:szCs w:val="22"/>
        </w:rPr>
        <w:t>,</w:t>
      </w:r>
      <w:r w:rsidR="009623DA" w:rsidRPr="00075507">
        <w:rPr>
          <w:bCs/>
          <w:kern w:val="22"/>
          <w:szCs w:val="22"/>
        </w:rPr>
        <w:t xml:space="preserve"> </w:t>
      </w:r>
      <w:proofErr w:type="gramStart"/>
      <w:r w:rsidR="009623DA" w:rsidRPr="00075507">
        <w:rPr>
          <w:bCs/>
          <w:kern w:val="22"/>
          <w:szCs w:val="22"/>
        </w:rPr>
        <w:t>taking into account</w:t>
      </w:r>
      <w:proofErr w:type="gramEnd"/>
      <w:r w:rsidR="009623DA" w:rsidRPr="00075507">
        <w:rPr>
          <w:bCs/>
          <w:kern w:val="22"/>
          <w:szCs w:val="22"/>
        </w:rPr>
        <w:t xml:space="preserve"> the challenges</w:t>
      </w:r>
      <w:r w:rsidR="00A2234C" w:rsidRPr="00075507">
        <w:rPr>
          <w:bCs/>
          <w:kern w:val="22"/>
          <w:szCs w:val="22"/>
        </w:rPr>
        <w:t>/</w:t>
      </w:r>
      <w:r w:rsidR="009623DA" w:rsidRPr="00075507">
        <w:rPr>
          <w:bCs/>
          <w:kern w:val="22"/>
          <w:szCs w:val="22"/>
        </w:rPr>
        <w:t>obstacles identified under paragraph 4(a)</w:t>
      </w:r>
      <w:r w:rsidRPr="00075507">
        <w:rPr>
          <w:kern w:val="22"/>
          <w:szCs w:val="22"/>
        </w:rPr>
        <w:t>?</w:t>
      </w:r>
    </w:p>
    <w:p w14:paraId="1BCC196B" w14:textId="77777777" w:rsidR="00FF5590" w:rsidRPr="00075507" w:rsidRDefault="00FF5590" w:rsidP="00144C76">
      <w:pPr>
        <w:suppressLineNumbers/>
        <w:suppressAutoHyphens/>
        <w:kinsoku w:val="0"/>
        <w:overflowPunct w:val="0"/>
        <w:autoSpaceDE w:val="0"/>
        <w:autoSpaceDN w:val="0"/>
        <w:snapToGrid w:val="0"/>
        <w:spacing w:before="120" w:after="120"/>
        <w:rPr>
          <w:snapToGrid w:val="0"/>
          <w:kern w:val="22"/>
          <w:szCs w:val="22"/>
        </w:rPr>
      </w:pPr>
      <w:r w:rsidRPr="00075507">
        <w:rPr>
          <w:snapToGrid w:val="0"/>
          <w:kern w:val="22"/>
          <w:szCs w:val="22"/>
        </w:rPr>
        <w:t>5.</w:t>
      </w:r>
      <w:r w:rsidRPr="00075507">
        <w:rPr>
          <w:snapToGrid w:val="0"/>
          <w:kern w:val="22"/>
          <w:szCs w:val="22"/>
        </w:rPr>
        <w:tab/>
        <w:t>Information for the review will be drawn from various sources including the following:</w:t>
      </w:r>
    </w:p>
    <w:p w14:paraId="7FF7EA25" w14:textId="77777777" w:rsidR="00FF5590" w:rsidRPr="00075507" w:rsidRDefault="00FF5590" w:rsidP="002E7325">
      <w:pPr>
        <w:suppressLineNumbers/>
        <w:suppressAutoHyphens/>
        <w:kinsoku w:val="0"/>
        <w:overflowPunct w:val="0"/>
        <w:autoSpaceDE w:val="0"/>
        <w:autoSpaceDN w:val="0"/>
        <w:snapToGrid w:val="0"/>
        <w:spacing w:after="120"/>
        <w:ind w:firstLine="720"/>
        <w:rPr>
          <w:kern w:val="22"/>
          <w:szCs w:val="22"/>
        </w:rPr>
      </w:pPr>
      <w:r w:rsidRPr="00075507">
        <w:rPr>
          <w:kern w:val="22"/>
          <w:szCs w:val="22"/>
        </w:rPr>
        <w:t>(a)</w:t>
      </w:r>
      <w:r w:rsidRPr="00075507">
        <w:rPr>
          <w:kern w:val="22"/>
          <w:szCs w:val="22"/>
        </w:rPr>
        <w:tab/>
        <w:t>The assessment and review of the effectiveness of the Nagoya Protocol and related decisions of the Conference of the Parties serving as the meeting of the Parties to the Protocol;</w:t>
      </w:r>
    </w:p>
    <w:p w14:paraId="64DE8A32" w14:textId="77777777" w:rsidR="00FF5590" w:rsidRPr="00075507" w:rsidRDefault="00FF5590" w:rsidP="002E7325">
      <w:pPr>
        <w:suppressLineNumbers/>
        <w:suppressAutoHyphens/>
        <w:kinsoku w:val="0"/>
        <w:overflowPunct w:val="0"/>
        <w:autoSpaceDE w:val="0"/>
        <w:autoSpaceDN w:val="0"/>
        <w:snapToGrid w:val="0"/>
        <w:spacing w:after="120"/>
        <w:ind w:firstLine="720"/>
        <w:rPr>
          <w:kern w:val="22"/>
          <w:szCs w:val="22"/>
        </w:rPr>
      </w:pPr>
      <w:r w:rsidRPr="00075507">
        <w:rPr>
          <w:kern w:val="22"/>
          <w:szCs w:val="22"/>
        </w:rPr>
        <w:t>(b)</w:t>
      </w:r>
      <w:r w:rsidRPr="00075507">
        <w:rPr>
          <w:kern w:val="22"/>
          <w:szCs w:val="22"/>
        </w:rPr>
        <w:tab/>
        <w:t>Information published in the interim national reports;</w:t>
      </w:r>
    </w:p>
    <w:p w14:paraId="48688AA3" w14:textId="77777777" w:rsidR="00FF5590" w:rsidRPr="00075507" w:rsidRDefault="00FF5590" w:rsidP="002E7325">
      <w:pPr>
        <w:suppressLineNumbers/>
        <w:suppressAutoHyphens/>
        <w:kinsoku w:val="0"/>
        <w:overflowPunct w:val="0"/>
        <w:autoSpaceDE w:val="0"/>
        <w:autoSpaceDN w:val="0"/>
        <w:snapToGrid w:val="0"/>
        <w:spacing w:after="120"/>
        <w:ind w:firstLine="720"/>
        <w:rPr>
          <w:kern w:val="22"/>
          <w:szCs w:val="22"/>
        </w:rPr>
      </w:pPr>
      <w:r w:rsidRPr="00075507">
        <w:rPr>
          <w:kern w:val="22"/>
          <w:szCs w:val="22"/>
        </w:rPr>
        <w:t>(c)</w:t>
      </w:r>
      <w:r w:rsidRPr="00075507">
        <w:rPr>
          <w:kern w:val="22"/>
          <w:szCs w:val="22"/>
        </w:rPr>
        <w:tab/>
        <w:t>Information published in the ABS Clearing-House;</w:t>
      </w:r>
    </w:p>
    <w:p w14:paraId="6D9B6D53" w14:textId="77777777" w:rsidR="00FF5590" w:rsidRPr="00075507" w:rsidRDefault="00FF5590" w:rsidP="002E7325">
      <w:pPr>
        <w:suppressLineNumbers/>
        <w:suppressAutoHyphens/>
        <w:kinsoku w:val="0"/>
        <w:overflowPunct w:val="0"/>
        <w:autoSpaceDE w:val="0"/>
        <w:autoSpaceDN w:val="0"/>
        <w:snapToGrid w:val="0"/>
        <w:spacing w:after="120"/>
        <w:ind w:firstLine="720"/>
        <w:rPr>
          <w:kern w:val="22"/>
          <w:szCs w:val="22"/>
        </w:rPr>
      </w:pPr>
      <w:r w:rsidRPr="00075507">
        <w:rPr>
          <w:kern w:val="22"/>
          <w:szCs w:val="22"/>
        </w:rPr>
        <w:t>(d)</w:t>
      </w:r>
      <w:r w:rsidRPr="00075507">
        <w:rPr>
          <w:kern w:val="22"/>
          <w:szCs w:val="22"/>
        </w:rPr>
        <w:tab/>
        <w:t>Progress reports on capacity-building and development initiatives supporting the implementation of the Nagoya Protocol prepared by the Secretariat;</w:t>
      </w:r>
    </w:p>
    <w:p w14:paraId="7EBDE862" w14:textId="77777777" w:rsidR="00FF5590" w:rsidRPr="00075507" w:rsidRDefault="00FF5590" w:rsidP="002E7325">
      <w:pPr>
        <w:suppressLineNumbers/>
        <w:suppressAutoHyphens/>
        <w:kinsoku w:val="0"/>
        <w:overflowPunct w:val="0"/>
        <w:autoSpaceDE w:val="0"/>
        <w:autoSpaceDN w:val="0"/>
        <w:snapToGrid w:val="0"/>
        <w:spacing w:after="120"/>
        <w:ind w:firstLine="720"/>
        <w:rPr>
          <w:kern w:val="22"/>
          <w:szCs w:val="22"/>
        </w:rPr>
      </w:pPr>
      <w:r w:rsidRPr="00075507">
        <w:rPr>
          <w:kern w:val="22"/>
          <w:szCs w:val="22"/>
        </w:rPr>
        <w:t>(e)</w:t>
      </w:r>
      <w:r w:rsidRPr="00075507">
        <w:rPr>
          <w:kern w:val="22"/>
          <w:szCs w:val="22"/>
        </w:rPr>
        <w:tab/>
        <w:t>Reports of the Informal Advisory Committee;</w:t>
      </w:r>
    </w:p>
    <w:p w14:paraId="5688F2B5" w14:textId="00526BEA" w:rsidR="00FF5590" w:rsidRPr="00075507" w:rsidRDefault="00FF5590" w:rsidP="002E7325">
      <w:pPr>
        <w:suppressLineNumbers/>
        <w:suppressAutoHyphens/>
        <w:kinsoku w:val="0"/>
        <w:overflowPunct w:val="0"/>
        <w:autoSpaceDE w:val="0"/>
        <w:autoSpaceDN w:val="0"/>
        <w:snapToGrid w:val="0"/>
        <w:spacing w:after="120"/>
        <w:ind w:firstLine="720"/>
        <w:rPr>
          <w:kern w:val="22"/>
          <w:szCs w:val="22"/>
        </w:rPr>
      </w:pPr>
      <w:r w:rsidRPr="00075507">
        <w:rPr>
          <w:kern w:val="22"/>
          <w:szCs w:val="22"/>
        </w:rPr>
        <w:t>(f)</w:t>
      </w:r>
      <w:r w:rsidRPr="00075507">
        <w:rPr>
          <w:kern w:val="22"/>
          <w:szCs w:val="22"/>
        </w:rPr>
        <w:tab/>
        <w:t>Project reports, evaluations and submissions from the Global Environment Facility</w:t>
      </w:r>
      <w:r w:rsidRPr="00075507" w:rsidDel="00CE7C73">
        <w:rPr>
          <w:kern w:val="22"/>
          <w:szCs w:val="22"/>
        </w:rPr>
        <w:t xml:space="preserve"> </w:t>
      </w:r>
      <w:r w:rsidRPr="00075507">
        <w:rPr>
          <w:kern w:val="22"/>
          <w:szCs w:val="22"/>
        </w:rPr>
        <w:t>and its implementing agencies, as well as from other key organizations involved in capacity-building (</w:t>
      </w:r>
      <w:r w:rsidR="004F7CA6">
        <w:rPr>
          <w:kern w:val="22"/>
          <w:szCs w:val="22"/>
        </w:rPr>
        <w:t>for example, the</w:t>
      </w:r>
      <w:r w:rsidRPr="00075507">
        <w:rPr>
          <w:kern w:val="22"/>
          <w:szCs w:val="22"/>
        </w:rPr>
        <w:t xml:space="preserve"> ABS Capacity Development Initiative);</w:t>
      </w:r>
    </w:p>
    <w:p w14:paraId="5ED3F460" w14:textId="77777777" w:rsidR="00FF5590" w:rsidRPr="00075507" w:rsidRDefault="00FF5590" w:rsidP="002E7325">
      <w:pPr>
        <w:suppressLineNumbers/>
        <w:suppressAutoHyphens/>
        <w:kinsoku w:val="0"/>
        <w:overflowPunct w:val="0"/>
        <w:autoSpaceDE w:val="0"/>
        <w:autoSpaceDN w:val="0"/>
        <w:snapToGrid w:val="0"/>
        <w:spacing w:after="120"/>
        <w:ind w:firstLine="720"/>
        <w:rPr>
          <w:kern w:val="22"/>
          <w:szCs w:val="22"/>
        </w:rPr>
      </w:pPr>
      <w:r w:rsidRPr="00075507">
        <w:rPr>
          <w:kern w:val="22"/>
          <w:szCs w:val="22"/>
        </w:rPr>
        <w:t>(g)</w:t>
      </w:r>
      <w:r w:rsidRPr="00075507">
        <w:rPr>
          <w:kern w:val="22"/>
          <w:szCs w:val="22"/>
        </w:rPr>
        <w:tab/>
        <w:t>Needs assessments carried out by Parties and international organizations;</w:t>
      </w:r>
    </w:p>
    <w:p w14:paraId="0452F2ED" w14:textId="77777777" w:rsidR="00FF5590" w:rsidRPr="00075507" w:rsidRDefault="00FF5590" w:rsidP="002E7325">
      <w:pPr>
        <w:suppressLineNumbers/>
        <w:suppressAutoHyphens/>
        <w:kinsoku w:val="0"/>
        <w:overflowPunct w:val="0"/>
        <w:autoSpaceDE w:val="0"/>
        <w:autoSpaceDN w:val="0"/>
        <w:snapToGrid w:val="0"/>
        <w:spacing w:after="120"/>
        <w:ind w:firstLine="720"/>
        <w:rPr>
          <w:kern w:val="22"/>
          <w:szCs w:val="22"/>
        </w:rPr>
      </w:pPr>
      <w:r w:rsidRPr="00075507">
        <w:rPr>
          <w:kern w:val="22"/>
          <w:szCs w:val="22"/>
        </w:rPr>
        <w:t>(h)</w:t>
      </w:r>
      <w:r w:rsidRPr="00075507">
        <w:rPr>
          <w:kern w:val="22"/>
          <w:szCs w:val="22"/>
        </w:rPr>
        <w:tab/>
        <w:t>Information gathered in an online survey and targeted interviews with key stakeholders.</w:t>
      </w:r>
    </w:p>
    <w:p w14:paraId="7D3E1EB9" w14:textId="77777777" w:rsidR="00FF5590" w:rsidRPr="00075507" w:rsidRDefault="00FF5590" w:rsidP="002E7325">
      <w:pPr>
        <w:keepNext/>
        <w:suppressLineNumbers/>
        <w:tabs>
          <w:tab w:val="left" w:pos="426"/>
        </w:tabs>
        <w:suppressAutoHyphens/>
        <w:kinsoku w:val="0"/>
        <w:overflowPunct w:val="0"/>
        <w:autoSpaceDE w:val="0"/>
        <w:autoSpaceDN w:val="0"/>
        <w:snapToGrid w:val="0"/>
        <w:spacing w:before="120" w:after="120"/>
        <w:jc w:val="center"/>
        <w:rPr>
          <w:b/>
          <w:kern w:val="22"/>
          <w:szCs w:val="22"/>
        </w:rPr>
      </w:pPr>
      <w:r w:rsidRPr="00075507">
        <w:rPr>
          <w:b/>
          <w:kern w:val="22"/>
          <w:szCs w:val="22"/>
        </w:rPr>
        <w:t>C.</w:t>
      </w:r>
      <w:r w:rsidRPr="00075507">
        <w:rPr>
          <w:b/>
          <w:kern w:val="22"/>
          <w:szCs w:val="22"/>
        </w:rPr>
        <w:tab/>
        <w:t>Expected output and outcomes</w:t>
      </w:r>
    </w:p>
    <w:p w14:paraId="532D9AFD" w14:textId="7502B251" w:rsidR="00FF5590" w:rsidRPr="00075507" w:rsidRDefault="00FF5590" w:rsidP="002E7325">
      <w:pPr>
        <w:suppressLineNumbers/>
        <w:suppressAutoHyphens/>
        <w:kinsoku w:val="0"/>
        <w:overflowPunct w:val="0"/>
        <w:autoSpaceDE w:val="0"/>
        <w:autoSpaceDN w:val="0"/>
        <w:snapToGrid w:val="0"/>
        <w:spacing w:before="120" w:after="120"/>
        <w:rPr>
          <w:snapToGrid w:val="0"/>
          <w:kern w:val="22"/>
          <w:szCs w:val="22"/>
        </w:rPr>
      </w:pPr>
      <w:r w:rsidRPr="00075507">
        <w:rPr>
          <w:snapToGrid w:val="0"/>
          <w:kern w:val="22"/>
          <w:szCs w:val="22"/>
        </w:rPr>
        <w:t>6.</w:t>
      </w:r>
      <w:r w:rsidRPr="00075507">
        <w:rPr>
          <w:snapToGrid w:val="0"/>
          <w:kern w:val="22"/>
          <w:szCs w:val="22"/>
        </w:rPr>
        <w:tab/>
        <w:t xml:space="preserve">The strategic framework is a flexible and living document. From its inception, it was intended to be used, adapted and updated </w:t>
      </w:r>
      <w:proofErr w:type="gramStart"/>
      <w:r w:rsidRPr="00075507">
        <w:rPr>
          <w:snapToGrid w:val="0"/>
          <w:kern w:val="22"/>
          <w:szCs w:val="22"/>
        </w:rPr>
        <w:t>on the basis of</w:t>
      </w:r>
      <w:proofErr w:type="gramEnd"/>
      <w:r w:rsidRPr="00075507">
        <w:rPr>
          <w:snapToGrid w:val="0"/>
          <w:kern w:val="22"/>
          <w:szCs w:val="22"/>
        </w:rPr>
        <w:t xml:space="preserve"> emerging experiences and lessons learned. As per paragraph 44 of the strategic framework, the main output of the review will be a report to be used by the Conference of the Parties serving as the meeting of the Parties to the Protocol to review and, as appropriate, revise the strategic framework for capacity-building and development in conjunction with the consideration and adoption of a post-2020 global biodiversity framework.</w:t>
      </w:r>
    </w:p>
    <w:p w14:paraId="08013139" w14:textId="77777777" w:rsidR="00FF5590" w:rsidRPr="00075507" w:rsidRDefault="00FF5590" w:rsidP="002E7325">
      <w:pPr>
        <w:pStyle w:val="Para1"/>
        <w:numPr>
          <w:ilvl w:val="0"/>
          <w:numId w:val="0"/>
        </w:numPr>
        <w:suppressLineNumbers/>
        <w:suppressAutoHyphens/>
        <w:rPr>
          <w:kern w:val="22"/>
          <w:szCs w:val="22"/>
        </w:rPr>
      </w:pPr>
    </w:p>
    <w:p w14:paraId="02531827" w14:textId="6A40BE29" w:rsidR="00C9161D" w:rsidRPr="00075507" w:rsidRDefault="00C9161D" w:rsidP="002E7325">
      <w:pPr>
        <w:suppressLineNumbers/>
        <w:suppressAutoHyphens/>
        <w:jc w:val="center"/>
        <w:rPr>
          <w:kern w:val="22"/>
          <w:szCs w:val="22"/>
        </w:rPr>
      </w:pPr>
      <w:r w:rsidRPr="00075507">
        <w:rPr>
          <w:kern w:val="22"/>
          <w:szCs w:val="22"/>
        </w:rPr>
        <w:t>______</w:t>
      </w:r>
      <w:r w:rsidR="00030FE9" w:rsidRPr="00075507">
        <w:rPr>
          <w:kern w:val="22"/>
          <w:szCs w:val="22"/>
        </w:rPr>
        <w:t>____</w:t>
      </w:r>
    </w:p>
    <w:p w14:paraId="48D24824" w14:textId="77777777" w:rsidR="00B3369F" w:rsidRPr="00075507" w:rsidRDefault="00B3369F" w:rsidP="002E7325">
      <w:pPr>
        <w:suppressLineNumbers/>
        <w:suppressAutoHyphens/>
        <w:rPr>
          <w:kern w:val="22"/>
          <w:szCs w:val="22"/>
        </w:rPr>
      </w:pPr>
    </w:p>
    <w:sectPr w:rsidR="00B3369F" w:rsidRPr="00075507" w:rsidSect="009C200D">
      <w:headerReference w:type="even" r:id="rId15"/>
      <w:headerReference w:type="default" r:id="rId16"/>
      <w:pgSz w:w="12240" w:h="15840"/>
      <w:pgMar w:top="567" w:right="1389" w:bottom="1134" w:left="1389"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0337181" w14:textId="77777777" w:rsidR="005C07FB" w:rsidRDefault="005C07FB" w:rsidP="00CF1848">
      <w:r>
        <w:separator/>
      </w:r>
    </w:p>
  </w:endnote>
  <w:endnote w:type="continuationSeparator" w:id="0">
    <w:p w14:paraId="6C5B12A2" w14:textId="77777777" w:rsidR="005C07FB" w:rsidRDefault="005C07FB" w:rsidP="00CF18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imes New Roman Bold">
    <w:altName w:val="Times New Roman"/>
    <w:panose1 w:val="02020803070505020304"/>
    <w:charset w:val="00"/>
    <w:family w:val="roman"/>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AFF" w:usb1="C0007843" w:usb2="00000009" w:usb3="00000000" w:csb0="000001FF" w:csb1="00000000"/>
  </w:font>
  <w:font w:name="Univers">
    <w:charset w:val="00"/>
    <w:family w:val="swiss"/>
    <w:pitch w:val="variable"/>
    <w:sig w:usb0="80000287" w:usb1="00000000" w:usb2="00000000" w:usb3="00000000" w:csb0="0000000F" w:csb1="00000000"/>
  </w:font>
  <w:font w:name="Lucida Grande">
    <w:altName w:val="Arial"/>
    <w:charset w:val="00"/>
    <w:family w:val="auto"/>
    <w:pitch w:val="variable"/>
    <w:sig w:usb0="E1000AEF" w:usb1="5000A1FF" w:usb2="00000000" w:usb3="00000000" w:csb0="000001BF" w:csb1="00000000"/>
  </w:font>
  <w:font w:name="Calibri">
    <w:panose1 w:val="020F0502020204030204"/>
    <w:charset w:val="00"/>
    <w:family w:val="swiss"/>
    <w:pitch w:val="variable"/>
    <w:sig w:usb0="E0002AFF" w:usb1="4000ACFF" w:usb2="00000001"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modern"/>
    <w:notTrueType/>
    <w:pitch w:val="fixed"/>
    <w:sig w:usb0="00000003" w:usb1="00000000" w:usb2="00000000" w:usb3="00000000" w:csb0="00000001" w:csb1="00000000"/>
  </w:font>
  <w:font w:name="Angsana New">
    <w:panose1 w:val="02020603050405020304"/>
    <w:charset w:val="DE"/>
    <w:family w:val="roman"/>
    <w:pitch w:val="variable"/>
    <w:sig w:usb0="81000003" w:usb1="00000000" w:usb2="00000000" w:usb3="00000000" w:csb0="00010001" w:csb1="00000000"/>
  </w:font>
  <w:font w:name="Malgun Gothic">
    <w:panose1 w:val="020B0503020000020004"/>
    <w:charset w:val="81"/>
    <w:family w:val="swiss"/>
    <w:pitch w:val="variable"/>
    <w:sig w:usb0="900002AF" w:usb1="09D77CFB" w:usb2="00000012" w:usb3="00000000" w:csb0="00080001" w:csb1="00000000"/>
  </w:font>
  <w:font w:name="Batang">
    <w:altName w:val="바탕"/>
    <w:panose1 w:val="02030600000101010101"/>
    <w:charset w:val="81"/>
    <w:family w:val="roman"/>
    <w:pitch w:val="variable"/>
    <w:sig w:usb0="B00002AF" w:usb1="69D77CFB" w:usb2="00000030" w:usb3="00000000" w:csb0="0008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BA04F23" w14:textId="77777777" w:rsidR="005C07FB" w:rsidRDefault="005C07FB" w:rsidP="00CF1848">
      <w:r>
        <w:separator/>
      </w:r>
    </w:p>
  </w:footnote>
  <w:footnote w:type="continuationSeparator" w:id="0">
    <w:p w14:paraId="4B5C24EE" w14:textId="77777777" w:rsidR="005C07FB" w:rsidRDefault="005C07FB" w:rsidP="00CF1848">
      <w:r>
        <w:continuationSeparator/>
      </w:r>
    </w:p>
  </w:footnote>
  <w:footnote w:id="1">
    <w:p w14:paraId="4E7798E0" w14:textId="200963F3" w:rsidR="00334254" w:rsidRPr="002E7325" w:rsidRDefault="00334254" w:rsidP="002E7325">
      <w:pPr>
        <w:pStyle w:val="FootnoteText"/>
        <w:suppressLineNumbers/>
        <w:suppressAutoHyphens/>
        <w:ind w:firstLine="0"/>
        <w:jc w:val="left"/>
        <w:rPr>
          <w:kern w:val="18"/>
          <w:szCs w:val="18"/>
        </w:rPr>
      </w:pPr>
      <w:r w:rsidRPr="002E7325">
        <w:rPr>
          <w:rStyle w:val="FootnoteReference"/>
          <w:rFonts w:eastAsiaTheme="majorEastAsia"/>
          <w:kern w:val="18"/>
          <w:sz w:val="18"/>
          <w:szCs w:val="18"/>
        </w:rPr>
        <w:footnoteRef/>
      </w:r>
      <w:r w:rsidRPr="002E7325">
        <w:rPr>
          <w:kern w:val="18"/>
          <w:szCs w:val="18"/>
        </w:rPr>
        <w:t xml:space="preserve"> </w:t>
      </w:r>
      <w:hyperlink r:id="rId1" w:history="1">
        <w:r w:rsidRPr="005C5A28">
          <w:rPr>
            <w:rStyle w:val="Hyperlink"/>
            <w:kern w:val="18"/>
            <w:szCs w:val="18"/>
          </w:rPr>
          <w:t>CBD/NP/MOP/3/4</w:t>
        </w:r>
      </w:hyperlink>
      <w:r w:rsidRPr="002E7325">
        <w:rPr>
          <w:kern w:val="18"/>
          <w:szCs w:val="18"/>
        </w:rPr>
        <w:t>.</w:t>
      </w:r>
    </w:p>
  </w:footnote>
  <w:footnote w:id="2">
    <w:p w14:paraId="5D30A755" w14:textId="77777777" w:rsidR="00334254" w:rsidRPr="002E7325" w:rsidRDefault="00334254" w:rsidP="002E7325">
      <w:pPr>
        <w:pStyle w:val="FootnoteText"/>
        <w:suppressLineNumbers/>
        <w:suppressAutoHyphens/>
        <w:ind w:firstLine="0"/>
        <w:jc w:val="left"/>
        <w:rPr>
          <w:kern w:val="18"/>
          <w:szCs w:val="18"/>
        </w:rPr>
      </w:pPr>
      <w:r w:rsidRPr="002E7325">
        <w:rPr>
          <w:rStyle w:val="FootnoteReference"/>
          <w:rFonts w:eastAsiaTheme="majorEastAsia"/>
          <w:kern w:val="18"/>
          <w:sz w:val="18"/>
          <w:szCs w:val="18"/>
        </w:rPr>
        <w:footnoteRef/>
      </w:r>
      <w:r w:rsidRPr="002E7325">
        <w:rPr>
          <w:kern w:val="18"/>
          <w:szCs w:val="18"/>
        </w:rPr>
        <w:t xml:space="preserve"> </w:t>
      </w:r>
      <w:hyperlink r:id="rId2" w:history="1">
        <w:r w:rsidRPr="002E7325">
          <w:rPr>
            <w:rStyle w:val="Hyperlink"/>
            <w:kern w:val="18"/>
            <w:szCs w:val="18"/>
          </w:rPr>
          <w:t>CBD/ABS/CB-IAC/2018/1/4</w:t>
        </w:r>
      </w:hyperlink>
      <w:r w:rsidRPr="002E7325">
        <w:rPr>
          <w:kern w:val="18"/>
          <w:szCs w:val="18"/>
        </w:rPr>
        <w:t>.</w:t>
      </w:r>
    </w:p>
  </w:footnote>
  <w:footnote w:id="3">
    <w:p w14:paraId="2E905F8A" w14:textId="77777777" w:rsidR="00334254" w:rsidRPr="002E7325" w:rsidRDefault="00334254" w:rsidP="002E7325">
      <w:pPr>
        <w:pStyle w:val="FootnoteText"/>
        <w:suppressLineNumbers/>
        <w:suppressAutoHyphens/>
        <w:ind w:firstLine="0"/>
        <w:jc w:val="left"/>
        <w:rPr>
          <w:kern w:val="18"/>
          <w:szCs w:val="18"/>
        </w:rPr>
      </w:pPr>
      <w:r w:rsidRPr="002E7325">
        <w:rPr>
          <w:rStyle w:val="FootnoteReference"/>
          <w:rFonts w:eastAsiaTheme="majorEastAsia"/>
          <w:kern w:val="18"/>
          <w:sz w:val="18"/>
          <w:szCs w:val="18"/>
        </w:rPr>
        <w:footnoteRef/>
      </w:r>
      <w:r w:rsidRPr="002E7325">
        <w:rPr>
          <w:kern w:val="18"/>
          <w:szCs w:val="18"/>
        </w:rPr>
        <w:t xml:space="preserve"> Decision </w:t>
      </w:r>
      <w:hyperlink r:id="rId3" w:history="1">
        <w:r w:rsidRPr="002E7325">
          <w:rPr>
            <w:rStyle w:val="Hyperlink"/>
            <w:kern w:val="18"/>
            <w:szCs w:val="18"/>
          </w:rPr>
          <w:t>NP-1/8</w:t>
        </w:r>
      </w:hyperlink>
      <w:r w:rsidRPr="002E7325">
        <w:rPr>
          <w:kern w:val="18"/>
          <w:szCs w:val="18"/>
        </w:rPr>
        <w:t>, annex I.</w:t>
      </w:r>
    </w:p>
  </w:footnote>
  <w:footnote w:id="4">
    <w:p w14:paraId="5DA2F4F8" w14:textId="1992D1E3" w:rsidR="00334254" w:rsidRPr="00030FE9" w:rsidRDefault="00334254" w:rsidP="003B2616">
      <w:pPr>
        <w:pStyle w:val="FootnoteText"/>
        <w:suppressLineNumbers/>
        <w:suppressAutoHyphens/>
        <w:kinsoku w:val="0"/>
        <w:overflowPunct w:val="0"/>
        <w:autoSpaceDE w:val="0"/>
        <w:autoSpaceDN w:val="0"/>
        <w:ind w:firstLine="0"/>
        <w:jc w:val="left"/>
        <w:rPr>
          <w:kern w:val="18"/>
          <w:szCs w:val="18"/>
        </w:rPr>
      </w:pPr>
      <w:r w:rsidRPr="002E7325">
        <w:rPr>
          <w:rStyle w:val="FootnoteReference"/>
          <w:rFonts w:eastAsiaTheme="majorEastAsia"/>
          <w:kern w:val="18"/>
          <w:sz w:val="18"/>
          <w:szCs w:val="18"/>
        </w:rPr>
        <w:footnoteRef/>
      </w:r>
      <w:r w:rsidRPr="003B2616">
        <w:rPr>
          <w:kern w:val="18"/>
          <w:szCs w:val="18"/>
          <w:vertAlign w:val="superscript"/>
        </w:rPr>
        <w:t xml:space="preserve"> </w:t>
      </w:r>
      <w:hyperlink r:id="rId4" w:history="1">
        <w:r w:rsidR="00CB5B3D" w:rsidRPr="00AC30B7">
          <w:rPr>
            <w:rStyle w:val="Hyperlink"/>
            <w:kern w:val="18"/>
            <w:szCs w:val="18"/>
          </w:rPr>
          <w:t>CBD/COP/14/INF/10</w:t>
        </w:r>
      </w:hyperlink>
      <w:r w:rsidRPr="003B2616">
        <w:rPr>
          <w:kern w:val="18"/>
          <w:szCs w:val="18"/>
        </w:rPr>
        <w:t>.</w:t>
      </w:r>
    </w:p>
  </w:footnote>
  <w:footnote w:id="5">
    <w:p w14:paraId="327639BC" w14:textId="0FCA5959" w:rsidR="00FF5590" w:rsidRPr="002E7325" w:rsidRDefault="00FF5590" w:rsidP="002E7325">
      <w:pPr>
        <w:pStyle w:val="FootnoteText"/>
        <w:suppressLineNumbers/>
        <w:suppressAutoHyphens/>
        <w:ind w:firstLine="0"/>
        <w:jc w:val="left"/>
        <w:rPr>
          <w:kern w:val="18"/>
          <w:szCs w:val="18"/>
        </w:rPr>
      </w:pPr>
      <w:r w:rsidRPr="002E7325">
        <w:rPr>
          <w:rStyle w:val="FootnoteReference"/>
          <w:kern w:val="18"/>
          <w:sz w:val="18"/>
          <w:szCs w:val="18"/>
        </w:rPr>
        <w:footnoteRef/>
      </w:r>
      <w:r w:rsidRPr="002E7325">
        <w:rPr>
          <w:kern w:val="18"/>
          <w:szCs w:val="18"/>
        </w:rPr>
        <w:t xml:space="preserve"> See decision </w:t>
      </w:r>
      <w:hyperlink r:id="rId5" w:history="1">
        <w:r w:rsidRPr="00F75E67">
          <w:rPr>
            <w:rStyle w:val="Hyperlink"/>
            <w:kern w:val="18"/>
            <w:szCs w:val="18"/>
          </w:rPr>
          <w:t>NP-1/8</w:t>
        </w:r>
      </w:hyperlink>
      <w:r w:rsidRPr="002E7325">
        <w:rPr>
          <w:kern w:val="18"/>
          <w:szCs w:val="18"/>
        </w:rPr>
        <w:t>, annex I, para</w:t>
      </w:r>
      <w:r w:rsidR="00A437DD">
        <w:rPr>
          <w:kern w:val="18"/>
          <w:szCs w:val="18"/>
        </w:rPr>
        <w:t>. </w:t>
      </w:r>
      <w:r w:rsidRPr="002E7325">
        <w:rPr>
          <w:kern w:val="18"/>
          <w:szCs w:val="18"/>
        </w:rPr>
        <w:t>21.</w:t>
      </w:r>
    </w:p>
  </w:footnote>
  <w:footnote w:id="6">
    <w:p w14:paraId="7C91A062" w14:textId="2C67C0CA" w:rsidR="00FF5590" w:rsidRPr="00030FE9" w:rsidRDefault="00FF5590" w:rsidP="002E7325">
      <w:pPr>
        <w:pStyle w:val="FootnoteText"/>
        <w:suppressLineNumbers/>
        <w:suppressAutoHyphens/>
        <w:kinsoku w:val="0"/>
        <w:overflowPunct w:val="0"/>
        <w:autoSpaceDE w:val="0"/>
        <w:autoSpaceDN w:val="0"/>
        <w:ind w:firstLine="0"/>
        <w:jc w:val="left"/>
        <w:rPr>
          <w:kern w:val="18"/>
          <w:szCs w:val="18"/>
        </w:rPr>
      </w:pPr>
      <w:r w:rsidRPr="002E7325">
        <w:rPr>
          <w:rStyle w:val="FootnoteReference"/>
          <w:rFonts w:eastAsiaTheme="majorEastAsia"/>
          <w:kern w:val="18"/>
          <w:sz w:val="18"/>
          <w:szCs w:val="18"/>
        </w:rPr>
        <w:footnoteRef/>
      </w:r>
      <w:r w:rsidRPr="003B2616">
        <w:rPr>
          <w:kern w:val="18"/>
          <w:szCs w:val="18"/>
        </w:rPr>
        <w:t xml:space="preserve"> See </w:t>
      </w:r>
      <w:r w:rsidR="00250F29" w:rsidRPr="002E7325">
        <w:rPr>
          <w:kern w:val="18"/>
          <w:szCs w:val="18"/>
        </w:rPr>
        <w:t>decision NP-1/8</w:t>
      </w:r>
      <w:r w:rsidRPr="003B2616">
        <w:rPr>
          <w:kern w:val="18"/>
          <w:szCs w:val="18"/>
        </w:rPr>
        <w:t>, annex I, para</w:t>
      </w:r>
      <w:r w:rsidR="00877915">
        <w:rPr>
          <w:kern w:val="18"/>
          <w:szCs w:val="18"/>
        </w:rPr>
        <w:t>s</w:t>
      </w:r>
      <w:r w:rsidRPr="003B2616">
        <w:rPr>
          <w:kern w:val="18"/>
          <w:szCs w:val="18"/>
        </w:rPr>
        <w:t>. 19</w:t>
      </w:r>
      <w:r w:rsidRPr="00030FE9">
        <w:rPr>
          <w:kern w:val="18"/>
          <w:szCs w:val="18"/>
        </w:rPr>
        <w:t xml:space="preserve"> and</w:t>
      </w:r>
      <w:r w:rsidR="00A437DD">
        <w:rPr>
          <w:kern w:val="18"/>
          <w:szCs w:val="18"/>
        </w:rPr>
        <w:t> </w:t>
      </w:r>
      <w:r w:rsidRPr="00030FE9">
        <w:rPr>
          <w:kern w:val="18"/>
          <w:szCs w:val="18"/>
        </w:rPr>
        <w:t>20.</w:t>
      </w:r>
    </w:p>
  </w:footnote>
  <w:footnote w:id="7">
    <w:p w14:paraId="79C2CD8E" w14:textId="7ED30867" w:rsidR="00FF5590" w:rsidRPr="00030FE9" w:rsidRDefault="00FF5590" w:rsidP="002E7325">
      <w:pPr>
        <w:pStyle w:val="FootnoteText"/>
        <w:suppressLineNumbers/>
        <w:suppressAutoHyphens/>
        <w:kinsoku w:val="0"/>
        <w:overflowPunct w:val="0"/>
        <w:autoSpaceDE w:val="0"/>
        <w:autoSpaceDN w:val="0"/>
        <w:ind w:firstLine="0"/>
        <w:jc w:val="left"/>
        <w:rPr>
          <w:kern w:val="18"/>
          <w:szCs w:val="18"/>
        </w:rPr>
      </w:pPr>
      <w:r w:rsidRPr="002E7325">
        <w:rPr>
          <w:rStyle w:val="FootnoteReference"/>
          <w:rFonts w:eastAsiaTheme="majorEastAsia"/>
          <w:kern w:val="18"/>
          <w:sz w:val="18"/>
          <w:szCs w:val="18"/>
        </w:rPr>
        <w:footnoteRef/>
      </w:r>
      <w:r w:rsidRPr="003B2616">
        <w:rPr>
          <w:kern w:val="18"/>
          <w:szCs w:val="18"/>
        </w:rPr>
        <w:t xml:space="preserve"> See decision NP-1/8, </w:t>
      </w:r>
      <w:r w:rsidR="00BE55E1">
        <w:rPr>
          <w:kern w:val="18"/>
          <w:szCs w:val="18"/>
        </w:rPr>
        <w:t xml:space="preserve">annex I, </w:t>
      </w:r>
      <w:r w:rsidRPr="00030FE9">
        <w:rPr>
          <w:kern w:val="18"/>
          <w:szCs w:val="18"/>
        </w:rPr>
        <w:t>appendix II.</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noProof/>
        <w:kern w:val="22"/>
        <w:lang w:val="fr-FR"/>
      </w:rPr>
      <w:alias w:val="Subject"/>
      <w:tag w:val=""/>
      <w:id w:val="-1885015078"/>
      <w:placeholder>
        <w:docPart w:val="B91F815427754D9BA6571111AFF15602"/>
      </w:placeholder>
      <w:dataBinding w:prefixMappings="xmlns:ns0='http://purl.org/dc/elements/1.1/' xmlns:ns1='http://schemas.openxmlformats.org/package/2006/metadata/core-properties' " w:xpath="/ns1:coreProperties[1]/ns0:subject[1]" w:storeItemID="{6C3C8BC8-F283-45AE-878A-BAB7291924A1}"/>
      <w:text/>
    </w:sdtPr>
    <w:sdtEndPr/>
    <w:sdtContent>
      <w:p w14:paraId="32147F03" w14:textId="2156E896" w:rsidR="00334254" w:rsidRPr="001F3C2D" w:rsidRDefault="001F3C2D" w:rsidP="00D956B2">
        <w:pPr>
          <w:pStyle w:val="Header"/>
          <w:tabs>
            <w:tab w:val="clear" w:pos="4320"/>
            <w:tab w:val="clear" w:pos="8640"/>
          </w:tabs>
          <w:jc w:val="left"/>
          <w:rPr>
            <w:noProof/>
            <w:kern w:val="22"/>
            <w:lang w:val="fr-FR"/>
          </w:rPr>
        </w:pPr>
        <w:r>
          <w:rPr>
            <w:noProof/>
            <w:kern w:val="22"/>
            <w:lang w:val="fr-FR"/>
          </w:rPr>
          <w:t>CBD/NP/MOP/DEC/3/5</w:t>
        </w:r>
      </w:p>
    </w:sdtContent>
  </w:sdt>
  <w:p w14:paraId="57597240" w14:textId="3DB522E3" w:rsidR="00334254" w:rsidRPr="001F3C2D" w:rsidRDefault="00334254" w:rsidP="00075507">
    <w:pPr>
      <w:pStyle w:val="Header"/>
      <w:tabs>
        <w:tab w:val="clear" w:pos="4320"/>
        <w:tab w:val="clear" w:pos="8640"/>
      </w:tabs>
      <w:jc w:val="left"/>
      <w:rPr>
        <w:noProof/>
        <w:kern w:val="22"/>
        <w:lang w:val="fr-FR"/>
      </w:rPr>
    </w:pPr>
    <w:r w:rsidRPr="001F3C2D">
      <w:rPr>
        <w:noProof/>
        <w:kern w:val="22"/>
        <w:lang w:val="fr-FR"/>
      </w:rPr>
      <w:t xml:space="preserve">Page </w:t>
    </w:r>
    <w:r w:rsidRPr="00075507">
      <w:rPr>
        <w:noProof/>
        <w:kern w:val="22"/>
      </w:rPr>
      <w:fldChar w:fldCharType="begin"/>
    </w:r>
    <w:r w:rsidRPr="001F3C2D">
      <w:rPr>
        <w:noProof/>
        <w:kern w:val="22"/>
        <w:lang w:val="fr-FR"/>
      </w:rPr>
      <w:instrText xml:space="preserve"> PAGE   \* MERGEFORMAT </w:instrText>
    </w:r>
    <w:r w:rsidRPr="00075507">
      <w:rPr>
        <w:noProof/>
        <w:kern w:val="22"/>
      </w:rPr>
      <w:fldChar w:fldCharType="separate"/>
    </w:r>
    <w:r w:rsidR="00E5358C" w:rsidRPr="001F3C2D">
      <w:rPr>
        <w:noProof/>
        <w:kern w:val="22"/>
        <w:lang w:val="fr-FR"/>
      </w:rPr>
      <w:t>4</w:t>
    </w:r>
    <w:r w:rsidRPr="00075507">
      <w:rPr>
        <w:noProof/>
        <w:kern w:val="22"/>
      </w:rPr>
      <w:fldChar w:fldCharType="end"/>
    </w:r>
  </w:p>
  <w:p w14:paraId="1D80EB20" w14:textId="77777777" w:rsidR="00334254" w:rsidRPr="001F3C2D" w:rsidRDefault="00334254" w:rsidP="00075507">
    <w:pPr>
      <w:pStyle w:val="Header"/>
      <w:tabs>
        <w:tab w:val="clear" w:pos="4320"/>
        <w:tab w:val="clear" w:pos="8640"/>
      </w:tabs>
      <w:jc w:val="left"/>
      <w:rPr>
        <w:noProof/>
        <w:kern w:val="22"/>
        <w:lang w:val="fr-FR"/>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noProof/>
        <w:kern w:val="22"/>
        <w:lang w:val="fr-FR"/>
      </w:rPr>
      <w:alias w:val="Subject"/>
      <w:tag w:val=""/>
      <w:id w:val="851227268"/>
      <w:placeholder>
        <w:docPart w:val="9E64A1B551BC4D48B19DB33F17A999C0"/>
      </w:placeholder>
      <w:dataBinding w:prefixMappings="xmlns:ns0='http://purl.org/dc/elements/1.1/' xmlns:ns1='http://schemas.openxmlformats.org/package/2006/metadata/core-properties' " w:xpath="/ns1:coreProperties[1]/ns0:subject[1]" w:storeItemID="{6C3C8BC8-F283-45AE-878A-BAB7291924A1}"/>
      <w:text/>
    </w:sdtPr>
    <w:sdtEndPr/>
    <w:sdtContent>
      <w:p w14:paraId="39C61189" w14:textId="1FB26B2E" w:rsidR="00334254" w:rsidRPr="001F3C2D" w:rsidRDefault="001F3C2D" w:rsidP="00075507">
        <w:pPr>
          <w:pStyle w:val="Header"/>
          <w:tabs>
            <w:tab w:val="clear" w:pos="4320"/>
            <w:tab w:val="clear" w:pos="8640"/>
          </w:tabs>
          <w:jc w:val="right"/>
          <w:rPr>
            <w:noProof/>
            <w:kern w:val="22"/>
            <w:lang w:val="fr-FR"/>
          </w:rPr>
        </w:pPr>
        <w:r>
          <w:rPr>
            <w:noProof/>
            <w:kern w:val="22"/>
            <w:lang w:val="fr-FR"/>
          </w:rPr>
          <w:t>CBD/NP/MOP/DEC/3/5</w:t>
        </w:r>
      </w:p>
    </w:sdtContent>
  </w:sdt>
  <w:p w14:paraId="7E9B8683" w14:textId="40264E6A" w:rsidR="00334254" w:rsidRPr="001F3C2D" w:rsidRDefault="00334254" w:rsidP="00075507">
    <w:pPr>
      <w:pStyle w:val="Header"/>
      <w:tabs>
        <w:tab w:val="clear" w:pos="4320"/>
        <w:tab w:val="clear" w:pos="8640"/>
      </w:tabs>
      <w:jc w:val="right"/>
      <w:rPr>
        <w:noProof/>
        <w:kern w:val="22"/>
        <w:lang w:val="fr-FR"/>
      </w:rPr>
    </w:pPr>
    <w:r w:rsidRPr="001F3C2D">
      <w:rPr>
        <w:noProof/>
        <w:kern w:val="22"/>
        <w:lang w:val="fr-FR"/>
      </w:rPr>
      <w:t xml:space="preserve">Page </w:t>
    </w:r>
    <w:r w:rsidRPr="00075507">
      <w:rPr>
        <w:noProof/>
        <w:kern w:val="22"/>
      </w:rPr>
      <w:fldChar w:fldCharType="begin"/>
    </w:r>
    <w:r w:rsidRPr="001F3C2D">
      <w:rPr>
        <w:noProof/>
        <w:kern w:val="22"/>
        <w:lang w:val="fr-FR"/>
      </w:rPr>
      <w:instrText xml:space="preserve"> PAGE   \* MERGEFORMAT </w:instrText>
    </w:r>
    <w:r w:rsidRPr="00075507">
      <w:rPr>
        <w:noProof/>
        <w:kern w:val="22"/>
      </w:rPr>
      <w:fldChar w:fldCharType="separate"/>
    </w:r>
    <w:r w:rsidR="00E5358C" w:rsidRPr="001F3C2D">
      <w:rPr>
        <w:noProof/>
        <w:kern w:val="22"/>
        <w:lang w:val="fr-FR"/>
      </w:rPr>
      <w:t>5</w:t>
    </w:r>
    <w:r w:rsidRPr="00075507">
      <w:rPr>
        <w:noProof/>
        <w:kern w:val="22"/>
      </w:rPr>
      <w:fldChar w:fldCharType="end"/>
    </w:r>
  </w:p>
  <w:p w14:paraId="2F845650" w14:textId="77777777" w:rsidR="00334254" w:rsidRPr="001F3C2D" w:rsidRDefault="00334254" w:rsidP="00075507">
    <w:pPr>
      <w:pStyle w:val="Header"/>
      <w:tabs>
        <w:tab w:val="clear" w:pos="4320"/>
        <w:tab w:val="clear" w:pos="8640"/>
      </w:tabs>
      <w:jc w:val="right"/>
      <w:rPr>
        <w:noProof/>
        <w:kern w:val="22"/>
        <w:lang w:val="fr-FR"/>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B740DDC"/>
    <w:multiLevelType w:val="multilevel"/>
    <w:tmpl w:val="72FCC390"/>
    <w:lvl w:ilvl="0">
      <w:start w:val="1"/>
      <w:numFmt w:val="decimal"/>
      <w:lvlText w:val="%1."/>
      <w:lvlJc w:val="left"/>
      <w:pPr>
        <w:tabs>
          <w:tab w:val="num" w:pos="360"/>
        </w:tabs>
        <w:ind w:left="0" w:firstLine="0"/>
      </w:pPr>
      <w:rPr>
        <w:rFonts w:ascii="Times New Roman" w:hAnsi="Times New Roman" w:hint="default"/>
        <w:b w:val="0"/>
        <w:i w:val="0"/>
        <w:sz w:val="22"/>
      </w:rPr>
    </w:lvl>
    <w:lvl w:ilvl="1">
      <w:start w:val="1"/>
      <w:numFmt w:val="lowerLetter"/>
      <w:lvlText w:val="(%2)"/>
      <w:lvlJc w:val="left"/>
      <w:pPr>
        <w:tabs>
          <w:tab w:val="num" w:pos="1191"/>
        </w:tabs>
        <w:ind w:left="1191" w:hanging="471"/>
      </w:pPr>
      <w:rPr>
        <w:rFonts w:hint="default"/>
        <w:b w:val="0"/>
        <w:i w:val="0"/>
      </w:rPr>
    </w:lvl>
    <w:lvl w:ilvl="2">
      <w:start w:val="1"/>
      <w:numFmt w:val="lowerRoman"/>
      <w:lvlText w:val="(%3)"/>
      <w:lvlJc w:val="right"/>
      <w:pPr>
        <w:tabs>
          <w:tab w:val="num" w:pos="1440"/>
        </w:tabs>
        <w:ind w:left="1440" w:hanging="360"/>
      </w:pPr>
      <w:rPr>
        <w:rFonts w:hint="default"/>
      </w:rPr>
    </w:lvl>
    <w:lvl w:ilvl="3">
      <w:start w:val="1"/>
      <w:numFmt w:val="bullet"/>
      <w:lvlText w:val=""/>
      <w:lvlJc w:val="left"/>
      <w:pPr>
        <w:tabs>
          <w:tab w:val="num" w:pos="2160"/>
        </w:tabs>
        <w:ind w:left="2160" w:hanging="720"/>
      </w:pPr>
      <w:rPr>
        <w:rFonts w:ascii="Symbol" w:hAnsi="Symbol" w:hint="default"/>
        <w:color w:val="auto"/>
        <w:sz w:val="28"/>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 w15:restartNumberingAfterBreak="0">
    <w:nsid w:val="0B8510F5"/>
    <w:multiLevelType w:val="hybridMultilevel"/>
    <w:tmpl w:val="EA102A8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9477FA5"/>
    <w:multiLevelType w:val="hybridMultilevel"/>
    <w:tmpl w:val="8512A1B4"/>
    <w:lvl w:ilvl="0" w:tplc="13F6269C">
      <w:start w:val="1"/>
      <w:numFmt w:val="decimal"/>
      <w:lvlText w:val="%1."/>
      <w:lvlJc w:val="left"/>
      <w:pPr>
        <w:tabs>
          <w:tab w:val="num" w:pos="720"/>
        </w:tabs>
        <w:ind w:left="0" w:firstLine="0"/>
      </w:pPr>
      <w:rPr>
        <w:rFonts w:hint="default"/>
      </w:rPr>
    </w:lvl>
    <w:lvl w:ilvl="1" w:tplc="561613B4">
      <w:start w:val="1"/>
      <w:numFmt w:val="lowerLetter"/>
      <w:lvlText w:val="(%2)"/>
      <w:lvlJc w:val="left"/>
      <w:pPr>
        <w:tabs>
          <w:tab w:val="num" w:pos="1080"/>
        </w:tabs>
        <w:ind w:left="1080" w:hanging="360"/>
      </w:pPr>
      <w:rPr>
        <w:rFonts w:hint="default"/>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 w15:restartNumberingAfterBreak="0">
    <w:nsid w:val="2F0336B8"/>
    <w:multiLevelType w:val="multilevel"/>
    <w:tmpl w:val="99BA12E0"/>
    <w:lvl w:ilvl="0">
      <w:start w:val="1"/>
      <w:numFmt w:val="upperRoman"/>
      <w:lvlText w:val="%1."/>
      <w:lvlJc w:val="left"/>
      <w:pPr>
        <w:tabs>
          <w:tab w:val="num" w:pos="720"/>
        </w:tabs>
        <w:ind w:left="0" w:firstLine="0"/>
      </w:pPr>
      <w:rPr>
        <w:rFonts w:hint="default"/>
      </w:rPr>
    </w:lvl>
    <w:lvl w:ilvl="1">
      <w:start w:val="1"/>
      <w:numFmt w:val="upperLetter"/>
      <w:lvlText w:val="%2."/>
      <w:lvlJc w:val="left"/>
      <w:pPr>
        <w:tabs>
          <w:tab w:val="num" w:pos="360"/>
        </w:tabs>
        <w:ind w:left="0" w:firstLine="0"/>
      </w:pPr>
      <w:rPr>
        <w:rFonts w:hint="default"/>
      </w:rPr>
    </w:lvl>
    <w:lvl w:ilvl="2">
      <w:start w:val="1"/>
      <w:numFmt w:val="decimal"/>
      <w:lvlText w:val="%3."/>
      <w:lvlJc w:val="left"/>
      <w:pPr>
        <w:tabs>
          <w:tab w:val="num" w:pos="360"/>
        </w:tabs>
        <w:ind w:left="0" w:firstLine="0"/>
      </w:pPr>
      <w:rPr>
        <w:rFonts w:hint="default"/>
      </w:rPr>
    </w:lvl>
    <w:lvl w:ilvl="3">
      <w:start w:val="1"/>
      <w:numFmt w:val="decimal"/>
      <w:lvlText w:val="1.%4"/>
      <w:lvlJc w:val="left"/>
      <w:pPr>
        <w:tabs>
          <w:tab w:val="num" w:pos="360"/>
        </w:tabs>
        <w:ind w:left="0" w:firstLine="0"/>
      </w:pPr>
      <w:rPr>
        <w:rFonts w:hint="default"/>
      </w:rPr>
    </w:lvl>
    <w:lvl w:ilvl="4">
      <w:start w:val="1"/>
      <w:numFmt w:val="lowerRoman"/>
      <w:pStyle w:val="Heading5"/>
      <w:lvlText w:val="(%5)"/>
      <w:lvlJc w:val="left"/>
      <w:pPr>
        <w:tabs>
          <w:tab w:val="num" w:pos="720"/>
        </w:tabs>
        <w:ind w:left="0" w:firstLine="0"/>
      </w:pPr>
      <w:rPr>
        <w:rFonts w:hint="default"/>
      </w:rPr>
    </w:lvl>
    <w:lvl w:ilvl="5">
      <w:start w:val="1"/>
      <w:numFmt w:val="lowerLetter"/>
      <w:lvlText w:val="(%6)"/>
      <w:lvlJc w:val="left"/>
      <w:pPr>
        <w:tabs>
          <w:tab w:val="num" w:pos="1080"/>
        </w:tabs>
        <w:ind w:left="720" w:firstLine="0"/>
      </w:pPr>
      <w:rPr>
        <w:rFonts w:hint="default"/>
      </w:rPr>
    </w:lvl>
    <w:lvl w:ilvl="6">
      <w:start w:val="1"/>
      <w:numFmt w:val="lowerRoman"/>
      <w:lvlText w:val="(%7)"/>
      <w:lvlJc w:val="left"/>
      <w:pPr>
        <w:tabs>
          <w:tab w:val="num" w:pos="4680"/>
        </w:tabs>
        <w:ind w:left="4320" w:firstLine="0"/>
      </w:pPr>
      <w:rPr>
        <w:rFonts w:hint="default"/>
      </w:rPr>
    </w:lvl>
    <w:lvl w:ilvl="7">
      <w:start w:val="1"/>
      <w:numFmt w:val="lowerLetter"/>
      <w:lvlText w:val="(%8)"/>
      <w:lvlJc w:val="left"/>
      <w:pPr>
        <w:tabs>
          <w:tab w:val="num" w:pos="-360"/>
        </w:tabs>
        <w:ind w:left="-720" w:firstLine="0"/>
      </w:pPr>
      <w:rPr>
        <w:rFonts w:hint="default"/>
      </w:rPr>
    </w:lvl>
    <w:lvl w:ilvl="8">
      <w:start w:val="1"/>
      <w:numFmt w:val="lowerRoman"/>
      <w:lvlText w:val="(%9)"/>
      <w:lvlJc w:val="left"/>
      <w:pPr>
        <w:tabs>
          <w:tab w:val="num" w:pos="6120"/>
        </w:tabs>
        <w:ind w:left="5760" w:firstLine="0"/>
      </w:pPr>
      <w:rPr>
        <w:rFonts w:hint="default"/>
      </w:rPr>
    </w:lvl>
  </w:abstractNum>
  <w:abstractNum w:abstractNumId="4" w15:restartNumberingAfterBreak="0">
    <w:nsid w:val="3CD46432"/>
    <w:multiLevelType w:val="hybridMultilevel"/>
    <w:tmpl w:val="A6C213B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4CC7FBB"/>
    <w:multiLevelType w:val="hybridMultilevel"/>
    <w:tmpl w:val="45E4BE68"/>
    <w:lvl w:ilvl="0" w:tplc="F89AE9DE">
      <w:start w:val="1"/>
      <w:numFmt w:val="lowerLetter"/>
      <w:lvlText w:val="(%1)"/>
      <w:lvlJc w:val="left"/>
      <w:pPr>
        <w:tabs>
          <w:tab w:val="num" w:pos="1080"/>
        </w:tabs>
        <w:ind w:left="1080" w:hanging="360"/>
      </w:pPr>
      <w:rPr>
        <w:rFonts w:hint="default"/>
        <w:b w:val="0"/>
        <w:i w:val="0"/>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6" w15:restartNumberingAfterBreak="0">
    <w:nsid w:val="48E4287B"/>
    <w:multiLevelType w:val="multilevel"/>
    <w:tmpl w:val="2E6A1D38"/>
    <w:lvl w:ilvl="0">
      <w:start w:val="1"/>
      <w:numFmt w:val="decimal"/>
      <w:lvlText w:val="%1."/>
      <w:lvlJc w:val="left"/>
      <w:pPr>
        <w:tabs>
          <w:tab w:val="num" w:pos="360"/>
        </w:tabs>
        <w:ind w:left="0" w:firstLine="0"/>
      </w:pPr>
    </w:lvl>
    <w:lvl w:ilvl="1">
      <w:start w:val="1"/>
      <w:numFmt w:val="lowerLetter"/>
      <w:lvlText w:val="(%2)"/>
      <w:lvlJc w:val="left"/>
      <w:pPr>
        <w:tabs>
          <w:tab w:val="num" w:pos="1440"/>
        </w:tabs>
        <w:ind w:left="0" w:firstLine="720"/>
      </w:pPr>
    </w:lvl>
    <w:lvl w:ilvl="2">
      <w:start w:val="1"/>
      <w:numFmt w:val="lowerRoman"/>
      <w:lvlText w:val="(%3)"/>
      <w:lvlJc w:val="right"/>
      <w:pPr>
        <w:tabs>
          <w:tab w:val="num" w:pos="1440"/>
        </w:tabs>
        <w:ind w:left="1440" w:hanging="360"/>
      </w:pPr>
    </w:lvl>
    <w:lvl w:ilvl="3">
      <w:start w:val="1"/>
      <w:numFmt w:val="bullet"/>
      <w:pStyle w:val="Para3"/>
      <w:lvlText w:val=""/>
      <w:lvlJc w:val="left"/>
      <w:pPr>
        <w:tabs>
          <w:tab w:val="num" w:pos="2160"/>
        </w:tabs>
        <w:ind w:left="2160" w:hanging="720"/>
      </w:pPr>
      <w:rPr>
        <w:rFonts w:ascii="Symbol" w:hAnsi="Symbol" w:hint="default"/>
        <w:sz w:val="28"/>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7" w15:restartNumberingAfterBreak="0">
    <w:nsid w:val="4E0442B4"/>
    <w:multiLevelType w:val="multilevel"/>
    <w:tmpl w:val="4FF01174"/>
    <w:lvl w:ilvl="0">
      <w:start w:val="1"/>
      <w:numFmt w:val="decimal"/>
      <w:pStyle w:val="Para1"/>
      <w:lvlText w:val="%1."/>
      <w:lvlJc w:val="left"/>
      <w:pPr>
        <w:tabs>
          <w:tab w:val="num" w:pos="360"/>
        </w:tabs>
        <w:ind w:left="0" w:firstLine="0"/>
      </w:pPr>
      <w:rPr>
        <w:rFonts w:ascii="Times New Roman" w:hAnsi="Times New Roman" w:hint="default"/>
        <w:b w:val="0"/>
        <w:i w:val="0"/>
        <w:sz w:val="22"/>
      </w:rPr>
    </w:lvl>
    <w:lvl w:ilvl="1">
      <w:start w:val="1"/>
      <w:numFmt w:val="lowerLetter"/>
      <w:lvlText w:val="(%2)"/>
      <w:lvlJc w:val="left"/>
      <w:pPr>
        <w:tabs>
          <w:tab w:val="num" w:pos="1440"/>
        </w:tabs>
        <w:ind w:left="0" w:firstLine="720"/>
      </w:pPr>
      <w:rPr>
        <w:rFonts w:hint="default"/>
        <w:b w:val="0"/>
        <w:i w:val="0"/>
      </w:rPr>
    </w:lvl>
    <w:lvl w:ilvl="2">
      <w:start w:val="1"/>
      <w:numFmt w:val="lowerRoman"/>
      <w:lvlText w:val="(%3)"/>
      <w:lvlJc w:val="right"/>
      <w:pPr>
        <w:tabs>
          <w:tab w:val="num" w:pos="1440"/>
        </w:tabs>
        <w:ind w:left="1440" w:hanging="360"/>
      </w:pPr>
      <w:rPr>
        <w:rFonts w:hint="default"/>
      </w:rPr>
    </w:lvl>
    <w:lvl w:ilvl="3">
      <w:start w:val="1"/>
      <w:numFmt w:val="bullet"/>
      <w:lvlText w:val=""/>
      <w:lvlJc w:val="left"/>
      <w:pPr>
        <w:tabs>
          <w:tab w:val="num" w:pos="2160"/>
        </w:tabs>
        <w:ind w:left="2160" w:hanging="720"/>
      </w:pPr>
      <w:rPr>
        <w:rFonts w:ascii="Symbol" w:hAnsi="Symbol" w:hint="default"/>
        <w:color w:val="auto"/>
        <w:sz w:val="28"/>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8" w15:restartNumberingAfterBreak="0">
    <w:nsid w:val="581151E5"/>
    <w:multiLevelType w:val="hybridMultilevel"/>
    <w:tmpl w:val="05FA9C00"/>
    <w:lvl w:ilvl="0" w:tplc="72F6D3AC">
      <w:start w:val="1"/>
      <w:numFmt w:val="upperLetter"/>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C975246"/>
    <w:multiLevelType w:val="hybridMultilevel"/>
    <w:tmpl w:val="8CC0468E"/>
    <w:lvl w:ilvl="0" w:tplc="4342ADA0">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ED82968"/>
    <w:multiLevelType w:val="hybridMultilevel"/>
    <w:tmpl w:val="FE162F2C"/>
    <w:lvl w:ilvl="0" w:tplc="2004B57A">
      <w:start w:val="1"/>
      <w:numFmt w:val="bullet"/>
      <w:pStyle w:val="CBD-Doc"/>
      <w:lvlText w:val=""/>
      <w:lvlJc w:val="left"/>
      <w:pPr>
        <w:tabs>
          <w:tab w:val="num" w:pos="567"/>
        </w:tabs>
        <w:ind w:left="567" w:hanging="567"/>
      </w:pPr>
      <w:rPr>
        <w:rFonts w:ascii="Symbol" w:hAnsi="Symbol" w:hint="default"/>
      </w:rPr>
    </w:lvl>
    <w:lvl w:ilvl="1" w:tplc="E3FE1308" w:tentative="1">
      <w:start w:val="1"/>
      <w:numFmt w:val="bullet"/>
      <w:lvlText w:val="o"/>
      <w:lvlJc w:val="left"/>
      <w:pPr>
        <w:tabs>
          <w:tab w:val="num" w:pos="1440"/>
        </w:tabs>
        <w:ind w:left="1440" w:hanging="360"/>
      </w:pPr>
      <w:rPr>
        <w:rFonts w:ascii="Courier New" w:hAnsi="Courier New" w:cs="Courier New" w:hint="default"/>
      </w:rPr>
    </w:lvl>
    <w:lvl w:ilvl="2" w:tplc="12162BAC"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cs="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cs="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73D802DE"/>
    <w:multiLevelType w:val="hybridMultilevel"/>
    <w:tmpl w:val="33140710"/>
    <w:lvl w:ilvl="0" w:tplc="D30ACC9C">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7B617DFD"/>
    <w:multiLevelType w:val="hybridMultilevel"/>
    <w:tmpl w:val="0DFE417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7"/>
  </w:num>
  <w:num w:numId="3">
    <w:abstractNumId w:val="5"/>
  </w:num>
  <w:num w:numId="4">
    <w:abstractNumId w:val="7"/>
  </w:num>
  <w:num w:numId="5">
    <w:abstractNumId w:val="6"/>
  </w:num>
  <w:num w:numId="6">
    <w:abstractNumId w:val="0"/>
  </w:num>
  <w:num w:numId="7">
    <w:abstractNumId w:val="2"/>
  </w:num>
  <w:num w:numId="8">
    <w:abstractNumId w:val="5"/>
    <w:lvlOverride w:ilvl="0">
      <w:startOverride w:val="1"/>
    </w:lvlOverride>
  </w:num>
  <w:num w:numId="9">
    <w:abstractNumId w:val="10"/>
  </w:num>
  <w:num w:numId="10">
    <w:abstractNumId w:val="5"/>
    <w:lvlOverride w:ilvl="0">
      <w:startOverride w:val="1"/>
    </w:lvlOverride>
  </w:num>
  <w:num w:numId="11">
    <w:abstractNumId w:val="5"/>
    <w:lvlOverride w:ilvl="0">
      <w:startOverride w:val="1"/>
    </w:lvlOverride>
  </w:num>
  <w:num w:numId="12">
    <w:abstractNumId w:val="5"/>
    <w:lvlOverride w:ilvl="0">
      <w:startOverride w:val="1"/>
    </w:lvlOverride>
  </w:num>
  <w:num w:numId="13">
    <w:abstractNumId w:val="5"/>
    <w:lvlOverride w:ilvl="0">
      <w:startOverride w:val="1"/>
    </w:lvlOverride>
  </w:num>
  <w:num w:numId="14">
    <w:abstractNumId w:val="9"/>
  </w:num>
  <w:num w:numId="15">
    <w:abstractNumId w:val="8"/>
  </w:num>
  <w:num w:numId="16">
    <w:abstractNumId w:val="1"/>
  </w:num>
  <w:num w:numId="17">
    <w:abstractNumId w:val="11"/>
  </w:num>
  <w:num w:numId="18">
    <w:abstractNumId w:val="12"/>
  </w:num>
  <w:num w:numId="1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ctiveWritingStyle w:appName="MSWord" w:lang="fr-FR" w:vendorID="64" w:dllVersion="6" w:nlCheck="1" w:checkStyle="0"/>
  <w:activeWritingStyle w:appName="MSWord" w:lang="en-GB" w:vendorID="64" w:dllVersion="6" w:nlCheck="1" w:checkStyle="1"/>
  <w:activeWritingStyle w:appName="MSWord" w:lang="en-US" w:vendorID="64" w:dllVersion="6" w:nlCheck="1" w:checkStyle="1"/>
  <w:activeWritingStyle w:appName="MSWord" w:lang="en-GB" w:vendorID="64" w:dllVersion="0" w:nlCheck="1" w:checkStyle="0"/>
  <w:activeWritingStyle w:appName="MSWord" w:lang="en-CA" w:vendorID="64" w:dllVersion="0" w:nlCheck="1" w:checkStyle="0"/>
  <w:activeWritingStyle w:appName="MSWord" w:lang="fr-FR" w:vendorID="64" w:dllVersion="0" w:nlCheck="1" w:checkStyle="0"/>
  <w:activeWritingStyle w:appName="MSWord" w:lang="en-US" w:vendorID="64" w:dllVersion="0" w:nlCheck="1" w:checkStyle="0"/>
  <w:activeWritingStyle w:appName="MSWord" w:lang="en-CA" w:vendorID="64" w:dllVersion="6" w:nlCheck="1" w:checkStyle="1"/>
  <w:activeWritingStyle w:appName="MSWord" w:lang="en-GB" w:vendorID="64" w:dllVersion="4096" w:nlCheck="1" w:checkStyle="0"/>
  <w:activeWritingStyle w:appName="MSWord" w:lang="en-CA" w:vendorID="64" w:dllVersion="4096" w:nlCheck="1" w:checkStyle="0"/>
  <w:proofState w:spelling="clean" w:grammar="clean"/>
  <w:defaultTabStop w:val="720"/>
  <w:evenAndOddHeaders/>
  <w:characterSpacingControl w:val="doNotCompress"/>
  <w:hdrShapeDefaults>
    <o:shapedefaults v:ext="edit" spidmax="1228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9161D"/>
    <w:rsid w:val="00000614"/>
    <w:rsid w:val="000275FF"/>
    <w:rsid w:val="00030FE9"/>
    <w:rsid w:val="00075507"/>
    <w:rsid w:val="00091D66"/>
    <w:rsid w:val="0009698E"/>
    <w:rsid w:val="000E673A"/>
    <w:rsid w:val="000F74F5"/>
    <w:rsid w:val="0010047A"/>
    <w:rsid w:val="00105372"/>
    <w:rsid w:val="00117A58"/>
    <w:rsid w:val="00131E7A"/>
    <w:rsid w:val="00136CFA"/>
    <w:rsid w:val="00144C76"/>
    <w:rsid w:val="00172AF6"/>
    <w:rsid w:val="00176CEE"/>
    <w:rsid w:val="001F0C8A"/>
    <w:rsid w:val="001F3C2D"/>
    <w:rsid w:val="00223B17"/>
    <w:rsid w:val="00250F29"/>
    <w:rsid w:val="002E7325"/>
    <w:rsid w:val="00312632"/>
    <w:rsid w:val="00334254"/>
    <w:rsid w:val="00370456"/>
    <w:rsid w:val="00372F74"/>
    <w:rsid w:val="003B2616"/>
    <w:rsid w:val="003F7224"/>
    <w:rsid w:val="00405146"/>
    <w:rsid w:val="00417AFF"/>
    <w:rsid w:val="0042412C"/>
    <w:rsid w:val="00427D21"/>
    <w:rsid w:val="00435DC9"/>
    <w:rsid w:val="004433C2"/>
    <w:rsid w:val="00444430"/>
    <w:rsid w:val="004644C2"/>
    <w:rsid w:val="00467F9C"/>
    <w:rsid w:val="004965AD"/>
    <w:rsid w:val="004F06B8"/>
    <w:rsid w:val="004F7CA6"/>
    <w:rsid w:val="00531BC6"/>
    <w:rsid w:val="005345E1"/>
    <w:rsid w:val="00534681"/>
    <w:rsid w:val="005654DB"/>
    <w:rsid w:val="005B2419"/>
    <w:rsid w:val="005C07FB"/>
    <w:rsid w:val="005C5A28"/>
    <w:rsid w:val="005D7DA9"/>
    <w:rsid w:val="005F707A"/>
    <w:rsid w:val="006122BA"/>
    <w:rsid w:val="006133A4"/>
    <w:rsid w:val="0061445E"/>
    <w:rsid w:val="00675398"/>
    <w:rsid w:val="006B2290"/>
    <w:rsid w:val="006D52E4"/>
    <w:rsid w:val="006E4ED6"/>
    <w:rsid w:val="006F1189"/>
    <w:rsid w:val="00717D88"/>
    <w:rsid w:val="00726F47"/>
    <w:rsid w:val="00727AD6"/>
    <w:rsid w:val="00741AFB"/>
    <w:rsid w:val="007876BA"/>
    <w:rsid w:val="007942D3"/>
    <w:rsid w:val="007B6C09"/>
    <w:rsid w:val="007C58AE"/>
    <w:rsid w:val="007E09DA"/>
    <w:rsid w:val="008178B6"/>
    <w:rsid w:val="00865B74"/>
    <w:rsid w:val="00877915"/>
    <w:rsid w:val="008C3C3E"/>
    <w:rsid w:val="009231AE"/>
    <w:rsid w:val="0092735B"/>
    <w:rsid w:val="00930BA1"/>
    <w:rsid w:val="0093169E"/>
    <w:rsid w:val="009505C9"/>
    <w:rsid w:val="009623DA"/>
    <w:rsid w:val="00981DDB"/>
    <w:rsid w:val="009C200D"/>
    <w:rsid w:val="00A072AD"/>
    <w:rsid w:val="00A2234C"/>
    <w:rsid w:val="00A437DD"/>
    <w:rsid w:val="00AB40AC"/>
    <w:rsid w:val="00AC30B7"/>
    <w:rsid w:val="00AC4074"/>
    <w:rsid w:val="00B3369F"/>
    <w:rsid w:val="00B5403E"/>
    <w:rsid w:val="00BB045E"/>
    <w:rsid w:val="00BB2720"/>
    <w:rsid w:val="00BC1E6E"/>
    <w:rsid w:val="00BC5790"/>
    <w:rsid w:val="00BE502E"/>
    <w:rsid w:val="00BE55E1"/>
    <w:rsid w:val="00C35537"/>
    <w:rsid w:val="00C9161D"/>
    <w:rsid w:val="00CB5B3D"/>
    <w:rsid w:val="00CF1848"/>
    <w:rsid w:val="00D12044"/>
    <w:rsid w:val="00D37B7D"/>
    <w:rsid w:val="00D42D1E"/>
    <w:rsid w:val="00D76A18"/>
    <w:rsid w:val="00D956B2"/>
    <w:rsid w:val="00DD118C"/>
    <w:rsid w:val="00E229A8"/>
    <w:rsid w:val="00E2694A"/>
    <w:rsid w:val="00E5358C"/>
    <w:rsid w:val="00E57C9A"/>
    <w:rsid w:val="00E66235"/>
    <w:rsid w:val="00E83C24"/>
    <w:rsid w:val="00E9318D"/>
    <w:rsid w:val="00EA2E87"/>
    <w:rsid w:val="00ED44E3"/>
    <w:rsid w:val="00EF3067"/>
    <w:rsid w:val="00F0284E"/>
    <w:rsid w:val="00F27A1E"/>
    <w:rsid w:val="00F75E67"/>
    <w:rsid w:val="00F94774"/>
    <w:rsid w:val="00FC53DB"/>
    <w:rsid w:val="00FC54EB"/>
    <w:rsid w:val="00FF5590"/>
  </w:rsids>
  <m:mathPr>
    <m:mathFont m:val="Cambria Math"/>
    <m:brkBin m:val="before"/>
    <m:brkBinSub m:val="--"/>
    <m:smallFrac m:val="0"/>
    <m:dispDef/>
    <m:lMargin m:val="0"/>
    <m:rMargin m:val="0"/>
    <m:defJc m:val="centerGroup"/>
    <m:wrapIndent m:val="1440"/>
    <m:intLim m:val="subSup"/>
    <m:naryLim m:val="undOvr"/>
  </m:mathPr>
  <w:themeFontLang w:val="fr-CA"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2289"/>
    <o:shapelayout v:ext="edit">
      <o:idmap v:ext="edit" data="1"/>
    </o:shapelayout>
  </w:shapeDefaults>
  <w:decimalSymbol w:val="."/>
  <w:listSeparator w:val=","/>
  <w14:docId w14:val="559608F0"/>
  <w15:docId w15:val="{8D861F63-7FA5-421A-A213-5DA999575B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fr-CA" w:eastAsia="en-US"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qFormat="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iPriority="0"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7E09DA"/>
    <w:pPr>
      <w:jc w:val="both"/>
    </w:pPr>
    <w:rPr>
      <w:rFonts w:ascii="Times New Roman" w:eastAsia="Times New Roman" w:hAnsi="Times New Roman" w:cs="Times New Roman"/>
      <w:sz w:val="22"/>
      <w:lang w:val="en-GB"/>
    </w:rPr>
  </w:style>
  <w:style w:type="paragraph" w:styleId="Heading1">
    <w:name w:val="heading 1"/>
    <w:basedOn w:val="Normal"/>
    <w:next w:val="Heading2"/>
    <w:link w:val="Heading1Char"/>
    <w:qFormat/>
    <w:rsid w:val="007E09DA"/>
    <w:pPr>
      <w:keepNext/>
      <w:tabs>
        <w:tab w:val="left" w:pos="720"/>
      </w:tabs>
      <w:spacing w:before="240" w:after="120"/>
      <w:jc w:val="center"/>
      <w:outlineLvl w:val="0"/>
    </w:pPr>
    <w:rPr>
      <w:b/>
      <w:caps/>
    </w:rPr>
  </w:style>
  <w:style w:type="paragraph" w:styleId="Heading2">
    <w:name w:val="heading 2"/>
    <w:basedOn w:val="Normal"/>
    <w:next w:val="Normal"/>
    <w:link w:val="Heading2Char"/>
    <w:qFormat/>
    <w:rsid w:val="006122BA"/>
    <w:pPr>
      <w:keepNext/>
      <w:tabs>
        <w:tab w:val="left" w:pos="720"/>
      </w:tabs>
      <w:spacing w:before="120" w:after="120"/>
      <w:jc w:val="center"/>
      <w:outlineLvl w:val="1"/>
    </w:pPr>
    <w:rPr>
      <w:b/>
      <w:bCs/>
      <w:iCs/>
    </w:rPr>
  </w:style>
  <w:style w:type="paragraph" w:styleId="Heading3">
    <w:name w:val="heading 3"/>
    <w:basedOn w:val="Normal"/>
    <w:next w:val="Normal"/>
    <w:link w:val="Heading3Char"/>
    <w:qFormat/>
    <w:rsid w:val="007E09DA"/>
    <w:pPr>
      <w:keepNext/>
      <w:tabs>
        <w:tab w:val="left" w:pos="567"/>
      </w:tabs>
      <w:spacing w:before="120" w:after="120"/>
      <w:jc w:val="center"/>
      <w:outlineLvl w:val="2"/>
    </w:pPr>
    <w:rPr>
      <w:i/>
      <w:iCs/>
    </w:rPr>
  </w:style>
  <w:style w:type="paragraph" w:styleId="Heading4">
    <w:name w:val="heading 4"/>
    <w:basedOn w:val="Normal"/>
    <w:link w:val="Heading4Char"/>
    <w:qFormat/>
    <w:rsid w:val="007E09DA"/>
    <w:pPr>
      <w:keepNext/>
      <w:spacing w:before="120" w:after="120"/>
      <w:outlineLvl w:val="3"/>
    </w:pPr>
    <w:rPr>
      <w:rFonts w:ascii="Times New Roman Bold" w:eastAsia="Arial Unicode MS" w:hAnsi="Times New Roman Bold" w:cs="Arial"/>
      <w:b/>
      <w:bCs/>
      <w:i/>
    </w:rPr>
  </w:style>
  <w:style w:type="paragraph" w:styleId="Heading5">
    <w:name w:val="heading 5"/>
    <w:basedOn w:val="Normal"/>
    <w:next w:val="Normal"/>
    <w:link w:val="Heading5Char"/>
    <w:qFormat/>
    <w:rsid w:val="007E09DA"/>
    <w:pPr>
      <w:keepNext/>
      <w:numPr>
        <w:ilvl w:val="4"/>
        <w:numId w:val="1"/>
      </w:numPr>
      <w:spacing w:before="120" w:after="120"/>
      <w:jc w:val="left"/>
      <w:outlineLvl w:val="4"/>
    </w:pPr>
    <w:rPr>
      <w:bCs/>
      <w:i/>
      <w:szCs w:val="26"/>
      <w:lang w:val="en-CA"/>
    </w:rPr>
  </w:style>
  <w:style w:type="paragraph" w:styleId="Heading6">
    <w:name w:val="heading 6"/>
    <w:basedOn w:val="Normal"/>
    <w:next w:val="Normal"/>
    <w:link w:val="Heading6Char"/>
    <w:qFormat/>
    <w:rsid w:val="007E09DA"/>
    <w:pPr>
      <w:keepNext/>
      <w:spacing w:after="240" w:line="240" w:lineRule="exact"/>
      <w:ind w:left="720"/>
      <w:outlineLvl w:val="5"/>
    </w:pPr>
    <w:rPr>
      <w:u w:val="single"/>
    </w:rPr>
  </w:style>
  <w:style w:type="paragraph" w:styleId="Heading7">
    <w:name w:val="heading 7"/>
    <w:basedOn w:val="Normal"/>
    <w:next w:val="Normal"/>
    <w:link w:val="Heading7Char"/>
    <w:rsid w:val="007E09DA"/>
    <w:pPr>
      <w:keepNext/>
      <w:jc w:val="right"/>
      <w:outlineLvl w:val="6"/>
    </w:pPr>
    <w:rPr>
      <w:rFonts w:ascii="Univers" w:hAnsi="Univers"/>
      <w:b/>
      <w:sz w:val="28"/>
    </w:rPr>
  </w:style>
  <w:style w:type="paragraph" w:styleId="Heading8">
    <w:name w:val="heading 8"/>
    <w:basedOn w:val="Normal"/>
    <w:next w:val="Normal"/>
    <w:link w:val="Heading8Char"/>
    <w:qFormat/>
    <w:rsid w:val="007E09DA"/>
    <w:pPr>
      <w:keepNext/>
      <w:jc w:val="right"/>
      <w:outlineLvl w:val="7"/>
    </w:pPr>
    <w:rPr>
      <w:rFonts w:ascii="Univers" w:hAnsi="Univers"/>
      <w:b/>
      <w:sz w:val="32"/>
    </w:rPr>
  </w:style>
  <w:style w:type="paragraph" w:styleId="Heading9">
    <w:name w:val="heading 9"/>
    <w:basedOn w:val="Normal"/>
    <w:next w:val="Normal"/>
    <w:link w:val="Heading9Char"/>
    <w:rsid w:val="007E09DA"/>
    <w:pPr>
      <w:keepNext/>
      <w:spacing w:before="100" w:beforeAutospacing="1" w:after="120"/>
      <w:outlineLvl w:val="8"/>
    </w:pPr>
    <w:rPr>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C9161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C9161D"/>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C9161D"/>
    <w:rPr>
      <w:rFonts w:ascii="Lucida Grande" w:hAnsi="Lucida Grande" w:cs="Lucida Grande"/>
      <w:sz w:val="18"/>
      <w:szCs w:val="18"/>
      <w:lang w:val="en-US"/>
    </w:rPr>
  </w:style>
  <w:style w:type="character" w:styleId="PlaceholderText">
    <w:name w:val="Placeholder Text"/>
    <w:basedOn w:val="DefaultParagraphFont"/>
    <w:uiPriority w:val="99"/>
    <w:semiHidden/>
    <w:rsid w:val="00105372"/>
    <w:rPr>
      <w:color w:val="808080"/>
    </w:rPr>
  </w:style>
  <w:style w:type="paragraph" w:styleId="Header">
    <w:name w:val="header"/>
    <w:basedOn w:val="Normal"/>
    <w:link w:val="HeaderChar"/>
    <w:rsid w:val="007E09DA"/>
    <w:pPr>
      <w:tabs>
        <w:tab w:val="center" w:pos="4320"/>
        <w:tab w:val="right" w:pos="8640"/>
      </w:tabs>
    </w:pPr>
  </w:style>
  <w:style w:type="character" w:customStyle="1" w:styleId="HeaderChar">
    <w:name w:val="Header Char"/>
    <w:basedOn w:val="DefaultParagraphFont"/>
    <w:link w:val="Header"/>
    <w:rsid w:val="00CF1848"/>
    <w:rPr>
      <w:rFonts w:ascii="Times New Roman" w:eastAsia="Times New Roman" w:hAnsi="Times New Roman" w:cs="Times New Roman"/>
      <w:sz w:val="22"/>
      <w:lang w:val="en-GB"/>
    </w:rPr>
  </w:style>
  <w:style w:type="paragraph" w:styleId="Footer">
    <w:name w:val="footer"/>
    <w:basedOn w:val="Normal"/>
    <w:link w:val="FooterChar"/>
    <w:rsid w:val="007E09DA"/>
    <w:pPr>
      <w:tabs>
        <w:tab w:val="center" w:pos="4320"/>
        <w:tab w:val="right" w:pos="8640"/>
      </w:tabs>
      <w:ind w:firstLine="720"/>
      <w:jc w:val="right"/>
    </w:pPr>
  </w:style>
  <w:style w:type="character" w:customStyle="1" w:styleId="FooterChar">
    <w:name w:val="Footer Char"/>
    <w:basedOn w:val="DefaultParagraphFont"/>
    <w:link w:val="Footer"/>
    <w:rsid w:val="00CF1848"/>
    <w:rPr>
      <w:rFonts w:ascii="Times New Roman" w:eastAsia="Times New Roman" w:hAnsi="Times New Roman" w:cs="Times New Roman"/>
      <w:sz w:val="22"/>
      <w:lang w:val="en-GB"/>
    </w:rPr>
  </w:style>
  <w:style w:type="paragraph" w:customStyle="1" w:styleId="meetingname">
    <w:name w:val="meeting name"/>
    <w:basedOn w:val="Normal"/>
    <w:qFormat/>
    <w:rsid w:val="00534681"/>
    <w:pPr>
      <w:ind w:left="142" w:right="4218" w:hanging="142"/>
    </w:pPr>
    <w:rPr>
      <w:caps/>
      <w:szCs w:val="22"/>
    </w:rPr>
  </w:style>
  <w:style w:type="paragraph" w:styleId="Title">
    <w:name w:val="Title"/>
    <w:basedOn w:val="Normal"/>
    <w:next w:val="Normal"/>
    <w:link w:val="TitleChar"/>
    <w:uiPriority w:val="10"/>
    <w:qFormat/>
    <w:rsid w:val="007E09DA"/>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7E09DA"/>
    <w:rPr>
      <w:rFonts w:asciiTheme="majorHAnsi" w:eastAsiaTheme="majorEastAsia" w:hAnsiTheme="majorHAnsi" w:cstheme="majorBidi"/>
      <w:color w:val="17365D" w:themeColor="text2" w:themeShade="BF"/>
      <w:spacing w:val="5"/>
      <w:kern w:val="28"/>
      <w:sz w:val="52"/>
      <w:szCs w:val="52"/>
      <w:lang w:val="en-US"/>
    </w:rPr>
  </w:style>
  <w:style w:type="paragraph" w:styleId="Subtitle">
    <w:name w:val="Subtitle"/>
    <w:basedOn w:val="Normal"/>
    <w:next w:val="Normal"/>
    <w:link w:val="SubtitleChar"/>
    <w:uiPriority w:val="11"/>
    <w:qFormat/>
    <w:rsid w:val="007E09DA"/>
    <w:pPr>
      <w:numPr>
        <w:ilvl w:val="1"/>
      </w:numPr>
    </w:pPr>
    <w:rPr>
      <w:rFonts w:asciiTheme="majorHAnsi" w:eastAsiaTheme="majorEastAsia" w:hAnsiTheme="majorHAnsi" w:cstheme="majorBidi"/>
      <w:i/>
      <w:iCs/>
      <w:color w:val="4F81BD" w:themeColor="accent1"/>
      <w:spacing w:val="15"/>
      <w:sz w:val="24"/>
    </w:rPr>
  </w:style>
  <w:style w:type="character" w:customStyle="1" w:styleId="SubtitleChar">
    <w:name w:val="Subtitle Char"/>
    <w:basedOn w:val="DefaultParagraphFont"/>
    <w:link w:val="Subtitle"/>
    <w:uiPriority w:val="11"/>
    <w:rsid w:val="007E09DA"/>
    <w:rPr>
      <w:rFonts w:asciiTheme="majorHAnsi" w:eastAsiaTheme="majorEastAsia" w:hAnsiTheme="majorHAnsi" w:cstheme="majorBidi"/>
      <w:i/>
      <w:iCs/>
      <w:color w:val="4F81BD" w:themeColor="accent1"/>
      <w:spacing w:val="15"/>
      <w:lang w:val="en-US"/>
    </w:rPr>
  </w:style>
  <w:style w:type="character" w:customStyle="1" w:styleId="Heading1Char">
    <w:name w:val="Heading 1 Char"/>
    <w:basedOn w:val="DefaultParagraphFont"/>
    <w:link w:val="Heading1"/>
    <w:rsid w:val="007E09DA"/>
    <w:rPr>
      <w:rFonts w:ascii="Times New Roman" w:eastAsia="Times New Roman" w:hAnsi="Times New Roman" w:cs="Times New Roman"/>
      <w:b/>
      <w:caps/>
      <w:sz w:val="22"/>
      <w:lang w:val="en-GB"/>
    </w:rPr>
  </w:style>
  <w:style w:type="paragraph" w:styleId="BodyText">
    <w:name w:val="Body Text"/>
    <w:basedOn w:val="Normal"/>
    <w:link w:val="BodyTextChar"/>
    <w:rsid w:val="007E09DA"/>
    <w:pPr>
      <w:spacing w:before="120" w:after="120"/>
      <w:ind w:firstLine="720"/>
    </w:pPr>
    <w:rPr>
      <w:iCs/>
    </w:rPr>
  </w:style>
  <w:style w:type="character" w:customStyle="1" w:styleId="BodyTextChar">
    <w:name w:val="Body Text Char"/>
    <w:basedOn w:val="DefaultParagraphFont"/>
    <w:link w:val="BodyText"/>
    <w:rsid w:val="007E09DA"/>
    <w:rPr>
      <w:rFonts w:ascii="Times New Roman" w:eastAsia="Times New Roman" w:hAnsi="Times New Roman" w:cs="Times New Roman"/>
      <w:iCs/>
      <w:sz w:val="22"/>
      <w:lang w:val="en-GB"/>
    </w:rPr>
  </w:style>
  <w:style w:type="paragraph" w:styleId="BodyTextIndent">
    <w:name w:val="Body Text Indent"/>
    <w:basedOn w:val="Normal"/>
    <w:link w:val="BodyTextIndentChar"/>
    <w:rsid w:val="007E09DA"/>
    <w:pPr>
      <w:spacing w:before="120" w:after="120"/>
      <w:ind w:left="1440" w:hanging="720"/>
      <w:jc w:val="left"/>
    </w:pPr>
  </w:style>
  <w:style w:type="character" w:customStyle="1" w:styleId="BodyTextIndentChar">
    <w:name w:val="Body Text Indent Char"/>
    <w:basedOn w:val="DefaultParagraphFont"/>
    <w:link w:val="BodyTextIndent"/>
    <w:rsid w:val="007E09DA"/>
    <w:rPr>
      <w:rFonts w:ascii="Times New Roman" w:eastAsia="Times New Roman" w:hAnsi="Times New Roman" w:cs="Times New Roman"/>
      <w:sz w:val="22"/>
      <w:lang w:val="en-GB"/>
    </w:rPr>
  </w:style>
  <w:style w:type="character" w:styleId="CommentReference">
    <w:name w:val="annotation reference"/>
    <w:semiHidden/>
    <w:rsid w:val="007E09DA"/>
    <w:rPr>
      <w:sz w:val="16"/>
    </w:rPr>
  </w:style>
  <w:style w:type="paragraph" w:styleId="CommentText">
    <w:name w:val="annotation text"/>
    <w:basedOn w:val="Normal"/>
    <w:link w:val="CommentTextChar"/>
    <w:semiHidden/>
    <w:rsid w:val="007E09DA"/>
    <w:pPr>
      <w:spacing w:after="120" w:line="240" w:lineRule="exact"/>
    </w:pPr>
  </w:style>
  <w:style w:type="character" w:customStyle="1" w:styleId="CommentTextChar">
    <w:name w:val="Comment Text Char"/>
    <w:basedOn w:val="DefaultParagraphFont"/>
    <w:link w:val="CommentText"/>
    <w:semiHidden/>
    <w:rsid w:val="007E09DA"/>
    <w:rPr>
      <w:rFonts w:ascii="Times New Roman" w:eastAsia="Times New Roman" w:hAnsi="Times New Roman" w:cs="Times New Roman"/>
      <w:sz w:val="22"/>
      <w:lang w:val="en-GB"/>
    </w:rPr>
  </w:style>
  <w:style w:type="paragraph" w:customStyle="1" w:styleId="Cornernotation">
    <w:name w:val="Corner notation"/>
    <w:basedOn w:val="Normal"/>
    <w:rsid w:val="007E09DA"/>
    <w:pPr>
      <w:ind w:left="170" w:right="3119" w:hanging="170"/>
      <w:jc w:val="left"/>
    </w:pPr>
  </w:style>
  <w:style w:type="character" w:styleId="EndnoteReference">
    <w:name w:val="endnote reference"/>
    <w:semiHidden/>
    <w:rsid w:val="007E09DA"/>
    <w:rPr>
      <w:vertAlign w:val="superscript"/>
    </w:rPr>
  </w:style>
  <w:style w:type="paragraph" w:styleId="EndnoteText">
    <w:name w:val="endnote text"/>
    <w:basedOn w:val="Normal"/>
    <w:link w:val="EndnoteTextChar"/>
    <w:semiHidden/>
    <w:rsid w:val="007E09DA"/>
    <w:pPr>
      <w:widowControl w:val="0"/>
      <w:tabs>
        <w:tab w:val="left" w:pos="-720"/>
      </w:tabs>
      <w:suppressAutoHyphens/>
    </w:pPr>
    <w:rPr>
      <w:rFonts w:ascii="Courier New" w:hAnsi="Courier New"/>
    </w:rPr>
  </w:style>
  <w:style w:type="character" w:customStyle="1" w:styleId="EndnoteTextChar">
    <w:name w:val="Endnote Text Char"/>
    <w:basedOn w:val="DefaultParagraphFont"/>
    <w:link w:val="EndnoteText"/>
    <w:semiHidden/>
    <w:rsid w:val="007E09DA"/>
    <w:rPr>
      <w:rFonts w:ascii="Courier New" w:eastAsia="Times New Roman" w:hAnsi="Courier New" w:cs="Times New Roman"/>
      <w:sz w:val="22"/>
      <w:lang w:val="en-GB"/>
    </w:rPr>
  </w:style>
  <w:style w:type="character" w:styleId="FollowedHyperlink">
    <w:name w:val="FollowedHyperlink"/>
    <w:rsid w:val="007E09DA"/>
    <w:rPr>
      <w:color w:val="800080"/>
      <w:u w:val="single"/>
    </w:rPr>
  </w:style>
  <w:style w:type="character" w:styleId="FootnoteReference">
    <w:name w:val="footnote reference"/>
    <w:aliases w:val="number,Footnote Reference Superscript,-E Fußnotenzeichen,(Diplomarbeit FZ),(Diplomarbeit FZ)1,(Diplomarbeit FZ)2,(Diplomarbeit FZ)3,(Diplomarbeit FZ)4,(Diplomarbeit FZ)5,(Diplomarbeit FZ)6,(Diplomarbeit FZ)7,(Diplomarbeit FZ)8,16 Poin"/>
    <w:link w:val="BVIfnrChar"/>
    <w:qFormat/>
    <w:rsid w:val="00427D21"/>
    <w:rPr>
      <w:sz w:val="22"/>
      <w:u w:val="none"/>
      <w:vertAlign w:val="superscript"/>
    </w:rPr>
  </w:style>
  <w:style w:type="paragraph" w:styleId="FootnoteText">
    <w:name w:val="footnote text"/>
    <w:aliases w:val="fn,Geneva 9,Font: Geneva 9,Boston 10,f,ft,Fotnotstext Char,ft Char,single space,footnote text,FOOTNOTES,ADB,single space1,footnote text1,FOOTNOTES1,fn1,ADB1,single space2,footnote text2,FOOTNOTES2,fn2,ADB2,single space3,footnote text3,fn3"/>
    <w:basedOn w:val="Normal"/>
    <w:link w:val="FootnoteTextChar"/>
    <w:qFormat/>
    <w:rsid w:val="007E09DA"/>
    <w:pPr>
      <w:keepLines/>
      <w:spacing w:after="60"/>
      <w:ind w:firstLine="720"/>
    </w:pPr>
    <w:rPr>
      <w:sz w:val="18"/>
    </w:rPr>
  </w:style>
  <w:style w:type="character" w:customStyle="1" w:styleId="FootnoteTextChar">
    <w:name w:val="Footnote Text Char"/>
    <w:aliases w:val="fn Char,Geneva 9 Char,Font: Geneva 9 Char,Boston 10 Char,f Char,ft Char1,Fotnotstext Char Char,ft Char Char,single space Char,footnote text Char,FOOTNOTES Char,ADB Char,single space1 Char,footnote text1 Char,FOOTNOTES1 Char,fn1 Char"/>
    <w:basedOn w:val="DefaultParagraphFont"/>
    <w:link w:val="FootnoteText"/>
    <w:rsid w:val="007E09DA"/>
    <w:rPr>
      <w:rFonts w:ascii="Times New Roman" w:eastAsia="Times New Roman" w:hAnsi="Times New Roman" w:cs="Times New Roman"/>
      <w:sz w:val="18"/>
      <w:lang w:val="en-GB"/>
    </w:rPr>
  </w:style>
  <w:style w:type="paragraph" w:customStyle="1" w:styleId="HEADING">
    <w:name w:val="HEADING"/>
    <w:basedOn w:val="Normal"/>
    <w:rsid w:val="007E09DA"/>
    <w:pPr>
      <w:keepNext/>
      <w:spacing w:before="240" w:after="120"/>
      <w:jc w:val="center"/>
    </w:pPr>
    <w:rPr>
      <w:b/>
      <w:bCs/>
      <w:caps/>
    </w:rPr>
  </w:style>
  <w:style w:type="character" w:customStyle="1" w:styleId="Heading2Char">
    <w:name w:val="Heading 2 Char"/>
    <w:basedOn w:val="DefaultParagraphFont"/>
    <w:link w:val="Heading2"/>
    <w:rsid w:val="006122BA"/>
    <w:rPr>
      <w:rFonts w:ascii="Times New Roman" w:eastAsia="Times New Roman" w:hAnsi="Times New Roman" w:cs="Times New Roman"/>
      <w:b/>
      <w:bCs/>
      <w:iCs/>
      <w:sz w:val="22"/>
      <w:lang w:val="en-GB"/>
    </w:rPr>
  </w:style>
  <w:style w:type="paragraph" w:customStyle="1" w:styleId="HEADINGNOTFORTOC">
    <w:name w:val="HEADING (NOT FOR TOC)"/>
    <w:basedOn w:val="Heading1"/>
    <w:next w:val="Heading2"/>
    <w:rsid w:val="007E09DA"/>
  </w:style>
  <w:style w:type="paragraph" w:customStyle="1" w:styleId="Heading1longmultiline">
    <w:name w:val="Heading 1 (long multiline)"/>
    <w:basedOn w:val="Heading1"/>
    <w:rsid w:val="007E09DA"/>
    <w:pPr>
      <w:ind w:left="1843" w:hanging="1134"/>
      <w:jc w:val="left"/>
    </w:pPr>
  </w:style>
  <w:style w:type="paragraph" w:customStyle="1" w:styleId="Heading1multiline">
    <w:name w:val="Heading 1 (multiline)"/>
    <w:basedOn w:val="Heading1"/>
    <w:rsid w:val="007E09DA"/>
    <w:pPr>
      <w:ind w:left="1843" w:right="996" w:hanging="567"/>
      <w:jc w:val="left"/>
    </w:pPr>
  </w:style>
  <w:style w:type="paragraph" w:customStyle="1" w:styleId="Heading2multiline">
    <w:name w:val="Heading 2 (multiline)"/>
    <w:basedOn w:val="Heading1"/>
    <w:next w:val="Normal"/>
    <w:rsid w:val="007E09DA"/>
    <w:pPr>
      <w:spacing w:before="120"/>
      <w:ind w:left="1843" w:right="998" w:hanging="567"/>
      <w:jc w:val="left"/>
    </w:pPr>
    <w:rPr>
      <w:i/>
      <w:iCs/>
      <w:caps w:val="0"/>
    </w:rPr>
  </w:style>
  <w:style w:type="paragraph" w:customStyle="1" w:styleId="Heading2longmultiline">
    <w:name w:val="Heading 2 (long multiline)"/>
    <w:basedOn w:val="Heading2multiline"/>
    <w:rsid w:val="007E09DA"/>
    <w:pPr>
      <w:ind w:left="2127" w:hanging="1276"/>
    </w:pPr>
  </w:style>
  <w:style w:type="character" w:customStyle="1" w:styleId="Heading3Char">
    <w:name w:val="Heading 3 Char"/>
    <w:basedOn w:val="DefaultParagraphFont"/>
    <w:link w:val="Heading3"/>
    <w:rsid w:val="007E09DA"/>
    <w:rPr>
      <w:rFonts w:ascii="Times New Roman" w:eastAsia="Times New Roman" w:hAnsi="Times New Roman" w:cs="Times New Roman"/>
      <w:i/>
      <w:iCs/>
      <w:sz w:val="22"/>
      <w:lang w:val="en-GB"/>
    </w:rPr>
  </w:style>
  <w:style w:type="paragraph" w:customStyle="1" w:styleId="heading2notforTOC">
    <w:name w:val="heading 2 not for TOC"/>
    <w:basedOn w:val="Heading3"/>
    <w:rsid w:val="007E09DA"/>
  </w:style>
  <w:style w:type="paragraph" w:customStyle="1" w:styleId="Heading3multiline">
    <w:name w:val="Heading 3 (multiline)"/>
    <w:basedOn w:val="Heading3"/>
    <w:next w:val="Normal"/>
    <w:rsid w:val="007E09DA"/>
    <w:pPr>
      <w:ind w:left="1418" w:hanging="425"/>
      <w:jc w:val="left"/>
    </w:pPr>
  </w:style>
  <w:style w:type="character" w:customStyle="1" w:styleId="Heading4Char">
    <w:name w:val="Heading 4 Char"/>
    <w:basedOn w:val="DefaultParagraphFont"/>
    <w:link w:val="Heading4"/>
    <w:rsid w:val="007E09DA"/>
    <w:rPr>
      <w:rFonts w:ascii="Times New Roman Bold" w:eastAsia="Arial Unicode MS" w:hAnsi="Times New Roman Bold" w:cs="Arial"/>
      <w:b/>
      <w:bCs/>
      <w:i/>
      <w:sz w:val="22"/>
      <w:lang w:val="en-GB"/>
    </w:rPr>
  </w:style>
  <w:style w:type="paragraph" w:customStyle="1" w:styleId="Heading4indent">
    <w:name w:val="Heading 4 indent"/>
    <w:basedOn w:val="Heading4"/>
    <w:rsid w:val="007E09DA"/>
    <w:pPr>
      <w:ind w:left="720"/>
      <w:outlineLvl w:val="9"/>
    </w:pPr>
    <w:rPr>
      <w:rFonts w:ascii="Times New Roman" w:hAnsi="Times New Roman"/>
    </w:rPr>
  </w:style>
  <w:style w:type="character" w:customStyle="1" w:styleId="Heading5Char">
    <w:name w:val="Heading 5 Char"/>
    <w:basedOn w:val="DefaultParagraphFont"/>
    <w:link w:val="Heading5"/>
    <w:rsid w:val="007E09DA"/>
    <w:rPr>
      <w:rFonts w:ascii="Times New Roman" w:eastAsia="Times New Roman" w:hAnsi="Times New Roman" w:cs="Times New Roman"/>
      <w:bCs/>
      <w:i/>
      <w:sz w:val="22"/>
      <w:szCs w:val="26"/>
      <w:lang w:val="en-CA"/>
    </w:rPr>
  </w:style>
  <w:style w:type="character" w:customStyle="1" w:styleId="Heading6Char">
    <w:name w:val="Heading 6 Char"/>
    <w:basedOn w:val="DefaultParagraphFont"/>
    <w:link w:val="Heading6"/>
    <w:rsid w:val="007E09DA"/>
    <w:rPr>
      <w:rFonts w:ascii="Times New Roman" w:eastAsia="Times New Roman" w:hAnsi="Times New Roman" w:cs="Times New Roman"/>
      <w:sz w:val="22"/>
      <w:u w:val="single"/>
      <w:lang w:val="en-GB"/>
    </w:rPr>
  </w:style>
  <w:style w:type="character" w:customStyle="1" w:styleId="Heading7Char">
    <w:name w:val="Heading 7 Char"/>
    <w:basedOn w:val="DefaultParagraphFont"/>
    <w:link w:val="Heading7"/>
    <w:rsid w:val="007E09DA"/>
    <w:rPr>
      <w:rFonts w:ascii="Univers" w:eastAsia="Times New Roman" w:hAnsi="Univers" w:cs="Times New Roman"/>
      <w:b/>
      <w:sz w:val="28"/>
      <w:lang w:val="en-GB"/>
    </w:rPr>
  </w:style>
  <w:style w:type="character" w:customStyle="1" w:styleId="Heading8Char">
    <w:name w:val="Heading 8 Char"/>
    <w:basedOn w:val="DefaultParagraphFont"/>
    <w:link w:val="Heading8"/>
    <w:rsid w:val="007E09DA"/>
    <w:rPr>
      <w:rFonts w:ascii="Univers" w:eastAsia="Times New Roman" w:hAnsi="Univers" w:cs="Times New Roman"/>
      <w:b/>
      <w:sz w:val="32"/>
      <w:lang w:val="en-GB"/>
    </w:rPr>
  </w:style>
  <w:style w:type="character" w:customStyle="1" w:styleId="Heading9Char">
    <w:name w:val="Heading 9 Char"/>
    <w:basedOn w:val="DefaultParagraphFont"/>
    <w:link w:val="Heading9"/>
    <w:rsid w:val="007E09DA"/>
    <w:rPr>
      <w:rFonts w:ascii="Times New Roman" w:eastAsia="Times New Roman" w:hAnsi="Times New Roman" w:cs="Times New Roman"/>
      <w:i/>
      <w:iCs/>
      <w:sz w:val="22"/>
      <w:lang w:val="en-GB"/>
    </w:rPr>
  </w:style>
  <w:style w:type="character" w:styleId="PageNumber">
    <w:name w:val="page number"/>
    <w:rsid w:val="007E09DA"/>
    <w:rPr>
      <w:rFonts w:ascii="Times New Roman" w:hAnsi="Times New Roman"/>
      <w:sz w:val="22"/>
    </w:rPr>
  </w:style>
  <w:style w:type="paragraph" w:customStyle="1" w:styleId="Para1">
    <w:name w:val="Para1"/>
    <w:basedOn w:val="Normal"/>
    <w:link w:val="Para1Char"/>
    <w:rsid w:val="00427D21"/>
    <w:pPr>
      <w:numPr>
        <w:numId w:val="4"/>
      </w:numPr>
      <w:tabs>
        <w:tab w:val="clear" w:pos="360"/>
      </w:tabs>
      <w:spacing w:before="120" w:after="120"/>
    </w:pPr>
    <w:rPr>
      <w:snapToGrid w:val="0"/>
      <w:szCs w:val="18"/>
    </w:rPr>
  </w:style>
  <w:style w:type="paragraph" w:customStyle="1" w:styleId="Para2">
    <w:name w:val="Para2"/>
    <w:basedOn w:val="Para1"/>
    <w:rsid w:val="007E09DA"/>
    <w:pPr>
      <w:numPr>
        <w:numId w:val="0"/>
      </w:numPr>
      <w:autoSpaceDE w:val="0"/>
      <w:autoSpaceDN w:val="0"/>
    </w:pPr>
  </w:style>
  <w:style w:type="paragraph" w:customStyle="1" w:styleId="Para3">
    <w:name w:val="Para3"/>
    <w:basedOn w:val="Normal"/>
    <w:rsid w:val="007E09DA"/>
    <w:pPr>
      <w:numPr>
        <w:ilvl w:val="3"/>
        <w:numId w:val="5"/>
      </w:numPr>
      <w:tabs>
        <w:tab w:val="left" w:pos="1980"/>
      </w:tabs>
      <w:spacing w:before="80" w:after="80"/>
    </w:pPr>
    <w:rPr>
      <w:szCs w:val="20"/>
    </w:rPr>
  </w:style>
  <w:style w:type="paragraph" w:customStyle="1" w:styleId="para4">
    <w:name w:val="para4"/>
    <w:basedOn w:val="Normal"/>
    <w:rsid w:val="007E09DA"/>
    <w:pPr>
      <w:overflowPunct w:val="0"/>
      <w:autoSpaceDE w:val="0"/>
      <w:autoSpaceDN w:val="0"/>
      <w:adjustRightInd w:val="0"/>
      <w:spacing w:after="120" w:line="240" w:lineRule="atLeast"/>
      <w:textAlignment w:val="baseline"/>
    </w:pPr>
    <w:rPr>
      <w:rFonts w:ascii="Courier" w:hAnsi="Courier"/>
      <w:color w:val="000000"/>
      <w:sz w:val="20"/>
      <w:szCs w:val="20"/>
    </w:rPr>
  </w:style>
  <w:style w:type="paragraph" w:customStyle="1" w:styleId="Para-decision">
    <w:name w:val="Para-decision"/>
    <w:basedOn w:val="Normal"/>
    <w:rsid w:val="007E09DA"/>
    <w:pPr>
      <w:tabs>
        <w:tab w:val="left" w:pos="-1440"/>
        <w:tab w:val="left" w:pos="-720"/>
        <w:tab w:val="left" w:pos="0"/>
        <w:tab w:val="left" w:pos="720"/>
        <w:tab w:val="left" w:pos="1440"/>
      </w:tabs>
      <w:suppressAutoHyphens/>
      <w:overflowPunct w:val="0"/>
      <w:autoSpaceDE w:val="0"/>
      <w:autoSpaceDN w:val="0"/>
      <w:adjustRightInd w:val="0"/>
      <w:spacing w:before="120" w:after="120"/>
      <w:ind w:firstLine="720"/>
      <w:jc w:val="left"/>
      <w:textAlignment w:val="baseline"/>
    </w:pPr>
    <w:rPr>
      <w:color w:val="000000"/>
    </w:rPr>
  </w:style>
  <w:style w:type="paragraph" w:customStyle="1" w:styleId="Quotationtextindented">
    <w:name w:val="Quotation text (indented)"/>
    <w:basedOn w:val="Normal"/>
    <w:qFormat/>
    <w:rsid w:val="007E09DA"/>
    <w:pPr>
      <w:spacing w:before="120" w:after="120"/>
      <w:ind w:left="720" w:right="720"/>
    </w:pPr>
    <w:rPr>
      <w:bCs/>
    </w:rPr>
  </w:style>
  <w:style w:type="paragraph" w:customStyle="1" w:styleId="recommendationheader">
    <w:name w:val="recommendation header"/>
    <w:basedOn w:val="Heading2"/>
    <w:qFormat/>
    <w:rsid w:val="007E09DA"/>
  </w:style>
  <w:style w:type="paragraph" w:customStyle="1" w:styleId="recommendationheaderlong">
    <w:name w:val="recommendation header long"/>
    <w:basedOn w:val="Heading2longmultiline"/>
    <w:qFormat/>
    <w:rsid w:val="007E09DA"/>
  </w:style>
  <w:style w:type="paragraph" w:customStyle="1" w:styleId="reference">
    <w:name w:val="reference"/>
    <w:basedOn w:val="Heading9"/>
    <w:qFormat/>
    <w:rsid w:val="007E09DA"/>
    <w:rPr>
      <w:i w:val="0"/>
      <w:sz w:val="18"/>
    </w:rPr>
  </w:style>
  <w:style w:type="character" w:customStyle="1" w:styleId="StyleFootnoteReferenceNounderline">
    <w:name w:val="Style Footnote Reference + No underline"/>
    <w:rsid w:val="007E09DA"/>
    <w:rPr>
      <w:sz w:val="18"/>
      <w:u w:val="none"/>
      <w:vertAlign w:val="baseline"/>
    </w:rPr>
  </w:style>
  <w:style w:type="paragraph" w:customStyle="1" w:styleId="tabletitle">
    <w:name w:val="table title"/>
    <w:basedOn w:val="Heading2"/>
    <w:qFormat/>
    <w:rsid w:val="0093169E"/>
    <w:pPr>
      <w:jc w:val="left"/>
      <w:outlineLvl w:val="9"/>
    </w:pPr>
    <w:rPr>
      <w:i/>
    </w:rPr>
  </w:style>
  <w:style w:type="paragraph" w:styleId="TOAHeading">
    <w:name w:val="toa heading"/>
    <w:basedOn w:val="Normal"/>
    <w:next w:val="Normal"/>
    <w:semiHidden/>
    <w:rsid w:val="007E09DA"/>
    <w:pPr>
      <w:spacing w:before="120"/>
    </w:pPr>
    <w:rPr>
      <w:rFonts w:cs="Arial"/>
      <w:b/>
      <w:bCs/>
      <w:sz w:val="24"/>
    </w:rPr>
  </w:style>
  <w:style w:type="paragraph" w:styleId="TOC1">
    <w:name w:val="toc 1"/>
    <w:basedOn w:val="Normal"/>
    <w:next w:val="Normal"/>
    <w:autoRedefine/>
    <w:semiHidden/>
    <w:rsid w:val="007E09DA"/>
    <w:pPr>
      <w:ind w:left="720" w:hanging="720"/>
    </w:pPr>
    <w:rPr>
      <w:caps/>
    </w:rPr>
  </w:style>
  <w:style w:type="paragraph" w:styleId="TOC2">
    <w:name w:val="toc 2"/>
    <w:basedOn w:val="Normal"/>
    <w:next w:val="Normal"/>
    <w:autoRedefine/>
    <w:semiHidden/>
    <w:rsid w:val="007E09DA"/>
    <w:pPr>
      <w:tabs>
        <w:tab w:val="right" w:leader="dot" w:pos="9356"/>
      </w:tabs>
      <w:ind w:left="1440" w:hanging="720"/>
    </w:pPr>
    <w:rPr>
      <w:noProof/>
      <w:szCs w:val="22"/>
    </w:rPr>
  </w:style>
  <w:style w:type="paragraph" w:styleId="TOC3">
    <w:name w:val="toc 3"/>
    <w:basedOn w:val="Normal"/>
    <w:next w:val="Normal"/>
    <w:autoRedefine/>
    <w:semiHidden/>
    <w:rsid w:val="007E09DA"/>
    <w:pPr>
      <w:ind w:left="2160" w:hanging="720"/>
    </w:pPr>
  </w:style>
  <w:style w:type="paragraph" w:styleId="TOC4">
    <w:name w:val="toc 4"/>
    <w:basedOn w:val="Normal"/>
    <w:next w:val="Normal"/>
    <w:autoRedefine/>
    <w:semiHidden/>
    <w:rsid w:val="007E09DA"/>
    <w:pPr>
      <w:spacing w:before="120" w:after="120"/>
      <w:ind w:left="660"/>
      <w:jc w:val="left"/>
    </w:pPr>
  </w:style>
  <w:style w:type="paragraph" w:styleId="TOC5">
    <w:name w:val="toc 5"/>
    <w:basedOn w:val="Normal"/>
    <w:next w:val="Normal"/>
    <w:autoRedefine/>
    <w:semiHidden/>
    <w:rsid w:val="007E09DA"/>
    <w:pPr>
      <w:spacing w:before="120" w:after="120"/>
      <w:ind w:left="880"/>
      <w:jc w:val="left"/>
    </w:pPr>
  </w:style>
  <w:style w:type="paragraph" w:styleId="TOC6">
    <w:name w:val="toc 6"/>
    <w:basedOn w:val="Normal"/>
    <w:next w:val="Normal"/>
    <w:autoRedefine/>
    <w:semiHidden/>
    <w:rsid w:val="007E09DA"/>
    <w:pPr>
      <w:spacing w:before="120" w:after="120"/>
      <w:ind w:left="1100"/>
      <w:jc w:val="left"/>
    </w:pPr>
  </w:style>
  <w:style w:type="paragraph" w:styleId="TOC7">
    <w:name w:val="toc 7"/>
    <w:basedOn w:val="Normal"/>
    <w:next w:val="Normal"/>
    <w:autoRedefine/>
    <w:semiHidden/>
    <w:rsid w:val="007E09DA"/>
    <w:pPr>
      <w:spacing w:before="120" w:after="120"/>
      <w:ind w:left="1320"/>
      <w:jc w:val="left"/>
    </w:pPr>
  </w:style>
  <w:style w:type="paragraph" w:styleId="TOC8">
    <w:name w:val="toc 8"/>
    <w:basedOn w:val="Normal"/>
    <w:next w:val="Normal"/>
    <w:autoRedefine/>
    <w:semiHidden/>
    <w:rsid w:val="007E09DA"/>
    <w:pPr>
      <w:spacing w:before="120" w:after="120"/>
      <w:ind w:left="1540"/>
      <w:jc w:val="left"/>
    </w:pPr>
  </w:style>
  <w:style w:type="paragraph" w:styleId="TOC9">
    <w:name w:val="toc 9"/>
    <w:basedOn w:val="Normal"/>
    <w:next w:val="Normal"/>
    <w:autoRedefine/>
    <w:semiHidden/>
    <w:rsid w:val="007E09DA"/>
    <w:pPr>
      <w:spacing w:before="120" w:after="120"/>
      <w:ind w:left="1760"/>
      <w:jc w:val="left"/>
    </w:pPr>
  </w:style>
  <w:style w:type="character" w:styleId="Hyperlink">
    <w:name w:val="Hyperlink"/>
    <w:rsid w:val="00172AF6"/>
    <w:rPr>
      <w:color w:val="0000FF"/>
      <w:sz w:val="18"/>
      <w:u w:val="single"/>
    </w:rPr>
  </w:style>
  <w:style w:type="character" w:customStyle="1" w:styleId="Para1Char">
    <w:name w:val="Para1 Char"/>
    <w:link w:val="Para1"/>
    <w:locked/>
    <w:rsid w:val="00427D21"/>
    <w:rPr>
      <w:rFonts w:ascii="Times New Roman" w:eastAsia="Times New Roman" w:hAnsi="Times New Roman" w:cs="Times New Roman"/>
      <w:snapToGrid w:val="0"/>
      <w:sz w:val="22"/>
      <w:szCs w:val="18"/>
      <w:lang w:val="en-GB"/>
    </w:rPr>
  </w:style>
  <w:style w:type="paragraph" w:customStyle="1" w:styleId="CBD-Doc-Type">
    <w:name w:val="CBD-Doc-Type"/>
    <w:basedOn w:val="Normal"/>
    <w:rsid w:val="00172AF6"/>
    <w:pPr>
      <w:keepLines/>
      <w:spacing w:before="240" w:after="120"/>
    </w:pPr>
    <w:rPr>
      <w:rFonts w:cs="Angsana New"/>
      <w:b/>
      <w:i/>
      <w:sz w:val="24"/>
    </w:rPr>
  </w:style>
  <w:style w:type="paragraph" w:customStyle="1" w:styleId="CBD-Doc">
    <w:name w:val="CBD-Doc"/>
    <w:basedOn w:val="Normal"/>
    <w:rsid w:val="00172AF6"/>
    <w:pPr>
      <w:keepLines/>
      <w:numPr>
        <w:numId w:val="9"/>
      </w:numPr>
      <w:spacing w:after="120"/>
    </w:pPr>
    <w:rPr>
      <w:rFonts w:cs="Angsana New"/>
    </w:rPr>
  </w:style>
  <w:style w:type="paragraph" w:styleId="ListParagraph">
    <w:name w:val="List Paragraph"/>
    <w:basedOn w:val="Normal"/>
    <w:uiPriority w:val="34"/>
    <w:qFormat/>
    <w:rsid w:val="0093169E"/>
    <w:pPr>
      <w:ind w:left="720"/>
      <w:contextualSpacing/>
    </w:pPr>
  </w:style>
  <w:style w:type="paragraph" w:styleId="Caption">
    <w:name w:val="caption"/>
    <w:basedOn w:val="Normal"/>
    <w:next w:val="Normal"/>
    <w:uiPriority w:val="35"/>
    <w:unhideWhenUsed/>
    <w:qFormat/>
    <w:rsid w:val="00D12044"/>
    <w:pPr>
      <w:keepNext/>
      <w:keepLines/>
      <w:spacing w:after="200"/>
    </w:pPr>
    <w:rPr>
      <w:b/>
      <w:iCs/>
      <w:szCs w:val="18"/>
    </w:rPr>
  </w:style>
  <w:style w:type="paragraph" w:styleId="NoSpacing">
    <w:name w:val="No Spacing"/>
    <w:link w:val="NoSpacingChar"/>
    <w:uiPriority w:val="1"/>
    <w:qFormat/>
    <w:rsid w:val="0061445E"/>
    <w:rPr>
      <w:rFonts w:ascii="Calibri" w:eastAsia="Calibri" w:hAnsi="Calibri" w:cs="Times New Roman"/>
      <w:sz w:val="22"/>
      <w:szCs w:val="22"/>
      <w:lang w:val="en-US"/>
    </w:rPr>
  </w:style>
  <w:style w:type="character" w:customStyle="1" w:styleId="NoSpacingChar">
    <w:name w:val="No Spacing Char"/>
    <w:basedOn w:val="DefaultParagraphFont"/>
    <w:link w:val="NoSpacing"/>
    <w:uiPriority w:val="1"/>
    <w:rsid w:val="0061445E"/>
    <w:rPr>
      <w:rFonts w:ascii="Calibri" w:eastAsia="Calibri" w:hAnsi="Calibri" w:cs="Times New Roman"/>
      <w:sz w:val="22"/>
      <w:szCs w:val="22"/>
      <w:lang w:val="en-US"/>
    </w:rPr>
  </w:style>
  <w:style w:type="paragraph" w:customStyle="1" w:styleId="BVIfnrChar">
    <w:name w:val="BVI fnr Char"/>
    <w:aliases w:val=" BVI fnr Car Car Char,BVI fnr Car Char, BVI fnr Car Car Car Car Char Char,BVI fnr Car Car Char,BVI fnr Car Car Car Car Char, BVI fnr Car Char, BVI fnr Car Car Car Char, BVI fnr Car Car Car Car Car Char,BVI fnr Car Car Car Char"/>
    <w:basedOn w:val="Normal"/>
    <w:link w:val="FootnoteReference"/>
    <w:rsid w:val="005654DB"/>
    <w:pPr>
      <w:spacing w:after="160" w:line="240" w:lineRule="exact"/>
      <w:jc w:val="left"/>
    </w:pPr>
    <w:rPr>
      <w:rFonts w:asciiTheme="minorHAnsi" w:eastAsiaTheme="minorEastAsia" w:hAnsiTheme="minorHAnsi" w:cstheme="minorBidi"/>
      <w:vertAlign w:val="superscript"/>
      <w:lang w:val="fr-CA"/>
    </w:rPr>
  </w:style>
  <w:style w:type="character" w:customStyle="1" w:styleId="StyleFootnoteReferencenumberFootnoteReferenceSuperscript-EF">
    <w:name w:val="Style Footnote ReferencenumberFootnote Reference Superscript-E F..."/>
    <w:rsid w:val="005654DB"/>
    <w:rPr>
      <w:kern w:val="22"/>
      <w:sz w:val="18"/>
      <w:u w:val="none"/>
      <w:vertAlign w:val="superscript"/>
    </w:rPr>
  </w:style>
  <w:style w:type="paragraph" w:customStyle="1" w:styleId="item-compilation">
    <w:name w:val="item-compilation"/>
    <w:basedOn w:val="Normal"/>
    <w:qFormat/>
    <w:rsid w:val="005654DB"/>
    <w:pPr>
      <w:jc w:val="center"/>
    </w:pPr>
    <w:rPr>
      <w:rFonts w:eastAsia="Malgun Gothic"/>
      <w:b/>
      <w:lang w:eastAsia="x-none"/>
    </w:rPr>
  </w:style>
  <w:style w:type="paragraph" w:styleId="CommentSubject">
    <w:name w:val="annotation subject"/>
    <w:basedOn w:val="CommentText"/>
    <w:next w:val="CommentText"/>
    <w:link w:val="CommentSubjectChar"/>
    <w:uiPriority w:val="99"/>
    <w:semiHidden/>
    <w:unhideWhenUsed/>
    <w:rsid w:val="004965AD"/>
    <w:pPr>
      <w:spacing w:after="0" w:line="240" w:lineRule="auto"/>
    </w:pPr>
    <w:rPr>
      <w:b/>
      <w:bCs/>
      <w:sz w:val="20"/>
      <w:szCs w:val="20"/>
    </w:rPr>
  </w:style>
  <w:style w:type="character" w:customStyle="1" w:styleId="CommentSubjectChar">
    <w:name w:val="Comment Subject Char"/>
    <w:basedOn w:val="CommentTextChar"/>
    <w:link w:val="CommentSubject"/>
    <w:uiPriority w:val="99"/>
    <w:semiHidden/>
    <w:rsid w:val="004965AD"/>
    <w:rPr>
      <w:rFonts w:ascii="Times New Roman" w:eastAsia="Times New Roman" w:hAnsi="Times New Roman" w:cs="Times New Roman"/>
      <w:b/>
      <w:bCs/>
      <w:sz w:val="20"/>
      <w:szCs w:val="20"/>
      <w:lang w:val="en-GB"/>
    </w:rPr>
  </w:style>
  <w:style w:type="character" w:styleId="UnresolvedMention">
    <w:name w:val="Unresolved Mention"/>
    <w:basedOn w:val="DefaultParagraphFont"/>
    <w:uiPriority w:val="99"/>
    <w:semiHidden/>
    <w:unhideWhenUsed/>
    <w:rsid w:val="005C5A28"/>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1350662">
      <w:bodyDiv w:val="1"/>
      <w:marLeft w:val="0"/>
      <w:marRight w:val="0"/>
      <w:marTop w:val="0"/>
      <w:marBottom w:val="0"/>
      <w:divBdr>
        <w:top w:val="none" w:sz="0" w:space="0" w:color="auto"/>
        <w:left w:val="none" w:sz="0" w:space="0" w:color="auto"/>
        <w:bottom w:val="none" w:sz="0" w:space="0" w:color="auto"/>
        <w:right w:val="none" w:sz="0" w:space="0" w:color="auto"/>
      </w:divBdr>
    </w:div>
    <w:div w:id="703795427">
      <w:bodyDiv w:val="1"/>
      <w:marLeft w:val="0"/>
      <w:marRight w:val="0"/>
      <w:marTop w:val="0"/>
      <w:marBottom w:val="0"/>
      <w:divBdr>
        <w:top w:val="none" w:sz="0" w:space="0" w:color="auto"/>
        <w:left w:val="none" w:sz="0" w:space="0" w:color="auto"/>
        <w:bottom w:val="none" w:sz="0" w:space="0" w:color="auto"/>
        <w:right w:val="none" w:sz="0" w:space="0" w:color="auto"/>
      </w:divBdr>
    </w:div>
    <w:div w:id="2131124630">
      <w:bodyDiv w:val="1"/>
      <w:marLeft w:val="0"/>
      <w:marRight w:val="0"/>
      <w:marTop w:val="0"/>
      <w:marBottom w:val="0"/>
      <w:divBdr>
        <w:top w:val="none" w:sz="0" w:space="0" w:color="auto"/>
        <w:left w:val="none" w:sz="0" w:space="0" w:color="auto"/>
        <w:bottom w:val="none" w:sz="0" w:space="0" w:color="auto"/>
        <w:right w:val="none" w:sz="0" w:space="0" w:color="auto"/>
      </w:divBdr>
      <w:divsChild>
        <w:div w:id="694616216">
          <w:marLeft w:val="0"/>
          <w:marRight w:val="0"/>
          <w:marTop w:val="0"/>
          <w:marBottom w:val="0"/>
          <w:divBdr>
            <w:top w:val="none" w:sz="0" w:space="0" w:color="auto"/>
            <w:left w:val="none" w:sz="0" w:space="0" w:color="auto"/>
            <w:bottom w:val="none" w:sz="0" w:space="0" w:color="auto"/>
            <w:right w:val="none" w:sz="0" w:space="0" w:color="auto"/>
          </w:divBdr>
        </w:div>
        <w:div w:id="1329285671">
          <w:marLeft w:val="0"/>
          <w:marRight w:val="0"/>
          <w:marTop w:val="0"/>
          <w:marBottom w:val="0"/>
          <w:divBdr>
            <w:top w:val="none" w:sz="0" w:space="0" w:color="auto"/>
            <w:left w:val="none" w:sz="0" w:space="0" w:color="auto"/>
            <w:bottom w:val="none" w:sz="0" w:space="0" w:color="auto"/>
            <w:right w:val="none" w:sz="0" w:space="0" w:color="auto"/>
          </w:divBdr>
        </w:div>
        <w:div w:id="1648048322">
          <w:marLeft w:val="0"/>
          <w:marRight w:val="0"/>
          <w:marTop w:val="0"/>
          <w:marBottom w:val="0"/>
          <w:divBdr>
            <w:top w:val="none" w:sz="0" w:space="0" w:color="auto"/>
            <w:left w:val="none" w:sz="0" w:space="0" w:color="auto"/>
            <w:bottom w:val="none" w:sz="0" w:space="0" w:color="auto"/>
            <w:right w:val="none" w:sz="0" w:space="0" w:color="auto"/>
          </w:divBdr>
        </w:div>
      </w:divsChild>
    </w:div>
  </w:divs>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www.cbd.int/doc/decisions/np-mop-02/np-mop-02-dec-08-en.pdf" TargetMode="External"/><Relationship Id="rId18" Type="http://schemas.openxmlformats.org/officeDocument/2006/relationships/glossaryDocument" Target="glossary/document.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https://www.cbd.int/doc/decisions/np-mop-01/np-mop-01-dec-08-en.pdf"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emf"/><Relationship Id="rId5" Type="http://schemas.openxmlformats.org/officeDocument/2006/relationships/settings" Target="settings.xml"/><Relationship Id="rId15" Type="http://schemas.openxmlformats.org/officeDocument/2006/relationships/header" Target="header1.xml"/><Relationship Id="rId10" Type="http://schemas.openxmlformats.org/officeDocument/2006/relationships/image" Target="media/image2.emf"/><Relationship Id="rId19" Type="http://schemas.openxmlformats.org/officeDocument/2006/relationships/theme" Target="theme/theme1.xml"/><Relationship Id="rId4" Type="http://schemas.openxmlformats.org/officeDocument/2006/relationships/styles" Target="styles.xml"/><Relationship Id="rId9" Type="http://schemas.openxmlformats.org/officeDocument/2006/relationships/image" Target="media/image1.emf"/><Relationship Id="rId14" Type="http://schemas.openxmlformats.org/officeDocument/2006/relationships/hyperlink" Target="https://www.cbd.int/doc/decisions/cop-13/cop-13-dec-23-en.pdf"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s://www.cbd.int/doc/decisions/np-mop-01/np-mop-01-dec-08-en.pdf" TargetMode="External"/><Relationship Id="rId2" Type="http://schemas.openxmlformats.org/officeDocument/2006/relationships/hyperlink" Target="https://www.cbd.int/doc/c/379c/5415/6cc13342a976bc96440d18bb/abs-cbiac-2018-01-04-en.pdf" TargetMode="External"/><Relationship Id="rId1" Type="http://schemas.openxmlformats.org/officeDocument/2006/relationships/hyperlink" Target="https://www.cbd.int/doc/c/afcf/e758/607d3576342330cdc5eec723/np-mop-03-04-en.pdf" TargetMode="External"/><Relationship Id="rId5" Type="http://schemas.openxmlformats.org/officeDocument/2006/relationships/hyperlink" Target="https://www.cbd.int/doc/decisions/np-mop-01/np-mop-01-dec-08-en.pdf" TargetMode="External"/><Relationship Id="rId4" Type="http://schemas.openxmlformats.org/officeDocument/2006/relationships/hyperlink" Target="https://www.cbd.int/doc/c/67d8/fbcc/5959eee804e9911314c058d0/cop-14-inf-10-en.pdf"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2F635DBAB4524DC8B3348A7758D5E739"/>
        <w:category>
          <w:name w:val="General"/>
          <w:gallery w:val="placeholder"/>
        </w:category>
        <w:types>
          <w:type w:val="bbPlcHdr"/>
        </w:types>
        <w:behaviors>
          <w:behavior w:val="content"/>
        </w:behaviors>
        <w:guid w:val="{3040C501-16D2-46C8-8765-5F49856601E3}"/>
      </w:docPartPr>
      <w:docPartBody>
        <w:p w:rsidR="008D420E" w:rsidRDefault="00810A55">
          <w:r w:rsidRPr="007E02EB">
            <w:rPr>
              <w:rStyle w:val="PlaceholderText"/>
            </w:rPr>
            <w:t>[Title]</w:t>
          </w:r>
        </w:p>
      </w:docPartBody>
    </w:docPart>
    <w:docPart>
      <w:docPartPr>
        <w:name w:val="B91F815427754D9BA6571111AFF15602"/>
        <w:category>
          <w:name w:val="General"/>
          <w:gallery w:val="placeholder"/>
        </w:category>
        <w:types>
          <w:type w:val="bbPlcHdr"/>
        </w:types>
        <w:behaviors>
          <w:behavior w:val="content"/>
        </w:behaviors>
        <w:guid w:val="{A232002E-BE82-445E-9ECF-0BE8B784A5C1}"/>
      </w:docPartPr>
      <w:docPartBody>
        <w:p w:rsidR="0098642F" w:rsidRDefault="008C6619">
          <w:r w:rsidRPr="006D0F48">
            <w:rPr>
              <w:rStyle w:val="PlaceholderText"/>
            </w:rPr>
            <w:t>[Subject]</w:t>
          </w:r>
        </w:p>
      </w:docPartBody>
    </w:docPart>
    <w:docPart>
      <w:docPartPr>
        <w:name w:val="9E64A1B551BC4D48B19DB33F17A999C0"/>
        <w:category>
          <w:name w:val="General"/>
          <w:gallery w:val="placeholder"/>
        </w:category>
        <w:types>
          <w:type w:val="bbPlcHdr"/>
        </w:types>
        <w:behaviors>
          <w:behavior w:val="content"/>
        </w:behaviors>
        <w:guid w:val="{A97503CA-196A-4545-A30F-592581E2E56B}"/>
      </w:docPartPr>
      <w:docPartBody>
        <w:p w:rsidR="0098642F" w:rsidRDefault="008C6619">
          <w:r w:rsidRPr="006D0F48">
            <w:rPr>
              <w:rStyle w:val="PlaceholderText"/>
            </w:rPr>
            <w:t>[Subject]</w:t>
          </w:r>
        </w:p>
      </w:docPartBody>
    </w:docPart>
    <w:docPart>
      <w:docPartPr>
        <w:name w:val="0AC6C8C7C7DF4D91891986BDFC913B95"/>
        <w:category>
          <w:name w:val="General"/>
          <w:gallery w:val="placeholder"/>
        </w:category>
        <w:types>
          <w:type w:val="bbPlcHdr"/>
        </w:types>
        <w:behaviors>
          <w:behavior w:val="content"/>
        </w:behaviors>
        <w:guid w:val="{799C274C-C155-46DF-9731-BA591FD49317}"/>
      </w:docPartPr>
      <w:docPartBody>
        <w:p w:rsidR="000B6DE4" w:rsidRDefault="00F324C8" w:rsidP="00F324C8">
          <w:pPr>
            <w:pStyle w:val="0AC6C8C7C7DF4D91891986BDFC913B95"/>
          </w:pPr>
          <w:r w:rsidRPr="007E02EB">
            <w:rPr>
              <w:rStyle w:val="PlaceholderText"/>
            </w:rPr>
            <w:t>[Status]</w:t>
          </w:r>
        </w:p>
      </w:docPartBody>
    </w:docPart>
    <w:docPart>
      <w:docPartPr>
        <w:name w:val="26F9A4B0F1AB47A58D7C0D71ED879EDF"/>
        <w:category>
          <w:name w:val="General"/>
          <w:gallery w:val="placeholder"/>
        </w:category>
        <w:types>
          <w:type w:val="bbPlcHdr"/>
        </w:types>
        <w:behaviors>
          <w:behavior w:val="content"/>
        </w:behaviors>
        <w:guid w:val="{79E63B31-D816-4B39-91E6-1638BD9A2AEF}"/>
      </w:docPartPr>
      <w:docPartBody>
        <w:p w:rsidR="000B6DE4" w:rsidRDefault="00F324C8" w:rsidP="00F324C8">
          <w:pPr>
            <w:pStyle w:val="26F9A4B0F1AB47A58D7C0D71ED879EDF"/>
          </w:pPr>
          <w:r w:rsidRPr="007E02EB">
            <w:rPr>
              <w:rStyle w:val="PlaceholderText"/>
            </w:rPr>
            <w:t>[Subject]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imes New Roman Bold">
    <w:altName w:val="Times New Roman"/>
    <w:panose1 w:val="02020803070505020304"/>
    <w:charset w:val="00"/>
    <w:family w:val="roman"/>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AFF" w:usb1="C0007843" w:usb2="00000009" w:usb3="00000000" w:csb0="000001FF" w:csb1="00000000"/>
  </w:font>
  <w:font w:name="Univers">
    <w:charset w:val="00"/>
    <w:family w:val="swiss"/>
    <w:pitch w:val="variable"/>
    <w:sig w:usb0="80000287" w:usb1="00000000" w:usb2="00000000" w:usb3="00000000" w:csb0="0000000F" w:csb1="00000000"/>
  </w:font>
  <w:font w:name="Lucida Grande">
    <w:altName w:val="Arial"/>
    <w:charset w:val="00"/>
    <w:family w:val="auto"/>
    <w:pitch w:val="variable"/>
    <w:sig w:usb0="E1000AEF" w:usb1="5000A1FF" w:usb2="00000000" w:usb3="00000000" w:csb0="000001BF" w:csb1="00000000"/>
  </w:font>
  <w:font w:name="Calibri">
    <w:panose1 w:val="020F0502020204030204"/>
    <w:charset w:val="00"/>
    <w:family w:val="swiss"/>
    <w:pitch w:val="variable"/>
    <w:sig w:usb0="E0002AFF" w:usb1="4000ACFF" w:usb2="00000001"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modern"/>
    <w:notTrueType/>
    <w:pitch w:val="fixed"/>
    <w:sig w:usb0="00000003" w:usb1="00000000" w:usb2="00000000" w:usb3="00000000" w:csb0="00000001" w:csb1="00000000"/>
  </w:font>
  <w:font w:name="Angsana New">
    <w:panose1 w:val="02020603050405020304"/>
    <w:charset w:val="DE"/>
    <w:family w:val="roman"/>
    <w:pitch w:val="variable"/>
    <w:sig w:usb0="81000003" w:usb1="00000000" w:usb2="00000000" w:usb3="00000000" w:csb0="00010001" w:csb1="00000000"/>
  </w:font>
  <w:font w:name="Malgun Gothic">
    <w:panose1 w:val="020B0503020000020004"/>
    <w:charset w:val="81"/>
    <w:family w:val="swiss"/>
    <w:pitch w:val="variable"/>
    <w:sig w:usb0="900002AF" w:usb1="09D77CFB" w:usb2="00000012" w:usb3="00000000" w:csb0="00080001" w:csb1="00000000"/>
  </w:font>
  <w:font w:name="Batang">
    <w:altName w:val="바탕"/>
    <w:panose1 w:val="02030600000101010101"/>
    <w:charset w:val="81"/>
    <w:family w:val="roman"/>
    <w:pitch w:val="variable"/>
    <w:sig w:usb0="B00002AF" w:usb1="69D77CFB" w:usb2="00000030" w:usb3="00000000" w:csb0="0008009F" w:csb1="00000000"/>
  </w:font>
  <w:font w:name="Calibri Light">
    <w:panose1 w:val="020F0302020204030204"/>
    <w:charset w:val="00"/>
    <w:family w:val="swiss"/>
    <w:pitch w:val="variable"/>
    <w:sig w:usb0="A0002AEF" w:usb1="4000207B" w:usb2="00000000"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10A55"/>
    <w:rsid w:val="00020FF1"/>
    <w:rsid w:val="000B6DE4"/>
    <w:rsid w:val="000D1E3E"/>
    <w:rsid w:val="00261E9A"/>
    <w:rsid w:val="00500A2B"/>
    <w:rsid w:val="0058288D"/>
    <w:rsid w:val="006801B3"/>
    <w:rsid w:val="00720F63"/>
    <w:rsid w:val="00796222"/>
    <w:rsid w:val="007F1B76"/>
    <w:rsid w:val="00810A55"/>
    <w:rsid w:val="008C6619"/>
    <w:rsid w:val="008D420E"/>
    <w:rsid w:val="0098642F"/>
    <w:rsid w:val="00CE6602"/>
    <w:rsid w:val="00F324C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F324C8"/>
    <w:rPr>
      <w:color w:val="808080"/>
    </w:rPr>
  </w:style>
  <w:style w:type="paragraph" w:customStyle="1" w:styleId="C444DEE40D7C456B82AF1A09CD132ABF">
    <w:name w:val="C444DEE40D7C456B82AF1A09CD132ABF"/>
    <w:rsid w:val="00CE6602"/>
    <w:pPr>
      <w:spacing w:after="160" w:line="259" w:lineRule="auto"/>
    </w:pPr>
  </w:style>
  <w:style w:type="paragraph" w:customStyle="1" w:styleId="9CCC58907A734BC599B81E4228F71707">
    <w:name w:val="9CCC58907A734BC599B81E4228F71707"/>
    <w:rsid w:val="00F324C8"/>
    <w:pPr>
      <w:spacing w:after="160" w:line="259" w:lineRule="auto"/>
    </w:pPr>
    <w:rPr>
      <w:lang w:val="en-CA" w:eastAsia="en-CA"/>
    </w:rPr>
  </w:style>
  <w:style w:type="paragraph" w:customStyle="1" w:styleId="6C3B10E733454975A65EA6ED2120C4EE">
    <w:name w:val="6C3B10E733454975A65EA6ED2120C4EE"/>
    <w:rsid w:val="00F324C8"/>
    <w:pPr>
      <w:spacing w:after="160" w:line="259" w:lineRule="auto"/>
    </w:pPr>
    <w:rPr>
      <w:lang w:val="en-CA" w:eastAsia="en-CA"/>
    </w:rPr>
  </w:style>
  <w:style w:type="paragraph" w:customStyle="1" w:styleId="23B15A4B61A64F978ECA2D30A60CF42E">
    <w:name w:val="23B15A4B61A64F978ECA2D30A60CF42E"/>
    <w:rsid w:val="00F324C8"/>
    <w:pPr>
      <w:spacing w:after="160" w:line="259" w:lineRule="auto"/>
    </w:pPr>
    <w:rPr>
      <w:lang w:val="en-CA" w:eastAsia="en-CA"/>
    </w:rPr>
  </w:style>
  <w:style w:type="paragraph" w:customStyle="1" w:styleId="0AC6C8C7C7DF4D91891986BDFC913B95">
    <w:name w:val="0AC6C8C7C7DF4D91891986BDFC913B95"/>
    <w:rsid w:val="00F324C8"/>
    <w:pPr>
      <w:spacing w:after="160" w:line="259" w:lineRule="auto"/>
    </w:pPr>
    <w:rPr>
      <w:lang w:val="en-CA" w:eastAsia="en-CA"/>
    </w:rPr>
  </w:style>
  <w:style w:type="paragraph" w:customStyle="1" w:styleId="26F9A4B0F1AB47A58D7C0D71ED879EDF">
    <w:name w:val="26F9A4B0F1AB47A58D7C0D71ED879EDF"/>
    <w:rsid w:val="00F324C8"/>
    <w:pPr>
      <w:spacing w:after="160" w:line="259" w:lineRule="auto"/>
    </w:pPr>
    <w:rPr>
      <w:lang w:val="en-CA" w:eastAsia="en-CA"/>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2017-12-12T00:00:00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68F7B7BE-3830-4816-A22F-C3AF9227E5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1998</Words>
  <Characters>11395</Characters>
  <Application>Microsoft Office Word</Application>
  <DocSecurity>0</DocSecurity>
  <Lines>94</Lines>
  <Paragraphs>26</Paragraphs>
  <ScaleCrop>false</ScaleCrop>
  <HeadingPairs>
    <vt:vector size="2" baseType="variant">
      <vt:variant>
        <vt:lpstr>Title</vt:lpstr>
      </vt:variant>
      <vt:variant>
        <vt:i4>1</vt:i4>
      </vt:variant>
    </vt:vector>
  </HeadingPairs>
  <TitlesOfParts>
    <vt:vector size="1" baseType="lpstr">
      <vt:lpstr>3/5.	Measures to assist in capacity-building and capacity development (Article 22)</vt:lpstr>
    </vt:vector>
  </TitlesOfParts>
  <Company>SCBD</Company>
  <LinksUpToDate>false</LinksUpToDate>
  <CharactersWithSpaces>13367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3/5.	Measures to assist in capacity-building and capacity development (Article 22)</dc:title>
  <dc:subject>CBD/NP/MOP/DEC/3/5</dc:subject>
  <dc:creator>NP MOP 3</dc:creator>
  <cp:keywords>Measures to assist in capacity-building and capacity development (Article 22), Nagoya Protocol on Access to Genetic Resources and the Fair and Equitable Sharing of Benefits Arising from their Utilization, Convention on Biological Diversity</cp:keywords>
  <cp:lastModifiedBy>Veronique Lefebvre</cp:lastModifiedBy>
  <cp:revision>4</cp:revision>
  <cp:lastPrinted>2018-11-22T18:58:00Z</cp:lastPrinted>
  <dcterms:created xsi:type="dcterms:W3CDTF">2019-01-18T23:09:00Z</dcterms:created>
  <dcterms:modified xsi:type="dcterms:W3CDTF">2019-01-25T16:47:00Z</dcterms:modified>
  <cp:contentStatus>GENERAL</cp:contentStatus>
</cp:coreProperties>
</file>