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0"/>
        <w:gridCol w:w="4090"/>
      </w:tblGrid>
      <w:tr w:rsidR="00981DDB" w:rsidRPr="00075507" w:rsidTr="00C84183">
        <w:trPr>
          <w:trHeight w:val="709"/>
        </w:trPr>
        <w:tc>
          <w:tcPr>
            <w:tcW w:w="977" w:type="dxa"/>
            <w:tcBorders>
              <w:bottom w:val="single" w:sz="12" w:space="0" w:color="auto"/>
            </w:tcBorders>
          </w:tcPr>
          <w:p w:rsidR="00981DDB" w:rsidRPr="00075507" w:rsidRDefault="00981DDB" w:rsidP="00CD2950">
            <w:pPr>
              <w:rPr>
                <w:kern w:val="22"/>
              </w:rPr>
            </w:pPr>
            <w:r w:rsidRPr="00075507">
              <w:rPr>
                <w:noProof/>
                <w:kern w:val="22"/>
                <w:lang w:val="es-ES" w:eastAsia="es-ES"/>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0" w:type="dxa"/>
            <w:tcBorders>
              <w:bottom w:val="single" w:sz="12" w:space="0" w:color="auto"/>
            </w:tcBorders>
          </w:tcPr>
          <w:p w:rsidR="00981DDB" w:rsidRPr="00075507" w:rsidRDefault="00981DDB" w:rsidP="00CD2950">
            <w:pPr>
              <w:rPr>
                <w:kern w:val="22"/>
              </w:rPr>
            </w:pPr>
            <w:r w:rsidRPr="00075507">
              <w:rPr>
                <w:noProof/>
                <w:kern w:val="22"/>
                <w:lang w:val="es-ES" w:eastAsia="es-ES"/>
              </w:rPr>
              <w:drawing>
                <wp:inline distT="0" distB="0" distL="0" distR="0">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981DDB" w:rsidRPr="00075507" w:rsidRDefault="00981DDB" w:rsidP="00CD2950">
            <w:pPr>
              <w:jc w:val="right"/>
              <w:rPr>
                <w:rFonts w:ascii="Arial" w:hAnsi="Arial" w:cs="Arial"/>
                <w:b/>
                <w:kern w:val="22"/>
                <w:sz w:val="32"/>
                <w:szCs w:val="32"/>
              </w:rPr>
            </w:pPr>
            <w:r w:rsidRPr="00075507">
              <w:rPr>
                <w:rFonts w:ascii="Arial" w:hAnsi="Arial" w:cs="Arial"/>
                <w:b/>
                <w:kern w:val="22"/>
                <w:sz w:val="32"/>
                <w:szCs w:val="32"/>
              </w:rPr>
              <w:t>CBD</w:t>
            </w:r>
          </w:p>
        </w:tc>
      </w:tr>
      <w:tr w:rsidR="00981DDB" w:rsidRPr="00F93128" w:rsidTr="00CD2950">
        <w:tc>
          <w:tcPr>
            <w:tcW w:w="6117" w:type="dxa"/>
            <w:gridSpan w:val="2"/>
            <w:tcBorders>
              <w:top w:val="single" w:sz="12" w:space="0" w:color="auto"/>
              <w:bottom w:val="single" w:sz="36" w:space="0" w:color="auto"/>
            </w:tcBorders>
            <w:vAlign w:val="center"/>
          </w:tcPr>
          <w:p w:rsidR="00981DDB" w:rsidRPr="00075507" w:rsidRDefault="00F93128" w:rsidP="00CD2950">
            <w:pPr>
              <w:rPr>
                <w:kern w:val="22"/>
              </w:rPr>
            </w:pPr>
            <w:r w:rsidRPr="00F93128">
              <w:rPr>
                <w:noProof/>
                <w:kern w:val="22"/>
                <w:lang w:val="es-ES" w:eastAsia="es-ES"/>
              </w:rPr>
              <w:drawing>
                <wp:inline distT="0" distB="0" distL="0" distR="0">
                  <wp:extent cx="2905125" cy="1038225"/>
                  <wp:effectExtent l="19050" t="0" r="9525" b="0"/>
                  <wp:docPr id="2" name="Picture 1" descr="CBD_logo_es-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es-CMYK-black [Converted]"/>
                          <pic:cNvPicPr>
                            <a:picLocks noChangeAspect="1" noChangeArrowheads="1"/>
                          </pic:cNvPicPr>
                        </pic:nvPicPr>
                        <pic:blipFill>
                          <a:blip r:embed="rId11"/>
                          <a:srcRect/>
                          <a:stretch>
                            <a:fillRect/>
                          </a:stretch>
                        </pic:blipFill>
                        <pic:spPr bwMode="auto">
                          <a:xfrm>
                            <a:off x="0" y="0"/>
                            <a:ext cx="2905125" cy="103822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981DDB" w:rsidRPr="00075507" w:rsidRDefault="00981DDB" w:rsidP="00075507">
            <w:pPr>
              <w:ind w:left="1215"/>
              <w:jc w:val="left"/>
              <w:rPr>
                <w:kern w:val="22"/>
                <w:szCs w:val="22"/>
              </w:rPr>
            </w:pPr>
            <w:r w:rsidRPr="00075507">
              <w:rPr>
                <w:kern w:val="22"/>
                <w:szCs w:val="22"/>
              </w:rPr>
              <w:t>Distr.</w:t>
            </w:r>
          </w:p>
          <w:p w:rsidR="00981DDB" w:rsidRPr="00075507" w:rsidRDefault="00A9565D" w:rsidP="00075507">
            <w:pPr>
              <w:ind w:left="1215"/>
              <w:jc w:val="left"/>
              <w:rPr>
                <w:kern w:val="22"/>
                <w:szCs w:val="22"/>
              </w:rPr>
            </w:pPr>
            <w:sdt>
              <w:sdtPr>
                <w:rPr>
                  <w:kern w:val="22"/>
                  <w:szCs w:val="22"/>
                </w:rPr>
                <w:alias w:val="Status"/>
                <w:tag w:val=""/>
                <w:id w:val="307985777"/>
                <w:placeholder>
                  <w:docPart w:val="0AC6C8C7C7DF4D91891986BDFC913B95"/>
                </w:placeholder>
                <w:dataBinding w:prefixMappings="xmlns:ns0='http://purl.org/dc/elements/1.1/' xmlns:ns1='http://schemas.openxmlformats.org/package/2006/metadata/core-properties' " w:xpath="/ns1:coreProperties[1]/ns1:contentStatus[1]" w:storeItemID="{6C3C8BC8-F283-45AE-878A-BAB7291924A1}"/>
                <w:text/>
              </w:sdtPr>
              <w:sdtContent>
                <w:r w:rsidR="00981DDB" w:rsidRPr="00075507">
                  <w:rPr>
                    <w:kern w:val="22"/>
                    <w:szCs w:val="22"/>
                  </w:rPr>
                  <w:t>GENERAL</w:t>
                </w:r>
              </w:sdtContent>
            </w:sdt>
          </w:p>
          <w:p w:rsidR="00981DDB" w:rsidRPr="00075507" w:rsidRDefault="00981DDB" w:rsidP="00075507">
            <w:pPr>
              <w:ind w:left="1215"/>
              <w:jc w:val="left"/>
              <w:rPr>
                <w:kern w:val="22"/>
                <w:szCs w:val="22"/>
              </w:rPr>
            </w:pPr>
          </w:p>
          <w:p w:rsidR="00981DDB" w:rsidRPr="00075507" w:rsidRDefault="00A9565D" w:rsidP="00075507">
            <w:pPr>
              <w:ind w:left="1215"/>
              <w:jc w:val="left"/>
              <w:rPr>
                <w:kern w:val="22"/>
                <w:szCs w:val="22"/>
              </w:rPr>
            </w:pPr>
            <w:sdt>
              <w:sdtPr>
                <w:rPr>
                  <w:kern w:val="22"/>
                </w:rPr>
                <w:alias w:val="Subject"/>
                <w:tag w:val=""/>
                <w:id w:val="2137136483"/>
                <w:placeholder>
                  <w:docPart w:val="26F9A4B0F1AB47A58D7C0D71ED879EDF"/>
                </w:placeholder>
                <w:dataBinding w:prefixMappings="xmlns:ns0='http://purl.org/dc/elements/1.1/' xmlns:ns1='http://schemas.openxmlformats.org/package/2006/metadata/core-properties' " w:xpath="/ns1:coreProperties[1]/ns0:subject[1]" w:storeItemID="{6C3C8BC8-F283-45AE-878A-BAB7291924A1}"/>
                <w:text/>
              </w:sdtPr>
              <w:sdtContent>
                <w:r w:rsidR="00DC09E9">
                  <w:rPr>
                    <w:kern w:val="22"/>
                  </w:rPr>
                  <w:t>CBD/NP/</w:t>
                </w:r>
                <w:r w:rsidR="005D7DA9" w:rsidRPr="00075507">
                  <w:rPr>
                    <w:kern w:val="22"/>
                  </w:rPr>
                  <w:t>MOP/DEC/3/5</w:t>
                </w:r>
              </w:sdtContent>
            </w:sdt>
          </w:p>
          <w:p w:rsidR="00981DDB" w:rsidRPr="00F93128" w:rsidRDefault="005D7DA9" w:rsidP="00075507">
            <w:pPr>
              <w:ind w:left="1215"/>
              <w:jc w:val="left"/>
              <w:rPr>
                <w:kern w:val="22"/>
                <w:szCs w:val="22"/>
                <w:lang w:val="es-ES"/>
              </w:rPr>
            </w:pPr>
            <w:r w:rsidRPr="00F93128">
              <w:rPr>
                <w:kern w:val="22"/>
                <w:szCs w:val="22"/>
                <w:lang w:val="es-ES"/>
              </w:rPr>
              <w:t xml:space="preserve">30 </w:t>
            </w:r>
            <w:r w:rsidR="00F93128" w:rsidRPr="00F93128">
              <w:rPr>
                <w:kern w:val="22"/>
                <w:szCs w:val="22"/>
                <w:lang w:val="es-ES"/>
              </w:rPr>
              <w:t xml:space="preserve">de noviembre de </w:t>
            </w:r>
            <w:r w:rsidR="00981DDB" w:rsidRPr="00F93128">
              <w:rPr>
                <w:kern w:val="22"/>
                <w:szCs w:val="22"/>
                <w:lang w:val="es-ES"/>
              </w:rPr>
              <w:t>2018</w:t>
            </w:r>
          </w:p>
          <w:p w:rsidR="00981DDB" w:rsidRPr="00F93128" w:rsidRDefault="00981DDB" w:rsidP="00075507">
            <w:pPr>
              <w:ind w:left="1215"/>
              <w:jc w:val="left"/>
              <w:rPr>
                <w:kern w:val="22"/>
                <w:szCs w:val="22"/>
                <w:lang w:val="es-ES"/>
              </w:rPr>
            </w:pPr>
          </w:p>
          <w:p w:rsidR="00F93128" w:rsidRPr="00F93128" w:rsidRDefault="00F93128" w:rsidP="00075507">
            <w:pPr>
              <w:ind w:left="1215"/>
              <w:jc w:val="left"/>
              <w:rPr>
                <w:kern w:val="22"/>
                <w:szCs w:val="22"/>
                <w:lang w:val="es-ES"/>
              </w:rPr>
            </w:pPr>
            <w:r w:rsidRPr="00F93128">
              <w:rPr>
                <w:kern w:val="22"/>
                <w:szCs w:val="22"/>
                <w:lang w:val="es-ES"/>
              </w:rPr>
              <w:t>ESPAÑOL</w:t>
            </w:r>
          </w:p>
          <w:p w:rsidR="00981DDB" w:rsidRPr="00F93128" w:rsidRDefault="00981DDB" w:rsidP="00075507">
            <w:pPr>
              <w:ind w:left="1215"/>
              <w:jc w:val="left"/>
              <w:rPr>
                <w:kern w:val="22"/>
                <w:szCs w:val="22"/>
                <w:lang w:val="es-ES"/>
              </w:rPr>
            </w:pPr>
            <w:r w:rsidRPr="00F93128">
              <w:rPr>
                <w:kern w:val="22"/>
                <w:szCs w:val="22"/>
                <w:lang w:val="es-ES"/>
              </w:rPr>
              <w:t xml:space="preserve">ORIGINAL: </w:t>
            </w:r>
            <w:r w:rsidR="00F93128" w:rsidRPr="00F93128">
              <w:rPr>
                <w:kern w:val="22"/>
                <w:szCs w:val="22"/>
                <w:lang w:val="es-ES"/>
              </w:rPr>
              <w:t>I</w:t>
            </w:r>
            <w:r w:rsidRPr="00F93128">
              <w:rPr>
                <w:kern w:val="22"/>
                <w:szCs w:val="22"/>
                <w:lang w:val="es-ES"/>
              </w:rPr>
              <w:t>NGL</w:t>
            </w:r>
            <w:r w:rsidR="00F93128" w:rsidRPr="00F93128">
              <w:rPr>
                <w:kern w:val="22"/>
                <w:szCs w:val="22"/>
                <w:lang w:val="es-ES"/>
              </w:rPr>
              <w:t>ÉS</w:t>
            </w:r>
          </w:p>
          <w:p w:rsidR="00981DDB" w:rsidRPr="00F93128" w:rsidRDefault="00981DDB" w:rsidP="00075507">
            <w:pPr>
              <w:jc w:val="left"/>
              <w:rPr>
                <w:kern w:val="22"/>
                <w:lang w:val="es-ES"/>
              </w:rPr>
            </w:pPr>
          </w:p>
        </w:tc>
      </w:tr>
    </w:tbl>
    <w:p w:rsidR="005345E1" w:rsidRPr="00C84183" w:rsidRDefault="00C84183" w:rsidP="00144C76">
      <w:pPr>
        <w:suppressLineNumbers/>
        <w:tabs>
          <w:tab w:val="left" w:pos="5580"/>
        </w:tabs>
        <w:suppressAutoHyphens/>
        <w:kinsoku w:val="0"/>
        <w:overflowPunct w:val="0"/>
        <w:autoSpaceDE w:val="0"/>
        <w:autoSpaceDN w:val="0"/>
        <w:ind w:left="170" w:right="3938" w:hanging="170"/>
        <w:jc w:val="left"/>
        <w:rPr>
          <w:rFonts w:eastAsia="Batang"/>
          <w:snapToGrid w:val="0"/>
          <w:kern w:val="22"/>
          <w:szCs w:val="22"/>
          <w:lang w:val="es-ES"/>
        </w:rPr>
      </w:pPr>
      <w:r w:rsidRPr="003E0A23">
        <w:rPr>
          <w:rFonts w:eastAsia="Batang"/>
          <w:snapToGrid w:val="0"/>
          <w:kern w:val="22"/>
          <w:szCs w:val="22"/>
          <w:lang w:val="es-ES"/>
        </w:rPr>
        <w:t>CONFERENCIA DE LAS PARTES EN EL CONVENIO SOBRE LA DIVERSIDAD BIOLÓGICA QUE ACTÚA COMO REUNIÓN DE LAS PARTES EN EL PROTOCOLO DE NAGOYA SOBRE ACCESO A LOS RECURSOS GENÉTICOS Y PARTICIPACIÓN JUSTA Y EQUITATIVA EN LOS BENEFICIOS QUE SE DERIVEN DE SU UTILIZACIÓN</w:t>
      </w:r>
    </w:p>
    <w:p w:rsidR="005345E1" w:rsidRPr="00C84183" w:rsidRDefault="005345E1">
      <w:pPr>
        <w:suppressLineNumbers/>
        <w:suppressAutoHyphens/>
        <w:kinsoku w:val="0"/>
        <w:overflowPunct w:val="0"/>
        <w:autoSpaceDE w:val="0"/>
        <w:autoSpaceDN w:val="0"/>
        <w:ind w:left="170" w:right="3119" w:hanging="170"/>
        <w:jc w:val="left"/>
        <w:rPr>
          <w:rFonts w:eastAsia="Batang"/>
          <w:snapToGrid w:val="0"/>
          <w:kern w:val="22"/>
          <w:szCs w:val="22"/>
          <w:lang w:val="es-ES"/>
        </w:rPr>
      </w:pPr>
      <w:r w:rsidRPr="00C84183">
        <w:rPr>
          <w:rFonts w:eastAsia="Batang"/>
          <w:snapToGrid w:val="0"/>
          <w:kern w:val="22"/>
          <w:szCs w:val="22"/>
          <w:lang w:val="es-ES"/>
        </w:rPr>
        <w:t>T</w:t>
      </w:r>
      <w:r w:rsidR="00C84183" w:rsidRPr="00C84183">
        <w:rPr>
          <w:rFonts w:eastAsia="Batang"/>
          <w:snapToGrid w:val="0"/>
          <w:kern w:val="22"/>
          <w:szCs w:val="22"/>
          <w:lang w:val="es-ES"/>
        </w:rPr>
        <w:t>ercera reunión</w:t>
      </w:r>
    </w:p>
    <w:p w:rsidR="006F1189" w:rsidRPr="00C84183" w:rsidRDefault="006F1189">
      <w:pPr>
        <w:suppressLineNumbers/>
        <w:suppressAutoHyphens/>
        <w:kinsoku w:val="0"/>
        <w:overflowPunct w:val="0"/>
        <w:autoSpaceDE w:val="0"/>
        <w:autoSpaceDN w:val="0"/>
        <w:rPr>
          <w:snapToGrid w:val="0"/>
          <w:kern w:val="22"/>
          <w:szCs w:val="22"/>
          <w:lang w:val="es-ES" w:eastAsia="nb-NO"/>
        </w:rPr>
      </w:pPr>
      <w:bookmarkStart w:id="0" w:name="_Hlk505863673"/>
      <w:r w:rsidRPr="00C84183">
        <w:rPr>
          <w:snapToGrid w:val="0"/>
          <w:kern w:val="22"/>
          <w:szCs w:val="22"/>
          <w:lang w:val="es-ES" w:eastAsia="nb-NO"/>
        </w:rPr>
        <w:t>Sharm El-Sheikh, Eg</w:t>
      </w:r>
      <w:r w:rsidR="00C84183" w:rsidRPr="00C84183">
        <w:rPr>
          <w:snapToGrid w:val="0"/>
          <w:kern w:val="22"/>
          <w:szCs w:val="22"/>
          <w:lang w:val="es-ES" w:eastAsia="nb-NO"/>
        </w:rPr>
        <w:t>ipto</w:t>
      </w:r>
      <w:bookmarkEnd w:id="0"/>
      <w:r w:rsidRPr="00C84183">
        <w:rPr>
          <w:snapToGrid w:val="0"/>
          <w:kern w:val="22"/>
          <w:szCs w:val="22"/>
          <w:lang w:val="es-ES" w:eastAsia="nb-NO"/>
        </w:rPr>
        <w:t>, 17</w:t>
      </w:r>
      <w:r w:rsidR="00C84183" w:rsidRPr="00C84183">
        <w:rPr>
          <w:snapToGrid w:val="0"/>
          <w:kern w:val="22"/>
          <w:szCs w:val="22"/>
          <w:lang w:val="es-ES" w:eastAsia="nb-NO"/>
        </w:rPr>
        <w:t xml:space="preserve"> a </w:t>
      </w:r>
      <w:r w:rsidRPr="00C84183">
        <w:rPr>
          <w:snapToGrid w:val="0"/>
          <w:kern w:val="22"/>
          <w:szCs w:val="22"/>
          <w:lang w:val="es-ES" w:eastAsia="nb-NO"/>
        </w:rPr>
        <w:t xml:space="preserve">29 </w:t>
      </w:r>
      <w:r w:rsidR="00C84183" w:rsidRPr="00C84183">
        <w:rPr>
          <w:snapToGrid w:val="0"/>
          <w:kern w:val="22"/>
          <w:szCs w:val="22"/>
          <w:lang w:val="es-ES" w:eastAsia="nb-NO"/>
        </w:rPr>
        <w:t>de noviembre de</w:t>
      </w:r>
      <w:r w:rsidRPr="00C84183">
        <w:rPr>
          <w:snapToGrid w:val="0"/>
          <w:kern w:val="22"/>
          <w:szCs w:val="22"/>
          <w:lang w:val="es-ES" w:eastAsia="nb-NO"/>
        </w:rPr>
        <w:t xml:space="preserve"> 2018</w:t>
      </w:r>
    </w:p>
    <w:p w:rsidR="00C9161D" w:rsidRPr="00C84183" w:rsidRDefault="00C84183" w:rsidP="002E7325">
      <w:pPr>
        <w:suppressLineNumbers/>
        <w:suppressAutoHyphens/>
        <w:rPr>
          <w:kern w:val="22"/>
          <w:szCs w:val="22"/>
          <w:lang w:val="es-ES"/>
        </w:rPr>
      </w:pPr>
      <w:r>
        <w:rPr>
          <w:kern w:val="22"/>
          <w:szCs w:val="22"/>
          <w:lang w:val="es-ES"/>
        </w:rPr>
        <w:t>Tema 9 del programa</w:t>
      </w:r>
    </w:p>
    <w:p w:rsidR="005D7DA9" w:rsidRPr="00C84183" w:rsidRDefault="00F0284E" w:rsidP="005D7DA9">
      <w:pPr>
        <w:pStyle w:val="Ttulo1"/>
        <w:rPr>
          <w:kern w:val="22"/>
          <w:szCs w:val="22"/>
          <w:lang w:val="es-ES"/>
        </w:rPr>
      </w:pPr>
      <w:r w:rsidRPr="00C84183">
        <w:rPr>
          <w:kern w:val="22"/>
          <w:szCs w:val="22"/>
          <w:lang w:val="es-ES"/>
        </w:rPr>
        <w:t>Decisi</w:t>
      </w:r>
      <w:r w:rsidR="00C84183" w:rsidRPr="00C84183">
        <w:rPr>
          <w:kern w:val="22"/>
          <w:szCs w:val="22"/>
          <w:lang w:val="es-ES"/>
        </w:rPr>
        <w:t>Ó</w:t>
      </w:r>
      <w:r w:rsidRPr="00C84183">
        <w:rPr>
          <w:kern w:val="22"/>
          <w:szCs w:val="22"/>
          <w:lang w:val="es-ES"/>
        </w:rPr>
        <w:t>n adopt</w:t>
      </w:r>
      <w:r w:rsidR="00C84183" w:rsidRPr="00C84183">
        <w:rPr>
          <w:kern w:val="22"/>
          <w:szCs w:val="22"/>
          <w:lang w:val="es-ES"/>
        </w:rPr>
        <w:t xml:space="preserve">ADA POR LAS PARTES EN EL PROTOCOLO DE </w:t>
      </w:r>
      <w:r w:rsidRPr="00C84183">
        <w:rPr>
          <w:kern w:val="22"/>
          <w:szCs w:val="22"/>
          <w:lang w:val="es-ES"/>
        </w:rPr>
        <w:t xml:space="preserve">Nagoya </w:t>
      </w:r>
      <w:r w:rsidR="00C84183" w:rsidRPr="00C84183">
        <w:rPr>
          <w:kern w:val="22"/>
          <w:szCs w:val="22"/>
          <w:lang w:val="es-ES"/>
        </w:rPr>
        <w:t>SOBRE ACCESO Y PARTICIPACI</w:t>
      </w:r>
      <w:r w:rsidR="00C84183">
        <w:rPr>
          <w:kern w:val="22"/>
          <w:szCs w:val="22"/>
          <w:lang w:val="es-ES"/>
        </w:rPr>
        <w:t>ÓN EN LOS BENEFICIOS</w:t>
      </w:r>
    </w:p>
    <w:p w:rsidR="00C9161D" w:rsidRPr="00C84183" w:rsidRDefault="00A9565D" w:rsidP="002E7325">
      <w:pPr>
        <w:suppressLineNumbers/>
        <w:suppressAutoHyphens/>
        <w:spacing w:before="240" w:after="120"/>
        <w:jc w:val="center"/>
        <w:rPr>
          <w:b/>
          <w:caps/>
          <w:kern w:val="22"/>
          <w:szCs w:val="22"/>
          <w:lang w:val="es-ES"/>
        </w:rPr>
      </w:pPr>
      <w:sdt>
        <w:sdtPr>
          <w:rPr>
            <w:rStyle w:val="Ttulo2Car"/>
            <w:caps/>
            <w:kern w:val="22"/>
            <w:szCs w:val="22"/>
            <w:lang w:val="es-ES"/>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005D7DA9" w:rsidRPr="00C84183">
            <w:rPr>
              <w:rStyle w:val="Ttulo2Car"/>
              <w:caps/>
              <w:kern w:val="22"/>
              <w:szCs w:val="22"/>
              <w:lang w:val="es-ES"/>
            </w:rPr>
            <w:t>3/5.</w:t>
          </w:r>
          <w:r w:rsidR="005D7DA9" w:rsidRPr="00C84183">
            <w:rPr>
              <w:rStyle w:val="Ttulo2Car"/>
              <w:caps/>
              <w:kern w:val="22"/>
              <w:szCs w:val="22"/>
              <w:lang w:val="es-ES"/>
            </w:rPr>
            <w:tab/>
          </w:r>
          <w:r w:rsidR="005D7DA9" w:rsidRPr="00C84183">
            <w:rPr>
              <w:rStyle w:val="Ttulo2Car"/>
              <w:kern w:val="22"/>
              <w:szCs w:val="22"/>
              <w:lang w:val="es-ES"/>
            </w:rPr>
            <w:t>Me</w:t>
          </w:r>
          <w:r w:rsidR="00C84183" w:rsidRPr="00C84183">
            <w:rPr>
              <w:rStyle w:val="Ttulo2Car"/>
              <w:kern w:val="22"/>
              <w:szCs w:val="22"/>
              <w:lang w:val="es-ES"/>
            </w:rPr>
            <w:t xml:space="preserve">didas para brindar asistencia para la creación de capacidades y el desarrollo de capacidades </w:t>
          </w:r>
          <w:r w:rsidR="005D7DA9" w:rsidRPr="00C84183">
            <w:rPr>
              <w:rStyle w:val="Ttulo2Car"/>
              <w:kern w:val="22"/>
              <w:szCs w:val="22"/>
              <w:lang w:val="es-ES"/>
            </w:rPr>
            <w:t>(</w:t>
          </w:r>
          <w:r w:rsidR="00C84183" w:rsidRPr="00C84183">
            <w:rPr>
              <w:rStyle w:val="Ttulo2Car"/>
              <w:kern w:val="22"/>
              <w:szCs w:val="22"/>
              <w:lang w:val="es-ES"/>
            </w:rPr>
            <w:t>a</w:t>
          </w:r>
          <w:r w:rsidR="005D7DA9" w:rsidRPr="00C84183">
            <w:rPr>
              <w:rStyle w:val="Ttulo2Car"/>
              <w:kern w:val="22"/>
              <w:szCs w:val="22"/>
              <w:lang w:val="es-ES"/>
            </w:rPr>
            <w:t>rt</w:t>
          </w:r>
          <w:r w:rsidR="00C84183" w:rsidRPr="00C84183">
            <w:rPr>
              <w:rStyle w:val="Ttulo2Car"/>
              <w:kern w:val="22"/>
              <w:szCs w:val="22"/>
              <w:lang w:val="es-ES"/>
            </w:rPr>
            <w:t>ículo</w:t>
          </w:r>
          <w:r w:rsidR="005D7DA9" w:rsidRPr="00C84183">
            <w:rPr>
              <w:rStyle w:val="Ttulo2Car"/>
              <w:kern w:val="22"/>
              <w:szCs w:val="22"/>
              <w:lang w:val="es-ES"/>
            </w:rPr>
            <w:t xml:space="preserve"> 22)</w:t>
          </w:r>
        </w:sdtContent>
      </w:sdt>
    </w:p>
    <w:p w:rsidR="005654DB" w:rsidRPr="00C84183" w:rsidRDefault="00C84183" w:rsidP="002E7325">
      <w:pPr>
        <w:pStyle w:val="Prrafodelista"/>
        <w:keepNext/>
        <w:numPr>
          <w:ilvl w:val="0"/>
          <w:numId w:val="19"/>
        </w:numPr>
        <w:suppressLineNumbers/>
        <w:suppressAutoHyphens/>
        <w:spacing w:after="120"/>
        <w:ind w:left="1843" w:hanging="992"/>
        <w:contextualSpacing w:val="0"/>
        <w:jc w:val="left"/>
        <w:rPr>
          <w:b/>
          <w:kern w:val="22"/>
          <w:szCs w:val="22"/>
          <w:lang w:val="es-ES"/>
        </w:rPr>
      </w:pPr>
      <w:r w:rsidRPr="003E0A23">
        <w:rPr>
          <w:b/>
          <w:snapToGrid w:val="0"/>
          <w:kern w:val="22"/>
          <w:szCs w:val="22"/>
          <w:lang w:val="es-ES"/>
        </w:rPr>
        <w:t>Marco estratégico para la creación y el desarrollo de capacidad en apoyo a la aplicación del Protocolo de Nagoy</w:t>
      </w:r>
      <w:r>
        <w:rPr>
          <w:b/>
          <w:snapToGrid w:val="0"/>
          <w:kern w:val="22"/>
          <w:szCs w:val="22"/>
          <w:lang w:val="es-ES"/>
        </w:rPr>
        <w:t>a</w:t>
      </w:r>
    </w:p>
    <w:p w:rsidR="005654DB" w:rsidRPr="00C84183" w:rsidRDefault="00C84183" w:rsidP="00075507">
      <w:pPr>
        <w:suppressLineNumbers/>
        <w:suppressAutoHyphens/>
        <w:kinsoku w:val="0"/>
        <w:overflowPunct w:val="0"/>
        <w:autoSpaceDE w:val="0"/>
        <w:autoSpaceDN w:val="0"/>
        <w:adjustRightInd w:val="0"/>
        <w:snapToGrid w:val="0"/>
        <w:spacing w:before="120" w:after="120"/>
        <w:ind w:firstLine="720"/>
        <w:rPr>
          <w:i/>
          <w:kern w:val="22"/>
          <w:szCs w:val="22"/>
          <w:lang w:val="es-ES" w:eastAsia="en-CA"/>
        </w:rPr>
      </w:pPr>
      <w:r w:rsidRPr="003E0A23">
        <w:rPr>
          <w:i/>
          <w:kern w:val="22"/>
          <w:szCs w:val="22"/>
          <w:lang w:val="es-ES" w:eastAsia="en-CA"/>
        </w:rPr>
        <w:t>La Conferencia de las Partes que actúa como reunión de las Partes en el Protocolo de Nagoya</w:t>
      </w:r>
      <w:r w:rsidRPr="00C84183">
        <w:rPr>
          <w:i/>
          <w:kern w:val="22"/>
          <w:szCs w:val="22"/>
          <w:lang w:val="es-ES" w:eastAsia="en-CA"/>
        </w:rPr>
        <w:t xml:space="preserve"> </w:t>
      </w:r>
      <w:r>
        <w:rPr>
          <w:i/>
          <w:kern w:val="22"/>
          <w:szCs w:val="22"/>
          <w:lang w:val="es-ES" w:eastAsia="en-CA"/>
        </w:rPr>
        <w:t>sobre Acceso y Participación en los Beneficios</w:t>
      </w:r>
    </w:p>
    <w:p w:rsidR="005654DB" w:rsidRPr="00C84183" w:rsidRDefault="005654DB" w:rsidP="00075507">
      <w:pPr>
        <w:suppressLineNumbers/>
        <w:suppressAutoHyphens/>
        <w:kinsoku w:val="0"/>
        <w:overflowPunct w:val="0"/>
        <w:autoSpaceDE w:val="0"/>
        <w:autoSpaceDN w:val="0"/>
        <w:adjustRightInd w:val="0"/>
        <w:snapToGrid w:val="0"/>
        <w:spacing w:before="120" w:after="120"/>
        <w:ind w:firstLine="720"/>
        <w:rPr>
          <w:kern w:val="22"/>
          <w:szCs w:val="22"/>
          <w:lang w:val="es-ES"/>
        </w:rPr>
      </w:pPr>
      <w:r w:rsidRPr="00C84183">
        <w:rPr>
          <w:color w:val="000000"/>
          <w:kern w:val="22"/>
          <w:szCs w:val="22"/>
          <w:lang w:val="es-ES"/>
        </w:rPr>
        <w:t>1.</w:t>
      </w:r>
      <w:r w:rsidRPr="00C84183">
        <w:rPr>
          <w:color w:val="000000"/>
          <w:kern w:val="22"/>
          <w:szCs w:val="22"/>
          <w:lang w:val="es-ES"/>
        </w:rPr>
        <w:tab/>
      </w:r>
      <w:r w:rsidR="00C84183" w:rsidRPr="003E0A23">
        <w:rPr>
          <w:i/>
          <w:iCs/>
          <w:kern w:val="22"/>
          <w:lang w:val="es-ES" w:eastAsia="en-CA"/>
        </w:rPr>
        <w:t xml:space="preserve">Toma nota </w:t>
      </w:r>
      <w:r w:rsidR="00C84183" w:rsidRPr="003E0A23">
        <w:rPr>
          <w:kern w:val="22"/>
          <w:lang w:val="es-ES" w:eastAsia="en-CA"/>
        </w:rPr>
        <w:t>de los progresos realizados en la implementación del marco estratégico para la creación y el desarrollo de capacidad para la aplicación del Protocolo de Nagoya sobre Acceso a los Recursos Genéticos y Participación Justa y Equitativa en los Beneficios que se Deriven de su Utilización</w:t>
      </w:r>
      <w:r w:rsidRPr="00136CFA">
        <w:rPr>
          <w:kern w:val="22"/>
          <w:szCs w:val="22"/>
          <w:vertAlign w:val="superscript"/>
        </w:rPr>
        <w:footnoteReference w:id="1"/>
      </w:r>
      <w:r w:rsidR="00C84183" w:rsidRPr="00C84183">
        <w:rPr>
          <w:kern w:val="22"/>
          <w:szCs w:val="22"/>
          <w:lang w:val="es-ES"/>
        </w:rPr>
        <w:t>;</w:t>
      </w:r>
    </w:p>
    <w:p w:rsidR="005654DB" w:rsidRPr="00C84183" w:rsidRDefault="005654DB" w:rsidP="00075507">
      <w:pPr>
        <w:suppressLineNumbers/>
        <w:pBdr>
          <w:top w:val="nil"/>
          <w:left w:val="nil"/>
          <w:bottom w:val="nil"/>
          <w:right w:val="nil"/>
          <w:between w:val="nil"/>
          <w:bar w:val="nil"/>
        </w:pBdr>
        <w:suppressAutoHyphens/>
        <w:spacing w:before="120" w:after="120"/>
        <w:ind w:firstLine="720"/>
        <w:rPr>
          <w:kern w:val="22"/>
          <w:szCs w:val="22"/>
          <w:lang w:val="es-ES"/>
        </w:rPr>
      </w:pPr>
      <w:r w:rsidRPr="00C84183">
        <w:rPr>
          <w:color w:val="000000"/>
          <w:kern w:val="22"/>
          <w:szCs w:val="22"/>
          <w:lang w:val="es-ES"/>
        </w:rPr>
        <w:t>2.</w:t>
      </w:r>
      <w:r w:rsidRPr="00C84183">
        <w:rPr>
          <w:color w:val="000000"/>
          <w:kern w:val="22"/>
          <w:szCs w:val="22"/>
          <w:lang w:val="es-ES"/>
        </w:rPr>
        <w:tab/>
      </w:r>
      <w:r w:rsidR="00C84183" w:rsidRPr="003E0A23">
        <w:rPr>
          <w:i/>
          <w:iCs/>
          <w:kern w:val="22"/>
          <w:lang w:val="es-ES" w:eastAsia="en-CA"/>
        </w:rPr>
        <w:t xml:space="preserve">Invita </w:t>
      </w:r>
      <w:r w:rsidR="00C84183" w:rsidRPr="003E0A23">
        <w:rPr>
          <w:kern w:val="22"/>
          <w:lang w:val="es-ES" w:eastAsia="en-CA"/>
        </w:rPr>
        <w:t>a las Partes, otros Gobiernos y organizaciones pertinentes a ampliar sus esfuerzos para implementar el marco estratégico y compartir información sobre sus iniciativas de creación de capacidad, incluidas nuevas experiencias, mejores prácticas y lecciones aprendidas, y recursos de creación de capacidad, a través del Centro de Intercambio de Información sobre APB, empleando para ello los formatos comunes pertinentes</w:t>
      </w:r>
      <w:r w:rsidRPr="00C84183">
        <w:rPr>
          <w:kern w:val="22"/>
          <w:szCs w:val="22"/>
          <w:lang w:val="es-ES"/>
        </w:rPr>
        <w:t>;</w:t>
      </w:r>
    </w:p>
    <w:p w:rsidR="005654DB" w:rsidRPr="00C84183" w:rsidRDefault="005654DB" w:rsidP="00075507">
      <w:pPr>
        <w:suppressLineNumbers/>
        <w:pBdr>
          <w:top w:val="nil"/>
          <w:left w:val="nil"/>
          <w:bottom w:val="nil"/>
          <w:right w:val="nil"/>
          <w:between w:val="nil"/>
          <w:bar w:val="nil"/>
        </w:pBdr>
        <w:suppressAutoHyphens/>
        <w:spacing w:before="120" w:after="120"/>
        <w:ind w:firstLine="720"/>
        <w:rPr>
          <w:kern w:val="22"/>
          <w:szCs w:val="22"/>
          <w:lang w:val="es-ES"/>
        </w:rPr>
      </w:pPr>
      <w:r w:rsidRPr="00C84183">
        <w:rPr>
          <w:color w:val="000000"/>
          <w:kern w:val="22"/>
          <w:szCs w:val="22"/>
          <w:lang w:val="es-ES"/>
        </w:rPr>
        <w:t>3.</w:t>
      </w:r>
      <w:r w:rsidRPr="00C84183">
        <w:rPr>
          <w:color w:val="000000"/>
          <w:kern w:val="22"/>
          <w:szCs w:val="22"/>
          <w:lang w:val="es-ES"/>
        </w:rPr>
        <w:tab/>
      </w:r>
      <w:r w:rsidR="00C84183" w:rsidRPr="003E0A23">
        <w:rPr>
          <w:i/>
          <w:iCs/>
          <w:kern w:val="22"/>
          <w:lang w:val="es-ES" w:eastAsia="en-CA"/>
        </w:rPr>
        <w:t xml:space="preserve">Invita </w:t>
      </w:r>
      <w:r w:rsidR="00C84183" w:rsidRPr="003E0A23">
        <w:rPr>
          <w:kern w:val="22"/>
          <w:lang w:val="es-ES" w:eastAsia="en-CA"/>
        </w:rPr>
        <w:t>a las Partes, otros Gobiernos y organizaciones pertinentes a que consideren la posibilidad de desarrollar proyectos regionales y subregionales como forma de avanzar en el apoyo a la cooperación regional y en la resolución de las carencias de creación de capacidad en ciertas regiones</w:t>
      </w:r>
      <w:r w:rsidRPr="00C84183">
        <w:rPr>
          <w:snapToGrid w:val="0"/>
          <w:kern w:val="22"/>
          <w:szCs w:val="22"/>
          <w:lang w:val="es-ES"/>
        </w:rPr>
        <w:t>;</w:t>
      </w:r>
    </w:p>
    <w:p w:rsidR="005654DB" w:rsidRPr="00C84183" w:rsidRDefault="005654DB" w:rsidP="00075507">
      <w:pPr>
        <w:suppressLineNumbers/>
        <w:pBdr>
          <w:top w:val="nil"/>
          <w:left w:val="nil"/>
          <w:bottom w:val="nil"/>
          <w:right w:val="nil"/>
          <w:between w:val="nil"/>
          <w:bar w:val="nil"/>
        </w:pBdr>
        <w:suppressAutoHyphens/>
        <w:spacing w:before="120" w:after="120"/>
        <w:ind w:firstLine="720"/>
        <w:rPr>
          <w:color w:val="000000"/>
          <w:kern w:val="22"/>
          <w:szCs w:val="22"/>
          <w:lang w:val="es-ES"/>
        </w:rPr>
      </w:pPr>
      <w:r w:rsidRPr="00C84183">
        <w:rPr>
          <w:color w:val="000000"/>
          <w:kern w:val="22"/>
          <w:szCs w:val="22"/>
          <w:lang w:val="es-ES"/>
        </w:rPr>
        <w:t>4.</w:t>
      </w:r>
      <w:r w:rsidRPr="00C84183">
        <w:rPr>
          <w:color w:val="000000"/>
          <w:kern w:val="22"/>
          <w:szCs w:val="22"/>
          <w:lang w:val="es-ES"/>
        </w:rPr>
        <w:tab/>
      </w:r>
      <w:r w:rsidR="00C84183" w:rsidRPr="00C84183">
        <w:rPr>
          <w:i/>
          <w:kern w:val="22"/>
          <w:szCs w:val="22"/>
          <w:lang w:val="es-ES"/>
        </w:rPr>
        <w:t>T</w:t>
      </w:r>
      <w:r w:rsidR="00C84183" w:rsidRPr="00C84183">
        <w:rPr>
          <w:i/>
          <w:iCs/>
          <w:kern w:val="22"/>
          <w:lang w:val="es-ES" w:eastAsia="en-CA"/>
        </w:rPr>
        <w:t xml:space="preserve">oma nota </w:t>
      </w:r>
      <w:r w:rsidR="00C84183" w:rsidRPr="00C84183">
        <w:rPr>
          <w:kern w:val="22"/>
          <w:lang w:val="es-ES" w:eastAsia="en-CA"/>
        </w:rPr>
        <w:t>del informe de la reunión del Comité Asesor Oficioso sobre Creación de Capacidad para la Aplicación del Protocolo de Nagoya celebrada en el período entre sesiones</w:t>
      </w:r>
      <w:r w:rsidRPr="00136CFA">
        <w:rPr>
          <w:kern w:val="22"/>
          <w:szCs w:val="22"/>
          <w:vertAlign w:val="superscript"/>
        </w:rPr>
        <w:footnoteReference w:id="2"/>
      </w:r>
      <w:r w:rsidR="00C84183" w:rsidRPr="00C84183">
        <w:rPr>
          <w:kern w:val="22"/>
          <w:szCs w:val="22"/>
          <w:lang w:val="es-ES"/>
        </w:rPr>
        <w:t>,</w:t>
      </w:r>
      <w:r w:rsidRPr="00C84183">
        <w:rPr>
          <w:i/>
          <w:kern w:val="22"/>
          <w:szCs w:val="22"/>
          <w:lang w:val="es-ES"/>
        </w:rPr>
        <w:t xml:space="preserve"> </w:t>
      </w:r>
      <w:r w:rsidR="00C84183" w:rsidRPr="003E0A23">
        <w:rPr>
          <w:kern w:val="22"/>
          <w:lang w:val="es-ES" w:eastAsia="en-CA"/>
        </w:rPr>
        <w:t xml:space="preserve">y </w:t>
      </w:r>
      <w:r w:rsidR="00C84183" w:rsidRPr="003E0A23">
        <w:rPr>
          <w:i/>
          <w:kern w:val="22"/>
          <w:lang w:val="es-ES" w:eastAsia="en-CA"/>
        </w:rPr>
        <w:t>decide</w:t>
      </w:r>
      <w:r w:rsidR="00C84183" w:rsidRPr="003E0A23">
        <w:rPr>
          <w:kern w:val="22"/>
          <w:lang w:val="es-ES" w:eastAsia="en-CA"/>
        </w:rPr>
        <w:t xml:space="preserve"> prorrogar el mandato del Comité Asesor Oficioso hasta la cuarta reunión de la Conferencia de las Partes que actúa como reunión de las Partes en el Protocolo de Nagoya, para que pueda seguir apoyando la implementación del marco estratégico para la creación y el desarrollo de capacidad de conformidad con el mandato que figura en la decisión</w:t>
      </w:r>
      <w:r w:rsidRPr="00C84183">
        <w:rPr>
          <w:kern w:val="22"/>
          <w:szCs w:val="22"/>
          <w:lang w:val="es-ES"/>
        </w:rPr>
        <w:t xml:space="preserve"> </w:t>
      </w:r>
      <w:hyperlink r:id="rId12" w:history="1">
        <w:r w:rsidRPr="00C84183">
          <w:rPr>
            <w:color w:val="0000FF"/>
            <w:kern w:val="22"/>
            <w:szCs w:val="22"/>
            <w:u w:val="single"/>
            <w:lang w:val="es-ES"/>
          </w:rPr>
          <w:t>NP-1/8</w:t>
        </w:r>
      </w:hyperlink>
      <w:r w:rsidRPr="00C84183">
        <w:rPr>
          <w:kern w:val="22"/>
          <w:szCs w:val="22"/>
          <w:lang w:val="es-ES"/>
        </w:rPr>
        <w:t>;</w:t>
      </w:r>
    </w:p>
    <w:p w:rsidR="005654DB" w:rsidRPr="00C84183" w:rsidRDefault="005654DB" w:rsidP="00075507">
      <w:pPr>
        <w:suppressLineNumbers/>
        <w:pBdr>
          <w:top w:val="nil"/>
          <w:left w:val="nil"/>
          <w:bottom w:val="nil"/>
          <w:right w:val="nil"/>
          <w:between w:val="nil"/>
          <w:bar w:val="nil"/>
        </w:pBdr>
        <w:suppressAutoHyphens/>
        <w:spacing w:before="120" w:after="120"/>
        <w:ind w:firstLine="720"/>
        <w:rPr>
          <w:kern w:val="22"/>
          <w:szCs w:val="22"/>
          <w:lang w:val="es-ES"/>
        </w:rPr>
      </w:pPr>
      <w:r w:rsidRPr="00C84183">
        <w:rPr>
          <w:color w:val="000000"/>
          <w:kern w:val="22"/>
          <w:szCs w:val="22"/>
          <w:lang w:val="es-ES"/>
        </w:rPr>
        <w:lastRenderedPageBreak/>
        <w:t>5.</w:t>
      </w:r>
      <w:r w:rsidRPr="00C84183">
        <w:rPr>
          <w:color w:val="000000"/>
          <w:kern w:val="22"/>
          <w:szCs w:val="22"/>
          <w:lang w:val="es-ES"/>
        </w:rPr>
        <w:tab/>
      </w:r>
      <w:r w:rsidR="00C84183" w:rsidRPr="003E0A23">
        <w:rPr>
          <w:i/>
          <w:iCs/>
          <w:kern w:val="22"/>
          <w:lang w:val="es-ES" w:eastAsia="en-CA"/>
        </w:rPr>
        <w:t xml:space="preserve">Decide </w:t>
      </w:r>
      <w:r w:rsidR="00C84183" w:rsidRPr="003E0A23">
        <w:rPr>
          <w:kern w:val="22"/>
          <w:lang w:val="es-ES" w:eastAsia="en-CA"/>
        </w:rPr>
        <w:t xml:space="preserve">que el Comité Asesor Oficioso celebrará una reunión y las consultas en línea que sean necesarias, y </w:t>
      </w:r>
      <w:r w:rsidR="00C84183" w:rsidRPr="003E0A23">
        <w:rPr>
          <w:i/>
          <w:kern w:val="22"/>
          <w:lang w:val="es-ES" w:eastAsia="en-CA"/>
        </w:rPr>
        <w:t>pide</w:t>
      </w:r>
      <w:r w:rsidR="00C84183" w:rsidRPr="003E0A23">
        <w:rPr>
          <w:kern w:val="22"/>
          <w:lang w:val="es-ES" w:eastAsia="en-CA"/>
        </w:rPr>
        <w:t xml:space="preserve"> al Comité Asesor Oficioso que aporte insumos para la evaluación del marco estratégico mediante un examen de las conclusiones preliminares y brindando información y recomendaciones adicionales</w:t>
      </w:r>
      <w:r w:rsidRPr="00C84183">
        <w:rPr>
          <w:kern w:val="22"/>
          <w:szCs w:val="22"/>
          <w:lang w:val="es-ES"/>
        </w:rPr>
        <w:t>;</w:t>
      </w:r>
    </w:p>
    <w:p w:rsidR="005654DB" w:rsidRPr="00C84183" w:rsidRDefault="005654DB" w:rsidP="00075507">
      <w:pPr>
        <w:suppressLineNumbers/>
        <w:pBdr>
          <w:top w:val="nil"/>
          <w:left w:val="nil"/>
          <w:bottom w:val="nil"/>
          <w:right w:val="nil"/>
          <w:between w:val="nil"/>
          <w:bar w:val="nil"/>
        </w:pBdr>
        <w:suppressAutoHyphens/>
        <w:spacing w:before="120" w:after="120"/>
        <w:ind w:firstLine="720"/>
        <w:rPr>
          <w:kern w:val="22"/>
          <w:szCs w:val="22"/>
          <w:lang w:val="es-ES"/>
        </w:rPr>
      </w:pPr>
      <w:r w:rsidRPr="00C84183">
        <w:rPr>
          <w:color w:val="000000"/>
          <w:kern w:val="22"/>
          <w:szCs w:val="22"/>
          <w:lang w:val="es-ES"/>
        </w:rPr>
        <w:t>6.</w:t>
      </w:r>
      <w:r w:rsidRPr="00C84183">
        <w:rPr>
          <w:color w:val="000000"/>
          <w:kern w:val="22"/>
          <w:szCs w:val="22"/>
          <w:lang w:val="es-ES"/>
        </w:rPr>
        <w:tab/>
      </w:r>
      <w:r w:rsidR="00C84183" w:rsidRPr="003E0A23">
        <w:rPr>
          <w:i/>
          <w:iCs/>
          <w:kern w:val="22"/>
          <w:lang w:val="es-ES" w:eastAsia="en-CA"/>
        </w:rPr>
        <w:t xml:space="preserve">Decide también </w:t>
      </w:r>
      <w:r w:rsidR="00C84183" w:rsidRPr="003E0A23">
        <w:rPr>
          <w:kern w:val="22"/>
          <w:lang w:val="es-ES" w:eastAsia="en-CA"/>
        </w:rPr>
        <w:t>evaluar el marco estratégico para la creación y el desarrollo de capacidad en apoyo a la aplicación efectiva del Protocolo de Nagoya</w:t>
      </w:r>
      <w:r w:rsidRPr="00136CFA">
        <w:rPr>
          <w:kern w:val="22"/>
          <w:szCs w:val="22"/>
          <w:vertAlign w:val="superscript"/>
        </w:rPr>
        <w:footnoteReference w:id="3"/>
      </w:r>
      <w:r w:rsidRPr="00C84183">
        <w:rPr>
          <w:kern w:val="22"/>
          <w:szCs w:val="22"/>
          <w:lang w:val="es-ES"/>
        </w:rPr>
        <w:t xml:space="preserve"> </w:t>
      </w:r>
      <w:r w:rsidR="00C84183" w:rsidRPr="003E0A23">
        <w:rPr>
          <w:kern w:val="22"/>
          <w:lang w:val="es-ES" w:eastAsia="en-CA"/>
        </w:rPr>
        <w:t>sobre la base de los elementos que figuran en el anexo de la presente decisión</w:t>
      </w:r>
      <w:r w:rsidRPr="00C84183">
        <w:rPr>
          <w:kern w:val="22"/>
          <w:szCs w:val="22"/>
          <w:lang w:val="es-ES"/>
        </w:rPr>
        <w:t>;</w:t>
      </w:r>
    </w:p>
    <w:p w:rsidR="005654DB" w:rsidRPr="00C84183" w:rsidRDefault="005654DB" w:rsidP="00075507">
      <w:pPr>
        <w:suppressLineNumbers/>
        <w:pBdr>
          <w:top w:val="nil"/>
          <w:left w:val="nil"/>
          <w:bottom w:val="nil"/>
          <w:right w:val="nil"/>
          <w:between w:val="nil"/>
          <w:bar w:val="nil"/>
        </w:pBdr>
        <w:suppressAutoHyphens/>
        <w:spacing w:before="120" w:after="120"/>
        <w:ind w:firstLine="720"/>
        <w:rPr>
          <w:i/>
          <w:kern w:val="22"/>
          <w:szCs w:val="22"/>
          <w:lang w:val="es-ES"/>
        </w:rPr>
      </w:pPr>
      <w:r w:rsidRPr="00C84183">
        <w:rPr>
          <w:color w:val="000000"/>
          <w:kern w:val="22"/>
          <w:szCs w:val="22"/>
          <w:lang w:val="es-ES"/>
        </w:rPr>
        <w:t>7.</w:t>
      </w:r>
      <w:r w:rsidRPr="00C84183">
        <w:rPr>
          <w:color w:val="000000"/>
          <w:kern w:val="22"/>
          <w:szCs w:val="22"/>
          <w:lang w:val="es-ES"/>
        </w:rPr>
        <w:tab/>
      </w:r>
      <w:r w:rsidR="00C84183" w:rsidRPr="003E0A23">
        <w:rPr>
          <w:i/>
          <w:iCs/>
          <w:kern w:val="22"/>
          <w:lang w:val="es-ES" w:eastAsia="en-CA"/>
        </w:rPr>
        <w:t xml:space="preserve">Pide </w:t>
      </w:r>
      <w:r w:rsidR="00C84183" w:rsidRPr="003E0A23">
        <w:rPr>
          <w:kern w:val="22"/>
          <w:lang w:val="es-ES" w:eastAsia="en-CA"/>
        </w:rPr>
        <w:t>a la Secretaria Ejecutiva que</w:t>
      </w:r>
      <w:r w:rsidRPr="00C84183">
        <w:rPr>
          <w:kern w:val="22"/>
          <w:szCs w:val="22"/>
          <w:lang w:val="es-ES"/>
        </w:rPr>
        <w:t>:</w:t>
      </w:r>
    </w:p>
    <w:p w:rsidR="005654DB" w:rsidRPr="00C84183" w:rsidRDefault="00C84183" w:rsidP="00075507">
      <w:pPr>
        <w:suppressLineNumbers/>
        <w:pBdr>
          <w:top w:val="nil"/>
          <w:left w:val="nil"/>
          <w:bottom w:val="nil"/>
          <w:right w:val="nil"/>
          <w:between w:val="nil"/>
          <w:bar w:val="nil"/>
        </w:pBdr>
        <w:suppressAutoHyphens/>
        <w:spacing w:before="120" w:after="120"/>
        <w:ind w:firstLine="720"/>
        <w:rPr>
          <w:kern w:val="22"/>
          <w:szCs w:val="22"/>
          <w:lang w:val="es-ES"/>
        </w:rPr>
      </w:pPr>
      <w:r>
        <w:rPr>
          <w:kern w:val="22"/>
          <w:szCs w:val="22"/>
        </w:rPr>
        <w:t xml:space="preserve"> </w:t>
      </w:r>
      <w:r w:rsidR="005654DB" w:rsidRPr="00C84183">
        <w:rPr>
          <w:kern w:val="22"/>
          <w:szCs w:val="22"/>
          <w:lang w:val="es-ES"/>
        </w:rPr>
        <w:t>a)</w:t>
      </w:r>
      <w:r w:rsidR="005654DB" w:rsidRPr="00C84183">
        <w:rPr>
          <w:kern w:val="22"/>
          <w:szCs w:val="22"/>
          <w:lang w:val="es-ES"/>
        </w:rPr>
        <w:tab/>
      </w:r>
      <w:r w:rsidRPr="00C84183">
        <w:rPr>
          <w:kern w:val="22"/>
          <w:lang w:val="es-ES" w:eastAsia="en-CA"/>
        </w:rPr>
        <w:t xml:space="preserve">Continúe llevando a cabo y facilitando actividades de creación de capacidad en apoyo a la ratificación y aplicación del Protocolo de Nagoya, con sujeción a la disponibilidad de recursos, según lo indicado en el plan de acción a corto plazo (2017-2020) que figura en el anexo de la decisión </w:t>
      </w:r>
      <w:hyperlink r:id="rId13" w:history="1">
        <w:r w:rsidR="005654DB" w:rsidRPr="00C84183">
          <w:rPr>
            <w:color w:val="0000FF"/>
            <w:kern w:val="22"/>
            <w:szCs w:val="22"/>
            <w:u w:val="single"/>
            <w:lang w:val="es-ES"/>
          </w:rPr>
          <w:t>NP</w:t>
        </w:r>
        <w:r w:rsidR="005654DB" w:rsidRPr="00C84183">
          <w:rPr>
            <w:color w:val="0000FF"/>
            <w:kern w:val="22"/>
            <w:szCs w:val="22"/>
            <w:u w:val="single"/>
            <w:lang w:val="es-ES"/>
          </w:rPr>
          <w:t>-</w:t>
        </w:r>
        <w:r w:rsidR="005654DB" w:rsidRPr="00C84183">
          <w:rPr>
            <w:color w:val="0000FF"/>
            <w:kern w:val="22"/>
            <w:szCs w:val="22"/>
            <w:u w:val="single"/>
            <w:lang w:val="es-ES"/>
          </w:rPr>
          <w:t>2/8</w:t>
        </w:r>
      </w:hyperlink>
      <w:r w:rsidR="005654DB" w:rsidRPr="00C84183">
        <w:rPr>
          <w:kern w:val="22"/>
          <w:szCs w:val="22"/>
          <w:lang w:val="es-ES"/>
        </w:rPr>
        <w:t xml:space="preserve"> </w:t>
      </w:r>
      <w:r w:rsidRPr="003E0A23">
        <w:rPr>
          <w:kern w:val="22"/>
          <w:szCs w:val="22"/>
          <w:lang w:val="es-ES"/>
        </w:rPr>
        <w:t xml:space="preserve">de </w:t>
      </w:r>
      <w:r w:rsidRPr="003E0A23">
        <w:rPr>
          <w:kern w:val="22"/>
          <w:lang w:val="es-ES" w:eastAsia="en-CA"/>
        </w:rPr>
        <w:t>la Conferencia de las Partes que actúa como reunión de las Partes en el Protocolo y la decisió</w:t>
      </w:r>
      <w:r w:rsidRPr="003E0A23">
        <w:rPr>
          <w:kern w:val="22"/>
          <w:szCs w:val="22"/>
          <w:lang w:val="es-ES"/>
        </w:rPr>
        <w:t>n</w:t>
      </w:r>
      <w:r w:rsidR="005654DB" w:rsidRPr="00C84183">
        <w:rPr>
          <w:kern w:val="22"/>
          <w:szCs w:val="22"/>
          <w:lang w:val="es-ES"/>
        </w:rPr>
        <w:t xml:space="preserve"> </w:t>
      </w:r>
      <w:hyperlink r:id="rId14" w:history="1">
        <w:r w:rsidR="005654DB" w:rsidRPr="00C84183">
          <w:rPr>
            <w:color w:val="0000FF"/>
            <w:kern w:val="22"/>
            <w:szCs w:val="22"/>
            <w:u w:val="single"/>
            <w:lang w:val="es-ES"/>
          </w:rPr>
          <w:t>XIII</w:t>
        </w:r>
        <w:r w:rsidR="005654DB" w:rsidRPr="00C84183">
          <w:rPr>
            <w:color w:val="0000FF"/>
            <w:kern w:val="22"/>
            <w:szCs w:val="22"/>
            <w:u w:val="single"/>
            <w:lang w:val="es-ES"/>
          </w:rPr>
          <w:t>/</w:t>
        </w:r>
        <w:r w:rsidR="005654DB" w:rsidRPr="00C84183">
          <w:rPr>
            <w:color w:val="0000FF"/>
            <w:kern w:val="22"/>
            <w:szCs w:val="22"/>
            <w:u w:val="single"/>
            <w:lang w:val="es-ES"/>
          </w:rPr>
          <w:t>23</w:t>
        </w:r>
      </w:hyperlink>
      <w:r w:rsidR="005654DB" w:rsidRPr="00C84183">
        <w:rPr>
          <w:kern w:val="22"/>
          <w:szCs w:val="22"/>
          <w:lang w:val="es-ES"/>
        </w:rPr>
        <w:t xml:space="preserve"> </w:t>
      </w:r>
      <w:r w:rsidRPr="003E0A23">
        <w:rPr>
          <w:kern w:val="22"/>
          <w:lang w:val="es-ES" w:eastAsia="en-CA"/>
        </w:rPr>
        <w:t>de la Conferencia de las Partes en el Convenio para mejorar y apoyar la creación de capacidad para la implementación del Plan Estratégico para la Diversidad Biológica 2011-2020 y sus Metas de Aichi para la Diversidad Biológica</w:t>
      </w:r>
      <w:r w:rsidR="005654DB" w:rsidRPr="00C84183">
        <w:rPr>
          <w:kern w:val="22"/>
          <w:szCs w:val="22"/>
          <w:lang w:val="es-ES"/>
        </w:rPr>
        <w:t>;</w:t>
      </w:r>
    </w:p>
    <w:p w:rsidR="005654DB" w:rsidRPr="0018745A" w:rsidRDefault="00C84183" w:rsidP="00075507">
      <w:pPr>
        <w:suppressLineNumbers/>
        <w:pBdr>
          <w:top w:val="nil"/>
          <w:left w:val="nil"/>
          <w:bottom w:val="nil"/>
          <w:right w:val="nil"/>
          <w:between w:val="nil"/>
          <w:bar w:val="nil"/>
        </w:pBdr>
        <w:suppressAutoHyphens/>
        <w:spacing w:before="120" w:after="120"/>
        <w:ind w:firstLine="720"/>
        <w:rPr>
          <w:kern w:val="22"/>
          <w:szCs w:val="22"/>
          <w:lang w:val="es-ES"/>
        </w:rPr>
      </w:pPr>
      <w:r w:rsidRPr="00C84183">
        <w:rPr>
          <w:kern w:val="22"/>
          <w:szCs w:val="22"/>
          <w:lang w:val="es-ES"/>
        </w:rPr>
        <w:t xml:space="preserve"> </w:t>
      </w:r>
      <w:r w:rsidR="005654DB" w:rsidRPr="0018745A">
        <w:rPr>
          <w:kern w:val="22"/>
          <w:szCs w:val="22"/>
          <w:lang w:val="es-ES"/>
        </w:rPr>
        <w:t>b)</w:t>
      </w:r>
      <w:r w:rsidR="005654DB" w:rsidRPr="0018745A">
        <w:rPr>
          <w:kern w:val="22"/>
          <w:szCs w:val="22"/>
          <w:lang w:val="es-ES"/>
        </w:rPr>
        <w:tab/>
      </w:r>
      <w:r w:rsidR="0018745A" w:rsidRPr="003E0A23">
        <w:rPr>
          <w:kern w:val="22"/>
          <w:lang w:val="es-ES" w:eastAsia="en-CA"/>
        </w:rPr>
        <w:t>Prepare una evaluación del marco estratégico para la creación y el desarrollo de capacidad de conformidad con la decisión NP-1/8, párrafo 9 f), y presente el informe de esa evaluación al Órgano Subsidiario sobre la Aplicación para que lo examine en su tercera reunión, con miras a lograr un enfoque eficaz para la creación de capacidad en el marco del Protocolo de Nagoya que esté en consonancia con el marco mundial de la diversidad biológica posterior a 2020</w:t>
      </w:r>
      <w:r w:rsidR="005654DB" w:rsidRPr="0018745A">
        <w:rPr>
          <w:kern w:val="22"/>
          <w:szCs w:val="22"/>
          <w:lang w:val="es-ES"/>
        </w:rPr>
        <w:t>;</w:t>
      </w:r>
    </w:p>
    <w:p w:rsidR="00334254" w:rsidRPr="0018745A" w:rsidRDefault="005654DB" w:rsidP="00075507">
      <w:pPr>
        <w:suppressLineNumbers/>
        <w:pBdr>
          <w:top w:val="nil"/>
          <w:left w:val="nil"/>
          <w:bottom w:val="nil"/>
          <w:right w:val="nil"/>
          <w:between w:val="nil"/>
          <w:bar w:val="nil"/>
        </w:pBdr>
        <w:suppressAutoHyphens/>
        <w:spacing w:before="120" w:after="120"/>
        <w:ind w:firstLine="720"/>
        <w:rPr>
          <w:b/>
          <w:kern w:val="22"/>
          <w:szCs w:val="22"/>
          <w:lang w:val="es-ES"/>
        </w:rPr>
      </w:pPr>
      <w:r w:rsidRPr="0018745A">
        <w:rPr>
          <w:kern w:val="22"/>
          <w:szCs w:val="22"/>
          <w:lang w:val="es-ES"/>
        </w:rPr>
        <w:t>8.</w:t>
      </w:r>
      <w:r w:rsidRPr="0018745A">
        <w:rPr>
          <w:kern w:val="22"/>
          <w:szCs w:val="22"/>
          <w:lang w:val="es-ES"/>
        </w:rPr>
        <w:tab/>
      </w:r>
      <w:r w:rsidR="0018745A" w:rsidRPr="003E0A23">
        <w:rPr>
          <w:i/>
          <w:iCs/>
          <w:kern w:val="22"/>
          <w:lang w:val="es-ES" w:eastAsia="en-CA"/>
        </w:rPr>
        <w:t xml:space="preserve">Pide </w:t>
      </w:r>
      <w:r w:rsidR="0018745A" w:rsidRPr="003E0A23">
        <w:rPr>
          <w:kern w:val="22"/>
          <w:lang w:val="es-ES" w:eastAsia="en-CA"/>
        </w:rPr>
        <w:t>al Órgano Subsidiario sobre la Aplicación que en su tercera reunión examine el informe de la evaluación presentado por la Secretaria Ejecutiva y formule sus recomendaciones a la Conferencia de las Partes que actúa como reunión de las Partes en el Protocolo en su cuarta reunión</w:t>
      </w:r>
      <w:r w:rsidRPr="0018745A">
        <w:rPr>
          <w:kern w:val="22"/>
          <w:szCs w:val="22"/>
          <w:lang w:val="es-ES"/>
        </w:rPr>
        <w:t>.</w:t>
      </w:r>
    </w:p>
    <w:p w:rsidR="005654DB" w:rsidRPr="0018745A" w:rsidRDefault="0018745A" w:rsidP="002E7325">
      <w:pPr>
        <w:pStyle w:val="Para1"/>
        <w:keepNext/>
        <w:numPr>
          <w:ilvl w:val="0"/>
          <w:numId w:val="19"/>
        </w:numPr>
        <w:suppressLineNumbers/>
        <w:suppressAutoHyphens/>
        <w:kinsoku w:val="0"/>
        <w:overflowPunct w:val="0"/>
        <w:autoSpaceDE w:val="0"/>
        <w:autoSpaceDN w:val="0"/>
        <w:adjustRightInd w:val="0"/>
        <w:snapToGrid w:val="0"/>
        <w:jc w:val="center"/>
        <w:rPr>
          <w:b/>
          <w:kern w:val="22"/>
          <w:szCs w:val="22"/>
          <w:lang w:val="es-ES"/>
        </w:rPr>
      </w:pPr>
      <w:r w:rsidRPr="003E0A23">
        <w:rPr>
          <w:b/>
          <w:kern w:val="22"/>
          <w:szCs w:val="22"/>
          <w:lang w:val="es-ES"/>
        </w:rPr>
        <w:t xml:space="preserve">Marco estratégico a largo plazo para la creación de capacidad después de </w:t>
      </w:r>
      <w:r w:rsidR="005654DB" w:rsidRPr="0018745A">
        <w:rPr>
          <w:b/>
          <w:kern w:val="22"/>
          <w:szCs w:val="22"/>
          <w:lang w:val="es-ES"/>
        </w:rPr>
        <w:t>2020</w:t>
      </w:r>
    </w:p>
    <w:p w:rsidR="005654DB" w:rsidRPr="00CD044F" w:rsidRDefault="00CD044F" w:rsidP="00075507">
      <w:pPr>
        <w:pStyle w:val="Para1"/>
        <w:keepNext/>
        <w:numPr>
          <w:ilvl w:val="0"/>
          <w:numId w:val="0"/>
        </w:numPr>
        <w:suppressLineNumbers/>
        <w:suppressAutoHyphens/>
        <w:kinsoku w:val="0"/>
        <w:overflowPunct w:val="0"/>
        <w:autoSpaceDE w:val="0"/>
        <w:autoSpaceDN w:val="0"/>
        <w:adjustRightInd w:val="0"/>
        <w:snapToGrid w:val="0"/>
        <w:ind w:firstLine="720"/>
        <w:rPr>
          <w:i/>
          <w:kern w:val="22"/>
          <w:szCs w:val="22"/>
          <w:lang w:val="es-ES"/>
        </w:rPr>
      </w:pPr>
      <w:r w:rsidRPr="003E0A23">
        <w:rPr>
          <w:i/>
          <w:kern w:val="22"/>
          <w:szCs w:val="22"/>
          <w:lang w:val="es-ES"/>
        </w:rPr>
        <w:t>La Conferencia de las Partes que actúa como reunión de las Partes en el Protocolo de Nagoya</w:t>
      </w:r>
      <w:r w:rsidR="005654DB" w:rsidRPr="00CD044F">
        <w:rPr>
          <w:i/>
          <w:kern w:val="22"/>
          <w:szCs w:val="22"/>
          <w:lang w:val="es-ES"/>
        </w:rPr>
        <w:t>,</w:t>
      </w:r>
    </w:p>
    <w:p w:rsidR="005654DB" w:rsidRPr="00CD044F" w:rsidRDefault="005654DB" w:rsidP="00075507">
      <w:pPr>
        <w:pStyle w:val="Para1"/>
        <w:keepNext/>
        <w:numPr>
          <w:ilvl w:val="0"/>
          <w:numId w:val="0"/>
        </w:numPr>
        <w:suppressLineNumbers/>
        <w:suppressAutoHyphens/>
        <w:kinsoku w:val="0"/>
        <w:overflowPunct w:val="0"/>
        <w:autoSpaceDE w:val="0"/>
        <w:autoSpaceDN w:val="0"/>
        <w:adjustRightInd w:val="0"/>
        <w:snapToGrid w:val="0"/>
        <w:ind w:firstLine="720"/>
        <w:rPr>
          <w:kern w:val="22"/>
          <w:szCs w:val="22"/>
          <w:lang w:val="es-ES"/>
        </w:rPr>
      </w:pPr>
      <w:r w:rsidRPr="00CD044F">
        <w:rPr>
          <w:i/>
          <w:iCs/>
          <w:kern w:val="22"/>
          <w:szCs w:val="22"/>
          <w:lang w:val="es-ES"/>
        </w:rPr>
        <w:t>Rec</w:t>
      </w:r>
      <w:r w:rsidR="00CD044F" w:rsidRPr="00CD044F">
        <w:rPr>
          <w:i/>
          <w:iCs/>
          <w:kern w:val="22"/>
          <w:szCs w:val="22"/>
          <w:lang w:val="es-ES"/>
        </w:rPr>
        <w:t>ordando</w:t>
      </w:r>
      <w:r w:rsidRPr="00CD044F">
        <w:rPr>
          <w:i/>
          <w:iCs/>
          <w:kern w:val="22"/>
          <w:szCs w:val="22"/>
          <w:lang w:val="es-ES"/>
        </w:rPr>
        <w:t xml:space="preserve"> </w:t>
      </w:r>
      <w:r w:rsidR="00CD044F" w:rsidRPr="00CD044F">
        <w:rPr>
          <w:kern w:val="22"/>
          <w:szCs w:val="22"/>
          <w:lang w:val="es-ES"/>
        </w:rPr>
        <w:t>las decisiones</w:t>
      </w:r>
      <w:r w:rsidRPr="00CD044F">
        <w:rPr>
          <w:kern w:val="22"/>
          <w:szCs w:val="22"/>
          <w:lang w:val="es-ES"/>
        </w:rPr>
        <w:t xml:space="preserve"> </w:t>
      </w:r>
      <w:hyperlink r:id="rId15" w:history="1">
        <w:r w:rsidR="00CD044F" w:rsidRPr="00C84183">
          <w:rPr>
            <w:color w:val="0000FF"/>
            <w:kern w:val="22"/>
            <w:szCs w:val="22"/>
            <w:u w:val="single"/>
            <w:lang w:val="es-ES"/>
          </w:rPr>
          <w:t>NP-1/8</w:t>
        </w:r>
      </w:hyperlink>
      <w:r w:rsidRPr="00CD044F">
        <w:rPr>
          <w:kern w:val="22"/>
          <w:szCs w:val="22"/>
          <w:lang w:val="es-ES"/>
        </w:rPr>
        <w:t xml:space="preserve"> </w:t>
      </w:r>
      <w:r w:rsidR="00CD044F">
        <w:rPr>
          <w:kern w:val="22"/>
          <w:szCs w:val="22"/>
          <w:lang w:val="es-ES"/>
        </w:rPr>
        <w:t>y</w:t>
      </w:r>
      <w:r w:rsidRPr="00CD044F">
        <w:rPr>
          <w:kern w:val="22"/>
          <w:szCs w:val="22"/>
          <w:lang w:val="es-ES"/>
        </w:rPr>
        <w:t xml:space="preserve"> </w:t>
      </w:r>
      <w:hyperlink r:id="rId16" w:history="1">
        <w:r w:rsidR="00CD044F" w:rsidRPr="00C84183">
          <w:rPr>
            <w:color w:val="0000FF"/>
            <w:kern w:val="22"/>
            <w:szCs w:val="22"/>
            <w:u w:val="single"/>
            <w:lang w:val="es-ES"/>
          </w:rPr>
          <w:t>NP-2/8</w:t>
        </w:r>
      </w:hyperlink>
      <w:r w:rsidRPr="00CD044F">
        <w:rPr>
          <w:kern w:val="22"/>
          <w:szCs w:val="22"/>
          <w:lang w:val="es-ES"/>
        </w:rPr>
        <w:t>,</w:t>
      </w:r>
    </w:p>
    <w:p w:rsidR="005654DB" w:rsidRPr="00CD044F" w:rsidRDefault="005654DB" w:rsidP="00075507">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ES"/>
        </w:rPr>
      </w:pPr>
      <w:r w:rsidRPr="00CD044F">
        <w:rPr>
          <w:kern w:val="22"/>
          <w:szCs w:val="22"/>
          <w:lang w:val="es-ES"/>
        </w:rPr>
        <w:t>1.</w:t>
      </w:r>
      <w:r w:rsidRPr="00CD044F">
        <w:rPr>
          <w:kern w:val="22"/>
          <w:szCs w:val="22"/>
          <w:lang w:val="es-ES"/>
        </w:rPr>
        <w:tab/>
      </w:r>
      <w:r w:rsidR="00CD044F" w:rsidRPr="003E0A23">
        <w:rPr>
          <w:i/>
          <w:kern w:val="22"/>
          <w:szCs w:val="22"/>
          <w:lang w:val="es-ES"/>
        </w:rPr>
        <w:t>Toma nota</w:t>
      </w:r>
      <w:r w:rsidR="00CD044F" w:rsidRPr="003E0A23">
        <w:rPr>
          <w:kern w:val="22"/>
          <w:szCs w:val="22"/>
          <w:lang w:val="es-ES"/>
        </w:rPr>
        <w:t xml:space="preserve"> del informe sobre los progresos realizados en la implementación del plan de acción a corto plazo (2017-2020) para mejorar y apoyar la creación de capacidad para la aplicación del Convenio y sus Protocolos apoyada y facilitada por la Secretaria Ejecutiva en colaboración con diversos asociado</w:t>
      </w:r>
      <w:r w:rsidR="00CD044F">
        <w:rPr>
          <w:kern w:val="22"/>
          <w:szCs w:val="22"/>
          <w:lang w:val="es-ES"/>
        </w:rPr>
        <w:t>s</w:t>
      </w:r>
      <w:r w:rsidRPr="00136CFA">
        <w:rPr>
          <w:rStyle w:val="StyleFootnoteReferencenumberFootnoteReferenceSuperscript-EF"/>
          <w:sz w:val="22"/>
          <w:szCs w:val="22"/>
        </w:rPr>
        <w:footnoteReference w:id="4"/>
      </w:r>
      <w:r w:rsidR="00CD044F" w:rsidRPr="00CD044F">
        <w:rPr>
          <w:kern w:val="22"/>
          <w:szCs w:val="22"/>
          <w:lang w:val="es-ES"/>
        </w:rPr>
        <w:t>;</w:t>
      </w:r>
    </w:p>
    <w:p w:rsidR="005654DB" w:rsidRPr="00CD044F" w:rsidRDefault="005654DB" w:rsidP="00075507">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ES"/>
        </w:rPr>
      </w:pPr>
      <w:r w:rsidRPr="00CD044F">
        <w:rPr>
          <w:kern w:val="22"/>
          <w:szCs w:val="22"/>
          <w:lang w:val="es-ES"/>
        </w:rPr>
        <w:t>2.</w:t>
      </w:r>
      <w:r w:rsidRPr="00CD044F">
        <w:rPr>
          <w:kern w:val="22"/>
          <w:szCs w:val="22"/>
          <w:lang w:val="es-ES"/>
        </w:rPr>
        <w:tab/>
      </w:r>
      <w:r w:rsidR="00CD044F" w:rsidRPr="00CD044F">
        <w:rPr>
          <w:i/>
          <w:iCs/>
          <w:kern w:val="22"/>
          <w:szCs w:val="22"/>
          <w:lang w:val="es-ES"/>
        </w:rPr>
        <w:t>Acoge con satisfacción</w:t>
      </w:r>
      <w:r w:rsidR="00CD044F" w:rsidRPr="00CD044F">
        <w:rPr>
          <w:kern w:val="22"/>
          <w:szCs w:val="22"/>
          <w:lang w:val="es-ES"/>
        </w:rPr>
        <w:t xml:space="preserve"> el mandato para el estudio dirigido a proporcionar una base de información para la preparación de un marco estratégico a largo plazo para la creación de capacidad después de 2020, que figura en el apéndice del anexo I de la decisión </w:t>
      </w:r>
      <w:r w:rsidR="0010047A" w:rsidRPr="00CD044F">
        <w:rPr>
          <w:kern w:val="22"/>
          <w:szCs w:val="22"/>
          <w:lang w:val="es-ES"/>
        </w:rPr>
        <w:t xml:space="preserve">14/24, </w:t>
      </w:r>
      <w:r w:rsidR="00CD044F" w:rsidRPr="00CD044F">
        <w:rPr>
          <w:kern w:val="22"/>
          <w:szCs w:val="22"/>
          <w:lang w:val="es-ES"/>
        </w:rPr>
        <w:t>y</w:t>
      </w:r>
      <w:r w:rsidRPr="00CD044F">
        <w:rPr>
          <w:kern w:val="22"/>
          <w:szCs w:val="22"/>
          <w:lang w:val="es-ES"/>
        </w:rPr>
        <w:t xml:space="preserve"> </w:t>
      </w:r>
      <w:r w:rsidR="00CD044F" w:rsidRPr="003E0A23">
        <w:rPr>
          <w:i/>
          <w:iCs/>
          <w:kern w:val="22"/>
          <w:szCs w:val="22"/>
          <w:lang w:val="es-ES"/>
        </w:rPr>
        <w:t>observa</w:t>
      </w:r>
      <w:r w:rsidR="00CD044F" w:rsidRPr="003E0A23">
        <w:rPr>
          <w:kern w:val="22"/>
          <w:szCs w:val="22"/>
          <w:lang w:val="es-ES"/>
        </w:rPr>
        <w:t xml:space="preserve"> que en la </w:t>
      </w:r>
      <w:r w:rsidRPr="00CD044F">
        <w:rPr>
          <w:kern w:val="22"/>
          <w:szCs w:val="22"/>
          <w:lang w:val="es-ES"/>
        </w:rPr>
        <w:t>decisi</w:t>
      </w:r>
      <w:r w:rsidR="00CD044F">
        <w:rPr>
          <w:kern w:val="22"/>
          <w:szCs w:val="22"/>
          <w:lang w:val="es-ES"/>
        </w:rPr>
        <w:t>ó</w:t>
      </w:r>
      <w:r w:rsidRPr="00CD044F">
        <w:rPr>
          <w:kern w:val="22"/>
          <w:szCs w:val="22"/>
          <w:lang w:val="es-ES"/>
        </w:rPr>
        <w:t>n 14/</w:t>
      </w:r>
      <w:r w:rsidR="00741AFB" w:rsidRPr="00CD044F">
        <w:rPr>
          <w:kern w:val="22"/>
          <w:szCs w:val="22"/>
          <w:lang w:val="es-ES"/>
        </w:rPr>
        <w:t>24</w:t>
      </w:r>
      <w:r w:rsidRPr="00CD044F">
        <w:rPr>
          <w:kern w:val="22"/>
          <w:szCs w:val="22"/>
          <w:lang w:val="es-ES"/>
        </w:rPr>
        <w:t xml:space="preserve">, </w:t>
      </w:r>
      <w:r w:rsidR="00CD044F" w:rsidRPr="003E0A23">
        <w:rPr>
          <w:kern w:val="22"/>
          <w:szCs w:val="22"/>
          <w:lang w:val="es-ES"/>
        </w:rPr>
        <w:t xml:space="preserve">la Conferencia de las Partes pidió a la Secretaria Ejecutiva que, con sujeción a la disponibilidad de recursos, encargara la realización de un estudio que proporcionara una base de información para la preparación de un marco estratégico a largo plazo para la creación de capacidad después de 2020, y </w:t>
      </w:r>
      <w:r w:rsidR="00CD044F" w:rsidRPr="003E0A23">
        <w:rPr>
          <w:i/>
          <w:iCs/>
          <w:kern w:val="22"/>
          <w:szCs w:val="22"/>
          <w:lang w:val="es-ES"/>
        </w:rPr>
        <w:t>pide</w:t>
      </w:r>
      <w:r w:rsidR="00CD044F" w:rsidRPr="003E0A23">
        <w:rPr>
          <w:kern w:val="22"/>
          <w:szCs w:val="22"/>
          <w:lang w:val="es-ES"/>
        </w:rPr>
        <w:t xml:space="preserve"> que en el estudio se tengan en cuenta aspectos pertinentes para el Protocolo de Nagoya</w:t>
      </w:r>
      <w:r w:rsidRPr="00CD044F">
        <w:rPr>
          <w:kern w:val="22"/>
          <w:szCs w:val="22"/>
          <w:lang w:val="es-ES"/>
        </w:rPr>
        <w:t>;</w:t>
      </w:r>
    </w:p>
    <w:p w:rsidR="005654DB" w:rsidRPr="00CD044F" w:rsidRDefault="005654DB" w:rsidP="00075507">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ES"/>
        </w:rPr>
      </w:pPr>
      <w:r w:rsidRPr="00CD044F">
        <w:rPr>
          <w:kern w:val="22"/>
          <w:szCs w:val="22"/>
          <w:lang w:val="es-ES"/>
        </w:rPr>
        <w:t>3.</w:t>
      </w:r>
      <w:r w:rsidRPr="00CD044F">
        <w:rPr>
          <w:kern w:val="22"/>
          <w:szCs w:val="22"/>
          <w:lang w:val="es-ES"/>
        </w:rPr>
        <w:tab/>
      </w:r>
      <w:r w:rsidR="00CD044F" w:rsidRPr="003E0A23">
        <w:rPr>
          <w:i/>
          <w:iCs/>
          <w:kern w:val="22"/>
          <w:szCs w:val="22"/>
          <w:lang w:val="es-ES"/>
        </w:rPr>
        <w:t>Invita</w:t>
      </w:r>
      <w:r w:rsidR="00CD044F" w:rsidRPr="003E0A23">
        <w:rPr>
          <w:kern w:val="22"/>
          <w:szCs w:val="22"/>
          <w:lang w:val="es-ES"/>
        </w:rPr>
        <w:t xml:space="preserve"> a las Partes, pueblos indígenas y comunidades locales y organizaciones pertinentes a presentar a la Secretaria Ejecutiva sus opiniones y sugerencias sobre los posibles elementos del marco estratégico a largo plazo para la creación de capacidad después de 2020</w:t>
      </w:r>
      <w:r w:rsidRPr="00CD044F">
        <w:rPr>
          <w:kern w:val="22"/>
          <w:szCs w:val="22"/>
          <w:lang w:val="es-ES"/>
        </w:rPr>
        <w:t>;</w:t>
      </w:r>
    </w:p>
    <w:p w:rsidR="005654DB" w:rsidRPr="00CD044F" w:rsidRDefault="005654DB" w:rsidP="00075507">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ES"/>
        </w:rPr>
      </w:pPr>
      <w:r w:rsidRPr="00CD044F">
        <w:rPr>
          <w:kern w:val="22"/>
          <w:szCs w:val="22"/>
          <w:lang w:val="es-ES"/>
        </w:rPr>
        <w:t>4.</w:t>
      </w:r>
      <w:r w:rsidRPr="00CD044F">
        <w:rPr>
          <w:kern w:val="22"/>
          <w:szCs w:val="22"/>
          <w:lang w:val="es-ES"/>
        </w:rPr>
        <w:tab/>
      </w:r>
      <w:r w:rsidR="00CD044F" w:rsidRPr="003E0A23">
        <w:rPr>
          <w:i/>
          <w:iCs/>
          <w:kern w:val="22"/>
          <w:szCs w:val="22"/>
          <w:lang w:val="es-ES"/>
        </w:rPr>
        <w:t>Invita</w:t>
      </w:r>
      <w:r w:rsidR="00CD044F" w:rsidRPr="003E0A23">
        <w:rPr>
          <w:kern w:val="22"/>
          <w:szCs w:val="22"/>
          <w:lang w:val="es-ES"/>
        </w:rPr>
        <w:t xml:space="preserve"> </w:t>
      </w:r>
      <w:r w:rsidR="00CD044F" w:rsidRPr="003E0A23">
        <w:rPr>
          <w:i/>
          <w:iCs/>
          <w:kern w:val="22"/>
          <w:szCs w:val="22"/>
          <w:lang w:val="es-ES"/>
        </w:rPr>
        <w:t xml:space="preserve">también </w:t>
      </w:r>
      <w:r w:rsidR="00CD044F" w:rsidRPr="003E0A23">
        <w:rPr>
          <w:kern w:val="22"/>
          <w:szCs w:val="22"/>
          <w:lang w:val="es-ES"/>
        </w:rPr>
        <w:t xml:space="preserve">a las Partes, así como a los pueblos indígenas y las comunidades locales y organizaciones pertinentes, a participar en los talleres consultivos y foros de debate en línea sobre el </w:t>
      </w:r>
      <w:r w:rsidR="00CD044F" w:rsidRPr="003E0A23">
        <w:rPr>
          <w:kern w:val="22"/>
          <w:szCs w:val="22"/>
          <w:lang w:val="es-ES"/>
        </w:rPr>
        <w:lastRenderedPageBreak/>
        <w:t>proyecto de marco estratégico a largo plazo para la creación de capacidad después de 2020, conjuntamente con el proceso de preparación para el marco mundial de la diversidad biológica posterior a 2020</w:t>
      </w:r>
      <w:r w:rsidRPr="00CD044F">
        <w:rPr>
          <w:kern w:val="22"/>
          <w:szCs w:val="22"/>
          <w:lang w:val="es-ES"/>
        </w:rPr>
        <w:t>;</w:t>
      </w:r>
    </w:p>
    <w:p w:rsidR="005654DB" w:rsidRPr="00CD044F" w:rsidRDefault="005654DB" w:rsidP="00075507">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ES"/>
        </w:rPr>
      </w:pPr>
      <w:r w:rsidRPr="00CD044F">
        <w:rPr>
          <w:rFonts w:eastAsia="MS Mincho"/>
          <w:kern w:val="22"/>
          <w:szCs w:val="22"/>
          <w:lang w:val="es-ES"/>
        </w:rPr>
        <w:t>5.</w:t>
      </w:r>
      <w:r w:rsidRPr="00CD044F">
        <w:rPr>
          <w:rFonts w:eastAsia="MS Mincho"/>
          <w:kern w:val="22"/>
          <w:szCs w:val="22"/>
          <w:lang w:val="es-ES"/>
        </w:rPr>
        <w:tab/>
      </w:r>
      <w:r w:rsidR="00CD044F" w:rsidRPr="003E0A23">
        <w:rPr>
          <w:i/>
          <w:iCs/>
          <w:kern w:val="22"/>
          <w:szCs w:val="22"/>
          <w:lang w:val="es-ES"/>
        </w:rPr>
        <w:t>Pide</w:t>
      </w:r>
      <w:r w:rsidR="00CD044F" w:rsidRPr="003E0A23">
        <w:rPr>
          <w:kern w:val="22"/>
          <w:szCs w:val="22"/>
          <w:lang w:val="es-ES"/>
        </w:rPr>
        <w:t xml:space="preserve"> al Comité Asesor Oficioso sobre Creación de Capacidad para la Aplicación del Protocolo de Nagoya que contribuya a la elaboración del proyecto de marco estratégico a largo plazo para la creación de capacidad después de 2020</w:t>
      </w:r>
      <w:r w:rsidRPr="00CD044F">
        <w:rPr>
          <w:rFonts w:eastAsia="MS Mincho"/>
          <w:kern w:val="22"/>
          <w:szCs w:val="22"/>
          <w:lang w:val="es-ES"/>
        </w:rPr>
        <w:t>;</w:t>
      </w:r>
    </w:p>
    <w:p w:rsidR="005654DB" w:rsidRPr="00CD044F" w:rsidRDefault="005654DB" w:rsidP="00075507">
      <w:pPr>
        <w:pStyle w:val="Para1"/>
        <w:numPr>
          <w:ilvl w:val="0"/>
          <w:numId w:val="0"/>
        </w:numPr>
        <w:suppressLineNumbers/>
        <w:suppressAutoHyphens/>
        <w:kinsoku w:val="0"/>
        <w:overflowPunct w:val="0"/>
        <w:autoSpaceDE w:val="0"/>
        <w:autoSpaceDN w:val="0"/>
        <w:adjustRightInd w:val="0"/>
        <w:snapToGrid w:val="0"/>
        <w:ind w:firstLine="720"/>
        <w:rPr>
          <w:kern w:val="22"/>
          <w:szCs w:val="22"/>
          <w:lang w:val="es-ES"/>
        </w:rPr>
      </w:pPr>
      <w:r w:rsidRPr="00CD044F">
        <w:rPr>
          <w:kern w:val="22"/>
          <w:szCs w:val="22"/>
          <w:lang w:val="es-ES"/>
        </w:rPr>
        <w:t>6.</w:t>
      </w:r>
      <w:r w:rsidRPr="00CD044F">
        <w:rPr>
          <w:kern w:val="22"/>
          <w:szCs w:val="22"/>
          <w:lang w:val="es-ES"/>
        </w:rPr>
        <w:tab/>
      </w:r>
      <w:r w:rsidR="00CD044F" w:rsidRPr="003E0A23">
        <w:rPr>
          <w:i/>
          <w:iCs/>
          <w:kern w:val="22"/>
          <w:szCs w:val="22"/>
          <w:lang w:val="es-ES"/>
        </w:rPr>
        <w:t>Pide</w:t>
      </w:r>
      <w:r w:rsidR="00CD044F" w:rsidRPr="003E0A23">
        <w:rPr>
          <w:kern w:val="22"/>
          <w:szCs w:val="22"/>
          <w:lang w:val="es-ES"/>
        </w:rPr>
        <w:t xml:space="preserve"> a la Secretaria Ejecutiva que, con sujeción a la disponibilidad de recursos, presente un proyecto de marco estratégico a largo plazo para la creación de capacidad después de 2020 para que lo examine el Órgano Subsidiario sobre la Aplicación en su tercera reunión y para su posterior examen por la Conferencia de las Partes que actúa como reunión de las Partes en el Protocolo en su cuarta reunión</w:t>
      </w:r>
      <w:r w:rsidRPr="00CD044F">
        <w:rPr>
          <w:kern w:val="22"/>
          <w:szCs w:val="22"/>
          <w:lang w:val="es-ES"/>
        </w:rPr>
        <w:t>;</w:t>
      </w:r>
    </w:p>
    <w:p w:rsidR="00FF5590" w:rsidRPr="00075507" w:rsidRDefault="00FF5590" w:rsidP="002E7325">
      <w:pPr>
        <w:keepNext/>
        <w:suppressLineNumbers/>
        <w:suppressAutoHyphens/>
        <w:spacing w:before="120" w:after="120"/>
        <w:jc w:val="center"/>
        <w:outlineLvl w:val="2"/>
        <w:rPr>
          <w:i/>
          <w:kern w:val="22"/>
          <w:szCs w:val="22"/>
        </w:rPr>
      </w:pPr>
      <w:r w:rsidRPr="00075507">
        <w:rPr>
          <w:i/>
          <w:kern w:val="22"/>
          <w:szCs w:val="22"/>
        </w:rPr>
        <w:t>An</w:t>
      </w:r>
      <w:r w:rsidR="00CD044F">
        <w:rPr>
          <w:i/>
          <w:kern w:val="22"/>
          <w:szCs w:val="22"/>
        </w:rPr>
        <w:t>exo</w:t>
      </w:r>
    </w:p>
    <w:p w:rsidR="00FF5590" w:rsidRPr="00CD044F" w:rsidRDefault="00FF5590" w:rsidP="002E7325">
      <w:pPr>
        <w:keepNext/>
        <w:suppressLineNumbers/>
        <w:suppressAutoHyphens/>
        <w:spacing w:before="120" w:after="120"/>
        <w:jc w:val="center"/>
        <w:rPr>
          <w:b/>
          <w:caps/>
          <w:kern w:val="22"/>
          <w:szCs w:val="22"/>
          <w:lang w:val="es-ES"/>
        </w:rPr>
      </w:pPr>
      <w:r w:rsidRPr="00CD044F">
        <w:rPr>
          <w:b/>
          <w:caps/>
          <w:kern w:val="22"/>
          <w:szCs w:val="22"/>
          <w:lang w:val="es-ES"/>
        </w:rPr>
        <w:t>Element</w:t>
      </w:r>
      <w:r w:rsidR="00CD044F" w:rsidRPr="00CD044F">
        <w:rPr>
          <w:b/>
          <w:caps/>
          <w:kern w:val="22"/>
          <w:szCs w:val="22"/>
          <w:lang w:val="es-ES"/>
        </w:rPr>
        <w:t>O</w:t>
      </w:r>
      <w:r w:rsidRPr="00CD044F">
        <w:rPr>
          <w:b/>
          <w:caps/>
          <w:kern w:val="22"/>
          <w:szCs w:val="22"/>
          <w:lang w:val="es-ES"/>
        </w:rPr>
        <w:t xml:space="preserve">s </w:t>
      </w:r>
      <w:r w:rsidR="00CD044F" w:rsidRPr="00CD044F">
        <w:rPr>
          <w:b/>
          <w:caps/>
          <w:kern w:val="22"/>
          <w:szCs w:val="22"/>
          <w:lang w:val="es-ES"/>
        </w:rPr>
        <w:t xml:space="preserve">PARA LA EVALUACIÓN DEL MARCO ESTRATÉGICO PARA LA CREACIÓN Y </w:t>
      </w:r>
      <w:r w:rsidR="00CD044F" w:rsidRPr="00CD044F">
        <w:rPr>
          <w:b/>
          <w:caps/>
          <w:kern w:val="22"/>
          <w:szCs w:val="22"/>
          <w:lang w:val="es-ES"/>
        </w:rPr>
        <w:br/>
        <w:t xml:space="preserve">EL DESARROLLO DE CAPACIDAD EN APOYO A LA APLICACIÓN EFECTIVA DEL </w:t>
      </w:r>
      <w:r w:rsidR="00CD044F" w:rsidRPr="00CD044F">
        <w:rPr>
          <w:b/>
          <w:caps/>
          <w:kern w:val="22"/>
          <w:szCs w:val="22"/>
          <w:lang w:val="es-ES"/>
        </w:rPr>
        <w:br/>
        <w:t>PROTOCOLO DE NAGOYA</w:t>
      </w:r>
    </w:p>
    <w:p w:rsidR="00FF5590" w:rsidRPr="00CD044F" w:rsidRDefault="00CD044F" w:rsidP="002E7325">
      <w:pPr>
        <w:keepNext/>
        <w:suppressLineNumbers/>
        <w:tabs>
          <w:tab w:val="left" w:pos="426"/>
        </w:tabs>
        <w:suppressAutoHyphens/>
        <w:kinsoku w:val="0"/>
        <w:overflowPunct w:val="0"/>
        <w:autoSpaceDE w:val="0"/>
        <w:autoSpaceDN w:val="0"/>
        <w:snapToGrid w:val="0"/>
        <w:spacing w:before="60" w:after="60"/>
        <w:jc w:val="center"/>
        <w:rPr>
          <w:b/>
          <w:kern w:val="22"/>
          <w:szCs w:val="22"/>
          <w:lang w:val="es-ES"/>
        </w:rPr>
      </w:pPr>
      <w:r>
        <w:rPr>
          <w:b/>
          <w:kern w:val="22"/>
          <w:szCs w:val="22"/>
          <w:lang w:val="es-ES"/>
        </w:rPr>
        <w:t>A.</w:t>
      </w:r>
      <w:r>
        <w:rPr>
          <w:b/>
          <w:kern w:val="22"/>
          <w:szCs w:val="22"/>
          <w:lang w:val="es-ES"/>
        </w:rPr>
        <w:tab/>
      </w:r>
      <w:r w:rsidRPr="00CD044F">
        <w:rPr>
          <w:b/>
          <w:kern w:val="22"/>
          <w:szCs w:val="22"/>
          <w:lang w:val="es-ES"/>
        </w:rPr>
        <w:t>Alcance y objetivos de la evaluación</w:t>
      </w:r>
    </w:p>
    <w:p w:rsidR="00FF5590" w:rsidRPr="00CD044F" w:rsidRDefault="00FF5590" w:rsidP="00144C76">
      <w:pPr>
        <w:suppressLineNumbers/>
        <w:suppressAutoHyphens/>
        <w:kinsoku w:val="0"/>
        <w:overflowPunct w:val="0"/>
        <w:autoSpaceDE w:val="0"/>
        <w:autoSpaceDN w:val="0"/>
        <w:snapToGrid w:val="0"/>
        <w:spacing w:before="120" w:after="120"/>
        <w:rPr>
          <w:snapToGrid w:val="0"/>
          <w:kern w:val="22"/>
          <w:szCs w:val="22"/>
          <w:lang w:val="es-ES"/>
        </w:rPr>
      </w:pPr>
      <w:r w:rsidRPr="00CD044F">
        <w:rPr>
          <w:snapToGrid w:val="0"/>
          <w:kern w:val="22"/>
          <w:szCs w:val="22"/>
          <w:lang w:val="es-ES"/>
        </w:rPr>
        <w:t>1.</w:t>
      </w:r>
      <w:r w:rsidRPr="00CD044F">
        <w:rPr>
          <w:snapToGrid w:val="0"/>
          <w:kern w:val="22"/>
          <w:szCs w:val="22"/>
          <w:lang w:val="es-ES"/>
        </w:rPr>
        <w:tab/>
      </w:r>
      <w:r w:rsidR="00CD044F" w:rsidRPr="003E0A23">
        <w:rPr>
          <w:snapToGrid w:val="0"/>
          <w:kern w:val="22"/>
          <w:szCs w:val="22"/>
          <w:lang w:val="es-ES"/>
        </w:rPr>
        <w:t>Se propone que el ejercicio se centre en evaluar la pertinencia y eficacia del marco estratégico para orientar la labor de creación y desarrollo de capacidad en el corto y mediano plazo (2014-2020) y en formular recomendaciones que podrían ser útiles para la posible revisión del marco estratégico después de 2020. En otras palabras, el objetivo de la evaluación será determinar la contribución del marco en términos de ayudar a promover un enfoque estratégico, coherente y coordinado para la creación y el desarrollo de capacidad para la aplicación efectiva del Protocolo de Nagoya</w:t>
      </w:r>
      <w:r w:rsidRPr="00CD044F">
        <w:rPr>
          <w:snapToGrid w:val="0"/>
          <w:kern w:val="22"/>
          <w:szCs w:val="22"/>
          <w:lang w:val="es-ES"/>
        </w:rPr>
        <w:t>.</w:t>
      </w:r>
    </w:p>
    <w:p w:rsidR="00FF5590" w:rsidRPr="00CD044F" w:rsidRDefault="00FF5590" w:rsidP="002E7325">
      <w:pPr>
        <w:suppressLineNumbers/>
        <w:suppressAutoHyphens/>
        <w:kinsoku w:val="0"/>
        <w:overflowPunct w:val="0"/>
        <w:autoSpaceDE w:val="0"/>
        <w:autoSpaceDN w:val="0"/>
        <w:snapToGrid w:val="0"/>
        <w:spacing w:before="120" w:after="120"/>
        <w:rPr>
          <w:snapToGrid w:val="0"/>
          <w:kern w:val="22"/>
          <w:szCs w:val="22"/>
          <w:lang w:val="es-ES"/>
        </w:rPr>
      </w:pPr>
      <w:r w:rsidRPr="00CD044F">
        <w:rPr>
          <w:snapToGrid w:val="0"/>
          <w:kern w:val="22"/>
          <w:szCs w:val="22"/>
          <w:lang w:val="es-ES"/>
        </w:rPr>
        <w:t>2.</w:t>
      </w:r>
      <w:r w:rsidRPr="00CD044F">
        <w:rPr>
          <w:snapToGrid w:val="0"/>
          <w:kern w:val="22"/>
          <w:szCs w:val="22"/>
          <w:lang w:val="es-ES"/>
        </w:rPr>
        <w:tab/>
      </w:r>
      <w:r w:rsidR="00CD044F" w:rsidRPr="003E0A23">
        <w:rPr>
          <w:snapToGrid w:val="0"/>
          <w:kern w:val="22"/>
          <w:szCs w:val="22"/>
          <w:lang w:val="es-ES"/>
        </w:rPr>
        <w:t>La evaluación tendrá tres objetivos específicos</w:t>
      </w:r>
      <w:r w:rsidRPr="00CD044F">
        <w:rPr>
          <w:snapToGrid w:val="0"/>
          <w:kern w:val="22"/>
          <w:szCs w:val="22"/>
          <w:lang w:val="es-ES"/>
        </w:rPr>
        <w:t>:</w:t>
      </w:r>
    </w:p>
    <w:p w:rsidR="00FF5590" w:rsidRPr="00CD044F" w:rsidRDefault="00CD044F" w:rsidP="002E7325">
      <w:pPr>
        <w:suppressLineNumbers/>
        <w:suppressAutoHyphens/>
        <w:kinsoku w:val="0"/>
        <w:overflowPunct w:val="0"/>
        <w:autoSpaceDE w:val="0"/>
        <w:autoSpaceDN w:val="0"/>
        <w:snapToGrid w:val="0"/>
        <w:spacing w:after="120"/>
        <w:ind w:firstLine="720"/>
        <w:rPr>
          <w:kern w:val="22"/>
          <w:szCs w:val="22"/>
          <w:lang w:val="es-ES"/>
        </w:rPr>
      </w:pPr>
      <w:r w:rsidRPr="00CD044F">
        <w:rPr>
          <w:kern w:val="22"/>
          <w:szCs w:val="22"/>
          <w:lang w:val="en-US"/>
        </w:rPr>
        <w:t xml:space="preserve"> </w:t>
      </w:r>
      <w:r w:rsidR="00FF5590" w:rsidRPr="00CD044F">
        <w:rPr>
          <w:kern w:val="22"/>
          <w:szCs w:val="22"/>
          <w:lang w:val="es-ES"/>
        </w:rPr>
        <w:t>a)</w:t>
      </w:r>
      <w:r w:rsidR="00FF5590" w:rsidRPr="00CD044F">
        <w:rPr>
          <w:kern w:val="22"/>
          <w:szCs w:val="22"/>
          <w:lang w:val="es-ES"/>
        </w:rPr>
        <w:tab/>
      </w:r>
      <w:r w:rsidRPr="003E0A23">
        <w:rPr>
          <w:snapToGrid w:val="0"/>
          <w:kern w:val="22"/>
          <w:szCs w:val="22"/>
          <w:lang w:val="es-ES"/>
        </w:rPr>
        <w:t>Hacer un balance y un examen de los progresos alcanzados en la implementación del marco estratégico, incluidos los principales logros por área clave del marco estratégico, las limitaciones y las lecciones aprendidas desde su adopción en 2014, basándose en el logro de los objetivos del marco estratégic</w:t>
      </w:r>
      <w:r>
        <w:rPr>
          <w:snapToGrid w:val="0"/>
          <w:kern w:val="22"/>
          <w:szCs w:val="22"/>
          <w:lang w:val="es-ES"/>
        </w:rPr>
        <w:t>o</w:t>
      </w:r>
      <w:r w:rsidR="00FF5590" w:rsidRPr="00136CFA">
        <w:rPr>
          <w:rStyle w:val="Refdenotaalpie"/>
          <w:kern w:val="22"/>
          <w:szCs w:val="22"/>
        </w:rPr>
        <w:footnoteReference w:id="5"/>
      </w:r>
      <w:r w:rsidRPr="00CD044F">
        <w:rPr>
          <w:kern w:val="22"/>
          <w:szCs w:val="22"/>
          <w:lang w:val="es-ES"/>
        </w:rPr>
        <w:t>;</w:t>
      </w:r>
    </w:p>
    <w:p w:rsidR="00FF5590" w:rsidRPr="00BC2798" w:rsidRDefault="00CD044F" w:rsidP="002E7325">
      <w:pPr>
        <w:suppressLineNumbers/>
        <w:suppressAutoHyphens/>
        <w:kinsoku w:val="0"/>
        <w:overflowPunct w:val="0"/>
        <w:autoSpaceDE w:val="0"/>
        <w:autoSpaceDN w:val="0"/>
        <w:snapToGrid w:val="0"/>
        <w:spacing w:after="120"/>
        <w:ind w:firstLine="720"/>
        <w:rPr>
          <w:kern w:val="22"/>
          <w:szCs w:val="22"/>
          <w:lang w:val="es-ES"/>
        </w:rPr>
      </w:pPr>
      <w:r w:rsidRPr="00CD044F">
        <w:rPr>
          <w:kern w:val="22"/>
          <w:szCs w:val="22"/>
          <w:lang w:val="es-ES"/>
        </w:rPr>
        <w:t xml:space="preserve"> </w:t>
      </w:r>
      <w:r w:rsidR="00FF5590" w:rsidRPr="00BC2798">
        <w:rPr>
          <w:kern w:val="22"/>
          <w:szCs w:val="22"/>
          <w:lang w:val="es-ES"/>
        </w:rPr>
        <w:t>b)</w:t>
      </w:r>
      <w:r w:rsidR="00FF5590" w:rsidRPr="00BC2798">
        <w:rPr>
          <w:kern w:val="22"/>
          <w:szCs w:val="22"/>
          <w:lang w:val="es-ES"/>
        </w:rPr>
        <w:tab/>
      </w:r>
      <w:r w:rsidR="00BC2798" w:rsidRPr="003E0A23">
        <w:rPr>
          <w:snapToGrid w:val="0"/>
          <w:kern w:val="22"/>
          <w:szCs w:val="22"/>
          <w:lang w:val="es-ES"/>
        </w:rPr>
        <w:t>Examinar la pertinencia y eficacia del marco estratégico para orientar y facilitar la labor de creación de capacidad a la vez que se promueven la coordinación y la cooperación en el corto y medio plazo</w:t>
      </w:r>
      <w:r w:rsidR="00FF5590" w:rsidRPr="00BC2798">
        <w:rPr>
          <w:kern w:val="22"/>
          <w:szCs w:val="22"/>
          <w:lang w:val="es-ES"/>
        </w:rPr>
        <w:t>;</w:t>
      </w:r>
    </w:p>
    <w:p w:rsidR="00FF5590" w:rsidRPr="00BC2798" w:rsidRDefault="00CD044F" w:rsidP="002E7325">
      <w:pPr>
        <w:suppressLineNumbers/>
        <w:suppressAutoHyphens/>
        <w:kinsoku w:val="0"/>
        <w:overflowPunct w:val="0"/>
        <w:autoSpaceDE w:val="0"/>
        <w:autoSpaceDN w:val="0"/>
        <w:snapToGrid w:val="0"/>
        <w:spacing w:after="120"/>
        <w:ind w:firstLine="720"/>
        <w:rPr>
          <w:kern w:val="22"/>
          <w:szCs w:val="22"/>
          <w:lang w:val="es-ES"/>
        </w:rPr>
      </w:pPr>
      <w:r w:rsidRPr="00BC2798">
        <w:rPr>
          <w:kern w:val="22"/>
          <w:szCs w:val="22"/>
          <w:lang w:val="es-ES"/>
        </w:rPr>
        <w:t xml:space="preserve"> </w:t>
      </w:r>
      <w:r w:rsidR="00FF5590" w:rsidRPr="00BC2798">
        <w:rPr>
          <w:kern w:val="22"/>
          <w:szCs w:val="22"/>
          <w:lang w:val="es-ES"/>
        </w:rPr>
        <w:t>c)</w:t>
      </w:r>
      <w:r w:rsidR="00FF5590" w:rsidRPr="00BC2798">
        <w:rPr>
          <w:kern w:val="22"/>
          <w:szCs w:val="22"/>
          <w:lang w:val="es-ES"/>
        </w:rPr>
        <w:tab/>
      </w:r>
      <w:r w:rsidR="00BC2798" w:rsidRPr="003E0A23">
        <w:rPr>
          <w:snapToGrid w:val="0"/>
          <w:kern w:val="22"/>
          <w:szCs w:val="22"/>
          <w:lang w:val="es-ES"/>
        </w:rPr>
        <w:t>Proponer opciones y formular recomendaciones para impulsar la creación de capacidad en apoyo a la aplicación del Protocolo de Nagoya, que podrían tenerse en cuenta en la preparación del marco estratégico a largo plazo para la creación y el desarrollo de capacidad después de 2020, de conformidad con la decisión XIII/23 de la Conferencia de las Partes</w:t>
      </w:r>
      <w:r w:rsidR="00FF5590" w:rsidRPr="00BC2798">
        <w:rPr>
          <w:kern w:val="22"/>
          <w:szCs w:val="22"/>
          <w:lang w:val="es-ES"/>
        </w:rPr>
        <w:t>.</w:t>
      </w:r>
    </w:p>
    <w:p w:rsidR="00FF5590" w:rsidRPr="00BC2798" w:rsidRDefault="00FF5590" w:rsidP="002E7325">
      <w:pPr>
        <w:keepNext/>
        <w:suppressLineNumbers/>
        <w:suppressAutoHyphens/>
        <w:kinsoku w:val="0"/>
        <w:overflowPunct w:val="0"/>
        <w:autoSpaceDE w:val="0"/>
        <w:autoSpaceDN w:val="0"/>
        <w:snapToGrid w:val="0"/>
        <w:spacing w:before="120" w:after="120"/>
        <w:jc w:val="center"/>
        <w:rPr>
          <w:b/>
          <w:kern w:val="22"/>
          <w:szCs w:val="22"/>
          <w:lang w:val="es-ES"/>
        </w:rPr>
      </w:pPr>
      <w:r w:rsidRPr="00BC2798">
        <w:rPr>
          <w:b/>
          <w:kern w:val="22"/>
          <w:szCs w:val="22"/>
          <w:lang w:val="es-ES"/>
        </w:rPr>
        <w:t>B.</w:t>
      </w:r>
      <w:r w:rsidRPr="00BC2798">
        <w:rPr>
          <w:b/>
          <w:kern w:val="22"/>
          <w:szCs w:val="22"/>
          <w:lang w:val="es-ES"/>
        </w:rPr>
        <w:tab/>
      </w:r>
      <w:r w:rsidR="00BC2798" w:rsidRPr="003E0A23">
        <w:rPr>
          <w:b/>
          <w:bCs/>
          <w:kern w:val="22"/>
          <w:szCs w:val="22"/>
          <w:lang w:val="es-ES" w:eastAsia="en-CA"/>
        </w:rPr>
        <w:t>Metodología y fuentes de información</w:t>
      </w:r>
      <w:r w:rsidR="00BC2798" w:rsidRPr="00BC2798">
        <w:rPr>
          <w:b/>
          <w:kern w:val="22"/>
          <w:szCs w:val="22"/>
          <w:lang w:val="es-ES"/>
        </w:rPr>
        <w:t xml:space="preserve"> </w:t>
      </w:r>
    </w:p>
    <w:p w:rsidR="00FF5590" w:rsidRPr="00BC2798" w:rsidRDefault="00FF5590" w:rsidP="00144C76">
      <w:pPr>
        <w:suppressLineNumbers/>
        <w:suppressAutoHyphens/>
        <w:kinsoku w:val="0"/>
        <w:overflowPunct w:val="0"/>
        <w:autoSpaceDE w:val="0"/>
        <w:autoSpaceDN w:val="0"/>
        <w:snapToGrid w:val="0"/>
        <w:spacing w:before="120" w:after="120"/>
        <w:rPr>
          <w:snapToGrid w:val="0"/>
          <w:kern w:val="22"/>
          <w:szCs w:val="22"/>
          <w:lang w:val="es-ES"/>
        </w:rPr>
      </w:pPr>
      <w:r w:rsidRPr="00BC2798">
        <w:rPr>
          <w:snapToGrid w:val="0"/>
          <w:kern w:val="22"/>
          <w:szCs w:val="22"/>
          <w:lang w:val="es-ES"/>
        </w:rPr>
        <w:t>3.</w:t>
      </w:r>
      <w:r w:rsidRPr="00BC2798">
        <w:rPr>
          <w:snapToGrid w:val="0"/>
          <w:kern w:val="22"/>
          <w:szCs w:val="22"/>
          <w:lang w:val="es-ES"/>
        </w:rPr>
        <w:tab/>
      </w:r>
      <w:r w:rsidR="00BC2798" w:rsidRPr="003E0A23">
        <w:rPr>
          <w:snapToGrid w:val="0"/>
          <w:kern w:val="22"/>
          <w:szCs w:val="22"/>
          <w:lang w:val="es-ES"/>
        </w:rPr>
        <w:t>La Secretaría será la encargada de llevar a cabo la evaluación en 2019 con aportes de las Partes, organizaciones internacionales y otros interesados directos pertinentes. Se emplearán tres métodos principales de recolección de datos: a) examen de documentación; b) una encuesta en línea; y c) entrevistas con representantes de organizaciones clave que se dedican a la creación y el desarrollo de capacidad relacionadas con el acceso y la participación en los beneficios</w:t>
      </w:r>
      <w:r w:rsidRPr="00BC2798">
        <w:rPr>
          <w:snapToGrid w:val="0"/>
          <w:kern w:val="22"/>
          <w:szCs w:val="22"/>
          <w:lang w:val="es-ES"/>
        </w:rPr>
        <w:t>.</w:t>
      </w:r>
    </w:p>
    <w:p w:rsidR="00FF5590" w:rsidRPr="00BC2798" w:rsidRDefault="00FF5590" w:rsidP="002E7325">
      <w:pPr>
        <w:suppressLineNumbers/>
        <w:suppressAutoHyphens/>
        <w:kinsoku w:val="0"/>
        <w:overflowPunct w:val="0"/>
        <w:autoSpaceDE w:val="0"/>
        <w:autoSpaceDN w:val="0"/>
        <w:snapToGrid w:val="0"/>
        <w:spacing w:before="120" w:after="120"/>
        <w:rPr>
          <w:snapToGrid w:val="0"/>
          <w:kern w:val="22"/>
          <w:szCs w:val="22"/>
          <w:lang w:val="es-ES"/>
        </w:rPr>
      </w:pPr>
      <w:r w:rsidRPr="00BC2798">
        <w:rPr>
          <w:snapToGrid w:val="0"/>
          <w:kern w:val="22"/>
          <w:szCs w:val="22"/>
          <w:lang w:val="es-ES"/>
        </w:rPr>
        <w:t>4.</w:t>
      </w:r>
      <w:r w:rsidRPr="00BC2798">
        <w:rPr>
          <w:snapToGrid w:val="0"/>
          <w:kern w:val="22"/>
          <w:szCs w:val="22"/>
          <w:lang w:val="es-ES"/>
        </w:rPr>
        <w:tab/>
      </w:r>
      <w:r w:rsidR="00BC2798" w:rsidRPr="00BC2798">
        <w:rPr>
          <w:snapToGrid w:val="0"/>
          <w:kern w:val="22"/>
          <w:szCs w:val="22"/>
          <w:lang w:val="es-ES"/>
        </w:rPr>
        <w:t xml:space="preserve">Se </w:t>
      </w:r>
      <w:r w:rsidR="007D50EE">
        <w:rPr>
          <w:snapToGrid w:val="0"/>
          <w:kern w:val="22"/>
          <w:szCs w:val="22"/>
          <w:lang w:val="es-ES"/>
        </w:rPr>
        <w:t>proponen</w:t>
      </w:r>
      <w:r w:rsidR="00BC2798" w:rsidRPr="00BC2798">
        <w:rPr>
          <w:snapToGrid w:val="0"/>
          <w:kern w:val="22"/>
          <w:szCs w:val="22"/>
          <w:lang w:val="es-ES"/>
        </w:rPr>
        <w:t xml:space="preserve"> </w:t>
      </w:r>
      <w:r w:rsidR="00BC2798" w:rsidRPr="003E0A23">
        <w:rPr>
          <w:snapToGrid w:val="0"/>
          <w:kern w:val="22"/>
          <w:szCs w:val="22"/>
          <w:lang w:val="es-ES"/>
        </w:rPr>
        <w:t>las siguientes preguntas y subpreguntas para orientar la revisión</w:t>
      </w:r>
      <w:r w:rsidRPr="00BC2798">
        <w:rPr>
          <w:snapToGrid w:val="0"/>
          <w:kern w:val="22"/>
          <w:szCs w:val="22"/>
          <w:lang w:val="es-ES"/>
        </w:rPr>
        <w:t>:</w:t>
      </w:r>
    </w:p>
    <w:p w:rsidR="00FF5590" w:rsidRPr="00BC2798" w:rsidRDefault="00BC2798" w:rsidP="002E7325">
      <w:pPr>
        <w:suppressLineNumbers/>
        <w:suppressAutoHyphens/>
        <w:kinsoku w:val="0"/>
        <w:overflowPunct w:val="0"/>
        <w:autoSpaceDE w:val="0"/>
        <w:autoSpaceDN w:val="0"/>
        <w:snapToGrid w:val="0"/>
        <w:spacing w:after="120"/>
        <w:ind w:firstLine="720"/>
        <w:rPr>
          <w:bCs/>
          <w:kern w:val="22"/>
          <w:szCs w:val="22"/>
          <w:lang w:val="es-ES"/>
        </w:rPr>
      </w:pPr>
      <w:r w:rsidRPr="007D50EE">
        <w:rPr>
          <w:bCs/>
          <w:kern w:val="22"/>
          <w:szCs w:val="22"/>
          <w:lang w:val="es-ES"/>
        </w:rPr>
        <w:t xml:space="preserve"> </w:t>
      </w:r>
      <w:r w:rsidR="00FF5590" w:rsidRPr="00BC2798">
        <w:rPr>
          <w:bCs/>
          <w:kern w:val="22"/>
          <w:szCs w:val="22"/>
          <w:lang w:val="es-ES"/>
        </w:rPr>
        <w:t>a)</w:t>
      </w:r>
      <w:r w:rsidR="00FF5590" w:rsidRPr="00BC2798">
        <w:rPr>
          <w:bCs/>
          <w:kern w:val="22"/>
          <w:szCs w:val="22"/>
          <w:lang w:val="es-ES"/>
        </w:rPr>
        <w:tab/>
      </w:r>
      <w:r w:rsidRPr="00BC2798">
        <w:rPr>
          <w:bCs/>
          <w:kern w:val="22"/>
          <w:szCs w:val="22"/>
          <w:lang w:val="es-ES"/>
        </w:rPr>
        <w:t>¿Qué progresos ha habido en la implementación del marco estratégico</w:t>
      </w:r>
      <w:r w:rsidR="00FF5590" w:rsidRPr="00BC2798">
        <w:rPr>
          <w:bCs/>
          <w:kern w:val="22"/>
          <w:szCs w:val="22"/>
          <w:lang w:val="es-ES"/>
        </w:rPr>
        <w:t>?</w:t>
      </w:r>
    </w:p>
    <w:p w:rsidR="00FF5590" w:rsidRPr="00BC2798" w:rsidRDefault="00BC2798" w:rsidP="00075507">
      <w:pPr>
        <w:suppressLineNumbers/>
        <w:suppressAutoHyphens/>
        <w:kinsoku w:val="0"/>
        <w:overflowPunct w:val="0"/>
        <w:autoSpaceDE w:val="0"/>
        <w:autoSpaceDN w:val="0"/>
        <w:snapToGrid w:val="0"/>
        <w:spacing w:after="120"/>
        <w:ind w:left="1418" w:hanging="708"/>
        <w:rPr>
          <w:kern w:val="22"/>
          <w:szCs w:val="22"/>
          <w:lang w:val="es-ES"/>
        </w:rPr>
      </w:pPr>
      <w:r w:rsidRPr="00BC2798">
        <w:rPr>
          <w:kern w:val="22"/>
          <w:szCs w:val="22"/>
          <w:lang w:val="es-ES"/>
        </w:rPr>
        <w:t xml:space="preserve"> </w:t>
      </w:r>
      <w:r w:rsidR="00FF5590" w:rsidRPr="00BC2798">
        <w:rPr>
          <w:kern w:val="22"/>
          <w:szCs w:val="22"/>
          <w:lang w:val="es-ES"/>
        </w:rPr>
        <w:t>i)</w:t>
      </w:r>
      <w:r w:rsidR="00FF5590" w:rsidRPr="00BC2798">
        <w:rPr>
          <w:kern w:val="22"/>
          <w:szCs w:val="22"/>
          <w:lang w:val="es-ES"/>
        </w:rPr>
        <w:tab/>
      </w:r>
      <w:r w:rsidRPr="00BC2798">
        <w:rPr>
          <w:kern w:val="22"/>
          <w:szCs w:val="22"/>
          <w:lang w:val="es-ES"/>
        </w:rPr>
        <w:t>¿</w:t>
      </w:r>
      <w:r w:rsidRPr="003E0A23">
        <w:rPr>
          <w:kern w:val="22"/>
          <w:szCs w:val="22"/>
          <w:lang w:val="es-ES"/>
        </w:rPr>
        <w:t>Cuáles son los principales logros en relación con la implementación del marco estratégico</w:t>
      </w:r>
      <w:r w:rsidR="00FF5590" w:rsidRPr="00BC2798">
        <w:rPr>
          <w:kern w:val="22"/>
          <w:szCs w:val="22"/>
          <w:lang w:val="es-ES"/>
        </w:rPr>
        <w:t>?</w:t>
      </w:r>
    </w:p>
    <w:p w:rsidR="00FF5590" w:rsidRPr="00BC2798" w:rsidRDefault="00BC2798" w:rsidP="00075507">
      <w:pPr>
        <w:suppressLineNumbers/>
        <w:suppressAutoHyphens/>
        <w:kinsoku w:val="0"/>
        <w:overflowPunct w:val="0"/>
        <w:autoSpaceDE w:val="0"/>
        <w:autoSpaceDN w:val="0"/>
        <w:snapToGrid w:val="0"/>
        <w:spacing w:after="120"/>
        <w:ind w:left="1418" w:hanging="708"/>
        <w:rPr>
          <w:kern w:val="22"/>
          <w:szCs w:val="22"/>
          <w:lang w:val="es-ES"/>
        </w:rPr>
      </w:pPr>
      <w:r w:rsidRPr="00BC2798">
        <w:rPr>
          <w:kern w:val="22"/>
          <w:szCs w:val="22"/>
          <w:lang w:val="en-US"/>
        </w:rPr>
        <w:lastRenderedPageBreak/>
        <w:t xml:space="preserve"> </w:t>
      </w:r>
      <w:r w:rsidR="00FF5590" w:rsidRPr="00BC2798">
        <w:rPr>
          <w:kern w:val="22"/>
          <w:szCs w:val="22"/>
          <w:lang w:val="es-ES"/>
        </w:rPr>
        <w:t>ii)</w:t>
      </w:r>
      <w:r w:rsidR="00FF5590" w:rsidRPr="00BC2798">
        <w:rPr>
          <w:kern w:val="22"/>
          <w:szCs w:val="22"/>
          <w:lang w:val="es-ES"/>
        </w:rPr>
        <w:tab/>
      </w:r>
      <w:r w:rsidRPr="003E0A23">
        <w:rPr>
          <w:kern w:val="22"/>
          <w:szCs w:val="22"/>
          <w:lang w:val="es-ES"/>
        </w:rPr>
        <w:t>¿Qué progresos ha habido en el fortalecimiento de capacidades en las cinco áreas clave</w:t>
      </w:r>
      <w:r w:rsidRPr="003E0A23">
        <w:rPr>
          <w:kern w:val="22"/>
          <w:szCs w:val="22"/>
          <w:vertAlign w:val="superscript"/>
          <w:lang w:val="es-ES"/>
        </w:rPr>
        <w:footnoteReference w:id="6"/>
      </w:r>
      <w:r w:rsidRPr="003E0A23">
        <w:rPr>
          <w:kern w:val="22"/>
          <w:szCs w:val="22"/>
          <w:lang w:val="es-ES"/>
        </w:rPr>
        <w:t xml:space="preserve"> identificadas en el marco estratégico</w:t>
      </w:r>
      <w:r w:rsidR="00FF5590" w:rsidRPr="00BC2798">
        <w:rPr>
          <w:kern w:val="22"/>
          <w:szCs w:val="22"/>
          <w:lang w:val="es-ES"/>
        </w:rPr>
        <w:t>?</w:t>
      </w:r>
    </w:p>
    <w:p w:rsidR="00FF5590" w:rsidRPr="00AB0D1D" w:rsidRDefault="00BC2798" w:rsidP="00075507">
      <w:pPr>
        <w:suppressLineNumbers/>
        <w:suppressAutoHyphens/>
        <w:kinsoku w:val="0"/>
        <w:overflowPunct w:val="0"/>
        <w:autoSpaceDE w:val="0"/>
        <w:autoSpaceDN w:val="0"/>
        <w:snapToGrid w:val="0"/>
        <w:spacing w:after="120"/>
        <w:ind w:left="1418" w:hanging="708"/>
        <w:rPr>
          <w:kern w:val="22"/>
          <w:szCs w:val="22"/>
          <w:lang w:val="es-ES"/>
        </w:rPr>
      </w:pPr>
      <w:r w:rsidRPr="00BC2798">
        <w:rPr>
          <w:kern w:val="22"/>
          <w:szCs w:val="22"/>
          <w:lang w:val="es-ES"/>
        </w:rPr>
        <w:t xml:space="preserve"> </w:t>
      </w:r>
      <w:r w:rsidR="00FF5590" w:rsidRPr="00AB0D1D">
        <w:rPr>
          <w:kern w:val="22"/>
          <w:szCs w:val="22"/>
          <w:lang w:val="es-ES"/>
        </w:rPr>
        <w:t>iii)</w:t>
      </w:r>
      <w:r w:rsidR="00FF5590" w:rsidRPr="00AB0D1D">
        <w:rPr>
          <w:kern w:val="22"/>
          <w:szCs w:val="22"/>
          <w:lang w:val="es-ES"/>
        </w:rPr>
        <w:tab/>
      </w:r>
      <w:r w:rsidR="00AB0D1D" w:rsidRPr="003E0A23">
        <w:rPr>
          <w:kern w:val="22"/>
          <w:szCs w:val="22"/>
          <w:lang w:val="es-ES"/>
        </w:rPr>
        <w:t>¿Existen carencias (ya sea temáticas o geográficas) en la implementación del marco estratégico</w:t>
      </w:r>
      <w:r w:rsidR="00FF5590" w:rsidRPr="00AB0D1D">
        <w:rPr>
          <w:kern w:val="22"/>
          <w:szCs w:val="22"/>
          <w:lang w:val="es-ES"/>
        </w:rPr>
        <w:t>?</w:t>
      </w:r>
    </w:p>
    <w:p w:rsidR="00FF5590" w:rsidRPr="00AB0D1D" w:rsidRDefault="00BC2798" w:rsidP="00075507">
      <w:pPr>
        <w:suppressLineNumbers/>
        <w:suppressAutoHyphens/>
        <w:kinsoku w:val="0"/>
        <w:overflowPunct w:val="0"/>
        <w:autoSpaceDE w:val="0"/>
        <w:autoSpaceDN w:val="0"/>
        <w:snapToGrid w:val="0"/>
        <w:spacing w:after="120"/>
        <w:ind w:left="1418" w:hanging="708"/>
        <w:rPr>
          <w:kern w:val="22"/>
          <w:szCs w:val="22"/>
          <w:lang w:val="es-ES"/>
        </w:rPr>
      </w:pPr>
      <w:r w:rsidRPr="00AB0D1D">
        <w:rPr>
          <w:kern w:val="22"/>
          <w:szCs w:val="22"/>
          <w:lang w:val="es-ES"/>
        </w:rPr>
        <w:t xml:space="preserve"> </w:t>
      </w:r>
      <w:r w:rsidR="00FF5590" w:rsidRPr="00AB0D1D">
        <w:rPr>
          <w:kern w:val="22"/>
          <w:szCs w:val="22"/>
          <w:lang w:val="es-ES"/>
        </w:rPr>
        <w:t>iv)</w:t>
      </w:r>
      <w:r w:rsidR="00FF5590" w:rsidRPr="00AB0D1D">
        <w:rPr>
          <w:kern w:val="22"/>
          <w:szCs w:val="22"/>
          <w:lang w:val="es-ES"/>
        </w:rPr>
        <w:tab/>
      </w:r>
      <w:r w:rsidR="00AB0D1D" w:rsidRPr="003E0A23">
        <w:rPr>
          <w:kern w:val="22"/>
          <w:szCs w:val="22"/>
          <w:lang w:val="es-ES"/>
        </w:rPr>
        <w:t>¿Se han utilizado las medidas y actividades de creación de capacidad propuestas en el apéndice II del marco estratégico en las iniciativas de creación de capacidad</w:t>
      </w:r>
      <w:r w:rsidR="00FF5590" w:rsidRPr="00AB0D1D">
        <w:rPr>
          <w:kern w:val="22"/>
          <w:szCs w:val="22"/>
          <w:lang w:val="es-ES"/>
        </w:rPr>
        <w:t>?</w:t>
      </w:r>
    </w:p>
    <w:p w:rsidR="00FF5590" w:rsidRPr="00AB0D1D" w:rsidRDefault="00BC2798" w:rsidP="00075507">
      <w:pPr>
        <w:suppressLineNumbers/>
        <w:suppressAutoHyphens/>
        <w:kinsoku w:val="0"/>
        <w:overflowPunct w:val="0"/>
        <w:autoSpaceDE w:val="0"/>
        <w:autoSpaceDN w:val="0"/>
        <w:snapToGrid w:val="0"/>
        <w:spacing w:after="120"/>
        <w:ind w:left="1418" w:hanging="708"/>
        <w:rPr>
          <w:kern w:val="22"/>
          <w:szCs w:val="22"/>
          <w:lang w:val="es-ES"/>
        </w:rPr>
      </w:pPr>
      <w:r w:rsidRPr="00AB0D1D">
        <w:rPr>
          <w:kern w:val="22"/>
          <w:szCs w:val="22"/>
          <w:lang w:val="es-ES"/>
        </w:rPr>
        <w:t xml:space="preserve"> </w:t>
      </w:r>
      <w:r w:rsidR="00FF5590" w:rsidRPr="00AB0D1D">
        <w:rPr>
          <w:kern w:val="22"/>
          <w:szCs w:val="22"/>
          <w:lang w:val="es-ES"/>
        </w:rPr>
        <w:t>v)</w:t>
      </w:r>
      <w:r w:rsidR="00FF5590" w:rsidRPr="00AB0D1D">
        <w:rPr>
          <w:kern w:val="22"/>
          <w:szCs w:val="22"/>
          <w:lang w:val="es-ES"/>
        </w:rPr>
        <w:tab/>
      </w:r>
      <w:r w:rsidR="00AB0D1D" w:rsidRPr="003E0A23">
        <w:rPr>
          <w:kern w:val="22"/>
          <w:szCs w:val="22"/>
          <w:lang w:val="es-ES"/>
        </w:rPr>
        <w:t>¿Cuáles han sido los principales obstáculos o dificultades en la implementación</w:t>
      </w:r>
      <w:r w:rsidR="00FF5590" w:rsidRPr="00AB0D1D">
        <w:rPr>
          <w:kern w:val="22"/>
          <w:szCs w:val="22"/>
          <w:lang w:val="es-ES"/>
        </w:rPr>
        <w:t xml:space="preserve">? </w:t>
      </w:r>
    </w:p>
    <w:p w:rsidR="00FF5590" w:rsidRPr="00AB0D1D" w:rsidRDefault="00BC2798" w:rsidP="00075507">
      <w:pPr>
        <w:suppressLineNumbers/>
        <w:suppressAutoHyphens/>
        <w:kinsoku w:val="0"/>
        <w:overflowPunct w:val="0"/>
        <w:autoSpaceDE w:val="0"/>
        <w:autoSpaceDN w:val="0"/>
        <w:snapToGrid w:val="0"/>
        <w:spacing w:after="120"/>
        <w:ind w:left="1418" w:hanging="708"/>
        <w:rPr>
          <w:kern w:val="22"/>
          <w:szCs w:val="22"/>
          <w:lang w:val="es-ES"/>
        </w:rPr>
      </w:pPr>
      <w:r w:rsidRPr="00AB0D1D">
        <w:rPr>
          <w:kern w:val="22"/>
          <w:szCs w:val="22"/>
          <w:lang w:val="es-ES"/>
        </w:rPr>
        <w:t xml:space="preserve"> </w:t>
      </w:r>
      <w:r w:rsidR="00FF5590" w:rsidRPr="00AB0D1D">
        <w:rPr>
          <w:kern w:val="22"/>
          <w:szCs w:val="22"/>
          <w:lang w:val="es-ES"/>
        </w:rPr>
        <w:t>vi)</w:t>
      </w:r>
      <w:r w:rsidR="00FF5590" w:rsidRPr="00AB0D1D">
        <w:rPr>
          <w:kern w:val="22"/>
          <w:szCs w:val="22"/>
          <w:lang w:val="es-ES"/>
        </w:rPr>
        <w:tab/>
      </w:r>
      <w:r w:rsidR="00AB0D1D" w:rsidRPr="003E0A23">
        <w:rPr>
          <w:kern w:val="22"/>
          <w:szCs w:val="22"/>
          <w:lang w:val="es-ES"/>
        </w:rPr>
        <w:t>¿Cuáles han sido los enfoques más exitosos y las lecciones surgidas de las iniciativas de creación de capacidad</w:t>
      </w:r>
      <w:r w:rsidR="00FF5590" w:rsidRPr="00AB0D1D">
        <w:rPr>
          <w:kern w:val="22"/>
          <w:szCs w:val="22"/>
          <w:lang w:val="es-ES"/>
        </w:rPr>
        <w:t>?</w:t>
      </w:r>
    </w:p>
    <w:p w:rsidR="00FF5590" w:rsidRPr="00AB0D1D" w:rsidRDefault="00BC2798" w:rsidP="002E7325">
      <w:pPr>
        <w:suppressLineNumbers/>
        <w:suppressAutoHyphens/>
        <w:kinsoku w:val="0"/>
        <w:overflowPunct w:val="0"/>
        <w:autoSpaceDE w:val="0"/>
        <w:autoSpaceDN w:val="0"/>
        <w:snapToGrid w:val="0"/>
        <w:spacing w:after="120"/>
        <w:ind w:firstLine="720"/>
        <w:rPr>
          <w:bCs/>
          <w:kern w:val="22"/>
          <w:szCs w:val="22"/>
          <w:lang w:val="es-ES"/>
        </w:rPr>
      </w:pPr>
      <w:r w:rsidRPr="00BC2798">
        <w:rPr>
          <w:bCs/>
          <w:kern w:val="22"/>
          <w:szCs w:val="22"/>
          <w:lang w:val="es-ES"/>
        </w:rPr>
        <w:t xml:space="preserve"> </w:t>
      </w:r>
      <w:r w:rsidR="00FF5590" w:rsidRPr="00AB0D1D">
        <w:rPr>
          <w:bCs/>
          <w:kern w:val="22"/>
          <w:szCs w:val="22"/>
          <w:lang w:val="es-ES"/>
        </w:rPr>
        <w:t>b)</w:t>
      </w:r>
      <w:r w:rsidR="00FF5590" w:rsidRPr="00AB0D1D">
        <w:rPr>
          <w:bCs/>
          <w:kern w:val="22"/>
          <w:szCs w:val="22"/>
          <w:lang w:val="es-ES"/>
        </w:rPr>
        <w:tab/>
      </w:r>
      <w:r w:rsidR="00AB0D1D" w:rsidRPr="003E0A23">
        <w:rPr>
          <w:bCs/>
          <w:kern w:val="22"/>
          <w:szCs w:val="22"/>
          <w:lang w:val="es-ES"/>
        </w:rPr>
        <w:t>¿En qué medida ha sido efectivo el marco estratégico en términos de fomentar un enfoque sistemático, coherente y coordinado de la creación y el desarrollo de capacidad</w:t>
      </w:r>
      <w:r w:rsidR="00FF5590" w:rsidRPr="00AB0D1D">
        <w:rPr>
          <w:bCs/>
          <w:kern w:val="22"/>
          <w:szCs w:val="22"/>
          <w:lang w:val="es-ES"/>
        </w:rPr>
        <w:t>?</w:t>
      </w:r>
    </w:p>
    <w:p w:rsidR="00FF5590" w:rsidRPr="00AB0D1D" w:rsidRDefault="00AB0D1D" w:rsidP="00075507">
      <w:pPr>
        <w:suppressLineNumbers/>
        <w:suppressAutoHyphens/>
        <w:kinsoku w:val="0"/>
        <w:overflowPunct w:val="0"/>
        <w:autoSpaceDE w:val="0"/>
        <w:autoSpaceDN w:val="0"/>
        <w:snapToGrid w:val="0"/>
        <w:spacing w:after="120"/>
        <w:ind w:left="1418" w:hanging="708"/>
        <w:rPr>
          <w:kern w:val="22"/>
          <w:szCs w:val="22"/>
          <w:lang w:val="es-ES"/>
        </w:rPr>
      </w:pPr>
      <w:r w:rsidRPr="00AB0D1D">
        <w:rPr>
          <w:kern w:val="22"/>
          <w:szCs w:val="22"/>
          <w:lang w:val="en-US"/>
        </w:rPr>
        <w:t xml:space="preserve"> </w:t>
      </w:r>
      <w:r w:rsidR="00FF5590" w:rsidRPr="00AB0D1D">
        <w:rPr>
          <w:kern w:val="22"/>
          <w:szCs w:val="22"/>
          <w:lang w:val="es-ES"/>
        </w:rPr>
        <w:t>i)</w:t>
      </w:r>
      <w:r w:rsidR="00FF5590" w:rsidRPr="00AB0D1D">
        <w:rPr>
          <w:kern w:val="22"/>
          <w:szCs w:val="22"/>
          <w:lang w:val="es-ES"/>
        </w:rPr>
        <w:tab/>
      </w:r>
      <w:r w:rsidRPr="003E0A23">
        <w:rPr>
          <w:kern w:val="22"/>
          <w:szCs w:val="22"/>
          <w:lang w:val="es-ES"/>
        </w:rPr>
        <w:t>¿En qué medida se está usando el marco como referencia para orientar las políticas y medidas de las Partes, organizaciones y donantes con respecto a la creación de capacidad para el acceso y la participación en los beneficios (APB)? En el caso de que se esté usando, ¿cómo se está usando? Si no se ha usado como referencia, sírvase explicar por qué</w:t>
      </w:r>
      <w:r w:rsidR="00AC4074" w:rsidRPr="00AB0D1D">
        <w:rPr>
          <w:kern w:val="22"/>
          <w:szCs w:val="22"/>
          <w:lang w:val="es-ES"/>
        </w:rPr>
        <w:t>;</w:t>
      </w:r>
    </w:p>
    <w:p w:rsidR="00FF5590" w:rsidRPr="00AB0D1D" w:rsidRDefault="00AB0D1D" w:rsidP="00075507">
      <w:pPr>
        <w:suppressLineNumbers/>
        <w:suppressAutoHyphens/>
        <w:kinsoku w:val="0"/>
        <w:overflowPunct w:val="0"/>
        <w:autoSpaceDE w:val="0"/>
        <w:autoSpaceDN w:val="0"/>
        <w:snapToGrid w:val="0"/>
        <w:spacing w:after="120"/>
        <w:ind w:left="1418" w:hanging="708"/>
        <w:rPr>
          <w:kern w:val="22"/>
          <w:szCs w:val="22"/>
          <w:lang w:val="es-ES"/>
        </w:rPr>
      </w:pPr>
      <w:r w:rsidRPr="00AB0D1D">
        <w:rPr>
          <w:kern w:val="22"/>
          <w:szCs w:val="22"/>
          <w:lang w:val="es-ES"/>
        </w:rPr>
        <w:t xml:space="preserve"> </w:t>
      </w:r>
      <w:r w:rsidR="00FF5590" w:rsidRPr="00AB0D1D">
        <w:rPr>
          <w:kern w:val="22"/>
          <w:szCs w:val="22"/>
          <w:lang w:val="es-ES"/>
        </w:rPr>
        <w:t>ii)</w:t>
      </w:r>
      <w:r w:rsidR="00FF5590" w:rsidRPr="00AB0D1D">
        <w:rPr>
          <w:kern w:val="22"/>
          <w:szCs w:val="22"/>
          <w:lang w:val="es-ES"/>
        </w:rPr>
        <w:tab/>
      </w:r>
      <w:r w:rsidRPr="003E0A23">
        <w:rPr>
          <w:kern w:val="22"/>
          <w:szCs w:val="22"/>
          <w:lang w:val="es-ES"/>
        </w:rPr>
        <w:t>¿Cuáles han sido los mecanismos más útiles para facilitar la coordinación de la implementación del marco estratégico y cómo la han facilitado</w:t>
      </w:r>
      <w:r w:rsidR="00FF5590" w:rsidRPr="00AB0D1D">
        <w:rPr>
          <w:kern w:val="22"/>
          <w:szCs w:val="22"/>
          <w:lang w:val="es-ES"/>
        </w:rPr>
        <w:t>?</w:t>
      </w:r>
    </w:p>
    <w:p w:rsidR="00FF5590" w:rsidRPr="00B933FA" w:rsidRDefault="00AB0D1D" w:rsidP="00075507">
      <w:pPr>
        <w:suppressLineNumbers/>
        <w:suppressAutoHyphens/>
        <w:kinsoku w:val="0"/>
        <w:overflowPunct w:val="0"/>
        <w:autoSpaceDE w:val="0"/>
        <w:autoSpaceDN w:val="0"/>
        <w:snapToGrid w:val="0"/>
        <w:spacing w:after="120"/>
        <w:ind w:left="1418" w:hanging="708"/>
        <w:rPr>
          <w:kern w:val="22"/>
          <w:szCs w:val="22"/>
          <w:lang w:val="es-ES"/>
        </w:rPr>
      </w:pPr>
      <w:r w:rsidRPr="00AB0D1D">
        <w:rPr>
          <w:kern w:val="22"/>
          <w:szCs w:val="22"/>
          <w:lang w:val="es-ES"/>
        </w:rPr>
        <w:t xml:space="preserve"> </w:t>
      </w:r>
      <w:r w:rsidR="00FF5590" w:rsidRPr="00B933FA">
        <w:rPr>
          <w:kern w:val="22"/>
          <w:szCs w:val="22"/>
          <w:lang w:val="es-ES"/>
        </w:rPr>
        <w:t>iii)</w:t>
      </w:r>
      <w:r w:rsidR="00FF5590" w:rsidRPr="00B933FA">
        <w:rPr>
          <w:kern w:val="22"/>
          <w:szCs w:val="22"/>
          <w:lang w:val="es-ES"/>
        </w:rPr>
        <w:tab/>
      </w:r>
      <w:r w:rsidR="00B933FA" w:rsidRPr="003E0A23">
        <w:rPr>
          <w:kern w:val="22"/>
          <w:szCs w:val="22"/>
          <w:lang w:val="es-ES"/>
        </w:rPr>
        <w:t>¿En qué medida cooperan las Partes y las organizaciones pertinentes en la creación de capacidad</w:t>
      </w:r>
      <w:r w:rsidR="00FF5590" w:rsidRPr="00B933FA">
        <w:rPr>
          <w:kern w:val="22"/>
          <w:szCs w:val="22"/>
          <w:lang w:val="es-ES"/>
        </w:rPr>
        <w:t>?</w:t>
      </w:r>
    </w:p>
    <w:p w:rsidR="00FF5590" w:rsidRPr="00B933FA" w:rsidRDefault="00AB0D1D" w:rsidP="002E7325">
      <w:pPr>
        <w:suppressLineNumbers/>
        <w:suppressAutoHyphens/>
        <w:kinsoku w:val="0"/>
        <w:overflowPunct w:val="0"/>
        <w:autoSpaceDE w:val="0"/>
        <w:autoSpaceDN w:val="0"/>
        <w:snapToGrid w:val="0"/>
        <w:spacing w:after="120"/>
        <w:ind w:firstLine="720"/>
        <w:rPr>
          <w:bCs/>
          <w:kern w:val="22"/>
          <w:szCs w:val="22"/>
          <w:lang w:val="es-ES"/>
        </w:rPr>
      </w:pPr>
      <w:r w:rsidRPr="00B933FA">
        <w:rPr>
          <w:bCs/>
          <w:kern w:val="22"/>
          <w:szCs w:val="22"/>
          <w:lang w:val="es-ES"/>
        </w:rPr>
        <w:t xml:space="preserve"> </w:t>
      </w:r>
      <w:r w:rsidR="00FF5590" w:rsidRPr="00B933FA">
        <w:rPr>
          <w:bCs/>
          <w:kern w:val="22"/>
          <w:szCs w:val="22"/>
          <w:lang w:val="es-ES"/>
        </w:rPr>
        <w:t>c)</w:t>
      </w:r>
      <w:r w:rsidR="00FF5590" w:rsidRPr="00B933FA">
        <w:rPr>
          <w:bCs/>
          <w:kern w:val="22"/>
          <w:szCs w:val="22"/>
          <w:lang w:val="es-ES"/>
        </w:rPr>
        <w:tab/>
      </w:r>
      <w:r w:rsidR="00B933FA" w:rsidRPr="003E0A23">
        <w:rPr>
          <w:bCs/>
          <w:kern w:val="22"/>
          <w:szCs w:val="22"/>
          <w:lang w:val="es-ES"/>
        </w:rPr>
        <w:t>¿De qué manera ha sido eficaz el marco estratégico para orientar y facilitar las actividades de creación de capacidad</w:t>
      </w:r>
      <w:r w:rsidR="00FF5590" w:rsidRPr="00B933FA">
        <w:rPr>
          <w:bCs/>
          <w:kern w:val="22"/>
          <w:szCs w:val="22"/>
          <w:lang w:val="es-ES"/>
        </w:rPr>
        <w:t>?</w:t>
      </w:r>
    </w:p>
    <w:p w:rsidR="00FF5590" w:rsidRPr="00B933FA" w:rsidRDefault="00AB0D1D" w:rsidP="00075507">
      <w:pPr>
        <w:suppressLineNumbers/>
        <w:suppressAutoHyphens/>
        <w:kinsoku w:val="0"/>
        <w:overflowPunct w:val="0"/>
        <w:autoSpaceDE w:val="0"/>
        <w:autoSpaceDN w:val="0"/>
        <w:snapToGrid w:val="0"/>
        <w:spacing w:after="120"/>
        <w:ind w:left="1418" w:hanging="567"/>
        <w:rPr>
          <w:kern w:val="22"/>
          <w:szCs w:val="22"/>
          <w:lang w:val="es-ES"/>
        </w:rPr>
      </w:pPr>
      <w:r w:rsidRPr="00B933FA">
        <w:rPr>
          <w:kern w:val="22"/>
          <w:szCs w:val="22"/>
          <w:lang w:val="es-ES"/>
        </w:rPr>
        <w:t xml:space="preserve"> </w:t>
      </w:r>
      <w:r w:rsidR="00FF5590" w:rsidRPr="00B933FA">
        <w:rPr>
          <w:kern w:val="22"/>
          <w:szCs w:val="22"/>
          <w:lang w:val="es-ES"/>
        </w:rPr>
        <w:t>i)</w:t>
      </w:r>
      <w:r w:rsidR="00FF5590" w:rsidRPr="00B933FA">
        <w:rPr>
          <w:kern w:val="22"/>
          <w:szCs w:val="22"/>
          <w:lang w:val="es-ES"/>
        </w:rPr>
        <w:tab/>
      </w:r>
      <w:r w:rsidR="00B933FA" w:rsidRPr="003E0A23">
        <w:rPr>
          <w:kern w:val="22"/>
          <w:szCs w:val="22"/>
          <w:lang w:val="es-ES"/>
        </w:rPr>
        <w:t>¿Cómo se ha utilizado el marco estratégico para orientar actividades de creación de capacidad a nivel nacional, subregional, regional e internacional</w:t>
      </w:r>
      <w:r w:rsidR="00FF5590" w:rsidRPr="00B933FA">
        <w:rPr>
          <w:kern w:val="22"/>
          <w:szCs w:val="22"/>
          <w:lang w:val="es-ES"/>
        </w:rPr>
        <w:t>?</w:t>
      </w:r>
    </w:p>
    <w:p w:rsidR="00FF5590" w:rsidRPr="00B933FA" w:rsidRDefault="00B933FA" w:rsidP="00075507">
      <w:pPr>
        <w:suppressLineNumbers/>
        <w:suppressAutoHyphens/>
        <w:kinsoku w:val="0"/>
        <w:overflowPunct w:val="0"/>
        <w:autoSpaceDE w:val="0"/>
        <w:autoSpaceDN w:val="0"/>
        <w:snapToGrid w:val="0"/>
        <w:spacing w:after="120"/>
        <w:ind w:left="1418" w:hanging="567"/>
        <w:rPr>
          <w:kern w:val="22"/>
          <w:szCs w:val="22"/>
          <w:lang w:val="es-ES"/>
        </w:rPr>
      </w:pPr>
      <w:r w:rsidRPr="00B933FA">
        <w:rPr>
          <w:kern w:val="22"/>
          <w:szCs w:val="22"/>
          <w:lang w:val="es-ES"/>
        </w:rPr>
        <w:t xml:space="preserve"> </w:t>
      </w:r>
      <w:r w:rsidR="00FF5590" w:rsidRPr="00B933FA">
        <w:rPr>
          <w:kern w:val="22"/>
          <w:szCs w:val="22"/>
          <w:lang w:val="es-ES"/>
        </w:rPr>
        <w:t>ii)</w:t>
      </w:r>
      <w:r w:rsidR="00FF5590" w:rsidRPr="00B933FA">
        <w:rPr>
          <w:kern w:val="22"/>
          <w:szCs w:val="22"/>
          <w:lang w:val="es-ES"/>
        </w:rPr>
        <w:tab/>
      </w:r>
      <w:r w:rsidRPr="003E0A23">
        <w:rPr>
          <w:kern w:val="22"/>
          <w:szCs w:val="22"/>
          <w:lang w:val="es-ES"/>
        </w:rPr>
        <w:t>¿Se ha utilizado el marco estratégico para orientar la movilización de recursos por las Partes? ¿Ha influido en la financiación de los donantes</w:t>
      </w:r>
      <w:r w:rsidR="00FF5590" w:rsidRPr="00B933FA">
        <w:rPr>
          <w:kern w:val="22"/>
          <w:szCs w:val="22"/>
          <w:lang w:val="es-ES"/>
        </w:rPr>
        <w:t>?</w:t>
      </w:r>
    </w:p>
    <w:p w:rsidR="00FF5590" w:rsidRPr="00B933FA" w:rsidRDefault="00B933FA" w:rsidP="00075507">
      <w:pPr>
        <w:suppressLineNumbers/>
        <w:suppressAutoHyphens/>
        <w:kinsoku w:val="0"/>
        <w:overflowPunct w:val="0"/>
        <w:autoSpaceDE w:val="0"/>
        <w:autoSpaceDN w:val="0"/>
        <w:snapToGrid w:val="0"/>
        <w:spacing w:after="120"/>
        <w:ind w:left="1418" w:hanging="567"/>
        <w:rPr>
          <w:kern w:val="22"/>
          <w:szCs w:val="22"/>
          <w:lang w:val="es-ES"/>
        </w:rPr>
      </w:pPr>
      <w:r w:rsidRPr="00B933FA">
        <w:rPr>
          <w:kern w:val="22"/>
          <w:szCs w:val="22"/>
          <w:lang w:val="es-ES"/>
        </w:rPr>
        <w:t xml:space="preserve"> </w:t>
      </w:r>
      <w:r w:rsidR="00FF5590" w:rsidRPr="00B933FA">
        <w:rPr>
          <w:kern w:val="22"/>
          <w:szCs w:val="22"/>
          <w:lang w:val="es-ES"/>
        </w:rPr>
        <w:t>iii)</w:t>
      </w:r>
      <w:r w:rsidR="00FF5590" w:rsidRPr="00B933FA">
        <w:rPr>
          <w:kern w:val="22"/>
          <w:szCs w:val="22"/>
          <w:lang w:val="es-ES"/>
        </w:rPr>
        <w:tab/>
      </w:r>
      <w:r w:rsidRPr="003E0A23">
        <w:rPr>
          <w:kern w:val="22"/>
          <w:szCs w:val="22"/>
          <w:lang w:val="es-ES"/>
        </w:rPr>
        <w:t>¿En qué medida los países que reúnen las condiciones tomaron en cuenta el marco estratégico a la hora de diseñar los proyectos de creación de capacidad en materia de APB que presentaron al Fondo para el Medio Ambiente Mundial</w:t>
      </w:r>
      <w:r w:rsidR="00FF5590" w:rsidRPr="00B933FA">
        <w:rPr>
          <w:kern w:val="22"/>
          <w:szCs w:val="22"/>
          <w:lang w:val="es-ES"/>
        </w:rPr>
        <w:t>?</w:t>
      </w:r>
    </w:p>
    <w:p w:rsidR="00FF5590" w:rsidRPr="00B933FA" w:rsidRDefault="00B933FA" w:rsidP="002E7325">
      <w:pPr>
        <w:suppressLineNumbers/>
        <w:suppressAutoHyphens/>
        <w:kinsoku w:val="0"/>
        <w:overflowPunct w:val="0"/>
        <w:autoSpaceDE w:val="0"/>
        <w:autoSpaceDN w:val="0"/>
        <w:snapToGrid w:val="0"/>
        <w:spacing w:after="120"/>
        <w:ind w:firstLine="720"/>
        <w:rPr>
          <w:bCs/>
          <w:kern w:val="22"/>
          <w:szCs w:val="22"/>
          <w:lang w:val="es-ES"/>
        </w:rPr>
      </w:pPr>
      <w:r w:rsidRPr="00B933FA">
        <w:rPr>
          <w:bCs/>
          <w:kern w:val="22"/>
          <w:szCs w:val="22"/>
          <w:lang w:val="es-ES"/>
        </w:rPr>
        <w:t xml:space="preserve"> </w:t>
      </w:r>
      <w:r w:rsidR="00FF5590" w:rsidRPr="00B933FA">
        <w:rPr>
          <w:bCs/>
          <w:kern w:val="22"/>
          <w:szCs w:val="22"/>
          <w:lang w:val="es-ES"/>
        </w:rPr>
        <w:t>d)</w:t>
      </w:r>
      <w:r w:rsidR="00FF5590" w:rsidRPr="00B933FA">
        <w:rPr>
          <w:bCs/>
          <w:kern w:val="22"/>
          <w:szCs w:val="22"/>
          <w:lang w:val="es-ES"/>
        </w:rPr>
        <w:tab/>
      </w:r>
      <w:r w:rsidRPr="003E0A23">
        <w:rPr>
          <w:bCs/>
          <w:kern w:val="22"/>
          <w:szCs w:val="22"/>
          <w:lang w:val="es-ES"/>
        </w:rPr>
        <w:t>¿Siguen siendo pertinentes los elementos del marco estratégico (esto es, áreas clave, objetivos, actividades propuestas</w:t>
      </w:r>
      <w:r w:rsidR="00FF5590" w:rsidRPr="00B933FA">
        <w:rPr>
          <w:bCs/>
          <w:kern w:val="22"/>
          <w:szCs w:val="22"/>
          <w:lang w:val="es-ES"/>
        </w:rPr>
        <w:t>)?</w:t>
      </w:r>
    </w:p>
    <w:p w:rsidR="00FF5590" w:rsidRPr="00075507" w:rsidRDefault="00B933FA" w:rsidP="00075507">
      <w:pPr>
        <w:suppressLineNumbers/>
        <w:suppressAutoHyphens/>
        <w:kinsoku w:val="0"/>
        <w:overflowPunct w:val="0"/>
        <w:autoSpaceDE w:val="0"/>
        <w:autoSpaceDN w:val="0"/>
        <w:snapToGrid w:val="0"/>
        <w:spacing w:after="120"/>
        <w:ind w:left="1418" w:hanging="567"/>
        <w:rPr>
          <w:kern w:val="22"/>
          <w:szCs w:val="22"/>
        </w:rPr>
      </w:pPr>
      <w:r w:rsidRPr="00B933FA">
        <w:rPr>
          <w:kern w:val="22"/>
          <w:szCs w:val="22"/>
          <w:lang w:val="es-ES"/>
        </w:rPr>
        <w:t xml:space="preserve"> </w:t>
      </w:r>
      <w:r w:rsidR="00FF5590" w:rsidRPr="00B933FA">
        <w:rPr>
          <w:kern w:val="22"/>
          <w:szCs w:val="22"/>
          <w:lang w:val="es-ES"/>
        </w:rPr>
        <w:t>i)</w:t>
      </w:r>
      <w:r w:rsidR="00FF5590" w:rsidRPr="00B933FA">
        <w:rPr>
          <w:kern w:val="22"/>
          <w:szCs w:val="22"/>
          <w:lang w:val="es-ES"/>
        </w:rPr>
        <w:tab/>
      </w:r>
      <w:r w:rsidRPr="00B933FA">
        <w:rPr>
          <w:kern w:val="22"/>
          <w:szCs w:val="22"/>
          <w:lang w:val="es-ES"/>
        </w:rPr>
        <w:t>¿</w:t>
      </w:r>
      <w:r w:rsidRPr="003E0A23">
        <w:rPr>
          <w:kern w:val="22"/>
          <w:szCs w:val="22"/>
          <w:lang w:val="es-ES"/>
        </w:rPr>
        <w:t xml:space="preserve">Siguen siendo válidos los objetivos del marco estratégico? </w:t>
      </w:r>
      <w:r w:rsidRPr="00B933FA">
        <w:rPr>
          <w:kern w:val="22"/>
          <w:szCs w:val="22"/>
          <w:lang w:val="en-US"/>
        </w:rPr>
        <w:t>¿En qué medida</w:t>
      </w:r>
      <w:r w:rsidR="00FF5590" w:rsidRPr="00075507">
        <w:rPr>
          <w:kern w:val="22"/>
          <w:szCs w:val="22"/>
        </w:rPr>
        <w:t>?</w:t>
      </w:r>
    </w:p>
    <w:p w:rsidR="00FF5590" w:rsidRPr="00B933FA" w:rsidRDefault="00B933FA" w:rsidP="00075507">
      <w:pPr>
        <w:suppressLineNumbers/>
        <w:suppressAutoHyphens/>
        <w:kinsoku w:val="0"/>
        <w:overflowPunct w:val="0"/>
        <w:autoSpaceDE w:val="0"/>
        <w:autoSpaceDN w:val="0"/>
        <w:snapToGrid w:val="0"/>
        <w:spacing w:after="120"/>
        <w:ind w:left="1418" w:hanging="567"/>
        <w:rPr>
          <w:kern w:val="22"/>
          <w:szCs w:val="22"/>
          <w:lang w:val="es-ES"/>
        </w:rPr>
      </w:pPr>
      <w:r>
        <w:rPr>
          <w:kern w:val="22"/>
          <w:szCs w:val="22"/>
        </w:rPr>
        <w:t xml:space="preserve"> </w:t>
      </w:r>
      <w:r w:rsidR="00FF5590" w:rsidRPr="00B933FA">
        <w:rPr>
          <w:kern w:val="22"/>
          <w:szCs w:val="22"/>
          <w:lang w:val="es-ES"/>
        </w:rPr>
        <w:t>ii)</w:t>
      </w:r>
      <w:r w:rsidR="00FF5590" w:rsidRPr="00B933FA">
        <w:rPr>
          <w:kern w:val="22"/>
          <w:szCs w:val="22"/>
          <w:lang w:val="es-ES"/>
        </w:rPr>
        <w:tab/>
      </w:r>
      <w:r w:rsidRPr="00B933FA">
        <w:rPr>
          <w:kern w:val="22"/>
          <w:szCs w:val="22"/>
          <w:lang w:val="es-ES"/>
        </w:rPr>
        <w:t>¿Las áreas clave y las actividades indicativas de creación de capacidad</w:t>
      </w:r>
      <w:r w:rsidR="00FF5590" w:rsidRPr="00136CFA">
        <w:rPr>
          <w:kern w:val="22"/>
          <w:szCs w:val="22"/>
          <w:vertAlign w:val="superscript"/>
        </w:rPr>
        <w:footnoteReference w:id="7"/>
      </w:r>
      <w:r w:rsidR="00FF5590" w:rsidRPr="00B933FA">
        <w:rPr>
          <w:kern w:val="22"/>
          <w:szCs w:val="22"/>
          <w:vertAlign w:val="superscript"/>
          <w:lang w:val="es-ES"/>
        </w:rPr>
        <w:t xml:space="preserve"> </w:t>
      </w:r>
      <w:r w:rsidRPr="003E0A23">
        <w:rPr>
          <w:kern w:val="22"/>
          <w:szCs w:val="22"/>
          <w:lang w:val="es-ES"/>
        </w:rPr>
        <w:t>siguen siendo compatibles con los fines estratégicos generales, los objetivos y los cambios deseados en materia de creación y desarrollo de capacidad en apoyo a la aplicación del Protocolo de Nagoya</w:t>
      </w:r>
      <w:r w:rsidR="00FF5590" w:rsidRPr="00B933FA">
        <w:rPr>
          <w:kern w:val="22"/>
          <w:szCs w:val="22"/>
          <w:lang w:val="es-ES"/>
        </w:rPr>
        <w:t>?</w:t>
      </w:r>
    </w:p>
    <w:p w:rsidR="00FF5590" w:rsidRPr="00B933FA" w:rsidRDefault="00B933FA" w:rsidP="002E7325">
      <w:pPr>
        <w:suppressLineNumbers/>
        <w:suppressAutoHyphens/>
        <w:kinsoku w:val="0"/>
        <w:overflowPunct w:val="0"/>
        <w:autoSpaceDE w:val="0"/>
        <w:autoSpaceDN w:val="0"/>
        <w:snapToGrid w:val="0"/>
        <w:spacing w:after="120"/>
        <w:ind w:firstLine="720"/>
        <w:rPr>
          <w:kern w:val="22"/>
          <w:szCs w:val="22"/>
          <w:lang w:val="es-ES"/>
        </w:rPr>
      </w:pPr>
      <w:r w:rsidRPr="00B933FA">
        <w:rPr>
          <w:bCs/>
          <w:kern w:val="22"/>
          <w:szCs w:val="22"/>
          <w:lang w:val="en-US"/>
        </w:rPr>
        <w:t xml:space="preserve"> </w:t>
      </w:r>
      <w:r w:rsidR="00FF5590" w:rsidRPr="00B933FA">
        <w:rPr>
          <w:bCs/>
          <w:kern w:val="22"/>
          <w:szCs w:val="22"/>
          <w:lang w:val="es-ES"/>
        </w:rPr>
        <w:t>e)</w:t>
      </w:r>
      <w:r w:rsidR="00FF5590" w:rsidRPr="00B933FA">
        <w:rPr>
          <w:bCs/>
          <w:kern w:val="22"/>
          <w:szCs w:val="22"/>
          <w:lang w:val="es-ES"/>
        </w:rPr>
        <w:tab/>
      </w:r>
      <w:r w:rsidRPr="00F31CC0">
        <w:rPr>
          <w:kern w:val="22"/>
          <w:szCs w:val="22"/>
          <w:lang w:val="es-ES"/>
        </w:rPr>
        <w:t>Recomendaciones para la preparación del marco estratégico a largo plazo para la creación y el desarrollo de capacidad después de 2020</w:t>
      </w:r>
      <w:r w:rsidR="00FF5590" w:rsidRPr="00B933FA">
        <w:rPr>
          <w:bCs/>
          <w:kern w:val="22"/>
          <w:szCs w:val="22"/>
          <w:lang w:val="es-ES"/>
        </w:rPr>
        <w:t>:</w:t>
      </w:r>
    </w:p>
    <w:p w:rsidR="00FF5590" w:rsidRPr="00B933FA" w:rsidRDefault="00B933FA" w:rsidP="00075507">
      <w:pPr>
        <w:suppressLineNumbers/>
        <w:suppressAutoHyphens/>
        <w:kinsoku w:val="0"/>
        <w:overflowPunct w:val="0"/>
        <w:autoSpaceDE w:val="0"/>
        <w:autoSpaceDN w:val="0"/>
        <w:snapToGrid w:val="0"/>
        <w:spacing w:after="120"/>
        <w:ind w:left="1418" w:hanging="567"/>
        <w:rPr>
          <w:kern w:val="22"/>
          <w:szCs w:val="22"/>
          <w:lang w:val="es-ES"/>
        </w:rPr>
      </w:pPr>
      <w:r w:rsidRPr="00B933FA">
        <w:rPr>
          <w:kern w:val="22"/>
          <w:szCs w:val="22"/>
          <w:lang w:val="es-ES"/>
        </w:rPr>
        <w:t xml:space="preserve"> </w:t>
      </w:r>
      <w:r w:rsidR="00FF5590" w:rsidRPr="00B933FA">
        <w:rPr>
          <w:kern w:val="22"/>
          <w:szCs w:val="22"/>
          <w:lang w:val="es-ES"/>
        </w:rPr>
        <w:t>i)</w:t>
      </w:r>
      <w:r w:rsidR="00FF5590" w:rsidRPr="00B933FA">
        <w:rPr>
          <w:kern w:val="22"/>
          <w:szCs w:val="22"/>
          <w:lang w:val="es-ES"/>
        </w:rPr>
        <w:tab/>
      </w:r>
      <w:r w:rsidRPr="00F31CC0">
        <w:rPr>
          <w:kern w:val="22"/>
          <w:szCs w:val="22"/>
          <w:lang w:val="es-ES"/>
        </w:rPr>
        <w:t>¿Qué medidas prioritarias de creación de capacidad relacionadas con APB deben incluirse en el marco estratégico a largo plazo para la creación y el desarrollo de capacidad después de 2020</w:t>
      </w:r>
      <w:r w:rsidR="00FF5590" w:rsidRPr="00B933FA">
        <w:rPr>
          <w:kern w:val="22"/>
          <w:szCs w:val="22"/>
          <w:lang w:val="es-ES"/>
        </w:rPr>
        <w:t>?</w:t>
      </w:r>
    </w:p>
    <w:p w:rsidR="00FF5590" w:rsidRPr="00B933FA" w:rsidRDefault="00B933FA" w:rsidP="00075507">
      <w:pPr>
        <w:suppressLineNumbers/>
        <w:suppressAutoHyphens/>
        <w:kinsoku w:val="0"/>
        <w:overflowPunct w:val="0"/>
        <w:autoSpaceDE w:val="0"/>
        <w:autoSpaceDN w:val="0"/>
        <w:snapToGrid w:val="0"/>
        <w:spacing w:after="120"/>
        <w:ind w:left="1418" w:hanging="567"/>
        <w:rPr>
          <w:kern w:val="22"/>
          <w:szCs w:val="22"/>
          <w:lang w:val="es-ES"/>
        </w:rPr>
      </w:pPr>
      <w:r w:rsidRPr="00B933FA">
        <w:rPr>
          <w:kern w:val="22"/>
          <w:szCs w:val="22"/>
          <w:lang w:val="en-US"/>
        </w:rPr>
        <w:lastRenderedPageBreak/>
        <w:t xml:space="preserve"> </w:t>
      </w:r>
      <w:r w:rsidR="00FF5590" w:rsidRPr="00B933FA">
        <w:rPr>
          <w:kern w:val="22"/>
          <w:szCs w:val="22"/>
          <w:lang w:val="es-ES"/>
        </w:rPr>
        <w:t>ii)</w:t>
      </w:r>
      <w:r w:rsidR="00FF5590" w:rsidRPr="00B933FA">
        <w:rPr>
          <w:kern w:val="22"/>
          <w:szCs w:val="22"/>
          <w:lang w:val="es-ES"/>
        </w:rPr>
        <w:tab/>
      </w:r>
      <w:r w:rsidRPr="00F31CC0">
        <w:rPr>
          <w:kern w:val="22"/>
          <w:szCs w:val="22"/>
          <w:lang w:val="es-ES"/>
        </w:rPr>
        <w:t xml:space="preserve">¿Qué recomendaciones clave puede </w:t>
      </w:r>
      <w:r>
        <w:rPr>
          <w:kern w:val="22"/>
          <w:szCs w:val="22"/>
          <w:lang w:val="es-ES"/>
        </w:rPr>
        <w:t>sugerir</w:t>
      </w:r>
      <w:r w:rsidRPr="00F31CC0">
        <w:rPr>
          <w:kern w:val="22"/>
          <w:szCs w:val="22"/>
          <w:lang w:val="es-ES"/>
        </w:rPr>
        <w:t xml:space="preserve"> para mejorar la creación y el desarrollo de capacidad en materia de APB después de 2020</w:t>
      </w:r>
      <w:r w:rsidRPr="003E0A23">
        <w:rPr>
          <w:kern w:val="22"/>
          <w:szCs w:val="22"/>
          <w:lang w:val="es-ES"/>
        </w:rPr>
        <w:t>,</w:t>
      </w:r>
      <w:r w:rsidRPr="003E0A23">
        <w:rPr>
          <w:bCs/>
          <w:kern w:val="22"/>
          <w:szCs w:val="22"/>
          <w:lang w:val="es-ES"/>
        </w:rPr>
        <w:t xml:space="preserve"> t</w:t>
      </w:r>
      <w:r>
        <w:rPr>
          <w:bCs/>
          <w:kern w:val="22"/>
          <w:szCs w:val="22"/>
          <w:lang w:val="es-ES"/>
        </w:rPr>
        <w:t xml:space="preserve">eniendo en cuenta las dificultades y los obstáculos que se indican en el párrafo </w:t>
      </w:r>
      <w:r w:rsidRPr="003E0A23">
        <w:rPr>
          <w:bCs/>
          <w:kern w:val="22"/>
          <w:szCs w:val="22"/>
          <w:lang w:val="es-ES"/>
        </w:rPr>
        <w:t>4</w:t>
      </w:r>
      <w:r>
        <w:rPr>
          <w:bCs/>
          <w:kern w:val="22"/>
          <w:szCs w:val="22"/>
          <w:lang w:val="es-ES"/>
        </w:rPr>
        <w:t> </w:t>
      </w:r>
      <w:r w:rsidRPr="003E0A23">
        <w:rPr>
          <w:bCs/>
          <w:kern w:val="22"/>
          <w:szCs w:val="22"/>
          <w:lang w:val="es-ES"/>
        </w:rPr>
        <w:t>a)</w:t>
      </w:r>
      <w:r w:rsidRPr="003E0A23">
        <w:rPr>
          <w:kern w:val="22"/>
          <w:szCs w:val="22"/>
          <w:lang w:val="es-ES"/>
        </w:rPr>
        <w:t>?</w:t>
      </w:r>
    </w:p>
    <w:p w:rsidR="00B933FA" w:rsidRPr="003E0A23" w:rsidRDefault="00FF5590" w:rsidP="00B933FA">
      <w:pPr>
        <w:suppressLineNumbers/>
        <w:suppressAutoHyphens/>
        <w:kinsoku w:val="0"/>
        <w:overflowPunct w:val="0"/>
        <w:autoSpaceDE w:val="0"/>
        <w:autoSpaceDN w:val="0"/>
        <w:snapToGrid w:val="0"/>
        <w:spacing w:before="120" w:after="120"/>
        <w:rPr>
          <w:snapToGrid w:val="0"/>
          <w:kern w:val="22"/>
          <w:szCs w:val="22"/>
          <w:lang w:val="es-ES"/>
        </w:rPr>
      </w:pPr>
      <w:r w:rsidRPr="00B933FA">
        <w:rPr>
          <w:snapToGrid w:val="0"/>
          <w:kern w:val="22"/>
          <w:szCs w:val="22"/>
          <w:lang w:val="es-ES"/>
        </w:rPr>
        <w:t>5.</w:t>
      </w:r>
      <w:r w:rsidRPr="00B933FA">
        <w:rPr>
          <w:snapToGrid w:val="0"/>
          <w:kern w:val="22"/>
          <w:szCs w:val="22"/>
          <w:lang w:val="es-ES"/>
        </w:rPr>
        <w:tab/>
      </w:r>
      <w:r w:rsidR="00B933FA" w:rsidRPr="00F31CC0">
        <w:rPr>
          <w:snapToGrid w:val="0"/>
          <w:kern w:val="22"/>
          <w:szCs w:val="22"/>
          <w:lang w:val="es-ES"/>
        </w:rPr>
        <w:t>La información para la revisión se extraerá de diversas fuentes, incluidas las siguientes</w:t>
      </w:r>
      <w:r w:rsidR="00B933FA" w:rsidRPr="003E0A23">
        <w:rPr>
          <w:snapToGrid w:val="0"/>
          <w:kern w:val="22"/>
          <w:szCs w:val="22"/>
          <w:lang w:val="es-ES"/>
        </w:rPr>
        <w:t>:</w:t>
      </w:r>
    </w:p>
    <w:p w:rsidR="00B933FA" w:rsidRPr="003E0A23" w:rsidRDefault="00B933FA" w:rsidP="00B933FA">
      <w:pPr>
        <w:suppressLineNumbers/>
        <w:suppressAutoHyphens/>
        <w:kinsoku w:val="0"/>
        <w:overflowPunct w:val="0"/>
        <w:autoSpaceDE w:val="0"/>
        <w:autoSpaceDN w:val="0"/>
        <w:snapToGrid w:val="0"/>
        <w:spacing w:after="120"/>
        <w:ind w:firstLine="720"/>
        <w:rPr>
          <w:kern w:val="22"/>
          <w:szCs w:val="22"/>
          <w:lang w:val="es-ES"/>
        </w:rPr>
      </w:pPr>
      <w:r w:rsidRPr="003E0A23">
        <w:rPr>
          <w:kern w:val="22"/>
          <w:szCs w:val="22"/>
          <w:lang w:val="es-ES"/>
        </w:rPr>
        <w:t>a)</w:t>
      </w:r>
      <w:r w:rsidRPr="003E0A23">
        <w:rPr>
          <w:kern w:val="22"/>
          <w:szCs w:val="22"/>
          <w:lang w:val="es-ES"/>
        </w:rPr>
        <w:tab/>
      </w:r>
      <w:r w:rsidRPr="00F31CC0">
        <w:rPr>
          <w:snapToGrid w:val="0"/>
          <w:kern w:val="22"/>
          <w:szCs w:val="22"/>
          <w:lang w:val="es-ES"/>
        </w:rPr>
        <w:t>La evaluación y revisión de la eficacia del Protocolo de Nagoya y decisiones relacionadas de la Conferencia de las Partes que actúa como reunión de las Partes en el Protocolo</w:t>
      </w:r>
      <w:r w:rsidRPr="003E0A23">
        <w:rPr>
          <w:kern w:val="22"/>
          <w:szCs w:val="22"/>
          <w:lang w:val="es-ES"/>
        </w:rPr>
        <w:t>;</w:t>
      </w:r>
    </w:p>
    <w:p w:rsidR="00B933FA" w:rsidRPr="003E0A23" w:rsidRDefault="00B933FA" w:rsidP="00B933FA">
      <w:pPr>
        <w:suppressLineNumbers/>
        <w:suppressAutoHyphens/>
        <w:kinsoku w:val="0"/>
        <w:overflowPunct w:val="0"/>
        <w:autoSpaceDE w:val="0"/>
        <w:autoSpaceDN w:val="0"/>
        <w:snapToGrid w:val="0"/>
        <w:spacing w:after="120"/>
        <w:ind w:firstLine="720"/>
        <w:rPr>
          <w:kern w:val="22"/>
          <w:szCs w:val="22"/>
          <w:lang w:val="es-ES"/>
        </w:rPr>
      </w:pPr>
      <w:r w:rsidRPr="003E0A23">
        <w:rPr>
          <w:kern w:val="22"/>
          <w:szCs w:val="22"/>
          <w:lang w:val="es-ES"/>
        </w:rPr>
        <w:t>b)</w:t>
      </w:r>
      <w:r w:rsidRPr="003E0A23">
        <w:rPr>
          <w:kern w:val="22"/>
          <w:szCs w:val="22"/>
          <w:lang w:val="es-ES"/>
        </w:rPr>
        <w:tab/>
      </w:r>
      <w:r w:rsidRPr="00F31CC0">
        <w:rPr>
          <w:snapToGrid w:val="0"/>
          <w:kern w:val="22"/>
          <w:szCs w:val="22"/>
          <w:lang w:val="es-ES"/>
        </w:rPr>
        <w:t>Información publicada en los informes nacionales provisionales</w:t>
      </w:r>
      <w:r w:rsidRPr="003E0A23">
        <w:rPr>
          <w:kern w:val="22"/>
          <w:szCs w:val="22"/>
          <w:lang w:val="es-ES"/>
        </w:rPr>
        <w:t>;</w:t>
      </w:r>
    </w:p>
    <w:p w:rsidR="00B933FA" w:rsidRPr="003E0A23" w:rsidRDefault="00B933FA" w:rsidP="00B933FA">
      <w:pPr>
        <w:suppressLineNumbers/>
        <w:suppressAutoHyphens/>
        <w:kinsoku w:val="0"/>
        <w:overflowPunct w:val="0"/>
        <w:autoSpaceDE w:val="0"/>
        <w:autoSpaceDN w:val="0"/>
        <w:snapToGrid w:val="0"/>
        <w:spacing w:after="120"/>
        <w:ind w:firstLine="720"/>
        <w:rPr>
          <w:kern w:val="22"/>
          <w:szCs w:val="22"/>
          <w:lang w:val="es-ES"/>
        </w:rPr>
      </w:pPr>
      <w:r w:rsidRPr="003E0A23">
        <w:rPr>
          <w:kern w:val="22"/>
          <w:szCs w:val="22"/>
          <w:lang w:val="es-ES"/>
        </w:rPr>
        <w:t>c)</w:t>
      </w:r>
      <w:r w:rsidRPr="003E0A23">
        <w:rPr>
          <w:kern w:val="22"/>
          <w:szCs w:val="22"/>
          <w:lang w:val="es-ES"/>
        </w:rPr>
        <w:tab/>
      </w:r>
      <w:r w:rsidRPr="00233406">
        <w:rPr>
          <w:kern w:val="22"/>
          <w:szCs w:val="22"/>
          <w:lang w:val="es-ES"/>
        </w:rPr>
        <w:t>Información publicada en el Centro de Intercambio de Información sobre APB</w:t>
      </w:r>
      <w:r w:rsidRPr="003E0A23">
        <w:rPr>
          <w:kern w:val="22"/>
          <w:szCs w:val="22"/>
          <w:lang w:val="es-ES"/>
        </w:rPr>
        <w:t>;</w:t>
      </w:r>
    </w:p>
    <w:p w:rsidR="00B933FA" w:rsidRPr="003E0A23" w:rsidRDefault="00B933FA" w:rsidP="00B933FA">
      <w:pPr>
        <w:suppressLineNumbers/>
        <w:suppressAutoHyphens/>
        <w:kinsoku w:val="0"/>
        <w:overflowPunct w:val="0"/>
        <w:autoSpaceDE w:val="0"/>
        <w:autoSpaceDN w:val="0"/>
        <w:snapToGrid w:val="0"/>
        <w:spacing w:after="120"/>
        <w:ind w:firstLine="720"/>
        <w:rPr>
          <w:kern w:val="22"/>
          <w:szCs w:val="22"/>
          <w:lang w:val="es-ES"/>
        </w:rPr>
      </w:pPr>
      <w:r w:rsidRPr="003E0A23">
        <w:rPr>
          <w:kern w:val="22"/>
          <w:szCs w:val="22"/>
          <w:lang w:val="es-ES"/>
        </w:rPr>
        <w:t>d)</w:t>
      </w:r>
      <w:r w:rsidRPr="003E0A23">
        <w:rPr>
          <w:kern w:val="22"/>
          <w:szCs w:val="22"/>
          <w:lang w:val="es-ES"/>
        </w:rPr>
        <w:tab/>
      </w:r>
      <w:r w:rsidRPr="00233406">
        <w:rPr>
          <w:kern w:val="22"/>
          <w:szCs w:val="22"/>
          <w:lang w:val="es-ES"/>
        </w:rPr>
        <w:t>Informes sobre los progresos en las iniciativas de creación y desarrollo de capacidad en apoyo a</w:t>
      </w:r>
      <w:r>
        <w:rPr>
          <w:kern w:val="22"/>
          <w:szCs w:val="22"/>
          <w:lang w:val="es-ES"/>
        </w:rPr>
        <w:t xml:space="preserve"> </w:t>
      </w:r>
      <w:r w:rsidRPr="00233406">
        <w:rPr>
          <w:kern w:val="22"/>
          <w:szCs w:val="22"/>
          <w:lang w:val="es-ES"/>
        </w:rPr>
        <w:t>l</w:t>
      </w:r>
      <w:r>
        <w:rPr>
          <w:kern w:val="22"/>
          <w:szCs w:val="22"/>
          <w:lang w:val="es-ES"/>
        </w:rPr>
        <w:t>a aplicación del</w:t>
      </w:r>
      <w:r w:rsidRPr="00233406">
        <w:rPr>
          <w:kern w:val="22"/>
          <w:szCs w:val="22"/>
          <w:lang w:val="es-ES"/>
        </w:rPr>
        <w:t xml:space="preserve"> Protocolo de Nagoya preparados por la Secretaría</w:t>
      </w:r>
      <w:r w:rsidRPr="003E0A23">
        <w:rPr>
          <w:kern w:val="22"/>
          <w:szCs w:val="22"/>
          <w:lang w:val="es-ES"/>
        </w:rPr>
        <w:t>;</w:t>
      </w:r>
    </w:p>
    <w:p w:rsidR="00B933FA" w:rsidRPr="003E0A23" w:rsidRDefault="00B933FA" w:rsidP="00B933FA">
      <w:pPr>
        <w:suppressLineNumbers/>
        <w:suppressAutoHyphens/>
        <w:kinsoku w:val="0"/>
        <w:overflowPunct w:val="0"/>
        <w:autoSpaceDE w:val="0"/>
        <w:autoSpaceDN w:val="0"/>
        <w:snapToGrid w:val="0"/>
        <w:spacing w:after="120"/>
        <w:ind w:firstLine="720"/>
        <w:rPr>
          <w:kern w:val="22"/>
          <w:szCs w:val="22"/>
          <w:lang w:val="es-ES"/>
        </w:rPr>
      </w:pPr>
      <w:r w:rsidRPr="003E0A23">
        <w:rPr>
          <w:kern w:val="22"/>
          <w:szCs w:val="22"/>
          <w:lang w:val="es-ES"/>
        </w:rPr>
        <w:t>e)</w:t>
      </w:r>
      <w:r w:rsidRPr="003E0A23">
        <w:rPr>
          <w:kern w:val="22"/>
          <w:szCs w:val="22"/>
          <w:lang w:val="es-ES"/>
        </w:rPr>
        <w:tab/>
      </w:r>
      <w:r w:rsidRPr="00233406">
        <w:rPr>
          <w:kern w:val="22"/>
          <w:szCs w:val="22"/>
          <w:lang w:val="es-ES"/>
        </w:rPr>
        <w:t>Informes del Comité Asesor Oficioso</w:t>
      </w:r>
      <w:r w:rsidRPr="003E0A23">
        <w:rPr>
          <w:kern w:val="22"/>
          <w:szCs w:val="22"/>
          <w:lang w:val="es-ES"/>
        </w:rPr>
        <w:t>;</w:t>
      </w:r>
    </w:p>
    <w:p w:rsidR="00B933FA" w:rsidRPr="003E0A23" w:rsidRDefault="00B933FA" w:rsidP="00B933FA">
      <w:pPr>
        <w:suppressLineNumbers/>
        <w:suppressAutoHyphens/>
        <w:kinsoku w:val="0"/>
        <w:overflowPunct w:val="0"/>
        <w:autoSpaceDE w:val="0"/>
        <w:autoSpaceDN w:val="0"/>
        <w:snapToGrid w:val="0"/>
        <w:spacing w:after="120"/>
        <w:ind w:firstLine="720"/>
        <w:rPr>
          <w:kern w:val="22"/>
          <w:szCs w:val="22"/>
          <w:lang w:val="es-ES"/>
        </w:rPr>
      </w:pPr>
      <w:r w:rsidRPr="003E0A23">
        <w:rPr>
          <w:kern w:val="22"/>
          <w:szCs w:val="22"/>
          <w:lang w:val="es-ES"/>
        </w:rPr>
        <w:t>f)</w:t>
      </w:r>
      <w:r w:rsidRPr="003E0A23">
        <w:rPr>
          <w:kern w:val="22"/>
          <w:szCs w:val="22"/>
          <w:lang w:val="es-ES"/>
        </w:rPr>
        <w:tab/>
      </w:r>
      <w:r w:rsidRPr="00186C60">
        <w:rPr>
          <w:kern w:val="22"/>
          <w:szCs w:val="22"/>
          <w:lang w:val="es-ES"/>
        </w:rPr>
        <w:t>Informes de proyectos, evaluaciones y presentaciones del Fondo para el Medio Ambiente Mundial y sus organismos de ejecución, así como de otras organizaciones clave que se dedican a la creación de capacidad (por e</w:t>
      </w:r>
      <w:r>
        <w:rPr>
          <w:kern w:val="22"/>
          <w:szCs w:val="22"/>
          <w:lang w:val="es-ES"/>
        </w:rPr>
        <w:t>jemplo</w:t>
      </w:r>
      <w:r w:rsidRPr="00186C60">
        <w:rPr>
          <w:kern w:val="22"/>
          <w:szCs w:val="22"/>
          <w:lang w:val="es-ES"/>
        </w:rPr>
        <w:t xml:space="preserve">, </w:t>
      </w:r>
      <w:r w:rsidRPr="0055517A">
        <w:rPr>
          <w:kern w:val="22"/>
          <w:szCs w:val="22"/>
          <w:lang w:val="es-ES"/>
        </w:rPr>
        <w:t>ABS Capacity Development Initiative</w:t>
      </w:r>
      <w:r w:rsidRPr="00186C60">
        <w:rPr>
          <w:kern w:val="22"/>
          <w:szCs w:val="22"/>
          <w:lang w:val="es-ES"/>
        </w:rPr>
        <w:t>)</w:t>
      </w:r>
      <w:r w:rsidRPr="003E0A23">
        <w:rPr>
          <w:kern w:val="22"/>
          <w:szCs w:val="22"/>
          <w:lang w:val="es-ES"/>
        </w:rPr>
        <w:t>;</w:t>
      </w:r>
    </w:p>
    <w:p w:rsidR="00B933FA" w:rsidRPr="003E0A23" w:rsidRDefault="00B933FA" w:rsidP="00B933FA">
      <w:pPr>
        <w:suppressLineNumbers/>
        <w:suppressAutoHyphens/>
        <w:kinsoku w:val="0"/>
        <w:overflowPunct w:val="0"/>
        <w:autoSpaceDE w:val="0"/>
        <w:autoSpaceDN w:val="0"/>
        <w:snapToGrid w:val="0"/>
        <w:spacing w:after="120"/>
        <w:ind w:firstLine="720"/>
        <w:rPr>
          <w:kern w:val="22"/>
          <w:szCs w:val="22"/>
          <w:lang w:val="es-ES"/>
        </w:rPr>
      </w:pPr>
      <w:r w:rsidRPr="003E0A23">
        <w:rPr>
          <w:kern w:val="22"/>
          <w:szCs w:val="22"/>
          <w:lang w:val="es-ES"/>
        </w:rPr>
        <w:t>g)</w:t>
      </w:r>
      <w:r w:rsidRPr="003E0A23">
        <w:rPr>
          <w:kern w:val="22"/>
          <w:szCs w:val="22"/>
          <w:lang w:val="es-ES"/>
        </w:rPr>
        <w:tab/>
      </w:r>
      <w:r w:rsidRPr="00186C60">
        <w:rPr>
          <w:kern w:val="22"/>
          <w:szCs w:val="22"/>
          <w:lang w:val="es-ES"/>
        </w:rPr>
        <w:t>Evaluaciones de necesidades realizadas por las Partes y organizaciones internacionales</w:t>
      </w:r>
      <w:r w:rsidRPr="003E0A23">
        <w:rPr>
          <w:kern w:val="22"/>
          <w:szCs w:val="22"/>
          <w:lang w:val="es-ES"/>
        </w:rPr>
        <w:t>;</w:t>
      </w:r>
    </w:p>
    <w:p w:rsidR="00FF5590" w:rsidRPr="00B933FA" w:rsidRDefault="00B933FA" w:rsidP="00B933FA">
      <w:pPr>
        <w:suppressLineNumbers/>
        <w:suppressAutoHyphens/>
        <w:kinsoku w:val="0"/>
        <w:overflowPunct w:val="0"/>
        <w:autoSpaceDE w:val="0"/>
        <w:autoSpaceDN w:val="0"/>
        <w:snapToGrid w:val="0"/>
        <w:spacing w:before="120" w:after="120"/>
        <w:ind w:firstLine="720"/>
        <w:rPr>
          <w:kern w:val="22"/>
          <w:szCs w:val="22"/>
          <w:lang w:val="es-ES"/>
        </w:rPr>
      </w:pPr>
      <w:r w:rsidRPr="003E0A23">
        <w:rPr>
          <w:kern w:val="22"/>
          <w:szCs w:val="22"/>
          <w:lang w:val="es-ES"/>
        </w:rPr>
        <w:t>h)</w:t>
      </w:r>
      <w:r w:rsidRPr="003E0A23">
        <w:rPr>
          <w:kern w:val="22"/>
          <w:szCs w:val="22"/>
          <w:lang w:val="es-ES"/>
        </w:rPr>
        <w:tab/>
      </w:r>
      <w:r>
        <w:rPr>
          <w:kern w:val="22"/>
          <w:szCs w:val="22"/>
          <w:lang w:val="es-ES"/>
        </w:rPr>
        <w:t>I</w:t>
      </w:r>
      <w:r w:rsidRPr="009B20EB">
        <w:rPr>
          <w:kern w:val="22"/>
          <w:szCs w:val="22"/>
          <w:lang w:val="es-ES"/>
        </w:rPr>
        <w:t>nformación recabada en una encuesta en línea y en entrevistas dirigidas a interesados directos clave</w:t>
      </w:r>
      <w:r w:rsidR="00FF5590" w:rsidRPr="00B933FA">
        <w:rPr>
          <w:kern w:val="22"/>
          <w:szCs w:val="22"/>
          <w:lang w:val="es-ES"/>
        </w:rPr>
        <w:t>.</w:t>
      </w:r>
    </w:p>
    <w:p w:rsidR="00FF5590" w:rsidRPr="00B933FA" w:rsidRDefault="00FF5590" w:rsidP="002E7325">
      <w:pPr>
        <w:keepNext/>
        <w:suppressLineNumbers/>
        <w:tabs>
          <w:tab w:val="left" w:pos="426"/>
        </w:tabs>
        <w:suppressAutoHyphens/>
        <w:kinsoku w:val="0"/>
        <w:overflowPunct w:val="0"/>
        <w:autoSpaceDE w:val="0"/>
        <w:autoSpaceDN w:val="0"/>
        <w:snapToGrid w:val="0"/>
        <w:spacing w:before="120" w:after="120"/>
        <w:jc w:val="center"/>
        <w:rPr>
          <w:b/>
          <w:kern w:val="22"/>
          <w:szCs w:val="22"/>
          <w:lang w:val="es-ES"/>
        </w:rPr>
      </w:pPr>
      <w:r w:rsidRPr="00B933FA">
        <w:rPr>
          <w:b/>
          <w:kern w:val="22"/>
          <w:szCs w:val="22"/>
          <w:lang w:val="es-ES"/>
        </w:rPr>
        <w:t>C.</w:t>
      </w:r>
      <w:r w:rsidRPr="00B933FA">
        <w:rPr>
          <w:b/>
          <w:kern w:val="22"/>
          <w:szCs w:val="22"/>
          <w:lang w:val="es-ES"/>
        </w:rPr>
        <w:tab/>
      </w:r>
      <w:r w:rsidR="00B933FA" w:rsidRPr="009B20EB">
        <w:rPr>
          <w:b/>
          <w:kern w:val="22"/>
          <w:szCs w:val="22"/>
          <w:lang w:val="es-ES"/>
        </w:rPr>
        <w:t>Productos y resultados esperados</w:t>
      </w:r>
    </w:p>
    <w:p w:rsidR="00FF5590" w:rsidRPr="00B933FA" w:rsidRDefault="00FF5590" w:rsidP="002E7325">
      <w:pPr>
        <w:suppressLineNumbers/>
        <w:suppressAutoHyphens/>
        <w:kinsoku w:val="0"/>
        <w:overflowPunct w:val="0"/>
        <w:autoSpaceDE w:val="0"/>
        <w:autoSpaceDN w:val="0"/>
        <w:snapToGrid w:val="0"/>
        <w:spacing w:before="120" w:after="120"/>
        <w:rPr>
          <w:snapToGrid w:val="0"/>
          <w:kern w:val="22"/>
          <w:szCs w:val="22"/>
          <w:lang w:val="es-ES"/>
        </w:rPr>
      </w:pPr>
      <w:r w:rsidRPr="00B933FA">
        <w:rPr>
          <w:snapToGrid w:val="0"/>
          <w:kern w:val="22"/>
          <w:szCs w:val="22"/>
          <w:lang w:val="es-ES"/>
        </w:rPr>
        <w:t>6.</w:t>
      </w:r>
      <w:r w:rsidRPr="00B933FA">
        <w:rPr>
          <w:snapToGrid w:val="0"/>
          <w:kern w:val="22"/>
          <w:szCs w:val="22"/>
          <w:lang w:val="es-ES"/>
        </w:rPr>
        <w:tab/>
      </w:r>
      <w:r w:rsidR="00B933FA" w:rsidRPr="009B20EB">
        <w:rPr>
          <w:snapToGrid w:val="0"/>
          <w:kern w:val="22"/>
          <w:szCs w:val="22"/>
          <w:lang w:val="es-ES"/>
        </w:rPr>
        <w:t xml:space="preserve">El marco estratégico es un documento flexible y en evolución. Desde </w:t>
      </w:r>
      <w:r w:rsidR="00B933FA">
        <w:rPr>
          <w:snapToGrid w:val="0"/>
          <w:kern w:val="22"/>
          <w:szCs w:val="22"/>
          <w:lang w:val="es-ES"/>
        </w:rPr>
        <w:t>un</w:t>
      </w:r>
      <w:r w:rsidR="00B933FA" w:rsidRPr="009B20EB">
        <w:rPr>
          <w:snapToGrid w:val="0"/>
          <w:kern w:val="22"/>
          <w:szCs w:val="22"/>
          <w:lang w:val="es-ES"/>
        </w:rPr>
        <w:t xml:space="preserve"> principio estuvo pensado para que se utilizara, adaptara y actualizara en función de las experiencias que surgieran y </w:t>
      </w:r>
      <w:r w:rsidR="00B933FA">
        <w:rPr>
          <w:snapToGrid w:val="0"/>
          <w:kern w:val="22"/>
          <w:szCs w:val="22"/>
          <w:lang w:val="es-ES"/>
        </w:rPr>
        <w:t xml:space="preserve">de </w:t>
      </w:r>
      <w:r w:rsidR="00B933FA" w:rsidRPr="009B20EB">
        <w:rPr>
          <w:snapToGrid w:val="0"/>
          <w:kern w:val="22"/>
          <w:szCs w:val="22"/>
          <w:lang w:val="es-ES"/>
        </w:rPr>
        <w:t>las lecciones que se aprendieran. Conforme al párrafo 44 del marco estratégico, el producto principal de la revisión será un informe que utilizará la Conferencia de las Partes que actúa como reunión de las Partes en el Protocolo para examinar y, según corresponda, revisar el marco estratégico para la creación y el desarrollo de capacidad en conjunto con el examen y la adopción del marco mundial de la diversidad biológica posterior a 2020</w:t>
      </w:r>
      <w:r w:rsidRPr="00B933FA">
        <w:rPr>
          <w:snapToGrid w:val="0"/>
          <w:kern w:val="22"/>
          <w:szCs w:val="22"/>
          <w:lang w:val="es-ES"/>
        </w:rPr>
        <w:t>.</w:t>
      </w:r>
    </w:p>
    <w:p w:rsidR="00FF5590" w:rsidRPr="00B933FA" w:rsidRDefault="00FF5590" w:rsidP="002E7325">
      <w:pPr>
        <w:pStyle w:val="Para1"/>
        <w:numPr>
          <w:ilvl w:val="0"/>
          <w:numId w:val="0"/>
        </w:numPr>
        <w:suppressLineNumbers/>
        <w:suppressAutoHyphens/>
        <w:rPr>
          <w:kern w:val="22"/>
          <w:szCs w:val="22"/>
          <w:lang w:val="es-ES"/>
        </w:rPr>
      </w:pPr>
    </w:p>
    <w:p w:rsidR="00C9161D" w:rsidRPr="00075507" w:rsidRDefault="00C9161D" w:rsidP="002E7325">
      <w:pPr>
        <w:suppressLineNumbers/>
        <w:suppressAutoHyphens/>
        <w:jc w:val="center"/>
        <w:rPr>
          <w:kern w:val="22"/>
          <w:szCs w:val="22"/>
        </w:rPr>
      </w:pPr>
      <w:r w:rsidRPr="00075507">
        <w:rPr>
          <w:kern w:val="22"/>
          <w:szCs w:val="22"/>
        </w:rPr>
        <w:t>______</w:t>
      </w:r>
      <w:r w:rsidR="00030FE9" w:rsidRPr="00075507">
        <w:rPr>
          <w:kern w:val="22"/>
          <w:szCs w:val="22"/>
        </w:rPr>
        <w:t>____</w:t>
      </w:r>
    </w:p>
    <w:p w:rsidR="00B3369F" w:rsidRPr="00075507" w:rsidRDefault="00B3369F" w:rsidP="002E7325">
      <w:pPr>
        <w:suppressLineNumbers/>
        <w:suppressAutoHyphens/>
        <w:rPr>
          <w:kern w:val="22"/>
          <w:szCs w:val="22"/>
        </w:rPr>
      </w:pPr>
    </w:p>
    <w:sectPr w:rsidR="00B3369F" w:rsidRPr="00075507" w:rsidSect="009C200D">
      <w:headerReference w:type="even" r:id="rId17"/>
      <w:headerReference w:type="default" r:id="rId18"/>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271" w:rsidRDefault="00204271" w:rsidP="00CF1848">
      <w:r>
        <w:separator/>
      </w:r>
    </w:p>
  </w:endnote>
  <w:endnote w:type="continuationSeparator" w:id="0">
    <w:p w:rsidR="00204271" w:rsidRDefault="00204271"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271" w:rsidRDefault="00204271" w:rsidP="00CF1848">
      <w:r>
        <w:separator/>
      </w:r>
    </w:p>
  </w:footnote>
  <w:footnote w:type="continuationSeparator" w:id="0">
    <w:p w:rsidR="00204271" w:rsidRDefault="00204271" w:rsidP="00CF1848">
      <w:r>
        <w:continuationSeparator/>
      </w:r>
    </w:p>
  </w:footnote>
  <w:footnote w:id="1">
    <w:p w:rsidR="00334254" w:rsidRPr="002E7325" w:rsidRDefault="00334254" w:rsidP="002E7325">
      <w:pPr>
        <w:pStyle w:val="Textonotapie"/>
        <w:suppressLineNumbers/>
        <w:suppressAutoHyphens/>
        <w:ind w:firstLine="0"/>
        <w:jc w:val="left"/>
        <w:rPr>
          <w:kern w:val="18"/>
          <w:szCs w:val="18"/>
        </w:rPr>
      </w:pPr>
      <w:r w:rsidRPr="002E7325">
        <w:rPr>
          <w:rStyle w:val="Refdenotaalpie"/>
          <w:rFonts w:eastAsiaTheme="majorEastAsia"/>
          <w:kern w:val="18"/>
          <w:sz w:val="18"/>
          <w:szCs w:val="18"/>
        </w:rPr>
        <w:footnoteRef/>
      </w:r>
      <w:r w:rsidRPr="002E7325">
        <w:rPr>
          <w:kern w:val="18"/>
          <w:szCs w:val="18"/>
        </w:rPr>
        <w:t xml:space="preserve"> </w:t>
      </w:r>
      <w:hyperlink r:id="rId1" w:history="1">
        <w:proofErr w:type="gramStart"/>
        <w:r w:rsidRPr="005C5A28">
          <w:rPr>
            <w:rStyle w:val="Hipervnculo"/>
            <w:kern w:val="18"/>
            <w:szCs w:val="18"/>
          </w:rPr>
          <w:t>CBD/NP/M</w:t>
        </w:r>
        <w:r w:rsidRPr="005C5A28">
          <w:rPr>
            <w:rStyle w:val="Hipervnculo"/>
            <w:kern w:val="18"/>
            <w:szCs w:val="18"/>
          </w:rPr>
          <w:t>O</w:t>
        </w:r>
        <w:r w:rsidRPr="005C5A28">
          <w:rPr>
            <w:rStyle w:val="Hipervnculo"/>
            <w:kern w:val="18"/>
            <w:szCs w:val="18"/>
          </w:rPr>
          <w:t>P/3/4</w:t>
        </w:r>
      </w:hyperlink>
      <w:r w:rsidRPr="002E7325">
        <w:rPr>
          <w:kern w:val="18"/>
          <w:szCs w:val="18"/>
        </w:rPr>
        <w:t>.</w:t>
      </w:r>
      <w:proofErr w:type="gramEnd"/>
    </w:p>
  </w:footnote>
  <w:footnote w:id="2">
    <w:p w:rsidR="00334254" w:rsidRPr="002E7325" w:rsidRDefault="00334254" w:rsidP="002E7325">
      <w:pPr>
        <w:pStyle w:val="Textonotapie"/>
        <w:suppressLineNumbers/>
        <w:suppressAutoHyphens/>
        <w:ind w:firstLine="0"/>
        <w:jc w:val="left"/>
        <w:rPr>
          <w:kern w:val="18"/>
          <w:szCs w:val="18"/>
        </w:rPr>
      </w:pPr>
      <w:r w:rsidRPr="002E7325">
        <w:rPr>
          <w:rStyle w:val="Refdenotaalpie"/>
          <w:rFonts w:eastAsiaTheme="majorEastAsia"/>
          <w:kern w:val="18"/>
          <w:sz w:val="18"/>
          <w:szCs w:val="18"/>
        </w:rPr>
        <w:footnoteRef/>
      </w:r>
      <w:r w:rsidRPr="002E7325">
        <w:rPr>
          <w:kern w:val="18"/>
          <w:szCs w:val="18"/>
        </w:rPr>
        <w:t xml:space="preserve"> </w:t>
      </w:r>
      <w:hyperlink r:id="rId2" w:history="1">
        <w:r w:rsidRPr="002E7325">
          <w:rPr>
            <w:rStyle w:val="Hipervnculo"/>
            <w:kern w:val="18"/>
            <w:szCs w:val="18"/>
          </w:rPr>
          <w:t>CBD/ABS/CB-IAC/2018/1/4</w:t>
        </w:r>
      </w:hyperlink>
      <w:r w:rsidRPr="002E7325">
        <w:rPr>
          <w:kern w:val="18"/>
          <w:szCs w:val="18"/>
        </w:rPr>
        <w:t>.</w:t>
      </w:r>
    </w:p>
  </w:footnote>
  <w:footnote w:id="3">
    <w:p w:rsidR="00334254" w:rsidRPr="00CD044F" w:rsidRDefault="00334254" w:rsidP="002E7325">
      <w:pPr>
        <w:pStyle w:val="Textonotapie"/>
        <w:suppressLineNumbers/>
        <w:suppressAutoHyphens/>
        <w:ind w:firstLine="0"/>
        <w:jc w:val="left"/>
        <w:rPr>
          <w:kern w:val="18"/>
          <w:szCs w:val="18"/>
          <w:lang w:val="es-ES"/>
        </w:rPr>
      </w:pPr>
      <w:r w:rsidRPr="002E7325">
        <w:rPr>
          <w:rStyle w:val="Refdenotaalpie"/>
          <w:rFonts w:eastAsiaTheme="majorEastAsia"/>
          <w:kern w:val="18"/>
          <w:sz w:val="18"/>
          <w:szCs w:val="18"/>
        </w:rPr>
        <w:footnoteRef/>
      </w:r>
      <w:r w:rsidR="00CD044F" w:rsidRPr="00CD044F">
        <w:rPr>
          <w:kern w:val="18"/>
          <w:szCs w:val="18"/>
          <w:lang w:val="es-ES"/>
        </w:rPr>
        <w:t xml:space="preserve"> Decisió</w:t>
      </w:r>
      <w:r w:rsidRPr="00CD044F">
        <w:rPr>
          <w:kern w:val="18"/>
          <w:szCs w:val="18"/>
          <w:lang w:val="es-ES"/>
        </w:rPr>
        <w:t xml:space="preserve">n </w:t>
      </w:r>
      <w:hyperlink r:id="rId3" w:history="1">
        <w:r w:rsidRPr="00CD044F">
          <w:rPr>
            <w:rStyle w:val="Hipervnculo"/>
            <w:kern w:val="18"/>
            <w:szCs w:val="18"/>
            <w:lang w:val="es-ES"/>
          </w:rPr>
          <w:t>N</w:t>
        </w:r>
        <w:r w:rsidRPr="00CD044F">
          <w:rPr>
            <w:rStyle w:val="Hipervnculo"/>
            <w:kern w:val="18"/>
            <w:szCs w:val="18"/>
            <w:lang w:val="es-ES"/>
          </w:rPr>
          <w:t>P</w:t>
        </w:r>
        <w:r w:rsidRPr="00CD044F">
          <w:rPr>
            <w:rStyle w:val="Hipervnculo"/>
            <w:kern w:val="18"/>
            <w:szCs w:val="18"/>
            <w:lang w:val="es-ES"/>
          </w:rPr>
          <w:t>-1/8</w:t>
        </w:r>
      </w:hyperlink>
      <w:r w:rsidRPr="00CD044F">
        <w:rPr>
          <w:kern w:val="18"/>
          <w:szCs w:val="18"/>
          <w:lang w:val="es-ES"/>
        </w:rPr>
        <w:t>, anex</w:t>
      </w:r>
      <w:r w:rsidR="00CD044F" w:rsidRPr="00CD044F">
        <w:rPr>
          <w:kern w:val="18"/>
          <w:szCs w:val="18"/>
          <w:lang w:val="es-ES"/>
        </w:rPr>
        <w:t>o</w:t>
      </w:r>
      <w:r w:rsidRPr="00CD044F">
        <w:rPr>
          <w:kern w:val="18"/>
          <w:szCs w:val="18"/>
          <w:lang w:val="es-ES"/>
        </w:rPr>
        <w:t> I.</w:t>
      </w:r>
    </w:p>
  </w:footnote>
  <w:footnote w:id="4">
    <w:p w:rsidR="00334254" w:rsidRPr="00BC2798" w:rsidRDefault="00334254" w:rsidP="003B2616">
      <w:pPr>
        <w:pStyle w:val="Textonotapie"/>
        <w:suppressLineNumbers/>
        <w:suppressAutoHyphens/>
        <w:kinsoku w:val="0"/>
        <w:overflowPunct w:val="0"/>
        <w:autoSpaceDE w:val="0"/>
        <w:autoSpaceDN w:val="0"/>
        <w:ind w:firstLine="0"/>
        <w:jc w:val="left"/>
        <w:rPr>
          <w:kern w:val="18"/>
          <w:szCs w:val="18"/>
          <w:lang w:val="en-US"/>
        </w:rPr>
      </w:pPr>
      <w:r w:rsidRPr="002E7325">
        <w:rPr>
          <w:rStyle w:val="Refdenotaalpie"/>
          <w:rFonts w:eastAsiaTheme="majorEastAsia"/>
          <w:kern w:val="18"/>
          <w:sz w:val="18"/>
          <w:szCs w:val="18"/>
        </w:rPr>
        <w:footnoteRef/>
      </w:r>
      <w:r w:rsidRPr="00BC2798">
        <w:rPr>
          <w:kern w:val="18"/>
          <w:szCs w:val="18"/>
          <w:vertAlign w:val="superscript"/>
          <w:lang w:val="en-US"/>
        </w:rPr>
        <w:t xml:space="preserve"> </w:t>
      </w:r>
      <w:hyperlink r:id="rId4" w:history="1">
        <w:r w:rsidR="00CB5B3D" w:rsidRPr="00AC30B7">
          <w:rPr>
            <w:rStyle w:val="Hipervnculo"/>
            <w:kern w:val="18"/>
            <w:szCs w:val="18"/>
          </w:rPr>
          <w:t>CBD/COP/14/INF/10</w:t>
        </w:r>
      </w:hyperlink>
      <w:r w:rsidRPr="00BC2798">
        <w:rPr>
          <w:kern w:val="18"/>
          <w:szCs w:val="18"/>
          <w:lang w:val="en-US"/>
        </w:rPr>
        <w:t>.</w:t>
      </w:r>
    </w:p>
  </w:footnote>
  <w:footnote w:id="5">
    <w:p w:rsidR="00FF5590" w:rsidRPr="002E7325" w:rsidRDefault="00FF5590" w:rsidP="002E7325">
      <w:pPr>
        <w:pStyle w:val="Textonotapie"/>
        <w:suppressLineNumbers/>
        <w:suppressAutoHyphens/>
        <w:ind w:firstLine="0"/>
        <w:jc w:val="left"/>
        <w:rPr>
          <w:kern w:val="18"/>
          <w:szCs w:val="18"/>
        </w:rPr>
      </w:pPr>
      <w:r w:rsidRPr="002E7325">
        <w:rPr>
          <w:rStyle w:val="Refdenotaalpie"/>
          <w:kern w:val="18"/>
          <w:sz w:val="18"/>
          <w:szCs w:val="18"/>
        </w:rPr>
        <w:footnoteRef/>
      </w:r>
      <w:r w:rsidRPr="00BC2798">
        <w:rPr>
          <w:kern w:val="18"/>
          <w:szCs w:val="18"/>
          <w:lang w:val="es-ES"/>
        </w:rPr>
        <w:t xml:space="preserve"> </w:t>
      </w:r>
      <w:r w:rsidR="00BC2798" w:rsidRPr="00BC2798">
        <w:rPr>
          <w:kern w:val="18"/>
          <w:szCs w:val="18"/>
          <w:lang w:val="es-ES"/>
        </w:rPr>
        <w:t>Véase la decisión</w:t>
      </w:r>
      <w:r w:rsidRPr="00BC2798">
        <w:rPr>
          <w:kern w:val="18"/>
          <w:szCs w:val="18"/>
          <w:lang w:val="es-ES"/>
        </w:rPr>
        <w:t xml:space="preserve"> </w:t>
      </w:r>
      <w:hyperlink r:id="rId5" w:history="1">
        <w:r w:rsidRPr="00BC2798">
          <w:rPr>
            <w:rStyle w:val="Hipervnculo"/>
            <w:kern w:val="18"/>
            <w:szCs w:val="18"/>
            <w:lang w:val="es-ES"/>
          </w:rPr>
          <w:t>NP-1/8</w:t>
        </w:r>
      </w:hyperlink>
      <w:r w:rsidRPr="00BC2798">
        <w:rPr>
          <w:kern w:val="18"/>
          <w:szCs w:val="18"/>
          <w:lang w:val="es-ES"/>
        </w:rPr>
        <w:t>, anex</w:t>
      </w:r>
      <w:r w:rsidR="00BC2798">
        <w:rPr>
          <w:kern w:val="18"/>
          <w:szCs w:val="18"/>
          <w:lang w:val="es-ES"/>
        </w:rPr>
        <w:t>o</w:t>
      </w:r>
      <w:r w:rsidRPr="00BC2798">
        <w:rPr>
          <w:kern w:val="18"/>
          <w:szCs w:val="18"/>
          <w:lang w:val="es-ES"/>
        </w:rPr>
        <w:t xml:space="preserve"> I, p</w:t>
      </w:r>
      <w:r w:rsidR="00BC2798">
        <w:rPr>
          <w:kern w:val="18"/>
          <w:szCs w:val="18"/>
          <w:lang w:val="es-ES"/>
        </w:rPr>
        <w:t>árr</w:t>
      </w:r>
      <w:r w:rsidR="00A437DD" w:rsidRPr="00BC2798">
        <w:rPr>
          <w:kern w:val="18"/>
          <w:szCs w:val="18"/>
          <w:lang w:val="es-ES"/>
        </w:rPr>
        <w:t>. </w:t>
      </w:r>
      <w:r w:rsidRPr="002E7325">
        <w:rPr>
          <w:kern w:val="18"/>
          <w:szCs w:val="18"/>
        </w:rPr>
        <w:t>21.</w:t>
      </w:r>
    </w:p>
  </w:footnote>
  <w:footnote w:id="6">
    <w:p w:rsidR="00BC2798" w:rsidRPr="00714561" w:rsidRDefault="00BC2798" w:rsidP="00BC2798">
      <w:pPr>
        <w:pStyle w:val="Textonotapie"/>
        <w:suppressLineNumbers/>
        <w:suppressAutoHyphens/>
        <w:kinsoku w:val="0"/>
        <w:overflowPunct w:val="0"/>
        <w:autoSpaceDE w:val="0"/>
        <w:autoSpaceDN w:val="0"/>
        <w:ind w:firstLine="0"/>
        <w:jc w:val="left"/>
        <w:rPr>
          <w:kern w:val="18"/>
          <w:szCs w:val="18"/>
          <w:lang w:val="es-ES"/>
        </w:rPr>
      </w:pPr>
      <w:r w:rsidRPr="002E7325">
        <w:rPr>
          <w:rStyle w:val="Refdenotaalpie"/>
          <w:rFonts w:eastAsiaTheme="majorEastAsia"/>
          <w:kern w:val="18"/>
          <w:sz w:val="18"/>
          <w:szCs w:val="18"/>
        </w:rPr>
        <w:footnoteRef/>
      </w:r>
      <w:r w:rsidRPr="00714561">
        <w:rPr>
          <w:kern w:val="18"/>
          <w:szCs w:val="18"/>
          <w:lang w:val="es-ES"/>
        </w:rPr>
        <w:t xml:space="preserve"> Véase la </w:t>
      </w:r>
      <w:r w:rsidRPr="00714561">
        <w:rPr>
          <w:rStyle w:val="Hipervnculo"/>
          <w:kern w:val="18"/>
          <w:szCs w:val="18"/>
          <w:lang w:val="es-ES"/>
        </w:rPr>
        <w:t xml:space="preserve">decisión </w:t>
      </w:r>
      <w:hyperlink r:id="rId6" w:history="1">
        <w:r w:rsidRPr="00A86110">
          <w:rPr>
            <w:color w:val="0000FF"/>
            <w:kern w:val="22"/>
            <w:szCs w:val="22"/>
            <w:u w:val="single"/>
            <w:lang w:val="es-ES"/>
          </w:rPr>
          <w:t>NP-</w:t>
        </w:r>
        <w:r w:rsidRPr="00A86110">
          <w:rPr>
            <w:color w:val="0000FF"/>
            <w:kern w:val="22"/>
            <w:szCs w:val="22"/>
            <w:u w:val="single"/>
            <w:lang w:val="es-ES"/>
          </w:rPr>
          <w:t>1</w:t>
        </w:r>
        <w:r w:rsidRPr="00A86110">
          <w:rPr>
            <w:color w:val="0000FF"/>
            <w:kern w:val="22"/>
            <w:szCs w:val="22"/>
            <w:u w:val="single"/>
            <w:lang w:val="es-ES"/>
          </w:rPr>
          <w:t>/8</w:t>
        </w:r>
      </w:hyperlink>
      <w:r w:rsidRPr="00714561">
        <w:rPr>
          <w:kern w:val="18"/>
          <w:szCs w:val="18"/>
          <w:lang w:val="es-ES"/>
        </w:rPr>
        <w:t>, anexo I, párrafos 19 y 20.</w:t>
      </w:r>
    </w:p>
  </w:footnote>
  <w:footnote w:id="7">
    <w:p w:rsidR="00FF5590" w:rsidRPr="00B933FA" w:rsidRDefault="00FF5590" w:rsidP="002E7325">
      <w:pPr>
        <w:pStyle w:val="Textonotapie"/>
        <w:suppressLineNumbers/>
        <w:suppressAutoHyphens/>
        <w:kinsoku w:val="0"/>
        <w:overflowPunct w:val="0"/>
        <w:autoSpaceDE w:val="0"/>
        <w:autoSpaceDN w:val="0"/>
        <w:ind w:firstLine="0"/>
        <w:jc w:val="left"/>
        <w:rPr>
          <w:kern w:val="18"/>
          <w:szCs w:val="18"/>
          <w:lang w:val="es-ES"/>
        </w:rPr>
      </w:pPr>
      <w:r w:rsidRPr="002E7325">
        <w:rPr>
          <w:rStyle w:val="Refdenotaalpie"/>
          <w:rFonts w:eastAsiaTheme="majorEastAsia"/>
          <w:kern w:val="18"/>
          <w:sz w:val="18"/>
          <w:szCs w:val="18"/>
        </w:rPr>
        <w:footnoteRef/>
      </w:r>
      <w:r w:rsidR="00B933FA" w:rsidRPr="00B933FA">
        <w:rPr>
          <w:kern w:val="18"/>
          <w:szCs w:val="18"/>
          <w:lang w:val="es-ES"/>
        </w:rPr>
        <w:t xml:space="preserve"> Véase la decisión</w:t>
      </w:r>
      <w:r w:rsidRPr="00B933FA">
        <w:rPr>
          <w:kern w:val="18"/>
          <w:szCs w:val="18"/>
          <w:lang w:val="es-ES"/>
        </w:rPr>
        <w:t xml:space="preserve"> NP-1/8, </w:t>
      </w:r>
      <w:r w:rsidR="00B933FA" w:rsidRPr="00B933FA">
        <w:rPr>
          <w:kern w:val="18"/>
          <w:szCs w:val="18"/>
          <w:lang w:val="es-ES"/>
        </w:rPr>
        <w:t>an</w:t>
      </w:r>
      <w:r w:rsidR="00BE55E1" w:rsidRPr="00B933FA">
        <w:rPr>
          <w:kern w:val="18"/>
          <w:szCs w:val="18"/>
          <w:lang w:val="es-ES"/>
        </w:rPr>
        <w:t>ex</w:t>
      </w:r>
      <w:r w:rsidR="00B933FA" w:rsidRPr="00B933FA">
        <w:rPr>
          <w:kern w:val="18"/>
          <w:szCs w:val="18"/>
          <w:lang w:val="es-ES"/>
        </w:rPr>
        <w:t>o</w:t>
      </w:r>
      <w:r w:rsidR="00BE55E1" w:rsidRPr="00B933FA">
        <w:rPr>
          <w:kern w:val="18"/>
          <w:szCs w:val="18"/>
          <w:lang w:val="es-ES"/>
        </w:rPr>
        <w:t xml:space="preserve"> I, </w:t>
      </w:r>
      <w:r w:rsidRPr="00B933FA">
        <w:rPr>
          <w:kern w:val="18"/>
          <w:szCs w:val="18"/>
          <w:lang w:val="es-ES"/>
        </w:rPr>
        <w:t>ap</w:t>
      </w:r>
      <w:r w:rsidR="00B933FA" w:rsidRPr="00B933FA">
        <w:rPr>
          <w:kern w:val="18"/>
          <w:szCs w:val="18"/>
          <w:lang w:val="es-ES"/>
        </w:rPr>
        <w:t>éndice</w:t>
      </w:r>
      <w:r w:rsidRPr="00B933FA">
        <w:rPr>
          <w:kern w:val="18"/>
          <w:szCs w:val="18"/>
          <w:lang w:val="es-ES"/>
        </w:rPr>
        <w:t xml:space="preserve"> II.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334254" w:rsidRPr="00DC09E9" w:rsidRDefault="00DC09E9" w:rsidP="00D956B2">
        <w:pPr>
          <w:pStyle w:val="Encabezado"/>
          <w:tabs>
            <w:tab w:val="clear" w:pos="4320"/>
            <w:tab w:val="clear" w:pos="8640"/>
          </w:tabs>
          <w:jc w:val="left"/>
          <w:rPr>
            <w:noProof/>
            <w:kern w:val="22"/>
            <w:lang w:val="fr-FR"/>
          </w:rPr>
        </w:pPr>
        <w:r>
          <w:rPr>
            <w:noProof/>
            <w:kern w:val="22"/>
            <w:lang w:val="fr-FR"/>
          </w:rPr>
          <w:t>CBD/NP/MOP/DEC/3/5</w:t>
        </w:r>
      </w:p>
    </w:sdtContent>
  </w:sdt>
  <w:p w:rsidR="00334254" w:rsidRPr="00DC09E9" w:rsidRDefault="00334254" w:rsidP="00075507">
    <w:pPr>
      <w:pStyle w:val="Encabezado"/>
      <w:tabs>
        <w:tab w:val="clear" w:pos="4320"/>
        <w:tab w:val="clear" w:pos="8640"/>
      </w:tabs>
      <w:jc w:val="left"/>
      <w:rPr>
        <w:noProof/>
        <w:kern w:val="22"/>
        <w:lang w:val="fr-FR"/>
      </w:rPr>
    </w:pPr>
    <w:r w:rsidRPr="00DC09E9">
      <w:rPr>
        <w:noProof/>
        <w:kern w:val="22"/>
        <w:lang w:val="fr-FR"/>
      </w:rPr>
      <w:t>P</w:t>
    </w:r>
    <w:r w:rsidR="00B933FA">
      <w:rPr>
        <w:noProof/>
        <w:kern w:val="22"/>
        <w:lang w:val="fr-FR"/>
      </w:rPr>
      <w:t>ágina</w:t>
    </w:r>
    <w:r w:rsidRPr="00DC09E9">
      <w:rPr>
        <w:noProof/>
        <w:kern w:val="22"/>
        <w:lang w:val="fr-FR"/>
      </w:rPr>
      <w:t xml:space="preserve"> </w:t>
    </w:r>
    <w:r w:rsidR="00A9565D" w:rsidRPr="00075507">
      <w:rPr>
        <w:noProof/>
        <w:kern w:val="22"/>
      </w:rPr>
      <w:fldChar w:fldCharType="begin"/>
    </w:r>
    <w:r w:rsidRPr="00DC09E9">
      <w:rPr>
        <w:noProof/>
        <w:kern w:val="22"/>
        <w:lang w:val="fr-FR"/>
      </w:rPr>
      <w:instrText xml:space="preserve"> PAGE   \* MERGEFORMAT </w:instrText>
    </w:r>
    <w:r w:rsidR="00A9565D" w:rsidRPr="00075507">
      <w:rPr>
        <w:noProof/>
        <w:kern w:val="22"/>
      </w:rPr>
      <w:fldChar w:fldCharType="separate"/>
    </w:r>
    <w:r w:rsidR="00C60EE2">
      <w:rPr>
        <w:noProof/>
        <w:kern w:val="22"/>
        <w:lang w:val="fr-FR"/>
      </w:rPr>
      <w:t>2</w:t>
    </w:r>
    <w:r w:rsidR="00A9565D" w:rsidRPr="00075507">
      <w:rPr>
        <w:noProof/>
        <w:kern w:val="22"/>
      </w:rPr>
      <w:fldChar w:fldCharType="end"/>
    </w:r>
  </w:p>
  <w:p w:rsidR="00334254" w:rsidRPr="00DC09E9" w:rsidRDefault="00334254" w:rsidP="00075507">
    <w:pPr>
      <w:pStyle w:val="Encabezado"/>
      <w:tabs>
        <w:tab w:val="clear" w:pos="4320"/>
        <w:tab w:val="clear" w:pos="8640"/>
      </w:tabs>
      <w:jc w:val="left"/>
      <w:rPr>
        <w:noProof/>
        <w:kern w:val="22"/>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334254" w:rsidRPr="00DC09E9" w:rsidRDefault="00DC09E9" w:rsidP="00075507">
        <w:pPr>
          <w:pStyle w:val="Encabezado"/>
          <w:tabs>
            <w:tab w:val="clear" w:pos="4320"/>
            <w:tab w:val="clear" w:pos="8640"/>
          </w:tabs>
          <w:jc w:val="right"/>
          <w:rPr>
            <w:noProof/>
            <w:kern w:val="22"/>
            <w:lang w:val="fr-FR"/>
          </w:rPr>
        </w:pPr>
        <w:r>
          <w:rPr>
            <w:noProof/>
            <w:kern w:val="22"/>
            <w:lang w:val="fr-FR"/>
          </w:rPr>
          <w:t>CBD/NP/MOP/DEC/3/5</w:t>
        </w:r>
      </w:p>
    </w:sdtContent>
  </w:sdt>
  <w:p w:rsidR="00334254" w:rsidRPr="00DC09E9" w:rsidRDefault="00334254" w:rsidP="00075507">
    <w:pPr>
      <w:pStyle w:val="Encabezado"/>
      <w:tabs>
        <w:tab w:val="clear" w:pos="4320"/>
        <w:tab w:val="clear" w:pos="8640"/>
      </w:tabs>
      <w:jc w:val="right"/>
      <w:rPr>
        <w:noProof/>
        <w:kern w:val="22"/>
        <w:lang w:val="fr-FR"/>
      </w:rPr>
    </w:pPr>
    <w:r w:rsidRPr="00DC09E9">
      <w:rPr>
        <w:noProof/>
        <w:kern w:val="22"/>
        <w:lang w:val="fr-FR"/>
      </w:rPr>
      <w:t>P</w:t>
    </w:r>
    <w:r w:rsidR="00B933FA">
      <w:rPr>
        <w:noProof/>
        <w:kern w:val="22"/>
        <w:lang w:val="fr-FR"/>
      </w:rPr>
      <w:t>ágina</w:t>
    </w:r>
    <w:r w:rsidRPr="00DC09E9">
      <w:rPr>
        <w:noProof/>
        <w:kern w:val="22"/>
        <w:lang w:val="fr-FR"/>
      </w:rPr>
      <w:t xml:space="preserve"> </w:t>
    </w:r>
    <w:r w:rsidR="00A9565D" w:rsidRPr="00075507">
      <w:rPr>
        <w:noProof/>
        <w:kern w:val="22"/>
      </w:rPr>
      <w:fldChar w:fldCharType="begin"/>
    </w:r>
    <w:r w:rsidRPr="00DC09E9">
      <w:rPr>
        <w:noProof/>
        <w:kern w:val="22"/>
        <w:lang w:val="fr-FR"/>
      </w:rPr>
      <w:instrText xml:space="preserve"> PAGE   \* MERGEFORMAT </w:instrText>
    </w:r>
    <w:r w:rsidR="00A9565D" w:rsidRPr="00075507">
      <w:rPr>
        <w:noProof/>
        <w:kern w:val="22"/>
      </w:rPr>
      <w:fldChar w:fldCharType="separate"/>
    </w:r>
    <w:r w:rsidR="00C60EE2">
      <w:rPr>
        <w:noProof/>
        <w:kern w:val="22"/>
        <w:lang w:val="fr-FR"/>
      </w:rPr>
      <w:t>3</w:t>
    </w:r>
    <w:r w:rsidR="00A9565D" w:rsidRPr="00075507">
      <w:rPr>
        <w:noProof/>
        <w:kern w:val="22"/>
      </w:rPr>
      <w:fldChar w:fldCharType="end"/>
    </w:r>
  </w:p>
  <w:p w:rsidR="00334254" w:rsidRPr="00DC09E9" w:rsidRDefault="00334254" w:rsidP="00075507">
    <w:pPr>
      <w:pStyle w:val="Encabezado"/>
      <w:tabs>
        <w:tab w:val="clear" w:pos="4320"/>
        <w:tab w:val="clear" w:pos="8640"/>
      </w:tabs>
      <w:jc w:val="right"/>
      <w:rPr>
        <w:noProof/>
        <w:kern w:val="22"/>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3CD46432"/>
    <w:multiLevelType w:val="hybridMultilevel"/>
    <w:tmpl w:val="A6C213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CA" w:vendorID="64" w:dllVersion="4096" w:nlCheck="1" w:checkStyle="0"/>
  <w:activeWritingStyle w:appName="MSWord" w:lang="en-GB"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defaultTabStop w:val="720"/>
  <w:hyphenationZone w:val="425"/>
  <w:evenAndOddHeaders/>
  <w:characterSpacingControl w:val="doNotCompress"/>
  <w:hdrShapeDefaults>
    <o:shapedefaults v:ext="edit" spidmax="8193"/>
  </w:hdrShapeDefaults>
  <w:footnotePr>
    <w:footnote w:id="-1"/>
    <w:footnote w:id="0"/>
  </w:footnotePr>
  <w:endnotePr>
    <w:endnote w:id="-1"/>
    <w:endnote w:id="0"/>
  </w:endnotePr>
  <w:compat>
    <w:useFELayout/>
  </w:compat>
  <w:rsids>
    <w:rsidRoot w:val="00C9161D"/>
    <w:rsid w:val="00000614"/>
    <w:rsid w:val="000275FF"/>
    <w:rsid w:val="00030FE9"/>
    <w:rsid w:val="00075507"/>
    <w:rsid w:val="00091D66"/>
    <w:rsid w:val="0009698E"/>
    <w:rsid w:val="000E673A"/>
    <w:rsid w:val="000F74F5"/>
    <w:rsid w:val="0010047A"/>
    <w:rsid w:val="00105372"/>
    <w:rsid w:val="00117A58"/>
    <w:rsid w:val="00131E7A"/>
    <w:rsid w:val="00136CFA"/>
    <w:rsid w:val="00144C76"/>
    <w:rsid w:val="00172AF6"/>
    <w:rsid w:val="00176CEE"/>
    <w:rsid w:val="0018745A"/>
    <w:rsid w:val="001F0C8A"/>
    <w:rsid w:val="00204271"/>
    <w:rsid w:val="00223B17"/>
    <w:rsid w:val="00250F29"/>
    <w:rsid w:val="002E7325"/>
    <w:rsid w:val="00312632"/>
    <w:rsid w:val="00334254"/>
    <w:rsid w:val="00370456"/>
    <w:rsid w:val="00372F74"/>
    <w:rsid w:val="003B2616"/>
    <w:rsid w:val="003F7224"/>
    <w:rsid w:val="00405146"/>
    <w:rsid w:val="00413712"/>
    <w:rsid w:val="00417AFF"/>
    <w:rsid w:val="0042412C"/>
    <w:rsid w:val="00427D21"/>
    <w:rsid w:val="00435DC9"/>
    <w:rsid w:val="004433C2"/>
    <w:rsid w:val="00444430"/>
    <w:rsid w:val="004644C2"/>
    <w:rsid w:val="00467F9C"/>
    <w:rsid w:val="004965AD"/>
    <w:rsid w:val="004F06B8"/>
    <w:rsid w:val="004F7CA6"/>
    <w:rsid w:val="00531BC6"/>
    <w:rsid w:val="005345E1"/>
    <w:rsid w:val="00534681"/>
    <w:rsid w:val="005654DB"/>
    <w:rsid w:val="005B2419"/>
    <w:rsid w:val="005C07FB"/>
    <w:rsid w:val="005C5A28"/>
    <w:rsid w:val="005D7DA9"/>
    <w:rsid w:val="005F707A"/>
    <w:rsid w:val="00603776"/>
    <w:rsid w:val="006122BA"/>
    <w:rsid w:val="006133A4"/>
    <w:rsid w:val="0061445E"/>
    <w:rsid w:val="00675398"/>
    <w:rsid w:val="006B2290"/>
    <w:rsid w:val="006D52E4"/>
    <w:rsid w:val="006E4ED6"/>
    <w:rsid w:val="006F1189"/>
    <w:rsid w:val="00717D88"/>
    <w:rsid w:val="00726F47"/>
    <w:rsid w:val="00727AD6"/>
    <w:rsid w:val="00741AFB"/>
    <w:rsid w:val="007876BA"/>
    <w:rsid w:val="007942D3"/>
    <w:rsid w:val="007B6C09"/>
    <w:rsid w:val="007C58AE"/>
    <w:rsid w:val="007D50EE"/>
    <w:rsid w:val="007E09DA"/>
    <w:rsid w:val="008178B6"/>
    <w:rsid w:val="00865B74"/>
    <w:rsid w:val="00877915"/>
    <w:rsid w:val="008C3C3E"/>
    <w:rsid w:val="0092735B"/>
    <w:rsid w:val="00930BA1"/>
    <w:rsid w:val="0093169E"/>
    <w:rsid w:val="009505C9"/>
    <w:rsid w:val="009623DA"/>
    <w:rsid w:val="00981DDB"/>
    <w:rsid w:val="009C200D"/>
    <w:rsid w:val="00A072AD"/>
    <w:rsid w:val="00A2234C"/>
    <w:rsid w:val="00A437DD"/>
    <w:rsid w:val="00A8176E"/>
    <w:rsid w:val="00A9565D"/>
    <w:rsid w:val="00AB0D1D"/>
    <w:rsid w:val="00AB40AC"/>
    <w:rsid w:val="00AC30B7"/>
    <w:rsid w:val="00AC4074"/>
    <w:rsid w:val="00B3369F"/>
    <w:rsid w:val="00B5403E"/>
    <w:rsid w:val="00B933FA"/>
    <w:rsid w:val="00BB045E"/>
    <w:rsid w:val="00BB2720"/>
    <w:rsid w:val="00BC1E6E"/>
    <w:rsid w:val="00BC2798"/>
    <w:rsid w:val="00BC5790"/>
    <w:rsid w:val="00BE502E"/>
    <w:rsid w:val="00BE55E1"/>
    <w:rsid w:val="00C35537"/>
    <w:rsid w:val="00C60EE2"/>
    <w:rsid w:val="00C84183"/>
    <w:rsid w:val="00C9161D"/>
    <w:rsid w:val="00CB5B3D"/>
    <w:rsid w:val="00CD044F"/>
    <w:rsid w:val="00CF1848"/>
    <w:rsid w:val="00D12044"/>
    <w:rsid w:val="00D37B7D"/>
    <w:rsid w:val="00D42D1E"/>
    <w:rsid w:val="00D76A18"/>
    <w:rsid w:val="00D956B2"/>
    <w:rsid w:val="00DC09E9"/>
    <w:rsid w:val="00DD118C"/>
    <w:rsid w:val="00E229A8"/>
    <w:rsid w:val="00E2694A"/>
    <w:rsid w:val="00E5358C"/>
    <w:rsid w:val="00E57C9A"/>
    <w:rsid w:val="00E66235"/>
    <w:rsid w:val="00E83C24"/>
    <w:rsid w:val="00E9318D"/>
    <w:rsid w:val="00EA2E87"/>
    <w:rsid w:val="00ED44E3"/>
    <w:rsid w:val="00EF3067"/>
    <w:rsid w:val="00F0284E"/>
    <w:rsid w:val="00F27A1E"/>
    <w:rsid w:val="00F75E67"/>
    <w:rsid w:val="00F93128"/>
    <w:rsid w:val="00F94774"/>
    <w:rsid w:val="00FC53DB"/>
    <w:rsid w:val="00FC54EB"/>
    <w:rsid w:val="00FF5590"/>
  </w:rsids>
  <m:mathPr>
    <m:mathFont m:val="Cambria Math"/>
    <m:brkBin m:val="before"/>
    <m:brkBinSub m:val="--"/>
    <m:smallFrac m:val="off"/>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lang w:val="en-CA"/>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n-U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n-GB"/>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n-U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n-GB"/>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n-GB"/>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n-GB"/>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n-GB"/>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n-GB"/>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n-GB"/>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n-GB"/>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n-CA"/>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n-GB"/>
    </w:rPr>
  </w:style>
  <w:style w:type="character" w:customStyle="1" w:styleId="Ttulo7Car">
    <w:name w:val="Título 7 Car"/>
    <w:basedOn w:val="Fuentedeprrafopredeter"/>
    <w:link w:val="Ttulo7"/>
    <w:rsid w:val="007E09DA"/>
    <w:rPr>
      <w:rFonts w:ascii="Univers" w:eastAsia="Times New Roman" w:hAnsi="Univers" w:cs="Times New Roman"/>
      <w:b/>
      <w:sz w:val="28"/>
      <w:lang w:val="en-GB"/>
    </w:rPr>
  </w:style>
  <w:style w:type="character" w:customStyle="1" w:styleId="Ttulo8Car">
    <w:name w:val="Título 8 Car"/>
    <w:basedOn w:val="Fuentedeprrafopredeter"/>
    <w:link w:val="Ttulo8"/>
    <w:rsid w:val="007E09DA"/>
    <w:rPr>
      <w:rFonts w:ascii="Univers" w:eastAsia="Times New Roman" w:hAnsi="Univers" w:cs="Times New Roman"/>
      <w:b/>
      <w:sz w:val="32"/>
      <w:lang w:val="en-GB"/>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n-GB"/>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uiPriority w:val="34"/>
    <w:qFormat/>
    <w:rsid w:val="0093169E"/>
    <w:pPr>
      <w:ind w:left="720"/>
      <w:contextualSpacing/>
    </w:pPr>
  </w:style>
  <w:style w:type="paragraph" w:styleId="Epgrafe">
    <w:name w:val="caption"/>
    <w:basedOn w:val="Normal"/>
    <w:next w:val="Normal"/>
    <w:uiPriority w:val="35"/>
    <w:unhideWhenUsed/>
    <w:qFormat/>
    <w:rsid w:val="00D12044"/>
    <w:pPr>
      <w:keepNext/>
      <w:keepLines/>
      <w:spacing w:after="200"/>
    </w:pPr>
    <w:rPr>
      <w:b/>
      <w:iCs/>
      <w:szCs w:val="18"/>
    </w:rPr>
  </w:style>
  <w:style w:type="paragraph" w:styleId="Sinespaciado">
    <w:name w:val="No Spacing"/>
    <w:link w:val="SinespaciadoCar"/>
    <w:uiPriority w:val="1"/>
    <w:qFormat/>
    <w:rsid w:val="0061445E"/>
    <w:rPr>
      <w:rFonts w:ascii="Calibri" w:eastAsia="Calibri" w:hAnsi="Calibri" w:cs="Times New Roman"/>
      <w:sz w:val="22"/>
      <w:szCs w:val="22"/>
      <w:lang w:val="en-US"/>
    </w:rPr>
  </w:style>
  <w:style w:type="character" w:customStyle="1" w:styleId="SinespaciadoCar">
    <w:name w:val="Sin espaciado Car"/>
    <w:basedOn w:val="Fuentedeprrafopredeter"/>
    <w:link w:val="Sinespaciado"/>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rsid w:val="005654DB"/>
    <w:pPr>
      <w:spacing w:after="160" w:line="240" w:lineRule="exact"/>
      <w:jc w:val="left"/>
    </w:pPr>
    <w:rPr>
      <w:rFonts w:asciiTheme="minorHAnsi" w:eastAsiaTheme="minorEastAsia" w:hAnsiTheme="minorHAnsi" w:cstheme="minorBidi"/>
      <w:vertAlign w:val="superscript"/>
      <w:lang w:val="fr-CA"/>
    </w:rPr>
  </w:style>
  <w:style w:type="character" w:customStyle="1" w:styleId="StyleFootnoteReferencenumberFootnoteReferenceSuperscript-EF">
    <w:name w:val="Style Footnote ReferencenumberFootnote Reference Superscript-E F..."/>
    <w:rsid w:val="005654DB"/>
    <w:rPr>
      <w:kern w:val="22"/>
      <w:sz w:val="18"/>
      <w:u w:val="none"/>
      <w:vertAlign w:val="superscript"/>
    </w:rPr>
  </w:style>
  <w:style w:type="paragraph" w:customStyle="1" w:styleId="item-compilation">
    <w:name w:val="item-compilation"/>
    <w:basedOn w:val="Normal"/>
    <w:qFormat/>
    <w:rsid w:val="005654DB"/>
    <w:pPr>
      <w:jc w:val="center"/>
    </w:pPr>
    <w:rPr>
      <w:rFonts w:eastAsia="Malgun Gothic"/>
      <w:b/>
    </w:rPr>
  </w:style>
  <w:style w:type="paragraph" w:styleId="Asuntodelcomentario">
    <w:name w:val="annotation subject"/>
    <w:basedOn w:val="Textocomentario"/>
    <w:next w:val="Textocomentario"/>
    <w:link w:val="AsuntodelcomentarioCar"/>
    <w:uiPriority w:val="99"/>
    <w:semiHidden/>
    <w:unhideWhenUsed/>
    <w:rsid w:val="004965AD"/>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4965AD"/>
    <w:rPr>
      <w:rFonts w:ascii="Times New Roman" w:eastAsia="Times New Roman" w:hAnsi="Times New Roman" w:cs="Times New Roman"/>
      <w:b/>
      <w:bCs/>
      <w:sz w:val="20"/>
      <w:szCs w:val="20"/>
      <w:lang w:val="en-GB"/>
    </w:rPr>
  </w:style>
  <w:style w:type="character" w:customStyle="1" w:styleId="UnresolvedMention">
    <w:name w:val="Unresolved Mention"/>
    <w:basedOn w:val="Fuentedeprrafopredeter"/>
    <w:uiPriority w:val="99"/>
    <w:semiHidden/>
    <w:unhideWhenUsed/>
    <w:rsid w:val="005C5A28"/>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2131124630">
      <w:bodyDiv w:val="1"/>
      <w:marLeft w:val="0"/>
      <w:marRight w:val="0"/>
      <w:marTop w:val="0"/>
      <w:marBottom w:val="0"/>
      <w:divBdr>
        <w:top w:val="none" w:sz="0" w:space="0" w:color="auto"/>
        <w:left w:val="none" w:sz="0" w:space="0" w:color="auto"/>
        <w:bottom w:val="none" w:sz="0" w:space="0" w:color="auto"/>
        <w:right w:val="none" w:sz="0" w:space="0" w:color="auto"/>
      </w:divBdr>
      <w:divsChild>
        <w:div w:id="694616216">
          <w:marLeft w:val="0"/>
          <w:marRight w:val="0"/>
          <w:marTop w:val="0"/>
          <w:marBottom w:val="0"/>
          <w:divBdr>
            <w:top w:val="none" w:sz="0" w:space="0" w:color="auto"/>
            <w:left w:val="none" w:sz="0" w:space="0" w:color="auto"/>
            <w:bottom w:val="none" w:sz="0" w:space="0" w:color="auto"/>
            <w:right w:val="none" w:sz="0" w:space="0" w:color="auto"/>
          </w:divBdr>
        </w:div>
        <w:div w:id="1329285671">
          <w:marLeft w:val="0"/>
          <w:marRight w:val="0"/>
          <w:marTop w:val="0"/>
          <w:marBottom w:val="0"/>
          <w:divBdr>
            <w:top w:val="none" w:sz="0" w:space="0" w:color="auto"/>
            <w:left w:val="none" w:sz="0" w:space="0" w:color="auto"/>
            <w:bottom w:val="none" w:sz="0" w:space="0" w:color="auto"/>
            <w:right w:val="none" w:sz="0" w:space="0" w:color="auto"/>
          </w:divBdr>
        </w:div>
        <w:div w:id="164804832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np-mop-02/np-mop-02-dec-08-es.pdf"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cbd.int/doc/decisions/np-mop-01/np-mop-01-dec-08-es.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np-mop-02/np-mop-02-dec-08-es.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cbd.int/doc/decisions/np-mop-01/np-mop-01-dec-08-es.pdf" TargetMode="Externa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decisions/cop-13/cop-13-dec-23-e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np-mop-01/np-mop-01-dec-08-es.pdf" TargetMode="External"/><Relationship Id="rId2" Type="http://schemas.openxmlformats.org/officeDocument/2006/relationships/hyperlink" Target="https://www.cbd.int/doc/c/379c/5415/6cc13342a976bc96440d18bb/abs-cbiac-2018-01-04-en.pdf" TargetMode="External"/><Relationship Id="rId1" Type="http://schemas.openxmlformats.org/officeDocument/2006/relationships/hyperlink" Target="https://www.cbd.int/doc/c/c02e/b3ee/4b6cd25603d1e4ba09373f66/np-mop-03-04-es.pdf" TargetMode="External"/><Relationship Id="rId6" Type="http://schemas.openxmlformats.org/officeDocument/2006/relationships/hyperlink" Target="https://www.cbd.int/doc/decisions/np-mop-01/np-mop-01-dec-08-es.pdf" TargetMode="External"/><Relationship Id="rId5" Type="http://schemas.openxmlformats.org/officeDocument/2006/relationships/hyperlink" Target="https://www.cbd.int/doc/decisions/np-mop-01/np-mop-01-dec-08-es.pdf" TargetMode="External"/><Relationship Id="rId4" Type="http://schemas.openxmlformats.org/officeDocument/2006/relationships/hyperlink" Target="https://www.cbd.int/doc/c/67d8/fbcc/5959eee804e9911314c058d0/cop-14-inf-10-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0AC6C8C7C7DF4D91891986BDFC913B95"/>
        <w:category>
          <w:name w:val="General"/>
          <w:gallery w:val="placeholder"/>
        </w:category>
        <w:types>
          <w:type w:val="bbPlcHdr"/>
        </w:types>
        <w:behaviors>
          <w:behavior w:val="content"/>
        </w:behaviors>
        <w:guid w:val="{799C274C-C155-46DF-9731-BA591FD49317}"/>
      </w:docPartPr>
      <w:docPartBody>
        <w:p w:rsidR="000B6DE4" w:rsidRDefault="00F324C8" w:rsidP="00F324C8">
          <w:pPr>
            <w:pStyle w:val="0AC6C8C7C7DF4D91891986BDFC913B95"/>
          </w:pPr>
          <w:r w:rsidRPr="007E02EB">
            <w:rPr>
              <w:rStyle w:val="Textodelmarcadordeposicin"/>
            </w:rPr>
            <w:t>[Status]</w:t>
          </w:r>
        </w:p>
      </w:docPartBody>
    </w:docPart>
    <w:docPart>
      <w:docPartPr>
        <w:name w:val="26F9A4B0F1AB47A58D7C0D71ED879EDF"/>
        <w:category>
          <w:name w:val="General"/>
          <w:gallery w:val="placeholder"/>
        </w:category>
        <w:types>
          <w:type w:val="bbPlcHdr"/>
        </w:types>
        <w:behaviors>
          <w:behavior w:val="content"/>
        </w:behaviors>
        <w:guid w:val="{79E63B31-D816-4B39-91E6-1638BD9A2AEF}"/>
      </w:docPartPr>
      <w:docPartBody>
        <w:p w:rsidR="000B6DE4" w:rsidRDefault="00F324C8" w:rsidP="00F324C8">
          <w:pPr>
            <w:pStyle w:val="26F9A4B0F1AB47A58D7C0D71ED879EDF"/>
          </w:pPr>
          <w:r w:rsidRPr="007E02EB">
            <w:rPr>
              <w:rStyle w:val="Textodelmarcadordeposicin"/>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810A55"/>
    <w:rsid w:val="00020FF1"/>
    <w:rsid w:val="00023F57"/>
    <w:rsid w:val="000B6DE4"/>
    <w:rsid w:val="000D1E3E"/>
    <w:rsid w:val="001E186C"/>
    <w:rsid w:val="00261E9A"/>
    <w:rsid w:val="00500A2B"/>
    <w:rsid w:val="0058288D"/>
    <w:rsid w:val="006801B3"/>
    <w:rsid w:val="00720F63"/>
    <w:rsid w:val="00796222"/>
    <w:rsid w:val="007F1B76"/>
    <w:rsid w:val="00810A55"/>
    <w:rsid w:val="008C6619"/>
    <w:rsid w:val="008D420E"/>
    <w:rsid w:val="0098642F"/>
    <w:rsid w:val="00986E4E"/>
    <w:rsid w:val="00B47B56"/>
    <w:rsid w:val="00CE6602"/>
    <w:rsid w:val="00F324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F5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324C8"/>
    <w:rPr>
      <w:color w:val="808080"/>
    </w:rPr>
  </w:style>
  <w:style w:type="paragraph" w:customStyle="1" w:styleId="C444DEE40D7C456B82AF1A09CD132ABF">
    <w:name w:val="C444DEE40D7C456B82AF1A09CD132ABF"/>
    <w:rsid w:val="00CE6602"/>
    <w:pPr>
      <w:spacing w:after="160" w:line="259" w:lineRule="auto"/>
    </w:pPr>
  </w:style>
  <w:style w:type="paragraph" w:customStyle="1" w:styleId="9CCC58907A734BC599B81E4228F71707">
    <w:name w:val="9CCC58907A734BC599B81E4228F71707"/>
    <w:rsid w:val="00F324C8"/>
    <w:pPr>
      <w:spacing w:after="160" w:line="259" w:lineRule="auto"/>
    </w:pPr>
    <w:rPr>
      <w:lang w:val="en-CA" w:eastAsia="en-CA"/>
    </w:rPr>
  </w:style>
  <w:style w:type="paragraph" w:customStyle="1" w:styleId="6C3B10E733454975A65EA6ED2120C4EE">
    <w:name w:val="6C3B10E733454975A65EA6ED2120C4EE"/>
    <w:rsid w:val="00F324C8"/>
    <w:pPr>
      <w:spacing w:after="160" w:line="259" w:lineRule="auto"/>
    </w:pPr>
    <w:rPr>
      <w:lang w:val="en-CA" w:eastAsia="en-CA"/>
    </w:rPr>
  </w:style>
  <w:style w:type="paragraph" w:customStyle="1" w:styleId="23B15A4B61A64F978ECA2D30A60CF42E">
    <w:name w:val="23B15A4B61A64F978ECA2D30A60CF42E"/>
    <w:rsid w:val="00F324C8"/>
    <w:pPr>
      <w:spacing w:after="160" w:line="259" w:lineRule="auto"/>
    </w:pPr>
    <w:rPr>
      <w:lang w:val="en-CA" w:eastAsia="en-CA"/>
    </w:rPr>
  </w:style>
  <w:style w:type="paragraph" w:customStyle="1" w:styleId="0AC6C8C7C7DF4D91891986BDFC913B95">
    <w:name w:val="0AC6C8C7C7DF4D91891986BDFC913B95"/>
    <w:rsid w:val="00F324C8"/>
    <w:pPr>
      <w:spacing w:after="160" w:line="259" w:lineRule="auto"/>
    </w:pPr>
    <w:rPr>
      <w:lang w:val="en-CA" w:eastAsia="en-CA"/>
    </w:rPr>
  </w:style>
  <w:style w:type="paragraph" w:customStyle="1" w:styleId="26F9A4B0F1AB47A58D7C0D71ED879EDF">
    <w:name w:val="26F9A4B0F1AB47A58D7C0D71ED879EDF"/>
    <w:rsid w:val="00F324C8"/>
    <w:pPr>
      <w:spacing w:after="160" w:line="259" w:lineRule="auto"/>
    </w:pPr>
    <w:rPr>
      <w:lang w:val="en-CA" w:eastAsia="en-CA"/>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1D2269-71DE-4441-BCC7-7D6254314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2264</Words>
  <Characters>12456</Characters>
  <Application>Microsoft Office Word</Application>
  <DocSecurity>0</DocSecurity>
  <Lines>103</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3/5.	Medidas para brindar asistencia para la creación de capacidades y el desarrollo de capacidades (artículo 22)</vt:lpstr>
      <vt:lpstr>3/5.	Measures to assist in capacity-building and capacity development (Article 22)</vt:lpstr>
    </vt:vector>
  </TitlesOfParts>
  <Company>SCBD</Company>
  <LinksUpToDate>false</LinksUpToDate>
  <CharactersWithSpaces>14691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	Medidas para brindar asistencia para la creación de capacidades y el desarrollo de capacidades (artículo 22)</dc:title>
  <dc:subject>CBD/NP/MOP/DEC/3/5</dc:subject>
  <dc:creator>NP MOP 3</dc:creator>
  <cp:keywords>Measures to assist in capacity-building and capacity development (Article 22), Nagoya Protocol on Access to Genetic Resources and the Fair and Equitable Sharing of Benefits Arising from their Utilization, Convention on Biological Diversity</cp:keywords>
  <cp:lastModifiedBy>HP</cp:lastModifiedBy>
  <cp:revision>9</cp:revision>
  <cp:lastPrinted>2018-11-22T18:58:00Z</cp:lastPrinted>
  <dcterms:created xsi:type="dcterms:W3CDTF">2019-02-11T17:38:00Z</dcterms:created>
  <dcterms:modified xsi:type="dcterms:W3CDTF">2019-02-12T16:24:00Z</dcterms:modified>
  <cp:contentStatus>GENERAL</cp:contentStatus>
</cp:coreProperties>
</file>