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A23739" w:rsidRPr="00711439" w:rsidTr="00D95C88">
        <w:tc>
          <w:tcPr>
            <w:tcW w:w="1371" w:type="dxa"/>
            <w:tcBorders>
              <w:bottom w:val="single" w:sz="12" w:space="0" w:color="000000"/>
            </w:tcBorders>
          </w:tcPr>
          <w:p w:rsidR="00A23739" w:rsidRPr="00711439" w:rsidRDefault="00A23739" w:rsidP="00D95C88">
            <w:pPr>
              <w:rPr>
                <w:rFonts w:eastAsia="Times New Roman" w:cs="Times New Roman"/>
                <w:noProof/>
                <w:sz w:val="24"/>
              </w:rPr>
            </w:pPr>
            <w:r w:rsidRPr="00C22830">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A23739" w:rsidRPr="00711439" w:rsidRDefault="00A23739" w:rsidP="00D95C88">
            <w:pPr>
              <w:rPr>
                <w:rFonts w:eastAsia="Times New Roman" w:cs="Times New Roman"/>
                <w:sz w:val="24"/>
              </w:rPr>
            </w:pPr>
            <w:r w:rsidRPr="00C22830">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A23739" w:rsidRPr="00711439" w:rsidRDefault="00A23739" w:rsidP="00466A07">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A23739" w:rsidRPr="00711439" w:rsidRDefault="00A23739" w:rsidP="00D95C88">
            <w:pPr>
              <w:jc w:val="left"/>
              <w:rPr>
                <w:rFonts w:ascii="Univers" w:hAnsi="Univers" w:cs="Times New Roman"/>
                <w:b/>
                <w:sz w:val="36"/>
                <w:szCs w:val="36"/>
              </w:rPr>
            </w:pPr>
          </w:p>
        </w:tc>
      </w:tr>
      <w:tr w:rsidR="00A23739" w:rsidRPr="00711439" w:rsidTr="00D95C88">
        <w:trPr>
          <w:trHeight w:val="1693"/>
        </w:trPr>
        <w:tc>
          <w:tcPr>
            <w:tcW w:w="5242" w:type="dxa"/>
            <w:gridSpan w:val="3"/>
            <w:tcBorders>
              <w:bottom w:val="single" w:sz="30" w:space="0" w:color="000000"/>
            </w:tcBorders>
          </w:tcPr>
          <w:p w:rsidR="00A23739" w:rsidRPr="00711439" w:rsidRDefault="00A23739" w:rsidP="00D95C88">
            <w:pPr>
              <w:rPr>
                <w:rFonts w:eastAsia="Times New Roman" w:cs="Times New Roman"/>
                <w:sz w:val="16"/>
                <w:szCs w:val="16"/>
              </w:rPr>
            </w:pPr>
          </w:p>
          <w:p w:rsidR="00A23739" w:rsidRPr="00711439" w:rsidRDefault="00A23739" w:rsidP="00D95C88">
            <w:pPr>
              <w:rPr>
                <w:rFonts w:eastAsia="Times New Roman" w:cs="Times New Roman"/>
                <w:b/>
                <w:sz w:val="40"/>
                <w:szCs w:val="40"/>
              </w:rPr>
            </w:pPr>
            <w:r w:rsidRPr="00C22830">
              <w:rPr>
                <w:rFonts w:eastAsia="Times New Roman" w:cs="Times New Roman"/>
                <w:b/>
                <w:noProof/>
                <w:sz w:val="40"/>
                <w:szCs w:val="40"/>
                <w:lang w:val="en-US"/>
              </w:rPr>
              <w:pict>
                <v:shape id="Picture 3" o:spid="_x0000_i1027" type="#_x0000_t75" alt="CBD_logo_ch-CMYK-black [Converted]" style="width:234pt;height:83.25pt;visibility:visible">
                  <v:imagedata r:id="rId9" o:title=""/>
                </v:shape>
              </w:pict>
            </w:r>
          </w:p>
          <w:p w:rsidR="00A23739" w:rsidRPr="00711439" w:rsidRDefault="00A23739" w:rsidP="00D95C88">
            <w:pPr>
              <w:rPr>
                <w:rFonts w:eastAsia="Times New Roman" w:cs="Times New Roman"/>
                <w:b/>
                <w:sz w:val="16"/>
                <w:szCs w:val="16"/>
              </w:rPr>
            </w:pPr>
          </w:p>
        </w:tc>
        <w:tc>
          <w:tcPr>
            <w:tcW w:w="1710" w:type="dxa"/>
            <w:tcBorders>
              <w:bottom w:val="single" w:sz="30" w:space="0" w:color="000000"/>
            </w:tcBorders>
          </w:tcPr>
          <w:p w:rsidR="00A23739" w:rsidRPr="00711439" w:rsidRDefault="00A23739" w:rsidP="00D95C88">
            <w:pPr>
              <w:rPr>
                <w:rFonts w:eastAsia="Times New Roman" w:cs="Times New Roman"/>
                <w:sz w:val="24"/>
              </w:rPr>
            </w:pPr>
          </w:p>
        </w:tc>
        <w:tc>
          <w:tcPr>
            <w:tcW w:w="2880" w:type="dxa"/>
            <w:tcBorders>
              <w:bottom w:val="single" w:sz="30" w:space="0" w:color="000000"/>
            </w:tcBorders>
          </w:tcPr>
          <w:p w:rsidR="00A23739" w:rsidRPr="00711439" w:rsidRDefault="00A23739" w:rsidP="00D95C88">
            <w:pPr>
              <w:spacing w:before="120"/>
              <w:rPr>
                <w:rFonts w:eastAsia="Times New Roman" w:cs="Times New Roman"/>
                <w:sz w:val="24"/>
              </w:rPr>
            </w:pPr>
            <w:r w:rsidRPr="00711439">
              <w:rPr>
                <w:rFonts w:eastAsia="Times New Roman" w:cs="Times New Roman"/>
                <w:sz w:val="24"/>
              </w:rPr>
              <w:t xml:space="preserve">Distr. </w:t>
            </w:r>
          </w:p>
          <w:p w:rsidR="00A23739" w:rsidRPr="005E2AAE" w:rsidRDefault="00A23739" w:rsidP="00D95C88">
            <w:pPr>
              <w:spacing w:after="120"/>
              <w:rPr>
                <w:rFonts w:eastAsia="Times New Roman" w:cs="Times New Roman"/>
                <w:sz w:val="24"/>
              </w:rPr>
            </w:pPr>
            <w:r w:rsidRPr="005E2AAE">
              <w:rPr>
                <w:rFonts w:eastAsia="Times New Roman"/>
                <w:kern w:val="22"/>
                <w:sz w:val="24"/>
                <w:lang w:bidi="th-TH"/>
              </w:rPr>
              <w:t>GENERAL</w:t>
            </w:r>
          </w:p>
          <w:p w:rsidR="00A23739" w:rsidRPr="005E2AAE" w:rsidRDefault="00A23739" w:rsidP="00D95C88">
            <w:pPr>
              <w:rPr>
                <w:rFonts w:eastAsia="Times New Roman" w:cs="Times New Roman"/>
                <w:sz w:val="24"/>
              </w:rPr>
            </w:pPr>
            <w:r w:rsidRPr="005E2AAE">
              <w:rPr>
                <w:rFonts w:eastAsia="Times New Roman"/>
                <w:kern w:val="22"/>
                <w:sz w:val="24"/>
                <w:lang w:bidi="th-TH"/>
              </w:rPr>
              <w:t>CBD/NP/MOP/</w:t>
            </w:r>
            <w:smartTag w:uri="urn:schemas-microsoft-com:office:smarttags" w:element="chsdate">
              <w:smartTagPr>
                <w:attr w:name="IsROCDate" w:val="False"/>
                <w:attr w:name="IsLunarDate" w:val="False"/>
                <w:attr w:name="Day" w:val="3"/>
                <w:attr w:name="Month" w:val="12"/>
                <w:attr w:name="Year" w:val="2005"/>
              </w:smartTagPr>
              <w:r w:rsidRPr="005E2AAE">
                <w:rPr>
                  <w:rFonts w:eastAsia="Times New Roman"/>
                  <w:kern w:val="22"/>
                  <w:sz w:val="24"/>
                  <w:lang w:bidi="th-TH"/>
                </w:rPr>
                <w:t>DEC/3/5</w:t>
              </w:r>
            </w:smartTag>
          </w:p>
          <w:p w:rsidR="00A23739" w:rsidRPr="00711439" w:rsidRDefault="00A23739" w:rsidP="00D95C88">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A23739" w:rsidRPr="00711439" w:rsidRDefault="00A23739" w:rsidP="00D95C88">
            <w:pPr>
              <w:rPr>
                <w:rFonts w:eastAsia="Times New Roman" w:cs="Times New Roman"/>
                <w:sz w:val="24"/>
              </w:rPr>
            </w:pPr>
            <w:r w:rsidRPr="00711439">
              <w:rPr>
                <w:rFonts w:eastAsia="Times New Roman" w:cs="Times New Roman"/>
                <w:sz w:val="24"/>
              </w:rPr>
              <w:t>CHINESE</w:t>
            </w:r>
          </w:p>
          <w:p w:rsidR="00A23739" w:rsidRPr="00711439" w:rsidRDefault="00A23739" w:rsidP="00D95C88">
            <w:pPr>
              <w:spacing w:after="120"/>
              <w:rPr>
                <w:rFonts w:ascii="Courier New" w:hAnsi="Courier New" w:cs="Times New Roman"/>
              </w:rPr>
            </w:pPr>
            <w:r w:rsidRPr="00711439">
              <w:rPr>
                <w:rFonts w:eastAsia="Times New Roman" w:cs="Times New Roman"/>
                <w:sz w:val="24"/>
              </w:rPr>
              <w:t>ORIGINAL: ENGLISH</w:t>
            </w:r>
          </w:p>
        </w:tc>
      </w:tr>
    </w:tbl>
    <w:p w:rsidR="00A23739" w:rsidRPr="008C12DE" w:rsidRDefault="00A23739"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A23739" w:rsidRPr="008C12DE" w:rsidRDefault="00A23739"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A23739" w:rsidRPr="008C12DE" w:rsidRDefault="00A23739"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A23739" w:rsidRPr="00785B1E" w:rsidRDefault="00A23739" w:rsidP="00CA5D1B">
      <w:pPr>
        <w:jc w:val="left"/>
        <w:rPr>
          <w:rFonts w:ascii="SimSun" w:hAnsi="SimSun" w:cs="Arial"/>
          <w:sz w:val="24"/>
          <w:lang w:val="en-US"/>
        </w:rPr>
      </w:pPr>
      <w:r w:rsidRPr="00785B1E">
        <w:rPr>
          <w:rFonts w:ascii="宋体" w:hAnsi="宋体" w:cs="宋体" w:hint="eastAsia"/>
          <w:sz w:val="24"/>
          <w:lang w:val="en-US"/>
        </w:rPr>
        <w:t>第三次会议</w:t>
      </w:r>
    </w:p>
    <w:p w:rsidR="00A23739" w:rsidRDefault="00A23739" w:rsidP="00CA5D1B">
      <w:pPr>
        <w:rPr>
          <w:rFonts w:ascii="SimSun" w:hAnsi="SimSu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A23739" w:rsidRPr="00785B1E" w:rsidRDefault="00A23739" w:rsidP="00CA5D1B">
      <w:pPr>
        <w:jc w:val="left"/>
        <w:rPr>
          <w:rFonts w:ascii="SimSun" w:hAnsi="SimSun" w:cs="Microsoft YaHei"/>
          <w:sz w:val="24"/>
          <w:lang w:val="en-US"/>
        </w:rPr>
      </w:pPr>
      <w:r w:rsidRPr="00785B1E">
        <w:rPr>
          <w:rFonts w:ascii="宋体" w:hAnsi="宋体" w:cs="宋体" w:hint="eastAsia"/>
          <w:sz w:val="24"/>
          <w:lang w:val="en-US"/>
        </w:rPr>
        <w:t>议程项目</w:t>
      </w:r>
      <w:r>
        <w:rPr>
          <w:rFonts w:eastAsia="Times New Roman" w:cs="Times New Roman"/>
          <w:noProof/>
          <w:kern w:val="22"/>
          <w:sz w:val="24"/>
        </w:rPr>
        <w:t>9</w:t>
      </w:r>
    </w:p>
    <w:p w:rsidR="00A23739" w:rsidRPr="005E2AAE" w:rsidRDefault="00A23739" w:rsidP="001E7C0B">
      <w:pPr>
        <w:pStyle w:val="Heading1"/>
        <w:tabs>
          <w:tab w:val="clear" w:pos="720"/>
        </w:tabs>
        <w:spacing w:after="240"/>
        <w:rPr>
          <w:rFonts w:ascii="宋体" w:cs="宋体"/>
          <w:noProof/>
          <w:kern w:val="22"/>
          <w:sz w:val="28"/>
          <w:lang w:val="en-US"/>
        </w:rPr>
      </w:pPr>
      <w:r w:rsidRPr="005E2AAE">
        <w:rPr>
          <w:rFonts w:ascii="宋体" w:cs="宋体" w:hint="eastAsia"/>
          <w:bCs/>
          <w:iCs/>
          <w:sz w:val="28"/>
          <w:szCs w:val="28"/>
        </w:rPr>
        <w:t>关于获取遗传资源和惠益分享的名古屋议定书缔约方通过的决定</w:t>
      </w:r>
    </w:p>
    <w:p w:rsidR="00A23739" w:rsidRPr="005E2AAE" w:rsidRDefault="00A23739" w:rsidP="001E7C0B">
      <w:pPr>
        <w:pStyle w:val="Heading1"/>
        <w:tabs>
          <w:tab w:val="clear" w:pos="720"/>
        </w:tabs>
        <w:spacing w:after="240"/>
        <w:rPr>
          <w:rFonts w:cs="Times New Roman"/>
          <w:noProof/>
          <w:kern w:val="22"/>
          <w:sz w:val="24"/>
        </w:rPr>
      </w:pPr>
      <w:r w:rsidRPr="005E2AAE">
        <w:rPr>
          <w:rFonts w:cs="Times New Roman"/>
          <w:b w:val="0"/>
          <w:noProof/>
          <w:kern w:val="22"/>
          <w:sz w:val="24"/>
          <w:lang w:val="en-US"/>
        </w:rPr>
        <w:t>3/5.</w:t>
      </w:r>
      <w:r w:rsidRPr="005E2AAE">
        <w:rPr>
          <w:rFonts w:cs="Times New Roman"/>
          <w:noProof/>
          <w:kern w:val="22"/>
          <w:sz w:val="24"/>
          <w:lang w:val="en-US"/>
        </w:rPr>
        <w:tab/>
      </w:r>
      <w:r w:rsidRPr="005E2AAE">
        <w:rPr>
          <w:rFonts w:hAnsi="宋体" w:cs="Times New Roman" w:hint="eastAsia"/>
          <w:noProof/>
          <w:kern w:val="22"/>
          <w:sz w:val="24"/>
        </w:rPr>
        <w:t>协助能力建设和能力发展的措施（第</w:t>
      </w:r>
      <w:r w:rsidRPr="005E2AAE">
        <w:rPr>
          <w:rFonts w:cs="Times New Roman"/>
          <w:b w:val="0"/>
          <w:noProof/>
          <w:kern w:val="22"/>
          <w:sz w:val="24"/>
        </w:rPr>
        <w:t>22</w:t>
      </w:r>
      <w:r w:rsidRPr="005E2AAE">
        <w:rPr>
          <w:rFonts w:hAnsi="宋体" w:cs="Times New Roman" w:hint="eastAsia"/>
          <w:noProof/>
          <w:kern w:val="22"/>
          <w:sz w:val="24"/>
        </w:rPr>
        <w:t>条）</w:t>
      </w:r>
    </w:p>
    <w:p w:rsidR="00A23739" w:rsidRPr="001807CC" w:rsidRDefault="00A23739" w:rsidP="001E7C0B">
      <w:pPr>
        <w:keepNext/>
        <w:spacing w:after="120"/>
        <w:jc w:val="center"/>
        <w:rPr>
          <w:b/>
          <w:kern w:val="20"/>
          <w:sz w:val="24"/>
          <w:lang w:bidi="th-TH"/>
        </w:rPr>
      </w:pPr>
      <w:bookmarkStart w:id="0" w:name="_GoBack"/>
      <w:bookmarkEnd w:id="0"/>
      <w:r>
        <w:rPr>
          <w:b/>
          <w:snapToGrid w:val="0"/>
          <w:sz w:val="24"/>
          <w:lang w:bidi="th-TH"/>
        </w:rPr>
        <w:t>A.</w:t>
      </w:r>
      <w:r>
        <w:rPr>
          <w:b/>
          <w:snapToGrid w:val="0"/>
          <w:sz w:val="24"/>
          <w:lang w:bidi="th-TH"/>
        </w:rPr>
        <w:tab/>
      </w:r>
      <w:r>
        <w:rPr>
          <w:rFonts w:ascii="宋体" w:hAnsi="宋体" w:cs="宋体" w:hint="eastAsia"/>
          <w:b/>
          <w:snapToGrid w:val="0"/>
          <w:sz w:val="24"/>
        </w:rPr>
        <w:t>执行名古屋议定书能力建设和发展战略框架</w:t>
      </w:r>
    </w:p>
    <w:p w:rsidR="00A23739" w:rsidRPr="005B2F18" w:rsidRDefault="00A23739" w:rsidP="001017C6">
      <w:pPr>
        <w:pStyle w:val="Para1"/>
        <w:numPr>
          <w:ilvl w:val="0"/>
          <w:numId w:val="0"/>
        </w:numPr>
        <w:shd w:val="clear" w:color="auto" w:fill="FFFFFF"/>
        <w:spacing w:beforeLines="50" w:line="240" w:lineRule="atLeast"/>
        <w:ind w:firstLine="720"/>
        <w:rPr>
          <w:rFonts w:hAnsi="SimSun" w:cs="Times New Roman"/>
          <w:i/>
          <w:noProof/>
          <w:kern w:val="22"/>
          <w:sz w:val="24"/>
          <w:szCs w:val="24"/>
        </w:rPr>
      </w:pPr>
      <w:bookmarkStart w:id="1" w:name="_Ref314474052"/>
      <w:r w:rsidRPr="005B2F18">
        <w:rPr>
          <w:rFonts w:ascii="KaiTi" w:eastAsia="KaiTi" w:hAnsi="KaiTi" w:hint="eastAsia"/>
          <w:kern w:val="22"/>
          <w:sz w:val="24"/>
          <w:szCs w:val="24"/>
          <w:lang w:val="en-US" w:bidi="th-TH"/>
        </w:rPr>
        <w:t>作为</w:t>
      </w:r>
      <w:r>
        <w:rPr>
          <w:rFonts w:eastAsia="KaiTi" w:hint="eastAsia"/>
          <w:kern w:val="22"/>
          <w:sz w:val="24"/>
          <w:szCs w:val="24"/>
          <w:lang w:val="en-US" w:bidi="th-TH"/>
        </w:rPr>
        <w:t>关于获取遗传资源和惠益分享的</w:t>
      </w:r>
      <w:r w:rsidRPr="005B2F18">
        <w:rPr>
          <w:rFonts w:ascii="KaiTi" w:eastAsia="KaiTi" w:hAnsi="KaiTi" w:hint="eastAsia"/>
          <w:kern w:val="22"/>
          <w:sz w:val="24"/>
          <w:szCs w:val="24"/>
          <w:lang w:val="en-US" w:bidi="th-TH"/>
        </w:rPr>
        <w:t>名古屋议定书缔约方会议的缔约方大会</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FC55A5">
        <w:rPr>
          <w:rFonts w:ascii="KaiTi" w:eastAsia="KaiTi" w:hAnsi="KaiTi" w:cs="SimSun" w:hint="eastAsia"/>
          <w:kern w:val="22"/>
          <w:sz w:val="24"/>
        </w:rPr>
        <w:t>注意到</w:t>
      </w:r>
      <w:r w:rsidRPr="00C743CB">
        <w:rPr>
          <w:rFonts w:ascii="宋体" w:hAnsi="宋体" w:cs="宋体" w:hint="eastAsia"/>
          <w:kern w:val="22"/>
          <w:sz w:val="24"/>
        </w:rPr>
        <w:t>在执行关于获取遗传资源和公正和公平分享其利用所产生惠益的名古屋议定书的能力建设和发展的战略框架实施方面取得的进展；</w:t>
      </w:r>
      <w:r w:rsidRPr="00C743CB">
        <w:rPr>
          <w:vertAlign w:val="superscript"/>
          <w:lang w:bidi="th-TH"/>
        </w:rPr>
        <w:footnoteReference w:id="1"/>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FC55A5">
        <w:rPr>
          <w:rFonts w:ascii="KaiTi" w:eastAsia="KaiTi" w:hAnsi="KaiTi" w:cs="SimSun" w:hint="eastAsia"/>
          <w:kern w:val="22"/>
          <w:sz w:val="24"/>
        </w:rPr>
        <w:t>邀请</w:t>
      </w:r>
      <w:r w:rsidRPr="00892C01">
        <w:rPr>
          <w:rFonts w:ascii="宋体" w:hAnsi="宋体" w:cs="SimSun" w:hint="eastAsia"/>
          <w:kern w:val="22"/>
          <w:sz w:val="24"/>
        </w:rPr>
        <w:t>各</w:t>
      </w:r>
      <w:r w:rsidRPr="00C743CB">
        <w:rPr>
          <w:rFonts w:ascii="宋体" w:hAnsi="宋体" w:cs="宋体" w:hint="eastAsia"/>
          <w:kern w:val="22"/>
          <w:sz w:val="24"/>
        </w:rPr>
        <w:t>缔约方、其他国家政府和相关组织扩大其执行该战略框架的努力，继续利用相关通用格式通过获取和惠益分享信息交换所分享其能力建设项目相关信息，包括新的经验、最佳做法、经验教训及能力建设资源；</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FC55A5">
        <w:rPr>
          <w:rFonts w:ascii="KaiTi" w:eastAsia="KaiTi" w:hAnsi="KaiTi" w:cs="SimSun" w:hint="eastAsia"/>
          <w:kern w:val="22"/>
          <w:sz w:val="24"/>
        </w:rPr>
        <w:t>邀请</w:t>
      </w:r>
      <w:r>
        <w:rPr>
          <w:rFonts w:ascii="宋体" w:hAnsi="宋体" w:cs="宋体" w:hint="eastAsia"/>
          <w:kern w:val="22"/>
          <w:sz w:val="24"/>
        </w:rPr>
        <w:t>各</w:t>
      </w:r>
      <w:r w:rsidRPr="00C743CB">
        <w:rPr>
          <w:rFonts w:ascii="宋体" w:hAnsi="宋体" w:cs="宋体" w:hint="eastAsia"/>
          <w:kern w:val="22"/>
          <w:sz w:val="24"/>
        </w:rPr>
        <w:t>缔约方、其他国家政府和相关组织考虑制定区域</w:t>
      </w:r>
      <w:r>
        <w:rPr>
          <w:rFonts w:ascii="宋体" w:hAnsi="宋体" w:cs="宋体" w:hint="eastAsia"/>
          <w:kern w:val="22"/>
          <w:sz w:val="24"/>
        </w:rPr>
        <w:t>和次区域</w:t>
      </w:r>
      <w:r w:rsidRPr="00C743CB">
        <w:rPr>
          <w:rFonts w:ascii="宋体" w:hAnsi="宋体" w:cs="宋体" w:hint="eastAsia"/>
          <w:kern w:val="22"/>
          <w:sz w:val="24"/>
        </w:rPr>
        <w:t>项目，作为支持区域合作和缩小某些区域内的能力建设差距的一种解决办法；</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FC55A5">
        <w:rPr>
          <w:rFonts w:ascii="KaiTi" w:eastAsia="KaiTi" w:hAnsi="KaiTi" w:cs="SimSun" w:hint="eastAsia"/>
          <w:kern w:val="22"/>
          <w:sz w:val="24"/>
        </w:rPr>
        <w:t>注意到</w:t>
      </w:r>
      <w:r w:rsidRPr="00C743CB">
        <w:rPr>
          <w:rFonts w:ascii="宋体" w:hAnsi="宋体" w:cs="宋体" w:hint="eastAsia"/>
          <w:kern w:val="22"/>
          <w:sz w:val="24"/>
        </w:rPr>
        <w:t>在闭会期间举行的执行名古屋议定书能力建设问题非正式咨询委员会会议的报告，</w:t>
      </w:r>
      <w:r w:rsidRPr="00FC55A5">
        <w:rPr>
          <w:sz w:val="24"/>
          <w:vertAlign w:val="superscript"/>
          <w:lang w:bidi="th-TH"/>
        </w:rPr>
        <w:footnoteReference w:id="2"/>
      </w:r>
      <w:r w:rsidRPr="00FC55A5">
        <w:rPr>
          <w:kern w:val="22"/>
          <w:sz w:val="28"/>
          <w:vertAlign w:val="superscript"/>
          <w:lang w:bidi="th-TH"/>
        </w:rPr>
        <w:t xml:space="preserve"> </w:t>
      </w:r>
      <w:r w:rsidRPr="00C743CB">
        <w:rPr>
          <w:rFonts w:ascii="宋体" w:hAnsi="宋体" w:cs="宋体" w:hint="eastAsia"/>
          <w:kern w:val="22"/>
          <w:sz w:val="24"/>
        </w:rPr>
        <w:t>并</w:t>
      </w:r>
      <w:r w:rsidRPr="00892C01">
        <w:rPr>
          <w:rFonts w:ascii="KaiTi" w:eastAsia="KaiTi" w:hAnsi="KaiTi" w:cs="SimSun" w:hint="eastAsia"/>
          <w:kern w:val="22"/>
          <w:sz w:val="24"/>
        </w:rPr>
        <w:t>决定</w:t>
      </w:r>
      <w:r w:rsidRPr="00C743CB">
        <w:rPr>
          <w:rFonts w:ascii="宋体" w:hAnsi="宋体" w:cs="宋体" w:hint="eastAsia"/>
          <w:kern w:val="22"/>
          <w:sz w:val="24"/>
        </w:rPr>
        <w:t>将非正式咨询委员会的任务授权延长到作为名古屋议定书缔约方会议的缔约方大会第四次会议</w:t>
      </w:r>
      <w:r>
        <w:rPr>
          <w:rFonts w:ascii="宋体" w:hAnsi="宋体" w:cs="宋体" w:hint="eastAsia"/>
          <w:kern w:val="22"/>
          <w:sz w:val="24"/>
        </w:rPr>
        <w:t>举行</w:t>
      </w:r>
      <w:r>
        <w:rPr>
          <w:rFonts w:ascii="宋体" w:hAnsi="宋体" w:cs="宋体" w:hint="eastAsia"/>
          <w:kern w:val="22"/>
          <w:sz w:val="24"/>
          <w:lang w:val="en-US"/>
        </w:rPr>
        <w:t>之</w:t>
      </w:r>
      <w:r w:rsidRPr="00C743CB">
        <w:rPr>
          <w:rFonts w:ascii="宋体" w:hAnsi="宋体" w:cs="宋体" w:hint="eastAsia"/>
          <w:kern w:val="22"/>
          <w:sz w:val="24"/>
        </w:rPr>
        <w:t>前，以便它能继续根据第</w:t>
      </w:r>
      <w:hyperlink r:id="rId10" w:history="1">
        <w:r w:rsidRPr="00892C01">
          <w:rPr>
            <w:color w:val="0000FF"/>
            <w:kern w:val="22"/>
            <w:sz w:val="24"/>
            <w:u w:val="single"/>
            <w:lang w:bidi="th-TH"/>
          </w:rPr>
          <w:t>NP-1/8</w:t>
        </w:r>
      </w:hyperlink>
      <w:r w:rsidRPr="00C743CB">
        <w:rPr>
          <w:rFonts w:ascii="宋体" w:hAnsi="宋体" w:cs="宋体" w:hint="eastAsia"/>
          <w:kern w:val="22"/>
          <w:sz w:val="24"/>
        </w:rPr>
        <w:t>号决定所载的职权范围支持能力建设和发展战略框架的执行；</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C743CB">
        <w:rPr>
          <w:rFonts w:ascii="KaiTi" w:eastAsia="KaiTi" w:hAnsi="KaiTi" w:cs="SimSun" w:hint="eastAsia"/>
          <w:kern w:val="22"/>
          <w:sz w:val="24"/>
        </w:rPr>
        <w:t>决定</w:t>
      </w:r>
      <w:r w:rsidRPr="00C743CB">
        <w:rPr>
          <w:rFonts w:ascii="宋体" w:hAnsi="宋体" w:cs="宋体" w:hint="eastAsia"/>
          <w:kern w:val="22"/>
          <w:sz w:val="24"/>
        </w:rPr>
        <w:t>非正式咨询委员会将举行一次会议和根据需要举行在线磋商，并</w:t>
      </w:r>
      <w:r w:rsidRPr="00892C01">
        <w:rPr>
          <w:rFonts w:ascii="KaiTi" w:eastAsia="KaiTi" w:hAnsi="KaiTi" w:cs="SimSun" w:hint="eastAsia"/>
          <w:kern w:val="22"/>
          <w:sz w:val="24"/>
        </w:rPr>
        <w:t>请</w:t>
      </w:r>
      <w:r w:rsidRPr="00C743CB">
        <w:rPr>
          <w:rFonts w:ascii="宋体" w:hAnsi="宋体" w:cs="宋体" w:hint="eastAsia"/>
          <w:kern w:val="22"/>
          <w:sz w:val="24"/>
        </w:rPr>
        <w:t>非正式咨询委员会通过审查初步结论、提供补充信息和提出建议的方式</w:t>
      </w:r>
      <w:r>
        <w:rPr>
          <w:rFonts w:ascii="宋体" w:hAnsi="宋体" w:cs="宋体" w:hint="eastAsia"/>
          <w:kern w:val="22"/>
          <w:sz w:val="24"/>
        </w:rPr>
        <w:t>，</w:t>
      </w:r>
      <w:r w:rsidRPr="00C743CB">
        <w:rPr>
          <w:rFonts w:ascii="宋体" w:hAnsi="宋体" w:cs="宋体" w:hint="eastAsia"/>
          <w:kern w:val="22"/>
          <w:sz w:val="24"/>
        </w:rPr>
        <w:t>为</w:t>
      </w:r>
      <w:r>
        <w:rPr>
          <w:rFonts w:ascii="宋体" w:hAnsi="宋体" w:cs="宋体" w:hint="eastAsia"/>
          <w:kern w:val="22"/>
          <w:sz w:val="24"/>
        </w:rPr>
        <w:t>评价</w:t>
      </w:r>
      <w:r w:rsidRPr="00C743CB">
        <w:rPr>
          <w:rFonts w:ascii="宋体" w:hAnsi="宋体" w:cs="宋体" w:hint="eastAsia"/>
          <w:kern w:val="22"/>
          <w:sz w:val="24"/>
        </w:rPr>
        <w:t>战略框架提出意见；</w:t>
      </w:r>
    </w:p>
    <w:p w:rsidR="00A23739" w:rsidRPr="00C743CB" w:rsidRDefault="00A23739" w:rsidP="002933A5">
      <w:pPr>
        <w:pStyle w:val="ListParagraph"/>
        <w:widowControl w:val="0"/>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Pr>
          <w:rFonts w:ascii="KaiTi" w:eastAsia="KaiTi" w:hAnsi="KaiTi" w:cs="SimSun" w:hint="eastAsia"/>
          <w:kern w:val="22"/>
          <w:sz w:val="24"/>
        </w:rPr>
        <w:t>又</w:t>
      </w:r>
      <w:r w:rsidRPr="00C743CB">
        <w:rPr>
          <w:rFonts w:ascii="KaiTi" w:eastAsia="KaiTi" w:hAnsi="KaiTi" w:cs="SimSun" w:hint="eastAsia"/>
          <w:kern w:val="22"/>
          <w:sz w:val="24"/>
        </w:rPr>
        <w:t>决定</w:t>
      </w:r>
      <w:r w:rsidRPr="00C743CB">
        <w:rPr>
          <w:rFonts w:ascii="宋体" w:hAnsi="宋体" w:cs="宋体" w:hint="eastAsia"/>
          <w:kern w:val="22"/>
          <w:sz w:val="24"/>
        </w:rPr>
        <w:t>根据本决定附件</w:t>
      </w:r>
      <w:r>
        <w:rPr>
          <w:rFonts w:ascii="宋体" w:hAnsi="宋体" w:cs="宋体" w:hint="eastAsia"/>
          <w:kern w:val="22"/>
          <w:sz w:val="24"/>
        </w:rPr>
        <w:t>列出</w:t>
      </w:r>
      <w:r w:rsidRPr="00C743CB">
        <w:rPr>
          <w:rFonts w:ascii="宋体" w:hAnsi="宋体" w:cs="宋体" w:hint="eastAsia"/>
          <w:kern w:val="22"/>
          <w:sz w:val="24"/>
        </w:rPr>
        <w:t>的要点对支持有效执行《名古屋议定书》的能力建设和发展的战略框架</w:t>
      </w:r>
      <w:r w:rsidRPr="002933A5">
        <w:rPr>
          <w:sz w:val="24"/>
          <w:vertAlign w:val="superscript"/>
          <w:lang w:bidi="th-TH"/>
        </w:rPr>
        <w:footnoteReference w:id="3"/>
      </w:r>
      <w:r w:rsidRPr="002933A5">
        <w:rPr>
          <w:kern w:val="22"/>
          <w:sz w:val="28"/>
          <w:vertAlign w:val="superscript"/>
          <w:lang w:bidi="th-TH"/>
        </w:rPr>
        <w:t xml:space="preserve"> </w:t>
      </w:r>
      <w:r w:rsidRPr="00C743CB">
        <w:rPr>
          <w:rFonts w:ascii="宋体" w:hAnsi="宋体" w:cs="宋体" w:hint="eastAsia"/>
          <w:kern w:val="22"/>
          <w:sz w:val="24"/>
        </w:rPr>
        <w:t>进行</w:t>
      </w:r>
      <w:r>
        <w:rPr>
          <w:rFonts w:ascii="宋体" w:hAnsi="宋体" w:cs="宋体" w:hint="eastAsia"/>
          <w:kern w:val="22"/>
          <w:sz w:val="24"/>
        </w:rPr>
        <w:t>评价</w:t>
      </w:r>
      <w:r w:rsidRPr="00C743CB">
        <w:rPr>
          <w:rFonts w:ascii="宋体" w:hAnsi="宋体" w:cs="宋体" w:hint="eastAsia"/>
          <w:kern w:val="22"/>
          <w:sz w:val="24"/>
        </w:rPr>
        <w:t>；</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C743CB">
        <w:rPr>
          <w:rFonts w:ascii="KaiTi" w:eastAsia="KaiTi" w:hAnsi="KaiTi" w:cs="SimSun" w:hint="eastAsia"/>
          <w:kern w:val="22"/>
          <w:sz w:val="24"/>
        </w:rPr>
        <w:t>请</w:t>
      </w:r>
      <w:r w:rsidRPr="00C743CB">
        <w:rPr>
          <w:rFonts w:ascii="宋体" w:hAnsi="宋体" w:cs="宋体" w:hint="eastAsia"/>
          <w:kern w:val="22"/>
          <w:sz w:val="24"/>
        </w:rPr>
        <w:t>执行秘书：</w:t>
      </w:r>
    </w:p>
    <w:p w:rsidR="00A23739" w:rsidRPr="00C743CB" w:rsidRDefault="00A23739" w:rsidP="001E7C0B">
      <w:pPr>
        <w:pStyle w:val="ListParagraph"/>
        <w:numPr>
          <w:ilvl w:val="1"/>
          <w:numId w:val="31"/>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sidRPr="00C743CB">
        <w:rPr>
          <w:rFonts w:ascii="宋体" w:hAnsi="宋体" w:cs="宋体" w:hint="eastAsia"/>
          <w:kern w:val="22"/>
          <w:sz w:val="24"/>
        </w:rPr>
        <w:t>按照作为名古屋议定书缔约方会议的缔约方大会第</w:t>
      </w:r>
      <w:hyperlink r:id="rId11" w:history="1">
        <w:r w:rsidRPr="00C40009">
          <w:rPr>
            <w:color w:val="0000FF"/>
            <w:kern w:val="22"/>
            <w:sz w:val="24"/>
            <w:u w:val="single"/>
            <w:lang w:bidi="th-TH"/>
          </w:rPr>
          <w:t>NP-2/8</w:t>
        </w:r>
      </w:hyperlink>
      <w:r w:rsidRPr="00C743CB">
        <w:rPr>
          <w:rFonts w:ascii="宋体" w:hAnsi="宋体" w:cs="宋体" w:hint="eastAsia"/>
          <w:kern w:val="22"/>
          <w:sz w:val="24"/>
        </w:rPr>
        <w:t>号决定和有关加强和支持能力建设以执行《</w:t>
      </w:r>
      <w:r w:rsidRPr="00C743CB">
        <w:rPr>
          <w:kern w:val="22"/>
          <w:sz w:val="24"/>
          <w:lang w:bidi="th-TH"/>
        </w:rPr>
        <w:t>2011-2020</w:t>
      </w:r>
      <w:r w:rsidRPr="00C743CB">
        <w:rPr>
          <w:rFonts w:ascii="宋体" w:hAnsi="宋体" w:cs="宋体" w:hint="eastAsia"/>
          <w:kern w:val="22"/>
          <w:sz w:val="24"/>
        </w:rPr>
        <w:t>年生物多样性战略计划》及其爱知生物多样性指标的第</w:t>
      </w:r>
      <w:hyperlink r:id="rId12" w:history="1">
        <w:r w:rsidRPr="00C40009">
          <w:rPr>
            <w:color w:val="0000FF"/>
            <w:kern w:val="22"/>
            <w:sz w:val="24"/>
            <w:u w:val="single"/>
            <w:lang w:bidi="th-TH"/>
          </w:rPr>
          <w:t>XIII/23</w:t>
        </w:r>
      </w:hyperlink>
      <w:r w:rsidRPr="00C743CB">
        <w:rPr>
          <w:rFonts w:ascii="宋体" w:hAnsi="宋体" w:cs="宋体" w:hint="eastAsia"/>
          <w:kern w:val="22"/>
          <w:sz w:val="24"/>
        </w:rPr>
        <w:t>号决定所附《短期行动计划（</w:t>
      </w:r>
      <w:r w:rsidRPr="00C743CB">
        <w:rPr>
          <w:kern w:val="22"/>
          <w:sz w:val="24"/>
          <w:lang w:bidi="th-TH"/>
        </w:rPr>
        <w:t>2017-2020</w:t>
      </w:r>
      <w:r w:rsidRPr="00C743CB">
        <w:rPr>
          <w:rFonts w:ascii="宋体" w:hAnsi="宋体" w:cs="宋体" w:hint="eastAsia"/>
          <w:kern w:val="22"/>
          <w:sz w:val="24"/>
        </w:rPr>
        <w:t>年）》中的规定，</w:t>
      </w:r>
      <w:r>
        <w:rPr>
          <w:rFonts w:ascii="宋体" w:hAnsi="宋体" w:cs="宋体" w:hint="eastAsia"/>
          <w:kern w:val="22"/>
          <w:sz w:val="24"/>
        </w:rPr>
        <w:t>在资源允许的情况下，继续</w:t>
      </w:r>
      <w:r w:rsidRPr="00C743CB">
        <w:rPr>
          <w:rFonts w:ascii="宋体" w:hAnsi="宋体" w:cs="宋体" w:hint="eastAsia"/>
          <w:kern w:val="22"/>
          <w:sz w:val="24"/>
        </w:rPr>
        <w:t>开展和</w:t>
      </w:r>
      <w:r>
        <w:rPr>
          <w:rFonts w:ascii="宋体" w:hAnsi="宋体" w:cs="宋体" w:hint="eastAsia"/>
          <w:kern w:val="22"/>
          <w:sz w:val="24"/>
        </w:rPr>
        <w:t>促进</w:t>
      </w:r>
      <w:r w:rsidRPr="00C743CB">
        <w:rPr>
          <w:rFonts w:ascii="宋体" w:hAnsi="宋体" w:cs="宋体" w:hint="eastAsia"/>
          <w:kern w:val="22"/>
          <w:sz w:val="24"/>
        </w:rPr>
        <w:t>能力建设活动，以便支持《名古屋议定书》的批准和执行；</w:t>
      </w:r>
    </w:p>
    <w:p w:rsidR="00A23739" w:rsidRPr="00C743CB" w:rsidRDefault="00A23739" w:rsidP="001E7C0B">
      <w:pPr>
        <w:pStyle w:val="ListParagraph"/>
        <w:numPr>
          <w:ilvl w:val="1"/>
          <w:numId w:val="31"/>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kern w:val="22"/>
          <w:sz w:val="24"/>
          <w:lang w:bidi="th-TH"/>
        </w:rPr>
      </w:pPr>
      <w:r>
        <w:rPr>
          <w:rFonts w:ascii="宋体" w:hAnsi="宋体" w:cs="宋体" w:hint="eastAsia"/>
          <w:kern w:val="22"/>
          <w:sz w:val="24"/>
        </w:rPr>
        <w:t>依照</w:t>
      </w:r>
      <w:r w:rsidRPr="00C743CB">
        <w:rPr>
          <w:rFonts w:ascii="宋体" w:hAnsi="宋体" w:cs="宋体" w:hint="eastAsia"/>
          <w:kern w:val="22"/>
          <w:sz w:val="24"/>
        </w:rPr>
        <w:t>第</w:t>
      </w:r>
      <w:r w:rsidRPr="00C743CB">
        <w:rPr>
          <w:kern w:val="22"/>
          <w:sz w:val="24"/>
          <w:lang w:bidi="th-TH"/>
        </w:rPr>
        <w:t>NP-1/8</w:t>
      </w:r>
      <w:r w:rsidRPr="00C743CB">
        <w:rPr>
          <w:rFonts w:ascii="宋体" w:hAnsi="宋体" w:cs="宋体" w:hint="eastAsia"/>
          <w:kern w:val="22"/>
          <w:sz w:val="24"/>
        </w:rPr>
        <w:t>号决定第</w:t>
      </w:r>
      <w:r w:rsidRPr="00C743CB">
        <w:rPr>
          <w:kern w:val="22"/>
          <w:sz w:val="24"/>
          <w:lang w:bidi="th-TH"/>
        </w:rPr>
        <w:t>9(f)</w:t>
      </w:r>
      <w:r w:rsidRPr="00C743CB">
        <w:rPr>
          <w:rFonts w:ascii="宋体" w:hAnsi="宋体" w:cs="宋体" w:hint="eastAsia"/>
          <w:kern w:val="22"/>
          <w:sz w:val="24"/>
        </w:rPr>
        <w:t>段，编写能力建设和发展战略框架</w:t>
      </w:r>
      <w:r>
        <w:rPr>
          <w:rFonts w:ascii="宋体" w:hAnsi="宋体" w:cs="宋体" w:hint="eastAsia"/>
          <w:kern w:val="22"/>
          <w:sz w:val="24"/>
        </w:rPr>
        <w:t>评价</w:t>
      </w:r>
      <w:r w:rsidRPr="00C743CB">
        <w:rPr>
          <w:rFonts w:ascii="宋体" w:hAnsi="宋体" w:cs="宋体" w:hint="eastAsia"/>
          <w:kern w:val="22"/>
          <w:sz w:val="24"/>
        </w:rPr>
        <w:t>报告，并将</w:t>
      </w:r>
      <w:r>
        <w:rPr>
          <w:rFonts w:ascii="宋体" w:hAnsi="宋体" w:cs="宋体" w:hint="eastAsia"/>
          <w:kern w:val="22"/>
          <w:sz w:val="24"/>
        </w:rPr>
        <w:t>评价</w:t>
      </w:r>
      <w:r w:rsidRPr="00C743CB">
        <w:rPr>
          <w:rFonts w:ascii="宋体" w:hAnsi="宋体" w:cs="宋体" w:hint="eastAsia"/>
          <w:kern w:val="22"/>
          <w:sz w:val="24"/>
        </w:rPr>
        <w:t>报告提交执行问题附属机构第三次会议审议，以</w:t>
      </w:r>
      <w:r>
        <w:rPr>
          <w:rFonts w:ascii="宋体" w:hAnsi="宋体" w:cs="宋体" w:hint="eastAsia"/>
          <w:kern w:val="22"/>
          <w:sz w:val="24"/>
        </w:rPr>
        <w:t>期</w:t>
      </w:r>
      <w:r w:rsidRPr="00C743CB">
        <w:rPr>
          <w:rFonts w:ascii="宋体" w:hAnsi="宋体" w:cs="宋体" w:hint="eastAsia"/>
          <w:kern w:val="22"/>
          <w:sz w:val="24"/>
        </w:rPr>
        <w:t>确保《名古屋议定书》下有效</w:t>
      </w:r>
      <w:r>
        <w:rPr>
          <w:rFonts w:ascii="宋体" w:hAnsi="宋体" w:cs="宋体" w:hint="eastAsia"/>
          <w:kern w:val="22"/>
          <w:sz w:val="24"/>
        </w:rPr>
        <w:t>进行与</w:t>
      </w:r>
      <w:r w:rsidRPr="00C743CB">
        <w:rPr>
          <w:kern w:val="22"/>
          <w:sz w:val="24"/>
          <w:lang w:bidi="th-TH"/>
        </w:rPr>
        <w:t>2020</w:t>
      </w:r>
      <w:r w:rsidRPr="00C743CB">
        <w:rPr>
          <w:rFonts w:ascii="宋体" w:hAnsi="宋体" w:cs="宋体" w:hint="eastAsia"/>
          <w:kern w:val="22"/>
          <w:sz w:val="24"/>
        </w:rPr>
        <w:t>年后全球生物多样性框架保持一致的能力建设办法；</w:t>
      </w:r>
    </w:p>
    <w:p w:rsidR="00A23739" w:rsidRPr="00C743CB" w:rsidRDefault="00A23739" w:rsidP="001E7C0B">
      <w:pPr>
        <w:pStyle w:val="ListParagraph"/>
        <w:numPr>
          <w:ilvl w:val="2"/>
          <w:numId w:val="32"/>
        </w:numPr>
        <w:suppressLineNumbers/>
        <w:shd w:val="clear" w:color="auto" w:fill="FFFFFF"/>
        <w:suppressAutoHyphens/>
        <w:kinsoku w:val="0"/>
        <w:overflowPunct w:val="0"/>
        <w:autoSpaceDE w:val="0"/>
        <w:autoSpaceDN w:val="0"/>
        <w:adjustRightInd w:val="0"/>
        <w:snapToGrid w:val="0"/>
        <w:spacing w:before="120" w:after="120"/>
        <w:ind w:left="0" w:firstLine="720"/>
        <w:contextualSpacing w:val="0"/>
        <w:rPr>
          <w:rFonts w:ascii="SimSun" w:hAnsi="SimSun" w:cs="SimSun"/>
          <w:kern w:val="22"/>
          <w:sz w:val="24"/>
        </w:rPr>
      </w:pPr>
      <w:r w:rsidRPr="00C743CB">
        <w:rPr>
          <w:rFonts w:ascii="KaiTi" w:eastAsia="KaiTi" w:hAnsi="KaiTi" w:cs="SimSun" w:hint="eastAsia"/>
          <w:kern w:val="22"/>
          <w:sz w:val="24"/>
        </w:rPr>
        <w:t>请</w:t>
      </w:r>
      <w:r w:rsidRPr="00C743CB">
        <w:rPr>
          <w:rFonts w:ascii="宋体" w:hAnsi="宋体" w:cs="宋体" w:hint="eastAsia"/>
          <w:kern w:val="22"/>
          <w:sz w:val="24"/>
        </w:rPr>
        <w:t>执行问题附属机构第三次会议审查执行秘书提交的</w:t>
      </w:r>
      <w:r>
        <w:rPr>
          <w:rFonts w:ascii="宋体" w:hAnsi="宋体" w:cs="宋体" w:hint="eastAsia"/>
          <w:kern w:val="22"/>
          <w:sz w:val="24"/>
        </w:rPr>
        <w:t>评价</w:t>
      </w:r>
      <w:r w:rsidRPr="00C743CB">
        <w:rPr>
          <w:rFonts w:ascii="宋体" w:hAnsi="宋体" w:cs="宋体" w:hint="eastAsia"/>
          <w:kern w:val="22"/>
          <w:sz w:val="24"/>
        </w:rPr>
        <w:t>报告，并向作为名古屋议定书缔约方会议的缔约方大会第四次会议提出建议。</w:t>
      </w:r>
    </w:p>
    <w:p w:rsidR="00A23739" w:rsidRPr="001807CC" w:rsidRDefault="00A23739" w:rsidP="001E7C0B">
      <w:pPr>
        <w:pStyle w:val="Para1"/>
        <w:keepNext/>
        <w:keepLines/>
        <w:numPr>
          <w:ilvl w:val="0"/>
          <w:numId w:val="0"/>
        </w:numPr>
        <w:suppressLineNumbers/>
        <w:shd w:val="clear" w:color="auto" w:fill="FFFFFF"/>
        <w:suppressAutoHyphens/>
        <w:kinsoku w:val="0"/>
        <w:overflowPunct w:val="0"/>
        <w:autoSpaceDE w:val="0"/>
        <w:autoSpaceDN w:val="0"/>
        <w:adjustRightInd w:val="0"/>
        <w:snapToGrid w:val="0"/>
        <w:jc w:val="center"/>
        <w:rPr>
          <w:sz w:val="24"/>
          <w:szCs w:val="24"/>
          <w:lang w:bidi="th-TH"/>
        </w:rPr>
      </w:pPr>
      <w:r w:rsidRPr="00E771B6">
        <w:rPr>
          <w:rFonts w:cs="Times New Roman"/>
          <w:b/>
          <w:color w:val="000000"/>
          <w:sz w:val="24"/>
        </w:rPr>
        <w:t>B.</w:t>
      </w:r>
      <w:r w:rsidRPr="00E771B6">
        <w:rPr>
          <w:rFonts w:ascii="SimSun" w:hAnsi="SimSun" w:cs="Arial"/>
          <w:color w:val="000000"/>
          <w:sz w:val="24"/>
          <w:lang w:val="en-US"/>
        </w:rPr>
        <w:t xml:space="preserve"> </w:t>
      </w:r>
      <w:r>
        <w:rPr>
          <w:rFonts w:ascii="SimSun" w:hAnsi="SimSun" w:cs="Arial"/>
          <w:color w:val="000000"/>
          <w:sz w:val="24"/>
          <w:lang w:val="en-US"/>
        </w:rPr>
        <w:t xml:space="preserve"> </w:t>
      </w:r>
      <w:r w:rsidRPr="001807CC">
        <w:rPr>
          <w:b/>
          <w:kern w:val="22"/>
          <w:sz w:val="24"/>
          <w:szCs w:val="24"/>
          <w:lang w:bidi="th-TH"/>
        </w:rPr>
        <w:t>2020</w:t>
      </w:r>
      <w:r>
        <w:rPr>
          <w:rFonts w:ascii="宋体" w:hAnsi="宋体" w:cs="宋体" w:hint="eastAsia"/>
          <w:b/>
          <w:kern w:val="22"/>
          <w:sz w:val="24"/>
          <w:szCs w:val="24"/>
        </w:rPr>
        <w:t>年后能力建设长期战略框架</w:t>
      </w:r>
    </w:p>
    <w:p w:rsidR="00A23739" w:rsidRDefault="00A23739" w:rsidP="001E7C0B">
      <w:pPr>
        <w:pStyle w:val="Para1"/>
        <w:numPr>
          <w:ilvl w:val="0"/>
          <w:numId w:val="0"/>
        </w:numPr>
        <w:suppressLineNumbers/>
        <w:shd w:val="clear" w:color="auto" w:fill="FFFFFF"/>
        <w:tabs>
          <w:tab w:val="left" w:pos="1440"/>
        </w:tabs>
        <w:suppressAutoHyphens/>
        <w:adjustRightInd w:val="0"/>
        <w:spacing w:line="240" w:lineRule="atLeast"/>
        <w:ind w:left="720"/>
        <w:rPr>
          <w:rFonts w:ascii="KaiTi" w:eastAsia="KaiTi" w:hAnsi="KaiTi"/>
          <w:kern w:val="22"/>
          <w:sz w:val="24"/>
          <w:szCs w:val="24"/>
          <w:lang w:val="zh-CN" w:bidi="th-TH"/>
        </w:rPr>
      </w:pPr>
      <w:r w:rsidRPr="00E650A4">
        <w:rPr>
          <w:rFonts w:ascii="KaiTi" w:eastAsia="KaiTi" w:hAnsi="KaiTi" w:cs="Times New Roman" w:hint="eastAsia"/>
          <w:snapToGrid w:val="0"/>
          <w:kern w:val="22"/>
          <w:sz w:val="24"/>
          <w:lang w:val="zh-CN"/>
        </w:rPr>
        <w:t>作为名古屋议定书缔约方会议的缔约方大会</w:t>
      </w:r>
      <w:r>
        <w:rPr>
          <w:rFonts w:ascii="KaiTi" w:eastAsia="KaiTi" w:hAnsi="KaiTi" w:cs="Times New Roman" w:hint="eastAsia"/>
          <w:snapToGrid w:val="0"/>
          <w:kern w:val="22"/>
          <w:sz w:val="24"/>
          <w:lang w:val="zh-CN"/>
        </w:rPr>
        <w:t>，</w:t>
      </w:r>
    </w:p>
    <w:p w:rsidR="00A23739" w:rsidRPr="00FC55A5" w:rsidRDefault="00A23739" w:rsidP="001E7C0B">
      <w:pPr>
        <w:pStyle w:val="Para1"/>
        <w:numPr>
          <w:ilvl w:val="0"/>
          <w:numId w:val="0"/>
        </w:numPr>
        <w:suppressLineNumbers/>
        <w:shd w:val="clear" w:color="auto" w:fill="FFFFFF"/>
        <w:tabs>
          <w:tab w:val="left" w:pos="1440"/>
        </w:tabs>
        <w:suppressAutoHyphens/>
        <w:adjustRightInd w:val="0"/>
        <w:spacing w:line="240" w:lineRule="atLeast"/>
        <w:ind w:left="720"/>
        <w:rPr>
          <w:kern w:val="22"/>
          <w:sz w:val="24"/>
          <w:szCs w:val="24"/>
          <w:lang w:bidi="th-TH"/>
        </w:rPr>
      </w:pPr>
      <w:r w:rsidRPr="009B58C2">
        <w:rPr>
          <w:rFonts w:ascii="KaiTi" w:eastAsia="KaiTi" w:hAnsi="KaiTi" w:hint="eastAsia"/>
          <w:kern w:val="22"/>
          <w:sz w:val="24"/>
          <w:szCs w:val="24"/>
          <w:lang w:val="zh-CN" w:bidi="th-TH"/>
        </w:rPr>
        <w:t>回顾</w:t>
      </w:r>
      <w:r w:rsidRPr="001E7C0B">
        <w:rPr>
          <w:rFonts w:ascii="宋体" w:hAnsi="宋体" w:cs="宋体" w:hint="eastAsia"/>
          <w:kern w:val="22"/>
          <w:sz w:val="24"/>
          <w:szCs w:val="24"/>
        </w:rPr>
        <w:t>第</w:t>
      </w:r>
      <w:r w:rsidRPr="0065214E">
        <w:rPr>
          <w:rFonts w:cs="Times New Roman"/>
          <w:color w:val="0000FF"/>
          <w:kern w:val="22"/>
          <w:sz w:val="24"/>
          <w:szCs w:val="24"/>
          <w:u w:val="single"/>
        </w:rPr>
        <w:t>NP-1/8</w:t>
      </w:r>
      <w:r w:rsidRPr="001E7C0B">
        <w:rPr>
          <w:rFonts w:ascii="宋体" w:hAnsi="宋体" w:cs="宋体" w:hint="eastAsia"/>
          <w:kern w:val="22"/>
          <w:sz w:val="24"/>
          <w:szCs w:val="24"/>
        </w:rPr>
        <w:t>号</w:t>
      </w:r>
      <w:r w:rsidRPr="001E7C0B">
        <w:rPr>
          <w:rFonts w:ascii="宋体" w:hAnsi="宋体" w:cs="宋体" w:hint="eastAsia"/>
          <w:sz w:val="24"/>
          <w:szCs w:val="24"/>
          <w:lang w:val="zh-CN"/>
        </w:rPr>
        <w:t>和</w:t>
      </w:r>
      <w:r w:rsidRPr="001E7C0B">
        <w:rPr>
          <w:rFonts w:ascii="宋体" w:hAnsi="宋体" w:cs="宋体" w:hint="eastAsia"/>
          <w:kern w:val="22"/>
          <w:sz w:val="24"/>
          <w:szCs w:val="24"/>
        </w:rPr>
        <w:t>第</w:t>
      </w:r>
      <w:r w:rsidRPr="0065214E">
        <w:rPr>
          <w:rFonts w:cs="Times New Roman"/>
          <w:color w:val="0000FF"/>
          <w:kern w:val="22"/>
          <w:sz w:val="24"/>
          <w:szCs w:val="24"/>
          <w:u w:val="single"/>
        </w:rPr>
        <w:t>NP-2/8</w:t>
      </w:r>
      <w:r w:rsidRPr="001E7C0B">
        <w:rPr>
          <w:rFonts w:ascii="宋体" w:hAnsi="宋体" w:cs="宋体" w:hint="eastAsia"/>
          <w:kern w:val="22"/>
          <w:sz w:val="24"/>
          <w:szCs w:val="24"/>
        </w:rPr>
        <w:t>号决定</w:t>
      </w:r>
      <w:r w:rsidRPr="001E7C0B">
        <w:rPr>
          <w:rFonts w:ascii="宋体" w:hAnsi="宋体" w:cs="宋体" w:hint="eastAsia"/>
          <w:sz w:val="24"/>
          <w:szCs w:val="24"/>
        </w:rPr>
        <w:t>，</w:t>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注意到</w:t>
      </w:r>
      <w:r w:rsidRPr="00FC55A5">
        <w:rPr>
          <w:rFonts w:ascii="宋体" w:hAnsi="宋体" w:cs="宋体" w:hint="eastAsia"/>
          <w:kern w:val="22"/>
          <w:sz w:val="24"/>
          <w:szCs w:val="24"/>
          <w:lang w:val="zh-CN"/>
        </w:rPr>
        <w:t>执行秘书协同各合作伙伴支持并协助执行旨在加强和支持执行《公约》及其《议定书》</w:t>
      </w:r>
      <w:r>
        <w:rPr>
          <w:rFonts w:ascii="宋体" w:hAnsi="宋体" w:cs="宋体" w:hint="eastAsia"/>
          <w:kern w:val="22"/>
          <w:sz w:val="24"/>
          <w:szCs w:val="24"/>
          <w:lang w:val="zh-CN"/>
        </w:rPr>
        <w:t>能力建设</w:t>
      </w:r>
      <w:r w:rsidRPr="00FC55A5">
        <w:rPr>
          <w:rFonts w:ascii="宋体" w:hAnsi="宋体" w:cs="宋体" w:hint="eastAsia"/>
          <w:kern w:val="22"/>
          <w:sz w:val="24"/>
          <w:szCs w:val="24"/>
          <w:lang w:val="zh-CN"/>
        </w:rPr>
        <w:t>短期行动计划</w:t>
      </w:r>
      <w:r w:rsidRPr="00FC55A5">
        <w:rPr>
          <w:rFonts w:ascii="宋体" w:hAnsi="宋体" w:cs="宋体" w:hint="eastAsia"/>
          <w:kern w:val="22"/>
          <w:sz w:val="24"/>
          <w:szCs w:val="24"/>
        </w:rPr>
        <w:t>（</w:t>
      </w:r>
      <w:r w:rsidRPr="00FC55A5">
        <w:rPr>
          <w:kern w:val="22"/>
          <w:sz w:val="24"/>
          <w:szCs w:val="24"/>
          <w:lang w:bidi="th-TH"/>
        </w:rPr>
        <w:t>2017-2020</w:t>
      </w:r>
      <w:r>
        <w:rPr>
          <w:rFonts w:hint="eastAsia"/>
          <w:kern w:val="22"/>
          <w:sz w:val="24"/>
          <w:szCs w:val="24"/>
          <w:lang w:bidi="th-TH"/>
        </w:rPr>
        <w:t>年</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的进展报告</w:t>
      </w:r>
      <w:r w:rsidRPr="00FC55A5">
        <w:rPr>
          <w:rFonts w:ascii="宋体" w:hAnsi="宋体" w:cs="宋体" w:hint="eastAsia"/>
          <w:kern w:val="22"/>
          <w:sz w:val="24"/>
          <w:szCs w:val="24"/>
        </w:rPr>
        <w:t>；</w:t>
      </w:r>
      <w:r w:rsidRPr="00FC55A5">
        <w:rPr>
          <w:rStyle w:val="StyleFootnoteReferencenumberFootnoteReferenceSuperscript-EF"/>
          <w:sz w:val="24"/>
          <w:szCs w:val="24"/>
          <w:lang w:val="zh-CN" w:bidi="th-TH"/>
        </w:rPr>
        <w:footnoteReference w:id="4"/>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欢迎</w:t>
      </w:r>
      <w:r w:rsidRPr="00FC55A5">
        <w:rPr>
          <w:rFonts w:ascii="宋体" w:hAnsi="宋体" w:cs="宋体" w:hint="eastAsia"/>
          <w:kern w:val="22"/>
          <w:sz w:val="24"/>
          <w:szCs w:val="24"/>
          <w:lang w:val="zh-CN"/>
        </w:rPr>
        <w:t>第</w:t>
      </w:r>
      <w:r>
        <w:rPr>
          <w:kern w:val="22"/>
          <w:sz w:val="24"/>
          <w:szCs w:val="24"/>
          <w:lang w:val="zh-CN" w:bidi="th-TH"/>
        </w:rPr>
        <w:t>14</w:t>
      </w:r>
      <w:r w:rsidRPr="00FC55A5">
        <w:rPr>
          <w:kern w:val="22"/>
          <w:sz w:val="24"/>
          <w:szCs w:val="24"/>
          <w:lang w:bidi="th-TH"/>
        </w:rPr>
        <w:t>/</w:t>
      </w:r>
      <w:r>
        <w:rPr>
          <w:kern w:val="22"/>
          <w:sz w:val="24"/>
          <w:szCs w:val="24"/>
          <w:lang w:bidi="th-TH"/>
        </w:rPr>
        <w:t>24</w:t>
      </w:r>
      <w:r w:rsidRPr="00FC55A5">
        <w:rPr>
          <w:rFonts w:ascii="宋体" w:hAnsi="宋体" w:cs="宋体" w:hint="eastAsia"/>
          <w:kern w:val="22"/>
          <w:sz w:val="24"/>
          <w:szCs w:val="24"/>
          <w:lang w:val="zh-CN"/>
        </w:rPr>
        <w:t>号决定附件一附录所载为编制</w:t>
      </w:r>
      <w:r w:rsidRPr="00FC55A5">
        <w:rPr>
          <w:kern w:val="22"/>
          <w:sz w:val="24"/>
          <w:szCs w:val="24"/>
          <w:lang w:bidi="th-TH"/>
        </w:rPr>
        <w:t>2020</w:t>
      </w:r>
      <w:r w:rsidRPr="00FC55A5">
        <w:rPr>
          <w:rFonts w:ascii="宋体" w:hAnsi="宋体" w:cs="宋体" w:hint="eastAsia"/>
          <w:kern w:val="22"/>
          <w:sz w:val="24"/>
          <w:szCs w:val="24"/>
          <w:lang w:val="zh-CN"/>
        </w:rPr>
        <w:t>年后能力建设长期战略框架提供信息基础而进行研究的职权范围</w:t>
      </w:r>
      <w:r w:rsidRPr="00FC55A5">
        <w:rPr>
          <w:rFonts w:ascii="宋体" w:hAnsi="宋体" w:cs="宋体" w:hint="eastAsia"/>
          <w:kern w:val="22"/>
          <w:sz w:val="24"/>
          <w:szCs w:val="24"/>
        </w:rPr>
        <w:t>，</w:t>
      </w:r>
      <w:r>
        <w:rPr>
          <w:rFonts w:ascii="宋体" w:hAnsi="宋体" w:cs="宋体" w:hint="eastAsia"/>
          <w:kern w:val="22"/>
          <w:sz w:val="24"/>
          <w:szCs w:val="24"/>
        </w:rPr>
        <w:t>并</w:t>
      </w:r>
      <w:r w:rsidRPr="009B58C2">
        <w:rPr>
          <w:rFonts w:ascii="KaiTi" w:eastAsia="KaiTi" w:hAnsi="KaiTi" w:hint="eastAsia"/>
          <w:kern w:val="22"/>
          <w:sz w:val="24"/>
          <w:szCs w:val="24"/>
          <w:lang w:val="zh-CN" w:bidi="th-TH"/>
        </w:rPr>
        <w:t>注意到</w:t>
      </w:r>
      <w:r w:rsidRPr="00FC55A5">
        <w:rPr>
          <w:rFonts w:ascii="宋体" w:hAnsi="宋体" w:cs="宋体" w:hint="eastAsia"/>
          <w:kern w:val="22"/>
          <w:sz w:val="24"/>
          <w:szCs w:val="24"/>
          <w:lang w:val="zh-CN"/>
        </w:rPr>
        <w:t>在第</w:t>
      </w:r>
      <w:r>
        <w:rPr>
          <w:kern w:val="22"/>
          <w:sz w:val="24"/>
          <w:szCs w:val="24"/>
          <w:lang w:val="zh-CN" w:bidi="th-TH"/>
        </w:rPr>
        <w:t>14</w:t>
      </w:r>
      <w:r w:rsidRPr="00FC55A5">
        <w:rPr>
          <w:kern w:val="22"/>
          <w:sz w:val="24"/>
          <w:szCs w:val="24"/>
          <w:lang w:bidi="th-TH"/>
        </w:rPr>
        <w:t>/</w:t>
      </w:r>
      <w:r>
        <w:rPr>
          <w:kern w:val="22"/>
          <w:sz w:val="24"/>
          <w:szCs w:val="24"/>
          <w:lang w:bidi="th-TH"/>
        </w:rPr>
        <w:t>24</w:t>
      </w:r>
      <w:r w:rsidRPr="00FC55A5">
        <w:rPr>
          <w:rFonts w:ascii="宋体" w:hAnsi="宋体" w:cs="宋体" w:hint="eastAsia"/>
          <w:kern w:val="22"/>
          <w:sz w:val="24"/>
          <w:szCs w:val="24"/>
          <w:lang w:val="zh-CN"/>
        </w:rPr>
        <w:t>号决定中</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缔约方大会请执行秘书在资源允许的情况下</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委托进行一项研究</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为编制</w:t>
      </w:r>
      <w:r w:rsidRPr="00FC55A5">
        <w:rPr>
          <w:kern w:val="22"/>
          <w:sz w:val="24"/>
          <w:szCs w:val="24"/>
          <w:lang w:bidi="th-TH"/>
        </w:rPr>
        <w:t>2020</w:t>
      </w:r>
      <w:r w:rsidRPr="00FC55A5">
        <w:rPr>
          <w:rFonts w:ascii="宋体" w:hAnsi="宋体" w:cs="宋体" w:hint="eastAsia"/>
          <w:kern w:val="22"/>
          <w:sz w:val="24"/>
          <w:szCs w:val="24"/>
          <w:lang w:val="zh-CN"/>
        </w:rPr>
        <w:t>年后能力建设长期战略框架提供信息基础</w:t>
      </w:r>
      <w:r w:rsidRPr="00FC55A5">
        <w:rPr>
          <w:rFonts w:ascii="宋体" w:hAnsi="宋体" w:cs="宋体" w:hint="eastAsia"/>
          <w:kern w:val="22"/>
          <w:sz w:val="24"/>
          <w:szCs w:val="24"/>
        </w:rPr>
        <w:t>，</w:t>
      </w:r>
      <w:r>
        <w:rPr>
          <w:rFonts w:ascii="宋体" w:hAnsi="宋体" w:cs="宋体" w:hint="eastAsia"/>
          <w:kern w:val="22"/>
          <w:sz w:val="24"/>
          <w:szCs w:val="24"/>
        </w:rPr>
        <w:t>并</w:t>
      </w:r>
      <w:r w:rsidRPr="0065214E">
        <w:rPr>
          <w:rFonts w:ascii="KaiTi" w:eastAsia="KaiTi" w:hAnsi="KaiTi" w:hint="eastAsia"/>
          <w:kern w:val="22"/>
          <w:sz w:val="24"/>
          <w:szCs w:val="24"/>
          <w:lang w:val="zh-CN" w:bidi="th-TH"/>
        </w:rPr>
        <w:t>要求</w:t>
      </w:r>
      <w:r w:rsidRPr="00FC55A5">
        <w:rPr>
          <w:rFonts w:ascii="宋体" w:hAnsi="宋体" w:cs="宋体" w:hint="eastAsia"/>
          <w:kern w:val="22"/>
          <w:sz w:val="24"/>
          <w:szCs w:val="24"/>
          <w:lang w:val="zh-CN"/>
        </w:rPr>
        <w:t>在这项研究中考虑到与《名古屋议定书》有关的各个方面</w:t>
      </w:r>
      <w:r w:rsidRPr="00FC55A5">
        <w:rPr>
          <w:rFonts w:ascii="宋体" w:hAnsi="宋体" w:cs="宋体" w:hint="eastAsia"/>
          <w:kern w:val="22"/>
          <w:sz w:val="24"/>
          <w:szCs w:val="24"/>
        </w:rPr>
        <w:t>；</w:t>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邀请</w:t>
      </w:r>
      <w:r w:rsidRPr="00FC55A5">
        <w:rPr>
          <w:rFonts w:ascii="宋体" w:hAnsi="宋体" w:cs="宋体" w:hint="eastAsia"/>
          <w:kern w:val="22"/>
          <w:sz w:val="24"/>
          <w:szCs w:val="24"/>
          <w:lang w:val="zh-CN"/>
        </w:rPr>
        <w:t>各缔约方、土著人民和地方社区及相关组织向执行秘书提供关于</w:t>
      </w:r>
      <w:r w:rsidRPr="00FC55A5">
        <w:rPr>
          <w:kern w:val="22"/>
          <w:sz w:val="24"/>
          <w:szCs w:val="24"/>
          <w:lang w:bidi="th-TH"/>
        </w:rPr>
        <w:t>2020</w:t>
      </w:r>
      <w:r w:rsidRPr="00FC55A5">
        <w:rPr>
          <w:rFonts w:ascii="宋体" w:hAnsi="宋体" w:cs="宋体" w:hint="eastAsia"/>
          <w:kern w:val="22"/>
          <w:sz w:val="24"/>
          <w:szCs w:val="24"/>
          <w:lang w:val="zh-CN"/>
        </w:rPr>
        <w:t>年后能力建设长期战略框架可能要素的意见和建议</w:t>
      </w:r>
      <w:r w:rsidRPr="00FC55A5">
        <w:rPr>
          <w:rFonts w:ascii="宋体" w:hAnsi="宋体" w:cs="宋体" w:hint="eastAsia"/>
          <w:kern w:val="22"/>
          <w:sz w:val="24"/>
          <w:szCs w:val="24"/>
        </w:rPr>
        <w:t>；</w:t>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又邀请</w:t>
      </w:r>
      <w:r w:rsidRPr="00FC55A5">
        <w:rPr>
          <w:rFonts w:ascii="宋体" w:hAnsi="宋体" w:cs="宋体" w:hint="eastAsia"/>
          <w:kern w:val="20"/>
          <w:sz w:val="24"/>
          <w:szCs w:val="24"/>
          <w:lang w:val="zh-CN"/>
        </w:rPr>
        <w:t>各</w:t>
      </w:r>
      <w:r w:rsidRPr="00FC55A5">
        <w:rPr>
          <w:rFonts w:ascii="宋体" w:hAnsi="宋体" w:cs="宋体" w:hint="eastAsia"/>
          <w:kern w:val="22"/>
          <w:sz w:val="24"/>
          <w:szCs w:val="24"/>
          <w:lang w:val="zh-CN"/>
        </w:rPr>
        <w:t>缔约方以及土著人民和地方社区及相关组织配合</w:t>
      </w:r>
      <w:r w:rsidRPr="00FC55A5">
        <w:rPr>
          <w:kern w:val="22"/>
          <w:sz w:val="24"/>
          <w:szCs w:val="24"/>
          <w:lang w:bidi="th-TH"/>
        </w:rPr>
        <w:t>2020</w:t>
      </w:r>
      <w:r w:rsidRPr="00FC55A5">
        <w:rPr>
          <w:rFonts w:ascii="宋体" w:hAnsi="宋体" w:cs="宋体" w:hint="eastAsia"/>
          <w:kern w:val="22"/>
          <w:sz w:val="24"/>
          <w:szCs w:val="24"/>
          <w:lang w:val="zh-CN"/>
        </w:rPr>
        <w:t>年后全球生物多样性框架的编制进程</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参加关于</w:t>
      </w:r>
      <w:r w:rsidRPr="00FC55A5">
        <w:rPr>
          <w:kern w:val="22"/>
          <w:sz w:val="24"/>
          <w:szCs w:val="24"/>
          <w:lang w:bidi="th-TH"/>
        </w:rPr>
        <w:t>2020</w:t>
      </w:r>
      <w:r w:rsidRPr="00FC55A5">
        <w:rPr>
          <w:rFonts w:ascii="宋体" w:hAnsi="宋体" w:cs="宋体" w:hint="eastAsia"/>
          <w:kern w:val="22"/>
          <w:sz w:val="24"/>
          <w:szCs w:val="24"/>
          <w:lang w:val="zh-CN"/>
        </w:rPr>
        <w:t>年后能力建设长期战略框架草案的咨询讲习班和在线讨论论坛</w:t>
      </w:r>
      <w:r w:rsidRPr="00FC55A5">
        <w:rPr>
          <w:rFonts w:ascii="宋体" w:hAnsi="宋体" w:cs="宋体" w:hint="eastAsia"/>
          <w:kern w:val="22"/>
          <w:sz w:val="24"/>
          <w:szCs w:val="24"/>
        </w:rPr>
        <w:t>；</w:t>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请</w:t>
      </w:r>
      <w:r w:rsidRPr="00FC55A5">
        <w:rPr>
          <w:rFonts w:ascii="宋体" w:hAnsi="宋体" w:cs="宋体" w:hint="eastAsia"/>
          <w:kern w:val="22"/>
          <w:sz w:val="24"/>
          <w:szCs w:val="24"/>
          <w:lang w:val="zh-CN"/>
        </w:rPr>
        <w:t>执行《名古屋议定书》的能力建设问题非正式咨询委员会对拟定</w:t>
      </w:r>
      <w:r w:rsidRPr="00FC55A5">
        <w:rPr>
          <w:kern w:val="22"/>
          <w:sz w:val="24"/>
          <w:szCs w:val="24"/>
          <w:lang w:bidi="th-TH"/>
        </w:rPr>
        <w:t>2020</w:t>
      </w:r>
      <w:r w:rsidRPr="00FC55A5">
        <w:rPr>
          <w:rFonts w:ascii="宋体" w:hAnsi="宋体" w:cs="宋体" w:hint="eastAsia"/>
          <w:kern w:val="22"/>
          <w:sz w:val="24"/>
          <w:szCs w:val="24"/>
          <w:lang w:val="zh-CN"/>
        </w:rPr>
        <w:t>年后能力建设长期战略框架草案作出贡献</w:t>
      </w:r>
      <w:r w:rsidRPr="00FC55A5">
        <w:rPr>
          <w:rFonts w:ascii="宋体" w:hAnsi="宋体" w:cs="宋体" w:hint="eastAsia"/>
          <w:kern w:val="22"/>
          <w:sz w:val="24"/>
          <w:szCs w:val="24"/>
        </w:rPr>
        <w:t>；</w:t>
      </w:r>
    </w:p>
    <w:p w:rsidR="00A23739" w:rsidRPr="00FC55A5" w:rsidRDefault="00A23739" w:rsidP="001E7C0B">
      <w:pPr>
        <w:pStyle w:val="Para1"/>
        <w:suppressLineNumbers/>
        <w:shd w:val="clear" w:color="auto" w:fill="FFFFFF"/>
        <w:tabs>
          <w:tab w:val="left" w:pos="1440"/>
        </w:tabs>
        <w:suppressAutoHyphens/>
        <w:adjustRightInd w:val="0"/>
        <w:spacing w:line="240" w:lineRule="atLeast"/>
        <w:ind w:firstLine="720"/>
        <w:rPr>
          <w:kern w:val="22"/>
          <w:sz w:val="24"/>
          <w:szCs w:val="24"/>
          <w:lang w:bidi="th-TH"/>
        </w:rPr>
      </w:pPr>
      <w:r w:rsidRPr="009B58C2">
        <w:rPr>
          <w:rFonts w:ascii="KaiTi" w:eastAsia="KaiTi" w:hAnsi="KaiTi" w:hint="eastAsia"/>
          <w:kern w:val="22"/>
          <w:sz w:val="24"/>
          <w:szCs w:val="24"/>
          <w:lang w:val="zh-CN" w:bidi="th-TH"/>
        </w:rPr>
        <w:t>请</w:t>
      </w:r>
      <w:r w:rsidRPr="00FC55A5">
        <w:rPr>
          <w:rFonts w:ascii="宋体" w:hAnsi="宋体" w:cs="宋体" w:hint="eastAsia"/>
          <w:kern w:val="22"/>
          <w:sz w:val="24"/>
          <w:szCs w:val="24"/>
          <w:lang w:val="zh-CN"/>
        </w:rPr>
        <w:t>执行秘书在资源允许的情况下</w:t>
      </w:r>
      <w:r>
        <w:rPr>
          <w:rFonts w:ascii="宋体" w:hAnsi="宋体" w:cs="宋体" w:hint="eastAsia"/>
          <w:kern w:val="22"/>
          <w:sz w:val="24"/>
          <w:szCs w:val="24"/>
          <w:lang w:val="zh-CN"/>
        </w:rPr>
        <w:t>，</w:t>
      </w:r>
      <w:r w:rsidRPr="00FC55A5">
        <w:rPr>
          <w:rFonts w:ascii="宋体" w:hAnsi="宋体" w:cs="宋体" w:hint="eastAsia"/>
          <w:kern w:val="22"/>
          <w:sz w:val="24"/>
          <w:szCs w:val="24"/>
          <w:lang w:val="zh-CN"/>
        </w:rPr>
        <w:t>提交一份</w:t>
      </w:r>
      <w:r w:rsidRPr="00FC55A5">
        <w:rPr>
          <w:kern w:val="22"/>
          <w:sz w:val="24"/>
          <w:szCs w:val="24"/>
          <w:lang w:bidi="th-TH"/>
        </w:rPr>
        <w:t>2020</w:t>
      </w:r>
      <w:r w:rsidRPr="00FC55A5">
        <w:rPr>
          <w:rFonts w:ascii="宋体" w:hAnsi="宋体" w:cs="宋体" w:hint="eastAsia"/>
          <w:kern w:val="22"/>
          <w:sz w:val="24"/>
          <w:szCs w:val="24"/>
          <w:lang w:val="zh-CN"/>
        </w:rPr>
        <w:t>年后能力建设长期战略框架草案</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供执行问题附属机构第三次会议审议</w:t>
      </w:r>
      <w:r w:rsidRPr="00FC55A5">
        <w:rPr>
          <w:rFonts w:ascii="宋体" w:hAnsi="宋体" w:cs="宋体" w:hint="eastAsia"/>
          <w:kern w:val="22"/>
          <w:sz w:val="24"/>
          <w:szCs w:val="24"/>
        </w:rPr>
        <w:t>，</w:t>
      </w:r>
      <w:r w:rsidRPr="00FC55A5">
        <w:rPr>
          <w:rFonts w:ascii="宋体" w:hAnsi="宋体" w:cs="宋体" w:hint="eastAsia"/>
          <w:kern w:val="22"/>
          <w:sz w:val="24"/>
          <w:szCs w:val="24"/>
          <w:lang w:val="zh-CN"/>
        </w:rPr>
        <w:t>嗣后供作为议定书缔约方会议的缔约方大会第四次会议审议</w:t>
      </w:r>
      <w:r>
        <w:rPr>
          <w:rFonts w:ascii="宋体" w:hAnsi="宋体" w:cs="宋体" w:hint="eastAsia"/>
          <w:kern w:val="22"/>
          <w:sz w:val="24"/>
          <w:szCs w:val="24"/>
        </w:rPr>
        <w:t>。</w:t>
      </w:r>
    </w:p>
    <w:bookmarkEnd w:id="1"/>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240" w:after="120"/>
        <w:jc w:val="center"/>
        <w:rPr>
          <w:rFonts w:ascii="KaiTi" w:eastAsia="KaiTi" w:hAnsi="KaiTi"/>
          <w:kern w:val="22"/>
          <w:sz w:val="24"/>
          <w:lang w:bidi="th-TH"/>
        </w:rPr>
      </w:pPr>
      <w:r w:rsidRPr="00C743CB">
        <w:rPr>
          <w:rFonts w:ascii="KaiTi" w:eastAsia="KaiTi" w:hAnsi="KaiTi" w:hint="eastAsia"/>
          <w:kern w:val="22"/>
          <w:sz w:val="24"/>
          <w:lang w:bidi="th-TH"/>
        </w:rPr>
        <w:t>附件</w:t>
      </w:r>
    </w:p>
    <w:p w:rsidR="00A23739" w:rsidRPr="00FC55A5" w:rsidRDefault="00A23739" w:rsidP="001E7C0B">
      <w:pPr>
        <w:suppressLineNumbers/>
        <w:shd w:val="clear" w:color="auto" w:fill="FFFFFF"/>
        <w:suppressAutoHyphens/>
        <w:kinsoku w:val="0"/>
        <w:overflowPunct w:val="0"/>
        <w:autoSpaceDE w:val="0"/>
        <w:autoSpaceDN w:val="0"/>
        <w:adjustRightInd w:val="0"/>
        <w:snapToGrid w:val="0"/>
        <w:spacing w:before="120" w:after="120"/>
        <w:jc w:val="center"/>
        <w:rPr>
          <w:b/>
          <w:kern w:val="22"/>
          <w:sz w:val="24"/>
          <w:lang w:bidi="th-TH"/>
        </w:rPr>
      </w:pPr>
      <w:r w:rsidRPr="00FC55A5">
        <w:rPr>
          <w:rFonts w:ascii="宋体" w:hAnsi="宋体" w:cs="宋体" w:hint="eastAsia"/>
          <w:b/>
          <w:kern w:val="22"/>
          <w:sz w:val="24"/>
        </w:rPr>
        <w:t>支持有效执行《名古屋议定书》的能力建设和发展的战略框架</w:t>
      </w:r>
      <w:r>
        <w:rPr>
          <w:rFonts w:ascii="宋体" w:hAnsi="宋体" w:cs="宋体" w:hint="eastAsia"/>
          <w:b/>
          <w:kern w:val="22"/>
          <w:sz w:val="24"/>
        </w:rPr>
        <w:t>评价的</w:t>
      </w:r>
      <w:r w:rsidRPr="00FC55A5">
        <w:rPr>
          <w:rFonts w:ascii="宋体" w:hAnsi="宋体" w:cs="宋体" w:hint="eastAsia"/>
          <w:b/>
          <w:kern w:val="22"/>
          <w:sz w:val="24"/>
        </w:rPr>
        <w:t>要点</w:t>
      </w:r>
    </w:p>
    <w:p w:rsidR="00A23739" w:rsidRPr="00FC55A5"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b/>
          <w:kern w:val="22"/>
          <w:sz w:val="24"/>
          <w:lang w:bidi="th-TH"/>
        </w:rPr>
      </w:pPr>
      <w:r w:rsidRPr="00FC55A5">
        <w:rPr>
          <w:b/>
          <w:kern w:val="22"/>
          <w:sz w:val="24"/>
          <w:lang w:bidi="th-TH"/>
        </w:rPr>
        <w:t>A.</w:t>
      </w:r>
      <w:r w:rsidRPr="00FC55A5">
        <w:rPr>
          <w:b/>
          <w:kern w:val="22"/>
          <w:sz w:val="24"/>
          <w:lang w:bidi="th-TH"/>
        </w:rPr>
        <w:tab/>
      </w:r>
      <w:r>
        <w:rPr>
          <w:rFonts w:ascii="宋体" w:hAnsi="宋体" w:cs="宋体" w:hint="eastAsia"/>
          <w:b/>
          <w:kern w:val="22"/>
          <w:sz w:val="24"/>
        </w:rPr>
        <w:t>评价</w:t>
      </w:r>
      <w:r w:rsidRPr="00FC55A5">
        <w:rPr>
          <w:rFonts w:ascii="宋体" w:hAnsi="宋体" w:cs="宋体" w:hint="eastAsia"/>
          <w:b/>
          <w:kern w:val="22"/>
          <w:sz w:val="24"/>
        </w:rPr>
        <w:t>的范围和目标</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1.</w:t>
      </w:r>
      <w:r w:rsidRPr="00C743CB">
        <w:rPr>
          <w:kern w:val="22"/>
          <w:sz w:val="24"/>
          <w:lang w:bidi="th-TH"/>
        </w:rPr>
        <w:tab/>
      </w:r>
      <w:r w:rsidRPr="00C743CB">
        <w:rPr>
          <w:rFonts w:ascii="宋体" w:hAnsi="宋体" w:cs="宋体" w:hint="eastAsia"/>
          <w:kern w:val="22"/>
          <w:sz w:val="24"/>
        </w:rPr>
        <w:t>建议</w:t>
      </w:r>
      <w:r>
        <w:rPr>
          <w:rFonts w:ascii="宋体" w:hAnsi="宋体" w:cs="宋体" w:hint="eastAsia"/>
          <w:kern w:val="22"/>
          <w:sz w:val="24"/>
        </w:rPr>
        <w:t>将评价</w:t>
      </w:r>
      <w:r w:rsidRPr="00C743CB">
        <w:rPr>
          <w:rFonts w:ascii="宋体" w:hAnsi="宋体" w:cs="宋体" w:hint="eastAsia"/>
          <w:kern w:val="22"/>
          <w:sz w:val="24"/>
        </w:rPr>
        <w:t>活动侧重于</w:t>
      </w:r>
      <w:r>
        <w:rPr>
          <w:rFonts w:ascii="宋体" w:hAnsi="宋体" w:cs="宋体" w:hint="eastAsia"/>
          <w:kern w:val="22"/>
          <w:sz w:val="24"/>
        </w:rPr>
        <w:t>评价</w:t>
      </w:r>
      <w:r w:rsidRPr="00C743CB">
        <w:rPr>
          <w:rFonts w:ascii="宋体" w:hAnsi="宋体" w:cs="宋体" w:hint="eastAsia"/>
          <w:kern w:val="22"/>
          <w:sz w:val="24"/>
        </w:rPr>
        <w:t>战略框架在指导中短期（</w:t>
      </w:r>
      <w:r w:rsidRPr="00C743CB">
        <w:rPr>
          <w:kern w:val="22"/>
          <w:sz w:val="24"/>
          <w:lang w:bidi="th-TH"/>
        </w:rPr>
        <w:t>2014-2020</w:t>
      </w:r>
      <w:r w:rsidRPr="00C743CB">
        <w:rPr>
          <w:rFonts w:ascii="宋体" w:hAnsi="宋体" w:cs="宋体" w:hint="eastAsia"/>
          <w:kern w:val="22"/>
          <w:sz w:val="24"/>
        </w:rPr>
        <w:t>年）能力建设和发展活动的相关性和成效</w:t>
      </w:r>
      <w:r>
        <w:rPr>
          <w:rFonts w:ascii="宋体" w:hAnsi="宋体" w:cs="宋体" w:hint="eastAsia"/>
          <w:kern w:val="22"/>
          <w:sz w:val="24"/>
        </w:rPr>
        <w:t>，</w:t>
      </w:r>
      <w:r w:rsidRPr="00C743CB">
        <w:rPr>
          <w:rFonts w:ascii="宋体" w:hAnsi="宋体" w:cs="宋体" w:hint="eastAsia"/>
          <w:kern w:val="22"/>
          <w:sz w:val="24"/>
        </w:rPr>
        <w:t>以及提出可能对</w:t>
      </w:r>
      <w:r w:rsidRPr="00C743CB">
        <w:rPr>
          <w:kern w:val="22"/>
          <w:sz w:val="24"/>
          <w:lang w:bidi="th-TH"/>
        </w:rPr>
        <w:t>2020</w:t>
      </w:r>
      <w:r w:rsidRPr="00C743CB">
        <w:rPr>
          <w:rFonts w:ascii="宋体" w:hAnsi="宋体" w:cs="宋体" w:hint="eastAsia"/>
          <w:kern w:val="22"/>
          <w:sz w:val="24"/>
        </w:rPr>
        <w:t>年后战略框架的可能修订有益的建议。</w:t>
      </w:r>
      <w:r>
        <w:rPr>
          <w:rFonts w:ascii="宋体" w:hAnsi="宋体" w:cs="宋体" w:hint="eastAsia"/>
          <w:kern w:val="22"/>
          <w:sz w:val="24"/>
        </w:rPr>
        <w:t>换言之</w:t>
      </w:r>
      <w:r w:rsidRPr="00C743CB">
        <w:rPr>
          <w:rFonts w:ascii="宋体" w:hAnsi="宋体" w:cs="宋体" w:hint="eastAsia"/>
          <w:kern w:val="22"/>
          <w:sz w:val="24"/>
        </w:rPr>
        <w:t>，</w:t>
      </w:r>
      <w:r>
        <w:rPr>
          <w:rFonts w:ascii="宋体" w:hAnsi="宋体" w:cs="宋体" w:hint="eastAsia"/>
          <w:kern w:val="22"/>
          <w:sz w:val="24"/>
        </w:rPr>
        <w:t>评价</w:t>
      </w:r>
      <w:r w:rsidRPr="00C743CB">
        <w:rPr>
          <w:rFonts w:ascii="宋体" w:hAnsi="宋体" w:cs="宋体" w:hint="eastAsia"/>
          <w:kern w:val="22"/>
          <w:sz w:val="24"/>
        </w:rPr>
        <w:t>的目标是要</w:t>
      </w:r>
      <w:r>
        <w:rPr>
          <w:rFonts w:ascii="宋体" w:hAnsi="宋体" w:cs="宋体" w:hint="eastAsia"/>
          <w:kern w:val="22"/>
          <w:sz w:val="24"/>
        </w:rPr>
        <w:t>评价</w:t>
      </w:r>
      <w:r w:rsidRPr="00C743CB">
        <w:rPr>
          <w:rFonts w:ascii="宋体" w:hAnsi="宋体" w:cs="宋体" w:hint="eastAsia"/>
          <w:kern w:val="22"/>
          <w:sz w:val="24"/>
        </w:rPr>
        <w:t>战略框架在促进形成一个协调一致的战略性能力建设和发展办法以有效执行《名古屋议定书》方面的贡献。</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2.</w:t>
      </w:r>
      <w:r w:rsidRPr="00C743CB">
        <w:rPr>
          <w:kern w:val="22"/>
          <w:sz w:val="24"/>
          <w:lang w:bidi="th-TH"/>
        </w:rPr>
        <w:tab/>
      </w:r>
      <w:r>
        <w:rPr>
          <w:rFonts w:ascii="宋体" w:hAnsi="宋体" w:cs="宋体" w:hint="eastAsia"/>
          <w:kern w:val="22"/>
          <w:sz w:val="24"/>
        </w:rPr>
        <w:t>评价</w:t>
      </w:r>
      <w:r w:rsidRPr="00C743CB">
        <w:rPr>
          <w:rFonts w:ascii="宋体" w:hAnsi="宋体" w:cs="宋体" w:hint="eastAsia"/>
          <w:kern w:val="22"/>
          <w:sz w:val="24"/>
        </w:rPr>
        <w:t>的具体目标有三个：</w:t>
      </w:r>
    </w:p>
    <w:p w:rsidR="00A23739" w:rsidRPr="00CD603A"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(a)</w:t>
      </w:r>
      <w:r w:rsidRPr="00C743CB">
        <w:rPr>
          <w:kern w:val="22"/>
          <w:sz w:val="24"/>
          <w:lang w:bidi="th-TH"/>
        </w:rPr>
        <w:tab/>
      </w:r>
      <w:r>
        <w:rPr>
          <w:rFonts w:ascii="宋体" w:hAnsi="宋体" w:cs="宋体" w:hint="eastAsia"/>
          <w:kern w:val="22"/>
          <w:sz w:val="24"/>
        </w:rPr>
        <w:t>根据战略框架各项目标的实现情况，</w:t>
      </w:r>
      <w:r w:rsidRPr="00C743CB">
        <w:rPr>
          <w:rFonts w:ascii="宋体" w:hAnsi="宋体" w:cs="宋体" w:hint="eastAsia"/>
          <w:kern w:val="22"/>
          <w:sz w:val="24"/>
        </w:rPr>
        <w:t>回顾和审查在执行战略框架方面取得的进展，包括自</w:t>
      </w:r>
      <w:r w:rsidRPr="00C743CB">
        <w:rPr>
          <w:kern w:val="22"/>
          <w:sz w:val="24"/>
          <w:lang w:bidi="th-TH"/>
        </w:rPr>
        <w:t>2014</w:t>
      </w:r>
      <w:r w:rsidRPr="00C743CB">
        <w:rPr>
          <w:rFonts w:ascii="宋体" w:hAnsi="宋体" w:cs="宋体" w:hint="eastAsia"/>
          <w:kern w:val="22"/>
          <w:sz w:val="24"/>
        </w:rPr>
        <w:t>年《议定书》通过以来在战略框架各主要领域取得的成绩、</w:t>
      </w:r>
      <w:r>
        <w:rPr>
          <w:rFonts w:ascii="宋体" w:hAnsi="宋体" w:cs="宋体" w:hint="eastAsia"/>
          <w:kern w:val="22"/>
          <w:sz w:val="24"/>
        </w:rPr>
        <w:t>受到的</w:t>
      </w:r>
      <w:r w:rsidRPr="00C743CB">
        <w:rPr>
          <w:rFonts w:ascii="宋体" w:hAnsi="宋体" w:cs="宋体" w:hint="eastAsia"/>
          <w:kern w:val="22"/>
          <w:sz w:val="24"/>
        </w:rPr>
        <w:t>限制和学到的经验教训；</w:t>
      </w:r>
      <w:r w:rsidRPr="005515D5">
        <w:rPr>
          <w:rStyle w:val="FootnoteReference"/>
          <w:kern w:val="22"/>
          <w:sz w:val="24"/>
          <w:szCs w:val="22"/>
          <w:u w:val="none"/>
          <w:vertAlign w:val="superscript"/>
        </w:rPr>
        <w:footnoteReference w:id="5"/>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(b)</w:t>
      </w:r>
      <w:r w:rsidRPr="00C743CB">
        <w:rPr>
          <w:kern w:val="22"/>
          <w:sz w:val="24"/>
          <w:lang w:bidi="th-TH"/>
        </w:rPr>
        <w:tab/>
      </w:r>
      <w:r w:rsidRPr="00C743CB">
        <w:rPr>
          <w:rFonts w:ascii="宋体" w:hAnsi="宋体" w:cs="宋体" w:hint="eastAsia"/>
          <w:kern w:val="22"/>
          <w:sz w:val="24"/>
        </w:rPr>
        <w:t>审查战略框架在促进中短期协调与合作的同时在指导和促进能力建设活动方面的相关性和成效；</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(c)</w:t>
      </w:r>
      <w:r w:rsidRPr="00C743CB">
        <w:rPr>
          <w:kern w:val="22"/>
          <w:sz w:val="24"/>
          <w:lang w:bidi="th-TH"/>
        </w:rPr>
        <w:tab/>
      </w:r>
      <w:r w:rsidRPr="00C743CB">
        <w:rPr>
          <w:rFonts w:ascii="宋体" w:hAnsi="宋体" w:cs="宋体" w:hint="eastAsia"/>
          <w:kern w:val="22"/>
          <w:sz w:val="24"/>
        </w:rPr>
        <w:t>为开展进一步支持执行《名古屋议定书》的能力建设活动提出备选方案和建议，并可考虑到根据缔约方大会第</w:t>
      </w:r>
      <w:r w:rsidRPr="00C743CB">
        <w:rPr>
          <w:kern w:val="22"/>
          <w:sz w:val="24"/>
          <w:lang w:bidi="th-TH"/>
        </w:rPr>
        <w:t>XIII/23</w:t>
      </w:r>
      <w:r w:rsidRPr="00C743CB">
        <w:rPr>
          <w:rFonts w:ascii="宋体" w:hAnsi="宋体" w:cs="宋体" w:hint="eastAsia"/>
          <w:kern w:val="22"/>
          <w:sz w:val="24"/>
        </w:rPr>
        <w:t>号决定编制</w:t>
      </w:r>
      <w:r w:rsidRPr="00C743CB">
        <w:rPr>
          <w:kern w:val="22"/>
          <w:sz w:val="24"/>
          <w:lang w:bidi="th-TH"/>
        </w:rPr>
        <w:t>2020</w:t>
      </w:r>
      <w:r w:rsidRPr="00C743CB">
        <w:rPr>
          <w:rFonts w:ascii="宋体" w:hAnsi="宋体" w:cs="宋体" w:hint="eastAsia"/>
          <w:kern w:val="22"/>
          <w:sz w:val="24"/>
        </w:rPr>
        <w:t>年后能力建设和发展长期战略框架的相关情况。</w:t>
      </w:r>
    </w:p>
    <w:p w:rsidR="00A23739" w:rsidRPr="00FC55A5"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b/>
          <w:kern w:val="22"/>
          <w:sz w:val="24"/>
          <w:lang w:bidi="th-TH"/>
        </w:rPr>
      </w:pPr>
      <w:r w:rsidRPr="00FC55A5">
        <w:rPr>
          <w:b/>
          <w:kern w:val="22"/>
          <w:sz w:val="24"/>
          <w:lang w:bidi="th-TH"/>
        </w:rPr>
        <w:t>B.</w:t>
      </w:r>
      <w:r w:rsidRPr="00FC55A5">
        <w:rPr>
          <w:b/>
          <w:kern w:val="22"/>
          <w:sz w:val="24"/>
          <w:lang w:bidi="th-TH"/>
        </w:rPr>
        <w:tab/>
      </w:r>
      <w:r w:rsidRPr="00FC55A5">
        <w:rPr>
          <w:rFonts w:ascii="宋体" w:hAnsi="宋体" w:cs="宋体" w:hint="eastAsia"/>
          <w:b/>
          <w:kern w:val="22"/>
          <w:sz w:val="24"/>
        </w:rPr>
        <w:t>方法和信息来源</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3.</w:t>
      </w:r>
      <w:r w:rsidRPr="00C743CB">
        <w:rPr>
          <w:kern w:val="22"/>
          <w:sz w:val="24"/>
          <w:lang w:bidi="th-TH"/>
        </w:rPr>
        <w:tab/>
      </w:r>
      <w:r w:rsidRPr="00C743CB">
        <w:rPr>
          <w:rFonts w:ascii="宋体" w:hAnsi="宋体" w:cs="宋体" w:hint="eastAsia"/>
          <w:kern w:val="22"/>
          <w:sz w:val="24"/>
        </w:rPr>
        <w:t>秘书处</w:t>
      </w:r>
      <w:r>
        <w:rPr>
          <w:rFonts w:ascii="宋体" w:hAnsi="宋体" w:cs="宋体" w:hint="eastAsia"/>
          <w:kern w:val="22"/>
          <w:sz w:val="24"/>
        </w:rPr>
        <w:t>将</w:t>
      </w:r>
      <w:r w:rsidRPr="00C743CB">
        <w:rPr>
          <w:rFonts w:ascii="宋体" w:hAnsi="宋体" w:cs="宋体" w:hint="eastAsia"/>
          <w:kern w:val="22"/>
          <w:sz w:val="24"/>
        </w:rPr>
        <w:t>在</w:t>
      </w:r>
      <w:r w:rsidRPr="00C743CB">
        <w:rPr>
          <w:kern w:val="22"/>
          <w:sz w:val="24"/>
          <w:lang w:bidi="th-TH"/>
        </w:rPr>
        <w:t>2019</w:t>
      </w:r>
      <w:r w:rsidRPr="00C743CB">
        <w:rPr>
          <w:rFonts w:ascii="宋体" w:hAnsi="宋体" w:cs="宋体" w:hint="eastAsia"/>
          <w:kern w:val="22"/>
          <w:sz w:val="24"/>
        </w:rPr>
        <w:t>年开展</w:t>
      </w:r>
      <w:r>
        <w:rPr>
          <w:rFonts w:ascii="宋体" w:hAnsi="宋体" w:cs="宋体" w:hint="eastAsia"/>
          <w:kern w:val="22"/>
          <w:sz w:val="24"/>
        </w:rPr>
        <w:t>评价</w:t>
      </w:r>
      <w:r w:rsidRPr="00C743CB">
        <w:rPr>
          <w:rFonts w:ascii="宋体" w:hAnsi="宋体" w:cs="宋体" w:hint="eastAsia"/>
          <w:kern w:val="22"/>
          <w:sz w:val="24"/>
        </w:rPr>
        <w:t>，</w:t>
      </w:r>
      <w:r>
        <w:rPr>
          <w:rFonts w:ascii="宋体" w:hAnsi="宋体" w:cs="宋体" w:hint="eastAsia"/>
          <w:kern w:val="22"/>
          <w:sz w:val="24"/>
        </w:rPr>
        <w:t>各</w:t>
      </w:r>
      <w:r w:rsidRPr="00C743CB">
        <w:rPr>
          <w:rFonts w:ascii="宋体" w:hAnsi="宋体" w:cs="宋体" w:hint="eastAsia"/>
          <w:kern w:val="22"/>
          <w:sz w:val="24"/>
        </w:rPr>
        <w:t>缔约方、国际组织及其他相关利益攸关方将为此提出意见和建议。将采用三种主要数据收集方法：</w:t>
      </w:r>
      <w:r w:rsidRPr="00C743CB">
        <w:rPr>
          <w:kern w:val="22"/>
          <w:sz w:val="24"/>
          <w:lang w:bidi="th-TH"/>
        </w:rPr>
        <w:t>(a) </w:t>
      </w:r>
      <w:r w:rsidRPr="00C743CB">
        <w:rPr>
          <w:rFonts w:ascii="宋体" w:hAnsi="宋体" w:cs="宋体" w:hint="eastAsia"/>
          <w:kern w:val="22"/>
          <w:sz w:val="24"/>
        </w:rPr>
        <w:t>文献审查；</w:t>
      </w:r>
      <w:r w:rsidRPr="00C743CB">
        <w:rPr>
          <w:kern w:val="22"/>
          <w:sz w:val="24"/>
          <w:lang w:bidi="th-TH"/>
        </w:rPr>
        <w:t>(b) </w:t>
      </w:r>
      <w:r w:rsidRPr="00C743CB">
        <w:rPr>
          <w:rFonts w:ascii="宋体" w:hAnsi="宋体" w:cs="宋体" w:hint="eastAsia"/>
          <w:kern w:val="22"/>
          <w:sz w:val="24"/>
        </w:rPr>
        <w:t>在线调查；</w:t>
      </w:r>
      <w:r w:rsidRPr="00C743CB">
        <w:rPr>
          <w:kern w:val="22"/>
          <w:sz w:val="24"/>
          <w:lang w:bidi="th-TH"/>
        </w:rPr>
        <w:t>(c) </w:t>
      </w:r>
      <w:r w:rsidRPr="00C743CB">
        <w:rPr>
          <w:rFonts w:ascii="宋体" w:hAnsi="宋体" w:cs="宋体" w:hint="eastAsia"/>
          <w:kern w:val="22"/>
          <w:sz w:val="24"/>
        </w:rPr>
        <w:t>与从事</w:t>
      </w:r>
      <w:r>
        <w:rPr>
          <w:rFonts w:ascii="宋体" w:hAnsi="宋体" w:cs="宋体" w:hint="eastAsia"/>
          <w:kern w:val="22"/>
          <w:sz w:val="24"/>
        </w:rPr>
        <w:t>获取和惠益分享方面</w:t>
      </w:r>
      <w:r w:rsidRPr="00C743CB">
        <w:rPr>
          <w:rFonts w:ascii="宋体" w:hAnsi="宋体" w:cs="宋体" w:hint="eastAsia"/>
          <w:kern w:val="22"/>
          <w:sz w:val="24"/>
        </w:rPr>
        <w:t>能力建设和发展工作</w:t>
      </w:r>
      <w:r>
        <w:rPr>
          <w:rFonts w:ascii="宋体" w:hAnsi="宋体" w:cs="宋体" w:hint="eastAsia"/>
          <w:kern w:val="22"/>
          <w:sz w:val="24"/>
        </w:rPr>
        <w:t>有关</w:t>
      </w:r>
      <w:r w:rsidRPr="00C743CB">
        <w:rPr>
          <w:rFonts w:ascii="宋体" w:hAnsi="宋体" w:cs="宋体" w:hint="eastAsia"/>
          <w:kern w:val="22"/>
          <w:sz w:val="24"/>
        </w:rPr>
        <w:t>的主要组织的代表进行面谈。</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4.</w:t>
      </w:r>
      <w:r w:rsidRPr="00C743CB">
        <w:rPr>
          <w:kern w:val="22"/>
          <w:sz w:val="24"/>
          <w:lang w:bidi="th-TH"/>
        </w:rPr>
        <w:tab/>
      </w:r>
      <w:r w:rsidRPr="00C743CB">
        <w:rPr>
          <w:rFonts w:ascii="宋体" w:hAnsi="宋体" w:cs="宋体" w:hint="eastAsia"/>
          <w:kern w:val="22"/>
          <w:sz w:val="24"/>
        </w:rPr>
        <w:t>为指导该审查，建议提出以下问题和子问题：</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(a)</w:t>
      </w:r>
      <w:r w:rsidRPr="00C743CB">
        <w:rPr>
          <w:kern w:val="22"/>
          <w:sz w:val="24"/>
          <w:lang w:bidi="th-TH"/>
        </w:rPr>
        <w:tab/>
      </w:r>
      <w:r w:rsidRPr="00C743CB">
        <w:rPr>
          <w:rFonts w:ascii="宋体" w:hAnsi="宋体" w:cs="宋体" w:hint="eastAsia"/>
          <w:kern w:val="22"/>
          <w:sz w:val="24"/>
        </w:rPr>
        <w:t>在执行战略框架方面</w:t>
      </w:r>
      <w:r>
        <w:rPr>
          <w:rFonts w:ascii="宋体" w:hAnsi="宋体" w:cs="宋体" w:hint="eastAsia"/>
          <w:kern w:val="22"/>
          <w:sz w:val="24"/>
        </w:rPr>
        <w:t>已</w:t>
      </w:r>
      <w:r w:rsidRPr="00C743CB">
        <w:rPr>
          <w:rFonts w:ascii="宋体" w:hAnsi="宋体" w:cs="宋体" w:hint="eastAsia"/>
          <w:kern w:val="22"/>
          <w:sz w:val="24"/>
        </w:rPr>
        <w:t>取得何种进展？</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一</w:t>
      </w:r>
      <w:r w:rsidRPr="00C743CB">
        <w:rPr>
          <w:kern w:val="22"/>
          <w:sz w:val="24"/>
          <w:lang w:bidi="th-TH"/>
        </w:rPr>
        <w:t>)</w:t>
      </w:r>
      <w:r w:rsidRPr="00C743CB">
        <w:rPr>
          <w:kern w:val="22"/>
          <w:sz w:val="24"/>
          <w:lang w:bidi="th-TH"/>
        </w:rPr>
        <w:tab/>
      </w:r>
      <w:r w:rsidRPr="00C743CB">
        <w:rPr>
          <w:rFonts w:ascii="宋体" w:hAnsi="宋体" w:cs="宋体" w:hint="eastAsia"/>
          <w:kern w:val="22"/>
          <w:sz w:val="24"/>
        </w:rPr>
        <w:t>与执行战略框架有关的主要成绩是什么？</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二</w:t>
      </w:r>
      <w:r w:rsidRPr="00C743CB">
        <w:rPr>
          <w:kern w:val="22"/>
          <w:sz w:val="24"/>
          <w:lang w:bidi="th-TH"/>
        </w:rPr>
        <w:t>)</w:t>
      </w:r>
      <w:r w:rsidRPr="00C743CB">
        <w:rPr>
          <w:kern w:val="22"/>
          <w:sz w:val="24"/>
          <w:lang w:bidi="th-TH"/>
        </w:rPr>
        <w:tab/>
      </w:r>
      <w:r w:rsidRPr="00C743CB">
        <w:rPr>
          <w:rFonts w:ascii="宋体" w:hAnsi="宋体" w:cs="宋体" w:hint="eastAsia"/>
          <w:kern w:val="22"/>
          <w:sz w:val="24"/>
        </w:rPr>
        <w:t>在加强战略框架确定的</w:t>
      </w:r>
      <w:r w:rsidRPr="00C743CB">
        <w:rPr>
          <w:kern w:val="22"/>
          <w:sz w:val="24"/>
          <w:lang w:bidi="th-TH"/>
        </w:rPr>
        <w:t>5</w:t>
      </w:r>
      <w:r w:rsidRPr="00C743CB">
        <w:rPr>
          <w:rFonts w:ascii="宋体" w:hAnsi="宋体" w:cs="宋体" w:hint="eastAsia"/>
          <w:kern w:val="22"/>
          <w:sz w:val="24"/>
        </w:rPr>
        <w:t>个主要领域</w:t>
      </w:r>
      <w:r w:rsidRPr="005515D5">
        <w:rPr>
          <w:sz w:val="24"/>
          <w:vertAlign w:val="superscript"/>
          <w:lang w:bidi="th-TH"/>
        </w:rPr>
        <w:footnoteReference w:id="6"/>
      </w:r>
      <w:r w:rsidRPr="005515D5">
        <w:rPr>
          <w:kern w:val="22"/>
          <w:sz w:val="28"/>
          <w:vertAlign w:val="superscript"/>
          <w:lang w:bidi="th-TH"/>
        </w:rPr>
        <w:t xml:space="preserve"> </w:t>
      </w:r>
      <w:r w:rsidRPr="00C743CB">
        <w:rPr>
          <w:rFonts w:ascii="宋体" w:hAnsi="宋体" w:cs="宋体" w:hint="eastAsia"/>
          <w:kern w:val="22"/>
          <w:sz w:val="24"/>
        </w:rPr>
        <w:t>的能力方面</w:t>
      </w:r>
      <w:r>
        <w:rPr>
          <w:rFonts w:ascii="宋体" w:hAnsi="宋体" w:cs="宋体" w:hint="eastAsia"/>
          <w:kern w:val="22"/>
          <w:sz w:val="24"/>
        </w:rPr>
        <w:t>已</w:t>
      </w:r>
      <w:r w:rsidRPr="00C743CB">
        <w:rPr>
          <w:rFonts w:ascii="宋体" w:hAnsi="宋体" w:cs="宋体" w:hint="eastAsia"/>
          <w:kern w:val="22"/>
          <w:sz w:val="24"/>
        </w:rPr>
        <w:t>取得何种进展？</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三</w:t>
      </w:r>
      <w:r w:rsidRPr="00C743CB">
        <w:rPr>
          <w:kern w:val="22"/>
          <w:sz w:val="24"/>
          <w:lang w:bidi="th-TH"/>
        </w:rPr>
        <w:t>)</w:t>
      </w:r>
      <w:r w:rsidRPr="00C743CB">
        <w:rPr>
          <w:kern w:val="22"/>
          <w:sz w:val="24"/>
          <w:lang w:bidi="th-TH"/>
        </w:rPr>
        <w:tab/>
      </w:r>
      <w:r w:rsidRPr="00C743CB">
        <w:rPr>
          <w:rFonts w:ascii="宋体" w:hAnsi="宋体" w:cs="宋体" w:hint="eastAsia"/>
          <w:kern w:val="22"/>
          <w:sz w:val="24"/>
        </w:rPr>
        <w:t>在执行战略框架方面有无（专题和</w:t>
      </w:r>
      <w:r w:rsidRPr="00C743CB">
        <w:rPr>
          <w:kern w:val="22"/>
          <w:sz w:val="24"/>
          <w:lang w:bidi="th-TH"/>
        </w:rPr>
        <w:t>/</w:t>
      </w:r>
      <w:r w:rsidRPr="00C743CB">
        <w:rPr>
          <w:rFonts w:ascii="宋体" w:hAnsi="宋体" w:cs="宋体" w:hint="eastAsia"/>
          <w:kern w:val="22"/>
          <w:sz w:val="24"/>
        </w:rPr>
        <w:t>或地理）差距？</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四</w:t>
      </w:r>
      <w:r w:rsidRPr="00C743CB">
        <w:rPr>
          <w:kern w:val="22"/>
          <w:sz w:val="24"/>
          <w:lang w:bidi="th-TH"/>
        </w:rPr>
        <w:t>)</w:t>
      </w:r>
      <w:r w:rsidRPr="00C743CB">
        <w:rPr>
          <w:kern w:val="22"/>
          <w:sz w:val="24"/>
          <w:lang w:bidi="th-TH"/>
        </w:rPr>
        <w:tab/>
      </w:r>
      <w:r w:rsidRPr="00C743CB">
        <w:rPr>
          <w:rFonts w:ascii="宋体" w:hAnsi="宋体" w:cs="宋体" w:hint="eastAsia"/>
          <w:kern w:val="22"/>
          <w:sz w:val="24"/>
        </w:rPr>
        <w:t>战略框架的附录二中建议的措施和能力建设活动是否</w:t>
      </w:r>
      <w:r>
        <w:rPr>
          <w:rFonts w:ascii="宋体" w:hAnsi="宋体" w:cs="宋体" w:hint="eastAsia"/>
          <w:kern w:val="22"/>
          <w:sz w:val="24"/>
        </w:rPr>
        <w:t>已</w:t>
      </w:r>
      <w:r w:rsidRPr="00C743CB">
        <w:rPr>
          <w:rFonts w:ascii="宋体" w:hAnsi="宋体" w:cs="宋体" w:hint="eastAsia"/>
          <w:kern w:val="22"/>
          <w:sz w:val="24"/>
        </w:rPr>
        <w:t>被用于能力建设项目？</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五</w:t>
      </w:r>
      <w:r w:rsidRPr="00C743CB">
        <w:rPr>
          <w:kern w:val="22"/>
          <w:sz w:val="24"/>
          <w:lang w:bidi="th-TH"/>
        </w:rPr>
        <w:t>)</w:t>
      </w:r>
      <w:r w:rsidRPr="00C743CB">
        <w:rPr>
          <w:kern w:val="22"/>
          <w:sz w:val="24"/>
          <w:lang w:bidi="th-TH"/>
        </w:rPr>
        <w:tab/>
      </w:r>
      <w:r>
        <w:rPr>
          <w:rFonts w:ascii="宋体" w:hAnsi="宋体" w:cs="宋体" w:hint="eastAsia"/>
          <w:kern w:val="22"/>
          <w:sz w:val="24"/>
        </w:rPr>
        <w:t>执行工作的</w:t>
      </w:r>
      <w:r w:rsidRPr="00C743CB">
        <w:rPr>
          <w:rFonts w:ascii="宋体" w:hAnsi="宋体" w:cs="宋体" w:hint="eastAsia"/>
          <w:kern w:val="22"/>
          <w:sz w:val="24"/>
        </w:rPr>
        <w:t>主要挑战</w:t>
      </w:r>
      <w:r w:rsidRPr="00C743CB">
        <w:rPr>
          <w:kern w:val="22"/>
          <w:sz w:val="24"/>
          <w:lang w:bidi="th-TH"/>
        </w:rPr>
        <w:t>/</w:t>
      </w:r>
      <w:r w:rsidRPr="00C743CB">
        <w:rPr>
          <w:rFonts w:ascii="宋体" w:hAnsi="宋体" w:cs="宋体" w:hint="eastAsia"/>
          <w:kern w:val="22"/>
          <w:sz w:val="24"/>
        </w:rPr>
        <w:t>障碍是什么？</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六</w:t>
      </w:r>
      <w:r w:rsidRPr="00C743CB">
        <w:rPr>
          <w:kern w:val="22"/>
          <w:sz w:val="24"/>
          <w:lang w:bidi="th-TH"/>
        </w:rPr>
        <w:t>)</w:t>
      </w:r>
      <w:r w:rsidRPr="00C743CB">
        <w:rPr>
          <w:kern w:val="22"/>
          <w:sz w:val="24"/>
          <w:lang w:bidi="th-TH"/>
        </w:rPr>
        <w:tab/>
      </w:r>
      <w:r w:rsidRPr="00C743CB">
        <w:rPr>
          <w:rFonts w:ascii="宋体" w:hAnsi="宋体" w:cs="宋体" w:hint="eastAsia"/>
          <w:kern w:val="22"/>
          <w:sz w:val="24"/>
        </w:rPr>
        <w:t>最成功的办法以及从能力建设项目</w:t>
      </w:r>
      <w:r>
        <w:rPr>
          <w:rFonts w:ascii="宋体" w:hAnsi="宋体" w:cs="宋体" w:hint="eastAsia"/>
          <w:kern w:val="22"/>
          <w:sz w:val="24"/>
        </w:rPr>
        <w:t>汲取</w:t>
      </w:r>
      <w:r w:rsidRPr="00C743CB">
        <w:rPr>
          <w:rFonts w:ascii="宋体" w:hAnsi="宋体" w:cs="宋体" w:hint="eastAsia"/>
          <w:kern w:val="22"/>
          <w:sz w:val="24"/>
        </w:rPr>
        <w:t>的经验教训是什么？</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(b)</w:t>
      </w:r>
      <w:r w:rsidRPr="00C743CB">
        <w:rPr>
          <w:kern w:val="22"/>
          <w:sz w:val="24"/>
          <w:lang w:bidi="th-TH"/>
        </w:rPr>
        <w:tab/>
      </w:r>
      <w:r w:rsidRPr="00C743CB">
        <w:rPr>
          <w:rFonts w:ascii="宋体" w:hAnsi="宋体" w:cs="宋体" w:hint="eastAsia"/>
          <w:kern w:val="22"/>
          <w:sz w:val="24"/>
        </w:rPr>
        <w:t>战略框架在促进形成一个协调一致的战略性能力建设和发展办法方面起多大作用？</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一</w:t>
      </w:r>
      <w:r w:rsidRPr="00C743CB">
        <w:rPr>
          <w:kern w:val="22"/>
          <w:sz w:val="24"/>
          <w:lang w:bidi="th-TH"/>
        </w:rPr>
        <w:t>)</w:t>
      </w:r>
      <w:r w:rsidRPr="00C743CB">
        <w:rPr>
          <w:kern w:val="22"/>
          <w:sz w:val="24"/>
          <w:lang w:bidi="th-TH"/>
        </w:rPr>
        <w:tab/>
      </w:r>
      <w:r w:rsidRPr="00C743CB">
        <w:rPr>
          <w:rFonts w:ascii="宋体" w:hAnsi="宋体" w:cs="宋体" w:hint="eastAsia"/>
          <w:kern w:val="22"/>
          <w:sz w:val="24"/>
        </w:rPr>
        <w:t>战略框架在多大程度上被作为一种参考，用以指导</w:t>
      </w:r>
      <w:r>
        <w:rPr>
          <w:rFonts w:ascii="宋体" w:hAnsi="宋体" w:cs="宋体" w:hint="eastAsia"/>
          <w:kern w:val="22"/>
          <w:sz w:val="24"/>
        </w:rPr>
        <w:t>各</w:t>
      </w:r>
      <w:r w:rsidRPr="00C743CB">
        <w:rPr>
          <w:rFonts w:ascii="宋体" w:hAnsi="宋体" w:cs="宋体" w:hint="eastAsia"/>
          <w:kern w:val="22"/>
          <w:sz w:val="24"/>
        </w:rPr>
        <w:t>缔约方、组织和捐助方制定和采取与获取和惠益分享能力建设有关的政策和行动？如果作为一种参考，如何参考？如果未被作为一种参考，请解释原因。</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二</w:t>
      </w:r>
      <w:r w:rsidRPr="00C743CB">
        <w:rPr>
          <w:kern w:val="22"/>
          <w:sz w:val="24"/>
          <w:lang w:bidi="th-TH"/>
        </w:rPr>
        <w:t>)</w:t>
      </w:r>
      <w:r w:rsidRPr="00C743CB">
        <w:rPr>
          <w:kern w:val="22"/>
          <w:sz w:val="24"/>
          <w:lang w:bidi="th-TH"/>
        </w:rPr>
        <w:tab/>
      </w:r>
      <w:r w:rsidRPr="00C743CB">
        <w:rPr>
          <w:rFonts w:ascii="宋体" w:hAnsi="宋体" w:cs="宋体" w:hint="eastAsia"/>
          <w:kern w:val="22"/>
          <w:sz w:val="24"/>
        </w:rPr>
        <w:t>用以促进战略框架执行协调的最有效机制是什么？如何促进协调？</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三</w:t>
      </w:r>
      <w:r w:rsidRPr="00C743CB">
        <w:rPr>
          <w:kern w:val="22"/>
          <w:sz w:val="24"/>
          <w:lang w:bidi="th-TH"/>
        </w:rPr>
        <w:t>)</w:t>
      </w:r>
      <w:r w:rsidRPr="00C743CB">
        <w:rPr>
          <w:kern w:val="22"/>
          <w:sz w:val="24"/>
          <w:lang w:bidi="th-TH"/>
        </w:rPr>
        <w:tab/>
      </w:r>
      <w:r>
        <w:rPr>
          <w:rFonts w:hint="eastAsia"/>
          <w:kern w:val="22"/>
          <w:sz w:val="24"/>
          <w:lang w:bidi="th-TH"/>
        </w:rPr>
        <w:t>各</w:t>
      </w:r>
      <w:r w:rsidRPr="00C743CB">
        <w:rPr>
          <w:rFonts w:ascii="宋体" w:hAnsi="宋体" w:cs="宋体" w:hint="eastAsia"/>
          <w:kern w:val="22"/>
          <w:sz w:val="24"/>
        </w:rPr>
        <w:t>缔约方及相关组织在多大程度上开展能力发展合作？</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(c)</w:t>
      </w:r>
      <w:r w:rsidRPr="00C743CB">
        <w:rPr>
          <w:kern w:val="22"/>
          <w:sz w:val="24"/>
          <w:lang w:bidi="th-TH"/>
        </w:rPr>
        <w:tab/>
      </w:r>
      <w:r w:rsidRPr="00C743CB">
        <w:rPr>
          <w:rFonts w:ascii="宋体" w:hAnsi="宋体" w:cs="宋体" w:hint="eastAsia"/>
          <w:kern w:val="22"/>
          <w:sz w:val="24"/>
        </w:rPr>
        <w:t>战略框架采用何种方式有效指导和促进能力建设活动？</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一</w:t>
      </w:r>
      <w:r w:rsidRPr="00C743CB">
        <w:rPr>
          <w:kern w:val="22"/>
          <w:sz w:val="24"/>
          <w:lang w:bidi="th-TH"/>
        </w:rPr>
        <w:t>)</w:t>
      </w:r>
      <w:r w:rsidRPr="00C743CB">
        <w:rPr>
          <w:kern w:val="22"/>
          <w:sz w:val="24"/>
          <w:lang w:bidi="th-TH"/>
        </w:rPr>
        <w:tab/>
      </w:r>
      <w:r w:rsidRPr="00C743CB">
        <w:rPr>
          <w:rFonts w:ascii="宋体" w:hAnsi="宋体" w:cs="宋体" w:hint="eastAsia"/>
          <w:kern w:val="22"/>
          <w:sz w:val="24"/>
        </w:rPr>
        <w:t>如何利用战略框架指导国家、区域和国际一级的能力建设活动？</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二</w:t>
      </w:r>
      <w:r w:rsidRPr="00C743CB">
        <w:rPr>
          <w:kern w:val="22"/>
          <w:sz w:val="24"/>
          <w:lang w:bidi="th-TH"/>
        </w:rPr>
        <w:t>)</w:t>
      </w:r>
      <w:r w:rsidRPr="00C743CB">
        <w:rPr>
          <w:kern w:val="22"/>
          <w:sz w:val="24"/>
          <w:lang w:bidi="th-TH"/>
        </w:rPr>
        <w:tab/>
      </w:r>
      <w:r w:rsidRPr="00C743CB">
        <w:rPr>
          <w:rFonts w:ascii="宋体" w:hAnsi="宋体" w:cs="宋体" w:hint="eastAsia"/>
          <w:kern w:val="22"/>
          <w:sz w:val="24"/>
        </w:rPr>
        <w:t>战略框架是否用于指导缔约方调动资源以及是否对捐助方融资产生影响？</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三</w:t>
      </w:r>
      <w:r w:rsidRPr="00C743CB">
        <w:rPr>
          <w:kern w:val="22"/>
          <w:sz w:val="24"/>
          <w:lang w:bidi="th-TH"/>
        </w:rPr>
        <w:t>)</w:t>
      </w:r>
      <w:r w:rsidRPr="00C743CB">
        <w:rPr>
          <w:kern w:val="22"/>
          <w:sz w:val="24"/>
          <w:lang w:bidi="th-TH"/>
        </w:rPr>
        <w:tab/>
      </w:r>
      <w:r w:rsidRPr="00C743CB">
        <w:rPr>
          <w:rFonts w:ascii="宋体" w:hAnsi="宋体" w:cs="宋体" w:hint="eastAsia"/>
          <w:kern w:val="22"/>
          <w:sz w:val="24"/>
        </w:rPr>
        <w:t>针对已经提交全球环境基金的获取和惠益分享能力建设项目，符合条件的国家在制定这些项目计划时在多大程度上考虑了该战略框架？</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(d)</w:t>
      </w:r>
      <w:r w:rsidRPr="00C743CB">
        <w:rPr>
          <w:kern w:val="22"/>
          <w:sz w:val="24"/>
          <w:lang w:bidi="th-TH"/>
        </w:rPr>
        <w:tab/>
      </w:r>
      <w:r w:rsidRPr="00C743CB">
        <w:rPr>
          <w:rFonts w:ascii="宋体" w:hAnsi="宋体" w:cs="宋体" w:hint="eastAsia"/>
          <w:kern w:val="22"/>
          <w:sz w:val="24"/>
        </w:rPr>
        <w:t>战略框架的</w:t>
      </w:r>
      <w:r>
        <w:rPr>
          <w:rFonts w:ascii="宋体" w:hAnsi="宋体" w:cs="宋体" w:hint="eastAsia"/>
          <w:kern w:val="22"/>
          <w:sz w:val="24"/>
        </w:rPr>
        <w:t>各项</w:t>
      </w:r>
      <w:r w:rsidRPr="00C743CB">
        <w:rPr>
          <w:rFonts w:ascii="宋体" w:hAnsi="宋体" w:cs="宋体" w:hint="eastAsia"/>
          <w:kern w:val="22"/>
          <w:sz w:val="24"/>
        </w:rPr>
        <w:t>要点（即主要领域、目标、建议的活动）是否仍然相关？</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一</w:t>
      </w:r>
      <w:r w:rsidRPr="00C743CB">
        <w:rPr>
          <w:kern w:val="22"/>
          <w:sz w:val="24"/>
          <w:lang w:bidi="th-TH"/>
        </w:rPr>
        <w:t>)</w:t>
      </w:r>
      <w:r w:rsidRPr="00C743CB">
        <w:rPr>
          <w:kern w:val="22"/>
          <w:sz w:val="24"/>
          <w:lang w:bidi="th-TH"/>
        </w:rPr>
        <w:tab/>
      </w:r>
      <w:r w:rsidRPr="00C743CB">
        <w:rPr>
          <w:rFonts w:ascii="宋体" w:hAnsi="宋体" w:cs="宋体" w:hint="eastAsia"/>
          <w:kern w:val="22"/>
          <w:sz w:val="24"/>
        </w:rPr>
        <w:t>战略框架的目标依然有效</w:t>
      </w:r>
      <w:r>
        <w:rPr>
          <w:rFonts w:ascii="宋体" w:hAnsi="宋体" w:cs="宋体" w:hint="eastAsia"/>
          <w:kern w:val="22"/>
          <w:sz w:val="24"/>
        </w:rPr>
        <w:t>吗</w:t>
      </w:r>
      <w:r w:rsidRPr="00C743CB">
        <w:rPr>
          <w:rFonts w:ascii="宋体" w:hAnsi="宋体" w:cs="宋体" w:hint="eastAsia"/>
          <w:kern w:val="22"/>
          <w:sz w:val="24"/>
        </w:rPr>
        <w:t>？在多大程度</w:t>
      </w:r>
      <w:r>
        <w:rPr>
          <w:rFonts w:ascii="宋体" w:hAnsi="宋体" w:cs="宋体" w:hint="eastAsia"/>
          <w:kern w:val="22"/>
          <w:sz w:val="24"/>
        </w:rPr>
        <w:t>上有效？</w:t>
      </w:r>
    </w:p>
    <w:p w:rsidR="00A23739" w:rsidRPr="00A51779" w:rsidRDefault="00A23739" w:rsidP="0092277F">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二</w:t>
      </w:r>
      <w:r w:rsidRPr="00C743CB">
        <w:rPr>
          <w:kern w:val="22"/>
          <w:sz w:val="24"/>
          <w:lang w:bidi="th-TH"/>
        </w:rPr>
        <w:t>)</w:t>
      </w:r>
      <w:r w:rsidRPr="00C743CB">
        <w:rPr>
          <w:kern w:val="22"/>
          <w:sz w:val="24"/>
          <w:lang w:bidi="th-TH"/>
        </w:rPr>
        <w:tab/>
      </w:r>
      <w:r w:rsidRPr="00C743CB">
        <w:rPr>
          <w:rFonts w:ascii="宋体" w:hAnsi="宋体" w:cs="宋体" w:hint="eastAsia"/>
          <w:kern w:val="22"/>
          <w:sz w:val="24"/>
        </w:rPr>
        <w:t>能力建设的主要领域和指示性活动</w:t>
      </w:r>
      <w:r w:rsidRPr="00C7298A">
        <w:rPr>
          <w:kern w:val="22"/>
          <w:sz w:val="24"/>
          <w:vertAlign w:val="superscript"/>
          <w:lang w:bidi="th-TH"/>
        </w:rPr>
        <w:footnoteReference w:id="7"/>
      </w:r>
      <w:r w:rsidRPr="00C7298A">
        <w:rPr>
          <w:kern w:val="22"/>
          <w:sz w:val="24"/>
          <w:vertAlign w:val="superscript"/>
          <w:lang w:bidi="th-TH"/>
        </w:rPr>
        <w:t xml:space="preserve"> </w:t>
      </w:r>
      <w:r w:rsidRPr="00C743CB">
        <w:rPr>
          <w:rFonts w:ascii="宋体" w:hAnsi="宋体" w:cs="宋体" w:hint="eastAsia"/>
          <w:kern w:val="22"/>
          <w:sz w:val="24"/>
        </w:rPr>
        <w:t>是否仍然与支持执行《名古屋议定书》的能力建设和发展活动的总体战略目标和预期变化相一致？</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(e)</w:t>
      </w:r>
      <w:r w:rsidRPr="00C743CB">
        <w:rPr>
          <w:kern w:val="22"/>
          <w:sz w:val="24"/>
          <w:lang w:bidi="th-TH"/>
        </w:rPr>
        <w:tab/>
      </w:r>
      <w:r w:rsidRPr="00C743CB">
        <w:rPr>
          <w:rFonts w:ascii="宋体" w:hAnsi="宋体" w:cs="宋体" w:hint="eastAsia"/>
          <w:kern w:val="22"/>
          <w:sz w:val="24"/>
        </w:rPr>
        <w:t>对编制</w:t>
      </w:r>
      <w:r w:rsidRPr="00C743CB">
        <w:rPr>
          <w:kern w:val="22"/>
          <w:sz w:val="24"/>
          <w:lang w:bidi="th-TH"/>
        </w:rPr>
        <w:t>2020</w:t>
      </w:r>
      <w:r w:rsidRPr="00C743CB">
        <w:rPr>
          <w:rFonts w:ascii="宋体" w:hAnsi="宋体" w:cs="宋体" w:hint="eastAsia"/>
          <w:kern w:val="22"/>
          <w:sz w:val="24"/>
        </w:rPr>
        <w:t>年后能力建设和发展长期战略框架的建议：</w:t>
      </w:r>
    </w:p>
    <w:p w:rsidR="00A23739" w:rsidRPr="00C743CB"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一</w:t>
      </w:r>
      <w:r w:rsidRPr="00C743CB">
        <w:rPr>
          <w:kern w:val="22"/>
          <w:sz w:val="24"/>
          <w:lang w:bidi="th-TH"/>
        </w:rPr>
        <w:t>)</w:t>
      </w:r>
      <w:r w:rsidRPr="00C743CB">
        <w:rPr>
          <w:kern w:val="22"/>
          <w:sz w:val="24"/>
          <w:lang w:bidi="th-TH"/>
        </w:rPr>
        <w:tab/>
      </w:r>
      <w:r w:rsidRPr="00C743CB">
        <w:rPr>
          <w:rFonts w:ascii="宋体" w:hAnsi="宋体" w:cs="宋体" w:hint="eastAsia"/>
          <w:kern w:val="22"/>
          <w:sz w:val="24"/>
        </w:rPr>
        <w:t>与获取和惠益分享有关</w:t>
      </w:r>
      <w:r>
        <w:rPr>
          <w:rFonts w:ascii="宋体" w:hAnsi="宋体" w:cs="宋体" w:hint="eastAsia"/>
          <w:kern w:val="22"/>
          <w:sz w:val="24"/>
        </w:rPr>
        <w:t>并</w:t>
      </w:r>
      <w:r w:rsidRPr="00C743CB">
        <w:rPr>
          <w:rFonts w:ascii="宋体" w:hAnsi="宋体" w:cs="宋体" w:hint="eastAsia"/>
          <w:kern w:val="22"/>
          <w:sz w:val="24"/>
        </w:rPr>
        <w:t>应被纳入</w:t>
      </w:r>
      <w:r w:rsidRPr="00C743CB">
        <w:rPr>
          <w:kern w:val="22"/>
          <w:sz w:val="24"/>
          <w:lang w:bidi="th-TH"/>
        </w:rPr>
        <w:t>2020</w:t>
      </w:r>
      <w:r w:rsidRPr="00C743CB">
        <w:rPr>
          <w:rFonts w:ascii="宋体" w:hAnsi="宋体" w:cs="宋体" w:hint="eastAsia"/>
          <w:kern w:val="22"/>
          <w:sz w:val="24"/>
        </w:rPr>
        <w:t>年后能力建设和发展长期战略框架的优先能力建设行动是什么？</w:t>
      </w:r>
    </w:p>
    <w:p w:rsidR="00A23739" w:rsidRDefault="00A23739" w:rsidP="001E7C0B">
      <w:pPr>
        <w:suppressLineNumbers/>
        <w:shd w:val="clear" w:color="auto" w:fill="FFFFFF"/>
        <w:tabs>
          <w:tab w:val="left" w:pos="2160"/>
        </w:tabs>
        <w:suppressAutoHyphens/>
        <w:kinsoku w:val="0"/>
        <w:overflowPunct w:val="0"/>
        <w:autoSpaceDE w:val="0"/>
        <w:autoSpaceDN w:val="0"/>
        <w:adjustRightInd w:val="0"/>
        <w:snapToGrid w:val="0"/>
        <w:spacing w:before="120" w:after="120"/>
        <w:ind w:left="2160" w:hanging="720"/>
        <w:rPr>
          <w:kern w:val="22"/>
          <w:sz w:val="24"/>
          <w:lang w:bidi="th-TH"/>
        </w:rPr>
      </w:pPr>
      <w:r w:rsidRPr="00C743CB">
        <w:rPr>
          <w:kern w:val="22"/>
          <w:sz w:val="24"/>
          <w:lang w:bidi="th-TH"/>
        </w:rPr>
        <w:t>(</w:t>
      </w:r>
      <w:r w:rsidRPr="00C743CB">
        <w:rPr>
          <w:rFonts w:ascii="宋体" w:hAnsi="宋体" w:cs="宋体" w:hint="eastAsia"/>
          <w:kern w:val="22"/>
          <w:sz w:val="24"/>
        </w:rPr>
        <w:t>二</w:t>
      </w:r>
      <w:r w:rsidRPr="00C743CB">
        <w:rPr>
          <w:kern w:val="22"/>
          <w:sz w:val="24"/>
          <w:lang w:bidi="th-TH"/>
        </w:rPr>
        <w:t>)</w:t>
      </w:r>
      <w:r w:rsidRPr="00C743CB">
        <w:rPr>
          <w:kern w:val="22"/>
          <w:sz w:val="24"/>
          <w:lang w:bidi="th-TH"/>
        </w:rPr>
        <w:tab/>
      </w:r>
      <w:r>
        <w:rPr>
          <w:rFonts w:ascii="宋体" w:hAnsi="宋体" w:cs="宋体" w:hint="eastAsia"/>
          <w:kern w:val="22"/>
          <w:sz w:val="24"/>
        </w:rPr>
        <w:t>考虑到第</w:t>
      </w:r>
      <w:r>
        <w:rPr>
          <w:kern w:val="22"/>
          <w:sz w:val="24"/>
          <w:lang w:bidi="th-TH"/>
        </w:rPr>
        <w:t>4(a)</w:t>
      </w:r>
      <w:r>
        <w:rPr>
          <w:rFonts w:ascii="宋体" w:hAnsi="宋体" w:cs="宋体" w:hint="eastAsia"/>
          <w:kern w:val="22"/>
          <w:sz w:val="24"/>
        </w:rPr>
        <w:t>段中确定的各种挑战</w:t>
      </w:r>
      <w:r>
        <w:rPr>
          <w:kern w:val="22"/>
          <w:sz w:val="24"/>
          <w:lang w:bidi="th-TH"/>
        </w:rPr>
        <w:t>/</w:t>
      </w:r>
      <w:r>
        <w:rPr>
          <w:rFonts w:ascii="宋体" w:hAnsi="宋体" w:cs="宋体" w:hint="eastAsia"/>
          <w:kern w:val="22"/>
          <w:sz w:val="24"/>
        </w:rPr>
        <w:t>障碍，贵组织</w:t>
      </w:r>
      <w:r w:rsidRPr="00C743CB">
        <w:rPr>
          <w:rFonts w:ascii="宋体" w:hAnsi="宋体" w:cs="宋体" w:hint="eastAsia"/>
          <w:kern w:val="22"/>
          <w:sz w:val="24"/>
        </w:rPr>
        <w:t>能为加强</w:t>
      </w:r>
      <w:r w:rsidRPr="00C743CB">
        <w:rPr>
          <w:kern w:val="22"/>
          <w:sz w:val="24"/>
          <w:lang w:bidi="th-TH"/>
        </w:rPr>
        <w:t>2020</w:t>
      </w:r>
      <w:r w:rsidRPr="00C743CB">
        <w:rPr>
          <w:rFonts w:ascii="宋体" w:hAnsi="宋体" w:cs="宋体" w:hint="eastAsia"/>
          <w:kern w:val="22"/>
          <w:sz w:val="24"/>
        </w:rPr>
        <w:t>年后获取和惠益分享能力建设和发展工作提出</w:t>
      </w:r>
      <w:r>
        <w:rPr>
          <w:rFonts w:ascii="宋体" w:hAnsi="宋体" w:cs="宋体" w:hint="eastAsia"/>
          <w:kern w:val="22"/>
          <w:sz w:val="24"/>
        </w:rPr>
        <w:t>哪些</w:t>
      </w:r>
      <w:r w:rsidRPr="00C743CB">
        <w:rPr>
          <w:rFonts w:ascii="宋体" w:hAnsi="宋体" w:cs="宋体" w:hint="eastAsia"/>
          <w:kern w:val="22"/>
          <w:sz w:val="24"/>
        </w:rPr>
        <w:t>主要建议？</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5.</w:t>
      </w:r>
      <w:r w:rsidRPr="00C743CB">
        <w:rPr>
          <w:kern w:val="22"/>
          <w:sz w:val="24"/>
          <w:lang w:bidi="th-TH"/>
        </w:rPr>
        <w:tab/>
      </w:r>
      <w:r>
        <w:rPr>
          <w:rFonts w:hint="eastAsia"/>
          <w:kern w:val="22"/>
          <w:sz w:val="24"/>
          <w:lang w:bidi="th-TH"/>
        </w:rPr>
        <w:t>用于</w:t>
      </w:r>
      <w:r w:rsidRPr="00C743CB">
        <w:rPr>
          <w:rFonts w:ascii="宋体" w:hAnsi="宋体" w:cs="宋体" w:hint="eastAsia"/>
          <w:kern w:val="22"/>
          <w:sz w:val="24"/>
        </w:rPr>
        <w:t>审查的信息将来自包括以下在内的各种来源：</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(a)</w:t>
      </w:r>
      <w:r w:rsidRPr="00C743CB">
        <w:rPr>
          <w:kern w:val="22"/>
          <w:sz w:val="24"/>
          <w:lang w:bidi="th-TH"/>
        </w:rPr>
        <w:tab/>
      </w:r>
      <w:r w:rsidRPr="00C743CB">
        <w:rPr>
          <w:rFonts w:ascii="宋体" w:hAnsi="宋体" w:cs="宋体" w:hint="eastAsia"/>
          <w:kern w:val="22"/>
          <w:sz w:val="24"/>
        </w:rPr>
        <w:t>对《名古屋议定书》以及作为名古屋议定书缔约方会议的缔约方大会的相关决定的成效</w:t>
      </w:r>
      <w:r>
        <w:rPr>
          <w:rFonts w:ascii="宋体" w:hAnsi="宋体" w:cs="宋体" w:hint="eastAsia"/>
          <w:kern w:val="22"/>
          <w:sz w:val="24"/>
        </w:rPr>
        <w:t>评价</w:t>
      </w:r>
      <w:r w:rsidRPr="00C743CB">
        <w:rPr>
          <w:rFonts w:ascii="宋体" w:hAnsi="宋体" w:cs="宋体" w:hint="eastAsia"/>
          <w:kern w:val="22"/>
          <w:sz w:val="24"/>
        </w:rPr>
        <w:t>和审查；</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(b)</w:t>
      </w:r>
      <w:r w:rsidRPr="00C743CB">
        <w:rPr>
          <w:kern w:val="22"/>
          <w:sz w:val="24"/>
          <w:lang w:bidi="th-TH"/>
        </w:rPr>
        <w:tab/>
      </w:r>
      <w:r w:rsidRPr="00C743CB">
        <w:rPr>
          <w:rFonts w:ascii="宋体" w:hAnsi="宋体" w:cs="宋体" w:hint="eastAsia"/>
          <w:kern w:val="22"/>
          <w:sz w:val="24"/>
        </w:rPr>
        <w:t>临时国家报告中公布的信息；</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(c)</w:t>
      </w:r>
      <w:r w:rsidRPr="00C743CB">
        <w:rPr>
          <w:kern w:val="22"/>
          <w:sz w:val="24"/>
          <w:lang w:bidi="th-TH"/>
        </w:rPr>
        <w:tab/>
      </w:r>
      <w:r w:rsidRPr="00C743CB">
        <w:rPr>
          <w:rFonts w:ascii="宋体" w:hAnsi="宋体" w:cs="宋体" w:hint="eastAsia"/>
          <w:kern w:val="22"/>
          <w:sz w:val="24"/>
        </w:rPr>
        <w:t>获取和惠益分享信息交换所中公布的信息；</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(d)</w:t>
      </w:r>
      <w:r w:rsidRPr="00C743CB">
        <w:rPr>
          <w:kern w:val="22"/>
          <w:sz w:val="24"/>
          <w:lang w:bidi="th-TH"/>
        </w:rPr>
        <w:tab/>
      </w:r>
      <w:r w:rsidRPr="00C743CB">
        <w:rPr>
          <w:rFonts w:ascii="宋体" w:hAnsi="宋体" w:cs="宋体" w:hint="eastAsia"/>
          <w:kern w:val="22"/>
          <w:sz w:val="24"/>
        </w:rPr>
        <w:t>由秘书处编写的关于支持执行《名古屋议定书》的能力建设和发展项目的进度报告；</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(e)</w:t>
      </w:r>
      <w:r w:rsidRPr="00C743CB">
        <w:rPr>
          <w:kern w:val="22"/>
          <w:sz w:val="24"/>
          <w:lang w:bidi="th-TH"/>
        </w:rPr>
        <w:tab/>
      </w:r>
      <w:r w:rsidRPr="00C743CB">
        <w:rPr>
          <w:rFonts w:ascii="宋体" w:hAnsi="宋体" w:cs="宋体" w:hint="eastAsia"/>
          <w:kern w:val="22"/>
          <w:sz w:val="24"/>
        </w:rPr>
        <w:t>非正式咨询委员会的报告；</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(f)</w:t>
      </w:r>
      <w:r w:rsidRPr="00C743CB">
        <w:rPr>
          <w:kern w:val="22"/>
          <w:sz w:val="24"/>
          <w:lang w:bidi="th-TH"/>
        </w:rPr>
        <w:tab/>
      </w:r>
      <w:r w:rsidRPr="00C743CB">
        <w:rPr>
          <w:rFonts w:ascii="宋体" w:hAnsi="宋体" w:cs="宋体" w:hint="eastAsia"/>
          <w:kern w:val="22"/>
          <w:sz w:val="24"/>
        </w:rPr>
        <w:t>全球环境基金及其执行机构以及参与能力建设的其他主要组织（例如，获取和惠益分享能力发展倡议）提供的项目报告、</w:t>
      </w:r>
      <w:r>
        <w:rPr>
          <w:rFonts w:ascii="宋体" w:hAnsi="宋体" w:cs="宋体" w:hint="eastAsia"/>
          <w:kern w:val="22"/>
          <w:sz w:val="24"/>
        </w:rPr>
        <w:t>评价</w:t>
      </w:r>
      <w:r w:rsidRPr="00C743CB">
        <w:rPr>
          <w:rFonts w:ascii="宋体" w:hAnsi="宋体" w:cs="宋体" w:hint="eastAsia"/>
          <w:kern w:val="22"/>
          <w:sz w:val="24"/>
        </w:rPr>
        <w:t>和提交的材料；</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(g)</w:t>
      </w:r>
      <w:r w:rsidRPr="00C743CB">
        <w:rPr>
          <w:kern w:val="22"/>
          <w:sz w:val="24"/>
          <w:lang w:bidi="th-TH"/>
        </w:rPr>
        <w:tab/>
      </w:r>
      <w:r>
        <w:rPr>
          <w:rFonts w:hint="eastAsia"/>
          <w:kern w:val="22"/>
          <w:sz w:val="24"/>
          <w:lang w:bidi="th-TH"/>
        </w:rPr>
        <w:t>各</w:t>
      </w:r>
      <w:r w:rsidRPr="00C743CB">
        <w:rPr>
          <w:rFonts w:ascii="宋体" w:hAnsi="宋体" w:cs="宋体" w:hint="eastAsia"/>
          <w:kern w:val="22"/>
          <w:sz w:val="24"/>
        </w:rPr>
        <w:t>缔约方和国际组织开展的需求</w:t>
      </w:r>
      <w:r>
        <w:rPr>
          <w:rFonts w:ascii="宋体" w:hAnsi="宋体" w:cs="宋体" w:hint="eastAsia"/>
          <w:kern w:val="22"/>
          <w:sz w:val="24"/>
        </w:rPr>
        <w:t>评估</w:t>
      </w:r>
      <w:r w:rsidRPr="00C743CB">
        <w:rPr>
          <w:rFonts w:ascii="宋体" w:hAnsi="宋体" w:cs="宋体" w:hint="eastAsia"/>
          <w:kern w:val="22"/>
          <w:sz w:val="24"/>
        </w:rPr>
        <w:t>；</w:t>
      </w:r>
    </w:p>
    <w:p w:rsidR="00A23739" w:rsidRPr="00C743CB" w:rsidRDefault="00A23739" w:rsidP="001E7C0B">
      <w:pPr>
        <w:suppressLineNumbers/>
        <w:shd w:val="clear" w:color="auto" w:fill="FFFFFF"/>
        <w:suppressAutoHyphens/>
        <w:kinsoku w:val="0"/>
        <w:overflowPunct w:val="0"/>
        <w:autoSpaceDE w:val="0"/>
        <w:autoSpaceDN w:val="0"/>
        <w:adjustRightInd w:val="0"/>
        <w:snapToGrid w:val="0"/>
        <w:spacing w:before="120" w:after="120"/>
        <w:ind w:firstLine="709"/>
        <w:rPr>
          <w:kern w:val="22"/>
          <w:sz w:val="24"/>
          <w:lang w:bidi="th-TH"/>
        </w:rPr>
      </w:pPr>
      <w:r w:rsidRPr="00C743CB">
        <w:rPr>
          <w:kern w:val="22"/>
          <w:sz w:val="24"/>
          <w:lang w:bidi="th-TH"/>
        </w:rPr>
        <w:t>(h)</w:t>
      </w:r>
      <w:r w:rsidRPr="00C743CB">
        <w:rPr>
          <w:kern w:val="22"/>
          <w:sz w:val="24"/>
          <w:lang w:bidi="th-TH"/>
        </w:rPr>
        <w:tab/>
      </w:r>
      <w:r w:rsidRPr="00C743CB">
        <w:rPr>
          <w:rFonts w:ascii="宋体" w:hAnsi="宋体" w:cs="宋体" w:hint="eastAsia"/>
          <w:kern w:val="22"/>
          <w:sz w:val="24"/>
        </w:rPr>
        <w:t>通过一次在线调查和对一些主要利益攸关方进行定向面谈收集的信息。</w:t>
      </w:r>
    </w:p>
    <w:p w:rsidR="00A23739" w:rsidRPr="00FC55A5" w:rsidRDefault="00A23739" w:rsidP="00C27CD7">
      <w:pPr>
        <w:suppressLineNumbers/>
        <w:shd w:val="clear" w:color="auto" w:fill="FFFFFF"/>
        <w:suppressAutoHyphens/>
        <w:kinsoku w:val="0"/>
        <w:overflowPunct w:val="0"/>
        <w:autoSpaceDE w:val="0"/>
        <w:autoSpaceDN w:val="0"/>
        <w:adjustRightInd w:val="0"/>
        <w:snapToGrid w:val="0"/>
        <w:spacing w:before="120" w:after="120"/>
        <w:ind w:firstLine="709"/>
        <w:rPr>
          <w:b/>
          <w:kern w:val="22"/>
          <w:sz w:val="24"/>
          <w:lang w:bidi="th-TH"/>
        </w:rPr>
      </w:pPr>
      <w:r w:rsidRPr="00FC55A5">
        <w:rPr>
          <w:b/>
          <w:kern w:val="22"/>
          <w:sz w:val="24"/>
          <w:lang w:bidi="th-TH"/>
        </w:rPr>
        <w:t>C.</w:t>
      </w:r>
      <w:r w:rsidRPr="00FC55A5">
        <w:rPr>
          <w:b/>
          <w:kern w:val="22"/>
          <w:sz w:val="24"/>
          <w:lang w:bidi="th-TH"/>
        </w:rPr>
        <w:tab/>
      </w:r>
      <w:r w:rsidRPr="00FC55A5">
        <w:rPr>
          <w:rFonts w:ascii="宋体" w:hAnsi="宋体" w:cs="宋体" w:hint="eastAsia"/>
          <w:b/>
          <w:kern w:val="22"/>
          <w:sz w:val="24"/>
        </w:rPr>
        <w:t>预期产出和成果</w:t>
      </w:r>
    </w:p>
    <w:p w:rsidR="00A23739" w:rsidRPr="00C743CB" w:rsidRDefault="00A23739" w:rsidP="00205394">
      <w:pPr>
        <w:suppressLineNumbers/>
        <w:shd w:val="clear" w:color="auto" w:fill="FFFFFF"/>
        <w:tabs>
          <w:tab w:val="left" w:pos="720"/>
        </w:tabs>
        <w:suppressAutoHyphens/>
        <w:kinsoku w:val="0"/>
        <w:overflowPunct w:val="0"/>
        <w:autoSpaceDE w:val="0"/>
        <w:autoSpaceDN w:val="0"/>
        <w:adjustRightInd w:val="0"/>
        <w:snapToGrid w:val="0"/>
        <w:spacing w:before="120" w:after="120"/>
        <w:rPr>
          <w:kern w:val="22"/>
          <w:sz w:val="24"/>
          <w:lang w:bidi="th-TH"/>
        </w:rPr>
      </w:pPr>
      <w:r w:rsidRPr="00C743CB">
        <w:rPr>
          <w:kern w:val="22"/>
          <w:sz w:val="24"/>
          <w:lang w:bidi="th-TH"/>
        </w:rPr>
        <w:t>6.</w:t>
      </w:r>
      <w:r w:rsidRPr="00C743CB">
        <w:rPr>
          <w:kern w:val="22"/>
          <w:sz w:val="24"/>
          <w:lang w:bidi="th-TH"/>
        </w:rPr>
        <w:tab/>
      </w:r>
      <w:r w:rsidRPr="00C743CB">
        <w:rPr>
          <w:rFonts w:ascii="宋体" w:hAnsi="宋体" w:cs="宋体" w:hint="eastAsia"/>
          <w:kern w:val="22"/>
          <w:sz w:val="24"/>
        </w:rPr>
        <w:t>战略框架是一个灵活的活文件。自出台以来，其目的就是根据新学到的经验和教训进行利用、调整和更新。根据</w:t>
      </w:r>
      <w:r>
        <w:rPr>
          <w:rFonts w:ascii="宋体" w:hAnsi="宋体" w:cs="宋体" w:hint="eastAsia"/>
          <w:kern w:val="22"/>
          <w:sz w:val="24"/>
        </w:rPr>
        <w:t>能力建设和发展</w:t>
      </w:r>
      <w:r w:rsidRPr="00C743CB">
        <w:rPr>
          <w:rFonts w:ascii="宋体" w:hAnsi="宋体" w:cs="宋体" w:hint="eastAsia"/>
          <w:kern w:val="22"/>
          <w:sz w:val="24"/>
        </w:rPr>
        <w:t>战略框架第</w:t>
      </w:r>
      <w:r w:rsidRPr="00C743CB">
        <w:rPr>
          <w:kern w:val="22"/>
          <w:sz w:val="24"/>
          <w:lang w:bidi="th-TH"/>
        </w:rPr>
        <w:t>44</w:t>
      </w:r>
      <w:r w:rsidRPr="00C743CB">
        <w:rPr>
          <w:rFonts w:ascii="宋体" w:hAnsi="宋体" w:cs="宋体" w:hint="eastAsia"/>
          <w:kern w:val="22"/>
          <w:sz w:val="24"/>
        </w:rPr>
        <w:t>段，审查的主要产出将是供作为缔约方会议的缔约方大会使用的一份报告，以便其在审议和通过</w:t>
      </w:r>
      <w:r w:rsidRPr="00C743CB">
        <w:rPr>
          <w:kern w:val="22"/>
          <w:sz w:val="24"/>
          <w:lang w:bidi="th-TH"/>
        </w:rPr>
        <w:t>2020</w:t>
      </w:r>
      <w:r w:rsidRPr="00C743CB">
        <w:rPr>
          <w:rFonts w:ascii="宋体" w:hAnsi="宋体" w:cs="宋体" w:hint="eastAsia"/>
          <w:kern w:val="22"/>
          <w:sz w:val="24"/>
        </w:rPr>
        <w:t>年后全球生物多样性框架时审查和酌情修改该战略框架。</w:t>
      </w:r>
    </w:p>
    <w:p w:rsidR="00A23739" w:rsidRPr="005B2F18" w:rsidRDefault="00A23739" w:rsidP="001E7C0B">
      <w:pPr>
        <w:shd w:val="clear" w:color="auto" w:fill="FFFFFF"/>
        <w:spacing w:before="120" w:after="120"/>
        <w:jc w:val="center"/>
        <w:rPr>
          <w:rFonts w:cs="Times New Roman"/>
          <w:kern w:val="22"/>
          <w:sz w:val="24"/>
        </w:rPr>
      </w:pPr>
      <w:r w:rsidRPr="005B2F18">
        <w:rPr>
          <w:rFonts w:cs="Times New Roman"/>
          <w:kern w:val="22"/>
          <w:sz w:val="24"/>
        </w:rPr>
        <w:t xml:space="preserve">__________ </w:t>
      </w:r>
    </w:p>
    <w:sectPr w:rsidR="00A23739" w:rsidRPr="005B2F18"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39" w:rsidRDefault="00A23739">
      <w:pPr>
        <w:rPr>
          <w:rFonts w:ascii="Univers" w:hAnsi="Univers" w:cs="Times New Roman"/>
        </w:rPr>
      </w:pPr>
      <w:r>
        <w:rPr>
          <w:rFonts w:ascii="Univers" w:hAnsi="Univers" w:cs="Times New Roman"/>
        </w:rPr>
        <w:separator/>
      </w:r>
    </w:p>
  </w:endnote>
  <w:endnote w:type="continuationSeparator" w:id="0">
    <w:p w:rsidR="00A23739" w:rsidRDefault="00A23739">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panose1 w:val="00000000000000000000"/>
    <w:charset w:val="00"/>
    <w:family w:val="roman"/>
    <w:notTrueType/>
    <w:pitch w:val="default"/>
    <w:sig w:usb0="00000003" w:usb1="00000000" w:usb2="00000000" w:usb3="00000000" w:csb0="00000001" w:csb1="00000000"/>
  </w:font>
  <w:font w:name="KaiTi">
    <w:altName w:val="??ì?"/>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39" w:rsidRDefault="00A23739">
      <w:pPr>
        <w:rPr>
          <w:rFonts w:ascii="Univers" w:hAnsi="Univers" w:cs="Times New Roman"/>
        </w:rPr>
      </w:pPr>
      <w:r>
        <w:rPr>
          <w:rFonts w:ascii="Univers" w:hAnsi="Univers" w:cs="Times New Roman"/>
        </w:rPr>
        <w:separator/>
      </w:r>
    </w:p>
  </w:footnote>
  <w:footnote w:type="continuationSeparator" w:id="0">
    <w:p w:rsidR="00A23739" w:rsidRDefault="00A23739">
      <w:pPr>
        <w:rPr>
          <w:rFonts w:ascii="Univers" w:hAnsi="Univers" w:cs="Times New Roman"/>
        </w:rPr>
      </w:pPr>
      <w:r>
        <w:rPr>
          <w:rFonts w:ascii="Univers" w:hAnsi="Univers" w:cs="Times New Roman"/>
        </w:rPr>
        <w:continuationSeparator/>
      </w:r>
    </w:p>
  </w:footnote>
  <w:footnote w:id="1">
    <w:p w:rsidR="00A23739" w:rsidRDefault="00A23739" w:rsidP="00E771B6">
      <w:pPr>
        <w:pStyle w:val="FootnoteText"/>
        <w:tabs>
          <w:tab w:val="left" w:pos="360"/>
        </w:tabs>
        <w:ind w:firstLine="0"/>
        <w:jc w:val="left"/>
      </w:pPr>
      <w:r w:rsidRPr="00F87D1C">
        <w:rPr>
          <w:rStyle w:val="FootnoteReference"/>
          <w:sz w:val="24"/>
          <w:u w:val="none"/>
          <w:vertAlign w:val="superscript"/>
        </w:rPr>
        <w:footnoteRef/>
      </w:r>
      <w:r w:rsidRPr="00B572A3">
        <w:rPr>
          <w:sz w:val="20"/>
        </w:rPr>
        <w:t xml:space="preserve">  </w:t>
      </w:r>
      <w:hyperlink r:id="rId1" w:history="1">
        <w:r w:rsidRPr="005E2AAE">
          <w:rPr>
            <w:rStyle w:val="Hyperlink"/>
            <w:kern w:val="22"/>
            <w:sz w:val="20"/>
          </w:rPr>
          <w:t>CBD/NP/MOP/3/4</w:t>
        </w:r>
      </w:hyperlink>
      <w:r w:rsidRPr="00B572A3">
        <w:rPr>
          <w:rFonts w:ascii="宋体" w:hAnsi="宋体" w:cs="宋体" w:hint="eastAsia"/>
          <w:kern w:val="22"/>
          <w:sz w:val="20"/>
        </w:rPr>
        <w:t>。</w:t>
      </w:r>
    </w:p>
  </w:footnote>
  <w:footnote w:id="2">
    <w:p w:rsidR="00A23739" w:rsidRDefault="00A23739" w:rsidP="00E771B6">
      <w:pPr>
        <w:pStyle w:val="FootnoteText"/>
        <w:tabs>
          <w:tab w:val="left" w:pos="360"/>
        </w:tabs>
        <w:ind w:firstLine="0"/>
        <w:jc w:val="left"/>
      </w:pPr>
      <w:r w:rsidRPr="00F87D1C">
        <w:rPr>
          <w:rStyle w:val="FootnoteReference"/>
          <w:sz w:val="24"/>
          <w:u w:val="none"/>
          <w:vertAlign w:val="superscript"/>
        </w:rPr>
        <w:footnoteRef/>
      </w:r>
      <w:r w:rsidRPr="00F87D1C">
        <w:rPr>
          <w:rStyle w:val="FootnoteReference"/>
          <w:sz w:val="24"/>
          <w:u w:val="none"/>
          <w:vertAlign w:val="superscript"/>
        </w:rPr>
        <w:t xml:space="preserve">  </w:t>
      </w:r>
      <w:r w:rsidRPr="006F2AE4">
        <w:rPr>
          <w:sz w:val="20"/>
        </w:rPr>
        <w:t>CBD/ABS/CB-IAC/</w:t>
      </w:r>
      <w:smartTag w:uri="urn:schemas-microsoft-com:office:smarttags" w:element="chsdate">
        <w:smartTagPr>
          <w:attr w:name="Year" w:val="2018"/>
          <w:attr w:name="Month" w:val="1"/>
          <w:attr w:name="Day" w:val="4"/>
          <w:attr w:name="IsLunarDate" w:val="False"/>
          <w:attr w:name="IsROCDate" w:val="False"/>
        </w:smartTagPr>
        <w:r w:rsidRPr="006F2AE4">
          <w:rPr>
            <w:sz w:val="20"/>
          </w:rPr>
          <w:t>2018/1/4</w:t>
        </w:r>
      </w:smartTag>
      <w:r w:rsidRPr="00B572A3">
        <w:rPr>
          <w:rFonts w:ascii="宋体" w:hAnsi="宋体" w:cs="宋体" w:hint="eastAsia"/>
          <w:sz w:val="20"/>
        </w:rPr>
        <w:t>。</w:t>
      </w:r>
    </w:p>
  </w:footnote>
  <w:footnote w:id="3">
    <w:p w:rsidR="00A23739" w:rsidRDefault="00A23739" w:rsidP="00E771B6">
      <w:pPr>
        <w:pStyle w:val="FootnoteText"/>
        <w:tabs>
          <w:tab w:val="left" w:pos="360"/>
        </w:tabs>
        <w:ind w:firstLine="0"/>
        <w:jc w:val="left"/>
      </w:pPr>
      <w:r w:rsidRPr="00F87D1C">
        <w:rPr>
          <w:rStyle w:val="FootnoteReference"/>
          <w:sz w:val="24"/>
          <w:u w:val="none"/>
          <w:vertAlign w:val="superscript"/>
        </w:rPr>
        <w:footnoteRef/>
      </w:r>
      <w:r w:rsidRPr="00F87D1C">
        <w:rPr>
          <w:rStyle w:val="FootnoteReference"/>
          <w:sz w:val="24"/>
          <w:u w:val="none"/>
          <w:vertAlign w:val="superscript"/>
        </w:rPr>
        <w:t xml:space="preserve">  </w:t>
      </w:r>
      <w:r w:rsidRPr="00B572A3">
        <w:rPr>
          <w:rFonts w:ascii="宋体" w:hAnsi="宋体" w:cs="宋体" w:hint="eastAsia"/>
          <w:kern w:val="22"/>
          <w:sz w:val="20"/>
        </w:rPr>
        <w:t>第</w:t>
      </w:r>
      <w:hyperlink r:id="rId2" w:history="1">
        <w:r w:rsidRPr="00B572A3">
          <w:rPr>
            <w:rStyle w:val="Hyperlink"/>
            <w:kern w:val="22"/>
            <w:sz w:val="20"/>
          </w:rPr>
          <w:t>NP-1/8</w:t>
        </w:r>
      </w:hyperlink>
      <w:r w:rsidRPr="00B572A3">
        <w:rPr>
          <w:rFonts w:ascii="宋体" w:hAnsi="宋体" w:cs="宋体" w:hint="eastAsia"/>
          <w:kern w:val="22"/>
          <w:sz w:val="20"/>
        </w:rPr>
        <w:t>号决定，附件一。</w:t>
      </w:r>
    </w:p>
  </w:footnote>
  <w:footnote w:id="4">
    <w:p w:rsidR="00A23739" w:rsidRDefault="00A23739" w:rsidP="0092277F">
      <w:pPr>
        <w:pStyle w:val="FootnoteText"/>
        <w:suppressLineNumbers/>
        <w:tabs>
          <w:tab w:val="left" w:pos="360"/>
        </w:tabs>
        <w:suppressAutoHyphens/>
        <w:kinsoku w:val="0"/>
        <w:overflowPunct w:val="0"/>
        <w:autoSpaceDE w:val="0"/>
        <w:autoSpaceDN w:val="0"/>
        <w:ind w:firstLine="0"/>
        <w:jc w:val="left"/>
      </w:pPr>
      <w:r w:rsidRPr="00F87D1C">
        <w:rPr>
          <w:rStyle w:val="FootnoteReference"/>
          <w:sz w:val="24"/>
          <w:u w:val="none"/>
          <w:vertAlign w:val="superscript"/>
        </w:rPr>
        <w:footnoteRef/>
      </w:r>
      <w:r w:rsidRPr="00F87D1C">
        <w:rPr>
          <w:rStyle w:val="FootnoteReference"/>
          <w:sz w:val="24"/>
          <w:u w:val="none"/>
          <w:vertAlign w:val="superscript"/>
        </w:rPr>
        <w:t xml:space="preserve">  </w:t>
      </w:r>
      <w:r w:rsidRPr="007A5FB0">
        <w:rPr>
          <w:kern w:val="18"/>
          <w:sz w:val="20"/>
        </w:rPr>
        <w:t>CBD/COP/14/INF/10</w:t>
      </w:r>
      <w:r w:rsidRPr="007A5FB0">
        <w:rPr>
          <w:rFonts w:ascii="宋体" w:hAnsi="宋体" w:cs="宋体" w:hint="eastAsia"/>
          <w:kern w:val="18"/>
          <w:sz w:val="20"/>
          <w:lang w:val="zh-CN"/>
        </w:rPr>
        <w:t>。</w:t>
      </w:r>
    </w:p>
  </w:footnote>
  <w:footnote w:id="5">
    <w:p w:rsidR="00A23739" w:rsidRDefault="00A23739" w:rsidP="0092277F">
      <w:pPr>
        <w:pStyle w:val="FootnoteText"/>
        <w:suppressLineNumbers/>
        <w:tabs>
          <w:tab w:val="left" w:pos="360"/>
        </w:tabs>
        <w:suppressAutoHyphens/>
        <w:ind w:firstLine="0"/>
        <w:jc w:val="left"/>
      </w:pPr>
      <w:r w:rsidRPr="00F87D1C">
        <w:rPr>
          <w:rStyle w:val="FootnoteReference"/>
          <w:sz w:val="24"/>
          <w:u w:val="none"/>
          <w:vertAlign w:val="superscript"/>
        </w:rPr>
        <w:footnoteRef/>
      </w:r>
      <w:r w:rsidRPr="002E7325">
        <w:rPr>
          <w:kern w:val="18"/>
          <w:szCs w:val="18"/>
        </w:rPr>
        <w:t xml:space="preserve"> </w:t>
      </w:r>
      <w:r>
        <w:rPr>
          <w:kern w:val="18"/>
          <w:szCs w:val="18"/>
        </w:rPr>
        <w:t xml:space="preserve"> </w:t>
      </w:r>
      <w:r w:rsidRPr="00B572A3">
        <w:rPr>
          <w:rFonts w:ascii="宋体" w:hAnsi="宋体" w:cs="宋体" w:hint="eastAsia"/>
          <w:kern w:val="18"/>
          <w:sz w:val="20"/>
        </w:rPr>
        <w:t>见</w:t>
      </w:r>
      <w:r w:rsidRPr="00390A86">
        <w:rPr>
          <w:rFonts w:ascii="宋体" w:hAnsi="宋体" w:cs="宋体" w:hint="eastAsia"/>
          <w:kern w:val="18"/>
          <w:sz w:val="20"/>
        </w:rPr>
        <w:t>第</w:t>
      </w:r>
      <w:hyperlink r:id="rId3" w:history="1">
        <w:r w:rsidRPr="00390A86">
          <w:rPr>
            <w:rStyle w:val="Hyperlink"/>
            <w:kern w:val="18"/>
            <w:sz w:val="20"/>
          </w:rPr>
          <w:t>NP-1/8</w:t>
        </w:r>
      </w:hyperlink>
      <w:r w:rsidRPr="00B572A3">
        <w:rPr>
          <w:rFonts w:ascii="宋体" w:hAnsi="宋体" w:cs="宋体" w:hint="eastAsia"/>
          <w:kern w:val="18"/>
          <w:sz w:val="20"/>
        </w:rPr>
        <w:t>号决定，附件一，第</w:t>
      </w:r>
      <w:r>
        <w:rPr>
          <w:kern w:val="18"/>
          <w:sz w:val="20"/>
        </w:rPr>
        <w:t>21</w:t>
      </w:r>
      <w:r w:rsidRPr="00B572A3">
        <w:rPr>
          <w:rFonts w:ascii="宋体" w:hAnsi="宋体" w:cs="宋体" w:hint="eastAsia"/>
          <w:kern w:val="18"/>
          <w:sz w:val="20"/>
        </w:rPr>
        <w:t>段</w:t>
      </w:r>
      <w:r>
        <w:rPr>
          <w:rFonts w:ascii="宋体" w:hAnsi="宋体" w:cs="宋体" w:hint="eastAsia"/>
          <w:kern w:val="18"/>
          <w:sz w:val="20"/>
        </w:rPr>
        <w:t>。</w:t>
      </w:r>
    </w:p>
  </w:footnote>
  <w:footnote w:id="6">
    <w:p w:rsidR="00A23739" w:rsidRDefault="00A23739" w:rsidP="0092277F">
      <w:pPr>
        <w:pStyle w:val="FootnoteText"/>
        <w:suppressLineNumbers/>
        <w:tabs>
          <w:tab w:val="left" w:pos="360"/>
        </w:tabs>
        <w:suppressAutoHyphens/>
        <w:ind w:firstLine="0"/>
        <w:jc w:val="left"/>
      </w:pPr>
      <w:r w:rsidRPr="00F87D1C">
        <w:rPr>
          <w:rStyle w:val="FootnoteReference"/>
          <w:sz w:val="24"/>
          <w:u w:val="none"/>
          <w:vertAlign w:val="superscript"/>
        </w:rPr>
        <w:footnoteRef/>
      </w:r>
      <w:r w:rsidRPr="00F87D1C">
        <w:rPr>
          <w:rStyle w:val="FootnoteReference"/>
          <w:sz w:val="24"/>
          <w:u w:val="none"/>
          <w:vertAlign w:val="superscript"/>
        </w:rPr>
        <w:t xml:space="preserve"> </w:t>
      </w:r>
      <w:r w:rsidRPr="00B572A3">
        <w:rPr>
          <w:kern w:val="18"/>
          <w:sz w:val="20"/>
        </w:rPr>
        <w:t xml:space="preserve"> </w:t>
      </w:r>
      <w:r w:rsidRPr="00B572A3">
        <w:rPr>
          <w:rFonts w:ascii="宋体" w:hAnsi="宋体" w:cs="宋体" w:hint="eastAsia"/>
          <w:kern w:val="18"/>
          <w:sz w:val="20"/>
        </w:rPr>
        <w:t>见</w:t>
      </w:r>
      <w:r w:rsidRPr="00390A86">
        <w:rPr>
          <w:rFonts w:ascii="宋体" w:hAnsi="宋体" w:cs="宋体" w:hint="eastAsia"/>
          <w:kern w:val="18"/>
          <w:sz w:val="20"/>
        </w:rPr>
        <w:t>第</w:t>
      </w:r>
      <w:r w:rsidRPr="00E91B9A">
        <w:rPr>
          <w:kern w:val="18"/>
          <w:sz w:val="20"/>
        </w:rPr>
        <w:t>NP-1/8</w:t>
      </w:r>
      <w:r w:rsidRPr="00B572A3">
        <w:rPr>
          <w:rFonts w:ascii="宋体" w:hAnsi="宋体" w:cs="宋体" w:hint="eastAsia"/>
          <w:kern w:val="18"/>
          <w:sz w:val="20"/>
        </w:rPr>
        <w:t>号决定，附件一，第</w:t>
      </w:r>
      <w:r w:rsidRPr="00B572A3">
        <w:rPr>
          <w:kern w:val="18"/>
          <w:sz w:val="20"/>
        </w:rPr>
        <w:t>19</w:t>
      </w:r>
      <w:r>
        <w:rPr>
          <w:rFonts w:ascii="宋体" w:hAnsi="宋体" w:cs="宋体" w:hint="eastAsia"/>
          <w:kern w:val="18"/>
          <w:sz w:val="20"/>
        </w:rPr>
        <w:t>和</w:t>
      </w:r>
      <w:r>
        <w:rPr>
          <w:kern w:val="18"/>
          <w:sz w:val="20"/>
        </w:rPr>
        <w:t>20</w:t>
      </w:r>
      <w:r w:rsidRPr="00B572A3">
        <w:rPr>
          <w:rFonts w:ascii="宋体" w:hAnsi="宋体" w:cs="宋体" w:hint="eastAsia"/>
          <w:kern w:val="18"/>
          <w:sz w:val="20"/>
        </w:rPr>
        <w:t>段。</w:t>
      </w:r>
    </w:p>
  </w:footnote>
  <w:footnote w:id="7">
    <w:p w:rsidR="00A23739" w:rsidRDefault="00A23739" w:rsidP="002933A5">
      <w:pPr>
        <w:pStyle w:val="FootnoteText"/>
        <w:tabs>
          <w:tab w:val="left" w:pos="360"/>
        </w:tabs>
        <w:kinsoku w:val="0"/>
        <w:overflowPunct w:val="0"/>
        <w:autoSpaceDE w:val="0"/>
        <w:autoSpaceDN w:val="0"/>
        <w:ind w:firstLine="0"/>
        <w:jc w:val="left"/>
      </w:pPr>
      <w:r w:rsidRPr="00F87D1C">
        <w:rPr>
          <w:rStyle w:val="FootnoteReference"/>
          <w:sz w:val="24"/>
          <w:u w:val="none"/>
          <w:vertAlign w:val="superscript"/>
        </w:rPr>
        <w:footnoteRef/>
      </w:r>
      <w:r w:rsidRPr="00F87D1C">
        <w:rPr>
          <w:rStyle w:val="FootnoteReference"/>
          <w:sz w:val="24"/>
          <w:u w:val="none"/>
          <w:vertAlign w:val="superscript"/>
        </w:rPr>
        <w:t xml:space="preserve"> </w:t>
      </w:r>
      <w:r w:rsidRPr="00B572A3">
        <w:rPr>
          <w:kern w:val="18"/>
          <w:sz w:val="20"/>
        </w:rPr>
        <w:t xml:space="preserve"> </w:t>
      </w:r>
      <w:r w:rsidRPr="00B572A3">
        <w:rPr>
          <w:rFonts w:ascii="宋体" w:hAnsi="宋体" w:cs="宋体" w:hint="eastAsia"/>
          <w:kern w:val="18"/>
          <w:sz w:val="20"/>
        </w:rPr>
        <w:t>见第</w:t>
      </w:r>
      <w:r w:rsidRPr="00390A86">
        <w:rPr>
          <w:rStyle w:val="Hyperlink"/>
          <w:color w:val="auto"/>
          <w:kern w:val="18"/>
          <w:sz w:val="20"/>
          <w:szCs w:val="18"/>
          <w:u w:val="none"/>
        </w:rPr>
        <w:t>NP-1/8</w:t>
      </w:r>
      <w:r w:rsidRPr="002933A5">
        <w:rPr>
          <w:rFonts w:hint="eastAsia"/>
          <w:kern w:val="18"/>
          <w:sz w:val="20"/>
        </w:rPr>
        <w:t>号决定</w:t>
      </w:r>
      <w:r w:rsidRPr="00B572A3">
        <w:rPr>
          <w:rFonts w:ascii="宋体" w:hAnsi="宋体" w:cs="宋体" w:hint="eastAsia"/>
          <w:kern w:val="18"/>
          <w:sz w:val="20"/>
        </w:rPr>
        <w:t>，</w:t>
      </w:r>
      <w:r>
        <w:rPr>
          <w:rFonts w:ascii="宋体" w:hAnsi="宋体" w:cs="宋体" w:hint="eastAsia"/>
          <w:kern w:val="18"/>
          <w:sz w:val="20"/>
        </w:rPr>
        <w:t>附件一，附录二</w:t>
      </w:r>
      <w:r w:rsidRPr="00B572A3">
        <w:rPr>
          <w:rFonts w:ascii="宋体" w:hAnsi="宋体" w:cs="宋体" w:hint="eastAsia"/>
          <w:kern w:val="18"/>
          <w:sz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39" w:rsidRPr="00785B1E" w:rsidRDefault="00A23739" w:rsidP="004D69AD">
    <w:pPr>
      <w:rPr>
        <w:sz w:val="24"/>
        <w:lang w:bidi="th-TH"/>
      </w:rPr>
    </w:pPr>
    <w:r w:rsidRPr="005E2AAE">
      <w:rPr>
        <w:kern w:val="22"/>
        <w:sz w:val="24"/>
        <w:lang w:bidi="th-TH"/>
      </w:rPr>
      <w:t>CBD/NP/MOP/</w:t>
    </w:r>
    <w:smartTag w:uri="urn:schemas-microsoft-com:office:smarttags" w:element="chsdate">
      <w:smartTagPr>
        <w:attr w:name="Year" w:val="2005"/>
        <w:attr w:name="Month" w:val="12"/>
        <w:attr w:name="Day" w:val="3"/>
        <w:attr w:name="IsLunarDate" w:val="False"/>
        <w:attr w:name="IsROCDate" w:val="False"/>
      </w:smartTagPr>
      <w:r w:rsidRPr="005E2AAE">
        <w:rPr>
          <w:kern w:val="22"/>
          <w:sz w:val="24"/>
          <w:lang w:bidi="th-TH"/>
        </w:rPr>
        <w:t>DEC/3/5</w:t>
      </w:r>
    </w:smartTag>
  </w:p>
  <w:p w:rsidR="00A23739" w:rsidRDefault="00A2373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4</w:t>
    </w:r>
    <w:r w:rsidRPr="00367DF4">
      <w:rPr>
        <w:sz w:val="24"/>
        <w:szCs w:val="22"/>
      </w:rPr>
      <w:fldChar w:fldCharType="end"/>
    </w:r>
  </w:p>
  <w:p w:rsidR="00A23739" w:rsidRPr="00367DF4" w:rsidRDefault="00A23739" w:rsidP="00660A89">
    <w:pPr>
      <w:pStyle w:val="Header"/>
      <w:rPr>
        <w:sz w:val="24"/>
        <w:szCs w:val="22"/>
      </w:rPr>
    </w:pPr>
  </w:p>
  <w:p w:rsidR="00A23739" w:rsidRDefault="00A23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39" w:rsidRPr="00785B1E" w:rsidRDefault="00A23739" w:rsidP="004D69AD">
    <w:pPr>
      <w:ind w:left="252"/>
      <w:jc w:val="right"/>
      <w:rPr>
        <w:sz w:val="24"/>
        <w:lang w:bidi="th-TH"/>
      </w:rPr>
    </w:pPr>
    <w:r w:rsidRPr="005E2AAE">
      <w:rPr>
        <w:kern w:val="22"/>
        <w:sz w:val="24"/>
        <w:lang w:bidi="th-TH"/>
      </w:rPr>
      <w:t>CBD/NP/MOP/</w:t>
    </w:r>
    <w:smartTag w:uri="urn:schemas-microsoft-com:office:smarttags" w:element="chsdate">
      <w:smartTagPr>
        <w:attr w:name="Year" w:val="2005"/>
        <w:attr w:name="Month" w:val="12"/>
        <w:attr w:name="Day" w:val="3"/>
        <w:attr w:name="IsLunarDate" w:val="False"/>
        <w:attr w:name="IsROCDate" w:val="False"/>
      </w:smartTagPr>
      <w:r w:rsidRPr="005E2AAE">
        <w:rPr>
          <w:kern w:val="22"/>
          <w:sz w:val="24"/>
          <w:lang w:bidi="th-TH"/>
        </w:rPr>
        <w:t>DEC/3/5</w:t>
      </w:r>
    </w:smartTag>
  </w:p>
  <w:p w:rsidR="00A23739" w:rsidRDefault="00A23739"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A23739" w:rsidRDefault="00A23739">
    <w:pPr>
      <w:pStyle w:val="Header"/>
    </w:pPr>
  </w:p>
  <w:p w:rsidR="00A23739" w:rsidRDefault="00A237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21CB"/>
    <w:multiLevelType w:val="hybridMultilevel"/>
    <w:tmpl w:val="BC603B98"/>
    <w:lvl w:ilvl="0" w:tplc="49387CE4">
      <w:start w:val="1"/>
      <w:numFmt w:val="decimal"/>
      <w:lvlText w:val="%1."/>
      <w:lvlJc w:val="left"/>
      <w:pPr>
        <w:ind w:left="980" w:hanging="490"/>
      </w:pPr>
      <w:rPr>
        <w:rFonts w:ascii="Times New Roman" w:cs="Times New Roman" w:hint="default"/>
        <w:i w:val="0"/>
      </w:rPr>
    </w:lvl>
    <w:lvl w:ilvl="1" w:tplc="AD788A34">
      <w:start w:val="1"/>
      <w:numFmt w:val="lowerLetter"/>
      <w:lvlText w:val="(%2)"/>
      <w:lvlJc w:val="left"/>
      <w:pPr>
        <w:ind w:left="1700" w:hanging="490"/>
      </w:pPr>
      <w:rPr>
        <w:rFonts w:cs="Times New Roman" w:hint="default"/>
      </w:rPr>
    </w:lvl>
    <w:lvl w:ilvl="2" w:tplc="0409001B" w:tentative="1">
      <w:start w:val="1"/>
      <w:numFmt w:val="lowerRoman"/>
      <w:lvlText w:val="%3."/>
      <w:lvlJc w:val="right"/>
      <w:pPr>
        <w:ind w:left="2290" w:hanging="180"/>
      </w:pPr>
      <w:rPr>
        <w:rFonts w:cs="Times New Roman"/>
      </w:rPr>
    </w:lvl>
    <w:lvl w:ilvl="3" w:tplc="0409000F" w:tentative="1">
      <w:start w:val="1"/>
      <w:numFmt w:val="decimal"/>
      <w:lvlText w:val="%4."/>
      <w:lvlJc w:val="left"/>
      <w:pPr>
        <w:ind w:left="3010" w:hanging="360"/>
      </w:pPr>
      <w:rPr>
        <w:rFonts w:cs="Times New Roman"/>
      </w:rPr>
    </w:lvl>
    <w:lvl w:ilvl="4" w:tplc="04090019" w:tentative="1">
      <w:start w:val="1"/>
      <w:numFmt w:val="lowerLetter"/>
      <w:lvlText w:val="%5."/>
      <w:lvlJc w:val="left"/>
      <w:pPr>
        <w:ind w:left="3730" w:hanging="360"/>
      </w:pPr>
      <w:rPr>
        <w:rFonts w:cs="Times New Roman"/>
      </w:rPr>
    </w:lvl>
    <w:lvl w:ilvl="5" w:tplc="0409001B" w:tentative="1">
      <w:start w:val="1"/>
      <w:numFmt w:val="lowerRoman"/>
      <w:lvlText w:val="%6."/>
      <w:lvlJc w:val="right"/>
      <w:pPr>
        <w:ind w:left="4450" w:hanging="180"/>
      </w:pPr>
      <w:rPr>
        <w:rFonts w:cs="Times New Roman"/>
      </w:rPr>
    </w:lvl>
    <w:lvl w:ilvl="6" w:tplc="0409000F" w:tentative="1">
      <w:start w:val="1"/>
      <w:numFmt w:val="decimal"/>
      <w:lvlText w:val="%7."/>
      <w:lvlJc w:val="left"/>
      <w:pPr>
        <w:ind w:left="5170" w:hanging="360"/>
      </w:pPr>
      <w:rPr>
        <w:rFonts w:cs="Times New Roman"/>
      </w:rPr>
    </w:lvl>
    <w:lvl w:ilvl="7" w:tplc="04090019" w:tentative="1">
      <w:start w:val="1"/>
      <w:numFmt w:val="lowerLetter"/>
      <w:lvlText w:val="%8."/>
      <w:lvlJc w:val="left"/>
      <w:pPr>
        <w:ind w:left="5890" w:hanging="360"/>
      </w:pPr>
      <w:rPr>
        <w:rFonts w:cs="Times New Roman"/>
      </w:rPr>
    </w:lvl>
    <w:lvl w:ilvl="8" w:tplc="0409001B" w:tentative="1">
      <w:start w:val="1"/>
      <w:numFmt w:val="lowerRoman"/>
      <w:lvlText w:val="%9."/>
      <w:lvlJc w:val="right"/>
      <w:pPr>
        <w:ind w:left="6610" w:hanging="180"/>
      </w:pPr>
      <w:rPr>
        <w:rFonts w:cs="Times New Roman"/>
      </w:rPr>
    </w:lvl>
  </w:abstractNum>
  <w:abstractNum w:abstractNumId="1">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7601899"/>
    <w:multiLevelType w:val="hybridMultilevel"/>
    <w:tmpl w:val="9DE6F10C"/>
    <w:lvl w:ilvl="0" w:tplc="DB502C94">
      <w:start w:val="1"/>
      <w:numFmt w:val="lowerLetter"/>
      <w:lvlText w:val="(%1)"/>
      <w:lvlJc w:val="left"/>
      <w:pPr>
        <w:ind w:left="1080" w:hanging="360"/>
      </w:pPr>
      <w:rPr>
        <w:rFonts w:ascii="Times New Roman" w:hAnsi="Times New Roman" w:cs="Times New Roman" w:hint="default"/>
        <w:b w:val="0"/>
        <w:i w:val="0"/>
      </w:rPr>
    </w:lvl>
    <w:lvl w:ilvl="1" w:tplc="04090019">
      <w:start w:val="1"/>
      <w:numFmt w:val="lowerLetter"/>
      <w:lvlText w:val="%2."/>
      <w:lvlJc w:val="left"/>
      <w:pPr>
        <w:ind w:left="1800" w:hanging="360"/>
      </w:pPr>
      <w:rPr>
        <w:rFonts w:cs="Times New Roman"/>
      </w:rPr>
    </w:lvl>
    <w:lvl w:ilvl="2" w:tplc="0C825462">
      <w:start w:val="1"/>
      <w:numFmt w:val="decimal"/>
      <w:lvlText w:val="%3."/>
      <w:lvlJc w:val="left"/>
      <w:pPr>
        <w:ind w:left="3780" w:hanging="1440"/>
      </w:pPr>
      <w:rPr>
        <w:rFonts w:ascii="Times New Roman" w:hAnsi="Times New Roman"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4E0442B4"/>
    <w:multiLevelType w:val="multilevel"/>
    <w:tmpl w:val="DCA2DD88"/>
    <w:lvl w:ilvl="0">
      <w:start w:val="1"/>
      <w:numFmt w:val="decimal"/>
      <w:pStyle w:val="Para1"/>
      <w:lvlText w:val="%1."/>
      <w:lvlJc w:val="left"/>
      <w:pPr>
        <w:tabs>
          <w:tab w:val="num" w:pos="360"/>
        </w:tabs>
      </w:pPr>
      <w:rPr>
        <w:rFonts w:ascii="Times New Roman" w:hAnsi="Times New Roman" w:cs="Times New Roman" w:hint="default"/>
        <w:b w:val="0"/>
        <w:i w:val="0"/>
        <w:sz w:val="24"/>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4F704BD8"/>
    <w:multiLevelType w:val="hybridMultilevel"/>
    <w:tmpl w:val="E3F60426"/>
    <w:lvl w:ilvl="0" w:tplc="E934043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9">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9"/>
  </w:num>
  <w:num w:numId="2">
    <w:abstractNumId w:val="8"/>
  </w:num>
  <w:num w:numId="3">
    <w:abstractNumId w:val="5"/>
  </w:num>
  <w:num w:numId="4">
    <w:abstractNumId w:val="11"/>
  </w:num>
  <w:num w:numId="5">
    <w:abstractNumId w:val="12"/>
  </w:num>
  <w:num w:numId="6">
    <w:abstractNumId w:val="14"/>
  </w:num>
  <w:num w:numId="7">
    <w:abstractNumId w:val="19"/>
  </w:num>
  <w:num w:numId="8">
    <w:abstractNumId w:val="13"/>
  </w:num>
  <w:num w:numId="9">
    <w:abstractNumId w:val="2"/>
  </w:num>
  <w:num w:numId="10">
    <w:abstractNumId w:val="5"/>
  </w:num>
  <w:num w:numId="11">
    <w:abstractNumId w:val="18"/>
  </w:num>
  <w:num w:numId="12">
    <w:abstractNumId w:val="14"/>
  </w:num>
  <w:num w:numId="13">
    <w:abstractNumId w:val="17"/>
  </w:num>
  <w:num w:numId="14">
    <w:abstractNumId w:val="8"/>
  </w:num>
  <w:num w:numId="15">
    <w:abstractNumId w:val="14"/>
  </w:num>
  <w:num w:numId="16">
    <w:abstractNumId w:val="12"/>
  </w:num>
  <w:num w:numId="17">
    <w:abstractNumId w:val="9"/>
  </w:num>
  <w:num w:numId="18">
    <w:abstractNumId w:val="20"/>
  </w:num>
  <w:num w:numId="19">
    <w:abstractNumId w:val="10"/>
  </w:num>
  <w:num w:numId="20">
    <w:abstractNumId w:val="14"/>
  </w:num>
  <w:num w:numId="21">
    <w:abstractNumId w:val="14"/>
  </w:num>
  <w:num w:numId="22">
    <w:abstractNumId w:val="14"/>
  </w:num>
  <w:num w:numId="23">
    <w:abstractNumId w:val="14"/>
  </w:num>
  <w:num w:numId="24">
    <w:abstractNumId w:val="1"/>
  </w:num>
  <w:num w:numId="25">
    <w:abstractNumId w:val="3"/>
  </w:num>
  <w:num w:numId="26">
    <w:abstractNumId w:val="7"/>
  </w:num>
  <w:num w:numId="27">
    <w:abstractNumId w:val="4"/>
  </w:num>
  <w:num w:numId="28">
    <w:abstractNumId w:val="16"/>
  </w:num>
  <w:num w:numId="29">
    <w:abstractNumId w:val="14"/>
  </w:num>
  <w:num w:numId="30">
    <w:abstractNumId w:val="14"/>
  </w:num>
  <w:num w:numId="31">
    <w:abstractNumId w:val="0"/>
  </w:num>
  <w:num w:numId="32">
    <w:abstractNumId w:val="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0700A"/>
    <w:rsid w:val="000174F6"/>
    <w:rsid w:val="00030FE9"/>
    <w:rsid w:val="000373DB"/>
    <w:rsid w:val="000723AD"/>
    <w:rsid w:val="0007675C"/>
    <w:rsid w:val="00077813"/>
    <w:rsid w:val="000A5388"/>
    <w:rsid w:val="000B099A"/>
    <w:rsid w:val="000B42E0"/>
    <w:rsid w:val="000C4143"/>
    <w:rsid w:val="001017C6"/>
    <w:rsid w:val="00136F68"/>
    <w:rsid w:val="001654F8"/>
    <w:rsid w:val="0017521F"/>
    <w:rsid w:val="0017652F"/>
    <w:rsid w:val="001807CC"/>
    <w:rsid w:val="001A18D7"/>
    <w:rsid w:val="001A1BAF"/>
    <w:rsid w:val="001A21F6"/>
    <w:rsid w:val="001A4969"/>
    <w:rsid w:val="001C1E30"/>
    <w:rsid w:val="001D28F7"/>
    <w:rsid w:val="001E7C0B"/>
    <w:rsid w:val="001E7F85"/>
    <w:rsid w:val="001F268A"/>
    <w:rsid w:val="001F65C2"/>
    <w:rsid w:val="00205394"/>
    <w:rsid w:val="00220462"/>
    <w:rsid w:val="00245A2D"/>
    <w:rsid w:val="00246DC1"/>
    <w:rsid w:val="002473F7"/>
    <w:rsid w:val="00253742"/>
    <w:rsid w:val="002933A5"/>
    <w:rsid w:val="0029567E"/>
    <w:rsid w:val="002A3359"/>
    <w:rsid w:val="002B4AAD"/>
    <w:rsid w:val="002D78F6"/>
    <w:rsid w:val="002E7325"/>
    <w:rsid w:val="00310F24"/>
    <w:rsid w:val="003150CB"/>
    <w:rsid w:val="00355565"/>
    <w:rsid w:val="00367DF4"/>
    <w:rsid w:val="00382AFE"/>
    <w:rsid w:val="00390A86"/>
    <w:rsid w:val="003A5737"/>
    <w:rsid w:val="003A57C0"/>
    <w:rsid w:val="003C7039"/>
    <w:rsid w:val="003E6ED3"/>
    <w:rsid w:val="003F35B8"/>
    <w:rsid w:val="00402AB8"/>
    <w:rsid w:val="00403279"/>
    <w:rsid w:val="00410C5E"/>
    <w:rsid w:val="004148C8"/>
    <w:rsid w:val="00420B26"/>
    <w:rsid w:val="00465F9E"/>
    <w:rsid w:val="00466A07"/>
    <w:rsid w:val="00474EF8"/>
    <w:rsid w:val="00477D2A"/>
    <w:rsid w:val="00491386"/>
    <w:rsid w:val="00497336"/>
    <w:rsid w:val="004D69AD"/>
    <w:rsid w:val="004E65DB"/>
    <w:rsid w:val="004F370D"/>
    <w:rsid w:val="004F5350"/>
    <w:rsid w:val="00502FC2"/>
    <w:rsid w:val="00502FCE"/>
    <w:rsid w:val="005160B9"/>
    <w:rsid w:val="00526DA7"/>
    <w:rsid w:val="005465C3"/>
    <w:rsid w:val="005515D5"/>
    <w:rsid w:val="0056065D"/>
    <w:rsid w:val="00585BE8"/>
    <w:rsid w:val="00595CF6"/>
    <w:rsid w:val="005A026F"/>
    <w:rsid w:val="005B2F18"/>
    <w:rsid w:val="005D02E8"/>
    <w:rsid w:val="005E2AAE"/>
    <w:rsid w:val="005E4552"/>
    <w:rsid w:val="005E6475"/>
    <w:rsid w:val="005E68D3"/>
    <w:rsid w:val="0061237D"/>
    <w:rsid w:val="006127AB"/>
    <w:rsid w:val="006154D2"/>
    <w:rsid w:val="00617740"/>
    <w:rsid w:val="0065214E"/>
    <w:rsid w:val="00660A89"/>
    <w:rsid w:val="00666863"/>
    <w:rsid w:val="00685EBE"/>
    <w:rsid w:val="006931DD"/>
    <w:rsid w:val="006D67C0"/>
    <w:rsid w:val="006F0B8D"/>
    <w:rsid w:val="006F2AE4"/>
    <w:rsid w:val="00711439"/>
    <w:rsid w:val="00720748"/>
    <w:rsid w:val="00785B1E"/>
    <w:rsid w:val="0079191A"/>
    <w:rsid w:val="007A4677"/>
    <w:rsid w:val="007A5FB0"/>
    <w:rsid w:val="007D7B08"/>
    <w:rsid w:val="008027F1"/>
    <w:rsid w:val="00853EB8"/>
    <w:rsid w:val="0085448F"/>
    <w:rsid w:val="008645B4"/>
    <w:rsid w:val="0088752A"/>
    <w:rsid w:val="00887F31"/>
    <w:rsid w:val="00892C01"/>
    <w:rsid w:val="008B1503"/>
    <w:rsid w:val="008B1A24"/>
    <w:rsid w:val="008C12DE"/>
    <w:rsid w:val="008C37AA"/>
    <w:rsid w:val="008E4E08"/>
    <w:rsid w:val="008F7852"/>
    <w:rsid w:val="0092277F"/>
    <w:rsid w:val="00924E62"/>
    <w:rsid w:val="00942853"/>
    <w:rsid w:val="00953C22"/>
    <w:rsid w:val="00955DEE"/>
    <w:rsid w:val="009658E0"/>
    <w:rsid w:val="009672EA"/>
    <w:rsid w:val="0098360A"/>
    <w:rsid w:val="009B4BA5"/>
    <w:rsid w:val="009B58C2"/>
    <w:rsid w:val="009B5B55"/>
    <w:rsid w:val="009B7651"/>
    <w:rsid w:val="009D2834"/>
    <w:rsid w:val="00A05940"/>
    <w:rsid w:val="00A06782"/>
    <w:rsid w:val="00A17F8C"/>
    <w:rsid w:val="00A203C6"/>
    <w:rsid w:val="00A23739"/>
    <w:rsid w:val="00A31CA6"/>
    <w:rsid w:val="00A43CB6"/>
    <w:rsid w:val="00A51779"/>
    <w:rsid w:val="00A57DDC"/>
    <w:rsid w:val="00AA4091"/>
    <w:rsid w:val="00AA694D"/>
    <w:rsid w:val="00AD53FC"/>
    <w:rsid w:val="00AE7242"/>
    <w:rsid w:val="00AF2F1D"/>
    <w:rsid w:val="00B042A2"/>
    <w:rsid w:val="00B22565"/>
    <w:rsid w:val="00B25229"/>
    <w:rsid w:val="00B31483"/>
    <w:rsid w:val="00B572A3"/>
    <w:rsid w:val="00BD5BA2"/>
    <w:rsid w:val="00BE1D96"/>
    <w:rsid w:val="00BE7130"/>
    <w:rsid w:val="00BF1110"/>
    <w:rsid w:val="00C12149"/>
    <w:rsid w:val="00C161EB"/>
    <w:rsid w:val="00C22830"/>
    <w:rsid w:val="00C27CD7"/>
    <w:rsid w:val="00C40009"/>
    <w:rsid w:val="00C66174"/>
    <w:rsid w:val="00C7298A"/>
    <w:rsid w:val="00C743CB"/>
    <w:rsid w:val="00C7690F"/>
    <w:rsid w:val="00C907DD"/>
    <w:rsid w:val="00C9504B"/>
    <w:rsid w:val="00C96D3B"/>
    <w:rsid w:val="00CA1A7A"/>
    <w:rsid w:val="00CA5D1B"/>
    <w:rsid w:val="00CB5B3D"/>
    <w:rsid w:val="00CC32B7"/>
    <w:rsid w:val="00CC5CE1"/>
    <w:rsid w:val="00CC7B35"/>
    <w:rsid w:val="00CD3ED2"/>
    <w:rsid w:val="00CD603A"/>
    <w:rsid w:val="00D132C7"/>
    <w:rsid w:val="00D24837"/>
    <w:rsid w:val="00D44135"/>
    <w:rsid w:val="00D82E38"/>
    <w:rsid w:val="00D90F93"/>
    <w:rsid w:val="00D95C88"/>
    <w:rsid w:val="00DA7D9E"/>
    <w:rsid w:val="00DC71DE"/>
    <w:rsid w:val="00DE5DB7"/>
    <w:rsid w:val="00DF7EF5"/>
    <w:rsid w:val="00E13B5C"/>
    <w:rsid w:val="00E33CA1"/>
    <w:rsid w:val="00E402B9"/>
    <w:rsid w:val="00E43F23"/>
    <w:rsid w:val="00E650A4"/>
    <w:rsid w:val="00E7190C"/>
    <w:rsid w:val="00E771B6"/>
    <w:rsid w:val="00E91B9A"/>
    <w:rsid w:val="00EA78DB"/>
    <w:rsid w:val="00EC2CB9"/>
    <w:rsid w:val="00EE4356"/>
    <w:rsid w:val="00EE4E8F"/>
    <w:rsid w:val="00EF36C9"/>
    <w:rsid w:val="00F2259B"/>
    <w:rsid w:val="00F27144"/>
    <w:rsid w:val="00F37400"/>
    <w:rsid w:val="00F5045B"/>
    <w:rsid w:val="00F87D1C"/>
    <w:rsid w:val="00F90E0F"/>
    <w:rsid w:val="00F91139"/>
    <w:rsid w:val="00F92321"/>
    <w:rsid w:val="00F93BBE"/>
    <w:rsid w:val="00F943EF"/>
    <w:rsid w:val="00FC55A5"/>
    <w:rsid w:val="00FC6F4C"/>
    <w:rsid w:val="00FF0D7C"/>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73DB"/>
    <w:pPr>
      <w:jc w:val="both"/>
    </w:pPr>
    <w:rPr>
      <w:rFonts w:cs="Angsana New"/>
      <w:szCs w:val="24"/>
      <w:lang w:val="en-GB"/>
    </w:rPr>
  </w:style>
  <w:style w:type="paragraph" w:styleId="Heading1">
    <w:name w:val="heading 1"/>
    <w:basedOn w:val="Normal"/>
    <w:next w:val="Heading2"/>
    <w:link w:val="Heading1Char"/>
    <w:uiPriority w:val="99"/>
    <w:qFormat/>
    <w:rsid w:val="000373DB"/>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0373DB"/>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0373DB"/>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0373DB"/>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0373DB"/>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0373DB"/>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0373DB"/>
    <w:pPr>
      <w:keepNext/>
      <w:jc w:val="right"/>
      <w:outlineLvl w:val="6"/>
    </w:pPr>
    <w:rPr>
      <w:rFonts w:ascii="Univers" w:hAnsi="Univers"/>
      <w:b/>
      <w:sz w:val="28"/>
    </w:rPr>
  </w:style>
  <w:style w:type="paragraph" w:styleId="Heading8">
    <w:name w:val="heading 8"/>
    <w:basedOn w:val="Normal"/>
    <w:next w:val="Normal"/>
    <w:link w:val="Heading8Char"/>
    <w:uiPriority w:val="99"/>
    <w:qFormat/>
    <w:rsid w:val="000373DB"/>
    <w:pPr>
      <w:keepNext/>
      <w:jc w:val="right"/>
      <w:outlineLvl w:val="7"/>
    </w:pPr>
    <w:rPr>
      <w:rFonts w:ascii="Univers" w:hAnsi="Univers"/>
      <w:b/>
      <w:sz w:val="32"/>
    </w:rPr>
  </w:style>
  <w:style w:type="paragraph" w:styleId="Heading9">
    <w:name w:val="heading 9"/>
    <w:basedOn w:val="Normal"/>
    <w:next w:val="Normal"/>
    <w:link w:val="Heading9Char"/>
    <w:uiPriority w:val="99"/>
    <w:qFormat/>
    <w:rsid w:val="000373DB"/>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3742"/>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253742"/>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253742"/>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sid w:val="00253742"/>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253742"/>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253742"/>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sid w:val="00253742"/>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sid w:val="00253742"/>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sid w:val="00253742"/>
    <w:rPr>
      <w:rFonts w:ascii="Cambria" w:eastAsia="宋体" w:hAnsi="Cambria" w:cs="Times New Roman"/>
      <w:lang w:val="en-GB"/>
    </w:rPr>
  </w:style>
  <w:style w:type="paragraph" w:styleId="BalloonText">
    <w:name w:val="Balloon Text"/>
    <w:basedOn w:val="Normal"/>
    <w:link w:val="BalloonTextChar"/>
    <w:uiPriority w:val="99"/>
    <w:semiHidden/>
    <w:rsid w:val="000373DB"/>
    <w:rPr>
      <w:rFonts w:cs="Times New Roman"/>
      <w:sz w:val="16"/>
      <w:szCs w:val="16"/>
    </w:rPr>
  </w:style>
  <w:style w:type="character" w:customStyle="1" w:styleId="BalloonTextChar">
    <w:name w:val="Balloon Text Char"/>
    <w:basedOn w:val="DefaultParagraphFont"/>
    <w:link w:val="BalloonText"/>
    <w:uiPriority w:val="99"/>
    <w:semiHidden/>
    <w:locked/>
    <w:rsid w:val="00253742"/>
    <w:rPr>
      <w:rFonts w:cs="Angsana New"/>
      <w:sz w:val="2"/>
      <w:lang w:val="en-GB" w:bidi="th-TH"/>
    </w:rPr>
  </w:style>
  <w:style w:type="character" w:customStyle="1" w:styleId="CharChar2">
    <w:name w:val="Char Char2"/>
    <w:uiPriority w:val="99"/>
    <w:semiHidden/>
    <w:locked/>
    <w:rsid w:val="000373DB"/>
    <w:rPr>
      <w:rFonts w:ascii="Times New Roman" w:hAnsi="Times New Roman"/>
      <w:sz w:val="18"/>
    </w:rPr>
  </w:style>
  <w:style w:type="paragraph" w:styleId="BodyText">
    <w:name w:val="Body Text"/>
    <w:basedOn w:val="Normal"/>
    <w:link w:val="BodyTextChar"/>
    <w:uiPriority w:val="99"/>
    <w:rsid w:val="000373DB"/>
    <w:pPr>
      <w:spacing w:before="120" w:after="120"/>
      <w:ind w:firstLine="720"/>
    </w:pPr>
    <w:rPr>
      <w:iCs/>
    </w:rPr>
  </w:style>
  <w:style w:type="character" w:customStyle="1" w:styleId="BodyTextChar">
    <w:name w:val="Body Text Char"/>
    <w:basedOn w:val="DefaultParagraphFont"/>
    <w:link w:val="BodyText"/>
    <w:uiPriority w:val="99"/>
    <w:locked/>
    <w:rsid w:val="000373DB"/>
    <w:rPr>
      <w:rFonts w:cs="Times New Roman"/>
      <w:sz w:val="24"/>
      <w:lang w:val="en-GB"/>
    </w:rPr>
  </w:style>
  <w:style w:type="paragraph" w:styleId="Footer">
    <w:name w:val="footer"/>
    <w:basedOn w:val="Normal"/>
    <w:link w:val="FooterChar"/>
    <w:uiPriority w:val="99"/>
    <w:rsid w:val="000373DB"/>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253742"/>
    <w:rPr>
      <w:rFonts w:cs="Angsana New"/>
      <w:sz w:val="24"/>
      <w:szCs w:val="24"/>
      <w:lang w:val="en-GB" w:bidi="th-TH"/>
    </w:rPr>
  </w:style>
  <w:style w:type="paragraph" w:customStyle="1" w:styleId="Para1">
    <w:name w:val="Para1"/>
    <w:basedOn w:val="Normal"/>
    <w:uiPriority w:val="99"/>
    <w:rsid w:val="000373DB"/>
    <w:pPr>
      <w:numPr>
        <w:numId w:val="15"/>
      </w:numPr>
      <w:spacing w:after="120"/>
    </w:pPr>
    <w:rPr>
      <w:szCs w:val="18"/>
    </w:rPr>
  </w:style>
  <w:style w:type="paragraph" w:customStyle="1" w:styleId="Para20">
    <w:name w:val="Para2"/>
    <w:basedOn w:val="Para1"/>
    <w:uiPriority w:val="99"/>
    <w:rsid w:val="000373DB"/>
    <w:pPr>
      <w:numPr>
        <w:numId w:val="0"/>
      </w:numPr>
      <w:autoSpaceDE w:val="0"/>
      <w:autoSpaceDN w:val="0"/>
    </w:pPr>
  </w:style>
  <w:style w:type="paragraph" w:customStyle="1" w:styleId="Para3">
    <w:name w:val="Para3"/>
    <w:basedOn w:val="Normal"/>
    <w:uiPriority w:val="99"/>
    <w:rsid w:val="000373DB"/>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0373DB"/>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253742"/>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0373DB"/>
    <w:rPr>
      <w:rFonts w:cs="Times New Roman"/>
      <w:sz w:val="18"/>
      <w:u w:val="single"/>
      <w:vertAlign w:val="baseline"/>
    </w:rPr>
  </w:style>
  <w:style w:type="paragraph" w:customStyle="1" w:styleId="Cornernotation">
    <w:name w:val="Corner notation"/>
    <w:basedOn w:val="Normal"/>
    <w:uiPriority w:val="99"/>
    <w:rsid w:val="000373DB"/>
    <w:pPr>
      <w:ind w:left="284" w:right="4398" w:hanging="284"/>
      <w:jc w:val="left"/>
    </w:pPr>
  </w:style>
  <w:style w:type="paragraph" w:customStyle="1" w:styleId="para2">
    <w:name w:val="para2"/>
    <w:basedOn w:val="Normal"/>
    <w:uiPriority w:val="99"/>
    <w:rsid w:val="000373DB"/>
    <w:pPr>
      <w:numPr>
        <w:numId w:val="14"/>
      </w:numPr>
      <w:spacing w:before="120" w:after="120"/>
    </w:pPr>
    <w:rPr>
      <w:szCs w:val="20"/>
    </w:rPr>
  </w:style>
  <w:style w:type="paragraph" w:customStyle="1" w:styleId="Paranum">
    <w:name w:val="Paranum"/>
    <w:basedOn w:val="Para1"/>
    <w:uiPriority w:val="99"/>
    <w:rsid w:val="000373DB"/>
    <w:pPr>
      <w:numPr>
        <w:numId w:val="17"/>
      </w:numPr>
      <w:spacing w:line="240" w:lineRule="exact"/>
    </w:pPr>
    <w:rPr>
      <w:szCs w:val="20"/>
      <w:lang w:val="en-US"/>
    </w:rPr>
  </w:style>
  <w:style w:type="paragraph" w:styleId="EndnoteText">
    <w:name w:val="endnote text"/>
    <w:basedOn w:val="Normal"/>
    <w:link w:val="EndnoteTextChar"/>
    <w:uiPriority w:val="99"/>
    <w:semiHidden/>
    <w:rsid w:val="000373D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253742"/>
    <w:rPr>
      <w:rFonts w:cs="Angsana New"/>
      <w:sz w:val="20"/>
      <w:szCs w:val="20"/>
      <w:lang w:val="en-GB" w:bidi="th-TH"/>
    </w:rPr>
  </w:style>
  <w:style w:type="character" w:styleId="EndnoteReference">
    <w:name w:val="endnote reference"/>
    <w:basedOn w:val="DefaultParagraphFont"/>
    <w:uiPriority w:val="99"/>
    <w:semiHidden/>
    <w:locked/>
    <w:rsid w:val="000373DB"/>
    <w:rPr>
      <w:rFonts w:cs="Times New Roman"/>
      <w:vertAlign w:val="superscript"/>
    </w:rPr>
  </w:style>
  <w:style w:type="character" w:styleId="PageNumber">
    <w:name w:val="page number"/>
    <w:basedOn w:val="DefaultParagraphFont"/>
    <w:uiPriority w:val="99"/>
    <w:rsid w:val="000373DB"/>
    <w:rPr>
      <w:rFonts w:ascii="Times New Roman" w:hAnsi="Times New Roman" w:cs="Times New Roman"/>
      <w:sz w:val="22"/>
    </w:rPr>
  </w:style>
  <w:style w:type="paragraph" w:customStyle="1" w:styleId="para4">
    <w:name w:val="para4"/>
    <w:basedOn w:val="Normal"/>
    <w:uiPriority w:val="99"/>
    <w:rsid w:val="000373DB"/>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0373DB"/>
    <w:pPr>
      <w:ind w:left="1843" w:right="996" w:hanging="567"/>
      <w:jc w:val="left"/>
    </w:pPr>
  </w:style>
  <w:style w:type="paragraph" w:customStyle="1" w:styleId="Heading2multiline">
    <w:name w:val="Heading 2 (multiline)"/>
    <w:basedOn w:val="Heading1"/>
    <w:next w:val="Normal"/>
    <w:uiPriority w:val="99"/>
    <w:rsid w:val="000373DB"/>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0373DB"/>
    <w:pPr>
      <w:ind w:left="1418" w:hanging="425"/>
      <w:jc w:val="left"/>
    </w:pPr>
  </w:style>
  <w:style w:type="paragraph" w:customStyle="1" w:styleId="Heading2longmultiline">
    <w:name w:val="Heading 2 (long multiline)"/>
    <w:basedOn w:val="Heading2multiline"/>
    <w:uiPriority w:val="99"/>
    <w:rsid w:val="000373DB"/>
    <w:pPr>
      <w:ind w:left="2127" w:hanging="1276"/>
    </w:pPr>
  </w:style>
  <w:style w:type="paragraph" w:customStyle="1" w:styleId="Heading1longmultiline">
    <w:name w:val="Heading 1 (long multiline)"/>
    <w:basedOn w:val="Heading1"/>
    <w:uiPriority w:val="99"/>
    <w:rsid w:val="000373DB"/>
    <w:pPr>
      <w:ind w:left="1843" w:hanging="1134"/>
      <w:jc w:val="left"/>
    </w:pPr>
  </w:style>
  <w:style w:type="paragraph" w:styleId="BodyTextIndent">
    <w:name w:val="Body Text Indent"/>
    <w:basedOn w:val="Normal"/>
    <w:link w:val="BodyTextIndentChar"/>
    <w:uiPriority w:val="99"/>
    <w:rsid w:val="000373DB"/>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253742"/>
    <w:rPr>
      <w:rFonts w:cs="Angsana New"/>
      <w:sz w:val="24"/>
      <w:szCs w:val="24"/>
      <w:lang w:val="en-GB" w:bidi="th-TH"/>
    </w:rPr>
  </w:style>
  <w:style w:type="paragraph" w:customStyle="1" w:styleId="Heading-plainbold">
    <w:name w:val="Heading-plain bold"/>
    <w:basedOn w:val="BodyText"/>
    <w:uiPriority w:val="99"/>
    <w:rsid w:val="000373DB"/>
    <w:pPr>
      <w:ind w:firstLine="0"/>
      <w:jc w:val="center"/>
    </w:pPr>
    <w:rPr>
      <w:b/>
      <w:bCs/>
      <w:i/>
      <w:iCs w:val="0"/>
    </w:rPr>
  </w:style>
  <w:style w:type="paragraph" w:customStyle="1" w:styleId="Heading-plainitalic">
    <w:name w:val="Heading-plain italic"/>
    <w:basedOn w:val="Heading-plainbold"/>
    <w:uiPriority w:val="99"/>
    <w:rsid w:val="000373DB"/>
    <w:rPr>
      <w:b w:val="0"/>
      <w:bCs w:val="0"/>
    </w:rPr>
  </w:style>
  <w:style w:type="paragraph" w:styleId="TOC1">
    <w:name w:val="toc 1"/>
    <w:basedOn w:val="Normal"/>
    <w:next w:val="Normal"/>
    <w:autoRedefine/>
    <w:uiPriority w:val="99"/>
    <w:semiHidden/>
    <w:rsid w:val="000373DB"/>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0373DB"/>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0373DB"/>
    <w:pPr>
      <w:ind w:left="2160" w:hanging="720"/>
    </w:pPr>
  </w:style>
  <w:style w:type="paragraph" w:styleId="Header">
    <w:name w:val="header"/>
    <w:basedOn w:val="Normal"/>
    <w:link w:val="HeaderChar"/>
    <w:uiPriority w:val="99"/>
    <w:rsid w:val="000373DB"/>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0373DB"/>
  </w:style>
  <w:style w:type="character" w:customStyle="1" w:styleId="Document5">
    <w:name w:val="Document 5"/>
    <w:uiPriority w:val="99"/>
    <w:rsid w:val="000373DB"/>
  </w:style>
  <w:style w:type="paragraph" w:customStyle="1" w:styleId="Paragraph">
    <w:name w:val="Paragraph"/>
    <w:basedOn w:val="Normal"/>
    <w:uiPriority w:val="99"/>
    <w:rsid w:val="000373DB"/>
    <w:pPr>
      <w:spacing w:before="120" w:after="120"/>
    </w:pPr>
  </w:style>
  <w:style w:type="character" w:styleId="Hyperlink">
    <w:name w:val="Hyperlink"/>
    <w:basedOn w:val="DefaultParagraphFont"/>
    <w:uiPriority w:val="99"/>
    <w:rsid w:val="000373DB"/>
    <w:rPr>
      <w:rFonts w:cs="Times New Roman"/>
      <w:color w:val="0000FF"/>
      <w:u w:val="single"/>
    </w:rPr>
  </w:style>
  <w:style w:type="paragraph" w:styleId="BodyTextIndent2">
    <w:name w:val="Body Text Indent 2"/>
    <w:basedOn w:val="Normal"/>
    <w:link w:val="BodyTextIndent2Char"/>
    <w:uiPriority w:val="99"/>
    <w:rsid w:val="000373DB"/>
    <w:pPr>
      <w:ind w:firstLine="720"/>
    </w:pPr>
  </w:style>
  <w:style w:type="character" w:customStyle="1" w:styleId="BodyTextIndent2Char">
    <w:name w:val="Body Text Indent 2 Char"/>
    <w:basedOn w:val="DefaultParagraphFont"/>
    <w:link w:val="BodyTextIndent2"/>
    <w:uiPriority w:val="99"/>
    <w:semiHidden/>
    <w:locked/>
    <w:rsid w:val="00253742"/>
    <w:rPr>
      <w:rFonts w:cs="Angsana New"/>
      <w:sz w:val="24"/>
      <w:szCs w:val="24"/>
      <w:lang w:val="en-GB" w:bidi="th-TH"/>
    </w:rPr>
  </w:style>
  <w:style w:type="paragraph" w:customStyle="1" w:styleId="bodytextnoindent">
    <w:name w:val="body text (no indent)"/>
    <w:basedOn w:val="Normal"/>
    <w:uiPriority w:val="99"/>
    <w:rsid w:val="000373DB"/>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0373DB"/>
    <w:rPr>
      <w:i/>
      <w:iCs/>
    </w:rPr>
  </w:style>
  <w:style w:type="character" w:customStyle="1" w:styleId="BodyText2Char">
    <w:name w:val="Body Text 2 Char"/>
    <w:basedOn w:val="DefaultParagraphFont"/>
    <w:link w:val="BodyText2"/>
    <w:uiPriority w:val="99"/>
    <w:semiHidden/>
    <w:locked/>
    <w:rsid w:val="00253742"/>
    <w:rPr>
      <w:rFonts w:cs="Angsana New"/>
      <w:sz w:val="24"/>
      <w:szCs w:val="24"/>
      <w:lang w:val="en-GB" w:bidi="th-TH"/>
    </w:rPr>
  </w:style>
  <w:style w:type="paragraph" w:styleId="BodyText3">
    <w:name w:val="Body Text 3"/>
    <w:basedOn w:val="Normal"/>
    <w:link w:val="BodyText3Char"/>
    <w:uiPriority w:val="99"/>
    <w:rsid w:val="000373DB"/>
    <w:pPr>
      <w:jc w:val="center"/>
    </w:pPr>
    <w:rPr>
      <w:sz w:val="28"/>
    </w:rPr>
  </w:style>
  <w:style w:type="character" w:customStyle="1" w:styleId="BodyText3Char">
    <w:name w:val="Body Text 3 Char"/>
    <w:basedOn w:val="DefaultParagraphFont"/>
    <w:link w:val="BodyText3"/>
    <w:uiPriority w:val="99"/>
    <w:semiHidden/>
    <w:locked/>
    <w:rsid w:val="00253742"/>
    <w:rPr>
      <w:rFonts w:cs="Angsana New"/>
      <w:sz w:val="16"/>
      <w:szCs w:val="16"/>
      <w:lang w:val="en-GB" w:bidi="th-TH"/>
    </w:rPr>
  </w:style>
  <w:style w:type="paragraph" w:customStyle="1" w:styleId="Bodytextitalic">
    <w:name w:val="Body text italic"/>
    <w:basedOn w:val="BodyText"/>
    <w:uiPriority w:val="99"/>
    <w:rsid w:val="000373DB"/>
    <w:rPr>
      <w:i/>
      <w:iCs w:val="0"/>
    </w:rPr>
  </w:style>
  <w:style w:type="paragraph" w:customStyle="1" w:styleId="boxbody">
    <w:name w:val="boxbody"/>
    <w:basedOn w:val="Normal"/>
    <w:uiPriority w:val="99"/>
    <w:rsid w:val="000373DB"/>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0373DB"/>
    <w:rPr>
      <w:rFonts w:cs="Times New Roman"/>
      <w:color w:val="800080"/>
      <w:u w:val="single"/>
    </w:rPr>
  </w:style>
  <w:style w:type="paragraph" w:customStyle="1" w:styleId="HEADING">
    <w:name w:val="HEADING"/>
    <w:basedOn w:val="Normal"/>
    <w:uiPriority w:val="99"/>
    <w:rsid w:val="000373DB"/>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0373DB"/>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0373DB"/>
    <w:pPr>
      <w:tabs>
        <w:tab w:val="clear" w:pos="720"/>
      </w:tabs>
    </w:pPr>
    <w:rPr>
      <w:rFonts w:cs="Times New Roman"/>
    </w:rPr>
  </w:style>
  <w:style w:type="character" w:customStyle="1" w:styleId="Heading2CharChar">
    <w:name w:val="Heading 2 Char Char"/>
    <w:uiPriority w:val="99"/>
    <w:rsid w:val="000373DB"/>
    <w:rPr>
      <w:rFonts w:ascii="Arial" w:hAnsi="Arial"/>
      <w:b/>
      <w:i/>
      <w:sz w:val="28"/>
      <w:lang w:val="en-US"/>
    </w:rPr>
  </w:style>
  <w:style w:type="paragraph" w:customStyle="1" w:styleId="Heading-plain0">
    <w:name w:val="Heading-plain"/>
    <w:basedOn w:val="Normal"/>
    <w:uiPriority w:val="99"/>
    <w:rsid w:val="000373DB"/>
    <w:pPr>
      <w:spacing w:before="120" w:after="120"/>
      <w:jc w:val="center"/>
      <w:outlineLvl w:val="0"/>
    </w:pPr>
    <w:rPr>
      <w:i/>
      <w:szCs w:val="20"/>
    </w:rPr>
  </w:style>
  <w:style w:type="paragraph" w:styleId="NormalWeb">
    <w:name w:val="Normal (Web)"/>
    <w:basedOn w:val="Normal"/>
    <w:uiPriority w:val="99"/>
    <w:rsid w:val="000373DB"/>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0373DB"/>
    <w:pPr>
      <w:ind w:firstLine="0"/>
    </w:pPr>
    <w:rPr>
      <w:bCs/>
      <w:iCs w:val="0"/>
      <w:szCs w:val="22"/>
    </w:rPr>
  </w:style>
  <w:style w:type="character" w:customStyle="1" w:styleId="Para1Char">
    <w:name w:val="Para 1 Char"/>
    <w:uiPriority w:val="99"/>
    <w:rsid w:val="000373DB"/>
    <w:rPr>
      <w:rFonts w:eastAsia="Times New Roman"/>
      <w:sz w:val="22"/>
      <w:lang w:val="en-GB"/>
    </w:rPr>
  </w:style>
  <w:style w:type="paragraph" w:customStyle="1" w:styleId="Para2rev">
    <w:name w:val="Para 2 (rev)"/>
    <w:basedOn w:val="Normal"/>
    <w:uiPriority w:val="99"/>
    <w:rsid w:val="000373DB"/>
    <w:pPr>
      <w:tabs>
        <w:tab w:val="num" w:pos="720"/>
      </w:tabs>
      <w:spacing w:after="120"/>
      <w:ind w:left="720" w:hanging="360"/>
    </w:pPr>
  </w:style>
  <w:style w:type="paragraph" w:customStyle="1" w:styleId="Paraofficial">
    <w:name w:val="Para official"/>
    <w:basedOn w:val="Normal"/>
    <w:uiPriority w:val="99"/>
    <w:rsid w:val="000373DB"/>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0373DB"/>
    <w:pPr>
      <w:tabs>
        <w:tab w:val="num" w:pos="720"/>
      </w:tabs>
      <w:spacing w:before="120" w:after="120"/>
      <w:ind w:left="360"/>
    </w:pPr>
    <w:rPr>
      <w:szCs w:val="18"/>
    </w:rPr>
  </w:style>
  <w:style w:type="paragraph" w:customStyle="1" w:styleId="Para1-Annex">
    <w:name w:val="Para1-Annex"/>
    <w:basedOn w:val="Normal"/>
    <w:uiPriority w:val="99"/>
    <w:rsid w:val="000373DB"/>
    <w:pPr>
      <w:numPr>
        <w:numId w:val="13"/>
      </w:numPr>
      <w:spacing w:after="120"/>
    </w:pPr>
    <w:rPr>
      <w:rFonts w:cs="Times New Roman"/>
      <w:szCs w:val="22"/>
      <w:lang w:val="en-US"/>
    </w:rPr>
  </w:style>
  <w:style w:type="paragraph" w:customStyle="1" w:styleId="Para40">
    <w:name w:val="Para4"/>
    <w:basedOn w:val="Para3"/>
    <w:uiPriority w:val="99"/>
    <w:rsid w:val="000373DB"/>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0373DB"/>
    <w:rPr>
      <w:rFonts w:cs="Times New Roman"/>
      <w:b/>
    </w:rPr>
  </w:style>
  <w:style w:type="paragraph" w:customStyle="1" w:styleId="StyleBodyTextTimesNewRoman11ptCharChar">
    <w:name w:val="Style Body Text + Times New Roman 11 pt Char Char"/>
    <w:basedOn w:val="BodyText"/>
    <w:uiPriority w:val="99"/>
    <w:rsid w:val="000373DB"/>
    <w:rPr>
      <w:iCs w:val="0"/>
      <w:color w:val="000000"/>
      <w:szCs w:val="22"/>
      <w:lang w:val="en-US"/>
    </w:rPr>
  </w:style>
  <w:style w:type="character" w:customStyle="1" w:styleId="StyleBodyTextTimesNewRoman11ptCharCharChar">
    <w:name w:val="Style Body Text + Times New Roman 11 pt Char Char Char"/>
    <w:uiPriority w:val="99"/>
    <w:rsid w:val="000373DB"/>
    <w:rPr>
      <w:snapToGrid w:val="0"/>
      <w:color w:val="000000"/>
      <w:sz w:val="22"/>
      <w:lang w:val="en-US"/>
    </w:rPr>
  </w:style>
  <w:style w:type="paragraph" w:customStyle="1" w:styleId="StylePara1Firstline127cm">
    <w:name w:val="Style Para1 + First line:  1.27 cm"/>
    <w:basedOn w:val="Para1"/>
    <w:uiPriority w:val="99"/>
    <w:rsid w:val="000373DB"/>
    <w:pPr>
      <w:numPr>
        <w:numId w:val="0"/>
      </w:numPr>
      <w:tabs>
        <w:tab w:val="num" w:pos="360"/>
      </w:tabs>
    </w:pPr>
    <w:rPr>
      <w:szCs w:val="20"/>
    </w:rPr>
  </w:style>
  <w:style w:type="paragraph" w:styleId="Title">
    <w:name w:val="Title"/>
    <w:basedOn w:val="Normal"/>
    <w:link w:val="TitleChar"/>
    <w:uiPriority w:val="99"/>
    <w:qFormat/>
    <w:rsid w:val="000373DB"/>
    <w:pPr>
      <w:jc w:val="center"/>
    </w:pPr>
    <w:rPr>
      <w:i/>
      <w:iCs/>
    </w:rPr>
  </w:style>
  <w:style w:type="character" w:customStyle="1" w:styleId="TitleChar">
    <w:name w:val="Title Char"/>
    <w:basedOn w:val="DefaultParagraphFont"/>
    <w:link w:val="Title"/>
    <w:uiPriority w:val="99"/>
    <w:locked/>
    <w:rsid w:val="00253742"/>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0373DB"/>
    <w:pPr>
      <w:ind w:left="880"/>
    </w:pPr>
  </w:style>
  <w:style w:type="character" w:styleId="CommentReference">
    <w:name w:val="annotation reference"/>
    <w:basedOn w:val="DefaultParagraphFont"/>
    <w:uiPriority w:val="99"/>
    <w:rsid w:val="000373DB"/>
    <w:rPr>
      <w:rFonts w:cs="Times New Roman"/>
      <w:sz w:val="16"/>
    </w:rPr>
  </w:style>
  <w:style w:type="paragraph" w:styleId="CommentText">
    <w:name w:val="annotation text"/>
    <w:basedOn w:val="Normal"/>
    <w:link w:val="CommentTextChar"/>
    <w:uiPriority w:val="99"/>
    <w:rsid w:val="000373DB"/>
    <w:rPr>
      <w:rFonts w:cs="Times New Roman"/>
      <w:sz w:val="20"/>
      <w:szCs w:val="20"/>
    </w:rPr>
  </w:style>
  <w:style w:type="character" w:customStyle="1" w:styleId="CommentTextChar">
    <w:name w:val="Comment Text Char"/>
    <w:basedOn w:val="DefaultParagraphFont"/>
    <w:link w:val="CommentText"/>
    <w:uiPriority w:val="99"/>
    <w:semiHidden/>
    <w:locked/>
    <w:rsid w:val="00253742"/>
    <w:rPr>
      <w:rFonts w:cs="Angsana New"/>
      <w:sz w:val="20"/>
      <w:szCs w:val="20"/>
      <w:lang w:val="en-GB" w:bidi="th-TH"/>
    </w:rPr>
  </w:style>
  <w:style w:type="character" w:customStyle="1" w:styleId="CharChar1">
    <w:name w:val="Char Char1"/>
    <w:uiPriority w:val="99"/>
    <w:locked/>
    <w:rsid w:val="000373DB"/>
    <w:rPr>
      <w:lang w:val="en-GB"/>
    </w:rPr>
  </w:style>
  <w:style w:type="paragraph" w:styleId="ListParagraph">
    <w:name w:val="List Paragraph"/>
    <w:basedOn w:val="Normal"/>
    <w:uiPriority w:val="99"/>
    <w:qFormat/>
    <w:rsid w:val="000373DB"/>
    <w:pPr>
      <w:ind w:left="720"/>
      <w:contextualSpacing/>
    </w:pPr>
  </w:style>
  <w:style w:type="paragraph" w:styleId="CommentSubject">
    <w:name w:val="annotation subject"/>
    <w:basedOn w:val="CommentText"/>
    <w:next w:val="CommentText"/>
    <w:link w:val="CommentSubjectChar"/>
    <w:uiPriority w:val="99"/>
    <w:rsid w:val="000373DB"/>
    <w:rPr>
      <w:rFonts w:cs="Angsana New"/>
      <w:b/>
      <w:bCs/>
    </w:rPr>
  </w:style>
  <w:style w:type="character" w:customStyle="1" w:styleId="CommentSubjectChar">
    <w:name w:val="Comment Subject Char"/>
    <w:basedOn w:val="CommentTextChar"/>
    <w:link w:val="CommentSubject"/>
    <w:uiPriority w:val="99"/>
    <w:semiHidden/>
    <w:locked/>
    <w:rsid w:val="00253742"/>
    <w:rPr>
      <w:b/>
      <w:bCs/>
    </w:rPr>
  </w:style>
  <w:style w:type="character" w:customStyle="1" w:styleId="CharChar">
    <w:name w:val="Char Char"/>
    <w:uiPriority w:val="99"/>
    <w:locked/>
    <w:rsid w:val="000373DB"/>
    <w:rPr>
      <w:b/>
      <w:lang w:val="en-GB"/>
    </w:rPr>
  </w:style>
  <w:style w:type="character" w:customStyle="1" w:styleId="tw4winMark">
    <w:name w:val="tw4winMark"/>
    <w:uiPriority w:val="99"/>
    <w:rsid w:val="000373DB"/>
    <w:rPr>
      <w:rFonts w:ascii="Courier New" w:hAnsi="Courier New"/>
      <w:vanish/>
      <w:color w:val="800080"/>
      <w:sz w:val="24"/>
      <w:vertAlign w:val="subscript"/>
    </w:rPr>
  </w:style>
  <w:style w:type="character" w:customStyle="1" w:styleId="tw4winError">
    <w:name w:val="tw4winError"/>
    <w:uiPriority w:val="99"/>
    <w:rsid w:val="000373DB"/>
    <w:rPr>
      <w:rFonts w:ascii="Courier New" w:hAnsi="Courier New"/>
      <w:color w:val="00FF00"/>
      <w:sz w:val="40"/>
    </w:rPr>
  </w:style>
  <w:style w:type="character" w:customStyle="1" w:styleId="tw4winTerm">
    <w:name w:val="tw4winTerm"/>
    <w:uiPriority w:val="99"/>
    <w:rsid w:val="000373DB"/>
    <w:rPr>
      <w:color w:val="0000FF"/>
    </w:rPr>
  </w:style>
  <w:style w:type="character" w:customStyle="1" w:styleId="tw4winPopup">
    <w:name w:val="tw4winPopup"/>
    <w:uiPriority w:val="99"/>
    <w:rsid w:val="000373DB"/>
    <w:rPr>
      <w:rFonts w:ascii="Courier New" w:hAnsi="Courier New"/>
      <w:noProof/>
      <w:color w:val="008000"/>
    </w:rPr>
  </w:style>
  <w:style w:type="character" w:customStyle="1" w:styleId="tw4winJump">
    <w:name w:val="tw4winJump"/>
    <w:uiPriority w:val="99"/>
    <w:rsid w:val="000373DB"/>
    <w:rPr>
      <w:rFonts w:ascii="Courier New" w:hAnsi="Courier New"/>
      <w:noProof/>
      <w:color w:val="008080"/>
    </w:rPr>
  </w:style>
  <w:style w:type="character" w:customStyle="1" w:styleId="tw4winExternal">
    <w:name w:val="tw4winExternal"/>
    <w:uiPriority w:val="99"/>
    <w:rsid w:val="000373DB"/>
    <w:rPr>
      <w:rFonts w:ascii="Courier New" w:hAnsi="Courier New"/>
      <w:noProof/>
      <w:color w:val="808080"/>
    </w:rPr>
  </w:style>
  <w:style w:type="character" w:customStyle="1" w:styleId="tw4winInternal">
    <w:name w:val="tw4winInternal"/>
    <w:uiPriority w:val="99"/>
    <w:rsid w:val="000373DB"/>
    <w:rPr>
      <w:rFonts w:ascii="Courier New" w:hAnsi="Courier New"/>
      <w:noProof/>
      <w:color w:val="FF0000"/>
    </w:rPr>
  </w:style>
  <w:style w:type="character" w:customStyle="1" w:styleId="DONOTTRANSLATE">
    <w:name w:val="DO_NOT_TRANSLATE"/>
    <w:uiPriority w:val="99"/>
    <w:rsid w:val="000373DB"/>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E771B6"/>
    <w:pPr>
      <w:spacing w:after="160" w:line="240" w:lineRule="exact"/>
      <w:jc w:val="left"/>
    </w:pPr>
    <w:rPr>
      <w:rFonts w:cs="Times New Roman"/>
      <w:sz w:val="18"/>
      <w:szCs w:val="20"/>
      <w:u w:val="single"/>
      <w:lang w:val="en-US"/>
    </w:rPr>
  </w:style>
  <w:style w:type="character" w:customStyle="1" w:styleId="StyleFootnoteReferencenumberFootnoteReferenceSuperscript-EF">
    <w:name w:val="Style Footnote ReferencenumberFootnote Reference Superscript-E F..."/>
    <w:uiPriority w:val="99"/>
    <w:rsid w:val="00E771B6"/>
    <w:rPr>
      <w:kern w:val="22"/>
      <w:sz w:val="18"/>
      <w:u w:val="none"/>
      <w:vertAlign w:val="superscript"/>
    </w:rPr>
  </w:style>
</w:styles>
</file>

<file path=word/webSettings.xml><?xml version="1.0" encoding="utf-8"?>
<w:webSettings xmlns:r="http://schemas.openxmlformats.org/officeDocument/2006/relationships" xmlns:w="http://schemas.openxmlformats.org/wordprocessingml/2006/main">
  <w:divs>
    <w:div w:id="1482574252">
      <w:marLeft w:val="0"/>
      <w:marRight w:val="0"/>
      <w:marTop w:val="0"/>
      <w:marBottom w:val="0"/>
      <w:divBdr>
        <w:top w:val="none" w:sz="0" w:space="0" w:color="auto"/>
        <w:left w:val="none" w:sz="0" w:space="0" w:color="auto"/>
        <w:bottom w:val="none" w:sz="0" w:space="0" w:color="auto"/>
        <w:right w:val="none" w:sz="0" w:space="0" w:color="auto"/>
      </w:divBdr>
      <w:divsChild>
        <w:div w:id="1482574257">
          <w:marLeft w:val="0"/>
          <w:marRight w:val="0"/>
          <w:marTop w:val="0"/>
          <w:marBottom w:val="0"/>
          <w:divBdr>
            <w:top w:val="none" w:sz="0" w:space="0" w:color="auto"/>
            <w:left w:val="none" w:sz="0" w:space="0" w:color="auto"/>
            <w:bottom w:val="none" w:sz="0" w:space="0" w:color="auto"/>
            <w:right w:val="none" w:sz="0" w:space="0" w:color="auto"/>
          </w:divBdr>
          <w:divsChild>
            <w:div w:id="1482574246">
              <w:marLeft w:val="0"/>
              <w:marRight w:val="0"/>
              <w:marTop w:val="0"/>
              <w:marBottom w:val="0"/>
              <w:divBdr>
                <w:top w:val="none" w:sz="0" w:space="0" w:color="auto"/>
                <w:left w:val="none" w:sz="0" w:space="0" w:color="auto"/>
                <w:bottom w:val="none" w:sz="0" w:space="0" w:color="auto"/>
                <w:right w:val="none" w:sz="0" w:space="0" w:color="auto"/>
              </w:divBdr>
              <w:divsChild>
                <w:div w:id="1482574243">
                  <w:marLeft w:val="0"/>
                  <w:marRight w:val="0"/>
                  <w:marTop w:val="0"/>
                  <w:marBottom w:val="0"/>
                  <w:divBdr>
                    <w:top w:val="none" w:sz="0" w:space="0" w:color="auto"/>
                    <w:left w:val="none" w:sz="0" w:space="0" w:color="auto"/>
                    <w:bottom w:val="none" w:sz="0" w:space="0" w:color="auto"/>
                    <w:right w:val="none" w:sz="0" w:space="0" w:color="auto"/>
                  </w:divBdr>
                  <w:divsChild>
                    <w:div w:id="1482574242">
                      <w:marLeft w:val="0"/>
                      <w:marRight w:val="0"/>
                      <w:marTop w:val="0"/>
                      <w:marBottom w:val="0"/>
                      <w:divBdr>
                        <w:top w:val="none" w:sz="0" w:space="0" w:color="auto"/>
                        <w:left w:val="none" w:sz="0" w:space="0" w:color="auto"/>
                        <w:bottom w:val="none" w:sz="0" w:space="0" w:color="auto"/>
                        <w:right w:val="none" w:sz="0" w:space="0" w:color="auto"/>
                      </w:divBdr>
                      <w:divsChild>
                        <w:div w:id="1482574263">
                          <w:marLeft w:val="0"/>
                          <w:marRight w:val="0"/>
                          <w:marTop w:val="0"/>
                          <w:marBottom w:val="0"/>
                          <w:divBdr>
                            <w:top w:val="none" w:sz="0" w:space="0" w:color="auto"/>
                            <w:left w:val="none" w:sz="0" w:space="0" w:color="auto"/>
                            <w:bottom w:val="none" w:sz="0" w:space="0" w:color="auto"/>
                            <w:right w:val="none" w:sz="0" w:space="0" w:color="auto"/>
                          </w:divBdr>
                          <w:divsChild>
                            <w:div w:id="1482574245">
                              <w:marLeft w:val="0"/>
                              <w:marRight w:val="0"/>
                              <w:marTop w:val="0"/>
                              <w:marBottom w:val="0"/>
                              <w:divBdr>
                                <w:top w:val="none" w:sz="0" w:space="0" w:color="auto"/>
                                <w:left w:val="none" w:sz="0" w:space="0" w:color="auto"/>
                                <w:bottom w:val="none" w:sz="0" w:space="0" w:color="auto"/>
                                <w:right w:val="none" w:sz="0" w:space="0" w:color="auto"/>
                              </w:divBdr>
                              <w:divsChild>
                                <w:div w:id="1482574251">
                                  <w:marLeft w:val="0"/>
                                  <w:marRight w:val="0"/>
                                  <w:marTop w:val="0"/>
                                  <w:marBottom w:val="0"/>
                                  <w:divBdr>
                                    <w:top w:val="none" w:sz="0" w:space="0" w:color="auto"/>
                                    <w:left w:val="none" w:sz="0" w:space="0" w:color="auto"/>
                                    <w:bottom w:val="none" w:sz="0" w:space="0" w:color="auto"/>
                                    <w:right w:val="none" w:sz="0" w:space="0" w:color="auto"/>
                                  </w:divBdr>
                                  <w:divsChild>
                                    <w:div w:id="1482574261">
                                      <w:marLeft w:val="0"/>
                                      <w:marRight w:val="0"/>
                                      <w:marTop w:val="0"/>
                                      <w:marBottom w:val="0"/>
                                      <w:divBdr>
                                        <w:top w:val="none" w:sz="0" w:space="0" w:color="auto"/>
                                        <w:left w:val="none" w:sz="0" w:space="0" w:color="auto"/>
                                        <w:bottom w:val="none" w:sz="0" w:space="0" w:color="auto"/>
                                        <w:right w:val="none" w:sz="0" w:space="0" w:color="auto"/>
                                      </w:divBdr>
                                      <w:divsChild>
                                        <w:div w:id="1482574249">
                                          <w:marLeft w:val="0"/>
                                          <w:marRight w:val="0"/>
                                          <w:marTop w:val="0"/>
                                          <w:marBottom w:val="0"/>
                                          <w:divBdr>
                                            <w:top w:val="none" w:sz="0" w:space="0" w:color="auto"/>
                                            <w:left w:val="none" w:sz="0" w:space="0" w:color="auto"/>
                                            <w:bottom w:val="none" w:sz="0" w:space="0" w:color="auto"/>
                                            <w:right w:val="none" w:sz="0" w:space="0" w:color="auto"/>
                                          </w:divBdr>
                                          <w:divsChild>
                                            <w:div w:id="1482574259">
                                              <w:marLeft w:val="0"/>
                                              <w:marRight w:val="0"/>
                                              <w:marTop w:val="0"/>
                                              <w:marBottom w:val="0"/>
                                              <w:divBdr>
                                                <w:top w:val="none" w:sz="0" w:space="0" w:color="auto"/>
                                                <w:left w:val="none" w:sz="0" w:space="0" w:color="auto"/>
                                                <w:bottom w:val="none" w:sz="0" w:space="0" w:color="auto"/>
                                                <w:right w:val="none" w:sz="0" w:space="0" w:color="auto"/>
                                              </w:divBdr>
                                              <w:divsChild>
                                                <w:div w:id="1482574268">
                                                  <w:marLeft w:val="0"/>
                                                  <w:marRight w:val="0"/>
                                                  <w:marTop w:val="0"/>
                                                  <w:marBottom w:val="0"/>
                                                  <w:divBdr>
                                                    <w:top w:val="none" w:sz="0" w:space="0" w:color="auto"/>
                                                    <w:left w:val="none" w:sz="0" w:space="0" w:color="auto"/>
                                                    <w:bottom w:val="none" w:sz="0" w:space="0" w:color="auto"/>
                                                    <w:right w:val="none" w:sz="0" w:space="0" w:color="auto"/>
                                                  </w:divBdr>
                                                  <w:divsChild>
                                                    <w:div w:id="1482574267">
                                                      <w:marLeft w:val="0"/>
                                                      <w:marRight w:val="0"/>
                                                      <w:marTop w:val="0"/>
                                                      <w:marBottom w:val="0"/>
                                                      <w:divBdr>
                                                        <w:top w:val="none" w:sz="0" w:space="0" w:color="auto"/>
                                                        <w:left w:val="none" w:sz="0" w:space="0" w:color="auto"/>
                                                        <w:bottom w:val="none" w:sz="0" w:space="0" w:color="auto"/>
                                                        <w:right w:val="none" w:sz="0" w:space="0" w:color="auto"/>
                                                      </w:divBdr>
                                                      <w:divsChild>
                                                        <w:div w:id="1482574244">
                                                          <w:marLeft w:val="0"/>
                                                          <w:marRight w:val="0"/>
                                                          <w:marTop w:val="0"/>
                                                          <w:marBottom w:val="0"/>
                                                          <w:divBdr>
                                                            <w:top w:val="none" w:sz="0" w:space="0" w:color="auto"/>
                                                            <w:left w:val="none" w:sz="0" w:space="0" w:color="auto"/>
                                                            <w:bottom w:val="none" w:sz="0" w:space="0" w:color="auto"/>
                                                            <w:right w:val="none" w:sz="0" w:space="0" w:color="auto"/>
                                                          </w:divBdr>
                                                          <w:divsChild>
                                                            <w:div w:id="1482574270">
                                                              <w:marLeft w:val="0"/>
                                                              <w:marRight w:val="150"/>
                                                              <w:marTop w:val="0"/>
                                                              <w:marBottom w:val="150"/>
                                                              <w:divBdr>
                                                                <w:top w:val="none" w:sz="0" w:space="0" w:color="auto"/>
                                                                <w:left w:val="none" w:sz="0" w:space="0" w:color="auto"/>
                                                                <w:bottom w:val="none" w:sz="0" w:space="0" w:color="auto"/>
                                                                <w:right w:val="none" w:sz="0" w:space="0" w:color="auto"/>
                                                              </w:divBdr>
                                                              <w:divsChild>
                                                                <w:div w:id="1482574265">
                                                                  <w:marLeft w:val="0"/>
                                                                  <w:marRight w:val="0"/>
                                                                  <w:marTop w:val="0"/>
                                                                  <w:marBottom w:val="0"/>
                                                                  <w:divBdr>
                                                                    <w:top w:val="none" w:sz="0" w:space="0" w:color="auto"/>
                                                                    <w:left w:val="none" w:sz="0" w:space="0" w:color="auto"/>
                                                                    <w:bottom w:val="none" w:sz="0" w:space="0" w:color="auto"/>
                                                                    <w:right w:val="none" w:sz="0" w:space="0" w:color="auto"/>
                                                                  </w:divBdr>
                                                                  <w:divsChild>
                                                                    <w:div w:id="1482574273">
                                                                      <w:marLeft w:val="0"/>
                                                                      <w:marRight w:val="0"/>
                                                                      <w:marTop w:val="0"/>
                                                                      <w:marBottom w:val="0"/>
                                                                      <w:divBdr>
                                                                        <w:top w:val="none" w:sz="0" w:space="0" w:color="auto"/>
                                                                        <w:left w:val="none" w:sz="0" w:space="0" w:color="auto"/>
                                                                        <w:bottom w:val="none" w:sz="0" w:space="0" w:color="auto"/>
                                                                        <w:right w:val="none" w:sz="0" w:space="0" w:color="auto"/>
                                                                      </w:divBdr>
                                                                      <w:divsChild>
                                                                        <w:div w:id="1482574284">
                                                                          <w:marLeft w:val="0"/>
                                                                          <w:marRight w:val="0"/>
                                                                          <w:marTop w:val="0"/>
                                                                          <w:marBottom w:val="0"/>
                                                                          <w:divBdr>
                                                                            <w:top w:val="none" w:sz="0" w:space="0" w:color="auto"/>
                                                                            <w:left w:val="none" w:sz="0" w:space="0" w:color="auto"/>
                                                                            <w:bottom w:val="none" w:sz="0" w:space="0" w:color="auto"/>
                                                                            <w:right w:val="none" w:sz="0" w:space="0" w:color="auto"/>
                                                                          </w:divBdr>
                                                                          <w:divsChild>
                                                                            <w:div w:id="1482574283">
                                                                              <w:marLeft w:val="0"/>
                                                                              <w:marRight w:val="0"/>
                                                                              <w:marTop w:val="0"/>
                                                                              <w:marBottom w:val="0"/>
                                                                              <w:divBdr>
                                                                                <w:top w:val="none" w:sz="0" w:space="0" w:color="auto"/>
                                                                                <w:left w:val="none" w:sz="0" w:space="0" w:color="auto"/>
                                                                                <w:bottom w:val="none" w:sz="0" w:space="0" w:color="auto"/>
                                                                                <w:right w:val="none" w:sz="0" w:space="0" w:color="auto"/>
                                                                              </w:divBdr>
                                                                              <w:divsChild>
                                                                                <w:div w:id="1482574253">
                                                                                  <w:marLeft w:val="0"/>
                                                                                  <w:marRight w:val="0"/>
                                                                                  <w:marTop w:val="0"/>
                                                                                  <w:marBottom w:val="0"/>
                                                                                  <w:divBdr>
                                                                                    <w:top w:val="none" w:sz="0" w:space="0" w:color="auto"/>
                                                                                    <w:left w:val="none" w:sz="0" w:space="0" w:color="auto"/>
                                                                                    <w:bottom w:val="none" w:sz="0" w:space="0" w:color="auto"/>
                                                                                    <w:right w:val="none" w:sz="0" w:space="0" w:color="auto"/>
                                                                                  </w:divBdr>
                                                                                </w:div>
                                                                                <w:div w:id="1482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4272">
      <w:marLeft w:val="0"/>
      <w:marRight w:val="0"/>
      <w:marTop w:val="0"/>
      <w:marBottom w:val="0"/>
      <w:divBdr>
        <w:top w:val="none" w:sz="0" w:space="0" w:color="auto"/>
        <w:left w:val="none" w:sz="0" w:space="0" w:color="auto"/>
        <w:bottom w:val="none" w:sz="0" w:space="0" w:color="auto"/>
        <w:right w:val="none" w:sz="0" w:space="0" w:color="auto"/>
      </w:divBdr>
      <w:divsChild>
        <w:div w:id="1482574260">
          <w:marLeft w:val="0"/>
          <w:marRight w:val="0"/>
          <w:marTop w:val="0"/>
          <w:marBottom w:val="0"/>
          <w:divBdr>
            <w:top w:val="none" w:sz="0" w:space="0" w:color="auto"/>
            <w:left w:val="none" w:sz="0" w:space="0" w:color="auto"/>
            <w:bottom w:val="none" w:sz="0" w:space="0" w:color="auto"/>
            <w:right w:val="none" w:sz="0" w:space="0" w:color="auto"/>
          </w:divBdr>
          <w:divsChild>
            <w:div w:id="1482574258">
              <w:marLeft w:val="0"/>
              <w:marRight w:val="0"/>
              <w:marTop w:val="0"/>
              <w:marBottom w:val="0"/>
              <w:divBdr>
                <w:top w:val="none" w:sz="0" w:space="0" w:color="auto"/>
                <w:left w:val="none" w:sz="0" w:space="0" w:color="auto"/>
                <w:bottom w:val="none" w:sz="0" w:space="0" w:color="auto"/>
                <w:right w:val="none" w:sz="0" w:space="0" w:color="auto"/>
              </w:divBdr>
              <w:divsChild>
                <w:div w:id="1482574254">
                  <w:marLeft w:val="0"/>
                  <w:marRight w:val="0"/>
                  <w:marTop w:val="0"/>
                  <w:marBottom w:val="0"/>
                  <w:divBdr>
                    <w:top w:val="none" w:sz="0" w:space="0" w:color="auto"/>
                    <w:left w:val="none" w:sz="0" w:space="0" w:color="auto"/>
                    <w:bottom w:val="none" w:sz="0" w:space="0" w:color="auto"/>
                    <w:right w:val="none" w:sz="0" w:space="0" w:color="auto"/>
                  </w:divBdr>
                  <w:divsChild>
                    <w:div w:id="1482574250">
                      <w:marLeft w:val="0"/>
                      <w:marRight w:val="0"/>
                      <w:marTop w:val="0"/>
                      <w:marBottom w:val="0"/>
                      <w:divBdr>
                        <w:top w:val="none" w:sz="0" w:space="0" w:color="auto"/>
                        <w:left w:val="none" w:sz="0" w:space="0" w:color="auto"/>
                        <w:bottom w:val="none" w:sz="0" w:space="0" w:color="auto"/>
                        <w:right w:val="none" w:sz="0" w:space="0" w:color="auto"/>
                      </w:divBdr>
                      <w:divsChild>
                        <w:div w:id="1482574274">
                          <w:marLeft w:val="0"/>
                          <w:marRight w:val="0"/>
                          <w:marTop w:val="0"/>
                          <w:marBottom w:val="0"/>
                          <w:divBdr>
                            <w:top w:val="none" w:sz="0" w:space="0" w:color="auto"/>
                            <w:left w:val="none" w:sz="0" w:space="0" w:color="auto"/>
                            <w:bottom w:val="none" w:sz="0" w:space="0" w:color="auto"/>
                            <w:right w:val="none" w:sz="0" w:space="0" w:color="auto"/>
                          </w:divBdr>
                          <w:divsChild>
                            <w:div w:id="1482574247">
                              <w:marLeft w:val="0"/>
                              <w:marRight w:val="0"/>
                              <w:marTop w:val="0"/>
                              <w:marBottom w:val="0"/>
                              <w:divBdr>
                                <w:top w:val="none" w:sz="0" w:space="0" w:color="auto"/>
                                <w:left w:val="none" w:sz="0" w:space="0" w:color="auto"/>
                                <w:bottom w:val="none" w:sz="0" w:space="0" w:color="auto"/>
                                <w:right w:val="none" w:sz="0" w:space="0" w:color="auto"/>
                              </w:divBdr>
                              <w:divsChild>
                                <w:div w:id="1482574266">
                                  <w:marLeft w:val="0"/>
                                  <w:marRight w:val="0"/>
                                  <w:marTop w:val="0"/>
                                  <w:marBottom w:val="0"/>
                                  <w:divBdr>
                                    <w:top w:val="none" w:sz="0" w:space="0" w:color="auto"/>
                                    <w:left w:val="none" w:sz="0" w:space="0" w:color="auto"/>
                                    <w:bottom w:val="none" w:sz="0" w:space="0" w:color="auto"/>
                                    <w:right w:val="none" w:sz="0" w:space="0" w:color="auto"/>
                                  </w:divBdr>
                                  <w:divsChild>
                                    <w:div w:id="1482574262">
                                      <w:marLeft w:val="0"/>
                                      <w:marRight w:val="0"/>
                                      <w:marTop w:val="0"/>
                                      <w:marBottom w:val="0"/>
                                      <w:divBdr>
                                        <w:top w:val="none" w:sz="0" w:space="0" w:color="auto"/>
                                        <w:left w:val="none" w:sz="0" w:space="0" w:color="auto"/>
                                        <w:bottom w:val="none" w:sz="0" w:space="0" w:color="auto"/>
                                        <w:right w:val="none" w:sz="0" w:space="0" w:color="auto"/>
                                      </w:divBdr>
                                      <w:divsChild>
                                        <w:div w:id="1482574248">
                                          <w:marLeft w:val="0"/>
                                          <w:marRight w:val="0"/>
                                          <w:marTop w:val="0"/>
                                          <w:marBottom w:val="0"/>
                                          <w:divBdr>
                                            <w:top w:val="none" w:sz="0" w:space="0" w:color="auto"/>
                                            <w:left w:val="none" w:sz="0" w:space="0" w:color="auto"/>
                                            <w:bottom w:val="none" w:sz="0" w:space="0" w:color="auto"/>
                                            <w:right w:val="none" w:sz="0" w:space="0" w:color="auto"/>
                                          </w:divBdr>
                                          <w:divsChild>
                                            <w:div w:id="1482574264">
                                              <w:marLeft w:val="0"/>
                                              <w:marRight w:val="0"/>
                                              <w:marTop w:val="0"/>
                                              <w:marBottom w:val="0"/>
                                              <w:divBdr>
                                                <w:top w:val="none" w:sz="0" w:space="0" w:color="auto"/>
                                                <w:left w:val="none" w:sz="0" w:space="0" w:color="auto"/>
                                                <w:bottom w:val="none" w:sz="0" w:space="0" w:color="auto"/>
                                                <w:right w:val="none" w:sz="0" w:space="0" w:color="auto"/>
                                              </w:divBdr>
                                              <w:divsChild>
                                                <w:div w:id="1482574278">
                                                  <w:marLeft w:val="0"/>
                                                  <w:marRight w:val="0"/>
                                                  <w:marTop w:val="0"/>
                                                  <w:marBottom w:val="0"/>
                                                  <w:divBdr>
                                                    <w:top w:val="none" w:sz="0" w:space="0" w:color="auto"/>
                                                    <w:left w:val="none" w:sz="0" w:space="0" w:color="auto"/>
                                                    <w:bottom w:val="none" w:sz="0" w:space="0" w:color="auto"/>
                                                    <w:right w:val="none" w:sz="0" w:space="0" w:color="auto"/>
                                                  </w:divBdr>
                                                  <w:divsChild>
                                                    <w:div w:id="1482574255">
                                                      <w:marLeft w:val="0"/>
                                                      <w:marRight w:val="0"/>
                                                      <w:marTop w:val="0"/>
                                                      <w:marBottom w:val="0"/>
                                                      <w:divBdr>
                                                        <w:top w:val="none" w:sz="0" w:space="0" w:color="auto"/>
                                                        <w:left w:val="none" w:sz="0" w:space="0" w:color="auto"/>
                                                        <w:bottom w:val="none" w:sz="0" w:space="0" w:color="auto"/>
                                                        <w:right w:val="none" w:sz="0" w:space="0" w:color="auto"/>
                                                      </w:divBdr>
                                                      <w:divsChild>
                                                        <w:div w:id="1482574269">
                                                          <w:marLeft w:val="0"/>
                                                          <w:marRight w:val="0"/>
                                                          <w:marTop w:val="0"/>
                                                          <w:marBottom w:val="0"/>
                                                          <w:divBdr>
                                                            <w:top w:val="none" w:sz="0" w:space="0" w:color="auto"/>
                                                            <w:left w:val="none" w:sz="0" w:space="0" w:color="auto"/>
                                                            <w:bottom w:val="none" w:sz="0" w:space="0" w:color="auto"/>
                                                            <w:right w:val="none" w:sz="0" w:space="0" w:color="auto"/>
                                                          </w:divBdr>
                                                          <w:divsChild>
                                                            <w:div w:id="1482574276">
                                                              <w:marLeft w:val="0"/>
                                                              <w:marRight w:val="150"/>
                                                              <w:marTop w:val="0"/>
                                                              <w:marBottom w:val="150"/>
                                                              <w:divBdr>
                                                                <w:top w:val="none" w:sz="0" w:space="0" w:color="auto"/>
                                                                <w:left w:val="none" w:sz="0" w:space="0" w:color="auto"/>
                                                                <w:bottom w:val="none" w:sz="0" w:space="0" w:color="auto"/>
                                                                <w:right w:val="none" w:sz="0" w:space="0" w:color="auto"/>
                                                              </w:divBdr>
                                                              <w:divsChild>
                                                                <w:div w:id="1482574275">
                                                                  <w:marLeft w:val="0"/>
                                                                  <w:marRight w:val="0"/>
                                                                  <w:marTop w:val="0"/>
                                                                  <w:marBottom w:val="0"/>
                                                                  <w:divBdr>
                                                                    <w:top w:val="none" w:sz="0" w:space="0" w:color="auto"/>
                                                                    <w:left w:val="none" w:sz="0" w:space="0" w:color="auto"/>
                                                                    <w:bottom w:val="none" w:sz="0" w:space="0" w:color="auto"/>
                                                                    <w:right w:val="none" w:sz="0" w:space="0" w:color="auto"/>
                                                                  </w:divBdr>
                                                                  <w:divsChild>
                                                                    <w:div w:id="1482574280">
                                                                      <w:marLeft w:val="0"/>
                                                                      <w:marRight w:val="0"/>
                                                                      <w:marTop w:val="0"/>
                                                                      <w:marBottom w:val="0"/>
                                                                      <w:divBdr>
                                                                        <w:top w:val="none" w:sz="0" w:space="0" w:color="auto"/>
                                                                        <w:left w:val="none" w:sz="0" w:space="0" w:color="auto"/>
                                                                        <w:bottom w:val="none" w:sz="0" w:space="0" w:color="auto"/>
                                                                        <w:right w:val="none" w:sz="0" w:space="0" w:color="auto"/>
                                                                      </w:divBdr>
                                                                      <w:divsChild>
                                                                        <w:div w:id="1482574281">
                                                                          <w:marLeft w:val="0"/>
                                                                          <w:marRight w:val="0"/>
                                                                          <w:marTop w:val="0"/>
                                                                          <w:marBottom w:val="0"/>
                                                                          <w:divBdr>
                                                                            <w:top w:val="none" w:sz="0" w:space="0" w:color="auto"/>
                                                                            <w:left w:val="none" w:sz="0" w:space="0" w:color="auto"/>
                                                                            <w:bottom w:val="none" w:sz="0" w:space="0" w:color="auto"/>
                                                                            <w:right w:val="none" w:sz="0" w:space="0" w:color="auto"/>
                                                                          </w:divBdr>
                                                                          <w:divsChild>
                                                                            <w:div w:id="1482574271">
                                                                              <w:marLeft w:val="0"/>
                                                                              <w:marRight w:val="0"/>
                                                                              <w:marTop w:val="0"/>
                                                                              <w:marBottom w:val="0"/>
                                                                              <w:divBdr>
                                                                                <w:top w:val="none" w:sz="0" w:space="0" w:color="auto"/>
                                                                                <w:left w:val="none" w:sz="0" w:space="0" w:color="auto"/>
                                                                                <w:bottom w:val="none" w:sz="0" w:space="0" w:color="auto"/>
                                                                                <w:right w:val="none" w:sz="0" w:space="0" w:color="auto"/>
                                                                              </w:divBdr>
                                                                              <w:divsChild>
                                                                                <w:div w:id="1482574256">
                                                                                  <w:marLeft w:val="0"/>
                                                                                  <w:marRight w:val="0"/>
                                                                                  <w:marTop w:val="0"/>
                                                                                  <w:marBottom w:val="0"/>
                                                                                  <w:divBdr>
                                                                                    <w:top w:val="none" w:sz="0" w:space="0" w:color="auto"/>
                                                                                    <w:left w:val="none" w:sz="0" w:space="0" w:color="auto"/>
                                                                                    <w:bottom w:val="none" w:sz="0" w:space="0" w:color="auto"/>
                                                                                    <w:right w:val="none" w:sz="0" w:space="0" w:color="auto"/>
                                                                                  </w:divBdr>
                                                                                </w:div>
                                                                                <w:div w:id="14825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4282">
      <w:marLeft w:val="0"/>
      <w:marRight w:val="0"/>
      <w:marTop w:val="0"/>
      <w:marBottom w:val="0"/>
      <w:divBdr>
        <w:top w:val="none" w:sz="0" w:space="0" w:color="auto"/>
        <w:left w:val="none" w:sz="0" w:space="0" w:color="auto"/>
        <w:bottom w:val="none" w:sz="0" w:space="0" w:color="auto"/>
        <w:right w:val="none" w:sz="0" w:space="0" w:color="auto"/>
      </w:divBdr>
    </w:div>
    <w:div w:id="1482574285">
      <w:marLeft w:val="0"/>
      <w:marRight w:val="0"/>
      <w:marTop w:val="0"/>
      <w:marBottom w:val="0"/>
      <w:divBdr>
        <w:top w:val="none" w:sz="0" w:space="0" w:color="auto"/>
        <w:left w:val="none" w:sz="0" w:space="0" w:color="auto"/>
        <w:bottom w:val="none" w:sz="0" w:space="0" w:color="auto"/>
        <w:right w:val="none" w:sz="0" w:space="0" w:color="auto"/>
      </w:divBdr>
      <w:divsChild>
        <w:div w:id="1482574299">
          <w:marLeft w:val="0"/>
          <w:marRight w:val="0"/>
          <w:marTop w:val="50"/>
          <w:marBottom w:val="0"/>
          <w:divBdr>
            <w:top w:val="none" w:sz="0" w:space="0" w:color="auto"/>
            <w:left w:val="none" w:sz="0" w:space="0" w:color="auto"/>
            <w:bottom w:val="none" w:sz="0" w:space="0" w:color="auto"/>
            <w:right w:val="none" w:sz="0" w:space="0" w:color="auto"/>
          </w:divBdr>
        </w:div>
        <w:div w:id="1482574300">
          <w:marLeft w:val="0"/>
          <w:marRight w:val="0"/>
          <w:marTop w:val="50"/>
          <w:marBottom w:val="0"/>
          <w:divBdr>
            <w:top w:val="none" w:sz="0" w:space="0" w:color="auto"/>
            <w:left w:val="none" w:sz="0" w:space="0" w:color="auto"/>
            <w:bottom w:val="none" w:sz="0" w:space="0" w:color="auto"/>
            <w:right w:val="none" w:sz="0" w:space="0" w:color="auto"/>
          </w:divBdr>
        </w:div>
      </w:divsChild>
    </w:div>
    <w:div w:id="1482574288">
      <w:marLeft w:val="0"/>
      <w:marRight w:val="0"/>
      <w:marTop w:val="0"/>
      <w:marBottom w:val="0"/>
      <w:divBdr>
        <w:top w:val="none" w:sz="0" w:space="0" w:color="auto"/>
        <w:left w:val="none" w:sz="0" w:space="0" w:color="auto"/>
        <w:bottom w:val="none" w:sz="0" w:space="0" w:color="auto"/>
        <w:right w:val="none" w:sz="0" w:space="0" w:color="auto"/>
      </w:divBdr>
    </w:div>
    <w:div w:id="1482574291">
      <w:marLeft w:val="0"/>
      <w:marRight w:val="0"/>
      <w:marTop w:val="0"/>
      <w:marBottom w:val="0"/>
      <w:divBdr>
        <w:top w:val="none" w:sz="0" w:space="0" w:color="auto"/>
        <w:left w:val="none" w:sz="0" w:space="0" w:color="auto"/>
        <w:bottom w:val="none" w:sz="0" w:space="0" w:color="auto"/>
        <w:right w:val="none" w:sz="0" w:space="0" w:color="auto"/>
      </w:divBdr>
      <w:divsChild>
        <w:div w:id="1482574287">
          <w:marLeft w:val="0"/>
          <w:marRight w:val="0"/>
          <w:marTop w:val="50"/>
          <w:marBottom w:val="0"/>
          <w:divBdr>
            <w:top w:val="none" w:sz="0" w:space="0" w:color="auto"/>
            <w:left w:val="none" w:sz="0" w:space="0" w:color="auto"/>
            <w:bottom w:val="none" w:sz="0" w:space="0" w:color="auto"/>
            <w:right w:val="none" w:sz="0" w:space="0" w:color="auto"/>
          </w:divBdr>
        </w:div>
        <w:div w:id="1482574303">
          <w:marLeft w:val="0"/>
          <w:marRight w:val="0"/>
          <w:marTop w:val="50"/>
          <w:marBottom w:val="0"/>
          <w:divBdr>
            <w:top w:val="none" w:sz="0" w:space="0" w:color="auto"/>
            <w:left w:val="none" w:sz="0" w:space="0" w:color="auto"/>
            <w:bottom w:val="none" w:sz="0" w:space="0" w:color="auto"/>
            <w:right w:val="none" w:sz="0" w:space="0" w:color="auto"/>
          </w:divBdr>
        </w:div>
      </w:divsChild>
    </w:div>
    <w:div w:id="1482574292">
      <w:marLeft w:val="0"/>
      <w:marRight w:val="0"/>
      <w:marTop w:val="0"/>
      <w:marBottom w:val="0"/>
      <w:divBdr>
        <w:top w:val="none" w:sz="0" w:space="0" w:color="auto"/>
        <w:left w:val="none" w:sz="0" w:space="0" w:color="auto"/>
        <w:bottom w:val="none" w:sz="0" w:space="0" w:color="auto"/>
        <w:right w:val="none" w:sz="0" w:space="0" w:color="auto"/>
      </w:divBdr>
      <w:divsChild>
        <w:div w:id="1482574286">
          <w:marLeft w:val="0"/>
          <w:marRight w:val="0"/>
          <w:marTop w:val="50"/>
          <w:marBottom w:val="0"/>
          <w:divBdr>
            <w:top w:val="none" w:sz="0" w:space="0" w:color="auto"/>
            <w:left w:val="none" w:sz="0" w:space="0" w:color="auto"/>
            <w:bottom w:val="none" w:sz="0" w:space="0" w:color="auto"/>
            <w:right w:val="none" w:sz="0" w:space="0" w:color="auto"/>
          </w:divBdr>
        </w:div>
        <w:div w:id="1482574289">
          <w:marLeft w:val="0"/>
          <w:marRight w:val="0"/>
          <w:marTop w:val="50"/>
          <w:marBottom w:val="0"/>
          <w:divBdr>
            <w:top w:val="none" w:sz="0" w:space="0" w:color="auto"/>
            <w:left w:val="none" w:sz="0" w:space="0" w:color="auto"/>
            <w:bottom w:val="none" w:sz="0" w:space="0" w:color="auto"/>
            <w:right w:val="none" w:sz="0" w:space="0" w:color="auto"/>
          </w:divBdr>
        </w:div>
        <w:div w:id="1482574290">
          <w:marLeft w:val="0"/>
          <w:marRight w:val="0"/>
          <w:marTop w:val="50"/>
          <w:marBottom w:val="0"/>
          <w:divBdr>
            <w:top w:val="none" w:sz="0" w:space="0" w:color="auto"/>
            <w:left w:val="none" w:sz="0" w:space="0" w:color="auto"/>
            <w:bottom w:val="none" w:sz="0" w:space="0" w:color="auto"/>
            <w:right w:val="none" w:sz="0" w:space="0" w:color="auto"/>
          </w:divBdr>
        </w:div>
        <w:div w:id="1482574293">
          <w:marLeft w:val="0"/>
          <w:marRight w:val="0"/>
          <w:marTop w:val="50"/>
          <w:marBottom w:val="0"/>
          <w:divBdr>
            <w:top w:val="none" w:sz="0" w:space="0" w:color="auto"/>
            <w:left w:val="none" w:sz="0" w:space="0" w:color="auto"/>
            <w:bottom w:val="none" w:sz="0" w:space="0" w:color="auto"/>
            <w:right w:val="none" w:sz="0" w:space="0" w:color="auto"/>
          </w:divBdr>
        </w:div>
        <w:div w:id="1482574294">
          <w:marLeft w:val="0"/>
          <w:marRight w:val="0"/>
          <w:marTop w:val="50"/>
          <w:marBottom w:val="0"/>
          <w:divBdr>
            <w:top w:val="none" w:sz="0" w:space="0" w:color="auto"/>
            <w:left w:val="none" w:sz="0" w:space="0" w:color="auto"/>
            <w:bottom w:val="none" w:sz="0" w:space="0" w:color="auto"/>
            <w:right w:val="none" w:sz="0" w:space="0" w:color="auto"/>
          </w:divBdr>
        </w:div>
        <w:div w:id="1482574297">
          <w:marLeft w:val="0"/>
          <w:marRight w:val="0"/>
          <w:marTop w:val="50"/>
          <w:marBottom w:val="0"/>
          <w:divBdr>
            <w:top w:val="none" w:sz="0" w:space="0" w:color="auto"/>
            <w:left w:val="none" w:sz="0" w:space="0" w:color="auto"/>
            <w:bottom w:val="none" w:sz="0" w:space="0" w:color="auto"/>
            <w:right w:val="none" w:sz="0" w:space="0" w:color="auto"/>
          </w:divBdr>
        </w:div>
        <w:div w:id="1482574298">
          <w:marLeft w:val="0"/>
          <w:marRight w:val="0"/>
          <w:marTop w:val="50"/>
          <w:marBottom w:val="0"/>
          <w:divBdr>
            <w:top w:val="none" w:sz="0" w:space="0" w:color="auto"/>
            <w:left w:val="none" w:sz="0" w:space="0" w:color="auto"/>
            <w:bottom w:val="none" w:sz="0" w:space="0" w:color="auto"/>
            <w:right w:val="none" w:sz="0" w:space="0" w:color="auto"/>
          </w:divBdr>
        </w:div>
        <w:div w:id="1482574301">
          <w:marLeft w:val="0"/>
          <w:marRight w:val="0"/>
          <w:marTop w:val="0"/>
          <w:marBottom w:val="0"/>
          <w:divBdr>
            <w:top w:val="none" w:sz="0" w:space="0" w:color="auto"/>
            <w:left w:val="none" w:sz="0" w:space="0" w:color="auto"/>
            <w:bottom w:val="none" w:sz="0" w:space="0" w:color="auto"/>
            <w:right w:val="none" w:sz="0" w:space="0" w:color="auto"/>
          </w:divBdr>
          <w:divsChild>
            <w:div w:id="1482574296">
              <w:marLeft w:val="0"/>
              <w:marRight w:val="0"/>
              <w:marTop w:val="0"/>
              <w:marBottom w:val="0"/>
              <w:divBdr>
                <w:top w:val="none" w:sz="0" w:space="0" w:color="auto"/>
                <w:left w:val="none" w:sz="0" w:space="0" w:color="auto"/>
                <w:bottom w:val="none" w:sz="0" w:space="0" w:color="auto"/>
                <w:right w:val="none" w:sz="0" w:space="0" w:color="auto"/>
              </w:divBdr>
              <w:divsChild>
                <w:div w:id="1482574295">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482574302">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cbd.int/doc/decisions/cop-13/cop-13-dec-23-zh.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np-mop-02/np-mop-02-dec-08-zh.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np-mop-01/np-mop-01-dec-08-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np-mop-01/np-mop-01-dec-08-zh.pdf" TargetMode="External"/><Relationship Id="rId2" Type="http://schemas.openxmlformats.org/officeDocument/2006/relationships/hyperlink" Target="https://www.cbd.int/doc/decisions/np-mop-01/np-mop-01-dec-08-zh.pdf" TargetMode="External"/><Relationship Id="rId1" Type="http://schemas.openxmlformats.org/officeDocument/2006/relationships/hyperlink" Target="https://www.cbd.int/doc/c/8ba2/4d52/f35a8ffe845c01a797d689ac/np-mop-03-04-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1823</Words>
  <Characters>1988</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8</cp:revision>
  <cp:lastPrinted>2014-10-12T14:43:00Z</cp:lastPrinted>
  <dcterms:created xsi:type="dcterms:W3CDTF">2019-02-11T18:14:00Z</dcterms:created>
  <dcterms:modified xsi:type="dcterms:W3CDTF">2019-02-12T21:33:00Z</dcterms:modified>
</cp:coreProperties>
</file>