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D35757" w:rsidRPr="00D35757" w:rsidTr="007443B0">
        <w:trPr>
          <w:cantSplit/>
          <w:trHeight w:val="1080"/>
        </w:trPr>
        <w:tc>
          <w:tcPr>
            <w:tcW w:w="6588" w:type="dxa"/>
            <w:gridSpan w:val="2"/>
            <w:tcBorders>
              <w:top w:val="nil"/>
              <w:left w:val="nil"/>
              <w:bottom w:val="single" w:sz="12" w:space="0" w:color="auto"/>
              <w:right w:val="nil"/>
            </w:tcBorders>
          </w:tcPr>
          <w:p w:rsidR="00D35757" w:rsidRPr="00D35757" w:rsidRDefault="00D35757" w:rsidP="00D35757">
            <w:pPr>
              <w:pStyle w:val="Heading2"/>
              <w:tabs>
                <w:tab w:val="right" w:pos="6372"/>
              </w:tabs>
              <w:bidi w:val="0"/>
              <w:spacing w:before="240"/>
              <w:jc w:val="left"/>
              <w:rPr>
                <w:rFonts w:ascii="Univers" w:hAnsi="Univers"/>
                <w:b/>
                <w:bCs/>
                <w:color w:val="auto"/>
                <w:sz w:val="32"/>
                <w:szCs w:val="32"/>
                <w:lang w:val="en-CA"/>
              </w:rPr>
            </w:pPr>
            <w:bookmarkStart w:id="0" w:name="_Toc528662350"/>
            <w:r w:rsidRPr="00D35757">
              <w:rPr>
                <w:rFonts w:ascii="Univers" w:hAnsi="Univers"/>
                <w:b/>
                <w:bCs/>
                <w:iCs/>
                <w:color w:val="auto"/>
                <w:sz w:val="32"/>
                <w:szCs w:val="32"/>
              </w:rPr>
              <w:t>CBD</w:t>
            </w:r>
          </w:p>
        </w:tc>
        <w:tc>
          <w:tcPr>
            <w:tcW w:w="1440" w:type="dxa"/>
            <w:tcBorders>
              <w:top w:val="nil"/>
              <w:left w:val="nil"/>
              <w:bottom w:val="single" w:sz="12" w:space="0" w:color="auto"/>
              <w:right w:val="nil"/>
            </w:tcBorders>
          </w:tcPr>
          <w:p w:rsidR="00D35757" w:rsidRPr="00D35757" w:rsidRDefault="00D35757" w:rsidP="007443B0">
            <w:pPr>
              <w:tabs>
                <w:tab w:val="left" w:pos="-720"/>
              </w:tabs>
              <w:suppressAutoHyphens/>
              <w:jc w:val="center"/>
              <w:rPr>
                <w:b/>
                <w:bCs/>
                <w:rtl/>
              </w:rPr>
            </w:pPr>
            <w:r w:rsidRPr="00D35757">
              <w:rPr>
                <w:rFonts w:ascii="Univers" w:hAnsi="Univers"/>
                <w:bCs/>
                <w:iCs/>
                <w:noProof/>
                <w:sz w:val="32"/>
                <w:szCs w:val="32"/>
                <w:rtl/>
                <w:lang w:val="en-GB" w:eastAsia="en-GB"/>
              </w:rPr>
              <mc:AlternateContent>
                <mc:Choice Requires="wpg">
                  <w:drawing>
                    <wp:anchor distT="0" distB="0" distL="114300" distR="114300" simplePos="0" relativeHeight="251656704" behindDoc="0" locked="0" layoutInCell="1" allowOverlap="1">
                      <wp:simplePos x="0" y="0"/>
                      <wp:positionH relativeFrom="column">
                        <wp:posOffset>493395</wp:posOffset>
                      </wp:positionH>
                      <wp:positionV relativeFrom="paragraph">
                        <wp:posOffset>83185</wp:posOffset>
                      </wp:positionV>
                      <wp:extent cx="1217295" cy="457200"/>
                      <wp:effectExtent l="0" t="0" r="381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5D3C5B" id="Group 1" o:spid="_x0000_s1026" style="position:absolute;margin-left:38.85pt;margin-top:6.55pt;width:95.85pt;height:36pt;z-index:25165670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1" o:title="un"/>
                      </v:shape>
                    </v:group>
                  </w:pict>
                </mc:Fallback>
              </mc:AlternateContent>
            </w:r>
          </w:p>
        </w:tc>
        <w:tc>
          <w:tcPr>
            <w:tcW w:w="1620" w:type="dxa"/>
            <w:tcBorders>
              <w:top w:val="nil"/>
              <w:left w:val="nil"/>
              <w:bottom w:val="single" w:sz="12" w:space="0" w:color="auto"/>
              <w:right w:val="nil"/>
            </w:tcBorders>
          </w:tcPr>
          <w:p w:rsidR="00D35757" w:rsidRPr="00D35757" w:rsidRDefault="00D35757" w:rsidP="007443B0">
            <w:pPr>
              <w:tabs>
                <w:tab w:val="left" w:pos="-720"/>
              </w:tabs>
              <w:suppressAutoHyphens/>
              <w:spacing w:before="120"/>
              <w:jc w:val="center"/>
            </w:pPr>
          </w:p>
          <w:p w:rsidR="00D35757" w:rsidRPr="00D35757" w:rsidRDefault="00D35757" w:rsidP="007443B0">
            <w:pPr>
              <w:tabs>
                <w:tab w:val="left" w:pos="-720"/>
              </w:tabs>
              <w:suppressAutoHyphens/>
              <w:spacing w:line="120" w:lineRule="auto"/>
            </w:pPr>
          </w:p>
        </w:tc>
      </w:tr>
      <w:tr w:rsidR="00D35757" w:rsidRPr="00D35757" w:rsidTr="007443B0">
        <w:trPr>
          <w:cantSplit/>
          <w:trHeight w:val="1770"/>
        </w:trPr>
        <w:tc>
          <w:tcPr>
            <w:tcW w:w="4428" w:type="dxa"/>
            <w:tcBorders>
              <w:top w:val="nil"/>
              <w:left w:val="nil"/>
              <w:bottom w:val="single" w:sz="24" w:space="0" w:color="auto"/>
              <w:right w:val="nil"/>
            </w:tcBorders>
          </w:tcPr>
          <w:p w:rsidR="00D35757" w:rsidRPr="00D35757" w:rsidRDefault="00D35757" w:rsidP="00D35757">
            <w:pPr>
              <w:bidi w:val="0"/>
              <w:spacing w:line="240" w:lineRule="auto"/>
              <w:jc w:val="left"/>
              <w:rPr>
                <w:rFonts w:cs="Times New Roman"/>
              </w:rPr>
            </w:pPr>
            <w:r w:rsidRPr="00D35757">
              <w:rPr>
                <w:rFonts w:cs="Times New Roman"/>
              </w:rPr>
              <w:t>Distr.</w:t>
            </w:r>
          </w:p>
          <w:p w:rsidR="00D35757" w:rsidRPr="00D35757" w:rsidRDefault="00D35757" w:rsidP="00D35757">
            <w:pPr>
              <w:bidi w:val="0"/>
              <w:spacing w:line="240" w:lineRule="auto"/>
              <w:jc w:val="left"/>
              <w:rPr>
                <w:rFonts w:cs="Times New Roman"/>
              </w:rPr>
            </w:pPr>
            <w:r w:rsidRPr="00D35757">
              <w:rPr>
                <w:rFonts w:cs="Times New Roman"/>
              </w:rPr>
              <w:t>GENERAL</w:t>
            </w:r>
          </w:p>
          <w:p w:rsidR="00D35757" w:rsidRPr="00D35757" w:rsidRDefault="00D35757" w:rsidP="00D35757">
            <w:pPr>
              <w:pStyle w:val="Heading3"/>
              <w:bidi w:val="0"/>
              <w:spacing w:before="0" w:line="240" w:lineRule="auto"/>
              <w:jc w:val="left"/>
              <w:rPr>
                <w:rFonts w:ascii="Times New Roman" w:hAnsi="Times New Roman" w:cs="Times New Roman"/>
                <w:color w:val="auto"/>
              </w:rPr>
            </w:pPr>
          </w:p>
          <w:p w:rsidR="00D35757" w:rsidRPr="00D35757" w:rsidRDefault="00D35757" w:rsidP="003E2239">
            <w:pPr>
              <w:bidi w:val="0"/>
              <w:spacing w:line="240" w:lineRule="auto"/>
              <w:jc w:val="left"/>
              <w:rPr>
                <w:rFonts w:cs="Times New Roman"/>
              </w:rPr>
            </w:pPr>
            <w:r w:rsidRPr="00D35757">
              <w:rPr>
                <w:rFonts w:cs="Times New Roman"/>
              </w:rPr>
              <w:t>CBD/NP/MOP/DEC/3/</w:t>
            </w:r>
            <w:r w:rsidR="003E2239">
              <w:rPr>
                <w:rFonts w:cs="Times New Roman"/>
              </w:rPr>
              <w:t>6</w:t>
            </w:r>
          </w:p>
          <w:p w:rsidR="00D35757" w:rsidRPr="00D35757" w:rsidRDefault="00D35757" w:rsidP="00D35757">
            <w:pPr>
              <w:bidi w:val="0"/>
              <w:spacing w:line="240" w:lineRule="auto"/>
              <w:jc w:val="left"/>
              <w:rPr>
                <w:rFonts w:eastAsia="MS Mincho" w:cs="Times New Roman"/>
                <w:lang w:eastAsia="ja-JP"/>
              </w:rPr>
            </w:pPr>
            <w:r w:rsidRPr="00D35757">
              <w:rPr>
                <w:rFonts w:cs="Times New Roman"/>
              </w:rPr>
              <w:t>30 November 2018</w:t>
            </w:r>
          </w:p>
          <w:p w:rsidR="00D35757" w:rsidRPr="00D35757" w:rsidRDefault="00D35757" w:rsidP="00D35757">
            <w:pPr>
              <w:pStyle w:val="Heading5"/>
              <w:tabs>
                <w:tab w:val="left" w:pos="-720"/>
              </w:tabs>
              <w:suppressAutoHyphens/>
              <w:bidi w:val="0"/>
              <w:spacing w:before="0" w:line="240" w:lineRule="auto"/>
              <w:jc w:val="left"/>
              <w:rPr>
                <w:rFonts w:ascii="Times New Roman" w:hAnsi="Times New Roman" w:cs="Times New Roman"/>
                <w:b/>
                <w:bCs/>
                <w:color w:val="auto"/>
              </w:rPr>
            </w:pPr>
          </w:p>
          <w:p w:rsidR="00D35757" w:rsidRPr="00D35757" w:rsidRDefault="00D35757" w:rsidP="00D35757">
            <w:pPr>
              <w:pStyle w:val="Heading5"/>
              <w:tabs>
                <w:tab w:val="left" w:pos="-720"/>
              </w:tabs>
              <w:suppressAutoHyphens/>
              <w:bidi w:val="0"/>
              <w:spacing w:before="0" w:line="240" w:lineRule="auto"/>
              <w:jc w:val="left"/>
              <w:rPr>
                <w:rFonts w:ascii="Times New Roman" w:hAnsi="Times New Roman" w:cs="Times New Roman"/>
                <w:b/>
                <w:bCs/>
                <w:i/>
                <w:iCs/>
                <w:color w:val="auto"/>
              </w:rPr>
            </w:pPr>
            <w:r w:rsidRPr="00D35757">
              <w:rPr>
                <w:rFonts w:ascii="Times New Roman" w:hAnsi="Times New Roman" w:cs="Times New Roman"/>
                <w:color w:val="auto"/>
              </w:rPr>
              <w:t>ARABIC</w:t>
            </w:r>
          </w:p>
          <w:p w:rsidR="00D35757" w:rsidRPr="00D35757" w:rsidRDefault="00D35757" w:rsidP="00D35757">
            <w:pPr>
              <w:tabs>
                <w:tab w:val="left" w:pos="-720"/>
              </w:tabs>
              <w:suppressAutoHyphens/>
              <w:bidi w:val="0"/>
              <w:spacing w:line="240" w:lineRule="auto"/>
              <w:jc w:val="left"/>
              <w:rPr>
                <w:rFonts w:cs="Times New Roman"/>
              </w:rPr>
            </w:pPr>
            <w:r w:rsidRPr="00D35757">
              <w:rPr>
                <w:rFonts w:cs="Times New Roman"/>
              </w:rPr>
              <w:t xml:space="preserve">ORIGINAL: ENGLISH </w:t>
            </w:r>
          </w:p>
        </w:tc>
        <w:tc>
          <w:tcPr>
            <w:tcW w:w="5220" w:type="dxa"/>
            <w:gridSpan w:val="3"/>
            <w:tcBorders>
              <w:top w:val="nil"/>
              <w:left w:val="nil"/>
              <w:bottom w:val="single" w:sz="24" w:space="0" w:color="auto"/>
              <w:right w:val="nil"/>
            </w:tcBorders>
          </w:tcPr>
          <w:p w:rsidR="00D35757" w:rsidRPr="00D35757" w:rsidRDefault="00D35757" w:rsidP="007443B0">
            <w:pPr>
              <w:tabs>
                <w:tab w:val="left" w:pos="-720"/>
              </w:tabs>
              <w:suppressAutoHyphens/>
              <w:spacing w:before="120"/>
              <w:rPr>
                <w:rtl/>
              </w:rPr>
            </w:pPr>
            <w:r w:rsidRPr="00D35757">
              <w:rPr>
                <w:b/>
                <w:bCs/>
                <w:noProof/>
                <w:sz w:val="36"/>
                <w:szCs w:val="36"/>
                <w:lang w:val="en-GB" w:eastAsia="en-GB"/>
              </w:rPr>
              <w:drawing>
                <wp:anchor distT="0" distB="0" distL="114300" distR="114300" simplePos="0" relativeHeight="251659776" behindDoc="0" locked="0" layoutInCell="1" allowOverlap="1" wp14:anchorId="1188A196" wp14:editId="41ABAF2A">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D35757" w:rsidRPr="00D35757" w:rsidRDefault="00D35757" w:rsidP="00D35757">
      <w:pPr>
        <w:spacing w:before="60"/>
        <w:ind w:right="302"/>
        <w:rPr>
          <w:b/>
          <w:bCs/>
          <w:sz w:val="24"/>
          <w:rtl/>
        </w:rPr>
      </w:pPr>
      <w:r w:rsidRPr="00D35757">
        <w:rPr>
          <w:rFonts w:hint="cs"/>
          <w:b/>
          <w:bCs/>
          <w:sz w:val="24"/>
          <w:rtl/>
        </w:rPr>
        <w:t>مؤتمر الأطراف في الاتفاقية المتعلقة بالتنوع البيولوجي</w:t>
      </w:r>
    </w:p>
    <w:p w:rsidR="00D35757" w:rsidRPr="00D35757" w:rsidRDefault="00D35757" w:rsidP="00D35757">
      <w:pPr>
        <w:ind w:left="270" w:right="302"/>
        <w:rPr>
          <w:b/>
          <w:bCs/>
          <w:sz w:val="24"/>
          <w:rtl/>
          <w:lang w:bidi="ar-EG"/>
        </w:rPr>
      </w:pPr>
      <w:r w:rsidRPr="00D35757">
        <w:rPr>
          <w:rFonts w:hint="cs"/>
          <w:b/>
          <w:bCs/>
          <w:sz w:val="24"/>
          <w:rtl/>
          <w:lang w:bidi="ar-EG"/>
        </w:rPr>
        <w:t xml:space="preserve">العامل كاجتماع للأطراف في بروتوكول </w:t>
      </w:r>
      <w:proofErr w:type="spellStart"/>
      <w:r w:rsidRPr="00D35757">
        <w:rPr>
          <w:rFonts w:hint="cs"/>
          <w:b/>
          <w:bCs/>
          <w:sz w:val="24"/>
          <w:rtl/>
          <w:lang w:bidi="ar-EG"/>
        </w:rPr>
        <w:t>ناغويا</w:t>
      </w:r>
      <w:proofErr w:type="spellEnd"/>
    </w:p>
    <w:p w:rsidR="00D35757" w:rsidRPr="00D35757" w:rsidRDefault="00D35757" w:rsidP="00D35757">
      <w:pPr>
        <w:ind w:left="270" w:right="302"/>
        <w:rPr>
          <w:b/>
          <w:bCs/>
          <w:sz w:val="24"/>
          <w:rtl/>
        </w:rPr>
      </w:pPr>
      <w:r w:rsidRPr="00D35757">
        <w:rPr>
          <w:rFonts w:hint="cs"/>
          <w:b/>
          <w:bCs/>
          <w:sz w:val="24"/>
          <w:rtl/>
        </w:rPr>
        <w:t>بشأن الحصول على الموارد الجينية والتقاسم</w:t>
      </w:r>
    </w:p>
    <w:p w:rsidR="00D35757" w:rsidRPr="00D35757" w:rsidRDefault="00D35757" w:rsidP="00D35757">
      <w:pPr>
        <w:ind w:left="272" w:right="301"/>
        <w:rPr>
          <w:b/>
          <w:bCs/>
          <w:sz w:val="26"/>
          <w:szCs w:val="26"/>
          <w:rtl/>
        </w:rPr>
      </w:pPr>
      <w:r w:rsidRPr="00D35757">
        <w:rPr>
          <w:rFonts w:hint="cs"/>
          <w:b/>
          <w:bCs/>
          <w:sz w:val="24"/>
          <w:rtl/>
        </w:rPr>
        <w:t>العادل والمنصف للمنافع الناشئة عن استخدامها</w:t>
      </w:r>
    </w:p>
    <w:p w:rsidR="00D35757" w:rsidRPr="00D35757" w:rsidRDefault="00D35757" w:rsidP="00D35757">
      <w:pPr>
        <w:pStyle w:val="Heading7"/>
        <w:spacing w:before="0" w:after="0"/>
        <w:jc w:val="both"/>
        <w:rPr>
          <w:rFonts w:cs="Simplified Arabic"/>
          <w:b/>
          <w:rtl/>
        </w:rPr>
      </w:pPr>
      <w:r w:rsidRPr="00D35757">
        <w:rPr>
          <w:rFonts w:cs="Simplified Arabic" w:hint="cs"/>
          <w:rtl/>
        </w:rPr>
        <w:t>الاجتماع الثالث</w:t>
      </w:r>
    </w:p>
    <w:p w:rsidR="00D35757" w:rsidRPr="00D35757" w:rsidRDefault="00D35757" w:rsidP="00D35757">
      <w:pPr>
        <w:rPr>
          <w:sz w:val="24"/>
          <w:rtl/>
          <w:lang w:bidi="ar-LY"/>
        </w:rPr>
      </w:pPr>
      <w:r w:rsidRPr="00D35757">
        <w:rPr>
          <w:rFonts w:hint="cs"/>
          <w:sz w:val="24"/>
          <w:rtl/>
          <w:lang w:bidi="ar-LY"/>
        </w:rPr>
        <w:t xml:space="preserve">شرم الشيخ، مصر، </w:t>
      </w:r>
      <w:r w:rsidRPr="00D35757">
        <w:rPr>
          <w:rFonts w:eastAsia="Times New Roman" w:hint="cs"/>
          <w:snapToGrid w:val="0"/>
          <w:rtl/>
        </w:rPr>
        <w:t>17</w:t>
      </w:r>
      <w:r w:rsidRPr="00D35757">
        <w:rPr>
          <w:rFonts w:hint="cs"/>
          <w:sz w:val="24"/>
          <w:rtl/>
          <w:lang w:bidi="ar-LY"/>
        </w:rPr>
        <w:t>-</w:t>
      </w:r>
      <w:r w:rsidRPr="00D35757">
        <w:rPr>
          <w:rFonts w:eastAsia="Times New Roman" w:hint="cs"/>
          <w:snapToGrid w:val="0"/>
          <w:rtl/>
        </w:rPr>
        <w:t>29</w:t>
      </w:r>
      <w:r w:rsidRPr="00D35757">
        <w:rPr>
          <w:rFonts w:hint="cs"/>
          <w:sz w:val="24"/>
          <w:rtl/>
          <w:lang w:bidi="ar-LY"/>
        </w:rPr>
        <w:t xml:space="preserve"> نوفمبر/تشرين الثاني </w:t>
      </w:r>
      <w:r w:rsidRPr="00D35757">
        <w:rPr>
          <w:rFonts w:eastAsia="Times New Roman" w:hint="cs"/>
          <w:snapToGrid w:val="0"/>
          <w:rtl/>
        </w:rPr>
        <w:t>2018</w:t>
      </w:r>
    </w:p>
    <w:p w:rsidR="00D35757" w:rsidRPr="00D35757" w:rsidRDefault="00D35757" w:rsidP="003E2239">
      <w:pPr>
        <w:rPr>
          <w:sz w:val="24"/>
          <w:rtl/>
          <w:lang w:bidi="ar-LY"/>
        </w:rPr>
      </w:pPr>
      <w:r w:rsidRPr="00D35757">
        <w:rPr>
          <w:rFonts w:hint="cs"/>
          <w:sz w:val="24"/>
          <w:rtl/>
        </w:rPr>
        <w:t xml:space="preserve">البند </w:t>
      </w:r>
      <w:r w:rsidR="003E2239">
        <w:rPr>
          <w:rFonts w:eastAsia="Times New Roman" w:hint="cs"/>
          <w:snapToGrid w:val="0"/>
          <w:rtl/>
        </w:rPr>
        <w:t>12</w:t>
      </w:r>
      <w:r w:rsidRPr="00D35757">
        <w:rPr>
          <w:rFonts w:hint="cs"/>
          <w:sz w:val="24"/>
          <w:rtl/>
        </w:rPr>
        <w:t xml:space="preserve"> من جدول الأعمال </w:t>
      </w:r>
    </w:p>
    <w:p w:rsidR="002312E0" w:rsidRPr="00D35757" w:rsidRDefault="002312E0" w:rsidP="002312E0">
      <w:pPr>
        <w:spacing w:line="120" w:lineRule="auto"/>
        <w:jc w:val="both"/>
        <w:rPr>
          <w:sz w:val="22"/>
          <w:szCs w:val="26"/>
          <w:rtl/>
          <w:lang w:bidi="ar-EG"/>
        </w:rPr>
      </w:pPr>
    </w:p>
    <w:bookmarkEnd w:id="0"/>
    <w:p w:rsidR="00DB798B" w:rsidRPr="00D35757" w:rsidRDefault="00D35757" w:rsidP="005B5BB6">
      <w:pPr>
        <w:keepNext/>
        <w:spacing w:after="120"/>
        <w:jc w:val="center"/>
        <w:rPr>
          <w:rFonts w:ascii="Simplified Arabic" w:hAnsi="Simplified Arabic"/>
          <w:bCs/>
          <w:sz w:val="26"/>
          <w:szCs w:val="26"/>
          <w:lang w:val="fr-CA"/>
        </w:rPr>
      </w:pPr>
      <w:r w:rsidRPr="00D35757">
        <w:rPr>
          <w:rFonts w:hint="cs"/>
          <w:b/>
          <w:bCs/>
          <w:sz w:val="26"/>
          <w:szCs w:val="26"/>
          <w:rtl/>
          <w:lang w:bidi="ar-EG"/>
        </w:rPr>
        <w:t xml:space="preserve">مقرر اعتمدته الأطراف في بروتوكول </w:t>
      </w:r>
      <w:proofErr w:type="spellStart"/>
      <w:r w:rsidRPr="00D35757">
        <w:rPr>
          <w:rFonts w:hint="cs"/>
          <w:b/>
          <w:bCs/>
          <w:sz w:val="26"/>
          <w:szCs w:val="26"/>
          <w:rtl/>
          <w:lang w:bidi="ar-EG"/>
        </w:rPr>
        <w:t>ناغويا</w:t>
      </w:r>
      <w:proofErr w:type="spellEnd"/>
      <w:r w:rsidRPr="00D35757">
        <w:rPr>
          <w:rFonts w:hint="cs"/>
          <w:b/>
          <w:bCs/>
          <w:sz w:val="26"/>
          <w:szCs w:val="26"/>
          <w:rtl/>
          <w:lang w:bidi="ar-EG"/>
        </w:rPr>
        <w:t xml:space="preserve"> بشأن الحصول وتقاسم المنافع</w:t>
      </w:r>
    </w:p>
    <w:p w:rsidR="006620A5" w:rsidRPr="00D35757" w:rsidRDefault="006F44F5" w:rsidP="005B5BB6">
      <w:pPr>
        <w:keepNext/>
        <w:spacing w:after="120"/>
        <w:jc w:val="center"/>
        <w:rPr>
          <w:rFonts w:ascii="Simplified Arabic" w:hAnsi="Simplified Arabic"/>
          <w:bCs/>
          <w:sz w:val="24"/>
          <w:rtl/>
          <w:lang w:val="fr-CA"/>
        </w:rPr>
      </w:pPr>
      <w:r>
        <w:rPr>
          <w:rFonts w:ascii="Simplified Arabic" w:hAnsi="Simplified Arabic" w:hint="cs"/>
          <w:bCs/>
          <w:sz w:val="24"/>
          <w:rtl/>
          <w:lang w:val="fr-CA" w:bidi="ar-EG"/>
        </w:rPr>
        <w:t>3/</w:t>
      </w:r>
      <w:r w:rsidR="00E96F73">
        <w:rPr>
          <w:rFonts w:ascii="Simplified Arabic" w:hAnsi="Simplified Arabic" w:hint="cs"/>
          <w:bCs/>
          <w:sz w:val="24"/>
          <w:rtl/>
          <w:lang w:val="fr-CA" w:bidi="ar-EG"/>
        </w:rPr>
        <w:t>6</w:t>
      </w:r>
      <w:r>
        <w:rPr>
          <w:rFonts w:ascii="Simplified Arabic" w:hAnsi="Simplified Arabic" w:hint="cs"/>
          <w:bCs/>
          <w:sz w:val="24"/>
          <w:rtl/>
          <w:lang w:val="fr-CA" w:bidi="ar-EG"/>
        </w:rPr>
        <w:t>-</w:t>
      </w:r>
      <w:r>
        <w:rPr>
          <w:rFonts w:ascii="Simplified Arabic" w:hAnsi="Simplified Arabic" w:hint="cs"/>
          <w:bCs/>
          <w:sz w:val="24"/>
          <w:rtl/>
          <w:lang w:val="fr-CA" w:bidi="ar-EG"/>
        </w:rPr>
        <w:tab/>
      </w:r>
      <w:r w:rsidR="00E96F73">
        <w:rPr>
          <w:rFonts w:ascii="Simplified Arabic" w:hAnsi="Simplified Arabic" w:hint="cs"/>
          <w:bCs/>
          <w:sz w:val="24"/>
          <w:rtl/>
          <w:lang w:val="fr-CA"/>
        </w:rPr>
        <w:t>تدابير لزيادة التوعية بأهمية الموارد الجينية والمعارف التقليدية المرتبطة بها</w:t>
      </w:r>
      <w:r w:rsidR="008D3105">
        <w:rPr>
          <w:rFonts w:ascii="Simplified Arabic" w:hAnsi="Simplified Arabic" w:hint="cs"/>
          <w:bCs/>
          <w:sz w:val="24"/>
          <w:rtl/>
          <w:lang w:val="fr-CA"/>
        </w:rPr>
        <w:t xml:space="preserve"> (المادة 21)</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jc w:val="left"/>
        <w:rPr>
          <w:rFonts w:ascii="Simplified Arabic" w:hAnsi="Simplified Arabic" w:cs="Simplified Arabic"/>
          <w:i/>
          <w:kern w:val="22"/>
          <w:sz w:val="24"/>
          <w:szCs w:val="24"/>
          <w:rtl/>
        </w:rPr>
      </w:pPr>
      <w:r w:rsidRPr="003E441F">
        <w:rPr>
          <w:rFonts w:ascii="Simplified Arabic" w:eastAsia="YouYuan" w:hAnsi="Simplified Arabic" w:cs="Simplified Arabic"/>
          <w:i/>
          <w:iCs/>
          <w:kern w:val="2"/>
          <w:sz w:val="24"/>
          <w:szCs w:val="24"/>
          <w:rtl/>
        </w:rPr>
        <w:t xml:space="preserve">إن مؤتمر الأطراف العامل كاجتماع للأطراف في بروتوكول </w:t>
      </w:r>
      <w:proofErr w:type="spellStart"/>
      <w:r w:rsidRPr="003E441F">
        <w:rPr>
          <w:rFonts w:ascii="Simplified Arabic" w:eastAsia="YouYuan" w:hAnsi="Simplified Arabic" w:cs="Simplified Arabic"/>
          <w:i/>
          <w:iCs/>
          <w:kern w:val="2"/>
          <w:sz w:val="24"/>
          <w:szCs w:val="24"/>
          <w:rtl/>
        </w:rPr>
        <w:t>ناغويا</w:t>
      </w:r>
      <w:proofErr w:type="spellEnd"/>
      <w:r w:rsidR="003E2239">
        <w:rPr>
          <w:rFonts w:ascii="Simplified Arabic" w:eastAsia="YouYuan" w:hAnsi="Simplified Arabic" w:cs="Simplified Arabic" w:hint="cs"/>
          <w:i/>
          <w:iCs/>
          <w:kern w:val="2"/>
          <w:sz w:val="24"/>
          <w:szCs w:val="24"/>
          <w:rtl/>
        </w:rPr>
        <w:t xml:space="preserve"> بشأن الحصول وتقاسم المنافع</w:t>
      </w:r>
      <w:r w:rsidRPr="003E441F">
        <w:rPr>
          <w:rFonts w:ascii="Simplified Arabic" w:eastAsia="YouYuan" w:hAnsi="Simplified Arabic" w:cs="Simplified Arabic"/>
          <w:i/>
          <w:iCs/>
          <w:kern w:val="2"/>
          <w:sz w:val="24"/>
          <w:szCs w:val="24"/>
          <w:rtl/>
        </w:rPr>
        <w:t>،</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t>1-</w:t>
      </w:r>
      <w:r w:rsidRPr="003E441F">
        <w:rPr>
          <w:rFonts w:ascii="Simplified Arabic" w:hAnsi="Simplified Arabic" w:cs="Simplified Arabic"/>
          <w:sz w:val="24"/>
          <w:szCs w:val="24"/>
          <w:rtl/>
        </w:rPr>
        <w:tab/>
      </w:r>
      <w:r w:rsidRPr="003E441F">
        <w:rPr>
          <w:rFonts w:ascii="Simplified Arabic" w:hAnsi="Simplified Arabic" w:cs="Simplified Arabic"/>
          <w:i/>
          <w:iCs/>
          <w:sz w:val="24"/>
          <w:szCs w:val="24"/>
          <w:rtl/>
          <w:lang w:bidi="ar-EG"/>
        </w:rPr>
        <w:t>يحيط علما</w:t>
      </w:r>
      <w:r w:rsidRPr="003E441F">
        <w:rPr>
          <w:rFonts w:ascii="Simplified Arabic" w:hAnsi="Simplified Arabic" w:cs="Simplified Arabic"/>
          <w:sz w:val="24"/>
          <w:szCs w:val="24"/>
          <w:rtl/>
          <w:lang w:bidi="ar-EG"/>
        </w:rPr>
        <w:t xml:space="preserve"> بالتقدم المحرز في تنفيذ استراتيجية زيادة التوعية ببروتوكول </w:t>
      </w:r>
      <w:proofErr w:type="spellStart"/>
      <w:r w:rsidRPr="003E441F">
        <w:rPr>
          <w:rFonts w:ascii="Simplified Arabic" w:hAnsi="Simplified Arabic" w:cs="Simplified Arabic"/>
          <w:sz w:val="24"/>
          <w:szCs w:val="24"/>
          <w:rtl/>
          <w:lang w:bidi="ar-EG"/>
        </w:rPr>
        <w:t>ناغويا</w:t>
      </w:r>
      <w:proofErr w:type="spellEnd"/>
      <w:r w:rsidRPr="003E441F">
        <w:rPr>
          <w:rFonts w:ascii="Simplified Arabic" w:hAnsi="Simplified Arabic" w:cs="Simplified Arabic"/>
          <w:sz w:val="24"/>
          <w:szCs w:val="24"/>
          <w:rtl/>
          <w:lang w:bidi="ar-EG"/>
        </w:rPr>
        <w:t xml:space="preserve"> بشأن الحصول وتقاسم المنافع؛</w:t>
      </w:r>
      <w:r w:rsidRPr="003E441F">
        <w:rPr>
          <w:rStyle w:val="FootnoteReference"/>
          <w:rFonts w:ascii="Simplified Arabic" w:eastAsiaTheme="majorEastAsia" w:hAnsi="Simplified Arabic" w:cs="Simplified Arabic"/>
          <w:kern w:val="22"/>
          <w:sz w:val="24"/>
          <w:szCs w:val="24"/>
        </w:rPr>
        <w:footnoteReference w:id="1"/>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t>2-</w:t>
      </w:r>
      <w:r w:rsidRPr="003E441F">
        <w:rPr>
          <w:rFonts w:ascii="Simplified Arabic" w:hAnsi="Simplified Arabic" w:cs="Simplified Arabic"/>
          <w:sz w:val="24"/>
          <w:szCs w:val="24"/>
          <w:rtl/>
        </w:rPr>
        <w:tab/>
      </w:r>
      <w:r w:rsidRPr="003E441F">
        <w:rPr>
          <w:rFonts w:ascii="Simplified Arabic" w:hAnsi="Simplified Arabic" w:cs="Simplified Arabic"/>
          <w:i/>
          <w:iCs/>
          <w:sz w:val="24"/>
          <w:szCs w:val="24"/>
          <w:rtl/>
        </w:rPr>
        <w:t>يرحب</w:t>
      </w:r>
      <w:r w:rsidRPr="003E441F">
        <w:rPr>
          <w:rFonts w:ascii="Simplified Arabic" w:hAnsi="Simplified Arabic" w:cs="Simplified Arabic"/>
          <w:sz w:val="24"/>
          <w:szCs w:val="24"/>
          <w:rtl/>
        </w:rPr>
        <w:t xml:space="preserve"> بحزمة أدوات زيادة التوعية للحصول وتقاسم المنافع التي أعدتها الأمانة بهدف دعم تنفيذ استراتيجية زيادة التوعية؛</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t>3-</w:t>
      </w:r>
      <w:r w:rsidRPr="003E441F">
        <w:rPr>
          <w:rFonts w:ascii="Simplified Arabic" w:hAnsi="Simplified Arabic" w:cs="Simplified Arabic"/>
          <w:sz w:val="24"/>
          <w:szCs w:val="24"/>
          <w:rtl/>
        </w:rPr>
        <w:tab/>
      </w:r>
      <w:r>
        <w:rPr>
          <w:rFonts w:ascii="Simplified Arabic" w:hAnsi="Simplified Arabic" w:cs="Simplified Arabic" w:hint="cs"/>
          <w:i/>
          <w:iCs/>
          <w:sz w:val="24"/>
          <w:szCs w:val="24"/>
          <w:rtl/>
        </w:rPr>
        <w:t>يشجع</w:t>
      </w:r>
      <w:r w:rsidRPr="003E441F">
        <w:rPr>
          <w:rFonts w:ascii="Simplified Arabic" w:hAnsi="Simplified Arabic" w:cs="Simplified Arabic"/>
          <w:sz w:val="24"/>
          <w:szCs w:val="24"/>
          <w:rtl/>
        </w:rPr>
        <w:t xml:space="preserve"> الأطراف وغير الأطراف والمنظمات ذات الصلة والجهات الفاعلة الأخرى </w:t>
      </w:r>
      <w:r w:rsidR="00540C71">
        <w:rPr>
          <w:rFonts w:ascii="Simplified Arabic" w:hAnsi="Simplified Arabic" w:cs="Simplified Arabic" w:hint="cs"/>
          <w:sz w:val="24"/>
          <w:szCs w:val="24"/>
          <w:rtl/>
        </w:rPr>
        <w:t>على</w:t>
      </w:r>
      <w:r w:rsidRPr="003E441F">
        <w:rPr>
          <w:rFonts w:ascii="Simplified Arabic" w:hAnsi="Simplified Arabic" w:cs="Simplified Arabic"/>
          <w:sz w:val="24"/>
          <w:szCs w:val="24"/>
          <w:rtl/>
        </w:rPr>
        <w:t xml:space="preserve"> استخدام حزمة أدوات زيادة التوعية بشأن الحصول وتقاسم المنافع التي أعدتها الأمانة </w:t>
      </w:r>
      <w:r w:rsidR="00540C71">
        <w:rPr>
          <w:rFonts w:ascii="Simplified Arabic" w:hAnsi="Simplified Arabic" w:cs="Simplified Arabic" w:hint="cs"/>
          <w:sz w:val="24"/>
          <w:szCs w:val="24"/>
          <w:rtl/>
        </w:rPr>
        <w:t>في إطار</w:t>
      </w:r>
      <w:r w:rsidRPr="003E441F">
        <w:rPr>
          <w:rFonts w:ascii="Simplified Arabic" w:hAnsi="Simplified Arabic" w:cs="Simplified Arabic"/>
          <w:sz w:val="24"/>
          <w:szCs w:val="24"/>
          <w:rtl/>
        </w:rPr>
        <w:t xml:space="preserve"> أنشطتها لزيادة التوعية وبناء القدرات وتقديم </w:t>
      </w:r>
      <w:r w:rsidR="00540C71">
        <w:rPr>
          <w:rFonts w:ascii="Simplified Arabic" w:hAnsi="Simplified Arabic" w:cs="Simplified Arabic" w:hint="cs"/>
          <w:sz w:val="24"/>
          <w:szCs w:val="24"/>
          <w:rtl/>
        </w:rPr>
        <w:t>التعقيبات</w:t>
      </w:r>
      <w:r w:rsidRPr="003E441F">
        <w:rPr>
          <w:rFonts w:ascii="Simplified Arabic" w:hAnsi="Simplified Arabic" w:cs="Simplified Arabic"/>
          <w:sz w:val="24"/>
          <w:szCs w:val="24"/>
          <w:rtl/>
        </w:rPr>
        <w:t xml:space="preserve"> إلى الأمانة</w:t>
      </w:r>
      <w:r w:rsidR="00540C71">
        <w:rPr>
          <w:rFonts w:ascii="Simplified Arabic" w:hAnsi="Simplified Arabic" w:cs="Simplified Arabic" w:hint="cs"/>
          <w:sz w:val="24"/>
          <w:szCs w:val="24"/>
          <w:rtl/>
        </w:rPr>
        <w:t xml:space="preserve"> </w:t>
      </w:r>
      <w:r w:rsidR="00540C71">
        <w:rPr>
          <w:rFonts w:ascii="Simplified Arabic" w:hAnsi="Simplified Arabic" w:cs="Simplified Arabic"/>
          <w:sz w:val="24"/>
          <w:szCs w:val="24"/>
          <w:rtl/>
        </w:rPr>
        <w:t>بشأن استخدامها</w:t>
      </w:r>
      <w:r w:rsidRPr="003E441F">
        <w:rPr>
          <w:rFonts w:ascii="Simplified Arabic" w:hAnsi="Simplified Arabic" w:cs="Simplified Arabic"/>
          <w:sz w:val="24"/>
          <w:szCs w:val="24"/>
          <w:rtl/>
        </w:rPr>
        <w:t>؛</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t>4-</w:t>
      </w:r>
      <w:r w:rsidRPr="003E441F">
        <w:rPr>
          <w:rFonts w:ascii="Simplified Arabic" w:hAnsi="Simplified Arabic" w:cs="Simplified Arabic"/>
          <w:sz w:val="24"/>
          <w:szCs w:val="24"/>
          <w:rtl/>
        </w:rPr>
        <w:tab/>
      </w:r>
      <w:r w:rsidRPr="000E0BE0">
        <w:rPr>
          <w:rFonts w:ascii="Simplified Arabic" w:hAnsi="Simplified Arabic" w:cs="Simplified Arabic" w:hint="cs"/>
          <w:i/>
          <w:iCs/>
          <w:sz w:val="24"/>
          <w:szCs w:val="24"/>
          <w:rtl/>
        </w:rPr>
        <w:t>ي</w:t>
      </w:r>
      <w:r>
        <w:rPr>
          <w:rFonts w:ascii="Simplified Arabic" w:hAnsi="Simplified Arabic" w:cs="Simplified Arabic" w:hint="cs"/>
          <w:i/>
          <w:iCs/>
          <w:sz w:val="24"/>
          <w:szCs w:val="24"/>
          <w:rtl/>
        </w:rPr>
        <w:t>شجع</w:t>
      </w:r>
      <w:r w:rsidRPr="003E441F">
        <w:rPr>
          <w:rFonts w:ascii="Simplified Arabic" w:hAnsi="Simplified Arabic" w:cs="Simplified Arabic"/>
          <w:i/>
          <w:iCs/>
          <w:sz w:val="24"/>
          <w:szCs w:val="24"/>
          <w:rtl/>
        </w:rPr>
        <w:t xml:space="preserve"> أيضا</w:t>
      </w:r>
      <w:r w:rsidRPr="003E441F">
        <w:rPr>
          <w:rFonts w:ascii="Simplified Arabic" w:hAnsi="Simplified Arabic" w:cs="Simplified Arabic"/>
          <w:sz w:val="24"/>
          <w:szCs w:val="24"/>
          <w:rtl/>
        </w:rPr>
        <w:t xml:space="preserve"> الأطراف وغير الأطراف والمنظمات ذات الصلة والجهات الفاعلة الأخرى </w:t>
      </w:r>
      <w:r w:rsidR="00540C71">
        <w:rPr>
          <w:rFonts w:ascii="Simplified Arabic" w:hAnsi="Simplified Arabic" w:cs="Simplified Arabic" w:hint="cs"/>
          <w:sz w:val="24"/>
          <w:szCs w:val="24"/>
          <w:rtl/>
        </w:rPr>
        <w:t>على</w:t>
      </w:r>
      <w:r w:rsidRPr="003E441F">
        <w:rPr>
          <w:rFonts w:ascii="Simplified Arabic" w:hAnsi="Simplified Arabic" w:cs="Simplified Arabic"/>
          <w:sz w:val="24"/>
          <w:szCs w:val="24"/>
          <w:rtl/>
        </w:rPr>
        <w:t xml:space="preserve"> مواصلة تنفيذ أنشطة زيادة التوعية و</w:t>
      </w:r>
      <w:r w:rsidR="00540C71">
        <w:rPr>
          <w:rFonts w:ascii="Simplified Arabic" w:hAnsi="Simplified Arabic" w:cs="Simplified Arabic" w:hint="cs"/>
          <w:sz w:val="24"/>
          <w:szCs w:val="24"/>
          <w:rtl/>
        </w:rPr>
        <w:t xml:space="preserve">على </w:t>
      </w:r>
      <w:r w:rsidRPr="003E441F">
        <w:rPr>
          <w:rFonts w:ascii="Simplified Arabic" w:hAnsi="Simplified Arabic" w:cs="Simplified Arabic"/>
          <w:sz w:val="24"/>
          <w:szCs w:val="24"/>
          <w:rtl/>
        </w:rPr>
        <w:t>إتاحة المعلومات عن استراتيجيات</w:t>
      </w:r>
      <w:r w:rsidR="00540C71">
        <w:rPr>
          <w:rFonts w:ascii="Simplified Arabic" w:hAnsi="Simplified Arabic" w:cs="Simplified Arabic" w:hint="cs"/>
          <w:sz w:val="24"/>
          <w:szCs w:val="24"/>
          <w:rtl/>
        </w:rPr>
        <w:t xml:space="preserve"> وموارد</w:t>
      </w:r>
      <w:r w:rsidRPr="003E441F">
        <w:rPr>
          <w:rFonts w:ascii="Simplified Arabic" w:hAnsi="Simplified Arabic" w:cs="Simplified Arabic"/>
          <w:sz w:val="24"/>
          <w:szCs w:val="24"/>
          <w:rtl/>
        </w:rPr>
        <w:t xml:space="preserve"> زيادة التوعية من خلال غرفة تبادل المعلومات بشأن الحصول وتقاسم المنافع؛</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t>5-</w:t>
      </w:r>
      <w:r w:rsidRPr="003E441F">
        <w:rPr>
          <w:rFonts w:ascii="Simplified Arabic" w:hAnsi="Simplified Arabic" w:cs="Simplified Arabic"/>
          <w:sz w:val="24"/>
          <w:szCs w:val="24"/>
          <w:rtl/>
        </w:rPr>
        <w:tab/>
      </w:r>
      <w:r w:rsidRPr="003E441F">
        <w:rPr>
          <w:rFonts w:ascii="Simplified Arabic" w:hAnsi="Simplified Arabic" w:cs="Simplified Arabic"/>
          <w:i/>
          <w:iCs/>
          <w:sz w:val="24"/>
          <w:szCs w:val="24"/>
          <w:rtl/>
        </w:rPr>
        <w:t>يطلب</w:t>
      </w:r>
      <w:r w:rsidRPr="003E441F">
        <w:rPr>
          <w:rFonts w:ascii="Simplified Arabic" w:hAnsi="Simplified Arabic" w:cs="Simplified Arabic"/>
          <w:sz w:val="24"/>
          <w:szCs w:val="24"/>
          <w:rtl/>
        </w:rPr>
        <w:t xml:space="preserve"> إلى الأمينة التنفيذية أن تواصل دعمها لتنفيذ استراتيجية زيادة التوعية</w:t>
      </w:r>
      <w:r>
        <w:rPr>
          <w:rStyle w:val="FootnoteReference"/>
          <w:rFonts w:ascii="Simplified Arabic" w:hAnsi="Simplified Arabic" w:cs="Simplified Arabic"/>
          <w:szCs w:val="24"/>
          <w:rtl/>
        </w:rPr>
        <w:footnoteReference w:id="2"/>
      </w:r>
      <w:r w:rsidRPr="003E441F">
        <w:rPr>
          <w:rFonts w:ascii="Simplified Arabic" w:hAnsi="Simplified Arabic" w:cs="Simplified Arabic"/>
          <w:sz w:val="24"/>
          <w:szCs w:val="24"/>
          <w:rtl/>
        </w:rPr>
        <w:t xml:space="preserve"> </w:t>
      </w:r>
      <w:r w:rsidR="003E2239">
        <w:rPr>
          <w:rFonts w:ascii="Simplified Arabic" w:hAnsi="Simplified Arabic" w:cs="Simplified Arabic" w:hint="cs"/>
          <w:sz w:val="24"/>
          <w:szCs w:val="24"/>
          <w:rtl/>
        </w:rPr>
        <w:t>م</w:t>
      </w:r>
      <w:r w:rsidRPr="003E441F">
        <w:rPr>
          <w:rFonts w:ascii="Simplified Arabic" w:hAnsi="Simplified Arabic" w:cs="Simplified Arabic"/>
          <w:sz w:val="24"/>
          <w:szCs w:val="24"/>
          <w:rtl/>
        </w:rPr>
        <w:t xml:space="preserve">ن خلال أنشطتها في مجال بناء القدرات، وعن طريق تشجيع استخدام حزمة الأدوات لزيادة التوعية بشأن الحصول وتقاسم المنافع </w:t>
      </w:r>
      <w:r w:rsidR="00540C71">
        <w:rPr>
          <w:rFonts w:ascii="Simplified Arabic" w:hAnsi="Simplified Arabic" w:cs="Simplified Arabic" w:hint="cs"/>
          <w:sz w:val="24"/>
          <w:szCs w:val="24"/>
          <w:rtl/>
        </w:rPr>
        <w:t>في مشاريع بناء القدرات وزيادة التوعية</w:t>
      </w:r>
      <w:r w:rsidRPr="003E441F">
        <w:rPr>
          <w:rFonts w:ascii="Simplified Arabic" w:hAnsi="Simplified Arabic" w:cs="Simplified Arabic"/>
          <w:sz w:val="24"/>
          <w:szCs w:val="24"/>
          <w:rtl/>
        </w:rPr>
        <w:t xml:space="preserve"> في مجال الحصول وتقاسم المنافع التي تضطلع بها الأطراف، وغير الأطراف والمنظمات ذات الصلة؛</w:t>
      </w:r>
    </w:p>
    <w:p w:rsidR="00E96F73" w:rsidRPr="003E441F" w:rsidRDefault="00E96F73" w:rsidP="00540C71">
      <w:pPr>
        <w:pStyle w:val="Para1"/>
        <w:numPr>
          <w:ilvl w:val="0"/>
          <w:numId w:val="0"/>
        </w:numPr>
        <w:shd w:val="clear" w:color="auto" w:fill="FFFFFF" w:themeFill="background1"/>
        <w:tabs>
          <w:tab w:val="left" w:pos="720"/>
        </w:tabs>
        <w:bidi/>
        <w:spacing w:before="0" w:line="216" w:lineRule="auto"/>
        <w:ind w:firstLine="720"/>
        <w:rPr>
          <w:rFonts w:ascii="Simplified Arabic" w:hAnsi="Simplified Arabic" w:cs="Simplified Arabic"/>
          <w:kern w:val="22"/>
          <w:sz w:val="24"/>
          <w:szCs w:val="24"/>
          <w:rtl/>
          <w:lang w:bidi="ar-EG"/>
        </w:rPr>
      </w:pPr>
      <w:r w:rsidRPr="003E441F">
        <w:rPr>
          <w:rFonts w:ascii="Simplified Arabic" w:hAnsi="Simplified Arabic" w:cs="Simplified Arabic"/>
          <w:sz w:val="24"/>
          <w:szCs w:val="24"/>
          <w:rtl/>
        </w:rPr>
        <w:lastRenderedPageBreak/>
        <w:t>6-</w:t>
      </w:r>
      <w:r w:rsidRPr="003E441F">
        <w:rPr>
          <w:rFonts w:ascii="Simplified Arabic" w:hAnsi="Simplified Arabic" w:cs="Simplified Arabic"/>
          <w:sz w:val="24"/>
          <w:szCs w:val="24"/>
          <w:rtl/>
        </w:rPr>
        <w:tab/>
      </w:r>
      <w:r w:rsidRPr="003E441F">
        <w:rPr>
          <w:rFonts w:ascii="Simplified Arabic" w:hAnsi="Simplified Arabic" w:cs="Simplified Arabic"/>
          <w:i/>
          <w:iCs/>
          <w:sz w:val="24"/>
          <w:szCs w:val="24"/>
          <w:rtl/>
        </w:rPr>
        <w:t>يطلب أيضا</w:t>
      </w:r>
      <w:r w:rsidRPr="003E441F">
        <w:rPr>
          <w:rFonts w:ascii="Simplified Arabic" w:hAnsi="Simplified Arabic" w:cs="Simplified Arabic"/>
          <w:sz w:val="24"/>
          <w:szCs w:val="24"/>
          <w:rtl/>
        </w:rPr>
        <w:t xml:space="preserve"> إلى الأمينة التنفيذية أن تلتمس </w:t>
      </w:r>
      <w:r w:rsidR="00540C71">
        <w:rPr>
          <w:rFonts w:ascii="Simplified Arabic" w:hAnsi="Simplified Arabic" w:cs="Simplified Arabic" w:hint="cs"/>
          <w:sz w:val="24"/>
          <w:szCs w:val="24"/>
          <w:rtl/>
        </w:rPr>
        <w:t>تعقيبات</w:t>
      </w:r>
      <w:r w:rsidRPr="003E441F">
        <w:rPr>
          <w:rFonts w:ascii="Simplified Arabic" w:hAnsi="Simplified Arabic" w:cs="Simplified Arabic"/>
          <w:sz w:val="24"/>
          <w:szCs w:val="24"/>
          <w:rtl/>
        </w:rPr>
        <w:t xml:space="preserve"> الأطراف</w:t>
      </w:r>
      <w:r w:rsidR="00540C71">
        <w:rPr>
          <w:rFonts w:ascii="Simplified Arabic" w:hAnsi="Simplified Arabic" w:cs="Simplified Arabic" w:hint="cs"/>
          <w:sz w:val="24"/>
          <w:szCs w:val="24"/>
          <w:rtl/>
        </w:rPr>
        <w:t>،</w:t>
      </w:r>
      <w:r w:rsidRPr="003E441F">
        <w:rPr>
          <w:rFonts w:ascii="Simplified Arabic" w:hAnsi="Simplified Arabic" w:cs="Simplified Arabic"/>
          <w:sz w:val="24"/>
          <w:szCs w:val="24"/>
          <w:rtl/>
        </w:rPr>
        <w:t xml:space="preserve"> وغير الأطراف والجهات الفاعلة</w:t>
      </w:r>
      <w:r w:rsidR="00540C71">
        <w:rPr>
          <w:rFonts w:ascii="Simplified Arabic" w:hAnsi="Simplified Arabic" w:cs="Simplified Arabic" w:hint="cs"/>
          <w:sz w:val="24"/>
          <w:szCs w:val="24"/>
          <w:rtl/>
        </w:rPr>
        <w:t xml:space="preserve"> المعنية</w:t>
      </w:r>
      <w:r w:rsidRPr="003E441F">
        <w:rPr>
          <w:rFonts w:ascii="Simplified Arabic" w:hAnsi="Simplified Arabic" w:cs="Simplified Arabic"/>
          <w:sz w:val="24"/>
          <w:szCs w:val="24"/>
          <w:rtl/>
        </w:rPr>
        <w:t xml:space="preserve"> الأخرى </w:t>
      </w:r>
      <w:r w:rsidR="00540C71">
        <w:rPr>
          <w:rFonts w:ascii="Simplified Arabic" w:hAnsi="Simplified Arabic" w:cs="Simplified Arabic" w:hint="cs"/>
          <w:sz w:val="24"/>
          <w:szCs w:val="24"/>
          <w:rtl/>
        </w:rPr>
        <w:t>بشأن</w:t>
      </w:r>
      <w:r w:rsidRPr="003E441F">
        <w:rPr>
          <w:rFonts w:ascii="Simplified Arabic" w:hAnsi="Simplified Arabic" w:cs="Simplified Arabic"/>
          <w:sz w:val="24"/>
          <w:szCs w:val="24"/>
          <w:rtl/>
        </w:rPr>
        <w:t xml:space="preserve"> حزمة أدوات</w:t>
      </w:r>
      <w:bookmarkStart w:id="1" w:name="_GoBack"/>
      <w:bookmarkEnd w:id="1"/>
      <w:r w:rsidRPr="003E441F">
        <w:rPr>
          <w:rFonts w:ascii="Simplified Arabic" w:hAnsi="Simplified Arabic" w:cs="Simplified Arabic"/>
          <w:sz w:val="24"/>
          <w:szCs w:val="24"/>
          <w:rtl/>
        </w:rPr>
        <w:t xml:space="preserve"> زيادة التوعية بشأن الحصول وتقاسم المنافع وأن تقدم </w:t>
      </w:r>
      <w:r w:rsidR="00540C71">
        <w:rPr>
          <w:rFonts w:ascii="Simplified Arabic" w:hAnsi="Simplified Arabic" w:cs="Simplified Arabic" w:hint="cs"/>
          <w:sz w:val="24"/>
          <w:szCs w:val="24"/>
          <w:rtl/>
        </w:rPr>
        <w:t>تحديثا</w:t>
      </w:r>
      <w:r w:rsidRPr="003E441F">
        <w:rPr>
          <w:rFonts w:ascii="Simplified Arabic" w:hAnsi="Simplified Arabic" w:cs="Simplified Arabic"/>
          <w:sz w:val="24"/>
          <w:szCs w:val="24"/>
          <w:rtl/>
        </w:rPr>
        <w:t xml:space="preserve"> عن التقدم المحرز في تنفيذ استراتيجية زيادة التوعية لينظر فيه مؤتمر الأطراف العامل كاجتماع للأطراف في بروتوكول </w:t>
      </w:r>
      <w:proofErr w:type="spellStart"/>
      <w:r w:rsidRPr="003E441F">
        <w:rPr>
          <w:rFonts w:ascii="Simplified Arabic" w:hAnsi="Simplified Arabic" w:cs="Simplified Arabic"/>
          <w:sz w:val="24"/>
          <w:szCs w:val="24"/>
          <w:rtl/>
        </w:rPr>
        <w:t>ناغويا</w:t>
      </w:r>
      <w:proofErr w:type="spellEnd"/>
      <w:r w:rsidRPr="003E441F">
        <w:rPr>
          <w:rFonts w:ascii="Simplified Arabic" w:hAnsi="Simplified Arabic" w:cs="Simplified Arabic"/>
          <w:sz w:val="24"/>
          <w:szCs w:val="24"/>
          <w:rtl/>
        </w:rPr>
        <w:t xml:space="preserve"> في اجتماعه الرابع</w:t>
      </w:r>
      <w:r w:rsidRPr="003E441F">
        <w:rPr>
          <w:rFonts w:ascii="Simplified Arabic" w:hAnsi="Simplified Arabic" w:cs="Simplified Arabic"/>
          <w:sz w:val="24"/>
          <w:szCs w:val="24"/>
          <w:rtl/>
          <w:lang w:bidi="ar-EG"/>
        </w:rPr>
        <w:t>.</w:t>
      </w:r>
    </w:p>
    <w:p w:rsidR="00BC0AFB" w:rsidRPr="00D35757" w:rsidRDefault="009B0050" w:rsidP="00D93507">
      <w:pPr>
        <w:jc w:val="center"/>
      </w:pPr>
      <w:r w:rsidRPr="00D35757">
        <w:rPr>
          <w:rFonts w:hint="cs"/>
          <w:sz w:val="22"/>
          <w:szCs w:val="26"/>
          <w:rtl/>
          <w:lang w:val="en-GB" w:bidi="ar-EG"/>
        </w:rPr>
        <w:t>________</w:t>
      </w:r>
    </w:p>
    <w:sectPr w:rsidR="00BC0AFB" w:rsidRPr="00D35757" w:rsidSect="002312E0">
      <w:headerReference w:type="even" r:id="rId13"/>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05" w:rsidRDefault="00120005" w:rsidP="009B0050">
      <w:pPr>
        <w:spacing w:line="240" w:lineRule="auto"/>
      </w:pPr>
      <w:r>
        <w:separator/>
      </w:r>
    </w:p>
  </w:endnote>
  <w:endnote w:type="continuationSeparator" w:id="0">
    <w:p w:rsidR="00120005" w:rsidRDefault="00120005" w:rsidP="009B0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icrosoft YaHei"/>
    <w:panose1 w:val="00000000000000000000"/>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05" w:rsidRDefault="00120005" w:rsidP="009B0050">
      <w:pPr>
        <w:spacing w:line="240" w:lineRule="auto"/>
      </w:pPr>
      <w:r>
        <w:separator/>
      </w:r>
    </w:p>
  </w:footnote>
  <w:footnote w:type="continuationSeparator" w:id="0">
    <w:p w:rsidR="00120005" w:rsidRDefault="00120005" w:rsidP="009B0050">
      <w:pPr>
        <w:spacing w:line="240" w:lineRule="auto"/>
      </w:pPr>
      <w:r>
        <w:continuationSeparator/>
      </w:r>
    </w:p>
  </w:footnote>
  <w:footnote w:id="1">
    <w:p w:rsidR="00E96F73" w:rsidRDefault="00E96F73" w:rsidP="003E2239">
      <w:pPr>
        <w:pStyle w:val="FootnoteText"/>
        <w:jc w:val="left"/>
        <w:rPr>
          <w:kern w:val="18"/>
          <w:szCs w:val="18"/>
          <w:rtl/>
          <w:lang w:bidi="ar-EG"/>
        </w:rPr>
      </w:pPr>
      <w:r>
        <w:rPr>
          <w:rStyle w:val="FootnoteReference"/>
          <w:rFonts w:eastAsiaTheme="majorEastAsia"/>
          <w:kern w:val="18"/>
          <w:szCs w:val="18"/>
        </w:rPr>
        <w:footnoteRef/>
      </w:r>
      <w:r>
        <w:rPr>
          <w:rFonts w:hint="cs"/>
          <w:kern w:val="18"/>
          <w:szCs w:val="18"/>
          <w:rtl/>
          <w:lang w:bidi="ar-EG"/>
        </w:rPr>
        <w:t xml:space="preserve"> </w:t>
      </w:r>
      <w:r w:rsidRPr="008F664A">
        <w:rPr>
          <w:kern w:val="18"/>
          <w:sz w:val="18"/>
          <w:szCs w:val="18"/>
        </w:rPr>
        <w:t>CBD/NP</w:t>
      </w:r>
      <w:r w:rsidR="003E2239" w:rsidRPr="008F664A">
        <w:rPr>
          <w:kern w:val="18"/>
          <w:sz w:val="18"/>
          <w:szCs w:val="18"/>
        </w:rPr>
        <w:t>/</w:t>
      </w:r>
      <w:r w:rsidRPr="008F664A">
        <w:rPr>
          <w:kern w:val="18"/>
          <w:sz w:val="18"/>
          <w:szCs w:val="18"/>
        </w:rPr>
        <w:t>MOP/3/6</w:t>
      </w:r>
      <w:r w:rsidRPr="008F664A">
        <w:rPr>
          <w:rFonts w:hint="cs"/>
          <w:kern w:val="18"/>
          <w:sz w:val="18"/>
          <w:szCs w:val="18"/>
          <w:rtl/>
          <w:lang w:bidi="ar-EG"/>
        </w:rPr>
        <w:t>.</w:t>
      </w:r>
    </w:p>
  </w:footnote>
  <w:footnote w:id="2">
    <w:p w:rsidR="00E96F73" w:rsidRPr="003E2239" w:rsidRDefault="00E96F73" w:rsidP="003E2239">
      <w:pPr>
        <w:pStyle w:val="FootnoteText"/>
        <w:ind w:hanging="78"/>
        <w:rPr>
          <w:sz w:val="22"/>
          <w:szCs w:val="22"/>
          <w:rtl/>
          <w:lang w:val="en-GB" w:bidi="ar-EG"/>
        </w:rPr>
      </w:pPr>
      <w:r>
        <w:rPr>
          <w:rStyle w:val="FootnoteReference"/>
        </w:rPr>
        <w:footnoteRef/>
      </w:r>
      <w:r>
        <w:t xml:space="preserve"> </w:t>
      </w:r>
      <w:r>
        <w:rPr>
          <w:rFonts w:hint="cs"/>
          <w:rtl/>
          <w:lang w:bidi="ar-LB"/>
        </w:rPr>
        <w:t xml:space="preserve"> </w:t>
      </w:r>
      <w:r w:rsidR="003E2239">
        <w:rPr>
          <w:rFonts w:ascii="Simplified Arabic" w:hAnsi="Simplified Arabic" w:hint="cs"/>
          <w:sz w:val="22"/>
          <w:szCs w:val="22"/>
          <w:rtl/>
          <w:lang w:bidi="ar-LB"/>
        </w:rPr>
        <w:t xml:space="preserve">كما نص عليه المقرر </w:t>
      </w:r>
      <w:r w:rsidR="003E2239" w:rsidRPr="008F664A">
        <w:rPr>
          <w:rFonts w:asciiTheme="majorBidi" w:hAnsiTheme="majorBidi" w:cstheme="majorBidi"/>
          <w:sz w:val="18"/>
          <w:szCs w:val="18"/>
          <w:lang w:val="en-GB" w:bidi="ar-LB"/>
        </w:rPr>
        <w:t>NP-1/9</w:t>
      </w:r>
      <w:r w:rsidR="003E2239">
        <w:rPr>
          <w:rFonts w:ascii="Simplified Arabic" w:hAnsi="Simplified Arabic" w:hint="cs"/>
          <w:sz w:val="22"/>
          <w:szCs w:val="22"/>
          <w:rtl/>
          <w:lang w:val="en-GB"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E0" w:rsidRPr="002312E0" w:rsidRDefault="002312E0" w:rsidP="003E2239">
    <w:pPr>
      <w:pStyle w:val="Header"/>
      <w:bidi w:val="0"/>
      <w:jc w:val="right"/>
      <w:rPr>
        <w:sz w:val="22"/>
        <w:szCs w:val="22"/>
        <w:rtl/>
        <w:lang w:bidi="ar-EG"/>
      </w:rPr>
    </w:pPr>
    <w:r w:rsidRPr="002312E0">
      <w:rPr>
        <w:rFonts w:cs="Times New Roman"/>
        <w:sz w:val="22"/>
        <w:szCs w:val="22"/>
      </w:rPr>
      <w:t>CBD/</w:t>
    </w:r>
    <w:r w:rsidR="00264390">
      <w:rPr>
        <w:rFonts w:cs="Times New Roman"/>
        <w:sz w:val="22"/>
        <w:szCs w:val="22"/>
      </w:rPr>
      <w:t>NP/</w:t>
    </w:r>
    <w:r w:rsidRPr="002312E0">
      <w:rPr>
        <w:rFonts w:cs="Times New Roman"/>
        <w:sz w:val="22"/>
        <w:szCs w:val="22"/>
      </w:rPr>
      <w:t>MOP/</w:t>
    </w:r>
    <w:r w:rsidR="00264390">
      <w:rPr>
        <w:rFonts w:cs="Times New Roman"/>
        <w:sz w:val="22"/>
        <w:szCs w:val="22"/>
      </w:rPr>
      <w:t>DEC/3/</w:t>
    </w:r>
    <w:r w:rsidR="003E2239">
      <w:rPr>
        <w:rFonts w:cs="Times New Roman"/>
        <w:sz w:val="22"/>
        <w:szCs w:val="22"/>
      </w:rPr>
      <w:t>6</w:t>
    </w:r>
  </w:p>
  <w:p w:rsidR="002312E0" w:rsidRPr="002312E0" w:rsidRDefault="002312E0" w:rsidP="002312E0">
    <w:pPr>
      <w:pStyle w:val="Header"/>
      <w:bidi w:val="0"/>
      <w:jc w:val="right"/>
      <w:rPr>
        <w:sz w:val="22"/>
        <w:szCs w:val="22"/>
        <w:lang w:bidi="ar-EG"/>
      </w:rPr>
    </w:pPr>
    <w:r w:rsidRPr="002312E0">
      <w:rPr>
        <w:sz w:val="22"/>
        <w:szCs w:val="22"/>
        <w:lang w:val="fr-FR"/>
      </w:rPr>
      <w:t xml:space="preserve">Page </w:t>
    </w:r>
    <w:r w:rsidRPr="002312E0">
      <w:rPr>
        <w:sz w:val="22"/>
        <w:szCs w:val="22"/>
      </w:rPr>
      <w:fldChar w:fldCharType="begin"/>
    </w:r>
    <w:r w:rsidRPr="002312E0">
      <w:rPr>
        <w:sz w:val="22"/>
        <w:szCs w:val="22"/>
        <w:lang w:val="fr-FR"/>
      </w:rPr>
      <w:instrText xml:space="preserve"> PAGE   \* MERGEFORMAT </w:instrText>
    </w:r>
    <w:r w:rsidRPr="002312E0">
      <w:rPr>
        <w:sz w:val="22"/>
        <w:szCs w:val="22"/>
      </w:rPr>
      <w:fldChar w:fldCharType="separate"/>
    </w:r>
    <w:r w:rsidR="00540C71">
      <w:rPr>
        <w:noProof/>
        <w:sz w:val="22"/>
        <w:szCs w:val="22"/>
        <w:lang w:val="fr-FR"/>
      </w:rPr>
      <w:t>2</w:t>
    </w:r>
    <w:r w:rsidRPr="002312E0">
      <w:rPr>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E0" w:rsidRPr="002312E0" w:rsidRDefault="00264390" w:rsidP="00264390">
    <w:pPr>
      <w:pStyle w:val="Header"/>
      <w:bidi w:val="0"/>
      <w:jc w:val="left"/>
      <w:rPr>
        <w:sz w:val="22"/>
        <w:szCs w:val="22"/>
      </w:rPr>
    </w:pPr>
    <w:r w:rsidRPr="002312E0">
      <w:rPr>
        <w:rFonts w:cs="Times New Roman"/>
        <w:sz w:val="22"/>
        <w:szCs w:val="22"/>
      </w:rPr>
      <w:t>CBD/</w:t>
    </w:r>
    <w:r>
      <w:rPr>
        <w:rFonts w:cs="Times New Roman"/>
        <w:sz w:val="22"/>
        <w:szCs w:val="22"/>
      </w:rPr>
      <w:t>NP/</w:t>
    </w:r>
    <w:r w:rsidRPr="002312E0">
      <w:rPr>
        <w:rFonts w:cs="Times New Roman"/>
        <w:sz w:val="22"/>
        <w:szCs w:val="22"/>
      </w:rPr>
      <w:t>MOP/</w:t>
    </w:r>
    <w:r>
      <w:rPr>
        <w:rFonts w:cs="Times New Roman"/>
        <w:sz w:val="22"/>
        <w:szCs w:val="22"/>
      </w:rPr>
      <w:t>DEC/3/2</w:t>
    </w:r>
  </w:p>
  <w:p w:rsidR="002312E0" w:rsidRPr="002312E0" w:rsidRDefault="002312E0" w:rsidP="00264390">
    <w:pPr>
      <w:pStyle w:val="Header"/>
      <w:bidi w:val="0"/>
      <w:jc w:val="left"/>
      <w:rPr>
        <w:sz w:val="22"/>
        <w:szCs w:val="22"/>
      </w:rPr>
    </w:pPr>
    <w:r w:rsidRPr="002312E0">
      <w:rPr>
        <w:sz w:val="22"/>
        <w:szCs w:val="22"/>
        <w:lang w:val="fr-FR"/>
      </w:rPr>
      <w:t xml:space="preserve">Page </w:t>
    </w:r>
    <w:r w:rsidRPr="002312E0">
      <w:rPr>
        <w:sz w:val="22"/>
        <w:szCs w:val="22"/>
      </w:rPr>
      <w:fldChar w:fldCharType="begin"/>
    </w:r>
    <w:r w:rsidRPr="002312E0">
      <w:rPr>
        <w:sz w:val="22"/>
        <w:szCs w:val="22"/>
        <w:lang w:val="fr-FR"/>
      </w:rPr>
      <w:instrText xml:space="preserve"> PAGE   \* MERGEFORMAT </w:instrText>
    </w:r>
    <w:r w:rsidRPr="002312E0">
      <w:rPr>
        <w:sz w:val="22"/>
        <w:szCs w:val="22"/>
      </w:rPr>
      <w:fldChar w:fldCharType="separate"/>
    </w:r>
    <w:r w:rsidR="00264390">
      <w:rPr>
        <w:noProof/>
        <w:sz w:val="22"/>
        <w:szCs w:val="22"/>
        <w:lang w:val="fr-FR"/>
      </w:rPr>
      <w:t>3</w:t>
    </w:r>
    <w:r w:rsidRPr="002312E0">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1D0409F"/>
    <w:multiLevelType w:val="hybridMultilevel"/>
    <w:tmpl w:val="0E52ABA6"/>
    <w:lvl w:ilvl="0" w:tplc="6BD41C9A">
      <w:start w:val="1"/>
      <w:numFmt w:val="decimal"/>
      <w:lvlText w:val="%1-"/>
      <w:lvlJc w:val="left"/>
      <w:pPr>
        <w:ind w:left="2880" w:hanging="1440"/>
      </w:pPr>
      <w:rPr>
        <w:rFonts w:hint="default"/>
        <w:i/>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620D6AEB"/>
    <w:multiLevelType w:val="multilevel"/>
    <w:tmpl w:val="1D14137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arabicAbjad"/>
      <w:lvlText w:val="(%2)"/>
      <w:lvlJc w:val="left"/>
      <w:pPr>
        <w:tabs>
          <w:tab w:val="num" w:pos="1571"/>
        </w:tabs>
        <w:ind w:left="131" w:firstLine="720"/>
      </w:pPr>
      <w:rPr>
        <w:rFonts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LY" w:vendorID="64" w:dllVersion="131078" w:nlCheck="1" w:checkStyle="0"/>
  <w:activeWritingStyle w:appName="MSWord" w:lang="fr-FR" w:vendorID="64" w:dllVersion="131078" w:nlCheck="1" w:checkStyle="1"/>
  <w:activeWritingStyle w:appName="MSWord" w:lang="ar-LB" w:vendorID="64" w:dllVersion="131078"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50"/>
    <w:rsid w:val="00042E8D"/>
    <w:rsid w:val="00061FC1"/>
    <w:rsid w:val="00065447"/>
    <w:rsid w:val="00120005"/>
    <w:rsid w:val="0013117C"/>
    <w:rsid w:val="001553D9"/>
    <w:rsid w:val="001A156B"/>
    <w:rsid w:val="001D75A2"/>
    <w:rsid w:val="002312E0"/>
    <w:rsid w:val="00264390"/>
    <w:rsid w:val="00293007"/>
    <w:rsid w:val="00397F7B"/>
    <w:rsid w:val="00397FC3"/>
    <w:rsid w:val="003E2239"/>
    <w:rsid w:val="0045237C"/>
    <w:rsid w:val="004842B9"/>
    <w:rsid w:val="004F5D65"/>
    <w:rsid w:val="005033CE"/>
    <w:rsid w:val="00540C71"/>
    <w:rsid w:val="00574887"/>
    <w:rsid w:val="005B5BB6"/>
    <w:rsid w:val="005C7B89"/>
    <w:rsid w:val="005F1B68"/>
    <w:rsid w:val="006620A5"/>
    <w:rsid w:val="00683AA8"/>
    <w:rsid w:val="006D1E75"/>
    <w:rsid w:val="006F44F5"/>
    <w:rsid w:val="0073696F"/>
    <w:rsid w:val="00773CDA"/>
    <w:rsid w:val="007806B9"/>
    <w:rsid w:val="00795962"/>
    <w:rsid w:val="00844BD9"/>
    <w:rsid w:val="00874F5B"/>
    <w:rsid w:val="008D3105"/>
    <w:rsid w:val="008F664A"/>
    <w:rsid w:val="0093392D"/>
    <w:rsid w:val="009400F5"/>
    <w:rsid w:val="00967021"/>
    <w:rsid w:val="00996521"/>
    <w:rsid w:val="009B0050"/>
    <w:rsid w:val="009B4D6A"/>
    <w:rsid w:val="00A27169"/>
    <w:rsid w:val="00A533BB"/>
    <w:rsid w:val="00A66C4B"/>
    <w:rsid w:val="00A905EC"/>
    <w:rsid w:val="00B857EC"/>
    <w:rsid w:val="00BC0AFB"/>
    <w:rsid w:val="00C25891"/>
    <w:rsid w:val="00C45EBC"/>
    <w:rsid w:val="00C6624C"/>
    <w:rsid w:val="00CC35C4"/>
    <w:rsid w:val="00D016A9"/>
    <w:rsid w:val="00D35757"/>
    <w:rsid w:val="00D93507"/>
    <w:rsid w:val="00D97986"/>
    <w:rsid w:val="00DA23D6"/>
    <w:rsid w:val="00DB798B"/>
    <w:rsid w:val="00E272D1"/>
    <w:rsid w:val="00E642ED"/>
    <w:rsid w:val="00E644D4"/>
    <w:rsid w:val="00E96F73"/>
    <w:rsid w:val="00EB6FE2"/>
    <w:rsid w:val="00F706DF"/>
    <w:rsid w:val="00F77848"/>
    <w:rsid w:val="00F86B14"/>
    <w:rsid w:val="00FC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A5F01-B0B3-4E91-A528-8415A36B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50"/>
    <w:pPr>
      <w:bidi/>
      <w:spacing w:after="0" w:line="216" w:lineRule="auto"/>
      <w:jc w:val="lowKashida"/>
    </w:pPr>
    <w:rPr>
      <w:rFonts w:ascii="Times New Roman" w:eastAsia="YouYuan" w:hAnsi="Times New Roman" w:cs="Simplified Arabic"/>
      <w:kern w:val="2"/>
      <w:sz w:val="20"/>
      <w:szCs w:val="24"/>
    </w:rPr>
  </w:style>
  <w:style w:type="paragraph" w:styleId="Heading2">
    <w:name w:val="heading 2"/>
    <w:basedOn w:val="Normal"/>
    <w:next w:val="Normal"/>
    <w:link w:val="Heading2Char"/>
    <w:uiPriority w:val="9"/>
    <w:semiHidden/>
    <w:unhideWhenUsed/>
    <w:qFormat/>
    <w:rsid w:val="00D357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575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D3575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EB6FE2"/>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EB6FE2"/>
    <w:pPr>
      <w:spacing w:before="240" w:after="60"/>
      <w:outlineLvl w:val="6"/>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9B0050"/>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B0050"/>
    <w:rPr>
      <w:rFonts w:ascii="Times New Roman" w:eastAsia="YouYuan" w:hAnsi="Times New Roman" w:cs="Simplified Arabic"/>
      <w:kern w:val="2"/>
      <w:sz w:val="20"/>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9B0050"/>
    <w:rPr>
      <w:vertAlign w:val="superscript"/>
    </w:rPr>
  </w:style>
  <w:style w:type="paragraph" w:styleId="BodyText2">
    <w:name w:val="Body Text 2"/>
    <w:basedOn w:val="Normal"/>
    <w:link w:val="BodyText2Char"/>
    <w:rsid w:val="009B005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rsid w:val="009B0050"/>
    <w:rPr>
      <w:rFonts w:ascii="Times New Roman" w:eastAsia="Times New Roman" w:hAnsi="Times New Roman" w:cs="Times New Roman"/>
      <w:szCs w:val="24"/>
      <w:lang w:val="en-GB"/>
    </w:rPr>
  </w:style>
  <w:style w:type="paragraph" w:customStyle="1" w:styleId="Para1">
    <w:name w:val="Para1"/>
    <w:basedOn w:val="Normal"/>
    <w:link w:val="Para1Char"/>
    <w:rsid w:val="009B0050"/>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uiPriority w:val="34"/>
    <w:qFormat/>
    <w:rsid w:val="009B0050"/>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0050"/>
    <w:pPr>
      <w:bidi w:val="0"/>
      <w:spacing w:line="240" w:lineRule="exact"/>
      <w:jc w:val="both"/>
    </w:pPr>
    <w:rPr>
      <w:rFonts w:asciiTheme="minorHAnsi" w:eastAsiaTheme="minorHAnsi" w:hAnsiTheme="minorHAnsi" w:cstheme="minorBidi"/>
      <w:kern w:val="0"/>
      <w:sz w:val="22"/>
      <w:szCs w:val="22"/>
      <w:vertAlign w:val="superscript"/>
    </w:rPr>
  </w:style>
  <w:style w:type="character" w:customStyle="1" w:styleId="Heading6Char">
    <w:name w:val="Heading 6 Char"/>
    <w:basedOn w:val="DefaultParagraphFont"/>
    <w:link w:val="Heading6"/>
    <w:rsid w:val="00EB6FE2"/>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rsid w:val="00EB6FE2"/>
    <w:rPr>
      <w:rFonts w:ascii="Times New Roman" w:eastAsia="YouYuan" w:hAnsi="Times New Roman" w:cs="Times New Roman"/>
      <w:kern w:val="2"/>
      <w:sz w:val="24"/>
      <w:szCs w:val="24"/>
    </w:rPr>
  </w:style>
  <w:style w:type="character" w:styleId="PlaceholderText">
    <w:name w:val="Placeholder Text"/>
    <w:uiPriority w:val="67"/>
    <w:rsid w:val="002312E0"/>
    <w:rPr>
      <w:color w:val="808080"/>
    </w:rPr>
  </w:style>
  <w:style w:type="paragraph" w:styleId="Header">
    <w:name w:val="header"/>
    <w:basedOn w:val="Normal"/>
    <w:link w:val="HeaderChar"/>
    <w:uiPriority w:val="99"/>
    <w:unhideWhenUsed/>
    <w:rsid w:val="002312E0"/>
    <w:pPr>
      <w:tabs>
        <w:tab w:val="center" w:pos="4680"/>
        <w:tab w:val="right" w:pos="9360"/>
      </w:tabs>
      <w:spacing w:line="240" w:lineRule="auto"/>
    </w:pPr>
  </w:style>
  <w:style w:type="character" w:customStyle="1" w:styleId="HeaderChar">
    <w:name w:val="Header Char"/>
    <w:basedOn w:val="DefaultParagraphFont"/>
    <w:link w:val="Header"/>
    <w:uiPriority w:val="99"/>
    <w:rsid w:val="002312E0"/>
    <w:rPr>
      <w:rFonts w:ascii="Times New Roman" w:eastAsia="YouYuan" w:hAnsi="Times New Roman" w:cs="Simplified Arabic"/>
      <w:kern w:val="2"/>
      <w:sz w:val="20"/>
      <w:szCs w:val="24"/>
    </w:rPr>
  </w:style>
  <w:style w:type="paragraph" w:styleId="Footer">
    <w:name w:val="footer"/>
    <w:basedOn w:val="Normal"/>
    <w:link w:val="FooterChar"/>
    <w:uiPriority w:val="99"/>
    <w:unhideWhenUsed/>
    <w:rsid w:val="002312E0"/>
    <w:pPr>
      <w:tabs>
        <w:tab w:val="center" w:pos="4680"/>
        <w:tab w:val="right" w:pos="9360"/>
      </w:tabs>
      <w:spacing w:line="240" w:lineRule="auto"/>
    </w:pPr>
  </w:style>
  <w:style w:type="character" w:customStyle="1" w:styleId="FooterChar">
    <w:name w:val="Footer Char"/>
    <w:basedOn w:val="DefaultParagraphFont"/>
    <w:link w:val="Footer"/>
    <w:uiPriority w:val="99"/>
    <w:rsid w:val="002312E0"/>
    <w:rPr>
      <w:rFonts w:ascii="Times New Roman" w:eastAsia="YouYuan" w:hAnsi="Times New Roman" w:cs="Simplified Arabic"/>
      <w:kern w:val="2"/>
      <w:sz w:val="20"/>
      <w:szCs w:val="24"/>
    </w:rPr>
  </w:style>
  <w:style w:type="paragraph" w:customStyle="1" w:styleId="Para3">
    <w:name w:val="Para3"/>
    <w:basedOn w:val="Normal"/>
    <w:rsid w:val="00CC35C4"/>
    <w:pPr>
      <w:tabs>
        <w:tab w:val="num" w:pos="1440"/>
      </w:tabs>
      <w:bidi w:val="0"/>
      <w:spacing w:before="80" w:after="80" w:line="240" w:lineRule="auto"/>
      <w:ind w:left="1440" w:hanging="360"/>
      <w:jc w:val="both"/>
    </w:pPr>
    <w:rPr>
      <w:rFonts w:eastAsia="Malgun Gothic" w:cs="Times New Roman"/>
      <w:kern w:val="0"/>
      <w:sz w:val="22"/>
      <w:szCs w:val="20"/>
      <w:lang w:val="en-GB"/>
    </w:rPr>
  </w:style>
  <w:style w:type="character" w:customStyle="1" w:styleId="Para1Char">
    <w:name w:val="Para1 Char"/>
    <w:link w:val="Para1"/>
    <w:locked/>
    <w:rsid w:val="00CC35C4"/>
    <w:rPr>
      <w:rFonts w:ascii="Times New Roman" w:eastAsia="Times New Roman" w:hAnsi="Times New Roman" w:cs="Times New Roman"/>
      <w:snapToGrid w:val="0"/>
      <w:szCs w:val="18"/>
      <w:lang w:val="en-GB"/>
    </w:rPr>
  </w:style>
  <w:style w:type="character" w:customStyle="1" w:styleId="Heading2Char">
    <w:name w:val="Heading 2 Char"/>
    <w:basedOn w:val="DefaultParagraphFont"/>
    <w:link w:val="Heading2"/>
    <w:uiPriority w:val="9"/>
    <w:semiHidden/>
    <w:rsid w:val="00D35757"/>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semiHidden/>
    <w:rsid w:val="00D35757"/>
    <w:rPr>
      <w:rFonts w:asciiTheme="majorHAnsi" w:eastAsiaTheme="majorEastAsia" w:hAnsiTheme="majorHAnsi" w:cstheme="majorBidi"/>
      <w:color w:val="1F3763" w:themeColor="accent1" w:themeShade="7F"/>
      <w:kern w:val="2"/>
      <w:sz w:val="24"/>
      <w:szCs w:val="24"/>
    </w:rPr>
  </w:style>
  <w:style w:type="character" w:customStyle="1" w:styleId="Heading5Char">
    <w:name w:val="Heading 5 Char"/>
    <w:basedOn w:val="DefaultParagraphFont"/>
    <w:link w:val="Heading5"/>
    <w:uiPriority w:val="9"/>
    <w:semiHidden/>
    <w:rsid w:val="00D35757"/>
    <w:rPr>
      <w:rFonts w:asciiTheme="majorHAnsi" w:eastAsiaTheme="majorEastAsia" w:hAnsiTheme="majorHAnsi" w:cstheme="majorBidi"/>
      <w:color w:val="2F5496" w:themeColor="accent1" w:themeShade="BF"/>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7974-2583-4061-96EE-E2B96698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Debs</dc:creator>
  <cp:lastModifiedBy>Ahmed OSMAN</cp:lastModifiedBy>
  <cp:revision>9</cp:revision>
  <cp:lastPrinted>2018-11-20T11:44:00Z</cp:lastPrinted>
  <dcterms:created xsi:type="dcterms:W3CDTF">2019-02-11T13:17:00Z</dcterms:created>
  <dcterms:modified xsi:type="dcterms:W3CDTF">2019-02-14T21:52:00Z</dcterms:modified>
</cp:coreProperties>
</file>