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4318AA" w:rsidRPr="00B44F83" w:rsidTr="00AD5708">
        <w:trPr>
          <w:trHeight w:val="709"/>
        </w:trPr>
        <w:tc>
          <w:tcPr>
            <w:tcW w:w="977" w:type="dxa"/>
            <w:tcBorders>
              <w:bottom w:val="single" w:sz="12" w:space="0" w:color="auto"/>
            </w:tcBorders>
          </w:tcPr>
          <w:p w:rsidR="004318AA" w:rsidRPr="00D66970" w:rsidRDefault="004318AA" w:rsidP="00A757FD">
            <w:pPr>
              <w:rPr>
                <w:kern w:val="22"/>
              </w:rPr>
            </w:pPr>
            <w:r w:rsidRPr="00D66970">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4318AA" w:rsidRPr="00D66970" w:rsidRDefault="004318AA" w:rsidP="00A757FD">
            <w:pPr>
              <w:rPr>
                <w:kern w:val="22"/>
              </w:rPr>
            </w:pPr>
            <w:r w:rsidRPr="00D66970">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4318AA" w:rsidRPr="00D66970" w:rsidRDefault="004318AA" w:rsidP="00A757FD">
            <w:pPr>
              <w:jc w:val="right"/>
              <w:rPr>
                <w:rFonts w:ascii="Arial" w:hAnsi="Arial" w:cs="Arial"/>
                <w:b/>
                <w:kern w:val="22"/>
                <w:sz w:val="32"/>
                <w:szCs w:val="32"/>
              </w:rPr>
            </w:pPr>
            <w:r w:rsidRPr="00D66970">
              <w:rPr>
                <w:rFonts w:ascii="Arial" w:hAnsi="Arial" w:cs="Arial"/>
                <w:b/>
                <w:kern w:val="22"/>
                <w:sz w:val="32"/>
                <w:szCs w:val="32"/>
              </w:rPr>
              <w:t>CBD</w:t>
            </w:r>
          </w:p>
        </w:tc>
      </w:tr>
      <w:tr w:rsidR="004318AA" w:rsidRPr="00AD5708" w:rsidTr="00A757FD">
        <w:tc>
          <w:tcPr>
            <w:tcW w:w="6117" w:type="dxa"/>
            <w:gridSpan w:val="2"/>
            <w:tcBorders>
              <w:top w:val="single" w:sz="12" w:space="0" w:color="auto"/>
              <w:bottom w:val="single" w:sz="36" w:space="0" w:color="auto"/>
            </w:tcBorders>
            <w:vAlign w:val="center"/>
          </w:tcPr>
          <w:p w:rsidR="004318AA" w:rsidRPr="00D66970" w:rsidRDefault="00AD5708" w:rsidP="00A757FD">
            <w:pPr>
              <w:rPr>
                <w:kern w:val="22"/>
              </w:rPr>
            </w:pPr>
            <w:r w:rsidRPr="00AD5708">
              <w:rPr>
                <w:noProof/>
                <w:kern w:val="22"/>
                <w:lang w:val="es-ES" w:eastAsia="es-ES"/>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4318AA" w:rsidRPr="00D66970" w:rsidRDefault="004318AA" w:rsidP="00A757FD">
            <w:pPr>
              <w:ind w:left="1215"/>
              <w:rPr>
                <w:kern w:val="22"/>
                <w:szCs w:val="22"/>
              </w:rPr>
            </w:pPr>
            <w:r w:rsidRPr="00D66970">
              <w:rPr>
                <w:kern w:val="22"/>
                <w:szCs w:val="22"/>
              </w:rPr>
              <w:t>Distr.</w:t>
            </w:r>
          </w:p>
          <w:p w:rsidR="004318AA" w:rsidRPr="00D66970" w:rsidRDefault="0010234E" w:rsidP="00A757FD">
            <w:pPr>
              <w:ind w:left="1215"/>
              <w:rPr>
                <w:kern w:val="22"/>
                <w:szCs w:val="22"/>
              </w:rPr>
            </w:pPr>
            <w:sdt>
              <w:sdtPr>
                <w:rPr>
                  <w:caps/>
                  <w:kern w:val="22"/>
                  <w:szCs w:val="22"/>
                </w:rPr>
                <w:alias w:val="Status"/>
                <w:tag w:val=""/>
                <w:id w:val="307985777"/>
                <w:placeholder>
                  <w:docPart w:val="F6DB7317FFF84D769053DBF6C0270782"/>
                </w:placeholder>
                <w:dataBinding w:prefixMappings="xmlns:ns0='http://purl.org/dc/elements/1.1/' xmlns:ns1='http://schemas.openxmlformats.org/package/2006/metadata/core-properties' " w:xpath="/ns1:coreProperties[1]/ns1:contentStatus[1]" w:storeItemID="{6C3C8BC8-F283-45AE-878A-BAB7291924A1}"/>
                <w:text/>
              </w:sdtPr>
              <w:sdtContent>
                <w:r w:rsidR="00977A4E" w:rsidRPr="00D66970">
                  <w:rPr>
                    <w:caps/>
                    <w:kern w:val="22"/>
                    <w:szCs w:val="22"/>
                  </w:rPr>
                  <w:t>GENERAL</w:t>
                </w:r>
              </w:sdtContent>
            </w:sdt>
          </w:p>
          <w:p w:rsidR="004318AA" w:rsidRPr="00D66970" w:rsidRDefault="004318AA" w:rsidP="00A757FD">
            <w:pPr>
              <w:ind w:left="1215"/>
              <w:rPr>
                <w:kern w:val="22"/>
                <w:szCs w:val="22"/>
              </w:rPr>
            </w:pPr>
          </w:p>
          <w:p w:rsidR="004318AA" w:rsidRPr="00D66970" w:rsidRDefault="0010234E" w:rsidP="00A757FD">
            <w:pPr>
              <w:ind w:left="1215"/>
              <w:rPr>
                <w:kern w:val="22"/>
                <w:szCs w:val="22"/>
              </w:rPr>
            </w:pPr>
            <w:sdt>
              <w:sdtPr>
                <w:rPr>
                  <w:kern w:val="22"/>
                </w:rPr>
                <w:alias w:val="Subject"/>
                <w:tag w:val=""/>
                <w:id w:val="2137136483"/>
                <w:placeholder>
                  <w:docPart w:val="32342F7C786B41278AA75C26508F2A53"/>
                </w:placeholder>
                <w:dataBinding w:prefixMappings="xmlns:ns0='http://purl.org/dc/elements/1.1/' xmlns:ns1='http://schemas.openxmlformats.org/package/2006/metadata/core-properties' " w:xpath="/ns1:coreProperties[1]/ns0:subject[1]" w:storeItemID="{6C3C8BC8-F283-45AE-878A-BAB7291924A1}"/>
                <w:text/>
              </w:sdtPr>
              <w:sdtContent>
                <w:r w:rsidR="0003192F">
                  <w:rPr>
                    <w:kern w:val="22"/>
                  </w:rPr>
                  <w:t>CBD/NP/</w:t>
                </w:r>
                <w:r w:rsidR="003159F6">
                  <w:rPr>
                    <w:kern w:val="22"/>
                  </w:rPr>
                  <w:t>MOP/DEC/3/7</w:t>
                </w:r>
              </w:sdtContent>
            </w:sdt>
          </w:p>
          <w:p w:rsidR="004318AA" w:rsidRPr="00AD5708" w:rsidRDefault="00977A4E" w:rsidP="00A757FD">
            <w:pPr>
              <w:ind w:left="1215"/>
              <w:rPr>
                <w:kern w:val="22"/>
                <w:szCs w:val="22"/>
                <w:lang w:val="es-ES"/>
              </w:rPr>
            </w:pPr>
            <w:r w:rsidRPr="00AD5708">
              <w:rPr>
                <w:kern w:val="22"/>
                <w:szCs w:val="22"/>
                <w:lang w:val="es-ES"/>
              </w:rPr>
              <w:t xml:space="preserve">30 </w:t>
            </w:r>
            <w:r w:rsidR="00AD5708" w:rsidRPr="00AD5708">
              <w:rPr>
                <w:kern w:val="22"/>
                <w:szCs w:val="22"/>
                <w:lang w:val="es-ES"/>
              </w:rPr>
              <w:t xml:space="preserve">de noviembre de </w:t>
            </w:r>
            <w:r w:rsidR="004318AA" w:rsidRPr="00AD5708">
              <w:rPr>
                <w:kern w:val="22"/>
                <w:szCs w:val="22"/>
                <w:lang w:val="es-ES"/>
              </w:rPr>
              <w:t>2018</w:t>
            </w:r>
          </w:p>
          <w:p w:rsidR="004318AA" w:rsidRPr="00AD5708" w:rsidRDefault="004318AA" w:rsidP="00A757FD">
            <w:pPr>
              <w:ind w:left="1215"/>
              <w:rPr>
                <w:kern w:val="22"/>
                <w:szCs w:val="22"/>
                <w:lang w:val="es-ES"/>
              </w:rPr>
            </w:pPr>
          </w:p>
          <w:p w:rsidR="00AD5708" w:rsidRPr="00AD5708" w:rsidRDefault="00AD5708" w:rsidP="00A757FD">
            <w:pPr>
              <w:ind w:left="1215"/>
              <w:rPr>
                <w:kern w:val="22"/>
                <w:szCs w:val="22"/>
                <w:lang w:val="es-ES"/>
              </w:rPr>
            </w:pPr>
            <w:r w:rsidRPr="00AD5708">
              <w:rPr>
                <w:kern w:val="22"/>
                <w:szCs w:val="22"/>
                <w:lang w:val="es-ES"/>
              </w:rPr>
              <w:t>ESPAÑOL</w:t>
            </w:r>
          </w:p>
          <w:p w:rsidR="004318AA" w:rsidRPr="00AD5708" w:rsidRDefault="004318AA" w:rsidP="00A757FD">
            <w:pPr>
              <w:ind w:left="1215"/>
              <w:rPr>
                <w:kern w:val="22"/>
                <w:szCs w:val="22"/>
                <w:lang w:val="es-ES"/>
              </w:rPr>
            </w:pPr>
            <w:r w:rsidRPr="00AD5708">
              <w:rPr>
                <w:kern w:val="22"/>
                <w:szCs w:val="22"/>
                <w:lang w:val="es-ES"/>
              </w:rPr>
              <w:t xml:space="preserve">ORIGINAL: </w:t>
            </w:r>
            <w:r w:rsidR="00AD5708" w:rsidRPr="00AD5708">
              <w:rPr>
                <w:kern w:val="22"/>
                <w:szCs w:val="22"/>
                <w:lang w:val="es-ES"/>
              </w:rPr>
              <w:t>I</w:t>
            </w:r>
            <w:r w:rsidRPr="00AD5708">
              <w:rPr>
                <w:kern w:val="22"/>
                <w:szCs w:val="22"/>
                <w:lang w:val="es-ES"/>
              </w:rPr>
              <w:t>NGL</w:t>
            </w:r>
            <w:r w:rsidR="00AD5708" w:rsidRPr="00AD5708">
              <w:rPr>
                <w:kern w:val="22"/>
                <w:szCs w:val="22"/>
                <w:lang w:val="es-ES"/>
              </w:rPr>
              <w:t>ÉS</w:t>
            </w:r>
          </w:p>
          <w:p w:rsidR="004318AA" w:rsidRPr="00AD5708" w:rsidRDefault="004318AA" w:rsidP="00A757FD">
            <w:pPr>
              <w:rPr>
                <w:kern w:val="22"/>
                <w:lang w:val="es-ES"/>
              </w:rPr>
            </w:pPr>
          </w:p>
        </w:tc>
      </w:tr>
    </w:tbl>
    <w:p w:rsidR="005345E1" w:rsidRPr="00AD5708" w:rsidRDefault="00AD5708"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r w:rsidRPr="00F70294">
        <w:rPr>
          <w:rFonts w:eastAsia="Batang"/>
          <w:snapToGrid w:val="0"/>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AD5708" w:rsidRDefault="005345E1" w:rsidP="005345E1">
      <w:pPr>
        <w:suppressLineNumbers/>
        <w:suppressAutoHyphens/>
        <w:kinsoku w:val="0"/>
        <w:overflowPunct w:val="0"/>
        <w:autoSpaceDE w:val="0"/>
        <w:autoSpaceDN w:val="0"/>
        <w:ind w:left="170" w:right="3119" w:hanging="170"/>
        <w:jc w:val="left"/>
        <w:rPr>
          <w:rFonts w:eastAsia="Batang"/>
          <w:snapToGrid w:val="0"/>
          <w:kern w:val="22"/>
          <w:lang w:val="es-ES"/>
        </w:rPr>
      </w:pPr>
      <w:r w:rsidRPr="00AD5708">
        <w:rPr>
          <w:rFonts w:eastAsia="Batang"/>
          <w:snapToGrid w:val="0"/>
          <w:kern w:val="22"/>
          <w:lang w:val="es-ES"/>
        </w:rPr>
        <w:t>T</w:t>
      </w:r>
      <w:r w:rsidR="00AD5708" w:rsidRPr="00AD5708">
        <w:rPr>
          <w:rFonts w:eastAsia="Batang"/>
          <w:snapToGrid w:val="0"/>
          <w:kern w:val="22"/>
          <w:lang w:val="es-ES"/>
        </w:rPr>
        <w:t>ercera reunión</w:t>
      </w:r>
    </w:p>
    <w:p w:rsidR="006F1189" w:rsidRPr="00AD5708" w:rsidRDefault="006F1189" w:rsidP="006F1189">
      <w:pPr>
        <w:suppressLineNumbers/>
        <w:suppressAutoHyphens/>
        <w:kinsoku w:val="0"/>
        <w:overflowPunct w:val="0"/>
        <w:autoSpaceDE w:val="0"/>
        <w:autoSpaceDN w:val="0"/>
        <w:rPr>
          <w:snapToGrid w:val="0"/>
          <w:kern w:val="22"/>
          <w:szCs w:val="22"/>
          <w:lang w:val="es-ES" w:eastAsia="nb-NO"/>
        </w:rPr>
      </w:pPr>
      <w:bookmarkStart w:id="0" w:name="_Hlk505863673"/>
      <w:r w:rsidRPr="00AD5708">
        <w:rPr>
          <w:snapToGrid w:val="0"/>
          <w:kern w:val="22"/>
          <w:szCs w:val="22"/>
          <w:lang w:val="es-ES" w:eastAsia="nb-NO"/>
        </w:rPr>
        <w:t>Sharm El-Sheikh, Eg</w:t>
      </w:r>
      <w:r w:rsidR="00AD5708" w:rsidRPr="00AD5708">
        <w:rPr>
          <w:snapToGrid w:val="0"/>
          <w:kern w:val="22"/>
          <w:szCs w:val="22"/>
          <w:lang w:val="es-ES" w:eastAsia="nb-NO"/>
        </w:rPr>
        <w:t>ipto</w:t>
      </w:r>
      <w:bookmarkEnd w:id="0"/>
      <w:r w:rsidRPr="00AD5708">
        <w:rPr>
          <w:snapToGrid w:val="0"/>
          <w:kern w:val="22"/>
          <w:szCs w:val="22"/>
          <w:lang w:val="es-ES" w:eastAsia="nb-NO"/>
        </w:rPr>
        <w:t>, 17</w:t>
      </w:r>
      <w:r w:rsidR="00AD5708" w:rsidRPr="00AD5708">
        <w:rPr>
          <w:snapToGrid w:val="0"/>
          <w:kern w:val="22"/>
          <w:szCs w:val="22"/>
          <w:lang w:val="es-ES" w:eastAsia="nb-NO"/>
        </w:rPr>
        <w:t xml:space="preserve"> a </w:t>
      </w:r>
      <w:r w:rsidRPr="00AD5708">
        <w:rPr>
          <w:snapToGrid w:val="0"/>
          <w:kern w:val="22"/>
          <w:szCs w:val="22"/>
          <w:lang w:val="es-ES" w:eastAsia="nb-NO"/>
        </w:rPr>
        <w:t xml:space="preserve">29 </w:t>
      </w:r>
      <w:r w:rsidR="00AD5708" w:rsidRPr="00AD5708">
        <w:rPr>
          <w:snapToGrid w:val="0"/>
          <w:kern w:val="22"/>
          <w:szCs w:val="22"/>
          <w:lang w:val="es-ES" w:eastAsia="nb-NO"/>
        </w:rPr>
        <w:t xml:space="preserve">de noviembre de </w:t>
      </w:r>
      <w:r w:rsidRPr="00AD5708">
        <w:rPr>
          <w:snapToGrid w:val="0"/>
          <w:kern w:val="22"/>
          <w:szCs w:val="22"/>
          <w:lang w:val="es-ES" w:eastAsia="nb-NO"/>
        </w:rPr>
        <w:t>2018</w:t>
      </w:r>
    </w:p>
    <w:p w:rsidR="00C9161D" w:rsidRPr="006332B9" w:rsidRDefault="00AD5708" w:rsidP="00C9161D">
      <w:pPr>
        <w:rPr>
          <w:kern w:val="22"/>
          <w:lang w:val="es-ES"/>
        </w:rPr>
      </w:pPr>
      <w:r>
        <w:rPr>
          <w:kern w:val="22"/>
          <w:lang w:val="es-ES"/>
        </w:rPr>
        <w:t>Tema 14 del programa</w:t>
      </w:r>
    </w:p>
    <w:p w:rsidR="00977A4E" w:rsidRPr="006332B9" w:rsidRDefault="00850790" w:rsidP="00D66970">
      <w:pPr>
        <w:pStyle w:val="Ttulo1"/>
        <w:tabs>
          <w:tab w:val="clear" w:pos="720"/>
        </w:tabs>
        <w:rPr>
          <w:rFonts w:ascii="Times New Roman Bold" w:hAnsi="Times New Roman Bold"/>
          <w:kern w:val="22"/>
          <w:szCs w:val="22"/>
          <w:lang w:val="es-ES"/>
        </w:rPr>
      </w:pPr>
      <w:r w:rsidRPr="006332B9">
        <w:rPr>
          <w:rFonts w:ascii="Times New Roman Bold" w:hAnsi="Times New Roman Bold"/>
          <w:kern w:val="22"/>
          <w:lang w:val="es-ES"/>
        </w:rPr>
        <w:t>Decisi</w:t>
      </w:r>
      <w:r w:rsidR="006332B9" w:rsidRPr="006332B9">
        <w:rPr>
          <w:rFonts w:ascii="Times New Roman Bold" w:hAnsi="Times New Roman Bold"/>
          <w:kern w:val="22"/>
          <w:lang w:val="es-ES"/>
        </w:rPr>
        <w:t>Ó</w:t>
      </w:r>
      <w:r w:rsidRPr="006332B9">
        <w:rPr>
          <w:rFonts w:ascii="Times New Roman Bold" w:hAnsi="Times New Roman Bold"/>
          <w:kern w:val="22"/>
          <w:lang w:val="es-ES"/>
        </w:rPr>
        <w:t>n adopt</w:t>
      </w:r>
      <w:r w:rsidR="006332B9" w:rsidRPr="006332B9">
        <w:rPr>
          <w:rFonts w:ascii="Times New Roman Bold" w:hAnsi="Times New Roman Bold"/>
          <w:kern w:val="22"/>
          <w:lang w:val="es-ES"/>
        </w:rPr>
        <w:t xml:space="preserve">ADA POR LAS PARTES EN EL PROTOCOLO DE </w:t>
      </w:r>
      <w:r w:rsidRPr="006332B9">
        <w:rPr>
          <w:rFonts w:ascii="Times New Roman Bold" w:hAnsi="Times New Roman Bold"/>
          <w:kern w:val="22"/>
          <w:lang w:val="es-ES"/>
        </w:rPr>
        <w:t xml:space="preserve">Nagoya </w:t>
      </w:r>
      <w:r w:rsidR="006332B9" w:rsidRPr="006332B9">
        <w:rPr>
          <w:rFonts w:ascii="Times New Roman Bold" w:hAnsi="Times New Roman Bold"/>
          <w:kern w:val="22"/>
          <w:lang w:val="es-ES"/>
        </w:rPr>
        <w:t>SOBRE ACCESO Y PARTICIPACI</w:t>
      </w:r>
      <w:r w:rsidR="006332B9">
        <w:rPr>
          <w:rFonts w:ascii="Times New Roman Bold" w:hAnsi="Times New Roman Bold"/>
          <w:kern w:val="22"/>
          <w:lang w:val="es-ES"/>
        </w:rPr>
        <w:t>ÓN EN LOS BENEFICIOS</w:t>
      </w:r>
    </w:p>
    <w:p w:rsidR="00C9161D" w:rsidRPr="006332B9" w:rsidRDefault="0010234E" w:rsidP="00D66970">
      <w:pPr>
        <w:pStyle w:val="recommendationheader"/>
        <w:rPr>
          <w:b w:val="0"/>
          <w:caps/>
          <w:kern w:val="22"/>
          <w:lang w:val="es-ES"/>
        </w:rPr>
      </w:pPr>
      <w:sdt>
        <w:sdtPr>
          <w:rPr>
            <w:rStyle w:val="Ttulo2Car"/>
            <w:b/>
            <w:caps/>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276247" w:rsidRPr="006332B9">
            <w:rPr>
              <w:rStyle w:val="Ttulo2Car"/>
              <w:b/>
              <w:kern w:val="22"/>
              <w:lang w:val="es-ES"/>
            </w:rPr>
            <w:t>3/7.</w:t>
          </w:r>
          <w:r w:rsidR="00276247" w:rsidRPr="006332B9">
            <w:rPr>
              <w:rStyle w:val="Ttulo2Car"/>
              <w:b/>
              <w:kern w:val="22"/>
              <w:lang w:val="es-ES"/>
            </w:rPr>
            <w:tab/>
          </w:r>
          <w:r w:rsidR="00276247" w:rsidRPr="006332B9">
            <w:rPr>
              <w:rStyle w:val="Ttulo2Car"/>
              <w:b/>
              <w:caps/>
              <w:kern w:val="22"/>
              <w:lang w:val="es-ES"/>
            </w:rPr>
            <w:t>C</w:t>
          </w:r>
          <w:r w:rsidR="00276247" w:rsidRPr="006332B9">
            <w:rPr>
              <w:rStyle w:val="Ttulo2Car"/>
              <w:b/>
              <w:kern w:val="22"/>
              <w:lang w:val="es-ES"/>
            </w:rPr>
            <w:t>oopera</w:t>
          </w:r>
          <w:r w:rsidR="006332B9" w:rsidRPr="006332B9">
            <w:rPr>
              <w:rStyle w:val="Ttulo2Car"/>
              <w:b/>
              <w:kern w:val="22"/>
              <w:lang w:val="es-ES"/>
            </w:rPr>
            <w:t>ción con otros convenios, organizaciones e iniciativas internacionales</w:t>
          </w:r>
        </w:sdtContent>
      </w:sdt>
    </w:p>
    <w:p w:rsidR="00142D01" w:rsidRPr="006332B9" w:rsidRDefault="006332B9" w:rsidP="00142D01">
      <w:pPr>
        <w:pStyle w:val="Para1"/>
        <w:numPr>
          <w:ilvl w:val="0"/>
          <w:numId w:val="0"/>
        </w:numPr>
        <w:ind w:firstLine="720"/>
        <w:rPr>
          <w:kern w:val="22"/>
          <w:lang w:val="es-ES"/>
        </w:rPr>
      </w:pPr>
      <w:r w:rsidRPr="002B7EA9">
        <w:rPr>
          <w:i/>
          <w:iCs/>
          <w:kern w:val="22"/>
          <w:lang w:val="es-ES"/>
        </w:rPr>
        <w:t>La Conferencia de las Partes que actúa como reunión de las Partes en el Protocolo de Nagoya</w:t>
      </w:r>
      <w:r w:rsidRPr="006332B9">
        <w:rPr>
          <w:i/>
          <w:kern w:val="22"/>
          <w:lang w:val="es-ES"/>
        </w:rPr>
        <w:t xml:space="preserve"> </w:t>
      </w:r>
      <w:r>
        <w:rPr>
          <w:i/>
          <w:kern w:val="22"/>
          <w:lang w:val="es-ES"/>
        </w:rPr>
        <w:t>sobre Acceso y Participación en los Beneficios</w:t>
      </w:r>
      <w:bookmarkStart w:id="1" w:name="_GoBack"/>
      <w:bookmarkEnd w:id="1"/>
      <w:r w:rsidR="00142D01" w:rsidRPr="006332B9">
        <w:rPr>
          <w:kern w:val="22"/>
          <w:lang w:val="es-ES"/>
        </w:rPr>
        <w:t>,</w:t>
      </w:r>
    </w:p>
    <w:p w:rsidR="006332B9" w:rsidRPr="00292E45" w:rsidRDefault="006332B9" w:rsidP="006332B9">
      <w:pPr>
        <w:pStyle w:val="Para1"/>
        <w:numPr>
          <w:ilvl w:val="0"/>
          <w:numId w:val="0"/>
        </w:numPr>
        <w:ind w:firstLine="720"/>
        <w:rPr>
          <w:lang w:val="es-ES"/>
        </w:rPr>
      </w:pPr>
      <w:r w:rsidRPr="00292E45">
        <w:rPr>
          <w:i/>
          <w:lang w:val="es-ES"/>
        </w:rPr>
        <w:t>Reconociendo</w:t>
      </w:r>
      <w:r w:rsidRPr="00292E45">
        <w:rPr>
          <w:lang w:val="es-ES"/>
        </w:rPr>
        <w:t xml:space="preserve"> la importancia de la cooperación con otras organizaciones, convenios e iniciativas en cuestiones relacionadas con el acceso y la participación en los beneficios, </w:t>
      </w:r>
      <w:r>
        <w:rPr>
          <w:lang w:val="es-ES"/>
        </w:rPr>
        <w:t>y</w:t>
      </w:r>
      <w:r w:rsidRPr="00292E45">
        <w:rPr>
          <w:lang w:val="es-ES"/>
        </w:rPr>
        <w:t xml:space="preserve"> </w:t>
      </w:r>
      <w:r>
        <w:rPr>
          <w:i/>
          <w:lang w:val="es-ES"/>
        </w:rPr>
        <w:t xml:space="preserve">acogiendo con beneplácito </w:t>
      </w:r>
      <w:r>
        <w:rPr>
          <w:lang w:val="es-ES"/>
        </w:rPr>
        <w:t>las actividades de cooperación emprendidas por la Secretaria Ejecutiva</w:t>
      </w:r>
      <w:r w:rsidRPr="00292E45">
        <w:rPr>
          <w:lang w:val="es-ES"/>
        </w:rPr>
        <w:t>,</w:t>
      </w:r>
    </w:p>
    <w:p w:rsidR="006332B9" w:rsidRPr="00292E45" w:rsidRDefault="006332B9" w:rsidP="006332B9">
      <w:pPr>
        <w:pStyle w:val="Para1"/>
        <w:numPr>
          <w:ilvl w:val="0"/>
          <w:numId w:val="0"/>
        </w:numPr>
        <w:ind w:firstLine="720"/>
        <w:rPr>
          <w:lang w:val="es-ES"/>
        </w:rPr>
      </w:pPr>
      <w:r w:rsidRPr="00292E45">
        <w:rPr>
          <w:i/>
          <w:lang w:val="es-ES"/>
        </w:rPr>
        <w:t xml:space="preserve">Recordando </w:t>
      </w:r>
      <w:r w:rsidRPr="00292E45">
        <w:rPr>
          <w:lang w:val="es-ES"/>
        </w:rPr>
        <w:t>el preámbulo del Protocolo de Nagoya, en el que las Partes en el Protocolo reconocen que los instrumentos internacionales relacionados con el acceso y la participaci</w:t>
      </w:r>
      <w:r>
        <w:rPr>
          <w:lang w:val="es-ES"/>
        </w:rPr>
        <w:t>ón en los beneficios deberían apoyarse mutuamente con el fin de lograr los objetivos del Convenio</w:t>
      </w:r>
      <w:r w:rsidRPr="00292E45">
        <w:rPr>
          <w:i/>
          <w:lang w:val="es-ES"/>
        </w:rPr>
        <w:t>,</w:t>
      </w:r>
      <w:r w:rsidRPr="00292E45">
        <w:rPr>
          <w:lang w:val="es-ES"/>
        </w:rPr>
        <w:t xml:space="preserve"> </w:t>
      </w:r>
    </w:p>
    <w:p w:rsidR="00A0747E" w:rsidRPr="006332B9" w:rsidRDefault="006332B9" w:rsidP="006332B9">
      <w:pPr>
        <w:pStyle w:val="Para1"/>
        <w:numPr>
          <w:ilvl w:val="0"/>
          <w:numId w:val="0"/>
        </w:numPr>
        <w:ind w:firstLine="720"/>
        <w:rPr>
          <w:kern w:val="22"/>
          <w:lang w:val="es-ES"/>
        </w:rPr>
      </w:pPr>
      <w:r w:rsidRPr="000378C9">
        <w:rPr>
          <w:i/>
          <w:lang w:val="es-ES"/>
        </w:rPr>
        <w:t xml:space="preserve">Recordando asimismo </w:t>
      </w:r>
      <w:r w:rsidRPr="000378C9">
        <w:rPr>
          <w:lang w:val="es-ES"/>
        </w:rPr>
        <w:t xml:space="preserve">que el preámbulo del Protocolo de Nagoya hace referencia al Tratado Internacional sobre </w:t>
      </w:r>
      <w:r>
        <w:rPr>
          <w:lang w:val="es-ES"/>
        </w:rPr>
        <w:t xml:space="preserve">los </w:t>
      </w:r>
      <w:r w:rsidRPr="000378C9">
        <w:rPr>
          <w:lang w:val="es-ES"/>
        </w:rPr>
        <w:t xml:space="preserve">Recursos </w:t>
      </w:r>
      <w:r>
        <w:rPr>
          <w:lang w:val="es-ES"/>
        </w:rPr>
        <w:t>F</w:t>
      </w:r>
      <w:r w:rsidRPr="000378C9">
        <w:rPr>
          <w:lang w:val="es-ES"/>
        </w:rPr>
        <w:t xml:space="preserve">itogenéticos para la Alimentación y la Agricultura, la Comisión </w:t>
      </w:r>
      <w:r>
        <w:rPr>
          <w:lang w:val="es-ES"/>
        </w:rPr>
        <w:t xml:space="preserve">de </w:t>
      </w:r>
      <w:r w:rsidRPr="000378C9">
        <w:rPr>
          <w:lang w:val="es-ES"/>
        </w:rPr>
        <w:t>Recursos Gen</w:t>
      </w:r>
      <w:r>
        <w:rPr>
          <w:lang w:val="es-ES"/>
        </w:rPr>
        <w:t>éticos para la Alimentación y la Agricultura</w:t>
      </w:r>
      <w:r w:rsidRPr="000378C9">
        <w:rPr>
          <w:lang w:val="es-ES"/>
        </w:rPr>
        <w:t xml:space="preserve"> </w:t>
      </w:r>
      <w:r>
        <w:rPr>
          <w:lang w:val="es-ES"/>
        </w:rPr>
        <w:t>de la Organización de las Naciones Unidas para la Alimentación y la Agricultura</w:t>
      </w:r>
      <w:r w:rsidRPr="000378C9">
        <w:rPr>
          <w:lang w:val="es-ES"/>
        </w:rPr>
        <w:t xml:space="preserve">, </w:t>
      </w:r>
      <w:r>
        <w:rPr>
          <w:lang w:val="es-ES"/>
        </w:rPr>
        <w:t>y la Organización Mundial de la Salud</w:t>
      </w:r>
      <w:r w:rsidR="00A0747E" w:rsidRPr="006332B9">
        <w:rPr>
          <w:kern w:val="22"/>
          <w:lang w:val="es-ES"/>
        </w:rPr>
        <w:t>,</w:t>
      </w:r>
    </w:p>
    <w:p w:rsidR="00142D01" w:rsidRPr="006332B9" w:rsidRDefault="006332B9" w:rsidP="00D66970">
      <w:pPr>
        <w:pStyle w:val="Para1"/>
        <w:tabs>
          <w:tab w:val="clear" w:pos="1080"/>
        </w:tabs>
        <w:ind w:left="0" w:firstLine="720"/>
        <w:rPr>
          <w:kern w:val="22"/>
          <w:lang w:val="es-ES"/>
        </w:rPr>
      </w:pPr>
      <w:r w:rsidRPr="00D73131">
        <w:rPr>
          <w:i/>
          <w:lang w:val="es-ES"/>
        </w:rPr>
        <w:t>Toma</w:t>
      </w:r>
      <w:r w:rsidRPr="00D73131">
        <w:rPr>
          <w:lang w:val="es-ES"/>
        </w:rPr>
        <w:t xml:space="preserve"> nota de las actividades de cooperación sobre acceso y participación en los beneficios llevadas a cabo por la Secretaria Ejecutiva</w:t>
      </w:r>
      <w:r w:rsidR="003159F6">
        <w:rPr>
          <w:rStyle w:val="Refdenotaalpie"/>
          <w:kern w:val="22"/>
        </w:rPr>
        <w:footnoteReference w:id="1"/>
      </w:r>
      <w:r w:rsidRPr="006332B9">
        <w:rPr>
          <w:kern w:val="22"/>
          <w:lang w:val="es-ES"/>
        </w:rPr>
        <w:t>;</w:t>
      </w:r>
    </w:p>
    <w:p w:rsidR="00142D01" w:rsidRPr="006332B9" w:rsidRDefault="006332B9" w:rsidP="00D66970">
      <w:pPr>
        <w:pStyle w:val="Para1"/>
        <w:tabs>
          <w:tab w:val="clear" w:pos="1080"/>
        </w:tabs>
        <w:ind w:left="0" w:firstLine="720"/>
        <w:rPr>
          <w:kern w:val="22"/>
          <w:lang w:val="es-ES"/>
        </w:rPr>
      </w:pPr>
      <w:r w:rsidRPr="00D73131">
        <w:rPr>
          <w:i/>
          <w:lang w:val="es-ES"/>
        </w:rPr>
        <w:t>Pide</w:t>
      </w:r>
      <w:r w:rsidRPr="00D73131">
        <w:rPr>
          <w:lang w:val="es-ES"/>
        </w:rPr>
        <w:t xml:space="preserve"> a la Secretaria Ejecutiva que siga colaborando en los procesos y debates sobre políticas pertinentes en curso, y que establezca enlaces con otros convenios, organizaciones e iniciativas internacionales, según proceda, </w:t>
      </w:r>
      <w:r>
        <w:rPr>
          <w:lang w:val="es-ES"/>
        </w:rPr>
        <w:t>para suministrar y</w:t>
      </w:r>
      <w:r w:rsidRPr="00D73131">
        <w:rPr>
          <w:lang w:val="es-ES"/>
        </w:rPr>
        <w:t xml:space="preserve"> recopilar información </w:t>
      </w:r>
      <w:r>
        <w:rPr>
          <w:lang w:val="es-ES"/>
        </w:rPr>
        <w:t>de</w:t>
      </w:r>
      <w:r w:rsidRPr="00D73131">
        <w:rPr>
          <w:lang w:val="es-ES"/>
        </w:rPr>
        <w:t xml:space="preserve"> los debates actuales sobre cuestiones relacionadas con el acceso y la participaci</w:t>
      </w:r>
      <w:r>
        <w:rPr>
          <w:lang w:val="es-ES"/>
        </w:rPr>
        <w:t>ón en los beneficios</w:t>
      </w:r>
      <w:r w:rsidRPr="00D73131">
        <w:rPr>
          <w:lang w:val="es-ES"/>
        </w:rPr>
        <w:t xml:space="preserve">, </w:t>
      </w:r>
      <w:r>
        <w:rPr>
          <w:lang w:val="es-ES"/>
        </w:rPr>
        <w:t>y en particular, sobre cuestiones de salud pública</w:t>
      </w:r>
      <w:r w:rsidR="009A4712" w:rsidRPr="006332B9">
        <w:rPr>
          <w:kern w:val="22"/>
          <w:lang w:val="es-ES"/>
        </w:rPr>
        <w:t>;</w:t>
      </w:r>
    </w:p>
    <w:p w:rsidR="00142D01" w:rsidRPr="006332B9" w:rsidRDefault="006332B9" w:rsidP="00D66970">
      <w:pPr>
        <w:pStyle w:val="Para1"/>
        <w:tabs>
          <w:tab w:val="clear" w:pos="1080"/>
        </w:tabs>
        <w:ind w:left="0" w:firstLine="720"/>
        <w:rPr>
          <w:kern w:val="22"/>
          <w:lang w:val="es-ES"/>
        </w:rPr>
      </w:pPr>
      <w:r w:rsidRPr="00324B34">
        <w:rPr>
          <w:i/>
          <w:lang w:val="es-ES"/>
        </w:rPr>
        <w:t>Pide también</w:t>
      </w:r>
      <w:r w:rsidRPr="00324B34">
        <w:rPr>
          <w:lang w:val="es-ES"/>
        </w:rPr>
        <w:t xml:space="preserve"> a la Secretaria Ejecutiva que prepare un informe de las actividades realizadas con arreglo al párrafo 2 </w:t>
      </w:r>
      <w:r w:rsidRPr="00324B34">
        <w:rPr>
          <w:i/>
          <w:lang w:val="es-ES"/>
        </w:rPr>
        <w:t>supra</w:t>
      </w:r>
      <w:r w:rsidRPr="00324B34">
        <w:rPr>
          <w:lang w:val="es-ES"/>
        </w:rPr>
        <w:t>, que incluya las principales novedades con arreglo a los acuerdos e instrumentos internacionales de importancia para la aplicación del Protocolo de Nagoya para someterlo al examen de la Conferencia de las Partes que actúa como reunión de las Partes en su cuarta reunión</w:t>
      </w:r>
      <w:r w:rsidR="00142D01" w:rsidRPr="006332B9">
        <w:rPr>
          <w:kern w:val="22"/>
          <w:lang w:val="es-ES"/>
        </w:rPr>
        <w:t>;</w:t>
      </w:r>
    </w:p>
    <w:p w:rsidR="00427D21" w:rsidRPr="006332B9" w:rsidRDefault="006332B9" w:rsidP="00D66970">
      <w:pPr>
        <w:pStyle w:val="Para1"/>
        <w:tabs>
          <w:tab w:val="clear" w:pos="1080"/>
        </w:tabs>
        <w:ind w:left="0" w:firstLine="720"/>
        <w:rPr>
          <w:kern w:val="22"/>
          <w:lang w:val="es-ES"/>
        </w:rPr>
      </w:pPr>
      <w:r w:rsidRPr="0099382B">
        <w:rPr>
          <w:i/>
          <w:lang w:val="es-ES"/>
        </w:rPr>
        <w:lastRenderedPageBreak/>
        <w:t>Pide asimismo</w:t>
      </w:r>
      <w:r w:rsidRPr="0099382B">
        <w:rPr>
          <w:lang w:val="es-ES"/>
        </w:rPr>
        <w:t xml:space="preserve"> a la Secretaria Ejecutiva que siga participando en actividades de cooperación y en proyectos que apoyen mutuamente la aplicaci</w:t>
      </w:r>
      <w:r>
        <w:rPr>
          <w:lang w:val="es-ES"/>
        </w:rPr>
        <w:t xml:space="preserve">ón del Protocolo de </w:t>
      </w:r>
      <w:r w:rsidRPr="0099382B">
        <w:rPr>
          <w:lang w:val="es-ES"/>
        </w:rPr>
        <w:t xml:space="preserve">Nagoya </w:t>
      </w:r>
      <w:r>
        <w:rPr>
          <w:lang w:val="es-ES"/>
        </w:rPr>
        <w:t>y el Tratado Internacional sobre los Recursos Fitogenéticos para la Alimentación y la Agricultura</w:t>
      </w:r>
      <w:r w:rsidR="00772F85" w:rsidRPr="006332B9">
        <w:rPr>
          <w:kern w:val="22"/>
          <w:lang w:val="es-ES"/>
        </w:rPr>
        <w:t>;</w:t>
      </w:r>
    </w:p>
    <w:p w:rsidR="00E02C4E" w:rsidRPr="006332B9" w:rsidRDefault="006332B9" w:rsidP="00D66970">
      <w:pPr>
        <w:pStyle w:val="Para1"/>
        <w:keepLines/>
        <w:tabs>
          <w:tab w:val="clear" w:pos="1080"/>
        </w:tabs>
        <w:ind w:left="0" w:firstLine="720"/>
        <w:rPr>
          <w:kern w:val="22"/>
          <w:lang w:val="es-ES"/>
        </w:rPr>
      </w:pPr>
      <w:bookmarkStart w:id="2" w:name="_Hlk530975177"/>
      <w:r w:rsidRPr="006332B9">
        <w:rPr>
          <w:i/>
          <w:kern w:val="22"/>
          <w:lang w:val="es-ES"/>
        </w:rPr>
        <w:t>Pide</w:t>
      </w:r>
      <w:r>
        <w:rPr>
          <w:i/>
          <w:kern w:val="22"/>
          <w:lang w:val="es-ES"/>
        </w:rPr>
        <w:t xml:space="preserve"> </w:t>
      </w:r>
      <w:r w:rsidRPr="006332B9">
        <w:rPr>
          <w:lang w:val="es-ES"/>
        </w:rPr>
        <w:t xml:space="preserve">a la Secretaria Ejecutiva que comparta la decisión </w:t>
      </w:r>
      <w:r w:rsidR="00984A31" w:rsidRPr="006332B9">
        <w:rPr>
          <w:kern w:val="22"/>
          <w:lang w:val="es-ES"/>
        </w:rPr>
        <w:t>NP-3</w:t>
      </w:r>
      <w:r w:rsidR="00977A4E" w:rsidRPr="006332B9">
        <w:rPr>
          <w:kern w:val="22"/>
          <w:lang w:val="es-ES"/>
        </w:rPr>
        <w:t xml:space="preserve">/14 </w:t>
      </w:r>
      <w:r w:rsidRPr="00324B34">
        <w:rPr>
          <w:lang w:val="es-ES"/>
        </w:rPr>
        <w:t xml:space="preserve">con la Organización Mundial de la Salud, el Tratado Internacional sobre los Recursos Fitogenéticos para la Alimentación y la Agricultura, la Comisión en </w:t>
      </w:r>
      <w:r>
        <w:rPr>
          <w:lang w:val="es-ES"/>
        </w:rPr>
        <w:t>R</w:t>
      </w:r>
      <w:r w:rsidRPr="00324B34">
        <w:rPr>
          <w:lang w:val="es-ES"/>
        </w:rPr>
        <w:t xml:space="preserve">ecursos </w:t>
      </w:r>
      <w:r>
        <w:rPr>
          <w:lang w:val="es-ES"/>
        </w:rPr>
        <w:t>G</w:t>
      </w:r>
      <w:r w:rsidRPr="00324B34">
        <w:rPr>
          <w:lang w:val="es-ES"/>
        </w:rPr>
        <w:t xml:space="preserve">enéticos para la </w:t>
      </w:r>
      <w:r>
        <w:rPr>
          <w:lang w:val="es-ES"/>
        </w:rPr>
        <w:t xml:space="preserve">Alimentación </w:t>
      </w:r>
      <w:r w:rsidRPr="00324B34">
        <w:rPr>
          <w:lang w:val="es-ES"/>
        </w:rPr>
        <w:t xml:space="preserve">y </w:t>
      </w:r>
      <w:r>
        <w:rPr>
          <w:lang w:val="es-ES"/>
        </w:rPr>
        <w:t>la A</w:t>
      </w:r>
      <w:r w:rsidRPr="00324B34">
        <w:rPr>
          <w:lang w:val="es-ES"/>
        </w:rPr>
        <w:t>gricultura de</w:t>
      </w:r>
      <w:r>
        <w:rPr>
          <w:lang w:val="es-ES"/>
        </w:rPr>
        <w:t xml:space="preserve"> </w:t>
      </w:r>
      <w:r w:rsidRPr="00324B34">
        <w:rPr>
          <w:lang w:val="es-ES"/>
        </w:rPr>
        <w:t xml:space="preserve">la Organización de las Naciones Unidas para la Agricultura y la Alimentación y otros convenios y </w:t>
      </w:r>
      <w:r>
        <w:rPr>
          <w:lang w:val="es-ES"/>
        </w:rPr>
        <w:t>órganos pertinentes</w:t>
      </w:r>
      <w:r w:rsidR="00772F85" w:rsidRPr="006332B9">
        <w:rPr>
          <w:kern w:val="22"/>
          <w:lang w:val="es-ES"/>
        </w:rPr>
        <w:t>.</w:t>
      </w:r>
    </w:p>
    <w:bookmarkEnd w:id="2"/>
    <w:p w:rsidR="00C9161D" w:rsidRPr="00D66970" w:rsidRDefault="00C9161D" w:rsidP="00C9161D">
      <w:pPr>
        <w:jc w:val="center"/>
        <w:rPr>
          <w:kern w:val="22"/>
        </w:rPr>
      </w:pPr>
      <w:r w:rsidRPr="00D66970">
        <w:rPr>
          <w:kern w:val="22"/>
        </w:rPr>
        <w:t>______</w:t>
      </w:r>
      <w:r w:rsidR="0064283F" w:rsidRPr="00D66970">
        <w:rPr>
          <w:kern w:val="22"/>
        </w:rPr>
        <w:t>____</w:t>
      </w:r>
    </w:p>
    <w:p w:rsidR="00B3369F" w:rsidRPr="00D66970" w:rsidRDefault="00B3369F" w:rsidP="00C9161D">
      <w:pPr>
        <w:rPr>
          <w:kern w:val="22"/>
        </w:rPr>
      </w:pPr>
    </w:p>
    <w:sectPr w:rsidR="00B3369F" w:rsidRPr="00D6697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502" w:rsidRDefault="00F43502" w:rsidP="00CF1848">
      <w:r>
        <w:separator/>
      </w:r>
    </w:p>
  </w:endnote>
  <w:endnote w:type="continuationSeparator" w:id="0">
    <w:p w:rsidR="00F43502" w:rsidRDefault="00F4350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502" w:rsidRDefault="00F43502" w:rsidP="00CF1848">
      <w:r>
        <w:separator/>
      </w:r>
    </w:p>
  </w:footnote>
  <w:footnote w:type="continuationSeparator" w:id="0">
    <w:p w:rsidR="00F43502" w:rsidRDefault="00F43502" w:rsidP="00CF1848">
      <w:r>
        <w:continuationSeparator/>
      </w:r>
    </w:p>
  </w:footnote>
  <w:footnote w:id="1">
    <w:p w:rsidR="003159F6" w:rsidRPr="00D66970" w:rsidRDefault="003159F6" w:rsidP="00D66970">
      <w:pPr>
        <w:pStyle w:val="Textonotapie"/>
        <w:ind w:firstLine="0"/>
        <w:jc w:val="left"/>
        <w:rPr>
          <w:kern w:val="18"/>
          <w:szCs w:val="18"/>
          <w:lang w:val="en-CA"/>
        </w:rPr>
      </w:pPr>
      <w:r w:rsidRPr="00D66970">
        <w:rPr>
          <w:rStyle w:val="Refdenotaalpie"/>
          <w:kern w:val="18"/>
          <w:sz w:val="18"/>
          <w:szCs w:val="18"/>
        </w:rPr>
        <w:footnoteRef/>
      </w:r>
      <w:r w:rsidRPr="00D66970">
        <w:rPr>
          <w:kern w:val="18"/>
          <w:szCs w:val="18"/>
        </w:rPr>
        <w:t xml:space="preserve"> </w:t>
      </w:r>
      <w:hyperlink r:id="rId1" w:history="1">
        <w:proofErr w:type="gramStart"/>
        <w:r w:rsidRPr="00D66970">
          <w:rPr>
            <w:rStyle w:val="Hipervnculo"/>
            <w:kern w:val="18"/>
            <w:szCs w:val="18"/>
            <w:lang w:val="en-CA"/>
          </w:rPr>
          <w:t>CBD/NP/M</w:t>
        </w:r>
        <w:r w:rsidRPr="00D66970">
          <w:rPr>
            <w:rStyle w:val="Hipervnculo"/>
            <w:kern w:val="18"/>
            <w:szCs w:val="18"/>
            <w:lang w:val="en-CA"/>
          </w:rPr>
          <w:t>O</w:t>
        </w:r>
        <w:r w:rsidRPr="00D66970">
          <w:rPr>
            <w:rStyle w:val="Hipervnculo"/>
            <w:kern w:val="18"/>
            <w:szCs w:val="18"/>
            <w:lang w:val="en-CA"/>
          </w:rPr>
          <w:t>P/3/9</w:t>
        </w:r>
      </w:hyperlink>
      <w:r w:rsidRPr="00D66970">
        <w:rPr>
          <w:kern w:val="18"/>
          <w:szCs w:val="18"/>
          <w:lang w:val="en-CA"/>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92766E" w:rsidRPr="0003192F" w:rsidRDefault="0003192F" w:rsidP="00D66970">
        <w:pPr>
          <w:pStyle w:val="Encabezado"/>
          <w:tabs>
            <w:tab w:val="clear" w:pos="4320"/>
            <w:tab w:val="clear" w:pos="8640"/>
          </w:tabs>
          <w:jc w:val="left"/>
          <w:rPr>
            <w:noProof/>
            <w:kern w:val="22"/>
            <w:lang w:val="fr-FR"/>
          </w:rPr>
        </w:pPr>
        <w:r>
          <w:rPr>
            <w:noProof/>
            <w:kern w:val="22"/>
            <w:lang w:val="fr-FR"/>
          </w:rPr>
          <w:t>CBD/NP/MOP/DEC/3/7</w:t>
        </w:r>
      </w:p>
    </w:sdtContent>
  </w:sdt>
  <w:p w:rsidR="0092766E" w:rsidRPr="0003192F" w:rsidRDefault="0092766E" w:rsidP="00D66970">
    <w:pPr>
      <w:pStyle w:val="Encabezado"/>
      <w:tabs>
        <w:tab w:val="clear" w:pos="4320"/>
        <w:tab w:val="clear" w:pos="8640"/>
      </w:tabs>
      <w:jc w:val="left"/>
      <w:rPr>
        <w:noProof/>
        <w:kern w:val="22"/>
        <w:lang w:val="fr-FR"/>
      </w:rPr>
    </w:pPr>
    <w:r w:rsidRPr="0003192F">
      <w:rPr>
        <w:noProof/>
        <w:kern w:val="22"/>
        <w:lang w:val="fr-FR"/>
      </w:rPr>
      <w:t>P</w:t>
    </w:r>
    <w:r w:rsidR="006332B9">
      <w:rPr>
        <w:noProof/>
        <w:kern w:val="22"/>
        <w:lang w:val="fr-FR"/>
      </w:rPr>
      <w:t>ágina</w:t>
    </w:r>
    <w:r w:rsidRPr="0003192F">
      <w:rPr>
        <w:noProof/>
        <w:kern w:val="22"/>
        <w:lang w:val="fr-FR"/>
      </w:rPr>
      <w:t xml:space="preserve"> </w:t>
    </w:r>
    <w:r w:rsidR="0010234E" w:rsidRPr="00D66970">
      <w:rPr>
        <w:noProof/>
        <w:kern w:val="22"/>
      </w:rPr>
      <w:fldChar w:fldCharType="begin"/>
    </w:r>
    <w:r w:rsidRPr="0003192F">
      <w:rPr>
        <w:noProof/>
        <w:kern w:val="22"/>
        <w:lang w:val="fr-FR"/>
      </w:rPr>
      <w:instrText xml:space="preserve"> PAGE   \* MERGEFORMAT </w:instrText>
    </w:r>
    <w:r w:rsidR="0010234E" w:rsidRPr="00D66970">
      <w:rPr>
        <w:noProof/>
        <w:kern w:val="22"/>
      </w:rPr>
      <w:fldChar w:fldCharType="separate"/>
    </w:r>
    <w:r w:rsidR="00CF7E19">
      <w:rPr>
        <w:noProof/>
        <w:kern w:val="22"/>
        <w:lang w:val="fr-FR"/>
      </w:rPr>
      <w:t>2</w:t>
    </w:r>
    <w:r w:rsidR="0010234E" w:rsidRPr="00D66970">
      <w:rPr>
        <w:noProof/>
        <w:kern w:val="22"/>
      </w:rPr>
      <w:fldChar w:fldCharType="end"/>
    </w:r>
  </w:p>
  <w:p w:rsidR="0092766E" w:rsidRPr="0003192F" w:rsidRDefault="0092766E" w:rsidP="00D66970">
    <w:pPr>
      <w:pStyle w:val="Encabezado"/>
      <w:tabs>
        <w:tab w:val="clear" w:pos="4320"/>
        <w:tab w:val="clear" w:pos="8640"/>
      </w:tabs>
      <w:jc w:val="left"/>
      <w:rPr>
        <w:noProof/>
        <w:kern w:val="22"/>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2766E" w:rsidRPr="00D66970" w:rsidRDefault="0003192F" w:rsidP="009505C9">
        <w:pPr>
          <w:pStyle w:val="Encabezado"/>
          <w:jc w:val="right"/>
          <w:rPr>
            <w:lang w:val="fr-FR"/>
          </w:rPr>
        </w:pPr>
        <w:r>
          <w:rPr>
            <w:lang w:val="fr-FR"/>
          </w:rPr>
          <w:t>CBD/NP/MOP/DEC/3/7</w:t>
        </w:r>
      </w:p>
    </w:sdtContent>
  </w:sdt>
  <w:p w:rsidR="0092766E" w:rsidRPr="00000614" w:rsidRDefault="0092766E" w:rsidP="009505C9">
    <w:pPr>
      <w:pStyle w:val="Encabezado"/>
      <w:jc w:val="right"/>
      <w:rPr>
        <w:lang w:val="fr-FR"/>
      </w:rPr>
    </w:pPr>
    <w:r w:rsidRPr="00000614">
      <w:rPr>
        <w:lang w:val="fr-FR"/>
      </w:rPr>
      <w:t xml:space="preserve">Page </w:t>
    </w:r>
    <w:r w:rsidR="0010234E">
      <w:fldChar w:fldCharType="begin"/>
    </w:r>
    <w:r w:rsidRPr="00000614">
      <w:rPr>
        <w:lang w:val="fr-FR"/>
      </w:rPr>
      <w:instrText xml:space="preserve"> PAGE   \* MERGEFORMAT </w:instrText>
    </w:r>
    <w:r w:rsidR="0010234E">
      <w:fldChar w:fldCharType="separate"/>
    </w:r>
    <w:r w:rsidRPr="00000614">
      <w:rPr>
        <w:noProof/>
        <w:lang w:val="fr-FR"/>
      </w:rPr>
      <w:t>1</w:t>
    </w:r>
    <w:r w:rsidR="0010234E">
      <w:rPr>
        <w:noProof/>
      </w:rPr>
      <w:fldChar w:fldCharType="end"/>
    </w:r>
  </w:p>
  <w:p w:rsidR="0092766E" w:rsidRPr="00000614" w:rsidRDefault="0092766E">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04CAB"/>
    <w:rsid w:val="0003192F"/>
    <w:rsid w:val="00050C6F"/>
    <w:rsid w:val="0008662B"/>
    <w:rsid w:val="00096FD7"/>
    <w:rsid w:val="00097A7D"/>
    <w:rsid w:val="000A3526"/>
    <w:rsid w:val="000E673A"/>
    <w:rsid w:val="000F6C9E"/>
    <w:rsid w:val="000F74F5"/>
    <w:rsid w:val="0010234E"/>
    <w:rsid w:val="00105372"/>
    <w:rsid w:val="00112863"/>
    <w:rsid w:val="001236AA"/>
    <w:rsid w:val="00131E7A"/>
    <w:rsid w:val="00142D01"/>
    <w:rsid w:val="00172AF6"/>
    <w:rsid w:val="00176CEE"/>
    <w:rsid w:val="00181464"/>
    <w:rsid w:val="0022440E"/>
    <w:rsid w:val="00232D80"/>
    <w:rsid w:val="0024285E"/>
    <w:rsid w:val="00263A5D"/>
    <w:rsid w:val="00276247"/>
    <w:rsid w:val="003159F6"/>
    <w:rsid w:val="00323DF8"/>
    <w:rsid w:val="00340C9A"/>
    <w:rsid w:val="00372F74"/>
    <w:rsid w:val="003C0C2B"/>
    <w:rsid w:val="003D76E6"/>
    <w:rsid w:val="003E7D3A"/>
    <w:rsid w:val="003F7224"/>
    <w:rsid w:val="00405146"/>
    <w:rsid w:val="00413179"/>
    <w:rsid w:val="0042412C"/>
    <w:rsid w:val="00427D21"/>
    <w:rsid w:val="004318AA"/>
    <w:rsid w:val="004644C2"/>
    <w:rsid w:val="00467F9C"/>
    <w:rsid w:val="00493F4D"/>
    <w:rsid w:val="00496BB7"/>
    <w:rsid w:val="005345E1"/>
    <w:rsid w:val="00534681"/>
    <w:rsid w:val="00542954"/>
    <w:rsid w:val="005A1CC9"/>
    <w:rsid w:val="006122BA"/>
    <w:rsid w:val="0061445E"/>
    <w:rsid w:val="006332B9"/>
    <w:rsid w:val="00633365"/>
    <w:rsid w:val="0064283F"/>
    <w:rsid w:val="006629DC"/>
    <w:rsid w:val="006B0D02"/>
    <w:rsid w:val="006B2290"/>
    <w:rsid w:val="006E56A0"/>
    <w:rsid w:val="006F1189"/>
    <w:rsid w:val="00714F05"/>
    <w:rsid w:val="00717D88"/>
    <w:rsid w:val="00772F85"/>
    <w:rsid w:val="00787E80"/>
    <w:rsid w:val="007942D3"/>
    <w:rsid w:val="007B6C09"/>
    <w:rsid w:val="007E09DA"/>
    <w:rsid w:val="008124F8"/>
    <w:rsid w:val="008178B6"/>
    <w:rsid w:val="00850790"/>
    <w:rsid w:val="00865B74"/>
    <w:rsid w:val="008D3527"/>
    <w:rsid w:val="008E4FF1"/>
    <w:rsid w:val="0092766E"/>
    <w:rsid w:val="00930BA1"/>
    <w:rsid w:val="0093169E"/>
    <w:rsid w:val="0094261C"/>
    <w:rsid w:val="009457A0"/>
    <w:rsid w:val="009505C9"/>
    <w:rsid w:val="00977A4E"/>
    <w:rsid w:val="00984A31"/>
    <w:rsid w:val="009A4712"/>
    <w:rsid w:val="009C200D"/>
    <w:rsid w:val="009D0125"/>
    <w:rsid w:val="009F0BF0"/>
    <w:rsid w:val="009F0CA0"/>
    <w:rsid w:val="009F7362"/>
    <w:rsid w:val="00A0747E"/>
    <w:rsid w:val="00A76990"/>
    <w:rsid w:val="00AD5708"/>
    <w:rsid w:val="00B32AF1"/>
    <w:rsid w:val="00B3369F"/>
    <w:rsid w:val="00B44F83"/>
    <w:rsid w:val="00B74933"/>
    <w:rsid w:val="00B942EA"/>
    <w:rsid w:val="00C35537"/>
    <w:rsid w:val="00C702D0"/>
    <w:rsid w:val="00C764C6"/>
    <w:rsid w:val="00C9161D"/>
    <w:rsid w:val="00CA6A40"/>
    <w:rsid w:val="00CF1848"/>
    <w:rsid w:val="00CF7E19"/>
    <w:rsid w:val="00D02769"/>
    <w:rsid w:val="00D12044"/>
    <w:rsid w:val="00D21FC0"/>
    <w:rsid w:val="00D66970"/>
    <w:rsid w:val="00D76A18"/>
    <w:rsid w:val="00D9336D"/>
    <w:rsid w:val="00DB4555"/>
    <w:rsid w:val="00DD118C"/>
    <w:rsid w:val="00E02C4E"/>
    <w:rsid w:val="00E14293"/>
    <w:rsid w:val="00E409B1"/>
    <w:rsid w:val="00E55C77"/>
    <w:rsid w:val="00E61AB5"/>
    <w:rsid w:val="00E66235"/>
    <w:rsid w:val="00E83C24"/>
    <w:rsid w:val="00E9318D"/>
    <w:rsid w:val="00E9355D"/>
    <w:rsid w:val="00E93E48"/>
    <w:rsid w:val="00EC0462"/>
    <w:rsid w:val="00EF72B4"/>
    <w:rsid w:val="00F43502"/>
    <w:rsid w:val="00F63438"/>
    <w:rsid w:val="00F76EAA"/>
    <w:rsid w:val="00F864BD"/>
    <w:rsid w:val="00F94774"/>
    <w:rsid w:val="00FC0603"/>
    <w:rsid w:val="00FC53DB"/>
    <w:rsid w:val="00FD3E7C"/>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semiHidden/>
    <w:rsid w:val="00427D21"/>
    <w:rPr>
      <w:sz w:val="22"/>
      <w:u w:val="none"/>
      <w:vertAlign w:val="superscript"/>
    </w:rPr>
  </w:style>
  <w:style w:type="paragraph" w:styleId="Textonotapie">
    <w:name w:val="footnote text"/>
    <w:basedOn w:val="Normal"/>
    <w:link w:val="TextonotapieCar"/>
    <w:semiHidden/>
    <w:rsid w:val="007E09DA"/>
    <w:pPr>
      <w:keepLines/>
      <w:spacing w:after="60"/>
      <w:ind w:firstLine="720"/>
    </w:pPr>
    <w:rPr>
      <w:sz w:val="18"/>
    </w:rPr>
  </w:style>
  <w:style w:type="character" w:customStyle="1" w:styleId="TextonotapieCar">
    <w:name w:val="Texto nota pie Car"/>
    <w:basedOn w:val="Fuentedeprrafopredeter"/>
    <w:link w:val="Textonotapi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styleId="Asuntodelcomentario">
    <w:name w:val="annotation subject"/>
    <w:basedOn w:val="Textocomentario"/>
    <w:next w:val="Textocomentario"/>
    <w:link w:val="AsuntodelcomentarioCar"/>
    <w:uiPriority w:val="99"/>
    <w:semiHidden/>
    <w:unhideWhenUsed/>
    <w:rsid w:val="009457A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457A0"/>
    <w:rPr>
      <w:rFonts w:ascii="Times New Roman" w:eastAsia="Times New Roman" w:hAnsi="Times New Roman" w:cs="Times New Roman"/>
      <w:b/>
      <w:bCs/>
      <w:sz w:val="20"/>
      <w:szCs w:val="20"/>
      <w:lang w:val="en-GB"/>
    </w:rPr>
  </w:style>
  <w:style w:type="character" w:customStyle="1" w:styleId="UnresolvedMention">
    <w:name w:val="Unresolved Mention"/>
    <w:basedOn w:val="Fuentedeprrafopredeter"/>
    <w:uiPriority w:val="99"/>
    <w:semiHidden/>
    <w:unhideWhenUsed/>
    <w:rsid w:val="003159F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798e/044f/b987484d94d8943a4510907e/np-mop-03-09-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F6DB7317FFF84D769053DBF6C0270782"/>
        <w:category>
          <w:name w:val="General"/>
          <w:gallery w:val="placeholder"/>
        </w:category>
        <w:types>
          <w:type w:val="bbPlcHdr"/>
        </w:types>
        <w:behaviors>
          <w:behavior w:val="content"/>
        </w:behaviors>
        <w:guid w:val="{D6F26313-E2E6-4704-87B0-785C7A8CDF6B}"/>
      </w:docPartPr>
      <w:docPartBody>
        <w:p w:rsidR="00285B6E" w:rsidRDefault="00CE5BDC" w:rsidP="00CE5BDC">
          <w:pPr>
            <w:pStyle w:val="F6DB7317FFF84D769053DBF6C0270782"/>
          </w:pPr>
          <w:r w:rsidRPr="007E02EB">
            <w:rPr>
              <w:rStyle w:val="Textodelmarcadordeposicin"/>
            </w:rPr>
            <w:t>[Status]</w:t>
          </w:r>
        </w:p>
      </w:docPartBody>
    </w:docPart>
    <w:docPart>
      <w:docPartPr>
        <w:name w:val="32342F7C786B41278AA75C26508F2A53"/>
        <w:category>
          <w:name w:val="General"/>
          <w:gallery w:val="placeholder"/>
        </w:category>
        <w:types>
          <w:type w:val="bbPlcHdr"/>
        </w:types>
        <w:behaviors>
          <w:behavior w:val="content"/>
        </w:behaviors>
        <w:guid w:val="{5210E44D-123F-4F99-AEA2-69CD8ECE3ECA}"/>
      </w:docPartPr>
      <w:docPartBody>
        <w:p w:rsidR="00285B6E" w:rsidRDefault="00CE5BDC" w:rsidP="00CE5BDC">
          <w:pPr>
            <w:pStyle w:val="32342F7C786B41278AA75C26508F2A53"/>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B1288"/>
    <w:rsid w:val="000C6DE0"/>
    <w:rsid w:val="000D15E8"/>
    <w:rsid w:val="000D17BC"/>
    <w:rsid w:val="00261E9A"/>
    <w:rsid w:val="00285B6E"/>
    <w:rsid w:val="00322600"/>
    <w:rsid w:val="00455BBB"/>
    <w:rsid w:val="00500A2B"/>
    <w:rsid w:val="005308E7"/>
    <w:rsid w:val="0058288D"/>
    <w:rsid w:val="005E79CE"/>
    <w:rsid w:val="006801B3"/>
    <w:rsid w:val="00720F63"/>
    <w:rsid w:val="007F1B76"/>
    <w:rsid w:val="00810A55"/>
    <w:rsid w:val="008C6619"/>
    <w:rsid w:val="008D420E"/>
    <w:rsid w:val="0098642F"/>
    <w:rsid w:val="00A41527"/>
    <w:rsid w:val="00CE5BDC"/>
    <w:rsid w:val="00CE6602"/>
    <w:rsid w:val="00D14E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5BDC"/>
    <w:rPr>
      <w:color w:val="808080"/>
    </w:rPr>
  </w:style>
  <w:style w:type="paragraph" w:customStyle="1" w:styleId="C444DEE40D7C456B82AF1A09CD132ABF">
    <w:name w:val="C444DEE40D7C456B82AF1A09CD132ABF"/>
    <w:rsid w:val="00CE6602"/>
    <w:pPr>
      <w:spacing w:after="160" w:line="259" w:lineRule="auto"/>
    </w:pPr>
  </w:style>
  <w:style w:type="paragraph" w:customStyle="1" w:styleId="F6DB7317FFF84D769053DBF6C0270782">
    <w:name w:val="F6DB7317FFF84D769053DBF6C0270782"/>
    <w:rsid w:val="00CE5BDC"/>
    <w:pPr>
      <w:spacing w:after="160" w:line="259" w:lineRule="auto"/>
    </w:pPr>
    <w:rPr>
      <w:lang w:val="en-CA" w:eastAsia="en-CA"/>
    </w:rPr>
  </w:style>
  <w:style w:type="paragraph" w:customStyle="1" w:styleId="32342F7C786B41278AA75C26508F2A53">
    <w:name w:val="32342F7C786B41278AA75C26508F2A53"/>
    <w:rsid w:val="00CE5BDC"/>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8CE887-CA3A-4B5F-8A72-476D72B7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3/7.	Cooperation with other conventions, international organizations and initiatives</vt:lpstr>
    </vt:vector>
  </TitlesOfParts>
  <Company>SCBD</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	Cooperación con otros convenios, organizaciones e iniciativas internacionales</dc:title>
  <dc:subject>CBD/NP/MOP/DEC/3/7</dc:subject>
  <dc:creator>NP MOP 3</dc:creator>
  <cp:keywords>Cooperation with other international organizations, conventions and initiatives, Conference of the Parties to the Convention on Biological Diversity, Nagoya Protocol on Access to Genetic Resources and the Fair and Equitable Sharing of Benefits Arising from Their Utilization</cp:keywords>
  <cp:lastModifiedBy>HP</cp:lastModifiedBy>
  <cp:revision>5</cp:revision>
  <dcterms:created xsi:type="dcterms:W3CDTF">2019-02-12T12:18:00Z</dcterms:created>
  <dcterms:modified xsi:type="dcterms:W3CDTF">2019-02-12T16:29:00Z</dcterms:modified>
  <cp:contentStatus>GENERAL</cp:contentStatus>
</cp:coreProperties>
</file>