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4318AA" w14:paraId="6B9B9240" w14:textId="77777777" w:rsidTr="00A757FD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78B99522" w14:textId="77777777" w:rsidR="004318AA" w:rsidRDefault="004318AA" w:rsidP="00A757FD">
            <w:r>
              <w:rPr>
                <w:noProof/>
                <w:lang w:eastAsia="en-GB"/>
              </w:rPr>
              <w:drawing>
                <wp:inline distT="0" distB="0" distL="0" distR="0" wp14:anchorId="1EFF4A00" wp14:editId="42C698C6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029B2B3F" w14:textId="120AC9F4" w:rsidR="004318AA" w:rsidRDefault="00F04718" w:rsidP="00A757FD">
            <w:r w:rsidRPr="00F04718">
              <w:rPr>
                <w:rFonts w:eastAsia="Malgun Gothic"/>
                <w:noProof/>
                <w:lang w:eastAsia="en-GB"/>
              </w:rPr>
              <w:drawing>
                <wp:inline distT="0" distB="0" distL="0" distR="0" wp14:anchorId="42F23EDA" wp14:editId="63F35C7D">
                  <wp:extent cx="381000" cy="425755"/>
                  <wp:effectExtent l="0" t="0" r="0" b="0"/>
                  <wp:docPr id="2" name="Image 1" descr="nr UNEP bw (R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nr UNEP bw (R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84" cy="428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15D6C6F6" w14:textId="77777777" w:rsidR="004318AA" w:rsidRPr="00C9161D" w:rsidRDefault="004318AA" w:rsidP="00A757F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4318AA" w14:paraId="7DE6EC2C" w14:textId="77777777" w:rsidTr="00A757FD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4A468BA6" w14:textId="5EFC73B3" w:rsidR="004318AA" w:rsidRDefault="00F04718" w:rsidP="00A757FD">
            <w:r w:rsidRPr="00F04718">
              <w:rPr>
                <w:rFonts w:eastAsia="Malgun Gothic"/>
                <w:noProof/>
                <w:lang w:eastAsia="en-GB"/>
              </w:rPr>
              <w:drawing>
                <wp:inline distT="0" distB="0" distL="0" distR="0" wp14:anchorId="15EF82DB" wp14:editId="207BC375">
                  <wp:extent cx="2618740" cy="1082675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0F683673" w14:textId="77777777" w:rsidR="004318AA" w:rsidRPr="00C9161D" w:rsidRDefault="004318AA" w:rsidP="00A757FD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14:paraId="2BFD96C5" w14:textId="6A304338" w:rsidR="004318AA" w:rsidRPr="00C9161D" w:rsidRDefault="00F4565B" w:rsidP="00A757FD">
            <w:pPr>
              <w:ind w:left="1215"/>
              <w:rPr>
                <w:szCs w:val="22"/>
              </w:rPr>
            </w:pPr>
            <w:sdt>
              <w:sdtPr>
                <w:rPr>
                  <w:caps/>
                  <w:kern w:val="22"/>
                  <w:szCs w:val="22"/>
                </w:rPr>
                <w:alias w:val="Status"/>
                <w:tag w:val=""/>
                <w:id w:val="307985777"/>
                <w:placeholder>
                  <w:docPart w:val="F6DB7317FFF84D769053DBF6C0270782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A37AE" w:rsidRPr="004A37AE">
                  <w:rPr>
                    <w:caps/>
                    <w:kern w:val="22"/>
                    <w:szCs w:val="22"/>
                  </w:rPr>
                  <w:t>GENERAL</w:t>
                </w:r>
              </w:sdtContent>
            </w:sdt>
          </w:p>
          <w:p w14:paraId="3A8DD7DD" w14:textId="77777777" w:rsidR="004318AA" w:rsidRPr="00C9161D" w:rsidRDefault="004318AA" w:rsidP="00A757FD">
            <w:pPr>
              <w:ind w:left="1215"/>
              <w:rPr>
                <w:szCs w:val="22"/>
              </w:rPr>
            </w:pPr>
          </w:p>
          <w:p w14:paraId="6E9EFA05" w14:textId="69A162DC" w:rsidR="004318AA" w:rsidRPr="00C9161D" w:rsidRDefault="00F4565B" w:rsidP="00A757FD">
            <w:pPr>
              <w:ind w:left="1215"/>
              <w:rPr>
                <w:szCs w:val="22"/>
              </w:rPr>
            </w:pPr>
            <w:sdt>
              <w:sdtPr>
                <w:rPr>
                  <w:kern w:val="22"/>
                </w:rPr>
                <w:alias w:val="Subject"/>
                <w:tag w:val=""/>
                <w:id w:val="2137136483"/>
                <w:placeholder>
                  <w:docPart w:val="32342F7C786B41278AA75C26508F2A5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73783" w:rsidRPr="00473783">
                  <w:rPr>
                    <w:kern w:val="22"/>
                  </w:rPr>
                  <w:t>CBD/NP/MOP/DEC/3/7</w:t>
                </w:r>
              </w:sdtContent>
            </w:sdt>
          </w:p>
          <w:p w14:paraId="63EA8F9F" w14:textId="07E601DE" w:rsidR="004318AA" w:rsidRPr="00C9161D" w:rsidRDefault="004F500A" w:rsidP="00A757FD">
            <w:pPr>
              <w:ind w:left="1215"/>
              <w:rPr>
                <w:szCs w:val="22"/>
              </w:rPr>
            </w:pPr>
            <w:r>
              <w:rPr>
                <w:szCs w:val="22"/>
                <w:lang w:val="en-US"/>
              </w:rPr>
              <w:t>30</w:t>
            </w:r>
            <w:r w:rsidR="00E55C77">
              <w:rPr>
                <w:szCs w:val="22"/>
                <w:lang w:val="en-US"/>
              </w:rPr>
              <w:t xml:space="preserve"> </w:t>
            </w:r>
            <w:r w:rsidR="004318AA">
              <w:rPr>
                <w:szCs w:val="22"/>
                <w:lang w:val="en-US"/>
              </w:rPr>
              <w:t>November 2018</w:t>
            </w:r>
          </w:p>
          <w:p w14:paraId="38949FB4" w14:textId="24CF5ED3" w:rsidR="004318AA" w:rsidRDefault="004318AA" w:rsidP="00A757FD">
            <w:pPr>
              <w:ind w:left="1215"/>
              <w:rPr>
                <w:szCs w:val="22"/>
              </w:rPr>
            </w:pPr>
          </w:p>
          <w:p w14:paraId="42759B32" w14:textId="13B78ADB" w:rsidR="00F04718" w:rsidRPr="00C9161D" w:rsidRDefault="00F04718" w:rsidP="00A757FD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>RUSSIAN</w:t>
            </w:r>
          </w:p>
          <w:p w14:paraId="38BF872B" w14:textId="77777777" w:rsidR="004318AA" w:rsidRPr="00C9161D" w:rsidRDefault="004318AA" w:rsidP="00A757FD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Pr="00C9161D">
              <w:rPr>
                <w:szCs w:val="22"/>
              </w:rPr>
              <w:t>ENGLISH</w:t>
            </w:r>
          </w:p>
          <w:p w14:paraId="26B1611A" w14:textId="77777777" w:rsidR="004318AA" w:rsidRDefault="004318AA" w:rsidP="00A757FD"/>
        </w:tc>
      </w:tr>
    </w:tbl>
    <w:p w14:paraId="72901630" w14:textId="77777777" w:rsidR="006111F6" w:rsidRPr="00933635" w:rsidRDefault="006111F6" w:rsidP="006111F6">
      <w:pPr>
        <w:suppressLineNumbers/>
        <w:tabs>
          <w:tab w:val="left" w:pos="5580"/>
        </w:tabs>
        <w:suppressAutoHyphens/>
        <w:kinsoku w:val="0"/>
        <w:overflowPunct w:val="0"/>
        <w:autoSpaceDE w:val="0"/>
        <w:autoSpaceDN w:val="0"/>
        <w:ind w:left="170" w:right="3938" w:hanging="170"/>
        <w:jc w:val="left"/>
        <w:rPr>
          <w:rFonts w:eastAsia="Batang"/>
          <w:snapToGrid w:val="0"/>
          <w:kern w:val="22"/>
          <w:szCs w:val="22"/>
          <w:lang w:val="ru-RU"/>
        </w:rPr>
      </w:pPr>
      <w:r w:rsidRPr="00933635">
        <w:rPr>
          <w:rFonts w:eastAsia="Batang"/>
          <w:snapToGrid w:val="0"/>
          <w:kern w:val="22"/>
          <w:szCs w:val="22"/>
          <w:lang w:val="ru-RU"/>
        </w:rPr>
        <w:t>КОНФЕРЕНЦИЯ СТОРОН КОНВЕНЦИИ О БИОЛОГИЧЕСКОМ РАЗНООБРАЗИИ,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</w:p>
    <w:p w14:paraId="1CB01BA3" w14:textId="77777777" w:rsidR="006111F6" w:rsidRPr="00933635" w:rsidRDefault="006111F6" w:rsidP="006111F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70" w:right="3860" w:hanging="170"/>
        <w:jc w:val="left"/>
        <w:rPr>
          <w:color w:val="000000"/>
          <w:kern w:val="22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Третье</w:t>
      </w:r>
      <w:r w:rsidRPr="00933635">
        <w:rPr>
          <w:color w:val="000000"/>
          <w:shd w:val="clear" w:color="auto" w:fill="FFFFFF"/>
          <w:lang w:val="ru-RU"/>
        </w:rPr>
        <w:t xml:space="preserve"> совещание</w:t>
      </w:r>
    </w:p>
    <w:p w14:paraId="2B20FAC8" w14:textId="77777777" w:rsidR="006111F6" w:rsidRPr="00933635" w:rsidRDefault="006111F6" w:rsidP="006111F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3119"/>
        <w:rPr>
          <w:color w:val="000000"/>
          <w:kern w:val="22"/>
          <w:szCs w:val="22"/>
          <w:lang w:val="ru-RU"/>
        </w:rPr>
      </w:pPr>
      <w:r w:rsidRPr="00933635">
        <w:rPr>
          <w:color w:val="000000"/>
          <w:szCs w:val="22"/>
          <w:lang w:val="ru-RU"/>
        </w:rPr>
        <w:t>Шарм-эш-Шейх, Египет, 17</w:t>
      </w:r>
      <w:r w:rsidRPr="005D7CE1">
        <w:rPr>
          <w:color w:val="000000"/>
          <w:szCs w:val="22"/>
          <w:lang w:val="ru-RU"/>
        </w:rPr>
        <w:t>-</w:t>
      </w:r>
      <w:r w:rsidRPr="00933635">
        <w:rPr>
          <w:color w:val="000000"/>
          <w:szCs w:val="22"/>
          <w:lang w:val="ru-RU"/>
        </w:rPr>
        <w:t>29 ноября 2018 года</w:t>
      </w:r>
    </w:p>
    <w:p w14:paraId="0B9BBCE1" w14:textId="3AE33016" w:rsidR="00C9161D" w:rsidRPr="00C760A5" w:rsidRDefault="00F04718" w:rsidP="00F04718">
      <w:pPr>
        <w:rPr>
          <w:lang w:val="ru-RU"/>
        </w:rPr>
      </w:pPr>
      <w:r w:rsidRPr="00C760A5">
        <w:rPr>
          <w:lang w:val="ru-RU"/>
        </w:rPr>
        <w:t>Пункт 14 повестки дня</w:t>
      </w:r>
    </w:p>
    <w:p w14:paraId="2F37069F" w14:textId="77777777" w:rsidR="00BE07D0" w:rsidRDefault="00BE07D0" w:rsidP="00BE07D0">
      <w:pPr>
        <w:spacing w:before="240" w:after="120"/>
        <w:jc w:val="center"/>
        <w:rPr>
          <w:rFonts w:eastAsia="Malgun Gothic"/>
          <w:b/>
          <w:bCs/>
          <w:caps/>
          <w:snapToGrid w:val="0"/>
          <w:kern w:val="22"/>
          <w:lang w:val="ru-RU"/>
        </w:rPr>
      </w:pPr>
      <w:bookmarkStart w:id="0" w:name="_Hlk530975177"/>
      <w:r w:rsidRPr="001D1BEB">
        <w:rPr>
          <w:rFonts w:eastAsia="Malgun Gothic"/>
          <w:b/>
          <w:bCs/>
          <w:caps/>
          <w:snapToGrid w:val="0"/>
          <w:kern w:val="22"/>
          <w:lang w:val="ru-RU"/>
        </w:rPr>
        <w:t>РЕШЕНИЕ, ПРИНЯТОЕ СТОРОНАМИ НАГОЙСКОГО ПРОТОКОЛА РЕГУЛИРОВАНИЯ ДОСТУПА К ГЕНЕТИЧЕСКИМ РЕСУРСАМ И СОВМЕСТНОГО ИСПОЛЬЗОВАНИЯ ВЫГОД</w:t>
      </w:r>
    </w:p>
    <w:p w14:paraId="6D05C27F" w14:textId="643E3A37" w:rsidR="00BE07D0" w:rsidRPr="00121C0B" w:rsidRDefault="00BE07D0" w:rsidP="00BE07D0">
      <w:pPr>
        <w:spacing w:before="120" w:after="240"/>
        <w:jc w:val="center"/>
        <w:rPr>
          <w:b/>
          <w:szCs w:val="22"/>
          <w:lang w:val="fr-FR"/>
        </w:rPr>
      </w:pPr>
      <w:r>
        <w:rPr>
          <w:b/>
          <w:szCs w:val="22"/>
          <w:lang w:val="fr-FR"/>
        </w:rPr>
        <w:t>3/7.</w:t>
      </w:r>
      <w:r>
        <w:rPr>
          <w:b/>
          <w:szCs w:val="22"/>
          <w:lang w:val="fr-FR"/>
        </w:rPr>
        <w:tab/>
      </w:r>
      <w:sdt>
        <w:sdtPr>
          <w:rPr>
            <w:b/>
            <w:szCs w:val="22"/>
            <w:lang w:val="ru-RU"/>
          </w:rPr>
          <w:alias w:val="Title"/>
          <w:tag w:val=""/>
          <w:id w:val="772832786"/>
          <w:placeholder>
            <w:docPart w:val="75DFC1393FA94A30A384465A910CD69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5343D">
            <w:rPr>
              <w:b/>
              <w:szCs w:val="22"/>
              <w:lang w:val="ru-RU"/>
            </w:rPr>
            <w:t xml:space="preserve">Сотрудничество с другими </w:t>
          </w:r>
          <w:r w:rsidR="00A5343D" w:rsidRPr="00BA2FB5">
            <w:rPr>
              <w:b/>
              <w:szCs w:val="22"/>
              <w:lang w:val="ru-RU"/>
            </w:rPr>
            <w:t>конвенциями</w:t>
          </w:r>
          <w:r w:rsidR="00A5343D">
            <w:rPr>
              <w:b/>
              <w:szCs w:val="22"/>
              <w:lang w:val="ru-RU"/>
            </w:rPr>
            <w:t>,</w:t>
          </w:r>
          <w:r w:rsidR="00A5343D" w:rsidRPr="00BA2FB5">
            <w:rPr>
              <w:b/>
              <w:szCs w:val="22"/>
              <w:lang w:val="ru-RU"/>
            </w:rPr>
            <w:t xml:space="preserve"> </w:t>
          </w:r>
          <w:r w:rsidR="00A5343D">
            <w:rPr>
              <w:b/>
              <w:szCs w:val="22"/>
              <w:lang w:val="ru-RU"/>
            </w:rPr>
            <w:t>международными организациями и инициативами</w:t>
          </w:r>
        </w:sdtContent>
      </w:sdt>
    </w:p>
    <w:p w14:paraId="5BC30F43" w14:textId="495A1F44" w:rsidR="002314A1" w:rsidRPr="002314A1" w:rsidRDefault="001A533A" w:rsidP="00BE07D0">
      <w:pPr>
        <w:pStyle w:val="Para1"/>
        <w:numPr>
          <w:ilvl w:val="0"/>
          <w:numId w:val="0"/>
        </w:numPr>
        <w:ind w:firstLine="720"/>
        <w:rPr>
          <w:lang w:val="ru-RU"/>
        </w:rPr>
      </w:pPr>
      <w:r w:rsidRPr="00436F4B">
        <w:rPr>
          <w:i/>
          <w:szCs w:val="22"/>
          <w:lang w:val="ru-RU"/>
        </w:rPr>
        <w:t>Конференция Сторон, выступающая в качестве совещания Сторон Нагойского протокола</w:t>
      </w:r>
      <w:r w:rsidRPr="00436F4B">
        <w:rPr>
          <w:lang w:val="ru-RU"/>
        </w:rPr>
        <w:t xml:space="preserve"> </w:t>
      </w:r>
      <w:r w:rsidRPr="00436F4B">
        <w:rPr>
          <w:i/>
          <w:szCs w:val="22"/>
          <w:lang w:val="ru-RU"/>
        </w:rPr>
        <w:t>регулирования доступа к генетическим ресурсам и совместного использования выгод</w:t>
      </w:r>
      <w:r w:rsidR="002314A1" w:rsidRPr="002314A1">
        <w:rPr>
          <w:i/>
          <w:iCs/>
          <w:lang w:val="ru-RU"/>
        </w:rPr>
        <w:t>,</w:t>
      </w:r>
      <w:r w:rsidR="002314A1" w:rsidRPr="002314A1">
        <w:rPr>
          <w:lang w:val="ru-RU"/>
        </w:rPr>
        <w:t xml:space="preserve"> </w:t>
      </w:r>
    </w:p>
    <w:p w14:paraId="652D5408" w14:textId="77777777" w:rsidR="002314A1" w:rsidRPr="002314A1" w:rsidRDefault="002314A1" w:rsidP="002314A1">
      <w:pPr>
        <w:pStyle w:val="Para1"/>
        <w:numPr>
          <w:ilvl w:val="0"/>
          <w:numId w:val="0"/>
        </w:numPr>
        <w:ind w:firstLine="720"/>
        <w:rPr>
          <w:lang w:val="ru-RU"/>
        </w:rPr>
      </w:pPr>
      <w:r w:rsidRPr="002314A1">
        <w:rPr>
          <w:i/>
          <w:iCs/>
          <w:lang w:val="ru-RU"/>
        </w:rPr>
        <w:t>признавая</w:t>
      </w:r>
      <w:r w:rsidRPr="002314A1">
        <w:rPr>
          <w:lang w:val="ru-RU"/>
        </w:rPr>
        <w:t xml:space="preserve"> важное значение сотрудничества с другими международными организациями, конвенциями и инициативами в вопросах доступа к генетическим ресурсам и совместного использования выгод и </w:t>
      </w:r>
      <w:r w:rsidRPr="002314A1">
        <w:rPr>
          <w:i/>
          <w:iCs/>
          <w:lang w:val="ru-RU"/>
        </w:rPr>
        <w:t>приветствуя</w:t>
      </w:r>
      <w:r w:rsidRPr="002314A1">
        <w:rPr>
          <w:lang w:val="ru-RU"/>
        </w:rPr>
        <w:t xml:space="preserve"> совместные мероприятия, организованные Исполнительным секретарем,</w:t>
      </w:r>
    </w:p>
    <w:p w14:paraId="16FD96D1" w14:textId="77777777" w:rsidR="002314A1" w:rsidRPr="002314A1" w:rsidRDefault="002314A1" w:rsidP="002314A1">
      <w:pPr>
        <w:pStyle w:val="Para1"/>
        <w:numPr>
          <w:ilvl w:val="0"/>
          <w:numId w:val="0"/>
        </w:numPr>
        <w:ind w:firstLine="720"/>
        <w:rPr>
          <w:lang w:val="ru-RU"/>
        </w:rPr>
      </w:pPr>
      <w:r w:rsidRPr="002314A1">
        <w:rPr>
          <w:i/>
          <w:iCs/>
          <w:lang w:val="ru-RU"/>
        </w:rPr>
        <w:t>ссылаясь</w:t>
      </w:r>
      <w:r w:rsidRPr="002314A1">
        <w:rPr>
          <w:lang w:val="ru-RU"/>
        </w:rPr>
        <w:t xml:space="preserve"> на преамбулу Нагойского протокола, в которой Стороны Протокола признают, что международные документы, связанные с доступом к генетическим ресурсам и совместным использованием выгод, должны быть взаимодополняющими, чтобы обеспечивать достижение целей Конвенции, </w:t>
      </w:r>
    </w:p>
    <w:p w14:paraId="198F9696" w14:textId="77777777" w:rsidR="002314A1" w:rsidRPr="002314A1" w:rsidRDefault="002314A1" w:rsidP="002314A1">
      <w:pPr>
        <w:pStyle w:val="Para1"/>
        <w:numPr>
          <w:ilvl w:val="0"/>
          <w:numId w:val="0"/>
        </w:numPr>
        <w:ind w:firstLine="720"/>
        <w:rPr>
          <w:lang w:val="ru-RU"/>
        </w:rPr>
      </w:pPr>
      <w:r w:rsidRPr="002314A1">
        <w:rPr>
          <w:i/>
          <w:iCs/>
          <w:lang w:val="ru-RU"/>
        </w:rPr>
        <w:t>ссылаясь также</w:t>
      </w:r>
      <w:r w:rsidRPr="002314A1">
        <w:rPr>
          <w:lang w:val="ru-RU"/>
        </w:rPr>
        <w:t xml:space="preserve"> на преамбулу Нагойского протокола, в которой упоминаются Международный договор о генетических ресурсах растений для производства продовольствия и ведения сельского хозяйства, Комиссия по генетическим ресурсам для производства продовольствия и </w:t>
      </w:r>
      <w:proofErr w:type="gramStart"/>
      <w:r w:rsidRPr="002314A1">
        <w:rPr>
          <w:lang w:val="ru-RU"/>
        </w:rPr>
        <w:t>ведения сельского хозяйства Продовольственной и сельскохозяйственной организации Объединенных Наций</w:t>
      </w:r>
      <w:proofErr w:type="gramEnd"/>
      <w:r w:rsidRPr="002314A1">
        <w:rPr>
          <w:lang w:val="ru-RU"/>
        </w:rPr>
        <w:t xml:space="preserve"> и Всемирная организация здравоохранения, </w:t>
      </w:r>
    </w:p>
    <w:p w14:paraId="2EC8A7C2" w14:textId="552C350F" w:rsidR="002314A1" w:rsidRPr="002314A1" w:rsidRDefault="002314A1" w:rsidP="001A533A">
      <w:pPr>
        <w:pStyle w:val="Para1"/>
        <w:numPr>
          <w:ilvl w:val="0"/>
          <w:numId w:val="26"/>
        </w:numPr>
        <w:ind w:left="0" w:firstLine="709"/>
        <w:rPr>
          <w:lang w:val="ru-RU"/>
        </w:rPr>
      </w:pPr>
      <w:r w:rsidRPr="002314A1">
        <w:rPr>
          <w:i/>
          <w:lang w:val="ru-RU"/>
        </w:rPr>
        <w:t xml:space="preserve">принимает к сведению </w:t>
      </w:r>
      <w:r w:rsidRPr="002314A1">
        <w:rPr>
          <w:lang w:val="ru-RU"/>
        </w:rPr>
        <w:t xml:space="preserve">совместные мероприятия в области доступа к генетическим ресурсам и совместного использования выгод, </w:t>
      </w:r>
      <w:r w:rsidR="00A72CAE" w:rsidRPr="002314A1">
        <w:rPr>
          <w:lang w:val="ru-RU"/>
        </w:rPr>
        <w:t xml:space="preserve">организованные </w:t>
      </w:r>
      <w:r w:rsidRPr="002314A1">
        <w:rPr>
          <w:lang w:val="ru-RU"/>
        </w:rPr>
        <w:t>Исполнительным секретарем</w:t>
      </w:r>
      <w:r w:rsidR="00773051">
        <w:rPr>
          <w:rStyle w:val="Appelnotedebasdep"/>
          <w:kern w:val="22"/>
        </w:rPr>
        <w:footnoteReference w:id="1"/>
      </w:r>
      <w:r w:rsidRPr="002314A1">
        <w:rPr>
          <w:lang w:val="ru-RU"/>
        </w:rPr>
        <w:t>;</w:t>
      </w:r>
    </w:p>
    <w:p w14:paraId="62D87885" w14:textId="597360D0" w:rsidR="002314A1" w:rsidRPr="002314A1" w:rsidRDefault="002314A1" w:rsidP="001A533A">
      <w:pPr>
        <w:pStyle w:val="Para1"/>
        <w:numPr>
          <w:ilvl w:val="0"/>
          <w:numId w:val="26"/>
        </w:numPr>
        <w:ind w:left="0" w:firstLine="709"/>
        <w:rPr>
          <w:lang w:val="ru-RU"/>
        </w:rPr>
      </w:pPr>
      <w:r w:rsidRPr="002314A1">
        <w:rPr>
          <w:i/>
          <w:lang w:val="ru-RU"/>
        </w:rPr>
        <w:t>поручает</w:t>
      </w:r>
      <w:r w:rsidRPr="002314A1">
        <w:rPr>
          <w:lang w:val="ru-RU"/>
        </w:rPr>
        <w:t xml:space="preserve"> Исполнительному секретарю продолжать участвовать в соответствующих текущих процессах и обсуждениях политики, а также надлежащим образом поддерживать связь с другими конвенциями, международными организациями и инициативами с целью </w:t>
      </w:r>
      <w:r>
        <w:rPr>
          <w:lang w:val="ru-RU"/>
        </w:rPr>
        <w:t xml:space="preserve">предоставления и </w:t>
      </w:r>
      <w:r w:rsidRPr="002314A1">
        <w:rPr>
          <w:lang w:val="ru-RU"/>
        </w:rPr>
        <w:lastRenderedPageBreak/>
        <w:t xml:space="preserve">сбора информации о текущих обсуждениях по тематике, связанной с доступом к генетическим ресурсам и совместным использованием выгод, в частности, по вопросам </w:t>
      </w:r>
      <w:r w:rsidRPr="002314A1">
        <w:rPr>
          <w:bCs/>
          <w:lang w:val="ru-RU"/>
        </w:rPr>
        <w:t>общественного</w:t>
      </w:r>
      <w:r w:rsidRPr="002314A1">
        <w:rPr>
          <w:b/>
          <w:bCs/>
          <w:lang w:val="ru-RU"/>
        </w:rPr>
        <w:t xml:space="preserve"> </w:t>
      </w:r>
      <w:r w:rsidRPr="002314A1">
        <w:rPr>
          <w:lang w:val="ru-RU"/>
        </w:rPr>
        <w:t>здравоохранения</w:t>
      </w:r>
      <w:r w:rsidR="006F4985">
        <w:rPr>
          <w:lang w:val="ru-RU"/>
        </w:rPr>
        <w:t>;</w:t>
      </w:r>
    </w:p>
    <w:p w14:paraId="25946541" w14:textId="70FA3382" w:rsidR="002314A1" w:rsidRPr="002314A1" w:rsidRDefault="002314A1" w:rsidP="001A533A">
      <w:pPr>
        <w:pStyle w:val="Para1"/>
        <w:numPr>
          <w:ilvl w:val="0"/>
          <w:numId w:val="26"/>
        </w:numPr>
        <w:ind w:left="0" w:firstLine="709"/>
        <w:rPr>
          <w:lang w:val="ru-RU"/>
        </w:rPr>
      </w:pPr>
      <w:r w:rsidRPr="002314A1">
        <w:rPr>
          <w:i/>
          <w:lang w:val="ru-RU"/>
        </w:rPr>
        <w:t xml:space="preserve">поручает также </w:t>
      </w:r>
      <w:r w:rsidRPr="002314A1">
        <w:rPr>
          <w:lang w:val="ru-RU"/>
        </w:rPr>
        <w:t xml:space="preserve">Исполнительному секретарю подготовить доклад о мероприятиях, проведенных в соответствии с пунктом 2 выше, в том числе об основных событиях в рамках международных соглашений и </w:t>
      </w:r>
      <w:r w:rsidR="0022164B">
        <w:rPr>
          <w:lang w:val="ru-RU"/>
        </w:rPr>
        <w:t>документов</w:t>
      </w:r>
      <w:r w:rsidRPr="002314A1">
        <w:rPr>
          <w:lang w:val="ru-RU"/>
        </w:rPr>
        <w:t>, имеющих отношение к осуществлению Нагойского протокола, для их рассмотрения Конференцией Сторон, выступающей в качестве совещания Сторон Нагойского протокола на ее четвертом совещании;</w:t>
      </w:r>
    </w:p>
    <w:p w14:paraId="592C3902" w14:textId="77777777" w:rsidR="007F6886" w:rsidRDefault="002314A1" w:rsidP="001A533A">
      <w:pPr>
        <w:pStyle w:val="Para1"/>
        <w:numPr>
          <w:ilvl w:val="0"/>
          <w:numId w:val="26"/>
        </w:numPr>
        <w:ind w:left="0" w:firstLine="709"/>
        <w:rPr>
          <w:lang w:val="ru-RU"/>
        </w:rPr>
      </w:pPr>
      <w:r w:rsidRPr="002314A1">
        <w:rPr>
          <w:i/>
          <w:lang w:val="ru-RU"/>
        </w:rPr>
        <w:t>далее поручает</w:t>
      </w:r>
      <w:r w:rsidRPr="002314A1">
        <w:rPr>
          <w:lang w:val="ru-RU"/>
        </w:rPr>
        <w:t xml:space="preserve"> Исполнительному секретарю продолжать участвовать в совместной деятельности и проектах, направленных на взаимодополняющее осуществление Нагойского протокола и Международного договора о генетических ресурсах растений для производства продовольствия и ведения сельского хозяйства</w:t>
      </w:r>
      <w:r w:rsidR="007F6886">
        <w:rPr>
          <w:lang w:val="ru-RU"/>
        </w:rPr>
        <w:t>;</w:t>
      </w:r>
    </w:p>
    <w:p w14:paraId="0E7A24C9" w14:textId="0115FDB5" w:rsidR="00E02C4E" w:rsidRDefault="00AD2F6F" w:rsidP="001A533A">
      <w:pPr>
        <w:pStyle w:val="Para1"/>
        <w:numPr>
          <w:ilvl w:val="0"/>
          <w:numId w:val="26"/>
        </w:numPr>
        <w:ind w:left="0" w:firstLine="709"/>
        <w:rPr>
          <w:lang w:val="ru-RU"/>
        </w:rPr>
      </w:pPr>
      <w:r w:rsidRPr="00AD2F6F">
        <w:rPr>
          <w:i/>
          <w:lang w:val="ru-RU"/>
        </w:rPr>
        <w:t xml:space="preserve">поручает </w:t>
      </w:r>
      <w:r w:rsidRPr="00AD2F6F">
        <w:rPr>
          <w:lang w:val="ru-RU"/>
        </w:rPr>
        <w:t>Исполнительно</w:t>
      </w:r>
      <w:r w:rsidR="0069742C">
        <w:rPr>
          <w:lang w:val="ru-RU"/>
        </w:rPr>
        <w:t>му</w:t>
      </w:r>
      <w:r w:rsidRPr="00AD2F6F">
        <w:rPr>
          <w:lang w:val="ru-RU"/>
        </w:rPr>
        <w:t xml:space="preserve"> секретар</w:t>
      </w:r>
      <w:r w:rsidR="0069742C">
        <w:rPr>
          <w:lang w:val="ru-RU"/>
        </w:rPr>
        <w:t>ю</w:t>
      </w:r>
      <w:r w:rsidRPr="00AD2F6F">
        <w:rPr>
          <w:lang w:val="ru-RU"/>
        </w:rPr>
        <w:t xml:space="preserve"> </w:t>
      </w:r>
      <w:r w:rsidR="00033E68">
        <w:rPr>
          <w:lang w:val="ru-RU"/>
        </w:rPr>
        <w:t xml:space="preserve">направить </w:t>
      </w:r>
      <w:r w:rsidRPr="00AD2F6F">
        <w:rPr>
          <w:lang w:val="ru-RU"/>
        </w:rPr>
        <w:t>решение NP-3/</w:t>
      </w:r>
      <w:r w:rsidR="007A5C19">
        <w:rPr>
          <w:lang w:val="ru-RU"/>
        </w:rPr>
        <w:t xml:space="preserve">14 </w:t>
      </w:r>
      <w:r w:rsidRPr="00AD2F6F">
        <w:rPr>
          <w:lang w:val="ru-RU"/>
        </w:rPr>
        <w:t>Всемирной организаци</w:t>
      </w:r>
      <w:r w:rsidR="009753AB">
        <w:rPr>
          <w:lang w:val="ru-RU"/>
        </w:rPr>
        <w:t>и</w:t>
      </w:r>
      <w:r w:rsidRPr="00AD2F6F">
        <w:rPr>
          <w:lang w:val="ru-RU"/>
        </w:rPr>
        <w:t xml:space="preserve"> здравоохранения, Международн</w:t>
      </w:r>
      <w:r w:rsidR="00CB5449">
        <w:rPr>
          <w:lang w:val="ru-RU"/>
        </w:rPr>
        <w:t xml:space="preserve">ому </w:t>
      </w:r>
      <w:r w:rsidRPr="00AD2F6F">
        <w:rPr>
          <w:lang w:val="ru-RU"/>
        </w:rPr>
        <w:t>договор</w:t>
      </w:r>
      <w:r w:rsidR="005C4D43">
        <w:rPr>
          <w:lang w:val="ru-RU"/>
        </w:rPr>
        <w:t>у</w:t>
      </w:r>
      <w:r w:rsidRPr="00AD2F6F">
        <w:rPr>
          <w:lang w:val="ru-RU"/>
        </w:rPr>
        <w:t xml:space="preserve"> о генетических ресурсах растений для производства продовольствия и ведения сельского хозяйства, Комисс</w:t>
      </w:r>
      <w:r w:rsidR="003866C8">
        <w:rPr>
          <w:lang w:val="ru-RU"/>
        </w:rPr>
        <w:t>ии</w:t>
      </w:r>
      <w:r w:rsidRPr="00AD2F6F">
        <w:rPr>
          <w:lang w:val="ru-RU"/>
        </w:rPr>
        <w:t xml:space="preserve"> по генетическим ресурсам для производства продовольствия и ведения сельского хозяйства Продовольственной и сельскохозяйственной организации Объединенных Наций и други</w:t>
      </w:r>
      <w:r w:rsidR="00C62C46">
        <w:rPr>
          <w:lang w:val="ru-RU"/>
        </w:rPr>
        <w:t>м</w:t>
      </w:r>
      <w:r w:rsidRPr="00AD2F6F">
        <w:rPr>
          <w:lang w:val="ru-RU"/>
        </w:rPr>
        <w:t xml:space="preserve"> соответствующи</w:t>
      </w:r>
      <w:r w:rsidR="00C62C46">
        <w:rPr>
          <w:lang w:val="ru-RU"/>
        </w:rPr>
        <w:t>м</w:t>
      </w:r>
      <w:r w:rsidRPr="00AD2F6F">
        <w:rPr>
          <w:lang w:val="ru-RU"/>
        </w:rPr>
        <w:t xml:space="preserve"> конвенци</w:t>
      </w:r>
      <w:r w:rsidR="00C62C46">
        <w:rPr>
          <w:lang w:val="ru-RU"/>
        </w:rPr>
        <w:t>ям</w:t>
      </w:r>
      <w:r w:rsidRPr="00AD2F6F">
        <w:rPr>
          <w:lang w:val="ru-RU"/>
        </w:rPr>
        <w:t xml:space="preserve"> и</w:t>
      </w:r>
      <w:r w:rsidR="00C62C46">
        <w:rPr>
          <w:lang w:val="ru-RU"/>
        </w:rPr>
        <w:t xml:space="preserve"> органам.</w:t>
      </w:r>
    </w:p>
    <w:bookmarkEnd w:id="0"/>
    <w:p w14:paraId="02531827" w14:textId="046C0AC5" w:rsidR="00C9161D" w:rsidRPr="00F76EAA" w:rsidRDefault="00C9161D" w:rsidP="00C9161D">
      <w:pPr>
        <w:jc w:val="center"/>
      </w:pPr>
      <w:r w:rsidRPr="00F76EAA">
        <w:t>______</w:t>
      </w:r>
      <w:r w:rsidR="0064283F" w:rsidRPr="00F76EAA">
        <w:t>____</w:t>
      </w:r>
    </w:p>
    <w:p w14:paraId="48D24824" w14:textId="697B8FCD" w:rsidR="00B3369F" w:rsidRPr="00323DF8" w:rsidRDefault="00B3369F" w:rsidP="00C9161D">
      <w:pPr>
        <w:rPr>
          <w:lang w:val="en-CA"/>
        </w:rPr>
      </w:pPr>
    </w:p>
    <w:sectPr w:rsidR="00B3369F" w:rsidRPr="00323DF8" w:rsidSect="009C200D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CD6B4" w14:textId="77777777" w:rsidR="00F4565B" w:rsidRDefault="00F4565B" w:rsidP="00CF1848">
      <w:r>
        <w:separator/>
      </w:r>
    </w:p>
  </w:endnote>
  <w:endnote w:type="continuationSeparator" w:id="0">
    <w:p w14:paraId="49A23E4F" w14:textId="77777777" w:rsidR="00F4565B" w:rsidRDefault="00F4565B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83D35" w14:textId="77777777" w:rsidR="00F4565B" w:rsidRDefault="00F4565B" w:rsidP="00CF1848">
      <w:r>
        <w:separator/>
      </w:r>
    </w:p>
  </w:footnote>
  <w:footnote w:type="continuationSeparator" w:id="0">
    <w:p w14:paraId="35A6A8C6" w14:textId="77777777" w:rsidR="00F4565B" w:rsidRDefault="00F4565B" w:rsidP="00CF1848">
      <w:r>
        <w:continuationSeparator/>
      </w:r>
    </w:p>
  </w:footnote>
  <w:footnote w:id="1">
    <w:p w14:paraId="45C6E7B1" w14:textId="0366A66E" w:rsidR="00773051" w:rsidRPr="00D92FA3" w:rsidRDefault="00773051" w:rsidP="00773051">
      <w:pPr>
        <w:pStyle w:val="Notedebasdepage"/>
        <w:ind w:firstLine="0"/>
        <w:jc w:val="left"/>
        <w:rPr>
          <w:kern w:val="18"/>
          <w:szCs w:val="18"/>
          <w:lang w:val="en-CA"/>
        </w:rPr>
      </w:pPr>
      <w:r w:rsidRPr="00D92FA3">
        <w:rPr>
          <w:rStyle w:val="Appelnotedebasdep"/>
          <w:kern w:val="18"/>
          <w:sz w:val="18"/>
          <w:szCs w:val="18"/>
        </w:rPr>
        <w:footnoteRef/>
      </w:r>
      <w:r w:rsidRPr="00D92FA3">
        <w:rPr>
          <w:kern w:val="18"/>
          <w:szCs w:val="18"/>
        </w:rPr>
        <w:t xml:space="preserve"> </w:t>
      </w:r>
      <w:hyperlink r:id="rId1" w:history="1">
        <w:r w:rsidRPr="00D92FA3">
          <w:rPr>
            <w:rStyle w:val="Lienhypertexte"/>
            <w:kern w:val="18"/>
            <w:szCs w:val="18"/>
            <w:lang w:val="en-CA"/>
          </w:rPr>
          <w:t>CBD/NP/MOP</w:t>
        </w:r>
        <w:bookmarkStart w:id="1" w:name="_GoBack"/>
        <w:bookmarkEnd w:id="1"/>
        <w:r w:rsidRPr="00D92FA3">
          <w:rPr>
            <w:rStyle w:val="Lienhypertexte"/>
            <w:kern w:val="18"/>
            <w:szCs w:val="18"/>
            <w:lang w:val="en-CA"/>
          </w:rPr>
          <w:t>/</w:t>
        </w:r>
        <w:r w:rsidRPr="00D92FA3">
          <w:rPr>
            <w:rStyle w:val="Lienhypertexte"/>
            <w:kern w:val="18"/>
            <w:szCs w:val="18"/>
            <w:lang w:val="en-CA"/>
          </w:rPr>
          <w:t>3/9</w:t>
        </w:r>
      </w:hyperlink>
      <w:r w:rsidRPr="00D92FA3">
        <w:rPr>
          <w:kern w:val="18"/>
          <w:szCs w:val="18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ru-RU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2147F03" w14:textId="538B003C" w:rsidR="0092766E" w:rsidRPr="006B6F43" w:rsidRDefault="00473783" w:rsidP="00534681">
        <w:pPr>
          <w:pStyle w:val="En-tte"/>
          <w:rPr>
            <w:lang w:val="ru-RU"/>
          </w:rPr>
        </w:pPr>
        <w:r>
          <w:rPr>
            <w:lang w:val="ru-RU"/>
          </w:rPr>
          <w:t>CBD/NP/MOP/DEC/3/7</w:t>
        </w:r>
      </w:p>
    </w:sdtContent>
  </w:sdt>
  <w:p w14:paraId="57597240" w14:textId="3030EEB2" w:rsidR="0092766E" w:rsidRPr="006B6F43" w:rsidRDefault="006B6F43" w:rsidP="00534681">
    <w:pPr>
      <w:pStyle w:val="En-tte"/>
      <w:rPr>
        <w:lang w:val="ru-RU"/>
      </w:rPr>
    </w:pPr>
    <w:r>
      <w:rPr>
        <w:lang w:val="ru-RU"/>
      </w:rPr>
      <w:t>Страница</w:t>
    </w:r>
    <w:r w:rsidR="0092766E" w:rsidRPr="006B6F43">
      <w:rPr>
        <w:lang w:val="ru-RU"/>
      </w:rPr>
      <w:t xml:space="preserve"> </w:t>
    </w:r>
    <w:r w:rsidR="0092766E">
      <w:fldChar w:fldCharType="begin"/>
    </w:r>
    <w:r w:rsidR="0092766E" w:rsidRPr="006B6F43">
      <w:rPr>
        <w:lang w:val="ru-RU"/>
      </w:rPr>
      <w:instrText xml:space="preserve"> </w:instrText>
    </w:r>
    <w:r w:rsidR="0092766E" w:rsidRPr="00000614">
      <w:rPr>
        <w:lang w:val="fr-FR"/>
      </w:rPr>
      <w:instrText>PAGE</w:instrText>
    </w:r>
    <w:r w:rsidR="0092766E" w:rsidRPr="006B6F43">
      <w:rPr>
        <w:lang w:val="ru-RU"/>
      </w:rPr>
      <w:instrText xml:space="preserve">   \* </w:instrText>
    </w:r>
    <w:r w:rsidR="0092766E" w:rsidRPr="00000614">
      <w:rPr>
        <w:lang w:val="fr-FR"/>
      </w:rPr>
      <w:instrText>MERGEFORMAT</w:instrText>
    </w:r>
    <w:r w:rsidR="0092766E" w:rsidRPr="006B6F43">
      <w:rPr>
        <w:lang w:val="ru-RU"/>
      </w:rPr>
      <w:instrText xml:space="preserve"> </w:instrText>
    </w:r>
    <w:r w:rsidR="0092766E">
      <w:fldChar w:fldCharType="separate"/>
    </w:r>
    <w:r w:rsidR="00C760A5" w:rsidRPr="00C760A5">
      <w:rPr>
        <w:noProof/>
        <w:lang w:val="ru-RU"/>
      </w:rPr>
      <w:t>2</w:t>
    </w:r>
    <w:r w:rsidR="0092766E">
      <w:rPr>
        <w:noProof/>
      </w:rPr>
      <w:fldChar w:fldCharType="end"/>
    </w:r>
  </w:p>
  <w:p w14:paraId="1D80EB20" w14:textId="77777777" w:rsidR="0092766E" w:rsidRPr="006B6F43" w:rsidRDefault="0092766E">
    <w:pPr>
      <w:pStyle w:val="En-tte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en-CA"/>
      </w:rPr>
      <w:alias w:val="Subject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9C61189" w14:textId="70C67181" w:rsidR="0092766E" w:rsidRPr="00263A5D" w:rsidRDefault="00473783" w:rsidP="009505C9">
        <w:pPr>
          <w:pStyle w:val="En-tte"/>
          <w:jc w:val="right"/>
          <w:rPr>
            <w:lang w:val="en-CA"/>
          </w:rPr>
        </w:pPr>
        <w:r>
          <w:rPr>
            <w:lang w:val="en-CA"/>
          </w:rPr>
          <w:t>CBD/NP/MOP/DEC/3/7</w:t>
        </w:r>
      </w:p>
    </w:sdtContent>
  </w:sdt>
  <w:p w14:paraId="7E9B8683" w14:textId="77777777" w:rsidR="0092766E" w:rsidRPr="00000614" w:rsidRDefault="0092766E" w:rsidP="009505C9">
    <w:pPr>
      <w:pStyle w:val="En-tte"/>
      <w:jc w:val="right"/>
      <w:rPr>
        <w:lang w:val="fr-FR"/>
      </w:rPr>
    </w:pPr>
    <w:r w:rsidRPr="00000614">
      <w:rPr>
        <w:lang w:val="fr-FR"/>
      </w:rPr>
      <w:t xml:space="preserve">Page </w:t>
    </w:r>
    <w:r>
      <w:fldChar w:fldCharType="begin"/>
    </w:r>
    <w:r w:rsidRPr="00000614">
      <w:rPr>
        <w:lang w:val="fr-FR"/>
      </w:rPr>
      <w:instrText xml:space="preserve"> PAGE   \* MERGEFORMAT </w:instrText>
    </w:r>
    <w:r>
      <w:fldChar w:fldCharType="separate"/>
    </w:r>
    <w:r w:rsidRPr="00000614">
      <w:rPr>
        <w:noProof/>
        <w:lang w:val="fr-FR"/>
      </w:rPr>
      <w:t>1</w:t>
    </w:r>
    <w:r>
      <w:rPr>
        <w:noProof/>
      </w:rPr>
      <w:fldChar w:fldCharType="end"/>
    </w:r>
  </w:p>
  <w:p w14:paraId="2F845650" w14:textId="77777777" w:rsidR="0092766E" w:rsidRPr="00000614" w:rsidRDefault="0092766E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3322"/>
    <w:multiLevelType w:val="hybridMultilevel"/>
    <w:tmpl w:val="94EE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  <w:num w:numId="18">
    <w:abstractNumId w:val="12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D"/>
    <w:rsid w:val="00000614"/>
    <w:rsid w:val="00033E68"/>
    <w:rsid w:val="00050C6F"/>
    <w:rsid w:val="0007720F"/>
    <w:rsid w:val="0008662B"/>
    <w:rsid w:val="00096FD7"/>
    <w:rsid w:val="000A3526"/>
    <w:rsid w:val="000B492D"/>
    <w:rsid w:val="000B74A6"/>
    <w:rsid w:val="000E673A"/>
    <w:rsid w:val="000F74F5"/>
    <w:rsid w:val="00105372"/>
    <w:rsid w:val="00112863"/>
    <w:rsid w:val="001236AA"/>
    <w:rsid w:val="00131E7A"/>
    <w:rsid w:val="00142D01"/>
    <w:rsid w:val="00172AF6"/>
    <w:rsid w:val="00176CEE"/>
    <w:rsid w:val="00181464"/>
    <w:rsid w:val="001A533A"/>
    <w:rsid w:val="0022164B"/>
    <w:rsid w:val="002314A1"/>
    <w:rsid w:val="00232D80"/>
    <w:rsid w:val="00263A5D"/>
    <w:rsid w:val="00272AD6"/>
    <w:rsid w:val="00275255"/>
    <w:rsid w:val="00301EF0"/>
    <w:rsid w:val="00323DF8"/>
    <w:rsid w:val="00340C9A"/>
    <w:rsid w:val="00372F74"/>
    <w:rsid w:val="003866C8"/>
    <w:rsid w:val="003D76E6"/>
    <w:rsid w:val="003E7D3A"/>
    <w:rsid w:val="003F7224"/>
    <w:rsid w:val="00405146"/>
    <w:rsid w:val="00413179"/>
    <w:rsid w:val="0042412C"/>
    <w:rsid w:val="00427D21"/>
    <w:rsid w:val="004318AA"/>
    <w:rsid w:val="004644C2"/>
    <w:rsid w:val="00467F9C"/>
    <w:rsid w:val="00473783"/>
    <w:rsid w:val="00493F4D"/>
    <w:rsid w:val="004A37AE"/>
    <w:rsid w:val="004F500A"/>
    <w:rsid w:val="004F77E3"/>
    <w:rsid w:val="005345E1"/>
    <w:rsid w:val="00534681"/>
    <w:rsid w:val="00542954"/>
    <w:rsid w:val="00583F1E"/>
    <w:rsid w:val="005A1CC9"/>
    <w:rsid w:val="005B098B"/>
    <w:rsid w:val="005C4D43"/>
    <w:rsid w:val="006111F6"/>
    <w:rsid w:val="006122BA"/>
    <w:rsid w:val="0061445E"/>
    <w:rsid w:val="0064283F"/>
    <w:rsid w:val="006629DC"/>
    <w:rsid w:val="0069742C"/>
    <w:rsid w:val="006B0D02"/>
    <w:rsid w:val="006B2290"/>
    <w:rsid w:val="006B6F43"/>
    <w:rsid w:val="006E1E43"/>
    <w:rsid w:val="006E56A0"/>
    <w:rsid w:val="006F1189"/>
    <w:rsid w:val="006F4985"/>
    <w:rsid w:val="00714F05"/>
    <w:rsid w:val="00717D88"/>
    <w:rsid w:val="00772F85"/>
    <w:rsid w:val="00773051"/>
    <w:rsid w:val="00787E80"/>
    <w:rsid w:val="007942D3"/>
    <w:rsid w:val="007A5C19"/>
    <w:rsid w:val="007B0788"/>
    <w:rsid w:val="007B6C09"/>
    <w:rsid w:val="007C6B38"/>
    <w:rsid w:val="007E09DA"/>
    <w:rsid w:val="007F6886"/>
    <w:rsid w:val="008124F8"/>
    <w:rsid w:val="008178B6"/>
    <w:rsid w:val="00865B74"/>
    <w:rsid w:val="008E4FF1"/>
    <w:rsid w:val="00907ED7"/>
    <w:rsid w:val="0092766E"/>
    <w:rsid w:val="00930BA1"/>
    <w:rsid w:val="0093169E"/>
    <w:rsid w:val="0094261C"/>
    <w:rsid w:val="009457A0"/>
    <w:rsid w:val="009505C9"/>
    <w:rsid w:val="00967710"/>
    <w:rsid w:val="009742EF"/>
    <w:rsid w:val="009753AB"/>
    <w:rsid w:val="00984A31"/>
    <w:rsid w:val="009A2677"/>
    <w:rsid w:val="009C200D"/>
    <w:rsid w:val="009C43CF"/>
    <w:rsid w:val="009F0BF0"/>
    <w:rsid w:val="009F7362"/>
    <w:rsid w:val="00A0747E"/>
    <w:rsid w:val="00A5343D"/>
    <w:rsid w:val="00A72CAE"/>
    <w:rsid w:val="00A76990"/>
    <w:rsid w:val="00AD2F6F"/>
    <w:rsid w:val="00B3369F"/>
    <w:rsid w:val="00BA2EC9"/>
    <w:rsid w:val="00BE07D0"/>
    <w:rsid w:val="00C15E9B"/>
    <w:rsid w:val="00C35537"/>
    <w:rsid w:val="00C4646D"/>
    <w:rsid w:val="00C62C46"/>
    <w:rsid w:val="00C702D0"/>
    <w:rsid w:val="00C760A5"/>
    <w:rsid w:val="00C764C6"/>
    <w:rsid w:val="00C9161D"/>
    <w:rsid w:val="00C91FA3"/>
    <w:rsid w:val="00CB5449"/>
    <w:rsid w:val="00CF1848"/>
    <w:rsid w:val="00D02769"/>
    <w:rsid w:val="00D12044"/>
    <w:rsid w:val="00D21FC0"/>
    <w:rsid w:val="00D40DBB"/>
    <w:rsid w:val="00D76A18"/>
    <w:rsid w:val="00D9336D"/>
    <w:rsid w:val="00DB4555"/>
    <w:rsid w:val="00DD118C"/>
    <w:rsid w:val="00E02C4E"/>
    <w:rsid w:val="00E36078"/>
    <w:rsid w:val="00E409B1"/>
    <w:rsid w:val="00E55C77"/>
    <w:rsid w:val="00E66235"/>
    <w:rsid w:val="00E83C24"/>
    <w:rsid w:val="00E9318D"/>
    <w:rsid w:val="00E9355D"/>
    <w:rsid w:val="00E93E48"/>
    <w:rsid w:val="00EB4148"/>
    <w:rsid w:val="00EC0462"/>
    <w:rsid w:val="00ED7760"/>
    <w:rsid w:val="00F04718"/>
    <w:rsid w:val="00F4565B"/>
    <w:rsid w:val="00F63438"/>
    <w:rsid w:val="00F715DC"/>
    <w:rsid w:val="00F74207"/>
    <w:rsid w:val="00F76EAA"/>
    <w:rsid w:val="00F864BD"/>
    <w:rsid w:val="00F94774"/>
    <w:rsid w:val="00FA5D59"/>
    <w:rsid w:val="00FC53DB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608F0"/>
  <w15:docId w15:val="{B2EB495A-88AE-4732-B07C-E0A8E50B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Titre1">
    <w:name w:val="heading 1"/>
    <w:basedOn w:val="Normal"/>
    <w:next w:val="Titre2"/>
    <w:link w:val="Titre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1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itre3">
    <w:name w:val="heading 3"/>
    <w:basedOn w:val="Normal"/>
    <w:next w:val="Normal"/>
    <w:link w:val="Titre3C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itre4">
    <w:name w:val="heading 4"/>
    <w:basedOn w:val="Normal"/>
    <w:link w:val="Titre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itre5">
    <w:name w:val="heading 5"/>
    <w:basedOn w:val="Normal"/>
    <w:next w:val="Normal"/>
    <w:link w:val="Titre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Titre6">
    <w:name w:val="heading 6"/>
    <w:basedOn w:val="Normal"/>
    <w:next w:val="Normal"/>
    <w:link w:val="Titre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itre7">
    <w:name w:val="heading 7"/>
    <w:basedOn w:val="Normal"/>
    <w:next w:val="Normal"/>
    <w:link w:val="Titre7C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itre8">
    <w:name w:val="heading 8"/>
    <w:basedOn w:val="Normal"/>
    <w:next w:val="Normal"/>
    <w:link w:val="Titre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itre9">
    <w:name w:val="heading 9"/>
    <w:basedOn w:val="Normal"/>
    <w:next w:val="Normal"/>
    <w:link w:val="Titre9C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105372"/>
    <w:rPr>
      <w:color w:val="808080"/>
    </w:rPr>
  </w:style>
  <w:style w:type="paragraph" w:styleId="En-tte">
    <w:name w:val="header"/>
    <w:basedOn w:val="Normal"/>
    <w:link w:val="En-tteCar"/>
    <w:rsid w:val="007E09D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Pieddepage">
    <w:name w:val="footer"/>
    <w:basedOn w:val="Normal"/>
    <w:link w:val="Pieddepage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depageCar">
    <w:name w:val="Pied de page Car"/>
    <w:basedOn w:val="Policepardfaut"/>
    <w:link w:val="Pieddepage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Titre1Car">
    <w:name w:val="Titre 1 Car"/>
    <w:basedOn w:val="Policepardfaut"/>
    <w:link w:val="Titre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Corpsdetexte">
    <w:name w:val="Body Text"/>
    <w:basedOn w:val="Normal"/>
    <w:link w:val="CorpsdetexteCar"/>
    <w:rsid w:val="007E09DA"/>
    <w:pPr>
      <w:spacing w:before="120" w:after="120"/>
      <w:ind w:firstLine="720"/>
    </w:pPr>
    <w:rPr>
      <w:iCs/>
    </w:rPr>
  </w:style>
  <w:style w:type="character" w:customStyle="1" w:styleId="CorpsdetexteCar">
    <w:name w:val="Corps de texte Car"/>
    <w:basedOn w:val="Policepardfaut"/>
    <w:link w:val="Corpsdetexte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7E09DA"/>
    <w:pPr>
      <w:spacing w:before="120" w:after="120"/>
      <w:ind w:left="1440" w:hanging="720"/>
      <w:jc w:val="left"/>
    </w:pPr>
  </w:style>
  <w:style w:type="character" w:customStyle="1" w:styleId="RetraitcorpsdetexteCar">
    <w:name w:val="Retrait corps de texte Car"/>
    <w:basedOn w:val="Policepardfaut"/>
    <w:link w:val="Retraitcorpsdetexte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Marquedecommentaire">
    <w:name w:val="annotation reference"/>
    <w:semiHidden/>
    <w:rsid w:val="007E09DA"/>
    <w:rPr>
      <w:sz w:val="16"/>
    </w:rPr>
  </w:style>
  <w:style w:type="paragraph" w:styleId="Commentaire">
    <w:name w:val="annotation text"/>
    <w:basedOn w:val="Normal"/>
    <w:link w:val="CommentaireCar"/>
    <w:semiHidden/>
    <w:rsid w:val="007E09DA"/>
    <w:pPr>
      <w:spacing w:after="120" w:line="240" w:lineRule="exact"/>
    </w:pPr>
  </w:style>
  <w:style w:type="character" w:customStyle="1" w:styleId="CommentaireCar">
    <w:name w:val="Commentaire Car"/>
    <w:basedOn w:val="Policepardfaut"/>
    <w:link w:val="Commentaire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Appeldenotedefin">
    <w:name w:val="endnote reference"/>
    <w:semiHidden/>
    <w:rsid w:val="007E09DA"/>
    <w:rPr>
      <w:vertAlign w:val="superscript"/>
    </w:rPr>
  </w:style>
  <w:style w:type="paragraph" w:styleId="Notedefin">
    <w:name w:val="endnote text"/>
    <w:basedOn w:val="Normal"/>
    <w:link w:val="Notedefin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NotedefinCar">
    <w:name w:val="Note de fin Car"/>
    <w:basedOn w:val="Policepardfaut"/>
    <w:link w:val="Notedefin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Lienhypertextesuivivisit">
    <w:name w:val="FollowedHyperlink"/>
    <w:rsid w:val="007E09DA"/>
    <w:rPr>
      <w:color w:val="800080"/>
      <w:u w:val="single"/>
    </w:rPr>
  </w:style>
  <w:style w:type="character" w:styleId="Appelnotedebasdep">
    <w:name w:val="footnote reference"/>
    <w:semiHidden/>
    <w:rsid w:val="00427D21"/>
    <w:rPr>
      <w:sz w:val="22"/>
      <w:u w:val="none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itre2Car1">
    <w:name w:val="Titre 2 Car1"/>
    <w:basedOn w:val="Policepardfaut"/>
    <w:link w:val="Titre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Titre1"/>
    <w:next w:val="Titre2"/>
    <w:rsid w:val="007E09DA"/>
  </w:style>
  <w:style w:type="paragraph" w:customStyle="1" w:styleId="Heading1longmultiline">
    <w:name w:val="Heading 1 (long multiline)"/>
    <w:basedOn w:val="Titre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itre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itre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itre3Car">
    <w:name w:val="Titre 3 Car"/>
    <w:basedOn w:val="Policepardfaut"/>
    <w:link w:val="Titre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Titre3"/>
    <w:rsid w:val="007E09DA"/>
  </w:style>
  <w:style w:type="paragraph" w:customStyle="1" w:styleId="Heading3multiline">
    <w:name w:val="Heading 3 (multiline)"/>
    <w:basedOn w:val="Titre3"/>
    <w:next w:val="Normal"/>
    <w:rsid w:val="007E09DA"/>
    <w:pPr>
      <w:ind w:left="1418" w:hanging="425"/>
      <w:jc w:val="left"/>
    </w:pPr>
  </w:style>
  <w:style w:type="character" w:customStyle="1" w:styleId="Titre4Car">
    <w:name w:val="Titre 4 Car"/>
    <w:basedOn w:val="Policepardfaut"/>
    <w:link w:val="Titre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Titre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itre5Car">
    <w:name w:val="Titre 5 Car"/>
    <w:basedOn w:val="Policepardfaut"/>
    <w:link w:val="Titre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Titre6Car">
    <w:name w:val="Titre 6 Car"/>
    <w:basedOn w:val="Policepardfaut"/>
    <w:link w:val="Titre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Titre7Car">
    <w:name w:val="Titre 7 Car"/>
    <w:basedOn w:val="Policepardfaut"/>
    <w:link w:val="Titre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Titre8Car">
    <w:name w:val="Titre 8 Car"/>
    <w:basedOn w:val="Policepardfaut"/>
    <w:link w:val="Titre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Titre9Car">
    <w:name w:val="Titre 9 Car"/>
    <w:basedOn w:val="Policepardfaut"/>
    <w:link w:val="Titre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Numrodepage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itre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itre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itre2"/>
    <w:qFormat/>
    <w:rsid w:val="0093169E"/>
    <w:pPr>
      <w:jc w:val="left"/>
      <w:outlineLvl w:val="9"/>
    </w:pPr>
    <w:rPr>
      <w:i/>
    </w:rPr>
  </w:style>
  <w:style w:type="paragraph" w:styleId="TitreTR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M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M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M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M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M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M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M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M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Lienhypertexte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aragraphedeliste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Sansinterligne">
    <w:name w:val="No Spacing"/>
    <w:link w:val="SansinterligneCar"/>
    <w:uiPriority w:val="1"/>
    <w:qFormat/>
    <w:rsid w:val="0061445E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1445E"/>
    <w:rPr>
      <w:rFonts w:ascii="Calibri" w:eastAsia="Calibri" w:hAnsi="Calibri" w:cs="Times New Roman"/>
      <w:sz w:val="22"/>
      <w:szCs w:val="22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57A0"/>
    <w:pPr>
      <w:spacing w:after="0" w:line="240" w:lineRule="auto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57A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itre2Car">
    <w:name w:val="Titre 2 Car"/>
    <w:basedOn w:val="Policepardfaut"/>
    <w:rsid w:val="006B6F43"/>
    <w:rPr>
      <w:rFonts w:ascii="Times New Roman" w:eastAsia="Times New Roman" w:hAnsi="Times New Roman" w:cs="Times New Roman"/>
      <w:b/>
      <w:bCs/>
      <w:iCs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c/9559/e6ed/ce25ae87e666ca3600f09221/np-mop-03-09-ru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Textedelespacerserv"/>
            </w:rPr>
            <w:t>[Subject]</w:t>
          </w:r>
        </w:p>
      </w:docPartBody>
    </w:docPart>
    <w:docPart>
      <w:docPartPr>
        <w:name w:val="F6DB7317FFF84D769053DBF6C027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6313-E2E6-4704-87B0-785C7A8CDF6B}"/>
      </w:docPartPr>
      <w:docPartBody>
        <w:p w:rsidR="00285B6E" w:rsidRDefault="00CE5BDC" w:rsidP="00CE5BDC">
          <w:pPr>
            <w:pStyle w:val="F6DB7317FFF84D769053DBF6C0270782"/>
          </w:pPr>
          <w:r w:rsidRPr="007E02EB">
            <w:rPr>
              <w:rStyle w:val="Textedelespacerserv"/>
            </w:rPr>
            <w:t>[Status]</w:t>
          </w:r>
        </w:p>
      </w:docPartBody>
    </w:docPart>
    <w:docPart>
      <w:docPartPr>
        <w:name w:val="32342F7C786B41278AA75C26508F2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E44D-123F-4F99-AEA2-69CD8ECE3ECA}"/>
      </w:docPartPr>
      <w:docPartBody>
        <w:p w:rsidR="00285B6E" w:rsidRDefault="00CE5BDC" w:rsidP="00CE5BDC">
          <w:pPr>
            <w:pStyle w:val="32342F7C786B41278AA75C26508F2A53"/>
          </w:pPr>
          <w:r w:rsidRPr="007E02EB">
            <w:rPr>
              <w:rStyle w:val="Textedelespacerserv"/>
            </w:rPr>
            <w:t>[Subject]</w:t>
          </w:r>
        </w:p>
      </w:docPartBody>
    </w:docPart>
    <w:docPart>
      <w:docPartPr>
        <w:name w:val="75DFC1393FA94A30A384465A910CD6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EBEA6-C31B-4CAB-8485-86DF12180F40}"/>
      </w:docPartPr>
      <w:docPartBody>
        <w:p w:rsidR="002164FC" w:rsidRDefault="00500E5B" w:rsidP="00500E5B">
          <w:pPr>
            <w:pStyle w:val="75DFC1393FA94A30A384465A910CD691"/>
          </w:pPr>
          <w:r w:rsidRPr="007E02EB">
            <w:rPr>
              <w:rStyle w:val="Textedelespacerserv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0C6DE0"/>
    <w:rsid w:val="000D15E8"/>
    <w:rsid w:val="002164FC"/>
    <w:rsid w:val="00261E9A"/>
    <w:rsid w:val="00285B6E"/>
    <w:rsid w:val="00322600"/>
    <w:rsid w:val="003526FE"/>
    <w:rsid w:val="00500A2B"/>
    <w:rsid w:val="00500E5B"/>
    <w:rsid w:val="00506395"/>
    <w:rsid w:val="005308E7"/>
    <w:rsid w:val="0058288D"/>
    <w:rsid w:val="005E79CE"/>
    <w:rsid w:val="006801B3"/>
    <w:rsid w:val="00720F63"/>
    <w:rsid w:val="00725B86"/>
    <w:rsid w:val="007F1B76"/>
    <w:rsid w:val="00810A55"/>
    <w:rsid w:val="008C6619"/>
    <w:rsid w:val="008D420E"/>
    <w:rsid w:val="0098642F"/>
    <w:rsid w:val="00A82579"/>
    <w:rsid w:val="00AF521A"/>
    <w:rsid w:val="00CE5BDC"/>
    <w:rsid w:val="00CE6602"/>
    <w:rsid w:val="00D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0E5B"/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F6DB7317FFF84D769053DBF6C0270782">
    <w:name w:val="F6DB7317FFF84D769053DBF6C0270782"/>
    <w:rsid w:val="00CE5BDC"/>
    <w:pPr>
      <w:spacing w:after="160" w:line="259" w:lineRule="auto"/>
    </w:pPr>
    <w:rPr>
      <w:lang w:val="en-CA" w:eastAsia="en-CA"/>
    </w:rPr>
  </w:style>
  <w:style w:type="paragraph" w:customStyle="1" w:styleId="32342F7C786B41278AA75C26508F2A53">
    <w:name w:val="32342F7C786B41278AA75C26508F2A53"/>
    <w:rsid w:val="00CE5BDC"/>
    <w:pPr>
      <w:spacing w:after="160" w:line="259" w:lineRule="auto"/>
    </w:pPr>
    <w:rPr>
      <w:lang w:val="en-CA" w:eastAsia="en-CA"/>
    </w:rPr>
  </w:style>
  <w:style w:type="paragraph" w:customStyle="1" w:styleId="0DC63086FFE2408CBC8E97D7B57DE8ED">
    <w:name w:val="0DC63086FFE2408CBC8E97D7B57DE8ED"/>
    <w:rsid w:val="00AF521A"/>
    <w:pPr>
      <w:spacing w:after="160" w:line="259" w:lineRule="auto"/>
    </w:pPr>
  </w:style>
  <w:style w:type="paragraph" w:customStyle="1" w:styleId="75DFC1393FA94A30A384465A910CD691">
    <w:name w:val="75DFC1393FA94A30A384465A910CD691"/>
    <w:rsid w:val="00500E5B"/>
    <w:pPr>
      <w:spacing w:after="160" w:line="259" w:lineRule="auto"/>
    </w:pPr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352521-1177-4A1F-8799-F719E495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СОТРУДНИЧЕСТВО С ДРУГИМИ МЕЖДУНАРОДНЫМИ ОРГАНИЗАЦИЯМИ, КОНВЕНЦИЯМИ И ИНИЦИАТИВАМИ</vt:lpstr>
      <vt:lpstr>СОТРУДНИЧЕСТВО С ДРУГИМИ МЕЖДУНАРОДНЫМИ ОРГАНИЗАЦИЯМИ, КОНВЕНЦИЯМИ И ИНИЦИАТИВАМИ</vt:lpstr>
    </vt:vector>
  </TitlesOfParts>
  <Company>SCBD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Сотрудничество с другими конвенциями, международными организациями и инициативами</dc:title>
  <dc:subject>CBD/NP/MOP/DEC/3/7</dc:subject>
  <dc:creator>COP 14/WG 1</dc:creator>
  <cp:keywords>Cooperation with other international organizations, conventions and initiatives, Nagoya Protocol on Access and Benefit-sharing, Convention on Biological Diversity</cp:keywords>
  <cp:lastModifiedBy>L A</cp:lastModifiedBy>
  <cp:revision>21</cp:revision>
  <dcterms:created xsi:type="dcterms:W3CDTF">2019-02-11T15:06:00Z</dcterms:created>
  <dcterms:modified xsi:type="dcterms:W3CDTF">2019-02-15T15:53:00Z</dcterms:modified>
  <cp:contentStatus>GENERAL</cp:contentStatus>
</cp:coreProperties>
</file>