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5140"/>
        <w:gridCol w:w="4090"/>
      </w:tblGrid>
      <w:tr w:rsidR="008F0967" w:rsidRPr="00282BA6" w:rsidTr="003A2AFB">
        <w:trPr>
          <w:trHeight w:val="709"/>
        </w:trPr>
        <w:tc>
          <w:tcPr>
            <w:tcW w:w="977" w:type="dxa"/>
            <w:tcBorders>
              <w:bottom w:val="single" w:sz="12" w:space="0" w:color="auto"/>
            </w:tcBorders>
          </w:tcPr>
          <w:p w:rsidR="008F0967" w:rsidRPr="00282BA6" w:rsidRDefault="008F0967" w:rsidP="00282BA6">
            <w:pPr>
              <w:suppressLineNumbers/>
              <w:suppressAutoHyphens/>
              <w:rPr>
                <w:kern w:val="22"/>
              </w:rPr>
            </w:pPr>
            <w:r w:rsidRPr="00282BA6">
              <w:rPr>
                <w:noProof/>
                <w:kern w:val="22"/>
                <w:lang w:val="es-ES" w:eastAsia="es-ES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tcBorders>
              <w:bottom w:val="single" w:sz="12" w:space="0" w:color="auto"/>
            </w:tcBorders>
          </w:tcPr>
          <w:p w:rsidR="008F0967" w:rsidRPr="00282BA6" w:rsidRDefault="008F0967" w:rsidP="00282BA6">
            <w:pPr>
              <w:suppressLineNumbers/>
              <w:suppressAutoHyphens/>
              <w:rPr>
                <w:kern w:val="22"/>
              </w:rPr>
            </w:pPr>
            <w:r w:rsidRPr="00282BA6">
              <w:rPr>
                <w:noProof/>
                <w:kern w:val="22"/>
                <w:lang w:val="es-ES" w:eastAsia="es-ES"/>
              </w:rPr>
              <w:drawing>
                <wp:inline distT="0" distB="0" distL="0" distR="0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8F0967" w:rsidRPr="00282BA6" w:rsidRDefault="008F0967" w:rsidP="00282BA6">
            <w:pPr>
              <w:suppressLineNumbers/>
              <w:suppressAutoHyphens/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282BA6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8F0967" w:rsidRPr="00841C5B" w:rsidTr="008B1BA4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8F0967" w:rsidRPr="00282BA6" w:rsidRDefault="003A2AFB" w:rsidP="00282BA6">
            <w:pPr>
              <w:suppressLineNumbers/>
              <w:suppressAutoHyphens/>
              <w:rPr>
                <w:kern w:val="22"/>
              </w:rPr>
            </w:pPr>
            <w:r w:rsidRPr="003A2AFB">
              <w:rPr>
                <w:noProof/>
                <w:kern w:val="22"/>
                <w:lang w:val="es-ES" w:eastAsia="es-ES"/>
              </w:rPr>
              <w:drawing>
                <wp:inline distT="0" distB="0" distL="0" distR="0">
                  <wp:extent cx="2933700" cy="1076325"/>
                  <wp:effectExtent l="19050" t="0" r="0" b="0"/>
                  <wp:docPr id="2" name="Picture 2" descr="CBD_logo_es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BD_logo_es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8F0967" w:rsidRPr="00282BA6" w:rsidRDefault="008F0967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</w:rPr>
            </w:pPr>
            <w:r w:rsidRPr="00282BA6">
              <w:rPr>
                <w:kern w:val="22"/>
                <w:szCs w:val="22"/>
              </w:rPr>
              <w:t>Distr.</w:t>
            </w:r>
          </w:p>
          <w:p w:rsidR="008F0967" w:rsidRPr="00282BA6" w:rsidRDefault="0008267D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C11485DBBBC844CEAA0E02683AC273E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E91F31" w:rsidRPr="00282BA6">
                  <w:rPr>
                    <w:kern w:val="22"/>
                    <w:szCs w:val="22"/>
                  </w:rPr>
                  <w:t>GENERAL</w:t>
                </w:r>
              </w:sdtContent>
            </w:sdt>
          </w:p>
          <w:p w:rsidR="008F0967" w:rsidRPr="00282BA6" w:rsidRDefault="008F0967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</w:rPr>
            </w:pPr>
          </w:p>
          <w:p w:rsidR="008F0967" w:rsidRPr="00282BA6" w:rsidRDefault="0008267D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</w:rPr>
            </w:pPr>
            <w:sdt>
              <w:sdtPr>
                <w:rPr>
                  <w:kern w:val="22"/>
                </w:rPr>
                <w:alias w:val="Subject"/>
                <w:tag w:val=""/>
                <w:id w:val="2137136483"/>
                <w:placeholder>
                  <w:docPart w:val="01AD474DA11A48B0A6E6FAA1D6FE1E2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E91F31" w:rsidRPr="00282BA6">
                  <w:rPr>
                    <w:kern w:val="22"/>
                  </w:rPr>
                  <w:t>CBD/NP</w:t>
                </w:r>
                <w:r w:rsidR="00342B03" w:rsidRPr="00282BA6">
                  <w:rPr>
                    <w:kern w:val="22"/>
                  </w:rPr>
                  <w:t>/</w:t>
                </w:r>
                <w:r w:rsidR="00E91F31" w:rsidRPr="00282BA6">
                  <w:rPr>
                    <w:kern w:val="22"/>
                  </w:rPr>
                  <w:t>MOP/DEC/3/12</w:t>
                </w:r>
              </w:sdtContent>
            </w:sdt>
          </w:p>
          <w:p w:rsidR="008F0967" w:rsidRPr="003A2AFB" w:rsidRDefault="00E91F31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  <w:lang w:val="es-ES"/>
              </w:rPr>
            </w:pPr>
            <w:r w:rsidRPr="003A2AFB">
              <w:rPr>
                <w:kern w:val="22"/>
                <w:szCs w:val="22"/>
                <w:lang w:val="es-ES"/>
              </w:rPr>
              <w:t xml:space="preserve">30 </w:t>
            </w:r>
            <w:r w:rsidR="003A2AFB" w:rsidRPr="003A2AFB">
              <w:rPr>
                <w:kern w:val="22"/>
                <w:szCs w:val="22"/>
                <w:lang w:val="es-ES"/>
              </w:rPr>
              <w:t>de noviembre de</w:t>
            </w:r>
            <w:r w:rsidR="008F0967" w:rsidRPr="003A2AFB">
              <w:rPr>
                <w:kern w:val="22"/>
                <w:szCs w:val="22"/>
                <w:lang w:val="es-ES"/>
              </w:rPr>
              <w:t xml:space="preserve"> 2018</w:t>
            </w:r>
          </w:p>
          <w:p w:rsidR="008F0967" w:rsidRPr="003A2AFB" w:rsidRDefault="008F0967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  <w:lang w:val="es-ES"/>
              </w:rPr>
            </w:pPr>
          </w:p>
          <w:p w:rsidR="003A2AFB" w:rsidRPr="003A2AFB" w:rsidRDefault="003A2AFB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  <w:lang w:val="es-ES"/>
              </w:rPr>
            </w:pPr>
            <w:r w:rsidRPr="003A2AFB">
              <w:rPr>
                <w:kern w:val="22"/>
                <w:szCs w:val="22"/>
                <w:lang w:val="es-ES"/>
              </w:rPr>
              <w:t>ESPAÑOL</w:t>
            </w:r>
          </w:p>
          <w:p w:rsidR="008F0967" w:rsidRPr="003A2AFB" w:rsidRDefault="008F0967" w:rsidP="00282BA6">
            <w:pPr>
              <w:suppressLineNumbers/>
              <w:suppressAutoHyphens/>
              <w:ind w:left="1215"/>
              <w:jc w:val="left"/>
              <w:rPr>
                <w:kern w:val="22"/>
                <w:szCs w:val="22"/>
                <w:lang w:val="es-ES"/>
              </w:rPr>
            </w:pPr>
            <w:r w:rsidRPr="003A2AFB">
              <w:rPr>
                <w:kern w:val="22"/>
                <w:szCs w:val="22"/>
                <w:lang w:val="es-ES"/>
              </w:rPr>
              <w:t xml:space="preserve">ORIGINAL: </w:t>
            </w:r>
            <w:r w:rsidR="003A2AFB" w:rsidRPr="003A2AFB">
              <w:rPr>
                <w:kern w:val="22"/>
                <w:szCs w:val="22"/>
                <w:lang w:val="es-ES"/>
              </w:rPr>
              <w:t>I</w:t>
            </w:r>
            <w:r w:rsidRPr="003A2AFB">
              <w:rPr>
                <w:kern w:val="22"/>
                <w:szCs w:val="22"/>
                <w:lang w:val="es-ES"/>
              </w:rPr>
              <w:t>NGL</w:t>
            </w:r>
            <w:r w:rsidR="003A2AFB" w:rsidRPr="003A2AFB">
              <w:rPr>
                <w:kern w:val="22"/>
                <w:szCs w:val="22"/>
                <w:lang w:val="es-ES"/>
              </w:rPr>
              <w:t>ÉS</w:t>
            </w:r>
          </w:p>
          <w:p w:rsidR="008F0967" w:rsidRPr="003A2AFB" w:rsidRDefault="008F0967" w:rsidP="00282BA6">
            <w:pPr>
              <w:suppressLineNumbers/>
              <w:suppressAutoHyphens/>
              <w:jc w:val="left"/>
              <w:rPr>
                <w:kern w:val="22"/>
                <w:lang w:val="es-ES"/>
              </w:rPr>
            </w:pPr>
          </w:p>
        </w:tc>
      </w:tr>
    </w:tbl>
    <w:p w:rsidR="005345E1" w:rsidRPr="003A2AFB" w:rsidRDefault="003A2AFB" w:rsidP="003F5F0F">
      <w:pPr>
        <w:suppressLineNumbers/>
        <w:tabs>
          <w:tab w:val="left" w:pos="5580"/>
        </w:tabs>
        <w:suppressAutoHyphens/>
        <w:kinsoku w:val="0"/>
        <w:overflowPunct w:val="0"/>
        <w:autoSpaceDE w:val="0"/>
        <w:autoSpaceDN w:val="0"/>
        <w:ind w:left="170" w:right="3938" w:hanging="170"/>
        <w:jc w:val="left"/>
        <w:rPr>
          <w:rFonts w:eastAsia="Batang"/>
          <w:snapToGrid w:val="0"/>
          <w:kern w:val="22"/>
          <w:lang w:val="es-ES"/>
        </w:rPr>
      </w:pPr>
      <w:r w:rsidRPr="002B7EA9">
        <w:rPr>
          <w:rFonts w:eastAsia="MS Mincho"/>
          <w:kern w:val="22"/>
          <w:lang w:val="es-ES"/>
        </w:rPr>
        <w:t>CONFERENCIA DE LAS PARTES EN EL CONVENIO SOBRE LA DIVERSIDAD BIOLÓGICA QUE ACTÚA COMO REUNIÓN DE LAS PARTES EN EL PROTOCOLO DE NAGOYA SOBRE ACCESO A LOS RECURSOS GENÉTICOS Y PARTICIPACIÓN JUSTA Y EQUITATIVA EN LOS BENEFICIOS QUE SE DERIVEN DE SU UTILIZACIÓN</w:t>
      </w:r>
    </w:p>
    <w:p w:rsidR="005345E1" w:rsidRPr="003A2AFB" w:rsidRDefault="005345E1" w:rsidP="00592A8F">
      <w:pPr>
        <w:suppressLineNumbers/>
        <w:suppressAutoHyphens/>
        <w:kinsoku w:val="0"/>
        <w:overflowPunct w:val="0"/>
        <w:autoSpaceDE w:val="0"/>
        <w:autoSpaceDN w:val="0"/>
        <w:ind w:left="170" w:right="3119" w:hanging="170"/>
        <w:jc w:val="left"/>
        <w:rPr>
          <w:rFonts w:eastAsia="Batang"/>
          <w:snapToGrid w:val="0"/>
          <w:kern w:val="22"/>
          <w:lang w:val="es-ES"/>
        </w:rPr>
      </w:pPr>
      <w:r w:rsidRPr="003A2AFB">
        <w:rPr>
          <w:rFonts w:eastAsia="Batang"/>
          <w:snapToGrid w:val="0"/>
          <w:kern w:val="22"/>
          <w:lang w:val="es-ES"/>
        </w:rPr>
        <w:t>T</w:t>
      </w:r>
      <w:r w:rsidR="003A2AFB" w:rsidRPr="003A2AFB">
        <w:rPr>
          <w:rFonts w:eastAsia="Batang"/>
          <w:snapToGrid w:val="0"/>
          <w:kern w:val="22"/>
          <w:lang w:val="es-ES"/>
        </w:rPr>
        <w:t>ercera reunión</w:t>
      </w:r>
    </w:p>
    <w:p w:rsidR="006F1189" w:rsidRPr="003A2AFB" w:rsidRDefault="006F1189" w:rsidP="008630E0">
      <w:pPr>
        <w:suppressLineNumbers/>
        <w:suppressAutoHyphens/>
        <w:kinsoku w:val="0"/>
        <w:overflowPunct w:val="0"/>
        <w:autoSpaceDE w:val="0"/>
        <w:autoSpaceDN w:val="0"/>
        <w:rPr>
          <w:snapToGrid w:val="0"/>
          <w:kern w:val="22"/>
          <w:szCs w:val="22"/>
          <w:lang w:val="es-ES" w:eastAsia="nb-NO"/>
        </w:rPr>
      </w:pPr>
      <w:bookmarkStart w:id="0" w:name="_Hlk505863673"/>
      <w:r w:rsidRPr="003A2AFB">
        <w:rPr>
          <w:snapToGrid w:val="0"/>
          <w:kern w:val="22"/>
          <w:szCs w:val="22"/>
          <w:lang w:val="es-ES" w:eastAsia="nb-NO"/>
        </w:rPr>
        <w:t>Sharm El-Sheikh, Eg</w:t>
      </w:r>
      <w:r w:rsidR="003A2AFB" w:rsidRPr="003A2AFB">
        <w:rPr>
          <w:snapToGrid w:val="0"/>
          <w:kern w:val="22"/>
          <w:szCs w:val="22"/>
          <w:lang w:val="es-ES" w:eastAsia="nb-NO"/>
        </w:rPr>
        <w:t>ipto</w:t>
      </w:r>
      <w:bookmarkEnd w:id="0"/>
      <w:r w:rsidRPr="003A2AFB">
        <w:rPr>
          <w:snapToGrid w:val="0"/>
          <w:kern w:val="22"/>
          <w:szCs w:val="22"/>
          <w:lang w:val="es-ES" w:eastAsia="nb-NO"/>
        </w:rPr>
        <w:t>, 17</w:t>
      </w:r>
      <w:r w:rsidR="003A2AFB" w:rsidRPr="003A2AFB">
        <w:rPr>
          <w:snapToGrid w:val="0"/>
          <w:kern w:val="22"/>
          <w:szCs w:val="22"/>
          <w:lang w:val="es-ES" w:eastAsia="nb-NO"/>
        </w:rPr>
        <w:t xml:space="preserve"> a </w:t>
      </w:r>
      <w:r w:rsidRPr="003A2AFB">
        <w:rPr>
          <w:snapToGrid w:val="0"/>
          <w:kern w:val="22"/>
          <w:szCs w:val="22"/>
          <w:lang w:val="es-ES" w:eastAsia="nb-NO"/>
        </w:rPr>
        <w:t xml:space="preserve">29 </w:t>
      </w:r>
      <w:r w:rsidR="003A2AFB" w:rsidRPr="003A2AFB">
        <w:rPr>
          <w:snapToGrid w:val="0"/>
          <w:kern w:val="22"/>
          <w:szCs w:val="22"/>
          <w:lang w:val="es-ES" w:eastAsia="nb-NO"/>
        </w:rPr>
        <w:t>de noviembre de</w:t>
      </w:r>
      <w:r w:rsidRPr="003A2AFB">
        <w:rPr>
          <w:snapToGrid w:val="0"/>
          <w:kern w:val="22"/>
          <w:szCs w:val="22"/>
          <w:lang w:val="es-ES" w:eastAsia="nb-NO"/>
        </w:rPr>
        <w:t xml:space="preserve"> 2018</w:t>
      </w:r>
    </w:p>
    <w:p w:rsidR="00C9161D" w:rsidRPr="003A2AFB" w:rsidRDefault="003A2AFB" w:rsidP="00282BA6">
      <w:pPr>
        <w:suppressLineNumbers/>
        <w:suppressAutoHyphens/>
        <w:rPr>
          <w:kern w:val="22"/>
          <w:lang w:val="es-ES"/>
        </w:rPr>
      </w:pPr>
      <w:r>
        <w:rPr>
          <w:kern w:val="22"/>
          <w:lang w:val="es-ES"/>
        </w:rPr>
        <w:t>Tema 17 del programa</w:t>
      </w:r>
    </w:p>
    <w:p w:rsidR="003270F0" w:rsidRPr="003A2AFB" w:rsidRDefault="002403D5" w:rsidP="00282BA6">
      <w:pPr>
        <w:pStyle w:val="Ttulo1"/>
        <w:suppressLineNumbers/>
        <w:tabs>
          <w:tab w:val="clear" w:pos="720"/>
        </w:tabs>
        <w:suppressAutoHyphens/>
        <w:rPr>
          <w:kern w:val="22"/>
          <w:szCs w:val="22"/>
          <w:lang w:val="es-ES"/>
        </w:rPr>
      </w:pPr>
      <w:bookmarkStart w:id="1" w:name="_Hlk532291362"/>
      <w:r w:rsidRPr="003A2AFB">
        <w:rPr>
          <w:kern w:val="22"/>
          <w:lang w:val="es-ES"/>
        </w:rPr>
        <w:t>Decisi</w:t>
      </w:r>
      <w:r w:rsidR="003A2AFB" w:rsidRPr="003A2AFB">
        <w:rPr>
          <w:kern w:val="22"/>
          <w:lang w:val="es-ES"/>
        </w:rPr>
        <w:t>Ó</w:t>
      </w:r>
      <w:r w:rsidRPr="003A2AFB">
        <w:rPr>
          <w:kern w:val="22"/>
          <w:lang w:val="es-ES"/>
        </w:rPr>
        <w:t>n adopt</w:t>
      </w:r>
      <w:r w:rsidR="003A2AFB" w:rsidRPr="003A2AFB">
        <w:rPr>
          <w:kern w:val="22"/>
          <w:lang w:val="es-ES"/>
        </w:rPr>
        <w:t xml:space="preserve">ADA POR LAS PARTES EN EL PROTOCOLO DE </w:t>
      </w:r>
      <w:r w:rsidRPr="003A2AFB">
        <w:rPr>
          <w:kern w:val="22"/>
          <w:lang w:val="es-ES"/>
        </w:rPr>
        <w:t xml:space="preserve">Nagoya </w:t>
      </w:r>
      <w:r w:rsidR="003A2AFB" w:rsidRPr="003A2AFB">
        <w:rPr>
          <w:kern w:val="22"/>
          <w:lang w:val="es-ES"/>
        </w:rPr>
        <w:t>SOBRE ACCESO Y PARTICIPACI</w:t>
      </w:r>
      <w:r w:rsidR="003A2AFB">
        <w:rPr>
          <w:kern w:val="22"/>
          <w:lang w:val="es-ES"/>
        </w:rPr>
        <w:t>ÓN EN LOS BENEFICIOS</w:t>
      </w:r>
      <w:bookmarkEnd w:id="1"/>
    </w:p>
    <w:p w:rsidR="00C9161D" w:rsidRPr="00CD7099" w:rsidRDefault="0008267D" w:rsidP="00282BA6">
      <w:pPr>
        <w:pStyle w:val="recommendationheader"/>
        <w:suppressLineNumbers/>
        <w:suppressAutoHyphens/>
        <w:rPr>
          <w:caps/>
          <w:kern w:val="22"/>
          <w:szCs w:val="22"/>
          <w:lang w:val="es-ES"/>
        </w:rPr>
      </w:pPr>
      <w:sdt>
        <w:sdtPr>
          <w:rPr>
            <w:rStyle w:val="Ttulo2Car"/>
            <w:b/>
            <w:kern w:val="22"/>
            <w:szCs w:val="22"/>
            <w:lang w:val="es-ES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270F0" w:rsidRPr="00CD7099">
            <w:rPr>
              <w:rStyle w:val="Ttulo2Car"/>
              <w:b/>
              <w:kern w:val="22"/>
              <w:szCs w:val="22"/>
              <w:lang w:val="es-ES"/>
            </w:rPr>
            <w:t>3/12.</w:t>
          </w:r>
          <w:r w:rsidR="003270F0" w:rsidRPr="00CD7099">
            <w:rPr>
              <w:rStyle w:val="Ttulo2Car"/>
              <w:b/>
              <w:kern w:val="22"/>
              <w:szCs w:val="22"/>
              <w:lang w:val="es-ES"/>
            </w:rPr>
            <w:tab/>
          </w:r>
          <w:r w:rsidR="00CD7099" w:rsidRPr="00CD7099">
            <w:rPr>
              <w:rStyle w:val="Ttulo2Car"/>
              <w:b/>
              <w:kern w:val="22"/>
              <w:szCs w:val="22"/>
              <w:lang w:val="es-ES"/>
            </w:rPr>
            <w:t>Información d</w:t>
          </w:r>
          <w:r w:rsidR="003270F0" w:rsidRPr="00CD7099">
            <w:rPr>
              <w:rStyle w:val="Ttulo2Car"/>
              <w:b/>
              <w:kern w:val="22"/>
              <w:szCs w:val="22"/>
              <w:lang w:val="es-ES"/>
            </w:rPr>
            <w:t>igital s</w:t>
          </w:r>
          <w:r w:rsidR="00CD7099" w:rsidRPr="00CD7099">
            <w:rPr>
              <w:rStyle w:val="Ttulo2Car"/>
              <w:b/>
              <w:kern w:val="22"/>
              <w:szCs w:val="22"/>
              <w:lang w:val="es-ES"/>
            </w:rPr>
            <w:t>obre secuencias de recursos gen</w:t>
          </w:r>
          <w:r w:rsidR="00CD7099">
            <w:rPr>
              <w:rStyle w:val="Ttulo2Car"/>
              <w:b/>
              <w:kern w:val="22"/>
              <w:szCs w:val="22"/>
              <w:lang w:val="es-ES"/>
            </w:rPr>
            <w:t>éticos</w:t>
          </w:r>
        </w:sdtContent>
      </w:sdt>
    </w:p>
    <w:p w:rsidR="008208D2" w:rsidRPr="00CD7099" w:rsidRDefault="00CD7099" w:rsidP="00282BA6">
      <w:pPr>
        <w:suppressLineNumbers/>
        <w:suppressAutoHyphens/>
        <w:spacing w:before="120" w:after="120"/>
        <w:ind w:firstLine="720"/>
        <w:rPr>
          <w:i/>
          <w:kern w:val="22"/>
          <w:szCs w:val="22"/>
          <w:lang w:val="es-ES"/>
        </w:rPr>
      </w:pPr>
      <w:r w:rsidRPr="002B7EA9">
        <w:rPr>
          <w:rFonts w:eastAsia="MS Mincho"/>
          <w:i/>
          <w:iCs/>
          <w:kern w:val="22"/>
          <w:lang w:val="es-ES"/>
        </w:rPr>
        <w:t>La Conferencia de las Partes que actúa como reunión de las Partes en el Protocolo de Nagoya</w:t>
      </w:r>
      <w:r w:rsidRPr="00CD7099">
        <w:rPr>
          <w:i/>
          <w:kern w:val="22"/>
          <w:szCs w:val="22"/>
          <w:lang w:val="es-ES"/>
        </w:rPr>
        <w:t xml:space="preserve"> </w:t>
      </w:r>
      <w:r>
        <w:rPr>
          <w:i/>
          <w:kern w:val="22"/>
          <w:szCs w:val="22"/>
          <w:lang w:val="es-ES"/>
        </w:rPr>
        <w:t>sobre Acceso y Participación en los Beneficios</w:t>
      </w:r>
      <w:r w:rsidR="008208D2" w:rsidRPr="00CD7099">
        <w:rPr>
          <w:i/>
          <w:kern w:val="22"/>
          <w:szCs w:val="22"/>
          <w:lang w:val="es-ES"/>
        </w:rPr>
        <w:t>,</w:t>
      </w:r>
    </w:p>
    <w:p w:rsidR="008208D2" w:rsidRPr="00CD7099" w:rsidRDefault="00CD7099" w:rsidP="00282BA6">
      <w:pPr>
        <w:suppressLineNumbers/>
        <w:suppressAutoHyphens/>
        <w:spacing w:before="120" w:after="120"/>
        <w:ind w:firstLine="720"/>
        <w:rPr>
          <w:kern w:val="22"/>
          <w:szCs w:val="22"/>
          <w:lang w:val="es-ES"/>
        </w:rPr>
      </w:pPr>
      <w:r w:rsidRPr="002B7EA9">
        <w:rPr>
          <w:rFonts w:eastAsia="MS Mincho"/>
          <w:i/>
          <w:iCs/>
          <w:kern w:val="22"/>
          <w:lang w:val="es-ES"/>
        </w:rPr>
        <w:t>Consciente</w:t>
      </w:r>
      <w:r w:rsidRPr="002B7EA9">
        <w:rPr>
          <w:rFonts w:eastAsia="MS Mincho"/>
          <w:kern w:val="22"/>
          <w:lang w:val="es-ES"/>
        </w:rPr>
        <w:t xml:space="preserve"> del objetivo del Protocolo de Nagoya</w:t>
      </w:r>
      <w:r w:rsidR="008208D2" w:rsidRPr="00CD7099">
        <w:rPr>
          <w:kern w:val="22"/>
          <w:szCs w:val="22"/>
          <w:lang w:val="es-ES"/>
        </w:rPr>
        <w:t>,</w:t>
      </w:r>
    </w:p>
    <w:p w:rsidR="00D37998" w:rsidRPr="00CD7099" w:rsidRDefault="00D37998" w:rsidP="00282BA6">
      <w:pPr>
        <w:suppressLineNumbers/>
        <w:suppressAutoHyphens/>
        <w:spacing w:before="120" w:after="120"/>
        <w:ind w:firstLine="720"/>
        <w:rPr>
          <w:kern w:val="22"/>
          <w:szCs w:val="22"/>
          <w:lang w:val="es-ES"/>
        </w:rPr>
      </w:pPr>
      <w:r w:rsidRPr="00CD7099">
        <w:rPr>
          <w:i/>
          <w:kern w:val="22"/>
          <w:szCs w:val="22"/>
          <w:lang w:val="es-ES"/>
        </w:rPr>
        <w:t>Rec</w:t>
      </w:r>
      <w:r w:rsidR="00CD7099" w:rsidRPr="00CD7099">
        <w:rPr>
          <w:i/>
          <w:kern w:val="22"/>
          <w:szCs w:val="22"/>
          <w:lang w:val="es-ES"/>
        </w:rPr>
        <w:t>ordando</w:t>
      </w:r>
      <w:r w:rsidRPr="00CD7099">
        <w:rPr>
          <w:kern w:val="22"/>
          <w:szCs w:val="22"/>
          <w:lang w:val="es-ES"/>
        </w:rPr>
        <w:t xml:space="preserve"> </w:t>
      </w:r>
      <w:r w:rsidR="00CD7099" w:rsidRPr="00CD7099">
        <w:rPr>
          <w:kern w:val="22"/>
          <w:szCs w:val="22"/>
          <w:lang w:val="es-ES"/>
        </w:rPr>
        <w:t>los artículos</w:t>
      </w:r>
      <w:r w:rsidRPr="00CD7099">
        <w:rPr>
          <w:kern w:val="22"/>
          <w:szCs w:val="22"/>
          <w:lang w:val="es-ES"/>
        </w:rPr>
        <w:t xml:space="preserve"> 5</w:t>
      </w:r>
      <w:r w:rsidR="008B1BA4" w:rsidRPr="00CD7099">
        <w:rPr>
          <w:kern w:val="22"/>
          <w:szCs w:val="22"/>
          <w:lang w:val="es-ES"/>
        </w:rPr>
        <w:t>.</w:t>
      </w:r>
      <w:r w:rsidRPr="00CD7099">
        <w:rPr>
          <w:kern w:val="22"/>
          <w:szCs w:val="22"/>
          <w:lang w:val="es-ES"/>
        </w:rPr>
        <w:t>1, 8, 20, 22</w:t>
      </w:r>
      <w:r w:rsidR="00CD7099">
        <w:rPr>
          <w:kern w:val="22"/>
          <w:szCs w:val="22"/>
          <w:lang w:val="es-ES"/>
        </w:rPr>
        <w:t xml:space="preserve"> y</w:t>
      </w:r>
      <w:r w:rsidRPr="00CD7099">
        <w:rPr>
          <w:kern w:val="22"/>
          <w:szCs w:val="22"/>
          <w:lang w:val="es-ES"/>
        </w:rPr>
        <w:t xml:space="preserve"> 23 </w:t>
      </w:r>
      <w:r w:rsidR="00CD7099" w:rsidRPr="00CD7099">
        <w:rPr>
          <w:kern w:val="22"/>
          <w:szCs w:val="22"/>
          <w:lang w:val="es-ES"/>
        </w:rPr>
        <w:t xml:space="preserve">del Protocolo de </w:t>
      </w:r>
      <w:r w:rsidRPr="00CD7099">
        <w:rPr>
          <w:kern w:val="22"/>
          <w:szCs w:val="22"/>
          <w:lang w:val="es-ES"/>
        </w:rPr>
        <w:t>Nagoya,</w:t>
      </w:r>
    </w:p>
    <w:p w:rsidR="008208D2" w:rsidRPr="00CD7099" w:rsidRDefault="008208D2" w:rsidP="00282BA6">
      <w:pPr>
        <w:suppressLineNumbers/>
        <w:suppressAutoHyphens/>
        <w:spacing w:before="120" w:after="120"/>
        <w:ind w:firstLine="720"/>
        <w:rPr>
          <w:kern w:val="22"/>
          <w:szCs w:val="22"/>
          <w:lang w:val="es-ES"/>
        </w:rPr>
      </w:pPr>
      <w:r w:rsidRPr="00CD7099">
        <w:rPr>
          <w:kern w:val="22"/>
          <w:szCs w:val="22"/>
          <w:lang w:val="es-ES"/>
        </w:rPr>
        <w:t>1.</w:t>
      </w:r>
      <w:r w:rsidRPr="00CD7099">
        <w:rPr>
          <w:kern w:val="22"/>
          <w:szCs w:val="22"/>
          <w:lang w:val="es-ES"/>
        </w:rPr>
        <w:tab/>
      </w:r>
      <w:r w:rsidR="00CD7099" w:rsidRPr="00CD7099">
        <w:rPr>
          <w:i/>
          <w:kern w:val="22"/>
          <w:szCs w:val="22"/>
          <w:lang w:val="es-ES"/>
        </w:rPr>
        <w:t>Acoge con beneplácito</w:t>
      </w:r>
      <w:r w:rsidR="00CD7099" w:rsidRPr="00CD7099">
        <w:rPr>
          <w:kern w:val="22"/>
          <w:szCs w:val="22"/>
          <w:lang w:val="es-ES"/>
        </w:rPr>
        <w:t xml:space="preserve"> las decisi</w:t>
      </w:r>
      <w:r w:rsidR="00CD7099">
        <w:rPr>
          <w:kern w:val="22"/>
          <w:szCs w:val="22"/>
          <w:lang w:val="es-ES"/>
        </w:rPr>
        <w:t>ones</w:t>
      </w:r>
      <w:r w:rsidR="00CD7099" w:rsidRPr="00CD7099">
        <w:rPr>
          <w:kern w:val="22"/>
          <w:szCs w:val="22"/>
          <w:lang w:val="es-ES"/>
        </w:rPr>
        <w:t xml:space="preserve"> </w:t>
      </w:r>
      <w:r w:rsidR="00917690" w:rsidRPr="00CD7099">
        <w:rPr>
          <w:kern w:val="22"/>
          <w:szCs w:val="22"/>
          <w:lang w:val="es-ES"/>
        </w:rPr>
        <w:t>14/</w:t>
      </w:r>
      <w:r w:rsidR="005876AE" w:rsidRPr="00CD7099">
        <w:rPr>
          <w:kern w:val="22"/>
          <w:szCs w:val="22"/>
          <w:lang w:val="es-ES"/>
        </w:rPr>
        <w:t>34</w:t>
      </w:r>
      <w:r w:rsidR="00917690" w:rsidRPr="00CD7099">
        <w:rPr>
          <w:kern w:val="22"/>
          <w:szCs w:val="22"/>
          <w:lang w:val="es-ES"/>
        </w:rPr>
        <w:t xml:space="preserve"> </w:t>
      </w:r>
      <w:r w:rsidR="00CD7099" w:rsidRPr="00CD7099">
        <w:rPr>
          <w:kern w:val="22"/>
          <w:szCs w:val="22"/>
          <w:lang w:val="es-ES"/>
        </w:rPr>
        <w:t xml:space="preserve">y </w:t>
      </w:r>
      <w:r w:rsidR="00917690" w:rsidRPr="00CD7099">
        <w:rPr>
          <w:kern w:val="22"/>
          <w:szCs w:val="22"/>
          <w:lang w:val="es-ES"/>
        </w:rPr>
        <w:t>14/</w:t>
      </w:r>
      <w:r w:rsidR="005876AE" w:rsidRPr="00CD7099">
        <w:rPr>
          <w:kern w:val="22"/>
          <w:szCs w:val="22"/>
          <w:lang w:val="es-ES"/>
        </w:rPr>
        <w:t>20</w:t>
      </w:r>
      <w:r w:rsidR="003D51CD" w:rsidRPr="00CD7099">
        <w:rPr>
          <w:kern w:val="22"/>
          <w:szCs w:val="22"/>
          <w:lang w:val="es-ES"/>
        </w:rPr>
        <w:t xml:space="preserve"> </w:t>
      </w:r>
      <w:r w:rsidR="00CD7099" w:rsidRPr="00CD7099">
        <w:rPr>
          <w:kern w:val="22"/>
          <w:szCs w:val="22"/>
          <w:lang w:val="es-ES"/>
        </w:rPr>
        <w:t>de la Conferencia de las Partes en el Convenio</w:t>
      </w:r>
      <w:r w:rsidR="00917690" w:rsidRPr="00CD7099">
        <w:rPr>
          <w:kern w:val="22"/>
          <w:szCs w:val="22"/>
          <w:lang w:val="es-ES"/>
        </w:rPr>
        <w:t>;</w:t>
      </w:r>
    </w:p>
    <w:p w:rsidR="00917690" w:rsidRPr="00A8263C" w:rsidRDefault="008208D2" w:rsidP="00282BA6">
      <w:pPr>
        <w:suppressLineNumbers/>
        <w:suppressAutoHyphens/>
        <w:spacing w:before="120" w:after="120"/>
        <w:ind w:firstLine="720"/>
        <w:rPr>
          <w:kern w:val="22"/>
          <w:szCs w:val="22"/>
          <w:lang w:val="es-ES"/>
        </w:rPr>
      </w:pPr>
      <w:r w:rsidRPr="00A8263C">
        <w:rPr>
          <w:kern w:val="22"/>
          <w:szCs w:val="22"/>
          <w:lang w:val="es-ES"/>
        </w:rPr>
        <w:t>2.</w:t>
      </w:r>
      <w:r w:rsidRPr="00A8263C">
        <w:rPr>
          <w:kern w:val="22"/>
          <w:szCs w:val="22"/>
          <w:lang w:val="es-ES"/>
        </w:rPr>
        <w:tab/>
      </w:r>
      <w:r w:rsidR="00917690" w:rsidRPr="00A8263C">
        <w:rPr>
          <w:i/>
          <w:kern w:val="22"/>
          <w:szCs w:val="22"/>
          <w:lang w:val="es-ES"/>
        </w:rPr>
        <w:t>Reco</w:t>
      </w:r>
      <w:r w:rsidR="00CD7099" w:rsidRPr="00A8263C">
        <w:rPr>
          <w:i/>
          <w:kern w:val="22"/>
          <w:szCs w:val="22"/>
          <w:lang w:val="es-ES"/>
        </w:rPr>
        <w:t>noce</w:t>
      </w:r>
      <w:r w:rsidR="00917690" w:rsidRPr="00A8263C">
        <w:rPr>
          <w:kern w:val="22"/>
          <w:szCs w:val="22"/>
          <w:lang w:val="es-ES"/>
        </w:rPr>
        <w:t xml:space="preserve"> </w:t>
      </w:r>
      <w:r w:rsidR="00CD7099" w:rsidRPr="00A8263C">
        <w:rPr>
          <w:kern w:val="22"/>
          <w:szCs w:val="22"/>
          <w:lang w:val="es-ES"/>
        </w:rPr>
        <w:t>que el</w:t>
      </w:r>
      <w:r w:rsidR="00917690" w:rsidRPr="00A8263C">
        <w:rPr>
          <w:kern w:val="22"/>
          <w:szCs w:val="22"/>
          <w:lang w:val="es-ES"/>
        </w:rPr>
        <w:t xml:space="preserve"> </w:t>
      </w:r>
      <w:r w:rsidR="00841C5B">
        <w:rPr>
          <w:kern w:val="22"/>
          <w:szCs w:val="22"/>
          <w:lang w:val="es-ES"/>
        </w:rPr>
        <w:t>G</w:t>
      </w:r>
      <w:r w:rsidR="00CD7099" w:rsidRPr="00A8263C">
        <w:rPr>
          <w:kern w:val="22"/>
          <w:szCs w:val="22"/>
          <w:lang w:val="es-ES"/>
        </w:rPr>
        <w:t xml:space="preserve">rupo de trabajo de composición abierta entre periodos de sesiones sobre el </w:t>
      </w:r>
      <w:r w:rsidR="00A8263C" w:rsidRPr="00A8263C">
        <w:rPr>
          <w:kern w:val="22"/>
          <w:szCs w:val="22"/>
          <w:lang w:val="es-ES"/>
        </w:rPr>
        <w:t>m</w:t>
      </w:r>
      <w:r w:rsidR="00CD7099" w:rsidRPr="00A8263C">
        <w:rPr>
          <w:kern w:val="22"/>
          <w:szCs w:val="22"/>
          <w:lang w:val="es-ES"/>
        </w:rPr>
        <w:t xml:space="preserve">arco </w:t>
      </w:r>
      <w:r w:rsidR="00A8263C" w:rsidRPr="00A8263C">
        <w:rPr>
          <w:kern w:val="22"/>
          <w:szCs w:val="22"/>
          <w:lang w:val="es-ES"/>
        </w:rPr>
        <w:t>mundial</w:t>
      </w:r>
      <w:r w:rsidR="00CD7099" w:rsidRPr="00A8263C">
        <w:rPr>
          <w:kern w:val="22"/>
          <w:szCs w:val="22"/>
          <w:lang w:val="es-ES"/>
        </w:rPr>
        <w:t xml:space="preserve"> </w:t>
      </w:r>
      <w:r w:rsidR="00A8263C" w:rsidRPr="00A8263C">
        <w:rPr>
          <w:kern w:val="22"/>
          <w:szCs w:val="22"/>
          <w:lang w:val="es-ES"/>
        </w:rPr>
        <w:t>de</w:t>
      </w:r>
      <w:r w:rsidR="00CD7099" w:rsidRPr="00A8263C">
        <w:rPr>
          <w:kern w:val="22"/>
          <w:szCs w:val="22"/>
          <w:lang w:val="es-ES"/>
        </w:rPr>
        <w:t xml:space="preserve"> la diversidad biológica posterior a 2020 </w:t>
      </w:r>
      <w:r w:rsidR="00A762CC">
        <w:rPr>
          <w:kern w:val="22"/>
          <w:szCs w:val="22"/>
          <w:lang w:val="es-ES"/>
        </w:rPr>
        <w:t>tendrá en cuenta</w:t>
      </w:r>
      <w:r w:rsidR="00A8263C">
        <w:rPr>
          <w:kern w:val="22"/>
          <w:szCs w:val="22"/>
          <w:lang w:val="es-ES"/>
        </w:rPr>
        <w:t xml:space="preserve"> los resultados de las deliberaciones del </w:t>
      </w:r>
      <w:r w:rsidR="00841C5B">
        <w:rPr>
          <w:kern w:val="22"/>
          <w:szCs w:val="22"/>
          <w:lang w:val="es-ES"/>
        </w:rPr>
        <w:t>g</w:t>
      </w:r>
      <w:r w:rsidR="00A8263C">
        <w:rPr>
          <w:kern w:val="22"/>
          <w:szCs w:val="22"/>
          <w:lang w:val="es-ES"/>
        </w:rPr>
        <w:t xml:space="preserve">rupo </w:t>
      </w:r>
      <w:r w:rsidR="00A762CC">
        <w:rPr>
          <w:kern w:val="22"/>
          <w:szCs w:val="22"/>
          <w:lang w:val="es-ES"/>
        </w:rPr>
        <w:t>e</w:t>
      </w:r>
      <w:r w:rsidR="00A8263C">
        <w:rPr>
          <w:kern w:val="22"/>
          <w:szCs w:val="22"/>
          <w:lang w:val="es-ES"/>
        </w:rPr>
        <w:t xml:space="preserve">special de </w:t>
      </w:r>
      <w:r w:rsidR="00A762CC">
        <w:rPr>
          <w:kern w:val="22"/>
          <w:szCs w:val="22"/>
          <w:lang w:val="es-ES"/>
        </w:rPr>
        <w:t>e</w:t>
      </w:r>
      <w:r w:rsidR="00A8263C">
        <w:rPr>
          <w:kern w:val="22"/>
          <w:szCs w:val="22"/>
          <w:lang w:val="es-ES"/>
        </w:rPr>
        <w:t xml:space="preserve">xpertos </w:t>
      </w:r>
      <w:r w:rsidR="00A762CC">
        <w:rPr>
          <w:kern w:val="22"/>
          <w:szCs w:val="22"/>
          <w:lang w:val="es-ES"/>
        </w:rPr>
        <w:t>t</w:t>
      </w:r>
      <w:r w:rsidR="00A8263C">
        <w:rPr>
          <w:kern w:val="22"/>
          <w:szCs w:val="22"/>
          <w:lang w:val="es-ES"/>
        </w:rPr>
        <w:t xml:space="preserve">écnicos al que se </w:t>
      </w:r>
      <w:r w:rsidR="00A762CC">
        <w:rPr>
          <w:kern w:val="22"/>
          <w:szCs w:val="22"/>
          <w:lang w:val="es-ES"/>
        </w:rPr>
        <w:t xml:space="preserve">hace referencia en </w:t>
      </w:r>
      <w:r w:rsidR="00A8263C">
        <w:rPr>
          <w:kern w:val="22"/>
          <w:szCs w:val="22"/>
          <w:lang w:val="es-ES"/>
        </w:rPr>
        <w:t xml:space="preserve">el párrafo 11 de la decisión </w:t>
      </w:r>
      <w:r w:rsidR="00917690" w:rsidRPr="00A8263C">
        <w:rPr>
          <w:kern w:val="22"/>
          <w:szCs w:val="22"/>
          <w:lang w:val="es-ES"/>
        </w:rPr>
        <w:t>14/</w:t>
      </w:r>
      <w:r w:rsidR="005876AE" w:rsidRPr="00A8263C">
        <w:rPr>
          <w:kern w:val="22"/>
          <w:szCs w:val="22"/>
          <w:lang w:val="es-ES"/>
        </w:rPr>
        <w:t>20</w:t>
      </w:r>
      <w:r w:rsidR="00636817" w:rsidRPr="00A8263C">
        <w:rPr>
          <w:kern w:val="22"/>
          <w:szCs w:val="22"/>
          <w:lang w:val="es-ES"/>
        </w:rPr>
        <w:t xml:space="preserve"> </w:t>
      </w:r>
      <w:r w:rsidR="00A762CC">
        <w:rPr>
          <w:kern w:val="22"/>
          <w:szCs w:val="22"/>
          <w:lang w:val="es-ES"/>
        </w:rPr>
        <w:t>de la Conferencia de las Partes</w:t>
      </w:r>
      <w:r w:rsidR="00917690" w:rsidRPr="00A8263C">
        <w:rPr>
          <w:kern w:val="22"/>
          <w:szCs w:val="22"/>
          <w:lang w:val="es-ES"/>
        </w:rPr>
        <w:t>;</w:t>
      </w:r>
    </w:p>
    <w:p w:rsidR="008208D2" w:rsidRPr="00A762CC" w:rsidRDefault="00917690" w:rsidP="00282BA6">
      <w:pPr>
        <w:suppressLineNumbers/>
        <w:suppressAutoHyphens/>
        <w:spacing w:before="120" w:after="120"/>
        <w:ind w:firstLine="720"/>
        <w:rPr>
          <w:kern w:val="22"/>
          <w:szCs w:val="22"/>
          <w:lang w:val="es-ES"/>
        </w:rPr>
      </w:pPr>
      <w:r w:rsidRPr="00A762CC">
        <w:rPr>
          <w:kern w:val="22"/>
          <w:szCs w:val="22"/>
          <w:lang w:val="es-ES"/>
        </w:rPr>
        <w:t>3.</w:t>
      </w:r>
      <w:r w:rsidRPr="00A762CC">
        <w:rPr>
          <w:i/>
          <w:kern w:val="22"/>
          <w:szCs w:val="22"/>
          <w:lang w:val="es-ES"/>
        </w:rPr>
        <w:tab/>
      </w:r>
      <w:r w:rsidR="00A762CC" w:rsidRPr="00A762CC">
        <w:rPr>
          <w:i/>
          <w:kern w:val="22"/>
          <w:szCs w:val="22"/>
          <w:lang w:val="es-ES"/>
        </w:rPr>
        <w:t>Pide</w:t>
      </w:r>
      <w:r w:rsidR="00A762CC" w:rsidRPr="00A762CC">
        <w:rPr>
          <w:kern w:val="22"/>
          <w:szCs w:val="22"/>
          <w:lang w:val="es-ES"/>
        </w:rPr>
        <w:t xml:space="preserve"> al grupo de trabajo de composición abierta que presente el resultado de sus deliberaciones a la Conferencia de las Partes que act</w:t>
      </w:r>
      <w:r w:rsidR="00A762CC">
        <w:rPr>
          <w:kern w:val="22"/>
          <w:szCs w:val="22"/>
          <w:lang w:val="es-ES"/>
        </w:rPr>
        <w:t>úa como reunión de las Partes en el Protocolo de Nagoya para su examen en su cuarta reunión</w:t>
      </w:r>
      <w:r w:rsidR="00D37998" w:rsidRPr="00A762CC">
        <w:rPr>
          <w:snapToGrid w:val="0"/>
          <w:kern w:val="22"/>
          <w:szCs w:val="22"/>
          <w:lang w:val="es-ES"/>
        </w:rPr>
        <w:t>.</w:t>
      </w:r>
    </w:p>
    <w:p w:rsidR="00C9161D" w:rsidRPr="0043198A" w:rsidRDefault="00C9161D" w:rsidP="00282BA6">
      <w:pPr>
        <w:suppressLineNumbers/>
        <w:suppressAutoHyphens/>
        <w:spacing w:before="120" w:after="120"/>
        <w:jc w:val="center"/>
        <w:rPr>
          <w:kern w:val="22"/>
          <w:szCs w:val="22"/>
        </w:rPr>
      </w:pPr>
      <w:r w:rsidRPr="0043198A">
        <w:rPr>
          <w:kern w:val="22"/>
          <w:szCs w:val="22"/>
        </w:rPr>
        <w:t>______</w:t>
      </w:r>
      <w:r w:rsidR="00396F9C" w:rsidRPr="0043198A">
        <w:rPr>
          <w:kern w:val="22"/>
          <w:szCs w:val="22"/>
        </w:rPr>
        <w:t>____</w:t>
      </w:r>
    </w:p>
    <w:p w:rsidR="00B3369F" w:rsidRPr="0043198A" w:rsidRDefault="00B3369F" w:rsidP="00282BA6">
      <w:pPr>
        <w:suppressLineNumbers/>
        <w:suppressAutoHyphens/>
        <w:spacing w:before="120" w:after="120"/>
        <w:rPr>
          <w:kern w:val="22"/>
          <w:szCs w:val="22"/>
        </w:rPr>
      </w:pPr>
    </w:p>
    <w:sectPr w:rsidR="00B3369F" w:rsidRPr="0043198A" w:rsidSect="009C200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94A" w:rsidRDefault="00ED594A" w:rsidP="00CF1848">
      <w:r>
        <w:separator/>
      </w:r>
    </w:p>
  </w:endnote>
  <w:endnote w:type="continuationSeparator" w:id="0">
    <w:p w:rsidR="00ED594A" w:rsidRDefault="00ED594A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94A" w:rsidRDefault="00ED594A" w:rsidP="00CF1848">
      <w:r>
        <w:separator/>
      </w:r>
    </w:p>
  </w:footnote>
  <w:footnote w:type="continuationSeparator" w:id="0">
    <w:p w:rsidR="00ED594A" w:rsidRDefault="00ED594A" w:rsidP="00CF1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8B1BA4" w:rsidRPr="00282BA6" w:rsidRDefault="00342B03" w:rsidP="00534681">
        <w:pPr>
          <w:pStyle w:val="Encabezado"/>
          <w:rPr>
            <w:lang w:val="fr-FR"/>
          </w:rPr>
        </w:pPr>
        <w:r>
          <w:rPr>
            <w:lang w:val="fr-FR"/>
          </w:rPr>
          <w:t>CBD/NP/MOP/DEC/3/12</w:t>
        </w:r>
      </w:p>
    </w:sdtContent>
  </w:sdt>
  <w:p w:rsidR="008B1BA4" w:rsidRPr="00000614" w:rsidRDefault="008B1BA4" w:rsidP="00534681">
    <w:pPr>
      <w:pStyle w:val="Encabezado"/>
      <w:rPr>
        <w:lang w:val="fr-FR"/>
      </w:rPr>
    </w:pPr>
    <w:r w:rsidRPr="00000614">
      <w:rPr>
        <w:lang w:val="fr-FR"/>
      </w:rPr>
      <w:t xml:space="preserve">Page </w:t>
    </w:r>
    <w:r w:rsidR="0008267D">
      <w:fldChar w:fldCharType="begin"/>
    </w:r>
    <w:r w:rsidRPr="00000614">
      <w:rPr>
        <w:lang w:val="fr-FR"/>
      </w:rPr>
      <w:instrText xml:space="preserve"> PAGE   \* MERGEFORMAT </w:instrText>
    </w:r>
    <w:r w:rsidR="0008267D">
      <w:fldChar w:fldCharType="separate"/>
    </w:r>
    <w:r w:rsidRPr="00000614">
      <w:rPr>
        <w:noProof/>
        <w:lang w:val="fr-FR"/>
      </w:rPr>
      <w:t>2</w:t>
    </w:r>
    <w:r w:rsidR="0008267D">
      <w:rPr>
        <w:noProof/>
      </w:rPr>
      <w:fldChar w:fldCharType="end"/>
    </w:r>
  </w:p>
  <w:p w:rsidR="008B1BA4" w:rsidRPr="00000614" w:rsidRDefault="008B1BA4">
    <w:pPr>
      <w:pStyle w:val="Encabezado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8B1BA4" w:rsidRPr="00282BA6" w:rsidRDefault="00342B03" w:rsidP="009505C9">
        <w:pPr>
          <w:pStyle w:val="Encabezado"/>
          <w:jc w:val="right"/>
          <w:rPr>
            <w:lang w:val="fr-FR"/>
          </w:rPr>
        </w:pPr>
        <w:r>
          <w:rPr>
            <w:lang w:val="fr-FR"/>
          </w:rPr>
          <w:t>CBD/NP/MOP/DEC/3/12</w:t>
        </w:r>
      </w:p>
    </w:sdtContent>
  </w:sdt>
  <w:p w:rsidR="008B1BA4" w:rsidRPr="00000614" w:rsidRDefault="008B1BA4" w:rsidP="009505C9">
    <w:pPr>
      <w:pStyle w:val="Encabezado"/>
      <w:jc w:val="right"/>
      <w:rPr>
        <w:lang w:val="fr-FR"/>
      </w:rPr>
    </w:pPr>
    <w:r w:rsidRPr="00000614">
      <w:rPr>
        <w:lang w:val="fr-FR"/>
      </w:rPr>
      <w:t xml:space="preserve">Page </w:t>
    </w:r>
    <w:r w:rsidR="0008267D">
      <w:fldChar w:fldCharType="begin"/>
    </w:r>
    <w:r w:rsidRPr="00000614">
      <w:rPr>
        <w:lang w:val="fr-FR"/>
      </w:rPr>
      <w:instrText xml:space="preserve"> PAGE   \* MERGEFORMAT </w:instrText>
    </w:r>
    <w:r w:rsidR="0008267D">
      <w:fldChar w:fldCharType="separate"/>
    </w:r>
    <w:r w:rsidRPr="00000614">
      <w:rPr>
        <w:noProof/>
        <w:lang w:val="fr-FR"/>
      </w:rPr>
      <w:t>1</w:t>
    </w:r>
    <w:r w:rsidR="0008267D">
      <w:rPr>
        <w:noProof/>
      </w:rPr>
      <w:fldChar w:fldCharType="end"/>
    </w:r>
  </w:p>
  <w:p w:rsidR="008B1BA4" w:rsidRPr="00000614" w:rsidRDefault="008B1BA4">
    <w:pPr>
      <w:pStyle w:val="Encabezad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161D"/>
    <w:rsid w:val="00000614"/>
    <w:rsid w:val="0008267D"/>
    <w:rsid w:val="000850C4"/>
    <w:rsid w:val="000E673A"/>
    <w:rsid w:val="000F74F5"/>
    <w:rsid w:val="00105372"/>
    <w:rsid w:val="00131E7A"/>
    <w:rsid w:val="001415C3"/>
    <w:rsid w:val="00172AF6"/>
    <w:rsid w:val="00176CEE"/>
    <w:rsid w:val="0020403C"/>
    <w:rsid w:val="002403D5"/>
    <w:rsid w:val="00282BA6"/>
    <w:rsid w:val="00293AE6"/>
    <w:rsid w:val="00294673"/>
    <w:rsid w:val="002C4AF1"/>
    <w:rsid w:val="002E21C8"/>
    <w:rsid w:val="003270F0"/>
    <w:rsid w:val="00342B03"/>
    <w:rsid w:val="00372F74"/>
    <w:rsid w:val="003855E3"/>
    <w:rsid w:val="00396F9C"/>
    <w:rsid w:val="003A2AFB"/>
    <w:rsid w:val="003B6CAE"/>
    <w:rsid w:val="003D51CD"/>
    <w:rsid w:val="003F5F0F"/>
    <w:rsid w:val="003F7224"/>
    <w:rsid w:val="00405146"/>
    <w:rsid w:val="0042412C"/>
    <w:rsid w:val="00427D21"/>
    <w:rsid w:val="0043198A"/>
    <w:rsid w:val="00453FE4"/>
    <w:rsid w:val="004644C2"/>
    <w:rsid w:val="00467F9C"/>
    <w:rsid w:val="0049271B"/>
    <w:rsid w:val="00516C3D"/>
    <w:rsid w:val="005345E1"/>
    <w:rsid w:val="00534681"/>
    <w:rsid w:val="00562A0B"/>
    <w:rsid w:val="00584268"/>
    <w:rsid w:val="005876AE"/>
    <w:rsid w:val="00592A8F"/>
    <w:rsid w:val="005E67B8"/>
    <w:rsid w:val="006122BA"/>
    <w:rsid w:val="0061445E"/>
    <w:rsid w:val="00636817"/>
    <w:rsid w:val="006446AB"/>
    <w:rsid w:val="00666680"/>
    <w:rsid w:val="006928DA"/>
    <w:rsid w:val="006A38DA"/>
    <w:rsid w:val="006B2290"/>
    <w:rsid w:val="006C1C22"/>
    <w:rsid w:val="006F1189"/>
    <w:rsid w:val="00717D88"/>
    <w:rsid w:val="00730FF7"/>
    <w:rsid w:val="007942D3"/>
    <w:rsid w:val="007B6C09"/>
    <w:rsid w:val="007E09DA"/>
    <w:rsid w:val="008178B6"/>
    <w:rsid w:val="008208D2"/>
    <w:rsid w:val="00841C5B"/>
    <w:rsid w:val="00854299"/>
    <w:rsid w:val="008630E0"/>
    <w:rsid w:val="00865B74"/>
    <w:rsid w:val="008664F0"/>
    <w:rsid w:val="00881DC3"/>
    <w:rsid w:val="008B1BA4"/>
    <w:rsid w:val="008F0967"/>
    <w:rsid w:val="00917690"/>
    <w:rsid w:val="00930BA1"/>
    <w:rsid w:val="0093169E"/>
    <w:rsid w:val="009505C9"/>
    <w:rsid w:val="009C200D"/>
    <w:rsid w:val="00A0169A"/>
    <w:rsid w:val="00A762CC"/>
    <w:rsid w:val="00A8263C"/>
    <w:rsid w:val="00AD7191"/>
    <w:rsid w:val="00AF3EC1"/>
    <w:rsid w:val="00B3369F"/>
    <w:rsid w:val="00B75DB2"/>
    <w:rsid w:val="00B963C9"/>
    <w:rsid w:val="00BF3368"/>
    <w:rsid w:val="00C35537"/>
    <w:rsid w:val="00C9161D"/>
    <w:rsid w:val="00CB527E"/>
    <w:rsid w:val="00CD7099"/>
    <w:rsid w:val="00CF1848"/>
    <w:rsid w:val="00D12044"/>
    <w:rsid w:val="00D37998"/>
    <w:rsid w:val="00D43A7F"/>
    <w:rsid w:val="00D50919"/>
    <w:rsid w:val="00D65641"/>
    <w:rsid w:val="00D76A18"/>
    <w:rsid w:val="00DA3D35"/>
    <w:rsid w:val="00DD118C"/>
    <w:rsid w:val="00E0766D"/>
    <w:rsid w:val="00E37A9F"/>
    <w:rsid w:val="00E66235"/>
    <w:rsid w:val="00E83C24"/>
    <w:rsid w:val="00E91F31"/>
    <w:rsid w:val="00E9318D"/>
    <w:rsid w:val="00ED594A"/>
    <w:rsid w:val="00F94774"/>
    <w:rsid w:val="00F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Ttulo1">
    <w:name w:val="heading 1"/>
    <w:basedOn w:val="Normal"/>
    <w:next w:val="Ttulo2"/>
    <w:link w:val="Ttulo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tulo3">
    <w:name w:val="heading 3"/>
    <w:basedOn w:val="Normal"/>
    <w:next w:val="Normal"/>
    <w:link w:val="Ttulo3C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tulo4">
    <w:name w:val="heading 4"/>
    <w:basedOn w:val="Normal"/>
    <w:link w:val="Ttulo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tulo5">
    <w:name w:val="heading 5"/>
    <w:basedOn w:val="Normal"/>
    <w:next w:val="Normal"/>
    <w:link w:val="Ttulo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Ttulo6">
    <w:name w:val="heading 6"/>
    <w:basedOn w:val="Normal"/>
    <w:next w:val="Normal"/>
    <w:link w:val="Ttulo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tulo8">
    <w:name w:val="heading 8"/>
    <w:basedOn w:val="Normal"/>
    <w:next w:val="Normal"/>
    <w:link w:val="Ttulo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tulo9">
    <w:name w:val="heading 9"/>
    <w:basedOn w:val="Normal"/>
    <w:next w:val="Normal"/>
    <w:link w:val="Ttulo9C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05372"/>
    <w:rPr>
      <w:color w:val="808080"/>
    </w:rPr>
  </w:style>
  <w:style w:type="paragraph" w:styleId="Encabezado">
    <w:name w:val="header"/>
    <w:basedOn w:val="Normal"/>
    <w:link w:val="EncabezadoCar"/>
    <w:rsid w:val="007E09D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Piedepgina">
    <w:name w:val="footer"/>
    <w:basedOn w:val="Normal"/>
    <w:link w:val="Piedepgina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epginaCar">
    <w:name w:val="Pie de página Car"/>
    <w:basedOn w:val="Fuentedeprrafopredeter"/>
    <w:link w:val="Piedepgina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tulo">
    <w:name w:val="Title"/>
    <w:basedOn w:val="Normal"/>
    <w:next w:val="Normal"/>
    <w:link w:val="TtuloC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Ttulo1Car">
    <w:name w:val="Título 1 Car"/>
    <w:basedOn w:val="Fuentedeprrafopredeter"/>
    <w:link w:val="Ttulo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Textoindependiente">
    <w:name w:val="Body Text"/>
    <w:basedOn w:val="Normal"/>
    <w:link w:val="TextoindependienteCar"/>
    <w:rsid w:val="007E09DA"/>
    <w:pPr>
      <w:spacing w:before="120" w:after="120"/>
      <w:ind w:firstLine="720"/>
    </w:pPr>
    <w:rPr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Sangradetextonormal">
    <w:name w:val="Body Text Indent"/>
    <w:basedOn w:val="Normal"/>
    <w:link w:val="SangradetextonormalCar"/>
    <w:rsid w:val="007E09DA"/>
    <w:pPr>
      <w:spacing w:before="120" w:after="120"/>
      <w:ind w:left="1440" w:hanging="720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Refdecomentario">
    <w:name w:val="annotation reference"/>
    <w:semiHidden/>
    <w:rsid w:val="007E09DA"/>
    <w:rPr>
      <w:sz w:val="16"/>
    </w:rPr>
  </w:style>
  <w:style w:type="paragraph" w:styleId="Textocomentario">
    <w:name w:val="annotation text"/>
    <w:basedOn w:val="Normal"/>
    <w:link w:val="TextocomentarioCar"/>
    <w:semiHidden/>
    <w:rsid w:val="007E09DA"/>
    <w:pPr>
      <w:spacing w:after="120" w:line="240" w:lineRule="exact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Refdenotaalfinal">
    <w:name w:val="endnote reference"/>
    <w:semiHidden/>
    <w:rsid w:val="007E09DA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Hipervnculovisitado">
    <w:name w:val="FollowedHyperlink"/>
    <w:rsid w:val="007E09DA"/>
    <w:rPr>
      <w:color w:val="800080"/>
      <w:u w:val="single"/>
    </w:rPr>
  </w:style>
  <w:style w:type="character" w:styleId="Refdenotaalpie">
    <w:name w:val="footnote reference"/>
    <w:uiPriority w:val="99"/>
    <w:semiHidden/>
    <w:rsid w:val="00427D21"/>
    <w:rPr>
      <w:sz w:val="22"/>
      <w:u w:val="none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tulo2Car">
    <w:name w:val="Título 2 Car"/>
    <w:basedOn w:val="Fuentedeprrafopredeter"/>
    <w:link w:val="Ttulo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Ttulo1"/>
    <w:next w:val="Ttulo2"/>
    <w:rsid w:val="007E09DA"/>
  </w:style>
  <w:style w:type="paragraph" w:customStyle="1" w:styleId="Heading1longmultiline">
    <w:name w:val="Heading 1 (long multiline)"/>
    <w:basedOn w:val="Ttulo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tulo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tulo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tulo3Car">
    <w:name w:val="Título 3 Car"/>
    <w:basedOn w:val="Fuentedeprrafopredeter"/>
    <w:link w:val="Ttulo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Ttulo3"/>
    <w:rsid w:val="007E09DA"/>
  </w:style>
  <w:style w:type="paragraph" w:customStyle="1" w:styleId="Heading3multiline">
    <w:name w:val="Heading 3 (multiline)"/>
    <w:basedOn w:val="Ttulo3"/>
    <w:next w:val="Normal"/>
    <w:rsid w:val="007E09DA"/>
    <w:pPr>
      <w:ind w:left="1418" w:hanging="425"/>
      <w:jc w:val="left"/>
    </w:pPr>
  </w:style>
  <w:style w:type="character" w:customStyle="1" w:styleId="Ttulo4Car">
    <w:name w:val="Título 4 Car"/>
    <w:basedOn w:val="Fuentedeprrafopredeter"/>
    <w:link w:val="Ttulo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Ttulo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tulo5Car">
    <w:name w:val="Título 5 Car"/>
    <w:basedOn w:val="Fuentedeprrafopredeter"/>
    <w:link w:val="Ttulo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Ttulo6Car">
    <w:name w:val="Título 6 Car"/>
    <w:basedOn w:val="Fuentedeprrafopredeter"/>
    <w:link w:val="Ttulo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Ttulo7Car">
    <w:name w:val="Título 7 Car"/>
    <w:basedOn w:val="Fuentedeprrafopredeter"/>
    <w:link w:val="Ttulo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Ttulo8Car">
    <w:name w:val="Título 8 Car"/>
    <w:basedOn w:val="Fuentedeprrafopredeter"/>
    <w:link w:val="Ttulo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Ttulo9Car">
    <w:name w:val="Título 9 Car"/>
    <w:basedOn w:val="Fuentedeprrafopredeter"/>
    <w:link w:val="Ttulo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Nmerodepgina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tulo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tulo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tulo2"/>
    <w:qFormat/>
    <w:rsid w:val="0093169E"/>
    <w:pPr>
      <w:jc w:val="left"/>
      <w:outlineLvl w:val="9"/>
    </w:pPr>
    <w:rPr>
      <w:i/>
    </w:rPr>
  </w:style>
  <w:style w:type="paragraph" w:styleId="Encabezadodelista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D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D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D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D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D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D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D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D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ipervnculo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rrafodelista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Epgrafe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Sinespaciado">
    <w:name w:val="No Spacing"/>
    <w:link w:val="SinespaciadoCar"/>
    <w:uiPriority w:val="1"/>
    <w:qFormat/>
    <w:rsid w:val="0061445E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445E"/>
    <w:rPr>
      <w:rFonts w:ascii="Calibri" w:eastAsia="Calibri" w:hAnsi="Calibri" w:cs="Times New Roman"/>
      <w:sz w:val="22"/>
      <w:szCs w:val="22"/>
      <w:lang w:val="en-US"/>
    </w:rPr>
  </w:style>
  <w:style w:type="table" w:customStyle="1" w:styleId="TableGrid1">
    <w:name w:val="Table Grid1"/>
    <w:basedOn w:val="Tablanormal"/>
    <w:next w:val="Tablaconcuadrcula"/>
    <w:uiPriority w:val="59"/>
    <w:rsid w:val="008F0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A7F"/>
    <w:pPr>
      <w:spacing w:after="0"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A7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Textodelmarcadordeposicin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Textodelmarcadordeposicin"/>
            </w:rPr>
            <w:t>[Subject]</w:t>
          </w:r>
        </w:p>
      </w:docPartBody>
    </w:docPart>
    <w:docPart>
      <w:docPartPr>
        <w:name w:val="C11485DBBBC844CEAA0E02683AC2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AB1FE-5BE7-4698-9095-08DD57214E15}"/>
      </w:docPartPr>
      <w:docPartBody>
        <w:p w:rsidR="008109B0" w:rsidRDefault="005226AB" w:rsidP="005226AB">
          <w:pPr>
            <w:pStyle w:val="C11485DBBBC844CEAA0E02683AC273E4"/>
          </w:pPr>
          <w:r w:rsidRPr="007E02EB">
            <w:rPr>
              <w:rStyle w:val="Textodelmarcadordeposicin"/>
            </w:rPr>
            <w:t>[Status]</w:t>
          </w:r>
        </w:p>
      </w:docPartBody>
    </w:docPart>
    <w:docPart>
      <w:docPartPr>
        <w:name w:val="01AD474DA11A48B0A6E6FAA1D6FE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AC6C-1DFB-4BC0-A5D1-F2EC3D0492C3}"/>
      </w:docPartPr>
      <w:docPartBody>
        <w:p w:rsidR="008109B0" w:rsidRDefault="005226AB" w:rsidP="005226AB">
          <w:pPr>
            <w:pStyle w:val="01AD474DA11A48B0A6E6FAA1D6FE1E20"/>
          </w:pPr>
          <w:r w:rsidRPr="007E02EB">
            <w:rPr>
              <w:rStyle w:val="Textodelmarcadordeposicin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810A55"/>
    <w:rsid w:val="00261E9A"/>
    <w:rsid w:val="004E2C80"/>
    <w:rsid w:val="004E76A8"/>
    <w:rsid w:val="00500A2B"/>
    <w:rsid w:val="005226AB"/>
    <w:rsid w:val="0058288D"/>
    <w:rsid w:val="005A2957"/>
    <w:rsid w:val="006801B3"/>
    <w:rsid w:val="00720F63"/>
    <w:rsid w:val="007F1B76"/>
    <w:rsid w:val="008109B0"/>
    <w:rsid w:val="00810A55"/>
    <w:rsid w:val="008C6619"/>
    <w:rsid w:val="008D420E"/>
    <w:rsid w:val="008E5509"/>
    <w:rsid w:val="009679A5"/>
    <w:rsid w:val="0098642F"/>
    <w:rsid w:val="00B42D6D"/>
    <w:rsid w:val="00B80E64"/>
    <w:rsid w:val="00CE6602"/>
    <w:rsid w:val="00D86272"/>
    <w:rsid w:val="00E600EA"/>
    <w:rsid w:val="00F8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9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26AB"/>
    <w:rPr>
      <w:color w:val="808080"/>
    </w:rPr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C11485DBBBC844CEAA0E02683AC273E4">
    <w:name w:val="C11485DBBBC844CEAA0E02683AC273E4"/>
    <w:rsid w:val="005226AB"/>
    <w:pPr>
      <w:spacing w:after="160" w:line="259" w:lineRule="auto"/>
    </w:pPr>
    <w:rPr>
      <w:lang w:val="en-CA" w:eastAsia="en-CA"/>
    </w:rPr>
  </w:style>
  <w:style w:type="paragraph" w:customStyle="1" w:styleId="01AD474DA11A48B0A6E6FAA1D6FE1E20">
    <w:name w:val="01AD474DA11A48B0A6E6FAA1D6FE1E20"/>
    <w:rsid w:val="005226AB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6E296-B239-4B8E-8BA7-F27EFA52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3/12.	Digital sequence information on genetic resources</vt:lpstr>
      <vt:lpstr>3/12.	Digital sequence information on genetic resources</vt:lpstr>
    </vt:vector>
  </TitlesOfParts>
  <Company>SCBD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3/12.	Información digital sobre secuencias de recursos genéticos</dc:title>
  <dc:subject>CBD/NP/MOP/DEC/3/12</dc:subject>
  <dc:creator>NP MOP 3</dc:creator>
  <cp:keywords>Digital sequence information on genetic resources, Nagoya Protocol on Access to Genetic Resources and the Fair and Equitable Sharing of Benefits Arising from Their Utilization, Convention on Biological Diversity</cp:keywords>
  <cp:lastModifiedBy>HP</cp:lastModifiedBy>
  <cp:revision>6</cp:revision>
  <cp:lastPrinted>2018-12-13T18:59:00Z</cp:lastPrinted>
  <dcterms:created xsi:type="dcterms:W3CDTF">2019-02-19T16:47:00Z</dcterms:created>
  <dcterms:modified xsi:type="dcterms:W3CDTF">2019-02-20T10:12:00Z</dcterms:modified>
  <cp:contentStatus>GENERAL</cp:contentStatus>
</cp:coreProperties>
</file>