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427"/>
      </w:tblGrid>
      <w:tr w:rsidR="00C9161D" w14:paraId="07F6750D" w14:textId="77777777" w:rsidTr="00BC3B0E">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BC3B0E">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924"/>
              <w:rPr>
                <w:szCs w:val="22"/>
              </w:rPr>
            </w:pPr>
            <w:r w:rsidRPr="00C9161D">
              <w:rPr>
                <w:szCs w:val="22"/>
              </w:rPr>
              <w:t>Distr.</w:t>
            </w:r>
          </w:p>
          <w:p w14:paraId="0C21C438" w14:textId="3C41A0AA" w:rsidR="00C9161D" w:rsidRPr="00C9161D" w:rsidRDefault="007678AA" w:rsidP="00176CEE">
            <w:pPr>
              <w:ind w:left="924"/>
              <w:rPr>
                <w:szCs w:val="22"/>
              </w:rPr>
            </w:pPr>
            <w:r>
              <w:rPr>
                <w:caps/>
                <w:szCs w:val="22"/>
              </w:rPr>
              <w:t>GENERAL</w:t>
            </w:r>
          </w:p>
          <w:p w14:paraId="06715052" w14:textId="77777777" w:rsidR="00C9161D" w:rsidRPr="00C9161D" w:rsidRDefault="00C9161D" w:rsidP="00176CEE">
            <w:pPr>
              <w:ind w:left="924"/>
              <w:rPr>
                <w:szCs w:val="22"/>
              </w:rPr>
            </w:pPr>
          </w:p>
          <w:p w14:paraId="44230134" w14:textId="3CBD692F" w:rsidR="00C9161D" w:rsidRPr="00C9161D" w:rsidRDefault="004734C1" w:rsidP="00176CEE">
            <w:pPr>
              <w:ind w:left="924"/>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678AA">
                  <w:rPr>
                    <w:lang w:val="en-US"/>
                  </w:rPr>
                  <w:t>CBD/NP/MOP/DEC/4/1</w:t>
                </w:r>
                <w:r w:rsidR="00450C62">
                  <w:rPr>
                    <w:lang w:val="en-US"/>
                  </w:rPr>
                  <w:t>0</w:t>
                </w:r>
              </w:sdtContent>
            </w:sdt>
          </w:p>
          <w:p w14:paraId="0DF1F033" w14:textId="4978F83B" w:rsidR="00C9161D" w:rsidRPr="00C9161D" w:rsidRDefault="00F44773" w:rsidP="00176CEE">
            <w:pPr>
              <w:ind w:left="924"/>
              <w:rPr>
                <w:szCs w:val="22"/>
              </w:rPr>
            </w:pPr>
            <w:r>
              <w:rPr>
                <w:szCs w:val="22"/>
                <w:lang w:val="en-US"/>
              </w:rPr>
              <w:t>1</w:t>
            </w:r>
            <w:r w:rsidR="00460281">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924"/>
              <w:rPr>
                <w:szCs w:val="22"/>
              </w:rPr>
            </w:pPr>
          </w:p>
          <w:p w14:paraId="19472D49" w14:textId="77777777" w:rsidR="00C9161D" w:rsidRPr="00C9161D" w:rsidRDefault="006B2290" w:rsidP="00176CEE">
            <w:pPr>
              <w:ind w:left="924"/>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D92CDB0"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5DB37856"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3E5E15">
        <w:rPr>
          <w:snapToGrid w:val="0"/>
          <w:kern w:val="22"/>
          <w:szCs w:val="22"/>
        </w:rPr>
        <w:t>16</w:t>
      </w:r>
      <w:r w:rsidR="00134846" w:rsidRPr="004B44DE">
        <w:rPr>
          <w:snapToGrid w:val="0"/>
          <w:kern w:val="22"/>
          <w:szCs w:val="22"/>
        </w:rPr>
        <w:t xml:space="preserve"> </w:t>
      </w:r>
    </w:p>
    <w:p w14:paraId="6CB2C088" w14:textId="697BA5F9" w:rsidR="007678AA" w:rsidRPr="008D296D" w:rsidRDefault="009D5DFC" w:rsidP="008D296D">
      <w:pPr>
        <w:spacing w:before="240" w:after="240"/>
        <w:jc w:val="center"/>
        <w:rPr>
          <w:rFonts w:ascii="Times New Roman Bold" w:hAnsi="Times New Roman Bold"/>
          <w:b/>
          <w:bCs/>
          <w:caps/>
        </w:rPr>
      </w:pPr>
      <w:r w:rsidRPr="008D296D">
        <w:rPr>
          <w:rFonts w:ascii="Times New Roman Bold" w:hAnsi="Times New Roman Bold"/>
          <w:b/>
          <w:bCs/>
          <w:caps/>
        </w:rPr>
        <w:t>Decision adopted by the Parties to the Nagoya Protocol on Access and Benefit-sharing</w:t>
      </w:r>
    </w:p>
    <w:p w14:paraId="57F6B7A1" w14:textId="5AA9731B" w:rsidR="00C9161D" w:rsidRDefault="004734C1" w:rsidP="00BC3B0E">
      <w:pPr>
        <w:spacing w:before="120" w:after="240"/>
        <w:jc w:val="center"/>
        <w:outlineLvl w:val="1"/>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7678AA">
            <w:rPr>
              <w:rFonts w:ascii="Times New Roman Bold" w:hAnsi="Times New Roman Bold"/>
              <w:kern w:val="22"/>
              <w:szCs w:val="22"/>
            </w:rPr>
            <w:t>NP-4/1</w:t>
          </w:r>
          <w:r w:rsidR="00450C62">
            <w:rPr>
              <w:rFonts w:ascii="Times New Roman Bold" w:hAnsi="Times New Roman Bold"/>
              <w:kern w:val="22"/>
              <w:szCs w:val="22"/>
            </w:rPr>
            <w:t>0</w:t>
          </w:r>
          <w:r w:rsidR="007678AA">
            <w:rPr>
              <w:rFonts w:ascii="Times New Roman Bold" w:hAnsi="Times New Roman Bold"/>
              <w:kern w:val="22"/>
              <w:szCs w:val="22"/>
            </w:rPr>
            <w:t>.</w:t>
          </w:r>
          <w:r w:rsidR="007678AA">
            <w:rPr>
              <w:rFonts w:ascii="Times New Roman Bold" w:hAnsi="Times New Roman Bold"/>
              <w:kern w:val="22"/>
              <w:szCs w:val="22"/>
            </w:rPr>
            <w:tab/>
            <w:t>G</w:t>
          </w:r>
          <w:r w:rsidR="007678AA" w:rsidRPr="00330ECE">
            <w:rPr>
              <w:rFonts w:ascii="Times New Roman Bold" w:hAnsi="Times New Roman Bold"/>
              <w:kern w:val="22"/>
              <w:szCs w:val="22"/>
            </w:rPr>
            <w:t>lobal multilateral benefit-sharing mechanism (</w:t>
          </w:r>
          <w:r w:rsidR="007678AA">
            <w:rPr>
              <w:rFonts w:ascii="Times New Roman Bold" w:hAnsi="Times New Roman Bold"/>
              <w:kern w:val="22"/>
              <w:szCs w:val="22"/>
            </w:rPr>
            <w:t>A</w:t>
          </w:r>
          <w:r w:rsidR="007678AA" w:rsidRPr="00330ECE">
            <w:rPr>
              <w:rFonts w:ascii="Times New Roman Bold" w:hAnsi="Times New Roman Bold"/>
              <w:kern w:val="22"/>
              <w:szCs w:val="22"/>
            </w:rPr>
            <w:t>rticle 10)</w:t>
          </w:r>
        </w:sdtContent>
      </w:sdt>
      <w:r w:rsidR="00105372" w:rsidRPr="00105372">
        <w:rPr>
          <w:b/>
          <w:caps/>
        </w:rPr>
        <w:t xml:space="preserve"> </w:t>
      </w:r>
    </w:p>
    <w:p w14:paraId="5E88E5CF" w14:textId="77777777" w:rsidR="00AB2545" w:rsidRPr="005C41BC" w:rsidRDefault="00AB2545" w:rsidP="00AB2545">
      <w:pPr>
        <w:spacing w:before="120" w:after="120"/>
        <w:ind w:firstLine="720"/>
        <w:rPr>
          <w:rFonts w:eastAsia="Malgun Gothic"/>
          <w:i/>
          <w:color w:val="000000" w:themeColor="text1"/>
          <w:kern w:val="20"/>
        </w:rPr>
      </w:pPr>
      <w:r w:rsidRPr="005C41BC">
        <w:rPr>
          <w:rFonts w:eastAsia="Malgun Gothic"/>
          <w:i/>
          <w:color w:val="000000" w:themeColor="text1"/>
          <w:kern w:val="20"/>
        </w:rPr>
        <w:t>The Conference of the Parties</w:t>
      </w:r>
      <w:r>
        <w:rPr>
          <w:rFonts w:eastAsia="Malgun Gothic"/>
          <w:i/>
          <w:color w:val="000000" w:themeColor="text1"/>
          <w:kern w:val="20"/>
        </w:rPr>
        <w:t xml:space="preserve"> serving as the meeting of the Parties to the Nagoya Protocol</w:t>
      </w:r>
    </w:p>
    <w:p w14:paraId="529056C8" w14:textId="77777777" w:rsidR="00B706D7" w:rsidRPr="00F671DA" w:rsidRDefault="00B706D7" w:rsidP="00F44773">
      <w:pPr>
        <w:suppressLineNumbers/>
        <w:suppressAutoHyphens/>
        <w:kinsoku w:val="0"/>
        <w:overflowPunct w:val="0"/>
        <w:autoSpaceDE w:val="0"/>
        <w:autoSpaceDN w:val="0"/>
        <w:adjustRightInd w:val="0"/>
        <w:snapToGrid w:val="0"/>
        <w:spacing w:before="120" w:after="120"/>
        <w:ind w:firstLine="709"/>
        <w:rPr>
          <w:szCs w:val="22"/>
        </w:rPr>
      </w:pPr>
      <w:r>
        <w:rPr>
          <w:i/>
          <w:iCs/>
        </w:rPr>
        <w:t xml:space="preserve">Decides </w:t>
      </w:r>
      <w:r>
        <w:t>to revisit the issue of the need for and modalities of a global multilateral benefit</w:t>
      </w:r>
      <w:r>
        <w:noBreakHyphen/>
        <w:t xml:space="preserve">sharing mechanism as provided in Article 10 of the Nagoya Protocol at </w:t>
      </w:r>
      <w:r>
        <w:rPr>
          <w:szCs w:val="22"/>
        </w:rPr>
        <w:t>its fifth meeting.</w:t>
      </w:r>
    </w:p>
    <w:p w14:paraId="3093D971" w14:textId="7FCFDA65" w:rsidR="00B3369F" w:rsidRPr="00C9161D" w:rsidRDefault="00B21762" w:rsidP="00B21762">
      <w:pPr>
        <w:jc w:val="center"/>
      </w:pPr>
      <w:r>
        <w:t>__________</w:t>
      </w:r>
    </w:p>
    <w:sectPr w:rsidR="00B3369F" w:rsidRPr="00C9161D" w:rsidSect="00B21762">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1C12" w14:textId="77777777" w:rsidR="004734C1" w:rsidRDefault="004734C1" w:rsidP="00CF1848">
      <w:r>
        <w:separator/>
      </w:r>
    </w:p>
  </w:endnote>
  <w:endnote w:type="continuationSeparator" w:id="0">
    <w:p w14:paraId="35A69F9A" w14:textId="77777777" w:rsidR="004734C1" w:rsidRDefault="004734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A90C" w14:textId="77777777" w:rsidR="004734C1" w:rsidRDefault="004734C1" w:rsidP="00CF1848">
      <w:r>
        <w:separator/>
      </w:r>
    </w:p>
  </w:footnote>
  <w:footnote w:type="continuationSeparator" w:id="0">
    <w:p w14:paraId="6D87C5DE" w14:textId="77777777" w:rsidR="004734C1" w:rsidRDefault="004734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08809DD" w:rsidR="00534681" w:rsidRPr="00134846" w:rsidRDefault="00450C62" w:rsidP="00534681">
        <w:pPr>
          <w:pStyle w:val="Header"/>
          <w:rPr>
            <w:lang w:val="fr-FR"/>
          </w:rPr>
        </w:pPr>
        <w:r>
          <w:rPr>
            <w:lang w:val="fr-FR"/>
          </w:rPr>
          <w:t>CBD/NP/MOP/DEC/4/10</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6DEF3554" w:rsidR="009505C9" w:rsidRPr="00134846" w:rsidRDefault="00450C62" w:rsidP="009505C9">
        <w:pPr>
          <w:pStyle w:val="Header"/>
          <w:jc w:val="right"/>
          <w:rPr>
            <w:lang w:val="fr-FR"/>
          </w:rPr>
        </w:pPr>
        <w:r>
          <w:rPr>
            <w:lang w:val="fr-FR"/>
          </w:rPr>
          <w:t>CBD/NP/MOP/DEC/4/10</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513564">
    <w:abstractNumId w:val="3"/>
  </w:num>
  <w:num w:numId="2" w16cid:durableId="663701428">
    <w:abstractNumId w:val="6"/>
  </w:num>
  <w:num w:numId="3" w16cid:durableId="2052145779">
    <w:abstractNumId w:val="4"/>
  </w:num>
  <w:num w:numId="4" w16cid:durableId="1020283100">
    <w:abstractNumId w:val="6"/>
  </w:num>
  <w:num w:numId="5" w16cid:durableId="1919557733">
    <w:abstractNumId w:val="5"/>
  </w:num>
  <w:num w:numId="6" w16cid:durableId="1802914709">
    <w:abstractNumId w:val="0"/>
  </w:num>
  <w:num w:numId="7" w16cid:durableId="1399397140">
    <w:abstractNumId w:val="2"/>
  </w:num>
  <w:num w:numId="8" w16cid:durableId="1104306045">
    <w:abstractNumId w:val="4"/>
    <w:lvlOverride w:ilvl="0">
      <w:startOverride w:val="1"/>
    </w:lvlOverride>
  </w:num>
  <w:num w:numId="9" w16cid:durableId="1754352861">
    <w:abstractNumId w:val="9"/>
  </w:num>
  <w:num w:numId="10" w16cid:durableId="637341032">
    <w:abstractNumId w:val="4"/>
    <w:lvlOverride w:ilvl="0">
      <w:startOverride w:val="1"/>
    </w:lvlOverride>
  </w:num>
  <w:num w:numId="11" w16cid:durableId="275211390">
    <w:abstractNumId w:val="4"/>
    <w:lvlOverride w:ilvl="0">
      <w:startOverride w:val="1"/>
    </w:lvlOverride>
  </w:num>
  <w:num w:numId="12" w16cid:durableId="531694736">
    <w:abstractNumId w:val="4"/>
    <w:lvlOverride w:ilvl="0">
      <w:startOverride w:val="1"/>
    </w:lvlOverride>
  </w:num>
  <w:num w:numId="13" w16cid:durableId="2080595307">
    <w:abstractNumId w:val="4"/>
    <w:lvlOverride w:ilvl="0">
      <w:startOverride w:val="1"/>
    </w:lvlOverride>
  </w:num>
  <w:num w:numId="14" w16cid:durableId="1124426487">
    <w:abstractNumId w:val="8"/>
  </w:num>
  <w:num w:numId="15" w16cid:durableId="624309726">
    <w:abstractNumId w:val="7"/>
  </w:num>
  <w:num w:numId="16" w16cid:durableId="256209665">
    <w:abstractNumId w:val="1"/>
  </w:num>
  <w:num w:numId="17" w16cid:durableId="908881525">
    <w:abstractNumId w:val="10"/>
  </w:num>
  <w:num w:numId="18" w16cid:durableId="646783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17F"/>
    <w:rsid w:val="000170B2"/>
    <w:rsid w:val="00020A25"/>
    <w:rsid w:val="0004684C"/>
    <w:rsid w:val="0007171B"/>
    <w:rsid w:val="000C64C2"/>
    <w:rsid w:val="000E673A"/>
    <w:rsid w:val="000F74F5"/>
    <w:rsid w:val="00105372"/>
    <w:rsid w:val="001078CB"/>
    <w:rsid w:val="001226B6"/>
    <w:rsid w:val="001312AD"/>
    <w:rsid w:val="00131E7A"/>
    <w:rsid w:val="00134846"/>
    <w:rsid w:val="00137AEF"/>
    <w:rsid w:val="00172AF6"/>
    <w:rsid w:val="00176CEE"/>
    <w:rsid w:val="00186DD8"/>
    <w:rsid w:val="001B13FE"/>
    <w:rsid w:val="001C48A7"/>
    <w:rsid w:val="001E38DB"/>
    <w:rsid w:val="00274635"/>
    <w:rsid w:val="0030169D"/>
    <w:rsid w:val="003060EB"/>
    <w:rsid w:val="003153EB"/>
    <w:rsid w:val="00321985"/>
    <w:rsid w:val="00351205"/>
    <w:rsid w:val="00372F74"/>
    <w:rsid w:val="003811E7"/>
    <w:rsid w:val="00386DD9"/>
    <w:rsid w:val="003B7BB2"/>
    <w:rsid w:val="003E5E15"/>
    <w:rsid w:val="003F7224"/>
    <w:rsid w:val="0040369C"/>
    <w:rsid w:val="00427D21"/>
    <w:rsid w:val="00450C62"/>
    <w:rsid w:val="00460281"/>
    <w:rsid w:val="004644C2"/>
    <w:rsid w:val="00467F9C"/>
    <w:rsid w:val="004734C1"/>
    <w:rsid w:val="00486938"/>
    <w:rsid w:val="004E1E26"/>
    <w:rsid w:val="00534681"/>
    <w:rsid w:val="00563442"/>
    <w:rsid w:val="00565B42"/>
    <w:rsid w:val="00584F1D"/>
    <w:rsid w:val="005B4ADC"/>
    <w:rsid w:val="005C4CE6"/>
    <w:rsid w:val="005E0ED3"/>
    <w:rsid w:val="005F0693"/>
    <w:rsid w:val="00604A13"/>
    <w:rsid w:val="006122BA"/>
    <w:rsid w:val="006B2290"/>
    <w:rsid w:val="00717D88"/>
    <w:rsid w:val="007462DB"/>
    <w:rsid w:val="007678AA"/>
    <w:rsid w:val="00786056"/>
    <w:rsid w:val="007942D3"/>
    <w:rsid w:val="007B2099"/>
    <w:rsid w:val="007B6C09"/>
    <w:rsid w:val="007B7741"/>
    <w:rsid w:val="007E09DA"/>
    <w:rsid w:val="007E0DA8"/>
    <w:rsid w:val="008178B6"/>
    <w:rsid w:val="0083009D"/>
    <w:rsid w:val="008452EF"/>
    <w:rsid w:val="00865B74"/>
    <w:rsid w:val="00873822"/>
    <w:rsid w:val="008974F0"/>
    <w:rsid w:val="008B012A"/>
    <w:rsid w:val="008D296D"/>
    <w:rsid w:val="00906E17"/>
    <w:rsid w:val="00930BA1"/>
    <w:rsid w:val="0093169E"/>
    <w:rsid w:val="00937130"/>
    <w:rsid w:val="009505C9"/>
    <w:rsid w:val="00950752"/>
    <w:rsid w:val="00966424"/>
    <w:rsid w:val="009C2DE6"/>
    <w:rsid w:val="009D5DFC"/>
    <w:rsid w:val="00A1252A"/>
    <w:rsid w:val="00A83373"/>
    <w:rsid w:val="00AA40ED"/>
    <w:rsid w:val="00AA46B2"/>
    <w:rsid w:val="00AA6F92"/>
    <w:rsid w:val="00AB2545"/>
    <w:rsid w:val="00AB6934"/>
    <w:rsid w:val="00AD7FFC"/>
    <w:rsid w:val="00AF42DE"/>
    <w:rsid w:val="00B21762"/>
    <w:rsid w:val="00B26ACD"/>
    <w:rsid w:val="00B3369F"/>
    <w:rsid w:val="00B66B48"/>
    <w:rsid w:val="00B706D7"/>
    <w:rsid w:val="00B94E6C"/>
    <w:rsid w:val="00BA33A0"/>
    <w:rsid w:val="00BB4606"/>
    <w:rsid w:val="00BC3306"/>
    <w:rsid w:val="00BC3B0E"/>
    <w:rsid w:val="00BF11F9"/>
    <w:rsid w:val="00C13AD7"/>
    <w:rsid w:val="00C23D2F"/>
    <w:rsid w:val="00C443BD"/>
    <w:rsid w:val="00C451C5"/>
    <w:rsid w:val="00C9161D"/>
    <w:rsid w:val="00CA0C1D"/>
    <w:rsid w:val="00CF1848"/>
    <w:rsid w:val="00D12044"/>
    <w:rsid w:val="00D30264"/>
    <w:rsid w:val="00D33EFC"/>
    <w:rsid w:val="00D40DBC"/>
    <w:rsid w:val="00D41EB3"/>
    <w:rsid w:val="00D43D23"/>
    <w:rsid w:val="00D46429"/>
    <w:rsid w:val="00D76A18"/>
    <w:rsid w:val="00D80849"/>
    <w:rsid w:val="00D82E8F"/>
    <w:rsid w:val="00DD118C"/>
    <w:rsid w:val="00E66235"/>
    <w:rsid w:val="00E83C24"/>
    <w:rsid w:val="00E9318D"/>
    <w:rsid w:val="00EC1F46"/>
    <w:rsid w:val="00F44773"/>
    <w:rsid w:val="00F53193"/>
    <w:rsid w:val="00F5357E"/>
    <w:rsid w:val="00F6586C"/>
    <w:rsid w:val="00F94774"/>
    <w:rsid w:val="00FA0E9A"/>
    <w:rsid w:val="00FA663B"/>
    <w:rsid w:val="00FC25F8"/>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7678AA"/>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019D"/>
    <w:rsid w:val="001A5322"/>
    <w:rsid w:val="00342E47"/>
    <w:rsid w:val="00440ED2"/>
    <w:rsid w:val="0046422C"/>
    <w:rsid w:val="004760CF"/>
    <w:rsid w:val="004E092F"/>
    <w:rsid w:val="00500A2B"/>
    <w:rsid w:val="0058288D"/>
    <w:rsid w:val="00665C6B"/>
    <w:rsid w:val="006801B3"/>
    <w:rsid w:val="00810A55"/>
    <w:rsid w:val="008C6619"/>
    <w:rsid w:val="008D420E"/>
    <w:rsid w:val="0098642F"/>
    <w:rsid w:val="00B27D2C"/>
    <w:rsid w:val="00C04427"/>
    <w:rsid w:val="00C8104B"/>
    <w:rsid w:val="00D31D12"/>
    <w:rsid w:val="00DF1F2F"/>
    <w:rsid w:val="00E36F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B799F7-2340-4C7F-B132-079D47A3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NP-4/10.	Global multilateral benefit-sharing mechanism (Article 10)</vt:lpstr>
    </vt:vector>
  </TitlesOfParts>
  <Company>SCBD</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NP-4/10.	Global multilateral benefit-sharing mechanism (Article 10)</dc:title>
  <dc:subject>CBD/NP/MOP/DEC/4/10</dc:subject>
  <dc:creator>SCBD</dc:creator>
  <cp:keywords>Decision adopted by the Parties to the Nagoya Protocol on Access and Benefit-sharing</cp:keywords>
  <cp:lastModifiedBy>Veronique Lefebvre</cp:lastModifiedBy>
  <cp:revision>4</cp:revision>
  <cp:lastPrinted>2022-12-17T02:29:00Z</cp:lastPrinted>
  <dcterms:created xsi:type="dcterms:W3CDTF">2023-02-17T17:08:00Z</dcterms:created>
  <dcterms:modified xsi:type="dcterms:W3CDTF">2023-02-17T17:11:00Z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