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9C2DE6">
        <w:trPr>
          <w:trHeight w:val="851"/>
        </w:trPr>
        <w:tc>
          <w:tcPr>
            <w:tcW w:w="976" w:type="dxa"/>
            <w:tcBorders>
              <w:bottom w:val="single" w:sz="12" w:space="0" w:color="auto"/>
            </w:tcBorders>
          </w:tcPr>
          <w:p w:rsidR="00C9161D" w:rsidRPr="00321985" w:rsidRDefault="00C9161D" w:rsidP="00321985">
            <w:r>
              <w:rPr>
                <w:noProof/>
                <w:lang w:val="es-ES_tradnl" w:eastAsia="es-ES_tradnl"/>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321985" w:rsidRDefault="005626E0" w:rsidP="00321985">
            <w:r w:rsidRPr="005626E0">
              <w:rPr>
                <w:noProof/>
                <w:snapToGrid w:val="0"/>
                <w:lang w:val="es-ES_tradnl" w:eastAsia="es-ES_tradnl"/>
              </w:rPr>
              <w:drawing>
                <wp:inline distT="0" distB="0" distL="0" distR="0">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Tr="00CF1848">
        <w:tc>
          <w:tcPr>
            <w:tcW w:w="6117" w:type="dxa"/>
            <w:gridSpan w:val="2"/>
            <w:tcBorders>
              <w:top w:val="single" w:sz="12" w:space="0" w:color="auto"/>
              <w:bottom w:val="single" w:sz="36" w:space="0" w:color="auto"/>
            </w:tcBorders>
            <w:vAlign w:val="center"/>
          </w:tcPr>
          <w:p w:rsidR="00C9161D" w:rsidRDefault="005626E0" w:rsidP="00C9161D">
            <w:r w:rsidRPr="003D4111">
              <w:rPr>
                <w:noProof/>
                <w:snapToGrid w:val="0"/>
                <w:kern w:val="22"/>
                <w:lang w:val="es-ES_tradnl" w:eastAsia="es-ES_tradnl"/>
              </w:rPr>
              <w:drawing>
                <wp:inline distT="0" distB="0" distL="0" distR="0">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8D5434" w:rsidP="00176CEE">
            <w:pPr>
              <w:ind w:left="1215"/>
              <w:rPr>
                <w:szCs w:val="22"/>
              </w:rPr>
            </w:pPr>
            <w:r>
              <w:rPr>
                <w:caps/>
                <w:szCs w:val="22"/>
              </w:rPr>
              <w:t>GENERAL</w:t>
            </w:r>
          </w:p>
          <w:p w:rsidR="00C9161D" w:rsidRPr="00C9161D" w:rsidRDefault="00C9161D" w:rsidP="00176CEE">
            <w:pPr>
              <w:ind w:left="1215"/>
              <w:rPr>
                <w:szCs w:val="22"/>
              </w:rPr>
            </w:pPr>
          </w:p>
          <w:p w:rsidR="00C9161D" w:rsidRPr="00C9161D" w:rsidRDefault="008D5434"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8D5434">
                  <w:rPr>
                    <w:lang w:val="en-US"/>
                  </w:rPr>
                  <w:t>CBD/NP/MOP/</w:t>
                </w:r>
                <w:r>
                  <w:rPr>
                    <w:lang w:val="en-US"/>
                  </w:rPr>
                  <w:t>DEC/</w:t>
                </w:r>
                <w:r w:rsidRPr="004610BF">
                  <w:rPr>
                    <w:lang w:val="en-US"/>
                  </w:rPr>
                  <w:t>4/</w:t>
                </w:r>
                <w:r w:rsidRPr="008D5434">
                  <w:rPr>
                    <w:lang w:val="en-US"/>
                  </w:rPr>
                  <w:t>10</w:t>
                </w:r>
              </w:sdtContent>
            </w:sdt>
          </w:p>
          <w:p w:rsidR="00C9161D" w:rsidRPr="00C9161D" w:rsidRDefault="008D5434" w:rsidP="00176CEE">
            <w:pPr>
              <w:ind w:left="1215"/>
              <w:rPr>
                <w:szCs w:val="22"/>
              </w:rPr>
            </w:pPr>
            <w:r>
              <w:rPr>
                <w:szCs w:val="22"/>
                <w:lang w:val="en-US"/>
              </w:rPr>
              <w:t>19</w:t>
            </w:r>
            <w:r w:rsidR="00EF7376">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rsidR="00C9161D" w:rsidRPr="00C9161D" w:rsidRDefault="00C9161D" w:rsidP="00176CEE">
            <w:pPr>
              <w:ind w:left="1215"/>
              <w:rPr>
                <w:szCs w:val="22"/>
              </w:rPr>
            </w:pPr>
          </w:p>
          <w:p w:rsidR="005626E0" w:rsidRPr="008D5434" w:rsidRDefault="005626E0" w:rsidP="00176CEE">
            <w:pPr>
              <w:ind w:left="1215"/>
              <w:rPr>
                <w:szCs w:val="22"/>
                <w:lang w:val="en-US"/>
              </w:rPr>
            </w:pPr>
            <w:r>
              <w:rPr>
                <w:szCs w:val="22"/>
                <w:lang w:val="en-US"/>
              </w:rPr>
              <w:t>RUSSIAN</w:t>
            </w:r>
          </w:p>
          <w:p w:rsidR="00C9161D" w:rsidRPr="00C9161D" w:rsidRDefault="006B2290" w:rsidP="00176CEE">
            <w:pPr>
              <w:ind w:left="1215"/>
              <w:rPr>
                <w:szCs w:val="22"/>
              </w:rPr>
            </w:pPr>
            <w:r>
              <w:rPr>
                <w:szCs w:val="22"/>
              </w:rPr>
              <w:t xml:space="preserve">ORIGINAL: </w:t>
            </w:r>
            <w:r w:rsidR="00C9161D" w:rsidRPr="00C9161D">
              <w:rPr>
                <w:szCs w:val="22"/>
              </w:rPr>
              <w:t>ENGLISH</w:t>
            </w:r>
          </w:p>
          <w:p w:rsidR="00C9161D" w:rsidRDefault="00C9161D"/>
        </w:tc>
      </w:tr>
    </w:tbl>
    <w:p w:rsidR="003B7BB2" w:rsidRPr="003543B4" w:rsidRDefault="003543B4" w:rsidP="00BA33A0">
      <w:pPr>
        <w:pStyle w:val="Cornernotation"/>
        <w:kinsoku w:val="0"/>
        <w:overflowPunct w:val="0"/>
        <w:autoSpaceDE w:val="0"/>
        <w:autoSpaceDN w:val="0"/>
        <w:spacing w:before="60"/>
        <w:ind w:left="227" w:right="3792" w:hanging="227"/>
        <w:rPr>
          <w:snapToGrid w:val="0"/>
          <w:kern w:val="22"/>
          <w:lang w:val="ru-RU"/>
        </w:rPr>
      </w:pPr>
      <w:r w:rsidRPr="003543B4">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rsidR="003543B4" w:rsidRPr="003543B4" w:rsidRDefault="003543B4" w:rsidP="003543B4">
      <w:pPr>
        <w:pStyle w:val="Cornernotation"/>
        <w:ind w:left="227" w:hanging="227"/>
        <w:rPr>
          <w:snapToGrid w:val="0"/>
          <w:kern w:val="22"/>
          <w:lang w:val="ru-RU"/>
        </w:rPr>
      </w:pPr>
      <w:r w:rsidRPr="003543B4">
        <w:rPr>
          <w:snapToGrid w:val="0"/>
          <w:kern w:val="22"/>
          <w:lang w:val="ru-RU"/>
        </w:rPr>
        <w:t xml:space="preserve">Четвертое совещание, часть </w:t>
      </w:r>
      <w:r w:rsidRPr="003543B4">
        <w:rPr>
          <w:snapToGrid w:val="0"/>
          <w:kern w:val="22"/>
        </w:rPr>
        <w:t>II</w:t>
      </w:r>
    </w:p>
    <w:p w:rsidR="003B7BB2" w:rsidRPr="003543B4" w:rsidRDefault="003543B4" w:rsidP="003543B4">
      <w:pPr>
        <w:pStyle w:val="Cornernotation"/>
        <w:kinsoku w:val="0"/>
        <w:overflowPunct w:val="0"/>
        <w:autoSpaceDE w:val="0"/>
        <w:autoSpaceDN w:val="0"/>
        <w:ind w:left="227" w:right="3792" w:hanging="227"/>
        <w:rPr>
          <w:snapToGrid w:val="0"/>
          <w:kern w:val="22"/>
          <w:szCs w:val="22"/>
          <w:lang w:val="ru-RU" w:eastAsia="nb-NO"/>
        </w:rPr>
      </w:pPr>
      <w:r w:rsidRPr="003543B4">
        <w:rPr>
          <w:snapToGrid w:val="0"/>
          <w:kern w:val="22"/>
          <w:lang w:val="ru-RU"/>
        </w:rPr>
        <w:t>Монреаль, Канада, 7-19 декабря 2022 года</w:t>
      </w:r>
    </w:p>
    <w:p w:rsidR="00C9161D" w:rsidRPr="003543B4" w:rsidRDefault="003543B4" w:rsidP="00BA33A0">
      <w:pPr>
        <w:ind w:right="3792"/>
        <w:rPr>
          <w:lang w:val="ru-RU"/>
        </w:rPr>
      </w:pPr>
      <w:r>
        <w:rPr>
          <w:snapToGrid w:val="0"/>
          <w:kern w:val="22"/>
          <w:szCs w:val="22"/>
          <w:lang w:val="ru-RU"/>
        </w:rPr>
        <w:t>Пункт</w:t>
      </w:r>
      <w:r w:rsidR="00134846" w:rsidRPr="003543B4">
        <w:rPr>
          <w:snapToGrid w:val="0"/>
          <w:kern w:val="22"/>
          <w:szCs w:val="22"/>
          <w:lang w:val="ru-RU"/>
        </w:rPr>
        <w:t xml:space="preserve"> </w:t>
      </w:r>
      <w:r w:rsidR="0031638A">
        <w:rPr>
          <w:snapToGrid w:val="0"/>
          <w:kern w:val="22"/>
          <w:szCs w:val="22"/>
          <w:lang w:val="ru-RU"/>
        </w:rPr>
        <w:t>16</w:t>
      </w:r>
      <w:r w:rsidR="00134846" w:rsidRPr="003543B4">
        <w:rPr>
          <w:snapToGrid w:val="0"/>
          <w:kern w:val="22"/>
          <w:szCs w:val="22"/>
          <w:lang w:val="ru-RU"/>
        </w:rPr>
        <w:t xml:space="preserve"> </w:t>
      </w:r>
      <w:r>
        <w:rPr>
          <w:snapToGrid w:val="0"/>
          <w:kern w:val="22"/>
          <w:szCs w:val="22"/>
          <w:lang w:val="ru-RU"/>
        </w:rPr>
        <w:t>повестки дня</w:t>
      </w:r>
    </w:p>
    <w:p w:rsidR="008D5434" w:rsidRPr="008D5434" w:rsidRDefault="008D5434" w:rsidP="008D5434">
      <w:pPr>
        <w:spacing w:before="240" w:after="240"/>
        <w:jc w:val="center"/>
        <w:rPr>
          <w:rFonts w:ascii="Times New Roman Bold" w:hAnsi="Times New Roman Bold"/>
          <w:b/>
          <w:bCs/>
          <w:caps/>
          <w:lang w:val="ru-RU"/>
        </w:rPr>
      </w:pPr>
      <w:r w:rsidRPr="008D5434">
        <w:rPr>
          <w:b/>
          <w:bCs/>
          <w:caps/>
          <w:lang w:val="ru-RU"/>
        </w:rPr>
        <w:t>РЕШЕНИЕ, ПРИНЯТОЕ СТОРОНАМИ НАГОЙСКОГО ПРОТОКОЛА РЕГУЛИРОВАНИЯ ДОСТУПА К ГЕНЕТИЧЕСКИМ РЕСУРСАМ И совместного использования выгод</w:t>
      </w:r>
    </w:p>
    <w:p w:rsidR="008D5434" w:rsidRPr="008D5434" w:rsidRDefault="008D5434" w:rsidP="008D5434">
      <w:pPr>
        <w:spacing w:before="120" w:after="240"/>
        <w:jc w:val="center"/>
        <w:outlineLvl w:val="1"/>
        <w:rPr>
          <w:b/>
          <w:caps/>
          <w:lang w:val="ru-RU"/>
        </w:rPr>
      </w:pPr>
      <w:sdt>
        <w:sdtPr>
          <w:rPr>
            <w:rFonts w:ascii="Times New Roman Bold" w:hAnsi="Times New Roman Bold"/>
            <w:kern w:val="22"/>
            <w:szCs w:val="22"/>
            <w:lang w:val="ru-RU"/>
          </w:rPr>
          <w:alias w:val="Title"/>
          <w:tag w:val=""/>
          <w:id w:val="772832786"/>
          <w:placeholder>
            <w:docPart w:val="3E548751AAFE41E5A879385A727A96B3"/>
          </w:placeholder>
          <w:dataBinding w:prefixMappings="xmlns:ns0='http://purl.org/dc/elements/1.1/' xmlns:ns1='http://schemas.openxmlformats.org/package/2006/metadata/core-properties' " w:xpath="/ns1:coreProperties[1]/ns0:title[1]" w:storeItemID="{6C3C8BC8-F283-45AE-878A-BAB7291924A1}"/>
          <w:text/>
        </w:sdtPr>
        <w:sdtContent>
          <w:r w:rsidRPr="008D5434">
            <w:rPr>
              <w:rFonts w:ascii="Times New Roman Bold" w:hAnsi="Times New Roman Bold"/>
              <w:kern w:val="22"/>
              <w:szCs w:val="22"/>
              <w:lang w:val="ru-RU"/>
            </w:rPr>
            <w:t>NP-4/10.</w:t>
          </w:r>
          <w:r w:rsidRPr="008D5434">
            <w:rPr>
              <w:rFonts w:ascii="Times New Roman Bold" w:hAnsi="Times New Roman Bold"/>
              <w:kern w:val="22"/>
              <w:szCs w:val="22"/>
              <w:lang w:val="ru-RU"/>
            </w:rPr>
            <w:tab/>
            <w:t>Глобальный многосторонний механизм совместного использования выгод (Статья 10)</w:t>
          </w:r>
        </w:sdtContent>
      </w:sdt>
      <w:r w:rsidRPr="008D5434">
        <w:rPr>
          <w:b/>
          <w:caps/>
          <w:lang w:val="ru-RU"/>
        </w:rPr>
        <w:t xml:space="preserve"> </w:t>
      </w:r>
    </w:p>
    <w:p w:rsidR="003543B4" w:rsidRPr="008D5434" w:rsidRDefault="003543B4" w:rsidP="003543B4">
      <w:pPr>
        <w:suppressLineNumbers/>
        <w:suppressAutoHyphens/>
        <w:autoSpaceDE w:val="0"/>
        <w:autoSpaceDN w:val="0"/>
        <w:adjustRightInd w:val="0"/>
        <w:spacing w:before="120" w:after="120"/>
        <w:ind w:firstLine="720"/>
        <w:rPr>
          <w:i/>
          <w:iCs/>
          <w:kern w:val="22"/>
          <w:szCs w:val="22"/>
          <w:lang w:val="ru-RU"/>
        </w:rPr>
      </w:pPr>
      <w:r w:rsidRPr="008D5434">
        <w:rPr>
          <w:i/>
          <w:kern w:val="22"/>
          <w:szCs w:val="22"/>
          <w:lang w:val="ru-RU"/>
        </w:rPr>
        <w:t>Конференция Сторон, выступающая в качестве совещания Сторон Нагойского протокола</w:t>
      </w:r>
      <w:r w:rsidR="008D5434">
        <w:rPr>
          <w:i/>
          <w:kern w:val="22"/>
          <w:szCs w:val="22"/>
          <w:lang w:val="ru-RU"/>
        </w:rPr>
        <w:t>,</w:t>
      </w:r>
    </w:p>
    <w:p w:rsidR="0031638A" w:rsidRPr="008D5434" w:rsidRDefault="0031638A" w:rsidP="0031638A">
      <w:pPr>
        <w:ind w:firstLine="720"/>
        <w:rPr>
          <w:lang w:val="ru-RU"/>
        </w:rPr>
      </w:pPr>
      <w:r w:rsidRPr="008D5434">
        <w:rPr>
          <w:i/>
          <w:iCs/>
          <w:lang w:val="ru-RU"/>
        </w:rPr>
        <w:t>постановляет</w:t>
      </w:r>
      <w:r w:rsidRPr="008D5434">
        <w:rPr>
          <w:lang w:val="ru-RU"/>
        </w:rPr>
        <w:t xml:space="preserve"> вернуться к вопросу о необходимости создания и условиях функционирования глобального многостороннего механизма совместного использования выгод, как это предусмотрено в статье 10 Нагойского протокола, на своем пятом совещании.</w:t>
      </w:r>
    </w:p>
    <w:p w:rsidR="0031638A" w:rsidRPr="008D5434" w:rsidRDefault="0031638A" w:rsidP="0031638A">
      <w:pPr>
        <w:rPr>
          <w:lang w:val="ru-RU"/>
        </w:rPr>
      </w:pPr>
    </w:p>
    <w:p w:rsidR="00B3369F" w:rsidRPr="00C9161D" w:rsidRDefault="00C9161D" w:rsidP="0031638A">
      <w:pPr>
        <w:jc w:val="center"/>
      </w:pPr>
      <w:r w:rsidRPr="00C9161D">
        <w:t>____</w:t>
      </w:r>
      <w:r w:rsidR="00EF7376">
        <w:t>_____</w:t>
      </w:r>
      <w:bookmarkStart w:id="0" w:name="_GoBack"/>
      <w:bookmarkEnd w:id="0"/>
    </w:p>
    <w:sectPr w:rsidR="00B3369F" w:rsidRPr="00C9161D" w:rsidSect="00F9496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825" w:rsidRDefault="00F71825" w:rsidP="00CF1848">
      <w:r>
        <w:separator/>
      </w:r>
    </w:p>
  </w:endnote>
  <w:endnote w:type="continuationSeparator" w:id="0">
    <w:p w:rsidR="00F71825" w:rsidRDefault="00F7182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825" w:rsidRDefault="00F71825" w:rsidP="00CF1848">
      <w:r>
        <w:separator/>
      </w:r>
    </w:p>
  </w:footnote>
  <w:footnote w:type="continuationSeparator" w:id="0">
    <w:p w:rsidR="00F71825" w:rsidRDefault="00F71825"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C5313F" w:rsidRDefault="008D5434" w:rsidP="00534681">
        <w:pPr>
          <w:pStyle w:val="Header"/>
          <w:rPr>
            <w:lang w:val="ru-RU"/>
          </w:rPr>
        </w:pPr>
        <w:r>
          <w:rPr>
            <w:lang w:val="ru-RU"/>
          </w:rPr>
          <w:t>CBD/NP/MOP/DEC/4/10</w:t>
        </w:r>
      </w:p>
    </w:sdtContent>
  </w:sdt>
  <w:p w:rsidR="00534681" w:rsidRPr="00C5313F" w:rsidRDefault="003543B4" w:rsidP="00534681">
    <w:pPr>
      <w:pStyle w:val="Header"/>
      <w:rPr>
        <w:lang w:val="ru-RU"/>
      </w:rPr>
    </w:pPr>
    <w:r>
      <w:rPr>
        <w:lang w:val="ru-RU"/>
      </w:rPr>
      <w:t>Страница</w:t>
    </w:r>
    <w:r w:rsidR="00534681" w:rsidRPr="00C5313F">
      <w:rPr>
        <w:lang w:val="ru-RU"/>
      </w:rPr>
      <w:t xml:space="preserve"> </w:t>
    </w:r>
    <w:r w:rsidR="002E4C4B">
      <w:fldChar w:fldCharType="begin"/>
    </w:r>
    <w:r w:rsidR="00534681" w:rsidRPr="00C5313F">
      <w:rPr>
        <w:lang w:val="ru-RU"/>
      </w:rPr>
      <w:instrText xml:space="preserve"> </w:instrText>
    </w:r>
    <w:r w:rsidR="00534681" w:rsidRPr="00134846">
      <w:rPr>
        <w:lang w:val="fr-FR"/>
      </w:rPr>
      <w:instrText>PAGE</w:instrText>
    </w:r>
    <w:r w:rsidR="00534681" w:rsidRPr="00C5313F">
      <w:rPr>
        <w:lang w:val="ru-RU"/>
      </w:rPr>
      <w:instrText xml:space="preserve">   \* </w:instrText>
    </w:r>
    <w:r w:rsidR="00534681" w:rsidRPr="00134846">
      <w:rPr>
        <w:lang w:val="fr-FR"/>
      </w:rPr>
      <w:instrText>MERGEFORMAT</w:instrText>
    </w:r>
    <w:r w:rsidR="00534681" w:rsidRPr="00C5313F">
      <w:rPr>
        <w:lang w:val="ru-RU"/>
      </w:rPr>
      <w:instrText xml:space="preserve"> </w:instrText>
    </w:r>
    <w:r w:rsidR="002E4C4B">
      <w:fldChar w:fldCharType="separate"/>
    </w:r>
    <w:r w:rsidRPr="00C5313F">
      <w:rPr>
        <w:noProof/>
        <w:lang w:val="ru-RU"/>
      </w:rPr>
      <w:t>2</w:t>
    </w:r>
    <w:r w:rsidR="002E4C4B">
      <w:rPr>
        <w:noProof/>
      </w:rPr>
      <w:fldChar w:fldCharType="end"/>
    </w:r>
  </w:p>
  <w:p w:rsidR="00534681" w:rsidRPr="00C5313F" w:rsidRDefault="00534681">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134846" w:rsidRDefault="008D5434" w:rsidP="009505C9">
        <w:pPr>
          <w:pStyle w:val="Header"/>
          <w:jc w:val="right"/>
          <w:rPr>
            <w:lang w:val="fr-FR"/>
          </w:rPr>
        </w:pPr>
        <w:r>
          <w:rPr>
            <w:lang w:val="fr-FR"/>
          </w:rPr>
          <w:t>CBD/NP/MOP/DEC/4/10</w:t>
        </w:r>
      </w:p>
    </w:sdtContent>
  </w:sdt>
  <w:p w:rsidR="009505C9" w:rsidRPr="00134846" w:rsidRDefault="009505C9" w:rsidP="009505C9">
    <w:pPr>
      <w:pStyle w:val="Header"/>
      <w:jc w:val="right"/>
      <w:rPr>
        <w:lang w:val="fr-FR"/>
      </w:rPr>
    </w:pPr>
    <w:r w:rsidRPr="00134846">
      <w:rPr>
        <w:lang w:val="fr-FR"/>
      </w:rPr>
      <w:t xml:space="preserve">Page </w:t>
    </w:r>
    <w:r w:rsidR="002E4C4B">
      <w:fldChar w:fldCharType="begin"/>
    </w:r>
    <w:r w:rsidRPr="00134846">
      <w:rPr>
        <w:lang w:val="fr-FR"/>
      </w:rPr>
      <w:instrText xml:space="preserve"> PAGE   \* MERGEFORMAT </w:instrText>
    </w:r>
    <w:r w:rsidR="002E4C4B">
      <w:fldChar w:fldCharType="separate"/>
    </w:r>
    <w:r w:rsidR="00F6586C" w:rsidRPr="00134846">
      <w:rPr>
        <w:noProof/>
        <w:lang w:val="fr-FR"/>
      </w:rPr>
      <w:t>3</w:t>
    </w:r>
    <w:r w:rsidR="002E4C4B">
      <w:rPr>
        <w:noProof/>
      </w:rPr>
      <w:fldChar w:fldCharType="end"/>
    </w:r>
  </w:p>
  <w:p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53B24"/>
    <w:rsid w:val="0007171B"/>
    <w:rsid w:val="000C64C2"/>
    <w:rsid w:val="000E673A"/>
    <w:rsid w:val="000F74F5"/>
    <w:rsid w:val="00105372"/>
    <w:rsid w:val="001078CB"/>
    <w:rsid w:val="001226B6"/>
    <w:rsid w:val="001312AD"/>
    <w:rsid w:val="001312EB"/>
    <w:rsid w:val="00131E7A"/>
    <w:rsid w:val="00134846"/>
    <w:rsid w:val="00172AF6"/>
    <w:rsid w:val="00176CEE"/>
    <w:rsid w:val="00186DD8"/>
    <w:rsid w:val="001B13FE"/>
    <w:rsid w:val="001E38DB"/>
    <w:rsid w:val="00274635"/>
    <w:rsid w:val="002E4C4B"/>
    <w:rsid w:val="002E771E"/>
    <w:rsid w:val="0030169D"/>
    <w:rsid w:val="003060EB"/>
    <w:rsid w:val="003153EB"/>
    <w:rsid w:val="0031638A"/>
    <w:rsid w:val="00321985"/>
    <w:rsid w:val="00351205"/>
    <w:rsid w:val="003543B4"/>
    <w:rsid w:val="00372F74"/>
    <w:rsid w:val="00386DD9"/>
    <w:rsid w:val="003B7BB2"/>
    <w:rsid w:val="003D0B38"/>
    <w:rsid w:val="003F7224"/>
    <w:rsid w:val="00427D21"/>
    <w:rsid w:val="004644C2"/>
    <w:rsid w:val="00467F9C"/>
    <w:rsid w:val="00534681"/>
    <w:rsid w:val="005626E0"/>
    <w:rsid w:val="00563442"/>
    <w:rsid w:val="00565B42"/>
    <w:rsid w:val="005B4ADC"/>
    <w:rsid w:val="005C4CE6"/>
    <w:rsid w:val="005E0ED3"/>
    <w:rsid w:val="005F0693"/>
    <w:rsid w:val="005F0F43"/>
    <w:rsid w:val="00604A13"/>
    <w:rsid w:val="006122BA"/>
    <w:rsid w:val="0065472D"/>
    <w:rsid w:val="006B2290"/>
    <w:rsid w:val="00717D88"/>
    <w:rsid w:val="00721914"/>
    <w:rsid w:val="007462DB"/>
    <w:rsid w:val="00786056"/>
    <w:rsid w:val="007942D3"/>
    <w:rsid w:val="007B2099"/>
    <w:rsid w:val="007B6C09"/>
    <w:rsid w:val="007B7741"/>
    <w:rsid w:val="007E09DA"/>
    <w:rsid w:val="007E0DA8"/>
    <w:rsid w:val="008178B6"/>
    <w:rsid w:val="0083009D"/>
    <w:rsid w:val="00865B74"/>
    <w:rsid w:val="008974F0"/>
    <w:rsid w:val="008B012A"/>
    <w:rsid w:val="008D5434"/>
    <w:rsid w:val="00906E17"/>
    <w:rsid w:val="00930BA1"/>
    <w:rsid w:val="0093169E"/>
    <w:rsid w:val="00937130"/>
    <w:rsid w:val="009505C9"/>
    <w:rsid w:val="00950752"/>
    <w:rsid w:val="00966424"/>
    <w:rsid w:val="00996B0E"/>
    <w:rsid w:val="009C2DE6"/>
    <w:rsid w:val="00A1252A"/>
    <w:rsid w:val="00A429A5"/>
    <w:rsid w:val="00A83373"/>
    <w:rsid w:val="00AA40ED"/>
    <w:rsid w:val="00AA6F92"/>
    <w:rsid w:val="00AB2545"/>
    <w:rsid w:val="00AB6934"/>
    <w:rsid w:val="00AD7FFC"/>
    <w:rsid w:val="00AF42DE"/>
    <w:rsid w:val="00B02295"/>
    <w:rsid w:val="00B26ACD"/>
    <w:rsid w:val="00B3369F"/>
    <w:rsid w:val="00B94E6C"/>
    <w:rsid w:val="00BA33A0"/>
    <w:rsid w:val="00BB4606"/>
    <w:rsid w:val="00BC3306"/>
    <w:rsid w:val="00BF11F9"/>
    <w:rsid w:val="00C13AD7"/>
    <w:rsid w:val="00C15310"/>
    <w:rsid w:val="00C23D2F"/>
    <w:rsid w:val="00C26D4B"/>
    <w:rsid w:val="00C443BD"/>
    <w:rsid w:val="00C451C5"/>
    <w:rsid w:val="00C5313F"/>
    <w:rsid w:val="00C9161D"/>
    <w:rsid w:val="00CA0C1D"/>
    <w:rsid w:val="00CC4723"/>
    <w:rsid w:val="00CF1848"/>
    <w:rsid w:val="00D12044"/>
    <w:rsid w:val="00D30264"/>
    <w:rsid w:val="00D33EFC"/>
    <w:rsid w:val="00D40DBC"/>
    <w:rsid w:val="00D76A18"/>
    <w:rsid w:val="00D80849"/>
    <w:rsid w:val="00D82E8F"/>
    <w:rsid w:val="00DD118C"/>
    <w:rsid w:val="00E32956"/>
    <w:rsid w:val="00E66235"/>
    <w:rsid w:val="00E83C24"/>
    <w:rsid w:val="00E9318D"/>
    <w:rsid w:val="00EC1F46"/>
    <w:rsid w:val="00EF7376"/>
    <w:rsid w:val="00F53193"/>
    <w:rsid w:val="00F5357E"/>
    <w:rsid w:val="00F6586C"/>
    <w:rsid w:val="00F71825"/>
    <w:rsid w:val="00F76F5E"/>
    <w:rsid w:val="00F83A4D"/>
    <w:rsid w:val="00F94774"/>
    <w:rsid w:val="00F9496C"/>
    <w:rsid w:val="00FA0E9A"/>
    <w:rsid w:val="00FA663B"/>
    <w:rsid w:val="00FC25F8"/>
    <w:rsid w:val="00FC53DB"/>
    <w:rsid w:val="00FC7CB2"/>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08910D0-6726-4941-819F-66F89BC0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40987">
      <w:bodyDiv w:val="1"/>
      <w:marLeft w:val="0"/>
      <w:marRight w:val="0"/>
      <w:marTop w:val="0"/>
      <w:marBottom w:val="0"/>
      <w:divBdr>
        <w:top w:val="none" w:sz="0" w:space="0" w:color="auto"/>
        <w:left w:val="none" w:sz="0" w:space="0" w:color="auto"/>
        <w:bottom w:val="none" w:sz="0" w:space="0" w:color="auto"/>
        <w:right w:val="none" w:sz="0" w:space="0" w:color="auto"/>
      </w:divBdr>
    </w:div>
    <w:div w:id="832063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E548751AAFE41E5A879385A727A96B3"/>
        <w:category>
          <w:name w:val="General"/>
          <w:gallery w:val="placeholder"/>
        </w:category>
        <w:types>
          <w:type w:val="bbPlcHdr"/>
        </w:types>
        <w:behaviors>
          <w:behavior w:val="content"/>
        </w:behaviors>
        <w:guid w:val="{C8A46062-30E3-4A5F-BD54-A812FA085893}"/>
      </w:docPartPr>
      <w:docPartBody>
        <w:p w:rsidR="00000000" w:rsidRDefault="00217E40" w:rsidP="00217E40">
          <w:pPr>
            <w:pStyle w:val="3E548751AAFE41E5A879385A727A96B3"/>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02EF8"/>
    <w:rsid w:val="00164F4C"/>
    <w:rsid w:val="00217E40"/>
    <w:rsid w:val="0046422C"/>
    <w:rsid w:val="004760CF"/>
    <w:rsid w:val="00493F1D"/>
    <w:rsid w:val="004D38F4"/>
    <w:rsid w:val="004E092F"/>
    <w:rsid w:val="00500A2B"/>
    <w:rsid w:val="0058288D"/>
    <w:rsid w:val="00665C6B"/>
    <w:rsid w:val="006801B3"/>
    <w:rsid w:val="00702A2D"/>
    <w:rsid w:val="00810A55"/>
    <w:rsid w:val="008C6619"/>
    <w:rsid w:val="008D420E"/>
    <w:rsid w:val="0098642F"/>
    <w:rsid w:val="00B27D2C"/>
    <w:rsid w:val="00C04427"/>
    <w:rsid w:val="00C8104B"/>
    <w:rsid w:val="00CE1B7A"/>
    <w:rsid w:val="00D220B5"/>
    <w:rsid w:val="00D31D12"/>
    <w:rsid w:val="00F07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E40"/>
    <w:rPr>
      <w:color w:val="808080"/>
    </w:rPr>
  </w:style>
  <w:style w:type="paragraph" w:customStyle="1" w:styleId="3E548751AAFE41E5A879385A727A96B3">
    <w:name w:val="3E548751AAFE41E5A879385A727A96B3"/>
    <w:rsid w:val="00217E40"/>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75B112-7233-44D7-AB02-694BC980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F1614108-488E-4BDD-B249-6A19BB3C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837</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Access and Benefit-sharing Clearing-House and information sharing (Article 14)</vt:lpstr>
      <vt:lpstr>Access and Benefit-sharing Clearing-House and information sharing (Article 14)</vt:lpstr>
    </vt:vector>
  </TitlesOfParts>
  <Company>SCBD</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NP-4/10.	Глобальный многосторонний механизм совместного использования выгод (Статья 10)</dc:title>
  <dc:subject>CBD/NP/MOP/DEC/4/10</dc:subject>
  <dc:creator>SCBD</dc:creator>
  <cp:keywords>Conference of the Parties serving as the meeting of the Parties to the Nagoya Protocol on Access to Genetic Resources and the Fair and Equitable Sharing of Benefits Arising from Their Utilization</cp:keywords>
  <cp:lastModifiedBy>Natamoro</cp:lastModifiedBy>
  <cp:revision>3</cp:revision>
  <cp:lastPrinted>2020-01-21T16:56:00Z</cp:lastPrinted>
  <dcterms:created xsi:type="dcterms:W3CDTF">2023-02-20T19:24:00Z</dcterms:created>
  <dcterms:modified xsi:type="dcterms:W3CDTF">2023-02-20T19:29:00Z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ies>
</file>