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44" w:type="pct"/>
        <w:tblLayout w:type="fixed"/>
        <w:tblLook w:val="00A0"/>
      </w:tblPr>
      <w:tblGrid>
        <w:gridCol w:w="970"/>
        <w:gridCol w:w="5260"/>
        <w:gridCol w:w="3813"/>
      </w:tblGrid>
      <w:tr w:rsidR="00C35D4C" w:rsidRPr="00444080">
        <w:trPr>
          <w:trHeight w:val="851"/>
        </w:trPr>
        <w:tc>
          <w:tcPr>
            <w:tcW w:w="970" w:type="dxa"/>
            <w:tcBorders>
              <w:bottom w:val="single" w:sz="12" w:space="0" w:color="auto"/>
            </w:tcBorders>
          </w:tcPr>
          <w:p w:rsidR="00C35D4C" w:rsidRPr="00444080" w:rsidRDefault="00444080">
            <w:pPr>
              <w:rPr>
                <w:rFonts w:eastAsia="Times New Roman"/>
                <w:lang w:val="es-ES"/>
              </w:rPr>
            </w:pPr>
            <w:r>
              <w:rPr>
                <w:rFonts w:eastAsia="Times New Roman"/>
                <w:noProof/>
                <w:snapToGrid/>
                <w:lang w:val="en-US" w:eastAsia="en-US"/>
              </w:rPr>
              <w:drawing>
                <wp:inline distT="0" distB="0" distL="0" distR="0">
                  <wp:extent cx="426720" cy="36576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srcRect/>
                          <a:stretch>
                            <a:fillRect/>
                          </a:stretch>
                        </pic:blipFill>
                        <pic:spPr bwMode="auto">
                          <a:xfrm>
                            <a:off x="0" y="0"/>
                            <a:ext cx="426720" cy="365760"/>
                          </a:xfrm>
                          <a:prstGeom prst="rect">
                            <a:avLst/>
                          </a:prstGeom>
                          <a:noFill/>
                          <a:ln w="9525">
                            <a:noFill/>
                            <a:miter lim="800000"/>
                            <a:headEnd/>
                            <a:tailEnd/>
                          </a:ln>
                        </pic:spPr>
                      </pic:pic>
                    </a:graphicData>
                  </a:graphic>
                </wp:inline>
              </w:drawing>
            </w:r>
          </w:p>
        </w:tc>
        <w:tc>
          <w:tcPr>
            <w:tcW w:w="5260" w:type="dxa"/>
            <w:tcBorders>
              <w:bottom w:val="single" w:sz="12" w:space="0" w:color="auto"/>
            </w:tcBorders>
            <w:tcFitText/>
          </w:tcPr>
          <w:p w:rsidR="00C35D4C" w:rsidRPr="00444080" w:rsidRDefault="00444080">
            <w:pPr>
              <w:ind w:left="55"/>
              <w:rPr>
                <w:rFonts w:eastAsia="Times New Roman"/>
                <w:lang w:val="es-ES"/>
              </w:rPr>
            </w:pPr>
            <w:r w:rsidRPr="00163A69">
              <w:rPr>
                <w:rFonts w:eastAsia="Times New Roman"/>
                <w:noProof/>
                <w:snapToGrid/>
                <w:lang w:val="en-US" w:eastAsia="en-US"/>
              </w:rPr>
              <w:drawing>
                <wp:inline distT="0" distB="0" distL="0" distR="0">
                  <wp:extent cx="609600" cy="35052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09600" cy="350520"/>
                          </a:xfrm>
                          <a:prstGeom prst="rect">
                            <a:avLst/>
                          </a:prstGeom>
                          <a:noFill/>
                          <a:ln w="9525">
                            <a:noFill/>
                            <a:miter lim="800000"/>
                            <a:headEnd/>
                            <a:tailEnd/>
                          </a:ln>
                        </pic:spPr>
                      </pic:pic>
                    </a:graphicData>
                  </a:graphic>
                </wp:inline>
              </w:drawing>
            </w:r>
          </w:p>
        </w:tc>
        <w:tc>
          <w:tcPr>
            <w:tcW w:w="3813" w:type="dxa"/>
            <w:tcBorders>
              <w:bottom w:val="single" w:sz="12" w:space="0" w:color="auto"/>
            </w:tcBorders>
          </w:tcPr>
          <w:p w:rsidR="00C35D4C" w:rsidRPr="00444080" w:rsidRDefault="00C35D4C">
            <w:pPr>
              <w:jc w:val="right"/>
              <w:rPr>
                <w:rFonts w:ascii="Arial" w:eastAsia="Times New Roman" w:hAnsi="Arial" w:cs="Arial"/>
                <w:b/>
                <w:bCs/>
                <w:sz w:val="32"/>
                <w:szCs w:val="32"/>
                <w:lang w:val="es-ES"/>
              </w:rPr>
            </w:pPr>
            <w:r w:rsidRPr="00444080">
              <w:rPr>
                <w:rFonts w:ascii="Arial" w:eastAsia="Times New Roman" w:hAnsi="Arial" w:cs="Arial"/>
                <w:b/>
                <w:bCs/>
                <w:sz w:val="32"/>
                <w:szCs w:val="32"/>
                <w:lang w:val="es-ES"/>
              </w:rPr>
              <w:t>CBD</w:t>
            </w:r>
          </w:p>
        </w:tc>
      </w:tr>
      <w:tr w:rsidR="00C35D4C" w:rsidRPr="00444080">
        <w:tc>
          <w:tcPr>
            <w:tcW w:w="6230" w:type="dxa"/>
            <w:gridSpan w:val="2"/>
            <w:tcBorders>
              <w:top w:val="single" w:sz="12" w:space="0" w:color="auto"/>
              <w:bottom w:val="single" w:sz="36" w:space="0" w:color="auto"/>
            </w:tcBorders>
            <w:vAlign w:val="center"/>
          </w:tcPr>
          <w:p w:rsidR="00C35D4C" w:rsidRPr="00444080" w:rsidRDefault="00444080">
            <w:pPr>
              <w:rPr>
                <w:rFonts w:eastAsia="Times New Roman"/>
                <w:lang w:val="es-ES"/>
              </w:rPr>
            </w:pPr>
            <w:r>
              <w:rPr>
                <w:rFonts w:eastAsia="Times New Roman"/>
                <w:noProof/>
                <w:snapToGrid/>
                <w:lang w:val="en-US" w:eastAsia="en-US"/>
              </w:rPr>
              <w:drawing>
                <wp:inline distT="0" distB="0" distL="0" distR="0">
                  <wp:extent cx="2872740" cy="1059180"/>
                  <wp:effectExtent l="19050" t="0" r="381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2872740" cy="1059180"/>
                          </a:xfrm>
                          <a:prstGeom prst="rect">
                            <a:avLst/>
                          </a:prstGeom>
                          <a:noFill/>
                          <a:ln w="9525">
                            <a:noFill/>
                            <a:miter lim="800000"/>
                            <a:headEnd/>
                            <a:tailEnd/>
                          </a:ln>
                        </pic:spPr>
                      </pic:pic>
                    </a:graphicData>
                  </a:graphic>
                </wp:inline>
              </w:drawing>
            </w:r>
          </w:p>
        </w:tc>
        <w:tc>
          <w:tcPr>
            <w:tcW w:w="3813" w:type="dxa"/>
            <w:tcBorders>
              <w:top w:val="single" w:sz="12" w:space="0" w:color="auto"/>
              <w:bottom w:val="single" w:sz="36" w:space="0" w:color="auto"/>
            </w:tcBorders>
          </w:tcPr>
          <w:p w:rsidR="00C35D4C" w:rsidRPr="00444080" w:rsidRDefault="00C35D4C">
            <w:pPr>
              <w:ind w:left="1215"/>
              <w:rPr>
                <w:rFonts w:eastAsia="Times New Roman"/>
                <w:lang w:val="es-ES"/>
              </w:rPr>
            </w:pPr>
            <w:r w:rsidRPr="00444080">
              <w:rPr>
                <w:rFonts w:eastAsia="Times New Roman"/>
                <w:lang w:val="es-ES"/>
              </w:rPr>
              <w:t>Distr.</w:t>
            </w:r>
          </w:p>
          <w:p w:rsidR="00C35D4C" w:rsidRPr="00444080" w:rsidRDefault="00C35D4C">
            <w:pPr>
              <w:ind w:left="1215"/>
              <w:rPr>
                <w:rFonts w:eastAsia="Times New Roman"/>
                <w:lang w:val="es-ES"/>
              </w:rPr>
            </w:pPr>
            <w:r w:rsidRPr="00444080">
              <w:rPr>
                <w:rFonts w:eastAsia="Times New Roman"/>
                <w:caps/>
                <w:lang w:val="es-ES"/>
              </w:rPr>
              <w:t>GENERAL</w:t>
            </w:r>
          </w:p>
          <w:p w:rsidR="00C35D4C" w:rsidRPr="00444080" w:rsidRDefault="00C35D4C">
            <w:pPr>
              <w:ind w:left="1215"/>
              <w:rPr>
                <w:rFonts w:eastAsia="Times New Roman"/>
                <w:lang w:val="es-ES"/>
              </w:rPr>
            </w:pPr>
          </w:p>
          <w:p w:rsidR="00C35D4C" w:rsidRPr="00444080" w:rsidRDefault="00C35D4C">
            <w:pPr>
              <w:ind w:left="1215"/>
              <w:rPr>
                <w:rFonts w:eastAsia="Times New Roman"/>
                <w:lang w:val="es-ES"/>
              </w:rPr>
            </w:pPr>
            <w:r w:rsidRPr="00444080">
              <w:rPr>
                <w:rFonts w:eastAsia="Times New Roman"/>
                <w:lang w:val="es-ES"/>
              </w:rPr>
              <w:t>CBD/NP/MOP/DEC/4/11</w:t>
            </w:r>
          </w:p>
          <w:p w:rsidR="00C35D4C" w:rsidRPr="00444080" w:rsidRDefault="00C35D4C">
            <w:pPr>
              <w:ind w:left="1215"/>
              <w:rPr>
                <w:rFonts w:eastAsia="Times New Roman"/>
                <w:lang w:val="es-ES"/>
              </w:rPr>
            </w:pPr>
            <w:r w:rsidRPr="00444080">
              <w:rPr>
                <w:rFonts w:eastAsia="Times New Roman"/>
                <w:lang w:val="es-ES"/>
              </w:rPr>
              <w:t>19 de diciembre de 2022</w:t>
            </w:r>
          </w:p>
          <w:p w:rsidR="00C35D4C" w:rsidRPr="00444080" w:rsidRDefault="00C35D4C">
            <w:pPr>
              <w:ind w:left="1215"/>
              <w:rPr>
                <w:rFonts w:eastAsia="Times New Roman"/>
                <w:lang w:val="es-ES"/>
              </w:rPr>
            </w:pPr>
          </w:p>
          <w:p w:rsidR="00C35D4C" w:rsidRPr="00444080" w:rsidRDefault="00C35D4C">
            <w:pPr>
              <w:ind w:left="1215"/>
              <w:rPr>
                <w:rFonts w:eastAsia="Times New Roman"/>
                <w:lang w:val="es-ES"/>
              </w:rPr>
            </w:pPr>
            <w:r w:rsidRPr="00444080">
              <w:rPr>
                <w:rFonts w:eastAsia="Times New Roman"/>
                <w:lang w:val="es-ES"/>
              </w:rPr>
              <w:t>ESPAÑOL</w:t>
            </w:r>
          </w:p>
          <w:p w:rsidR="00C35D4C" w:rsidRPr="00444080" w:rsidRDefault="00C35D4C">
            <w:pPr>
              <w:ind w:left="1215"/>
              <w:rPr>
                <w:rFonts w:eastAsia="Times New Roman"/>
                <w:lang w:val="es-ES"/>
              </w:rPr>
            </w:pPr>
            <w:r w:rsidRPr="00444080">
              <w:rPr>
                <w:rFonts w:eastAsia="Times New Roman"/>
                <w:lang w:val="es-ES"/>
              </w:rPr>
              <w:t>ORIGINAL: INGLÉS</w:t>
            </w:r>
          </w:p>
          <w:p w:rsidR="00C35D4C" w:rsidRPr="00444080" w:rsidRDefault="00C35D4C">
            <w:pPr>
              <w:rPr>
                <w:rFonts w:eastAsia="Times New Roman"/>
                <w:lang w:val="es-ES"/>
              </w:rPr>
            </w:pPr>
          </w:p>
        </w:tc>
      </w:tr>
    </w:tbl>
    <w:p w:rsidR="00C35D4C" w:rsidRPr="00444080" w:rsidRDefault="00C35D4C">
      <w:pPr>
        <w:pStyle w:val="Cornernotation"/>
        <w:kinsoku w:val="0"/>
        <w:overflowPunct w:val="0"/>
        <w:autoSpaceDE w:val="0"/>
        <w:autoSpaceDN w:val="0"/>
        <w:spacing w:before="60"/>
        <w:ind w:left="227" w:right="3792" w:hanging="227"/>
        <w:rPr>
          <w:rFonts w:eastAsia="Times New Roman"/>
          <w:kern w:val="22"/>
          <w:lang w:val="es-ES"/>
        </w:rPr>
      </w:pPr>
      <w:r w:rsidRPr="00444080">
        <w:rPr>
          <w:rFonts w:eastAsia="Times New Roman"/>
          <w:kern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C35D4C" w:rsidRPr="00444080" w:rsidRDefault="00C35D4C">
      <w:pPr>
        <w:pStyle w:val="Cornernotation"/>
        <w:kinsoku w:val="0"/>
        <w:overflowPunct w:val="0"/>
        <w:autoSpaceDE w:val="0"/>
        <w:autoSpaceDN w:val="0"/>
        <w:ind w:left="0" w:right="3792" w:firstLine="0"/>
        <w:rPr>
          <w:rFonts w:eastAsia="Times New Roman"/>
          <w:kern w:val="22"/>
          <w:lang w:val="es-ES"/>
        </w:rPr>
      </w:pPr>
      <w:r w:rsidRPr="00444080">
        <w:rPr>
          <w:rFonts w:eastAsia="Times New Roman"/>
          <w:kern w:val="22"/>
          <w:lang w:val="es-ES"/>
        </w:rPr>
        <w:t>Cuarta reunión – Parte II</w:t>
      </w:r>
    </w:p>
    <w:p w:rsidR="00C35D4C" w:rsidRPr="00444080" w:rsidRDefault="00C35D4C">
      <w:pPr>
        <w:pStyle w:val="Cornernotation"/>
        <w:kinsoku w:val="0"/>
        <w:overflowPunct w:val="0"/>
        <w:autoSpaceDE w:val="0"/>
        <w:autoSpaceDN w:val="0"/>
        <w:ind w:left="227" w:right="3792" w:hanging="227"/>
        <w:rPr>
          <w:rFonts w:eastAsia="Times New Roman"/>
          <w:kern w:val="22"/>
          <w:lang w:val="es-ES"/>
        </w:rPr>
      </w:pPr>
      <w:r w:rsidRPr="00444080">
        <w:rPr>
          <w:rFonts w:eastAsia="Times New Roman"/>
          <w:kern w:val="22"/>
          <w:lang w:val="es-ES"/>
        </w:rPr>
        <w:t>Montreal (Canadá), 7 a 19 de diciembre de 2022</w:t>
      </w:r>
    </w:p>
    <w:p w:rsidR="00C35D4C" w:rsidRPr="00444080" w:rsidRDefault="00C35D4C">
      <w:pPr>
        <w:ind w:right="3792"/>
        <w:rPr>
          <w:rFonts w:eastAsia="Times New Roman"/>
          <w:kern w:val="22"/>
          <w:lang w:val="es-ES"/>
        </w:rPr>
      </w:pPr>
      <w:r w:rsidRPr="00444080">
        <w:rPr>
          <w:rFonts w:eastAsia="Times New Roman"/>
          <w:kern w:val="22"/>
          <w:lang w:val="es-ES"/>
        </w:rPr>
        <w:t>Tema 15 del programa</w:t>
      </w:r>
    </w:p>
    <w:p w:rsidR="00C35D4C" w:rsidRPr="00444080" w:rsidRDefault="00C35D4C">
      <w:pPr>
        <w:spacing w:before="240" w:after="240"/>
        <w:jc w:val="center"/>
        <w:rPr>
          <w:rFonts w:eastAsia="Times New Roman"/>
          <w:b/>
          <w:bCs/>
          <w:caps/>
          <w:lang w:val="es-ES"/>
        </w:rPr>
      </w:pPr>
      <w:r w:rsidRPr="00444080">
        <w:rPr>
          <w:rFonts w:eastAsia="Times New Roman"/>
          <w:b/>
          <w:bCs/>
          <w:caps/>
          <w:lang w:val="es-ES"/>
        </w:rPr>
        <w:t>DECISIÓN ADOPTADA POR LAS PARTES EN EL Protocolo de Nagoya sobre Acceso y Participación en los Beneficios</w:t>
      </w:r>
    </w:p>
    <w:p w:rsidR="00C35D4C" w:rsidRPr="00444080" w:rsidRDefault="00C35D4C">
      <w:pPr>
        <w:spacing w:before="120" w:after="240"/>
        <w:ind w:left="1584" w:hanging="1152"/>
        <w:jc w:val="left"/>
        <w:outlineLvl w:val="1"/>
        <w:rPr>
          <w:rFonts w:eastAsia="Times New Roman"/>
          <w:lang w:val="es-ES"/>
        </w:rPr>
      </w:pPr>
      <w:r w:rsidRPr="00444080">
        <w:rPr>
          <w:rFonts w:eastAsia="Times New Roman"/>
          <w:b/>
          <w:bCs/>
          <w:kern w:val="22"/>
          <w:lang w:val="es-ES"/>
        </w:rPr>
        <w:t>NP-4/11.</w:t>
      </w:r>
      <w:r w:rsidRPr="00444080">
        <w:rPr>
          <w:rFonts w:eastAsia="Times New Roman"/>
          <w:b/>
          <w:bCs/>
          <w:kern w:val="22"/>
          <w:lang w:val="es-ES"/>
        </w:rPr>
        <w:tab/>
        <w:t>Instrumentos internacionales especializados de acceso y participación en los beneficios en el contexto del artículo 4, párrafo 4, del Protocolo de Nagoya</w:t>
      </w:r>
    </w:p>
    <w:p w:rsidR="00C35D4C" w:rsidRPr="00444080" w:rsidRDefault="00C35D4C">
      <w:pPr>
        <w:spacing w:before="120" w:after="120"/>
        <w:ind w:firstLine="720"/>
        <w:rPr>
          <w:rFonts w:eastAsia="Times New Roman"/>
          <w:i/>
          <w:iCs/>
          <w:color w:val="000000"/>
          <w:kern w:val="20"/>
          <w:lang w:val="es-ES"/>
        </w:rPr>
      </w:pPr>
      <w:r w:rsidRPr="00444080">
        <w:rPr>
          <w:rFonts w:eastAsia="Times New Roman"/>
          <w:i/>
          <w:iCs/>
          <w:color w:val="000000"/>
          <w:kern w:val="20"/>
          <w:lang w:val="es-ES"/>
        </w:rPr>
        <w:t>La Conferencia de las Partes que actúa como reunión de las Partes en el Protocolo de Nagoya,</w:t>
      </w:r>
    </w:p>
    <w:p w:rsidR="00C35D4C" w:rsidRPr="00444080" w:rsidRDefault="00C35D4C">
      <w:pPr>
        <w:spacing w:before="120" w:after="120"/>
        <w:ind w:firstLine="709"/>
        <w:rPr>
          <w:rFonts w:eastAsia="Times New Roman"/>
          <w:lang w:val="es-ES"/>
        </w:rPr>
      </w:pPr>
      <w:r w:rsidRPr="00444080">
        <w:rPr>
          <w:rFonts w:eastAsia="Times New Roman"/>
          <w:i/>
          <w:iCs/>
          <w:lang w:val="es-ES"/>
        </w:rPr>
        <w:t>Observando</w:t>
      </w:r>
      <w:r w:rsidRPr="00444080">
        <w:rPr>
          <w:rFonts w:eastAsia="Times New Roman"/>
          <w:lang w:val="es-ES"/>
        </w:rPr>
        <w:t xml:space="preserve"> la divergencia de opiniones entre las Partes con respecto a los instrumentos internacionales especializados de acceso y participación en los beneficios en el contexto del artículo 4 del Protocolo de Nagoya,</w:t>
      </w:r>
    </w:p>
    <w:p w:rsidR="00C35D4C" w:rsidRPr="00444080" w:rsidRDefault="00C35D4C">
      <w:pPr>
        <w:pStyle w:val="ListParagraph"/>
        <w:numPr>
          <w:ilvl w:val="0"/>
          <w:numId w:val="19"/>
        </w:numPr>
        <w:spacing w:before="120" w:after="120"/>
        <w:ind w:left="0" w:firstLine="709"/>
        <w:rPr>
          <w:rFonts w:eastAsia="Times New Roman"/>
          <w:lang w:val="es-ES"/>
        </w:rPr>
      </w:pPr>
      <w:bookmarkStart w:id="0" w:name="_GoBack"/>
      <w:r w:rsidRPr="00444080">
        <w:rPr>
          <w:rFonts w:eastAsia="Times New Roman"/>
          <w:i/>
          <w:iCs/>
          <w:lang w:val="es-ES"/>
        </w:rPr>
        <w:t xml:space="preserve">Toma nota de </w:t>
      </w:r>
      <w:r w:rsidRPr="00444080">
        <w:rPr>
          <w:rFonts w:eastAsia="Times New Roman"/>
          <w:lang w:val="es-ES"/>
        </w:rPr>
        <w:t>la recomendación 3/16 del Órgano Subsidiario sobre la Aplicación relativa a instrumentos internacionales especializados de acceso y participación en los beneficios en el contexto del párrafo 4 del artículo 4 del Protocolo de Nagoya</w:t>
      </w:r>
      <w:r w:rsidRPr="00444080">
        <w:rPr>
          <w:rFonts w:eastAsia="Times New Roman"/>
          <w:kern w:val="22"/>
          <w:lang w:val="es-ES"/>
        </w:rPr>
        <w:t>;</w:t>
      </w:r>
    </w:p>
    <w:bookmarkEnd w:id="0"/>
    <w:p w:rsidR="00C35D4C" w:rsidRPr="00444080" w:rsidRDefault="00C35D4C">
      <w:pPr>
        <w:pStyle w:val="ListParagraph"/>
        <w:numPr>
          <w:ilvl w:val="0"/>
          <w:numId w:val="19"/>
        </w:numPr>
        <w:spacing w:before="120" w:after="120"/>
        <w:ind w:left="0" w:firstLine="709"/>
        <w:rPr>
          <w:rFonts w:eastAsia="Times New Roman"/>
          <w:lang w:val="es-ES"/>
        </w:rPr>
      </w:pPr>
      <w:r w:rsidRPr="00444080">
        <w:rPr>
          <w:rFonts w:eastAsia="Times New Roman"/>
          <w:i/>
          <w:iCs/>
          <w:lang w:val="es-ES"/>
        </w:rPr>
        <w:t xml:space="preserve">Decide </w:t>
      </w:r>
      <w:r w:rsidRPr="00444080">
        <w:rPr>
          <w:rFonts w:eastAsia="Times New Roman"/>
          <w:lang w:val="es-ES"/>
        </w:rPr>
        <w:t xml:space="preserve">seguir examinando el tema en su quinta reunión sobre la base de la </w:t>
      </w:r>
      <w:r w:rsidR="00163A69">
        <w:rPr>
          <w:rFonts w:eastAsia="Times New Roman"/>
          <w:lang w:val="es-ES"/>
        </w:rPr>
        <w:t xml:space="preserve">referida </w:t>
      </w:r>
      <w:r w:rsidRPr="00444080">
        <w:rPr>
          <w:rFonts w:eastAsia="Times New Roman"/>
          <w:lang w:val="es-ES"/>
        </w:rPr>
        <w:t>recomendación 3/16.</w:t>
      </w:r>
    </w:p>
    <w:p w:rsidR="00C35D4C" w:rsidRPr="00444080" w:rsidRDefault="00C35D4C">
      <w:pPr>
        <w:jc w:val="center"/>
        <w:rPr>
          <w:rFonts w:eastAsia="Times New Roman"/>
          <w:lang w:val="es-ES"/>
        </w:rPr>
      </w:pPr>
      <w:r w:rsidRPr="00444080">
        <w:rPr>
          <w:rFonts w:eastAsia="Times New Roman"/>
          <w:lang w:val="es-ES"/>
        </w:rPr>
        <w:t>__________</w:t>
      </w:r>
    </w:p>
    <w:sectPr w:rsidR="00C35D4C" w:rsidRPr="00444080">
      <w:headerReference w:type="even" r:id="rId10"/>
      <w:headerReference w:type="default" r:id="rId11"/>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BE3" w:rsidRDefault="00A02BE3">
      <w:pPr>
        <w:rPr>
          <w:rFonts w:eastAsia="Times New Roman"/>
        </w:rPr>
      </w:pPr>
      <w:r>
        <w:rPr>
          <w:rFonts w:eastAsia="Times New Roman"/>
        </w:rPr>
        <w:separator/>
      </w:r>
    </w:p>
  </w:endnote>
  <w:endnote w:type="continuationSeparator" w:id="1">
    <w:p w:rsidR="00A02BE3" w:rsidRDefault="00A02BE3">
      <w:pPr>
        <w:rPr>
          <w:rFonts w:eastAsia="Times New Roman"/>
        </w:rPr>
      </w:pPr>
      <w:r>
        <w:rPr>
          <w:rFonts w:eastAsia="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BE3" w:rsidRDefault="00A02BE3">
      <w:pPr>
        <w:rPr>
          <w:rFonts w:eastAsia="Times New Roman"/>
        </w:rPr>
      </w:pPr>
      <w:r>
        <w:rPr>
          <w:rFonts w:eastAsia="Times New Roman"/>
        </w:rPr>
        <w:separator/>
      </w:r>
    </w:p>
  </w:footnote>
  <w:footnote w:type="continuationSeparator" w:id="1">
    <w:p w:rsidR="00A02BE3" w:rsidRDefault="00A02BE3">
      <w:pPr>
        <w:rPr>
          <w:rFonts w:eastAsia="Times New Roman"/>
        </w:rPr>
      </w:pPr>
      <w:r>
        <w:rPr>
          <w:rFonts w:eastAsia="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69" w:rsidRDefault="00163A69">
    <w:pPr>
      <w:pStyle w:val="Header"/>
      <w:rPr>
        <w:rFonts w:eastAsia="Times New Roman"/>
        <w:lang w:val="fr-FR"/>
      </w:rPr>
    </w:pPr>
    <w:r>
      <w:rPr>
        <w:rFonts w:eastAsia="Times New Roman"/>
        <w:noProof/>
        <w:lang w:val="fr-FR"/>
      </w:rPr>
      <w:t>CBD/NP/MOP/DEC/4/11</w:t>
    </w:r>
  </w:p>
  <w:p w:rsidR="00163A69" w:rsidRDefault="00163A69">
    <w:pPr>
      <w:pStyle w:val="Header"/>
      <w:rPr>
        <w:rFonts w:eastAsia="Times New Roman"/>
        <w:lang w:val="fr-FR"/>
      </w:rPr>
    </w:pPr>
    <w:r>
      <w:rPr>
        <w:rFonts w:eastAsia="Times New Roman"/>
        <w:lang w:val="fr-FR"/>
      </w:rPr>
      <w:t xml:space="preserve">Page </w:t>
    </w:r>
    <w:r>
      <w:rPr>
        <w:rFonts w:eastAsia="Times New Roman"/>
        <w:lang w:val="fr-FR"/>
      </w:rPr>
      <w:fldChar w:fldCharType="begin"/>
    </w:r>
    <w:r>
      <w:rPr>
        <w:rFonts w:eastAsia="Times New Roman"/>
        <w:lang w:val="fr-FR"/>
      </w:rPr>
      <w:instrText xml:space="preserve"> PAGE   \* MERGEFORMAT </w:instrText>
    </w:r>
    <w:r>
      <w:rPr>
        <w:rFonts w:eastAsia="Times New Roman"/>
        <w:lang w:val="fr-FR"/>
      </w:rPr>
      <w:fldChar w:fldCharType="separate"/>
    </w:r>
    <w:r>
      <w:rPr>
        <w:rFonts w:eastAsia="Times New Roman"/>
        <w:noProof/>
      </w:rPr>
      <w:t>2</w:t>
    </w:r>
    <w:r>
      <w:rPr>
        <w:rFonts w:eastAsia="Times New Roman"/>
        <w:lang w:val="fr-FR"/>
      </w:rPr>
      <w:fldChar w:fldCharType="end"/>
    </w:r>
  </w:p>
  <w:p w:rsidR="00163A69" w:rsidRDefault="00163A69">
    <w:pPr>
      <w:pStyle w:val="Header"/>
      <w:rPr>
        <w:rFonts w:eastAsia="Times New Roman"/>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69" w:rsidRDefault="00163A69">
    <w:pPr>
      <w:pStyle w:val="Header"/>
      <w:jc w:val="right"/>
      <w:rPr>
        <w:rFonts w:eastAsia="Times New Roman"/>
        <w:lang w:val="fr-FR"/>
      </w:rPr>
    </w:pPr>
    <w:r>
      <w:rPr>
        <w:rFonts w:eastAsia="Times New Roman"/>
        <w:noProof/>
        <w:lang w:val="fr-FR"/>
      </w:rPr>
      <w:t>CBD/NP/MOP/DEC/4/11</w:t>
    </w:r>
  </w:p>
  <w:p w:rsidR="00163A69" w:rsidRDefault="00163A69">
    <w:pPr>
      <w:pStyle w:val="Header"/>
      <w:jc w:val="right"/>
      <w:rPr>
        <w:rFonts w:eastAsia="Times New Roman"/>
        <w:lang w:val="fr-FR"/>
      </w:rPr>
    </w:pPr>
    <w:r>
      <w:rPr>
        <w:rFonts w:eastAsia="Times New Roman"/>
        <w:lang w:val="fr-FR"/>
      </w:rPr>
      <w:t xml:space="preserve">Page </w:t>
    </w:r>
    <w:r>
      <w:rPr>
        <w:rFonts w:eastAsia="Times New Roman"/>
        <w:lang w:val="fr-FR"/>
      </w:rPr>
      <w:fldChar w:fldCharType="begin"/>
    </w:r>
    <w:r>
      <w:rPr>
        <w:rFonts w:eastAsia="Times New Roman"/>
        <w:lang w:val="fr-FR"/>
      </w:rPr>
      <w:instrText xml:space="preserve"> PAGE   \* MERGEFORMAT </w:instrText>
    </w:r>
    <w:r>
      <w:rPr>
        <w:rFonts w:eastAsia="Times New Roman"/>
        <w:lang w:val="fr-FR"/>
      </w:rPr>
      <w:fldChar w:fldCharType="separate"/>
    </w:r>
    <w:r>
      <w:rPr>
        <w:rFonts w:eastAsia="Times New Roman"/>
        <w:noProof/>
      </w:rPr>
      <w:t>3</w:t>
    </w:r>
    <w:r>
      <w:rPr>
        <w:rFonts w:eastAsia="Times New Roman"/>
        <w:lang w:val="fr-FR"/>
      </w:rPr>
      <w:fldChar w:fldCharType="end"/>
    </w:r>
  </w:p>
  <w:p w:rsidR="00163A69" w:rsidRDefault="00163A69">
    <w:pPr>
      <w:pStyle w:val="Header"/>
      <w:rPr>
        <w:rFonts w:eastAsia="Times New Roman"/>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24092964"/>
    <w:multiLevelType w:val="hybridMultilevel"/>
    <w:tmpl w:val="63A2C8FE"/>
    <w:lvl w:ilvl="0" w:tplc="76307376">
      <w:start w:val="1"/>
      <w:numFmt w:val="decimal"/>
      <w:lvlText w:val="%1."/>
      <w:lvlJc w:val="left"/>
      <w:pPr>
        <w:ind w:left="1080" w:hanging="360"/>
      </w:pPr>
      <w:rPr>
        <w:rFonts w:hint="default"/>
        <w:b w:val="0"/>
        <w:bCs w:val="0"/>
        <w:i w:val="0"/>
        <w:iCs w:val="0"/>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4">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evenAndOddHeaders/>
  <w:characterSpacingControl w:val="doNotCompress"/>
  <w:doNotValidateAgainstSchema/>
  <w:doNotDemarcateInvalidXml/>
  <w:footnotePr>
    <w:footnote w:id="0"/>
    <w:footnote w:id="1"/>
  </w:footnotePr>
  <w:endnotePr>
    <w:endnote w:id="0"/>
    <w:endnote w:id="1"/>
  </w:endnotePr>
  <w:compat/>
  <w:rsids>
    <w:rsidRoot w:val="00C9161D"/>
    <w:rsid w:val="00020A25"/>
    <w:rsid w:val="00032697"/>
    <w:rsid w:val="00053D3C"/>
    <w:rsid w:val="0007171B"/>
    <w:rsid w:val="00095133"/>
    <w:rsid w:val="000C64C2"/>
    <w:rsid w:val="000E673A"/>
    <w:rsid w:val="000E7E4D"/>
    <w:rsid w:val="000F74F5"/>
    <w:rsid w:val="00105372"/>
    <w:rsid w:val="001078CB"/>
    <w:rsid w:val="001226B6"/>
    <w:rsid w:val="001312AD"/>
    <w:rsid w:val="00131E7A"/>
    <w:rsid w:val="00134846"/>
    <w:rsid w:val="00163A69"/>
    <w:rsid w:val="00172AF6"/>
    <w:rsid w:val="00176CEE"/>
    <w:rsid w:val="00186DD8"/>
    <w:rsid w:val="001B13FE"/>
    <w:rsid w:val="001D2420"/>
    <w:rsid w:val="001E38DB"/>
    <w:rsid w:val="0027325F"/>
    <w:rsid w:val="00274635"/>
    <w:rsid w:val="002D601B"/>
    <w:rsid w:val="0030169D"/>
    <w:rsid w:val="003060EB"/>
    <w:rsid w:val="003153EB"/>
    <w:rsid w:val="00321985"/>
    <w:rsid w:val="00351205"/>
    <w:rsid w:val="00372F74"/>
    <w:rsid w:val="00386DD9"/>
    <w:rsid w:val="003B28AE"/>
    <w:rsid w:val="003B7BB2"/>
    <w:rsid w:val="003E5131"/>
    <w:rsid w:val="003F7224"/>
    <w:rsid w:val="00411BC6"/>
    <w:rsid w:val="004146DD"/>
    <w:rsid w:val="00427D21"/>
    <w:rsid w:val="00444080"/>
    <w:rsid w:val="004644C2"/>
    <w:rsid w:val="00467F9C"/>
    <w:rsid w:val="004A74CE"/>
    <w:rsid w:val="004B44DE"/>
    <w:rsid w:val="00531C7D"/>
    <w:rsid w:val="00534681"/>
    <w:rsid w:val="00563442"/>
    <w:rsid w:val="00565B42"/>
    <w:rsid w:val="005A78DC"/>
    <w:rsid w:val="005B4ADC"/>
    <w:rsid w:val="005C41BC"/>
    <w:rsid w:val="005C4CE6"/>
    <w:rsid w:val="005E0ED3"/>
    <w:rsid w:val="005F0693"/>
    <w:rsid w:val="00604A13"/>
    <w:rsid w:val="006122BA"/>
    <w:rsid w:val="00660CB5"/>
    <w:rsid w:val="006B2290"/>
    <w:rsid w:val="006E3632"/>
    <w:rsid w:val="006F196D"/>
    <w:rsid w:val="00717D88"/>
    <w:rsid w:val="00720BD5"/>
    <w:rsid w:val="007462DB"/>
    <w:rsid w:val="00786056"/>
    <w:rsid w:val="007942D3"/>
    <w:rsid w:val="007A73CD"/>
    <w:rsid w:val="007B2099"/>
    <w:rsid w:val="007B6C09"/>
    <w:rsid w:val="007B7741"/>
    <w:rsid w:val="007D43F5"/>
    <w:rsid w:val="007E09DA"/>
    <w:rsid w:val="007E0DA8"/>
    <w:rsid w:val="008138EF"/>
    <w:rsid w:val="008178B6"/>
    <w:rsid w:val="0083009D"/>
    <w:rsid w:val="00834BE3"/>
    <w:rsid w:val="00844D7E"/>
    <w:rsid w:val="00860C93"/>
    <w:rsid w:val="00865B74"/>
    <w:rsid w:val="008974F0"/>
    <w:rsid w:val="008A068B"/>
    <w:rsid w:val="008B00B4"/>
    <w:rsid w:val="008B012A"/>
    <w:rsid w:val="00906E17"/>
    <w:rsid w:val="009104B2"/>
    <w:rsid w:val="00910961"/>
    <w:rsid w:val="00930BA1"/>
    <w:rsid w:val="0093169E"/>
    <w:rsid w:val="00937130"/>
    <w:rsid w:val="009505C9"/>
    <w:rsid w:val="00950752"/>
    <w:rsid w:val="009509AA"/>
    <w:rsid w:val="00966424"/>
    <w:rsid w:val="00995FFF"/>
    <w:rsid w:val="009C2DE6"/>
    <w:rsid w:val="009F51A8"/>
    <w:rsid w:val="00A02BE3"/>
    <w:rsid w:val="00A06239"/>
    <w:rsid w:val="00A1252A"/>
    <w:rsid w:val="00A83373"/>
    <w:rsid w:val="00A9048A"/>
    <w:rsid w:val="00AA40ED"/>
    <w:rsid w:val="00AA6F92"/>
    <w:rsid w:val="00AB2545"/>
    <w:rsid w:val="00AB6934"/>
    <w:rsid w:val="00AC4A7F"/>
    <w:rsid w:val="00AD7FFC"/>
    <w:rsid w:val="00AF18A4"/>
    <w:rsid w:val="00AF42DE"/>
    <w:rsid w:val="00B26ACD"/>
    <w:rsid w:val="00B3369F"/>
    <w:rsid w:val="00B41A0D"/>
    <w:rsid w:val="00B94E6C"/>
    <w:rsid w:val="00BA33A0"/>
    <w:rsid w:val="00BB4606"/>
    <w:rsid w:val="00BC3306"/>
    <w:rsid w:val="00BD6ED2"/>
    <w:rsid w:val="00BD7173"/>
    <w:rsid w:val="00BF11F9"/>
    <w:rsid w:val="00C13AD7"/>
    <w:rsid w:val="00C23D2F"/>
    <w:rsid w:val="00C35D4C"/>
    <w:rsid w:val="00C443BD"/>
    <w:rsid w:val="00C451C5"/>
    <w:rsid w:val="00C67832"/>
    <w:rsid w:val="00C90FDF"/>
    <w:rsid w:val="00C9161D"/>
    <w:rsid w:val="00CA0C1D"/>
    <w:rsid w:val="00CD6C90"/>
    <w:rsid w:val="00CF1848"/>
    <w:rsid w:val="00D04C5B"/>
    <w:rsid w:val="00D12044"/>
    <w:rsid w:val="00D30264"/>
    <w:rsid w:val="00D32016"/>
    <w:rsid w:val="00D33EFC"/>
    <w:rsid w:val="00D40DBC"/>
    <w:rsid w:val="00D41EB3"/>
    <w:rsid w:val="00D76A18"/>
    <w:rsid w:val="00D80849"/>
    <w:rsid w:val="00D82E8F"/>
    <w:rsid w:val="00DD118C"/>
    <w:rsid w:val="00E66235"/>
    <w:rsid w:val="00E70A80"/>
    <w:rsid w:val="00E83C24"/>
    <w:rsid w:val="00E9318D"/>
    <w:rsid w:val="00EB6CC6"/>
    <w:rsid w:val="00EC1F46"/>
    <w:rsid w:val="00F23ADB"/>
    <w:rsid w:val="00F24F22"/>
    <w:rsid w:val="00F53193"/>
    <w:rsid w:val="00F5357E"/>
    <w:rsid w:val="00F6586C"/>
    <w:rsid w:val="00F94774"/>
    <w:rsid w:val="00FA0E9A"/>
    <w:rsid w:val="00FA663B"/>
    <w:rsid w:val="00FC25F8"/>
    <w:rsid w:val="00FC53DB"/>
    <w:rsid w:val="00FD4D94"/>
    <w:rsid w:val="00FE2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Hyperlink" w:locked="1"/>
    <w:lsdException w:name="FollowedHyperlink"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8Char"/>
    <w:qFormat/>
    <w:pPr>
      <w:jc w:val="both"/>
    </w:pPr>
    <w:rPr>
      <w:rFonts w:eastAsia="MS Mincho" w:cs="Times New Roman"/>
      <w:snapToGrid w:val="0"/>
      <w:sz w:val="22"/>
      <w:szCs w:val="22"/>
      <w:lang w:val="en-GB" w:eastAsia="ko-KR"/>
    </w:rPr>
  </w:style>
  <w:style w:type="paragraph" w:styleId="Heading1">
    <w:name w:val="heading 1"/>
    <w:basedOn w:val="Normal"/>
    <w:next w:val="Heading2"/>
    <w:qFormat/>
    <w:pPr>
      <w:keepNext/>
      <w:tabs>
        <w:tab w:val="left" w:pos="720"/>
      </w:tabs>
      <w:spacing w:before="240" w:after="120"/>
      <w:jc w:val="center"/>
      <w:outlineLvl w:val="0"/>
    </w:pPr>
    <w:rPr>
      <w:b/>
      <w:bCs/>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Times New Roman"/>
      <w:b/>
      <w:bCs/>
      <w:i/>
      <w:iCs/>
    </w:rPr>
  </w:style>
  <w:style w:type="paragraph" w:styleId="Heading5">
    <w:name w:val="heading 5"/>
    <w:basedOn w:val="Normal"/>
    <w:next w:val="Normal"/>
    <w:qFormat/>
    <w:pPr>
      <w:keepNext/>
      <w:numPr>
        <w:ilvl w:val="4"/>
        <w:numId w:val="1"/>
      </w:numPr>
      <w:spacing w:before="120" w:after="120"/>
      <w:jc w:val="left"/>
      <w:outlineLvl w:val="4"/>
    </w:pPr>
    <w:rPr>
      <w:i/>
      <w:iCs/>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bCs/>
      <w:sz w:val="28"/>
      <w:szCs w:val="28"/>
    </w:rPr>
  </w:style>
  <w:style w:type="paragraph" w:styleId="Heading8">
    <w:name w:val="heading 8"/>
    <w:basedOn w:val="Normal"/>
    <w:next w:val="Normal"/>
    <w:qFormat/>
    <w:pPr>
      <w:keepNext/>
      <w:jc w:val="right"/>
      <w:outlineLvl w:val="7"/>
    </w:pPr>
    <w:rPr>
      <w:b/>
      <w:bCs/>
      <w:sz w:val="32"/>
      <w:szCs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rFonts w:eastAsia="MS Mincho" w:cs="Times New Roman"/>
      <w:snapToGrid w:val="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semiHidden/>
    <w:rPr>
      <w:sz w:val="18"/>
      <w:szCs w:val="18"/>
    </w:rPr>
  </w:style>
  <w:style w:type="character" w:customStyle="1" w:styleId="BalloonTextChar">
    <w:name w:val="Balloon Text Char"/>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1"/>
    <w:basedOn w:val="DefaultParagraphFont"/>
    <w:link w:val="Heading2"/>
    <w:rPr>
      <w:color w:val="808080"/>
    </w:rPr>
  </w:style>
  <w:style w:type="paragraph" w:styleId="Header">
    <w:name w:val="header"/>
    <w:basedOn w:val="Normal"/>
    <w:pPr>
      <w:tabs>
        <w:tab w:val="center" w:pos="4320"/>
        <w:tab w:val="right" w:pos="8640"/>
      </w:tabs>
    </w:pPr>
  </w:style>
  <w:style w:type="character" w:customStyle="1" w:styleId="HeaderChar">
    <w:name w:val="Header Char"/>
    <w:basedOn w:val="DefaultParagraphFont"/>
    <w:locked/>
    <w:rPr>
      <w:rFonts w:ascii="Times New Roman" w:hAnsi="Times New Roman" w:cs="Times New Roman"/>
      <w:sz w:val="22"/>
      <w:szCs w:val="22"/>
      <w:lang w:val="en-GB"/>
    </w:rPr>
  </w:style>
  <w:style w:type="paragraph" w:styleId="Footer">
    <w:name w:val="footer"/>
    <w:basedOn w:val="Normal"/>
    <w:pPr>
      <w:tabs>
        <w:tab w:val="center" w:pos="4320"/>
        <w:tab w:val="right" w:pos="8640"/>
      </w:tabs>
      <w:ind w:firstLine="720"/>
      <w:jc w:val="right"/>
    </w:pPr>
  </w:style>
  <w:style w:type="character" w:customStyle="1" w:styleId="FooterChar">
    <w:name w:val="Footer Char"/>
    <w:basedOn w:val="DefaultParagraphFont"/>
    <w:locked/>
    <w:rPr>
      <w:rFonts w:ascii="Times New Roman" w:hAnsi="Times New Roman" w:cs="Times New Roman"/>
      <w:sz w:val="22"/>
      <w:szCs w:val="22"/>
      <w:lang w:val="en-GB"/>
    </w:rPr>
  </w:style>
  <w:style w:type="paragraph" w:customStyle="1" w:styleId="meetingname">
    <w:name w:val="meeting name"/>
    <w:basedOn w:val="Normal"/>
    <w:pPr>
      <w:ind w:left="142" w:right="4218" w:hanging="142"/>
    </w:pPr>
    <w:rPr>
      <w:caps/>
    </w:rPr>
  </w:style>
  <w:style w:type="paragraph" w:styleId="Title">
    <w:name w:val="Title"/>
    <w:basedOn w:val="Normal"/>
    <w:next w:val="Normal"/>
    <w:qFormat/>
    <w:pPr>
      <w:pBdr>
        <w:bottom w:val="single" w:sz="8" w:space="4" w:color="4F81BD"/>
      </w:pBdr>
      <w:spacing w:after="300"/>
    </w:pPr>
    <w:rPr>
      <w:rFonts w:eastAsia="Times New Roman"/>
      <w:color w:val="17365D"/>
      <w:spacing w:val="5"/>
      <w:kern w:val="28"/>
      <w:sz w:val="52"/>
      <w:szCs w:val="52"/>
    </w:rPr>
  </w:style>
  <w:style w:type="character" w:customStyle="1" w:styleId="TitleChar">
    <w:name w:val="Title Char"/>
    <w:basedOn w:val="DefaultParagraphFont"/>
    <w:locked/>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pPr>
      <w:numPr>
        <w:ilvl w:val="1"/>
      </w:numPr>
    </w:pPr>
    <w:rPr>
      <w:rFonts w:eastAsia="Times New Roman"/>
      <w:i/>
      <w:iCs/>
      <w:color w:val="4F81BD"/>
      <w:spacing w:val="15"/>
      <w:sz w:val="24"/>
      <w:szCs w:val="24"/>
    </w:rPr>
  </w:style>
  <w:style w:type="character" w:customStyle="1" w:styleId="SubtitleChar">
    <w:name w:val="Subtitle Char"/>
    <w:basedOn w:val="DefaultParagraphFont"/>
    <w:locked/>
    <w:rPr>
      <w:rFonts w:ascii="Times New Roman" w:eastAsia="Times New Roman" w:hAnsi="Times New Roman" w:cs="Times New Roman"/>
      <w:i/>
      <w:iCs/>
      <w:color w:val="4F81BD"/>
      <w:spacing w:val="15"/>
      <w:lang w:val="en-US"/>
    </w:rPr>
  </w:style>
  <w:style w:type="character" w:customStyle="1" w:styleId="Heading1Char">
    <w:name w:val="Heading 1 Char"/>
    <w:basedOn w:val="DefaultParagraphFont"/>
    <w:locked/>
    <w:rPr>
      <w:rFonts w:ascii="Times New Roman" w:hAnsi="Times New Roman" w:cs="Times New Roman"/>
      <w:b/>
      <w:bCs/>
      <w:caps/>
      <w:sz w:val="22"/>
      <w:szCs w:val="22"/>
      <w:lang w:val="en-GB"/>
    </w:rPr>
  </w:style>
  <w:style w:type="paragraph" w:styleId="BodyText">
    <w:name w:val="Body Text"/>
    <w:basedOn w:val="Normal"/>
    <w:pPr>
      <w:spacing w:before="120" w:after="120"/>
      <w:ind w:firstLine="720"/>
    </w:pPr>
  </w:style>
  <w:style w:type="character" w:customStyle="1" w:styleId="BalloonTextChar1">
    <w:name w:val="Balloon Text Char1"/>
    <w:basedOn w:val="DefaultParagraphFont"/>
    <w:link w:val="BalloonText"/>
    <w:locked/>
    <w:rPr>
      <w:rFonts w:ascii="Times New Roman" w:hAnsi="Times New Roman" w:cs="Times New Roman"/>
      <w:sz w:val="22"/>
      <w:szCs w:val="22"/>
      <w:lang w:val="en-GB"/>
    </w:rPr>
  </w:style>
  <w:style w:type="paragraph" w:styleId="BodyTextIndent">
    <w:name w:val="Body Text Indent"/>
    <w:basedOn w:val="Normal"/>
    <w:pPr>
      <w:spacing w:before="120" w:after="120"/>
      <w:ind w:left="1440" w:hanging="720"/>
      <w:jc w:val="left"/>
    </w:pPr>
  </w:style>
  <w:style w:type="character" w:customStyle="1" w:styleId="BodyTextIndentChar">
    <w:name w:val="Body Text Indent Char"/>
    <w:basedOn w:val="DefaultParagraphFont"/>
    <w:locked/>
    <w:rPr>
      <w:rFonts w:ascii="Times New Roman" w:hAnsi="Times New Roman" w:cs="Times New Roman"/>
      <w:sz w:val="22"/>
      <w:szCs w:val="22"/>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spacing w:after="120" w:line="240" w:lineRule="exact"/>
    </w:pPr>
  </w:style>
  <w:style w:type="character" w:customStyle="1" w:styleId="CommentTextChar">
    <w:name w:val="Comment Text Char"/>
    <w:basedOn w:val="DefaultParagraphFont"/>
    <w:semiHidden/>
    <w:locked/>
    <w:rPr>
      <w:rFonts w:ascii="Times New Roman" w:hAnsi="Times New Roman" w:cs="Times New Roman"/>
      <w:sz w:val="22"/>
      <w:szCs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semiHidden/>
    <w:locked/>
    <w:rPr>
      <w:rFonts w:ascii="Courier New" w:hAnsi="Courier New" w:cs="Courier New"/>
      <w:sz w:val="22"/>
      <w:szCs w:val="22"/>
      <w:lang w:val="en-GB"/>
    </w:rPr>
  </w:style>
  <w:style w:type="character" w:styleId="FollowedHyperlink">
    <w:name w:val="FollowedHyperlink"/>
    <w:basedOn w:val="DefaultParagraphFont"/>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semiHidden/>
    <w:locked/>
    <w:rPr>
      <w:sz w:val="22"/>
      <w:szCs w:val="22"/>
      <w:u w:val="none"/>
      <w:vertAlign w:val="superscript"/>
    </w:rPr>
  </w:style>
  <w:style w:type="paragraph" w:styleId="FootnoteText">
    <w:name w:val="footnote text"/>
    <w:basedOn w:val="Normal"/>
    <w:semiHidden/>
    <w:pPr>
      <w:keepLines/>
      <w:spacing w:after="60"/>
      <w:ind w:firstLine="720"/>
    </w:pPr>
    <w:rPr>
      <w:sz w:val="18"/>
      <w:szCs w:val="18"/>
    </w:rPr>
  </w:style>
  <w:style w:type="character" w:customStyle="1" w:styleId="FootnoteTextChar">
    <w:name w:val="Footnote Text Char"/>
    <w:basedOn w:val="DefaultParagraphFont"/>
    <w:semiHidden/>
    <w:locked/>
    <w:rPr>
      <w:rFonts w:ascii="Times New Roman" w:hAnsi="Times New Roman" w:cs="Times New Roman"/>
      <w:sz w:val="18"/>
      <w:szCs w:val="18"/>
      <w:lang w:val="en-GB"/>
    </w:rPr>
  </w:style>
  <w:style w:type="paragraph" w:customStyle="1" w:styleId="HEADING">
    <w:name w:val="HEADING"/>
    <w:basedOn w:val="Normal"/>
    <w:pPr>
      <w:keepNext/>
      <w:spacing w:before="240" w:after="120"/>
      <w:jc w:val="center"/>
    </w:pPr>
    <w:rPr>
      <w:b/>
      <w:bCs/>
      <w:caps/>
    </w:rPr>
  </w:style>
  <w:style w:type="character" w:customStyle="1" w:styleId="Heading2Char">
    <w:name w:val="Heading 2 Char"/>
    <w:basedOn w:val="DefaultParagraphFont"/>
    <w:locked/>
    <w:rPr>
      <w:rFonts w:ascii="Times New Roman" w:hAnsi="Times New Roman" w:cs="Times New Roman"/>
      <w:b/>
      <w:bCs/>
      <w:sz w:val="22"/>
      <w:szCs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Heading3Char">
    <w:name w:val="Heading 3 Char"/>
    <w:basedOn w:val="DefaultParagraphFont"/>
    <w:locked/>
    <w:rPr>
      <w:rFonts w:ascii="Times New Roman" w:hAnsi="Times New Roman" w:cs="Times New Roman"/>
      <w:i/>
      <w:iCs/>
      <w:sz w:val="22"/>
      <w:szCs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Heading4Char">
    <w:name w:val="Heading 4 Char"/>
    <w:basedOn w:val="DefaultParagraphFont"/>
    <w:locked/>
    <w:rPr>
      <w:rFonts w:ascii="Times New Roman" w:eastAsia="Times New Roman" w:hAnsi="Times New Roman" w:cs="Times New Roman"/>
      <w:b/>
      <w:bCs/>
      <w:i/>
      <w:iCs/>
      <w:sz w:val="22"/>
      <w:szCs w:val="22"/>
      <w:lang w:val="en-GB"/>
    </w:rPr>
  </w:style>
  <w:style w:type="paragraph" w:customStyle="1" w:styleId="Heading4indent">
    <w:name w:val="Heading 4 indent"/>
    <w:basedOn w:val="Heading4"/>
    <w:pPr>
      <w:ind w:left="720"/>
      <w:outlineLvl w:val="9"/>
    </w:pPr>
  </w:style>
  <w:style w:type="character" w:customStyle="1" w:styleId="Heading5Char">
    <w:name w:val="Heading 5 Char"/>
    <w:basedOn w:val="DefaultParagraphFont"/>
    <w:locked/>
    <w:rPr>
      <w:rFonts w:ascii="Times New Roman" w:hAnsi="Times New Roman" w:cs="Times New Roman"/>
      <w:i/>
      <w:iCs/>
      <w:sz w:val="26"/>
      <w:szCs w:val="26"/>
      <w:lang w:val="en-CA"/>
    </w:rPr>
  </w:style>
  <w:style w:type="character" w:customStyle="1" w:styleId="Heading6Char">
    <w:name w:val="Heading 6 Char"/>
    <w:basedOn w:val="DefaultParagraphFont"/>
    <w:locked/>
    <w:rPr>
      <w:rFonts w:ascii="Times New Roman" w:hAnsi="Times New Roman" w:cs="Times New Roman"/>
      <w:sz w:val="22"/>
      <w:szCs w:val="22"/>
      <w:u w:val="single"/>
      <w:lang w:val="en-GB"/>
    </w:rPr>
  </w:style>
  <w:style w:type="character" w:customStyle="1" w:styleId="Heading7Char">
    <w:name w:val="Heading 7 Char"/>
    <w:basedOn w:val="DefaultParagraphFont"/>
    <w:locked/>
    <w:rPr>
      <w:rFonts w:ascii="Times New Roman" w:hAnsi="Times New Roman" w:cs="Times New Roman"/>
      <w:b/>
      <w:bCs/>
      <w:sz w:val="28"/>
      <w:szCs w:val="28"/>
      <w:lang w:val="en-GB"/>
    </w:rPr>
  </w:style>
  <w:style w:type="character" w:customStyle="1" w:styleId="Heading8Char">
    <w:name w:val="Heading 8 Char"/>
    <w:basedOn w:val="DefaultParagraphFont"/>
    <w:locked/>
    <w:rPr>
      <w:rFonts w:ascii="Times New Roman" w:hAnsi="Times New Roman" w:cs="Times New Roman"/>
      <w:b/>
      <w:bCs/>
      <w:sz w:val="32"/>
      <w:szCs w:val="32"/>
      <w:lang w:val="en-GB"/>
    </w:rPr>
  </w:style>
  <w:style w:type="character" w:customStyle="1" w:styleId="Heading9Char">
    <w:name w:val="Heading 9 Char"/>
    <w:basedOn w:val="DefaultParagraphFont"/>
    <w:locked/>
    <w:rPr>
      <w:rFonts w:ascii="Times New Roman" w:hAnsi="Times New Roman" w:cs="Times New Roman"/>
      <w:i/>
      <w:iCs/>
      <w:sz w:val="22"/>
      <w:szCs w:val="22"/>
      <w:lang w:val="en-GB"/>
    </w:rPr>
  </w:style>
  <w:style w:type="character" w:styleId="PageNumber">
    <w:name w:val="page number"/>
    <w:basedOn w:val="DefaultParagraphFont"/>
    <w:rPr>
      <w:rFonts w:ascii="Times New Roman" w:hAnsi="Times New Roman" w:cs="Times New Roman"/>
      <w:sz w:val="22"/>
      <w:szCs w:val="22"/>
    </w:rPr>
  </w:style>
  <w:style w:type="paragraph" w:customStyle="1" w:styleId="Para1">
    <w:name w:val="Para1"/>
    <w:basedOn w:val="Normal"/>
    <w:pPr>
      <w:numPr>
        <w:numId w:val="4"/>
      </w:numPr>
      <w:tabs>
        <w:tab w:val="clear" w:pos="360"/>
      </w:tabs>
      <w:spacing w:before="120" w:after="120"/>
    </w:p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5"/>
      </w:numPr>
      <w:tabs>
        <w:tab w:val="left" w:pos="1980"/>
      </w:tabs>
      <w:spacing w:before="80" w:after="80"/>
    </w:p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iCs w:val="0"/>
      <w:sz w:val="18"/>
      <w:szCs w:val="18"/>
    </w:rPr>
  </w:style>
  <w:style w:type="character" w:customStyle="1" w:styleId="StyleFootnoteReferenceNounderline">
    <w:name w:val="Style Footnote Reference + No underline"/>
    <w:rPr>
      <w:sz w:val="18"/>
      <w:szCs w:val="18"/>
      <w:u w:val="none"/>
      <w:vertAlign w:val="baseline"/>
    </w:rPr>
  </w:style>
  <w:style w:type="paragraph" w:customStyle="1" w:styleId="tabletitle">
    <w:name w:val="table title"/>
    <w:basedOn w:val="Heading2"/>
    <w:pPr>
      <w:jc w:val="left"/>
      <w:outlineLvl w:val="9"/>
    </w:pPr>
    <w:rPr>
      <w:i/>
      <w:iCs/>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lang w:val="en-U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szCs w:val="18"/>
      <w:u w:val="single"/>
    </w:rPr>
  </w:style>
  <w:style w:type="character" w:customStyle="1" w:styleId="Para1Char">
    <w:name w:val="Para1 Char"/>
    <w:locked/>
    <w:rPr>
      <w:rFonts w:ascii="Times New Roman" w:hAnsi="Times New Roman" w:cs="Times New Roman"/>
      <w:snapToGrid w:val="0"/>
      <w:sz w:val="18"/>
      <w:szCs w:val="18"/>
      <w:lang w:val="en-GB"/>
    </w:rPr>
  </w:style>
  <w:style w:type="paragraph" w:customStyle="1" w:styleId="CBD-Doc-Type">
    <w:name w:val="CBD-Doc-Type"/>
    <w:basedOn w:val="Normal"/>
    <w:pPr>
      <w:keepLines/>
      <w:spacing w:before="240" w:after="120"/>
    </w:pPr>
    <w:rPr>
      <w:b/>
      <w:bCs/>
      <w:i/>
      <w:iCs/>
      <w:sz w:val="24"/>
      <w:szCs w:val="24"/>
    </w:rPr>
  </w:style>
  <w:style w:type="paragraph" w:customStyle="1" w:styleId="CBD-Doc">
    <w:name w:val="CBD-Doc"/>
    <w:basedOn w:val="Normal"/>
    <w:pPr>
      <w:keepLines/>
      <w:numPr>
        <w:numId w:val="9"/>
      </w:numPr>
      <w:spacing w:after="120"/>
    </w:pPr>
  </w:style>
  <w:style w:type="paragraph" w:customStyle="1"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pPr>
      <w:ind w:left="720"/>
    </w:pPr>
  </w:style>
  <w:style w:type="paragraph" w:styleId="Caption">
    <w:name w:val="caption"/>
    <w:basedOn w:val="Normal"/>
    <w:next w:val="Normal"/>
    <w:qFormat/>
    <w:pPr>
      <w:keepNext/>
      <w:keepLines/>
      <w:spacing w:after="200"/>
    </w:pPr>
    <w:rPr>
      <w:b/>
      <w:bCs/>
    </w:rPr>
  </w:style>
  <w:style w:type="paragraph" w:customStyle="1" w:styleId="Style1">
    <w:name w:val="Style1"/>
    <w:basedOn w:val="Heading2"/>
    <w:rPr>
      <w:i/>
      <w:i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pPr>
      <w:spacing w:after="160" w:line="240" w:lineRule="exact"/>
      <w:jc w:val="left"/>
    </w:pPr>
    <w:rPr>
      <w:vertAlign w:val="superscript"/>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ocked/>
    <w:rPr>
      <w:rFonts w:ascii="Times New Roman" w:hAnsi="Times New Roman" w:cs="Times New Roman"/>
      <w:sz w:val="22"/>
      <w:szCs w:val="22"/>
      <w:lang w:val="en-GB"/>
    </w:rPr>
  </w:style>
  <w:style w:type="paragraph" w:styleId="Revision">
    <w:name w:val="Revision"/>
    <w:hidden/>
    <w:semiHidden/>
    <w:rPr>
      <w:rFonts w:eastAsia="MS Mincho" w:cs="Times New Roman"/>
      <w:snapToGrid w:val="0"/>
      <w:sz w:val="22"/>
      <w:szCs w:val="22"/>
      <w:lang w:val="en-GB" w:eastAsia="ko-KR"/>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218</Words>
  <Characters>1173</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NP-4/11.	Specialized international access and benefit-sharing instruments in the context of Article 4, paragraph 4, of the Nagoya Protocol</vt:lpstr>
    </vt:vector>
  </TitlesOfParts>
  <Company>SCBD</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NP-4/11.	Specialized international access and benefit-sharing instruments in the context of Article 4, paragraph 4, of the Nagoya Protocol</dc:title>
  <dc:subject>CBD/NP/MOP/DEC/4/11</dc:subject>
  <dc:creator>SCBD</dc:creator>
  <cp:keywords>Decision adopted by the Parties to the Nagoya Protocol on Access and Benefit-sharing</cp:keywords>
  <cp:lastModifiedBy>Laura Perez</cp:lastModifiedBy>
  <cp:revision>3</cp:revision>
  <cp:lastPrinted>2020-01-21T16:56:00Z</cp:lastPrinted>
  <dcterms:created xsi:type="dcterms:W3CDTF">2023-02-20T12:49:00Z</dcterms:created>
  <dcterms:modified xsi:type="dcterms:W3CDTF">2023-02-20T13:22:00Z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