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Tr="009C2DE6">
        <w:trPr>
          <w:trHeight w:val="851"/>
        </w:trPr>
        <w:tc>
          <w:tcPr>
            <w:tcW w:w="976" w:type="dxa"/>
            <w:tcBorders>
              <w:bottom w:val="single" w:sz="12" w:space="0" w:color="auto"/>
            </w:tcBorders>
          </w:tcPr>
          <w:p w:rsidR="00C9161D" w:rsidRPr="00321985" w:rsidRDefault="00C9161D" w:rsidP="00321985">
            <w:r>
              <w:rPr>
                <w:noProof/>
                <w:lang w:val="es-ES_tradnl" w:eastAsia="es-ES_tradnl"/>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FA663B" w:rsidRPr="00321985" w:rsidRDefault="005626E0" w:rsidP="00321985">
            <w:r w:rsidRPr="005626E0">
              <w:rPr>
                <w:noProof/>
                <w:snapToGrid w:val="0"/>
                <w:lang w:val="es-ES_tradnl" w:eastAsia="es-ES_tradnl"/>
              </w:rPr>
              <w:drawing>
                <wp:inline distT="0" distB="0" distL="0" distR="0">
                  <wp:extent cx="866775" cy="371475"/>
                  <wp:effectExtent l="0" t="0" r="9525" b="9525"/>
                  <wp:docPr id="8"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4090" w:type="dxa"/>
            <w:tcBorders>
              <w:bottom w:val="single" w:sz="12" w:space="0" w:color="auto"/>
            </w:tcBorders>
          </w:tcPr>
          <w:p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rsidTr="00CF1848">
        <w:tc>
          <w:tcPr>
            <w:tcW w:w="6117" w:type="dxa"/>
            <w:gridSpan w:val="2"/>
            <w:tcBorders>
              <w:top w:val="single" w:sz="12" w:space="0" w:color="auto"/>
              <w:bottom w:val="single" w:sz="36" w:space="0" w:color="auto"/>
            </w:tcBorders>
            <w:vAlign w:val="center"/>
          </w:tcPr>
          <w:p w:rsidR="00C9161D" w:rsidRDefault="005626E0" w:rsidP="00C9161D">
            <w:r w:rsidRPr="003D4111">
              <w:rPr>
                <w:noProof/>
                <w:snapToGrid w:val="0"/>
                <w:kern w:val="22"/>
                <w:lang w:val="es-ES_tradnl" w:eastAsia="es-ES_tradnl"/>
              </w:rPr>
              <w:drawing>
                <wp:inline distT="0" distB="0" distL="0" distR="0">
                  <wp:extent cx="2623185" cy="1077595"/>
                  <wp:effectExtent l="19050" t="0" r="5715" b="0"/>
                  <wp:docPr id="7"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4"/>
                          <a:srcRect/>
                          <a:stretch>
                            <a:fillRect/>
                          </a:stretch>
                        </pic:blipFill>
                        <pic:spPr bwMode="auto">
                          <a:xfrm>
                            <a:off x="0" y="0"/>
                            <a:ext cx="2623185" cy="107759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C9161D" w:rsidRPr="00C9161D" w:rsidRDefault="00C9161D" w:rsidP="00176CEE">
            <w:pPr>
              <w:ind w:left="1215"/>
              <w:rPr>
                <w:szCs w:val="22"/>
              </w:rPr>
            </w:pPr>
            <w:r w:rsidRPr="00C9161D">
              <w:rPr>
                <w:szCs w:val="22"/>
              </w:rPr>
              <w:t>Distr.</w:t>
            </w:r>
          </w:p>
          <w:p w:rsidR="00C9161D" w:rsidRPr="00C9161D" w:rsidRDefault="008718A5" w:rsidP="00176CEE">
            <w:pPr>
              <w:ind w:left="1215"/>
              <w:rPr>
                <w:szCs w:val="22"/>
              </w:rPr>
            </w:pPr>
            <w:r>
              <w:rPr>
                <w:caps/>
                <w:szCs w:val="22"/>
              </w:rPr>
              <w:t>GENERAL</w:t>
            </w:r>
          </w:p>
          <w:p w:rsidR="00C9161D" w:rsidRPr="00C9161D" w:rsidRDefault="00C9161D" w:rsidP="00176CEE">
            <w:pPr>
              <w:ind w:left="1215"/>
              <w:rPr>
                <w:szCs w:val="22"/>
              </w:rPr>
            </w:pPr>
          </w:p>
          <w:p w:rsidR="00C9161D" w:rsidRPr="00C9161D" w:rsidRDefault="00AC3601" w:rsidP="00176CEE">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30169D" w:rsidRPr="008718A5">
                  <w:rPr>
                    <w:lang w:val="en-US"/>
                  </w:rPr>
                  <w:t>CBD/</w:t>
                </w:r>
                <w:r w:rsidR="00BA33A0" w:rsidRPr="008718A5">
                  <w:rPr>
                    <w:lang w:val="en-US"/>
                  </w:rPr>
                  <w:t>N</w:t>
                </w:r>
                <w:r w:rsidR="005E0ED3" w:rsidRPr="008718A5">
                  <w:rPr>
                    <w:lang w:val="en-US"/>
                  </w:rPr>
                  <w:t>P/MOP/</w:t>
                </w:r>
                <w:r w:rsidR="008718A5">
                  <w:rPr>
                    <w:lang w:val="en-US"/>
                  </w:rPr>
                  <w:t>DEC/</w:t>
                </w:r>
                <w:r w:rsidR="00BA33A0" w:rsidRPr="008718A5">
                  <w:rPr>
                    <w:lang w:val="en-US"/>
                  </w:rPr>
                  <w:t>4</w:t>
                </w:r>
                <w:r w:rsidR="00937130" w:rsidRPr="008718A5">
                  <w:rPr>
                    <w:lang w:val="en-US"/>
                  </w:rPr>
                  <w:t>/</w:t>
                </w:r>
                <w:r w:rsidR="008718A5">
                  <w:rPr>
                    <w:lang w:val="en-US"/>
                  </w:rPr>
                  <w:t>11</w:t>
                </w:r>
              </w:sdtContent>
            </w:sdt>
          </w:p>
          <w:p w:rsidR="00C9161D" w:rsidRPr="00C9161D" w:rsidRDefault="008718A5" w:rsidP="00176CEE">
            <w:pPr>
              <w:ind w:left="1215"/>
              <w:rPr>
                <w:szCs w:val="22"/>
              </w:rPr>
            </w:pPr>
            <w:r>
              <w:rPr>
                <w:szCs w:val="22"/>
                <w:lang w:val="en-US"/>
              </w:rPr>
              <w:t>19</w:t>
            </w:r>
            <w:r w:rsidR="00EF7376">
              <w:rPr>
                <w:szCs w:val="22"/>
                <w:lang w:val="en-US"/>
              </w:rPr>
              <w:t xml:space="preserve"> December</w:t>
            </w:r>
            <w:r w:rsidR="00F6586C">
              <w:rPr>
                <w:szCs w:val="22"/>
                <w:lang w:val="en-US"/>
              </w:rPr>
              <w:t xml:space="preserve"> 20</w:t>
            </w:r>
            <w:r w:rsidR="00FC25F8">
              <w:rPr>
                <w:szCs w:val="22"/>
                <w:lang w:val="en-US"/>
              </w:rPr>
              <w:t>2</w:t>
            </w:r>
            <w:r w:rsidR="00B26ACD">
              <w:rPr>
                <w:szCs w:val="22"/>
                <w:lang w:val="en-US"/>
              </w:rPr>
              <w:t>2</w:t>
            </w:r>
          </w:p>
          <w:p w:rsidR="00C9161D" w:rsidRPr="00C9161D" w:rsidRDefault="00C9161D" w:rsidP="00176CEE">
            <w:pPr>
              <w:ind w:left="1215"/>
              <w:rPr>
                <w:szCs w:val="22"/>
              </w:rPr>
            </w:pPr>
          </w:p>
          <w:p w:rsidR="005626E0" w:rsidRPr="005626E0" w:rsidRDefault="005626E0" w:rsidP="00176CEE">
            <w:pPr>
              <w:ind w:left="1215"/>
              <w:rPr>
                <w:szCs w:val="22"/>
                <w:lang w:val="ru-RU"/>
              </w:rPr>
            </w:pPr>
            <w:r>
              <w:rPr>
                <w:szCs w:val="22"/>
                <w:lang w:val="en-US"/>
              </w:rPr>
              <w:t>RUSSIAN</w:t>
            </w:r>
          </w:p>
          <w:p w:rsidR="00C9161D" w:rsidRPr="00C9161D" w:rsidRDefault="006B2290" w:rsidP="00176CEE">
            <w:pPr>
              <w:ind w:left="1215"/>
              <w:rPr>
                <w:szCs w:val="22"/>
              </w:rPr>
            </w:pPr>
            <w:r>
              <w:rPr>
                <w:szCs w:val="22"/>
              </w:rPr>
              <w:t xml:space="preserve">ORIGINAL: </w:t>
            </w:r>
            <w:r w:rsidR="00C9161D" w:rsidRPr="00C9161D">
              <w:rPr>
                <w:szCs w:val="22"/>
              </w:rPr>
              <w:t>ENGLISH</w:t>
            </w:r>
          </w:p>
          <w:p w:rsidR="00C9161D" w:rsidRDefault="00C9161D"/>
        </w:tc>
      </w:tr>
    </w:tbl>
    <w:p w:rsidR="003B7BB2" w:rsidRPr="003543B4" w:rsidRDefault="003543B4" w:rsidP="00BA33A0">
      <w:pPr>
        <w:pStyle w:val="Cornernotation"/>
        <w:kinsoku w:val="0"/>
        <w:overflowPunct w:val="0"/>
        <w:autoSpaceDE w:val="0"/>
        <w:autoSpaceDN w:val="0"/>
        <w:spacing w:before="60"/>
        <w:ind w:left="227" w:right="3792" w:hanging="227"/>
        <w:rPr>
          <w:snapToGrid w:val="0"/>
          <w:kern w:val="22"/>
          <w:lang w:val="ru-RU"/>
        </w:rPr>
      </w:pPr>
      <w:r w:rsidRPr="003543B4">
        <w:rPr>
          <w:snapToGrid w:val="0"/>
          <w:kern w:val="22"/>
          <w:lang w:val="ru-RU"/>
        </w:rPr>
        <w:t>КОНФЕРЕНЦИЯ СТОРОН КОНВЕНЦИИ О БИОЛОГИЧЕСКОМ РАЗНООБРАЗИИ, ВЫСТУПАЮЩАЯ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p>
    <w:p w:rsidR="003543B4" w:rsidRPr="003543B4" w:rsidRDefault="003543B4" w:rsidP="003543B4">
      <w:pPr>
        <w:pStyle w:val="Cornernotation"/>
        <w:ind w:left="227" w:hanging="227"/>
        <w:rPr>
          <w:snapToGrid w:val="0"/>
          <w:kern w:val="22"/>
          <w:lang w:val="ru-RU"/>
        </w:rPr>
      </w:pPr>
      <w:r w:rsidRPr="003543B4">
        <w:rPr>
          <w:snapToGrid w:val="0"/>
          <w:kern w:val="22"/>
          <w:lang w:val="ru-RU"/>
        </w:rPr>
        <w:t xml:space="preserve">Четвертое совещание, часть </w:t>
      </w:r>
      <w:r w:rsidRPr="003543B4">
        <w:rPr>
          <w:snapToGrid w:val="0"/>
          <w:kern w:val="22"/>
        </w:rPr>
        <w:t>II</w:t>
      </w:r>
    </w:p>
    <w:p w:rsidR="003B7BB2" w:rsidRPr="008718A5" w:rsidRDefault="003543B4" w:rsidP="003543B4">
      <w:pPr>
        <w:pStyle w:val="Cornernotation"/>
        <w:kinsoku w:val="0"/>
        <w:overflowPunct w:val="0"/>
        <w:autoSpaceDE w:val="0"/>
        <w:autoSpaceDN w:val="0"/>
        <w:ind w:left="227" w:right="3792" w:hanging="227"/>
        <w:rPr>
          <w:snapToGrid w:val="0"/>
          <w:kern w:val="22"/>
          <w:szCs w:val="22"/>
          <w:lang w:val="ru-RU" w:eastAsia="nb-NO"/>
        </w:rPr>
      </w:pPr>
      <w:r w:rsidRPr="003543B4">
        <w:rPr>
          <w:snapToGrid w:val="0"/>
          <w:kern w:val="22"/>
          <w:lang w:val="ru-RU"/>
        </w:rPr>
        <w:t>Монреаль, Канада, 7-19 декабря 2022 года</w:t>
      </w:r>
    </w:p>
    <w:p w:rsidR="00C9161D" w:rsidRDefault="003543B4" w:rsidP="00BA33A0">
      <w:pPr>
        <w:ind w:right="3792"/>
        <w:rPr>
          <w:snapToGrid w:val="0"/>
          <w:kern w:val="22"/>
          <w:szCs w:val="22"/>
          <w:lang w:val="ru-RU"/>
        </w:rPr>
      </w:pPr>
      <w:r>
        <w:rPr>
          <w:snapToGrid w:val="0"/>
          <w:kern w:val="22"/>
          <w:szCs w:val="22"/>
          <w:lang w:val="ru-RU"/>
        </w:rPr>
        <w:t>Пункт</w:t>
      </w:r>
      <w:r w:rsidR="00134846" w:rsidRPr="003543B4">
        <w:rPr>
          <w:snapToGrid w:val="0"/>
          <w:kern w:val="22"/>
          <w:szCs w:val="22"/>
          <w:lang w:val="ru-RU"/>
        </w:rPr>
        <w:t xml:space="preserve"> </w:t>
      </w:r>
      <w:r w:rsidR="00DD6A00">
        <w:rPr>
          <w:snapToGrid w:val="0"/>
          <w:kern w:val="22"/>
          <w:szCs w:val="22"/>
          <w:lang w:val="ru-RU"/>
        </w:rPr>
        <w:t>15</w:t>
      </w:r>
      <w:r w:rsidR="00134846" w:rsidRPr="003543B4">
        <w:rPr>
          <w:snapToGrid w:val="0"/>
          <w:kern w:val="22"/>
          <w:szCs w:val="22"/>
          <w:lang w:val="ru-RU"/>
        </w:rPr>
        <w:t xml:space="preserve"> </w:t>
      </w:r>
      <w:r>
        <w:rPr>
          <w:snapToGrid w:val="0"/>
          <w:kern w:val="22"/>
          <w:szCs w:val="22"/>
          <w:lang w:val="ru-RU"/>
        </w:rPr>
        <w:t>повестки дня</w:t>
      </w:r>
    </w:p>
    <w:p w:rsidR="0060348E" w:rsidRPr="00B60BC0" w:rsidRDefault="0060348E" w:rsidP="0060348E">
      <w:pPr>
        <w:spacing w:before="240" w:after="240"/>
        <w:jc w:val="center"/>
        <w:rPr>
          <w:b/>
          <w:bCs/>
          <w:caps/>
          <w:lang w:val="ru-RU"/>
        </w:rPr>
      </w:pPr>
      <w:r w:rsidRPr="00B60BC0">
        <w:rPr>
          <w:b/>
          <w:bCs/>
          <w:caps/>
          <w:lang w:val="ru-RU"/>
        </w:rPr>
        <w:t xml:space="preserve">РЕШЕНИЕ, ПРИНЯТОЕ </w:t>
      </w:r>
      <w:r w:rsidR="00B60BC0" w:rsidRPr="00B60BC0">
        <w:rPr>
          <w:b/>
          <w:bCs/>
          <w:caps/>
          <w:lang w:val="ru-RU"/>
        </w:rPr>
        <w:t xml:space="preserve">СТОРОНАМИ НАГОЙСКОГО ПРОТОКОЛА </w:t>
      </w:r>
      <w:r w:rsidRPr="00B60BC0">
        <w:rPr>
          <w:b/>
          <w:bCs/>
          <w:caps/>
          <w:lang w:val="ru-RU"/>
        </w:rPr>
        <w:t>РЕГУЛИРОВАНИ</w:t>
      </w:r>
      <w:r w:rsidR="00B60BC0" w:rsidRPr="00B60BC0">
        <w:rPr>
          <w:b/>
          <w:bCs/>
          <w:caps/>
          <w:lang w:val="ru-RU"/>
        </w:rPr>
        <w:t>Я</w:t>
      </w:r>
      <w:r w:rsidRPr="00B60BC0">
        <w:rPr>
          <w:b/>
          <w:bCs/>
          <w:caps/>
          <w:lang w:val="ru-RU"/>
        </w:rPr>
        <w:t xml:space="preserve"> ДОСТУПА</w:t>
      </w:r>
      <w:r w:rsidR="00B60BC0" w:rsidRPr="00B60BC0">
        <w:rPr>
          <w:b/>
          <w:bCs/>
          <w:caps/>
          <w:lang w:val="ru-RU"/>
        </w:rPr>
        <w:t xml:space="preserve"> К ГЕНЕТИЧЕСКИМ РЕСУРСАМ</w:t>
      </w:r>
      <w:r w:rsidRPr="00B60BC0">
        <w:rPr>
          <w:b/>
          <w:bCs/>
          <w:caps/>
          <w:lang w:val="ru-RU"/>
        </w:rPr>
        <w:t xml:space="preserve"> И совместного использования выгод</w:t>
      </w:r>
    </w:p>
    <w:p w:rsidR="0060348E" w:rsidRPr="0060348E" w:rsidRDefault="00AC3601" w:rsidP="0060348E">
      <w:pPr>
        <w:spacing w:before="120" w:after="240"/>
        <w:ind w:left="1584" w:hanging="1152"/>
        <w:jc w:val="left"/>
        <w:outlineLvl w:val="1"/>
        <w:rPr>
          <w:rFonts w:asciiTheme="majorBidi" w:hAnsiTheme="majorBidi" w:cstheme="majorBidi"/>
          <w:b/>
          <w:bCs/>
          <w:snapToGrid w:val="0"/>
          <w:kern w:val="22"/>
          <w:lang w:val="ru-RU"/>
        </w:rPr>
      </w:pPr>
      <w:sdt>
        <w:sdtPr>
          <w:rPr>
            <w:b/>
            <w:bCs/>
            <w:kern w:val="22"/>
            <w:szCs w:val="22"/>
            <w:lang w:val="ru-RU"/>
          </w:rPr>
          <w:alias w:val="Title"/>
          <w:id w:val="1621721383"/>
          <w:placeholder>
            <w:docPart w:val="ACBAC7153BF14106B7CD88508F41030B"/>
          </w:placeholder>
          <w:dataBinding w:prefixMappings="xmlns:ns0='http://purl.org/dc/elements/1.1/' xmlns:ns1='http://schemas.openxmlformats.org/package/2006/metadata/core-properties' " w:xpath="/ns1:coreProperties[1]/ns0:title[1]" w:storeItemID="{6C3C8BC8-F283-45AE-878A-BAB7291924A1}"/>
          <w:text/>
        </w:sdtPr>
        <w:sdtEndPr/>
        <w:sdtContent>
          <w:r w:rsidR="0060348E" w:rsidRPr="0060348E">
            <w:rPr>
              <w:b/>
              <w:bCs/>
              <w:kern w:val="22"/>
              <w:szCs w:val="22"/>
              <w:lang w:val="ru-RU"/>
            </w:rPr>
            <w:t>NP-4/11.</w:t>
          </w:r>
          <w:r w:rsidR="0060348E" w:rsidRPr="0060348E">
            <w:rPr>
              <w:b/>
              <w:bCs/>
              <w:kern w:val="22"/>
              <w:szCs w:val="22"/>
              <w:lang w:val="ru-RU"/>
            </w:rPr>
            <w:tab/>
            <w:t>Специализированные международные документы, регулирующие доступ к генетическим ресурсам и совместное использование выгод, в контексте пункта 4 статьи 4 Нагойского протокола</w:t>
          </w:r>
        </w:sdtContent>
      </w:sdt>
    </w:p>
    <w:p w:rsidR="00F2228C" w:rsidRPr="00AF3DBD" w:rsidRDefault="00F2228C" w:rsidP="00F2228C">
      <w:pPr>
        <w:pStyle w:val="ListParagraph"/>
        <w:suppressLineNumbers/>
        <w:suppressAutoHyphens/>
        <w:kinsoku w:val="0"/>
        <w:overflowPunct w:val="0"/>
        <w:autoSpaceDE w:val="0"/>
        <w:autoSpaceDN w:val="0"/>
        <w:snapToGrid w:val="0"/>
        <w:spacing w:before="120"/>
        <w:ind w:left="0" w:firstLine="720"/>
        <w:contextualSpacing w:val="0"/>
        <w:rPr>
          <w:rFonts w:asciiTheme="majorBidi" w:hAnsiTheme="majorBidi" w:cstheme="majorBidi"/>
          <w:i/>
          <w:iCs/>
          <w:lang w:val="ru-RU"/>
        </w:rPr>
      </w:pPr>
      <w:r w:rsidRPr="00AF3DBD">
        <w:rPr>
          <w:rFonts w:asciiTheme="majorBidi" w:hAnsiTheme="majorBidi" w:cstheme="majorBidi"/>
          <w:i/>
          <w:iCs/>
          <w:kern w:val="22"/>
          <w:lang w:val="ru-RU"/>
        </w:rPr>
        <w:t>Конференция Сторон, выступающая в качестве совещания Сторон Нагойского протокола,</w:t>
      </w:r>
    </w:p>
    <w:p w:rsidR="0004494C" w:rsidRPr="0004494C" w:rsidRDefault="0004494C" w:rsidP="0004494C">
      <w:pPr>
        <w:pStyle w:val="Para1"/>
        <w:numPr>
          <w:ilvl w:val="0"/>
          <w:numId w:val="0"/>
        </w:numPr>
        <w:suppressLineNumbers/>
        <w:suppressAutoHyphens/>
        <w:kinsoku w:val="0"/>
        <w:overflowPunct w:val="0"/>
        <w:autoSpaceDE w:val="0"/>
        <w:autoSpaceDN w:val="0"/>
        <w:ind w:firstLine="709"/>
        <w:rPr>
          <w:snapToGrid/>
          <w:szCs w:val="24"/>
          <w:lang w:val="ru-RU"/>
        </w:rPr>
      </w:pPr>
      <w:r w:rsidRPr="0004494C">
        <w:rPr>
          <w:i/>
          <w:iCs/>
          <w:snapToGrid/>
          <w:szCs w:val="24"/>
          <w:lang w:val="ru-RU"/>
        </w:rPr>
        <w:t>отмечая</w:t>
      </w:r>
      <w:r w:rsidRPr="0004494C">
        <w:rPr>
          <w:snapToGrid/>
          <w:szCs w:val="24"/>
          <w:lang w:val="ru-RU"/>
        </w:rPr>
        <w:t xml:space="preserve"> расхождение во мнениях </w:t>
      </w:r>
      <w:r w:rsidR="00377FBE">
        <w:rPr>
          <w:snapToGrid/>
          <w:szCs w:val="24"/>
          <w:lang w:val="ru-RU"/>
        </w:rPr>
        <w:t xml:space="preserve">среди </w:t>
      </w:r>
      <w:r w:rsidRPr="0004494C">
        <w:rPr>
          <w:snapToGrid/>
          <w:szCs w:val="24"/>
          <w:lang w:val="ru-RU"/>
        </w:rPr>
        <w:t xml:space="preserve">Сторон в отношении специализированных международных </w:t>
      </w:r>
      <w:r w:rsidRPr="00360CDB">
        <w:rPr>
          <w:snapToGrid/>
          <w:szCs w:val="24"/>
          <w:lang w:val="ru-RU"/>
        </w:rPr>
        <w:t xml:space="preserve">документов, регулирующих доступ </w:t>
      </w:r>
      <w:r w:rsidR="00360CDB" w:rsidRPr="00360CDB">
        <w:rPr>
          <w:snapToGrid/>
          <w:szCs w:val="24"/>
          <w:lang w:val="ru-RU"/>
        </w:rPr>
        <w:t>к генетическим ресурсам и совместное использование выгод,</w:t>
      </w:r>
      <w:r w:rsidR="00360CDB" w:rsidRPr="0004494C">
        <w:rPr>
          <w:snapToGrid/>
          <w:szCs w:val="24"/>
          <w:lang w:val="ru-RU"/>
        </w:rPr>
        <w:t xml:space="preserve"> </w:t>
      </w:r>
      <w:r w:rsidRPr="0004494C">
        <w:rPr>
          <w:snapToGrid/>
          <w:szCs w:val="24"/>
          <w:lang w:val="ru-RU"/>
        </w:rPr>
        <w:t xml:space="preserve">в контексте </w:t>
      </w:r>
      <w:r w:rsidR="00377FBE">
        <w:rPr>
          <w:snapToGrid/>
          <w:szCs w:val="24"/>
          <w:lang w:val="ru-RU"/>
        </w:rPr>
        <w:t>статьи 4 Нагойского протокола,</w:t>
      </w:r>
    </w:p>
    <w:p w:rsidR="0004494C" w:rsidRPr="0004494C" w:rsidRDefault="0004494C" w:rsidP="0004494C">
      <w:pPr>
        <w:pStyle w:val="Para1"/>
        <w:suppressLineNumbers/>
        <w:suppressAutoHyphens/>
        <w:kinsoku w:val="0"/>
        <w:overflowPunct w:val="0"/>
        <w:autoSpaceDE w:val="0"/>
        <w:autoSpaceDN w:val="0"/>
        <w:ind w:firstLine="709"/>
        <w:rPr>
          <w:snapToGrid/>
          <w:szCs w:val="24"/>
          <w:lang w:val="ru-RU"/>
        </w:rPr>
      </w:pPr>
      <w:r w:rsidRPr="0004494C">
        <w:rPr>
          <w:i/>
          <w:iCs/>
          <w:snapToGrid/>
          <w:szCs w:val="24"/>
          <w:lang w:val="ru-RU"/>
        </w:rPr>
        <w:t>принимает к сведению</w:t>
      </w:r>
      <w:r w:rsidRPr="0004494C">
        <w:rPr>
          <w:snapToGrid/>
          <w:szCs w:val="24"/>
          <w:lang w:val="ru-RU"/>
        </w:rPr>
        <w:t xml:space="preserve"> рекомендацию 3/16 Вспомогательного органа по осуществлению</w:t>
      </w:r>
      <w:r w:rsidR="00360CDB">
        <w:rPr>
          <w:snapToGrid/>
          <w:szCs w:val="24"/>
          <w:lang w:val="ru-RU"/>
        </w:rPr>
        <w:t>, касающуюся</w:t>
      </w:r>
      <w:r w:rsidRPr="0004494C">
        <w:rPr>
          <w:snapToGrid/>
          <w:szCs w:val="24"/>
          <w:lang w:val="ru-RU"/>
        </w:rPr>
        <w:t xml:space="preserve"> </w:t>
      </w:r>
      <w:r w:rsidR="00BC55BC" w:rsidRPr="0004494C">
        <w:rPr>
          <w:snapToGrid/>
          <w:szCs w:val="24"/>
          <w:lang w:val="ru-RU"/>
        </w:rPr>
        <w:t xml:space="preserve">специализированных международных </w:t>
      </w:r>
      <w:r w:rsidR="00360CDB" w:rsidRPr="00360CDB">
        <w:rPr>
          <w:snapToGrid/>
          <w:szCs w:val="24"/>
          <w:lang w:val="ru-RU"/>
        </w:rPr>
        <w:t>документов, регулирующих доступ к генетическим ресурсам и совместное использование выгод,</w:t>
      </w:r>
      <w:r w:rsidR="00360CDB" w:rsidRPr="0004494C">
        <w:rPr>
          <w:snapToGrid/>
          <w:szCs w:val="24"/>
          <w:lang w:val="ru-RU"/>
        </w:rPr>
        <w:t xml:space="preserve"> в контексте пункта 4</w:t>
      </w:r>
      <w:r w:rsidR="00360CDB">
        <w:rPr>
          <w:snapToGrid/>
          <w:szCs w:val="24"/>
          <w:lang w:val="ru-RU"/>
        </w:rPr>
        <w:t xml:space="preserve"> </w:t>
      </w:r>
      <w:r w:rsidR="00360CDB" w:rsidRPr="0004494C">
        <w:rPr>
          <w:snapToGrid/>
          <w:szCs w:val="24"/>
          <w:lang w:val="ru-RU"/>
        </w:rPr>
        <w:t>статьи 4 Нагойского протокола</w:t>
      </w:r>
      <w:r w:rsidRPr="0004494C">
        <w:rPr>
          <w:snapToGrid/>
          <w:szCs w:val="24"/>
          <w:lang w:val="ru-RU"/>
        </w:rPr>
        <w:t>;</w:t>
      </w:r>
    </w:p>
    <w:p w:rsidR="00F2228C" w:rsidRPr="0004494C" w:rsidRDefault="0004494C" w:rsidP="0004494C">
      <w:pPr>
        <w:pStyle w:val="Para1"/>
        <w:numPr>
          <w:ilvl w:val="0"/>
          <w:numId w:val="0"/>
        </w:numPr>
        <w:suppressLineNumbers/>
        <w:suppressAutoHyphens/>
        <w:kinsoku w:val="0"/>
        <w:overflowPunct w:val="0"/>
        <w:autoSpaceDE w:val="0"/>
        <w:autoSpaceDN w:val="0"/>
        <w:ind w:firstLine="709"/>
        <w:rPr>
          <w:rFonts w:asciiTheme="majorBidi" w:hAnsiTheme="majorBidi" w:cstheme="majorBidi"/>
          <w:lang w:val="ru-RU"/>
        </w:rPr>
      </w:pPr>
      <w:r w:rsidRPr="0004494C">
        <w:rPr>
          <w:snapToGrid/>
          <w:szCs w:val="24"/>
          <w:lang w:val="ru-RU"/>
        </w:rPr>
        <w:t>2.</w:t>
      </w:r>
      <w:r w:rsidRPr="0004494C">
        <w:rPr>
          <w:snapToGrid/>
          <w:szCs w:val="24"/>
          <w:lang w:val="ru-RU"/>
        </w:rPr>
        <w:tab/>
      </w:r>
      <w:r w:rsidRPr="0004494C">
        <w:rPr>
          <w:i/>
          <w:iCs/>
          <w:snapToGrid/>
          <w:szCs w:val="24"/>
          <w:lang w:val="ru-RU"/>
        </w:rPr>
        <w:t>постановляет</w:t>
      </w:r>
      <w:r w:rsidRPr="0004494C">
        <w:rPr>
          <w:snapToGrid/>
          <w:szCs w:val="24"/>
          <w:lang w:val="ru-RU"/>
        </w:rPr>
        <w:t xml:space="preserve"> продолжить рассмотрение этого пункта на своем пятом совещании на основе вышеупомянутой рекомендации 3/16.</w:t>
      </w:r>
      <w:r w:rsidR="00BB6D0C">
        <w:rPr>
          <w:snapToGrid/>
          <w:szCs w:val="24"/>
          <w:lang w:val="ru-RU"/>
        </w:rPr>
        <w:t xml:space="preserve"> </w:t>
      </w:r>
      <w:bookmarkStart w:id="0" w:name="_GoBack"/>
      <w:bookmarkEnd w:id="0"/>
    </w:p>
    <w:p w:rsidR="00B3369F" w:rsidRPr="00C9161D" w:rsidRDefault="00C9161D" w:rsidP="005F0F43">
      <w:pPr>
        <w:jc w:val="center"/>
      </w:pPr>
      <w:r w:rsidRPr="00C9161D">
        <w:t>_____</w:t>
      </w:r>
      <w:r w:rsidR="00EF7376">
        <w:t>_____</w:t>
      </w:r>
    </w:p>
    <w:sectPr w:rsidR="00B3369F" w:rsidRPr="00C9161D" w:rsidSect="00F9496C">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601" w:rsidRDefault="00AC3601" w:rsidP="00CF1848">
      <w:r>
        <w:separator/>
      </w:r>
    </w:p>
  </w:endnote>
  <w:endnote w:type="continuationSeparator" w:id="0">
    <w:p w:rsidR="00AC3601" w:rsidRDefault="00AC3601"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601" w:rsidRDefault="00AC3601" w:rsidP="00CF1848">
      <w:r>
        <w:separator/>
      </w:r>
    </w:p>
  </w:footnote>
  <w:footnote w:type="continuationSeparator" w:id="0">
    <w:p w:rsidR="00AC3601" w:rsidRDefault="00AC3601" w:rsidP="00CF1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ru-RU"/>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534681" w:rsidRPr="00C5313F" w:rsidRDefault="008718A5" w:rsidP="00534681">
        <w:pPr>
          <w:pStyle w:val="Header"/>
          <w:rPr>
            <w:lang w:val="ru-RU"/>
          </w:rPr>
        </w:pPr>
        <w:r>
          <w:rPr>
            <w:lang w:val="ru-RU"/>
          </w:rPr>
          <w:t>CBD/NP/MOP/DEC/4/11</w:t>
        </w:r>
      </w:p>
    </w:sdtContent>
  </w:sdt>
  <w:p w:rsidR="00534681" w:rsidRPr="00C5313F" w:rsidRDefault="003543B4" w:rsidP="00534681">
    <w:pPr>
      <w:pStyle w:val="Header"/>
      <w:rPr>
        <w:lang w:val="ru-RU"/>
      </w:rPr>
    </w:pPr>
    <w:r>
      <w:rPr>
        <w:lang w:val="ru-RU"/>
      </w:rPr>
      <w:t>Страница</w:t>
    </w:r>
    <w:r w:rsidR="00534681" w:rsidRPr="00C5313F">
      <w:rPr>
        <w:lang w:val="ru-RU"/>
      </w:rPr>
      <w:t xml:space="preserve"> </w:t>
    </w:r>
    <w:r w:rsidR="00117AEA">
      <w:fldChar w:fldCharType="begin"/>
    </w:r>
    <w:r w:rsidR="00534681" w:rsidRPr="00C5313F">
      <w:rPr>
        <w:lang w:val="ru-RU"/>
      </w:rPr>
      <w:instrText xml:space="preserve"> </w:instrText>
    </w:r>
    <w:r w:rsidR="00534681" w:rsidRPr="00134846">
      <w:rPr>
        <w:lang w:val="fr-FR"/>
      </w:rPr>
      <w:instrText>PAGE</w:instrText>
    </w:r>
    <w:r w:rsidR="00534681" w:rsidRPr="00C5313F">
      <w:rPr>
        <w:lang w:val="ru-RU"/>
      </w:rPr>
      <w:instrText xml:space="preserve">   \* </w:instrText>
    </w:r>
    <w:r w:rsidR="00534681" w:rsidRPr="00134846">
      <w:rPr>
        <w:lang w:val="fr-FR"/>
      </w:rPr>
      <w:instrText>MERGEFORMAT</w:instrText>
    </w:r>
    <w:r w:rsidR="00534681" w:rsidRPr="00C5313F">
      <w:rPr>
        <w:lang w:val="ru-RU"/>
      </w:rPr>
      <w:instrText xml:space="preserve"> </w:instrText>
    </w:r>
    <w:r w:rsidR="00117AEA">
      <w:fldChar w:fldCharType="separate"/>
    </w:r>
    <w:r w:rsidR="0060348E" w:rsidRPr="0060348E">
      <w:rPr>
        <w:noProof/>
        <w:lang w:val="ru-RU"/>
      </w:rPr>
      <w:t>2</w:t>
    </w:r>
    <w:r w:rsidR="00117AEA">
      <w:rPr>
        <w:noProof/>
      </w:rPr>
      <w:fldChar w:fldCharType="end"/>
    </w:r>
  </w:p>
  <w:p w:rsidR="00534681" w:rsidRPr="00C5313F" w:rsidRDefault="00534681">
    <w:pPr>
      <w:pStyle w:val="Header"/>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9505C9" w:rsidRPr="00134846" w:rsidRDefault="008718A5" w:rsidP="009505C9">
        <w:pPr>
          <w:pStyle w:val="Header"/>
          <w:jc w:val="right"/>
          <w:rPr>
            <w:lang w:val="fr-FR"/>
          </w:rPr>
        </w:pPr>
        <w:r>
          <w:rPr>
            <w:lang w:val="fr-FR"/>
          </w:rPr>
          <w:t>CBD/NP/MOP/DEC/4/11</w:t>
        </w:r>
      </w:p>
    </w:sdtContent>
  </w:sdt>
  <w:p w:rsidR="009505C9" w:rsidRPr="00134846" w:rsidRDefault="009505C9" w:rsidP="009505C9">
    <w:pPr>
      <w:pStyle w:val="Header"/>
      <w:jc w:val="right"/>
      <w:rPr>
        <w:lang w:val="fr-FR"/>
      </w:rPr>
    </w:pPr>
    <w:r w:rsidRPr="00134846">
      <w:rPr>
        <w:lang w:val="fr-FR"/>
      </w:rPr>
      <w:t xml:space="preserve">Page </w:t>
    </w:r>
    <w:r w:rsidR="00117AEA">
      <w:fldChar w:fldCharType="begin"/>
    </w:r>
    <w:r w:rsidRPr="00134846">
      <w:rPr>
        <w:lang w:val="fr-FR"/>
      </w:rPr>
      <w:instrText xml:space="preserve"> PAGE   \* MERGEFORMAT </w:instrText>
    </w:r>
    <w:r w:rsidR="00117AEA">
      <w:fldChar w:fldCharType="separate"/>
    </w:r>
    <w:r w:rsidR="00F6586C" w:rsidRPr="00134846">
      <w:rPr>
        <w:noProof/>
        <w:lang w:val="fr-FR"/>
      </w:rPr>
      <w:t>3</w:t>
    </w:r>
    <w:r w:rsidR="00117AEA">
      <w:rPr>
        <w:noProof/>
      </w:rPr>
      <w:fldChar w:fldCharType="end"/>
    </w:r>
  </w:p>
  <w:p w:rsidR="009505C9" w:rsidRPr="00134846" w:rsidRDefault="009505C9">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20A25"/>
    <w:rsid w:val="0004494C"/>
    <w:rsid w:val="00053B24"/>
    <w:rsid w:val="0007171B"/>
    <w:rsid w:val="000C64C2"/>
    <w:rsid w:val="000E673A"/>
    <w:rsid w:val="000F74F5"/>
    <w:rsid w:val="00105372"/>
    <w:rsid w:val="001078CB"/>
    <w:rsid w:val="00117AEA"/>
    <w:rsid w:val="001226B6"/>
    <w:rsid w:val="001312AD"/>
    <w:rsid w:val="001312EB"/>
    <w:rsid w:val="00131E7A"/>
    <w:rsid w:val="00134846"/>
    <w:rsid w:val="00172AF6"/>
    <w:rsid w:val="00176CEE"/>
    <w:rsid w:val="00186DD8"/>
    <w:rsid w:val="001B13FE"/>
    <w:rsid w:val="001E38DB"/>
    <w:rsid w:val="002040F4"/>
    <w:rsid w:val="00274635"/>
    <w:rsid w:val="002E771E"/>
    <w:rsid w:val="0030169D"/>
    <w:rsid w:val="003060EB"/>
    <w:rsid w:val="003153EB"/>
    <w:rsid w:val="00321985"/>
    <w:rsid w:val="00351205"/>
    <w:rsid w:val="003543B4"/>
    <w:rsid w:val="00360CDB"/>
    <w:rsid w:val="00372F74"/>
    <w:rsid w:val="00377FBE"/>
    <w:rsid w:val="00386DD9"/>
    <w:rsid w:val="003B7BB2"/>
    <w:rsid w:val="003D0B38"/>
    <w:rsid w:val="003F7224"/>
    <w:rsid w:val="00427D21"/>
    <w:rsid w:val="004644C2"/>
    <w:rsid w:val="00467F9C"/>
    <w:rsid w:val="00504D41"/>
    <w:rsid w:val="00534681"/>
    <w:rsid w:val="00550D86"/>
    <w:rsid w:val="005626E0"/>
    <w:rsid w:val="00563442"/>
    <w:rsid w:val="00565B42"/>
    <w:rsid w:val="005B4ADC"/>
    <w:rsid w:val="005C4CE6"/>
    <w:rsid w:val="005E0ED3"/>
    <w:rsid w:val="005F0693"/>
    <w:rsid w:val="005F0F43"/>
    <w:rsid w:val="0060348E"/>
    <w:rsid w:val="006044A8"/>
    <w:rsid w:val="00604A13"/>
    <w:rsid w:val="006122BA"/>
    <w:rsid w:val="0065472D"/>
    <w:rsid w:val="006B2290"/>
    <w:rsid w:val="00717D88"/>
    <w:rsid w:val="00721914"/>
    <w:rsid w:val="007462DB"/>
    <w:rsid w:val="00786056"/>
    <w:rsid w:val="007942D3"/>
    <w:rsid w:val="007B2099"/>
    <w:rsid w:val="007B6C09"/>
    <w:rsid w:val="007B7741"/>
    <w:rsid w:val="007E09DA"/>
    <w:rsid w:val="007E0DA8"/>
    <w:rsid w:val="008178B6"/>
    <w:rsid w:val="0083009D"/>
    <w:rsid w:val="00865B74"/>
    <w:rsid w:val="008718A5"/>
    <w:rsid w:val="008974F0"/>
    <w:rsid w:val="008B012A"/>
    <w:rsid w:val="008C382F"/>
    <w:rsid w:val="00906E17"/>
    <w:rsid w:val="00930BA1"/>
    <w:rsid w:val="0093169E"/>
    <w:rsid w:val="00937130"/>
    <w:rsid w:val="009505C9"/>
    <w:rsid w:val="00950752"/>
    <w:rsid w:val="00966424"/>
    <w:rsid w:val="009851AC"/>
    <w:rsid w:val="00996B0E"/>
    <w:rsid w:val="009C2DE6"/>
    <w:rsid w:val="00A1252A"/>
    <w:rsid w:val="00A22F2B"/>
    <w:rsid w:val="00A429A5"/>
    <w:rsid w:val="00A83373"/>
    <w:rsid w:val="00AA40ED"/>
    <w:rsid w:val="00AA6F92"/>
    <w:rsid w:val="00AB2545"/>
    <w:rsid w:val="00AB6934"/>
    <w:rsid w:val="00AC3601"/>
    <w:rsid w:val="00AC53F6"/>
    <w:rsid w:val="00AD7FFC"/>
    <w:rsid w:val="00AF42DE"/>
    <w:rsid w:val="00B02295"/>
    <w:rsid w:val="00B234B3"/>
    <w:rsid w:val="00B26ACD"/>
    <w:rsid w:val="00B3369F"/>
    <w:rsid w:val="00B60BC0"/>
    <w:rsid w:val="00B94E6C"/>
    <w:rsid w:val="00BA33A0"/>
    <w:rsid w:val="00BB4606"/>
    <w:rsid w:val="00BB6D0C"/>
    <w:rsid w:val="00BC3306"/>
    <w:rsid w:val="00BC55BC"/>
    <w:rsid w:val="00BF11F9"/>
    <w:rsid w:val="00C13AD7"/>
    <w:rsid w:val="00C15310"/>
    <w:rsid w:val="00C23D2F"/>
    <w:rsid w:val="00C26D4B"/>
    <w:rsid w:val="00C443BD"/>
    <w:rsid w:val="00C451C5"/>
    <w:rsid w:val="00C5313F"/>
    <w:rsid w:val="00C9161D"/>
    <w:rsid w:val="00CA0C1D"/>
    <w:rsid w:val="00CF1848"/>
    <w:rsid w:val="00D12044"/>
    <w:rsid w:val="00D26C20"/>
    <w:rsid w:val="00D30264"/>
    <w:rsid w:val="00D33EFC"/>
    <w:rsid w:val="00D40DBC"/>
    <w:rsid w:val="00D76A18"/>
    <w:rsid w:val="00D80849"/>
    <w:rsid w:val="00D82E8F"/>
    <w:rsid w:val="00DD118C"/>
    <w:rsid w:val="00DD3522"/>
    <w:rsid w:val="00DD6A00"/>
    <w:rsid w:val="00E32956"/>
    <w:rsid w:val="00E66235"/>
    <w:rsid w:val="00E83C24"/>
    <w:rsid w:val="00E9318D"/>
    <w:rsid w:val="00EC1F46"/>
    <w:rsid w:val="00EF7376"/>
    <w:rsid w:val="00F2228C"/>
    <w:rsid w:val="00F53193"/>
    <w:rsid w:val="00F5357E"/>
    <w:rsid w:val="00F6586C"/>
    <w:rsid w:val="00F94774"/>
    <w:rsid w:val="00F9496C"/>
    <w:rsid w:val="00FA0E9A"/>
    <w:rsid w:val="00FA663B"/>
    <w:rsid w:val="00FC25F8"/>
    <w:rsid w:val="00FC2FE2"/>
    <w:rsid w:val="00FC53DB"/>
    <w:rsid w:val="00FD4D94"/>
    <w:rsid w:val="00FE213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C3C2B68B-D9E5-496D-AAD9-A3FE98F0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AB2545"/>
    <w:pPr>
      <w:spacing w:after="160" w:line="240" w:lineRule="exact"/>
      <w:jc w:val="left"/>
    </w:pPr>
    <w:rPr>
      <w:rFonts w:asciiTheme="minorHAnsi" w:eastAsiaTheme="minorEastAsia" w:hAnsiTheme="minorHAnsi" w:cstheme="minorBidi"/>
      <w:vertAlign w:val="superscript"/>
      <w:lang w:val="fr-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locked/>
    <w:rsid w:val="00F2228C"/>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5990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ACBAC7153BF14106B7CD88508F41030B"/>
        <w:category>
          <w:name w:val="General"/>
          <w:gallery w:val="placeholder"/>
        </w:category>
        <w:types>
          <w:type w:val="bbPlcHdr"/>
        </w:types>
        <w:behaviors>
          <w:behavior w:val="content"/>
        </w:behaviors>
        <w:guid w:val="{75D7B04C-4807-4029-90F4-FAAFC3CC75C2}"/>
      </w:docPartPr>
      <w:docPartBody>
        <w:p w:rsidR="00075499" w:rsidRDefault="00BB4BF6" w:rsidP="00BB4BF6">
          <w:pPr>
            <w:pStyle w:val="ACBAC7153BF14106B7CD88508F41030B"/>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2"/>
  </w:compat>
  <w:rsids>
    <w:rsidRoot w:val="00810A55"/>
    <w:rsid w:val="00075499"/>
    <w:rsid w:val="00164F4C"/>
    <w:rsid w:val="0046422C"/>
    <w:rsid w:val="004760CF"/>
    <w:rsid w:val="004B69AB"/>
    <w:rsid w:val="004D38F4"/>
    <w:rsid w:val="004E092F"/>
    <w:rsid w:val="00500A2B"/>
    <w:rsid w:val="0058288D"/>
    <w:rsid w:val="00665C6B"/>
    <w:rsid w:val="006801B3"/>
    <w:rsid w:val="00702A2D"/>
    <w:rsid w:val="007E4A05"/>
    <w:rsid w:val="00810A55"/>
    <w:rsid w:val="008C6619"/>
    <w:rsid w:val="008D420E"/>
    <w:rsid w:val="0098642F"/>
    <w:rsid w:val="00A23F20"/>
    <w:rsid w:val="00B27D2C"/>
    <w:rsid w:val="00BB4BF6"/>
    <w:rsid w:val="00BE32B7"/>
    <w:rsid w:val="00C04427"/>
    <w:rsid w:val="00C07D89"/>
    <w:rsid w:val="00C8104B"/>
    <w:rsid w:val="00D220B5"/>
    <w:rsid w:val="00D31D12"/>
    <w:rsid w:val="00F077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2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4BF6"/>
  </w:style>
  <w:style w:type="paragraph" w:customStyle="1" w:styleId="ACBAC7153BF14106B7CD88508F41030B">
    <w:name w:val="ACBAC7153BF14106B7CD88508F41030B"/>
    <w:rsid w:val="00BB4BF6"/>
    <w:pPr>
      <w:spacing w:after="160" w:line="259" w:lineRule="auto"/>
    </w:pPr>
    <w:rPr>
      <w:lang w:val="es-ES_tradnl" w:eastAsia="es-ES_trad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75B112-7233-44D7-AB02-694BC9800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B0129A19-B1D2-4D05-9025-F36A29BF5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223</Words>
  <Characters>1232</Characters>
  <Application>Microsoft Office Word</Application>
  <DocSecurity>0</DocSecurity>
  <Lines>10</Lines>
  <Paragraphs>2</Paragraphs>
  <ScaleCrop>false</ScaleCrop>
  <HeadingPairs>
    <vt:vector size="6" baseType="variant">
      <vt:variant>
        <vt:lpstr>Title</vt:lpstr>
      </vt:variant>
      <vt:variant>
        <vt:i4>1</vt:i4>
      </vt:variant>
      <vt:variant>
        <vt:lpstr>Titre</vt:lpstr>
      </vt:variant>
      <vt:variant>
        <vt:i4>1</vt:i4>
      </vt:variant>
      <vt:variant>
        <vt:lpstr>Название</vt:lpstr>
      </vt:variant>
      <vt:variant>
        <vt:i4>1</vt:i4>
      </vt:variant>
    </vt:vector>
  </HeadingPairs>
  <TitlesOfParts>
    <vt:vector size="3" baseType="lpstr">
      <vt:lpstr>NP-4/11.	Специализированные международные документы, регулирующие доступ к генетическим ресурсам и совместное использование выгод, в контексте пункта 4 статьи 4 Нагойского протокола</vt:lpstr>
      <vt:lpstr>Access and Benefit-sharing Clearing-House and information sharing (Article 14)</vt:lpstr>
      <vt:lpstr>Access and Benefit-sharing Clearing-House and information sharing (Article 14)</vt:lpstr>
    </vt:vector>
  </TitlesOfParts>
  <Company>SCBD</Company>
  <LinksUpToDate>false</LinksUpToDate>
  <CharactersWithSpaces>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NP-4/11.	Специализированные международные документы, регулирующие доступ к генетическим ресурсам и совместное использование выгод, в контексте пункта 4 статьи 4 Нагойского протокола</dc:title>
  <dc:subject>CBD/NP/MOP/DEC/4/11</dc:subject>
  <dc:creator>SCBD</dc:creator>
  <cp:keywords>Conference of the Parties serving as the meeting of the Parties to the Nagoya Protocol on Access to Genetic Resources and the Fair and Equitable Sharing of Benefits Arising from Their Utilization</cp:keywords>
  <cp:lastModifiedBy>Natamoro</cp:lastModifiedBy>
  <cp:revision>8</cp:revision>
  <cp:lastPrinted>2020-01-21T16:56:00Z</cp:lastPrinted>
  <dcterms:created xsi:type="dcterms:W3CDTF">2023-02-20T19:04:00Z</dcterms:created>
  <dcterms:modified xsi:type="dcterms:W3CDTF">2023-02-20T19:29:00Z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ies>
</file>