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051"/>
        <w:gridCol w:w="4180"/>
      </w:tblGrid>
      <w:tr w:rsidR="004775CF" w:rsidRPr="00085775" w14:paraId="15A99E2A" w14:textId="77777777" w:rsidTr="00A94886">
        <w:trPr>
          <w:trHeight w:val="709"/>
        </w:trPr>
        <w:tc>
          <w:tcPr>
            <w:tcW w:w="976" w:type="dxa"/>
            <w:tcBorders>
              <w:bottom w:val="single" w:sz="12" w:space="0" w:color="auto"/>
            </w:tcBorders>
          </w:tcPr>
          <w:p w14:paraId="37833B76" w14:textId="77777777" w:rsidR="004775CF" w:rsidRPr="00085775" w:rsidRDefault="004775CF" w:rsidP="00A94886">
            <w:pPr>
              <w:kinsoku w:val="0"/>
              <w:overflowPunct w:val="0"/>
              <w:autoSpaceDE w:val="0"/>
              <w:autoSpaceDN w:val="0"/>
              <w:rPr>
                <w:snapToGrid w:val="0"/>
                <w:kern w:val="22"/>
                <w:lang w:val="en-CA"/>
              </w:rPr>
            </w:pPr>
            <w:r w:rsidRPr="00085775">
              <w:rPr>
                <w:rFonts w:asciiTheme="majorBidi" w:hAnsiTheme="majorBidi" w:cstheme="majorBidi"/>
                <w:noProof/>
                <w:lang w:val="en-US"/>
              </w:rPr>
              <w:drawing>
                <wp:inline distT="0" distB="0" distL="0" distR="0" wp14:anchorId="1EFD0021" wp14:editId="6AFABDF7">
                  <wp:extent cx="476494" cy="403200"/>
                  <wp:effectExtent l="0" t="0" r="6350" b="3810"/>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08CFF20" w14:textId="77777777" w:rsidR="004775CF" w:rsidRPr="00085775" w:rsidRDefault="004775CF" w:rsidP="00A94886">
            <w:pPr>
              <w:kinsoku w:val="0"/>
              <w:overflowPunct w:val="0"/>
              <w:autoSpaceDE w:val="0"/>
              <w:autoSpaceDN w:val="0"/>
              <w:rPr>
                <w:snapToGrid w:val="0"/>
                <w:kern w:val="22"/>
                <w:lang w:val="en-CA"/>
              </w:rPr>
            </w:pPr>
            <w:r w:rsidRPr="00085775">
              <w:rPr>
                <w:rFonts w:asciiTheme="majorBidi" w:hAnsiTheme="majorBidi" w:cstheme="majorBidi"/>
                <w:noProof/>
              </w:rPr>
              <w:drawing>
                <wp:inline distT="0" distB="0" distL="0" distR="0" wp14:anchorId="30568D9D" wp14:editId="038394A2">
                  <wp:extent cx="500870" cy="36000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7C243F9E" w14:textId="77777777" w:rsidR="004775CF" w:rsidRPr="00085775" w:rsidRDefault="004775CF" w:rsidP="00A94886">
            <w:pPr>
              <w:kinsoku w:val="0"/>
              <w:overflowPunct w:val="0"/>
              <w:autoSpaceDE w:val="0"/>
              <w:autoSpaceDN w:val="0"/>
              <w:jc w:val="right"/>
              <w:rPr>
                <w:rFonts w:ascii="Arial" w:hAnsi="Arial" w:cs="Arial"/>
                <w:b/>
                <w:snapToGrid w:val="0"/>
                <w:kern w:val="22"/>
                <w:sz w:val="32"/>
                <w:szCs w:val="32"/>
                <w:lang w:val="en-CA"/>
              </w:rPr>
            </w:pPr>
            <w:r w:rsidRPr="00085775">
              <w:rPr>
                <w:rFonts w:ascii="Arial" w:hAnsi="Arial" w:cs="Arial"/>
                <w:b/>
                <w:snapToGrid w:val="0"/>
                <w:kern w:val="22"/>
                <w:sz w:val="32"/>
                <w:szCs w:val="32"/>
                <w:lang w:val="en-CA"/>
              </w:rPr>
              <w:t>CBD</w:t>
            </w:r>
          </w:p>
        </w:tc>
      </w:tr>
      <w:tr w:rsidR="004775CF" w:rsidRPr="00085775" w14:paraId="4A78FFE0" w14:textId="77777777" w:rsidTr="00A94886">
        <w:tc>
          <w:tcPr>
            <w:tcW w:w="6117" w:type="dxa"/>
            <w:gridSpan w:val="2"/>
            <w:tcBorders>
              <w:top w:val="single" w:sz="12" w:space="0" w:color="auto"/>
              <w:bottom w:val="single" w:sz="36" w:space="0" w:color="auto"/>
            </w:tcBorders>
            <w:vAlign w:val="center"/>
          </w:tcPr>
          <w:p w14:paraId="27257E36" w14:textId="77777777" w:rsidR="004775CF" w:rsidRPr="00085775" w:rsidRDefault="004775CF" w:rsidP="00A94886">
            <w:pPr>
              <w:kinsoku w:val="0"/>
              <w:overflowPunct w:val="0"/>
              <w:autoSpaceDE w:val="0"/>
              <w:autoSpaceDN w:val="0"/>
              <w:rPr>
                <w:snapToGrid w:val="0"/>
                <w:kern w:val="22"/>
                <w:lang w:val="en-CA"/>
              </w:rPr>
            </w:pPr>
            <w:r w:rsidRPr="00085775">
              <w:rPr>
                <w:noProof/>
              </w:rPr>
              <w:drawing>
                <wp:inline distT="0" distB="0" distL="0" distR="0" wp14:anchorId="69E9C119" wp14:editId="47A1C967">
                  <wp:extent cx="2887345" cy="1079500"/>
                  <wp:effectExtent l="0" t="0" r="0" b="6350"/>
                  <wp:docPr id="1" name="Picture 1" descr="Macintosh HD:Users:bilodeau:Desktop:logos:template 2017:cbd.emf"/>
                  <wp:cNvGraphicFramePr/>
                  <a:graphic xmlns:a="http://schemas.openxmlformats.org/drawingml/2006/main">
                    <a:graphicData uri="http://schemas.openxmlformats.org/drawingml/2006/picture">
                      <pic:pic xmlns:pic="http://schemas.openxmlformats.org/drawingml/2006/picture">
                        <pic:nvPicPr>
                          <pic:cNvPr id="4" name="Picture 4" descr="Macintosh HD:Users:bilodeau:Desktop:logos:template 2017:cbd.emf"/>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345"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467A5FF" w14:textId="77777777" w:rsidR="004775CF" w:rsidRPr="00085775" w:rsidRDefault="004775CF" w:rsidP="00A94886">
            <w:pPr>
              <w:kinsoku w:val="0"/>
              <w:overflowPunct w:val="0"/>
              <w:autoSpaceDE w:val="0"/>
              <w:autoSpaceDN w:val="0"/>
              <w:ind w:left="1470"/>
              <w:rPr>
                <w:snapToGrid w:val="0"/>
                <w:kern w:val="22"/>
                <w:sz w:val="22"/>
                <w:szCs w:val="22"/>
                <w:lang w:val="en-CA"/>
              </w:rPr>
            </w:pPr>
            <w:r w:rsidRPr="00085775">
              <w:rPr>
                <w:snapToGrid w:val="0"/>
                <w:kern w:val="22"/>
                <w:sz w:val="22"/>
                <w:szCs w:val="22"/>
                <w:lang w:val="en-CA"/>
              </w:rPr>
              <w:t>Distr.</w:t>
            </w:r>
          </w:p>
          <w:p w14:paraId="7758134E" w14:textId="708178E8" w:rsidR="004775CF" w:rsidRPr="00085775" w:rsidRDefault="00194CCF" w:rsidP="00A94886">
            <w:pPr>
              <w:kinsoku w:val="0"/>
              <w:overflowPunct w:val="0"/>
              <w:autoSpaceDE w:val="0"/>
              <w:autoSpaceDN w:val="0"/>
              <w:ind w:left="1470"/>
              <w:rPr>
                <w:snapToGrid w:val="0"/>
                <w:kern w:val="22"/>
                <w:sz w:val="22"/>
                <w:szCs w:val="22"/>
                <w:lang w:val="en-CA"/>
              </w:rPr>
            </w:pPr>
            <w:r w:rsidRPr="00085775">
              <w:rPr>
                <w:rFonts w:asciiTheme="majorBidi" w:hAnsiTheme="majorBidi" w:cstheme="majorBidi"/>
                <w:caps/>
                <w:sz w:val="22"/>
                <w:szCs w:val="22"/>
              </w:rPr>
              <w:t>GENERAL</w:t>
            </w:r>
          </w:p>
          <w:p w14:paraId="51E38748" w14:textId="77777777" w:rsidR="00930B79" w:rsidRPr="00085775" w:rsidRDefault="00930B79" w:rsidP="002D613F">
            <w:pPr>
              <w:ind w:left="1469"/>
              <w:rPr>
                <w:sz w:val="22"/>
                <w:szCs w:val="22"/>
              </w:rPr>
            </w:pPr>
          </w:p>
          <w:p w14:paraId="20C9C181" w14:textId="53758369" w:rsidR="00930B79" w:rsidRPr="00085775" w:rsidRDefault="00E56B21" w:rsidP="002D613F">
            <w:pPr>
              <w:kinsoku w:val="0"/>
              <w:overflowPunct w:val="0"/>
              <w:autoSpaceDE w:val="0"/>
              <w:autoSpaceDN w:val="0"/>
              <w:ind w:left="1470"/>
              <w:rPr>
                <w:sz w:val="22"/>
                <w:szCs w:val="22"/>
              </w:rPr>
            </w:pPr>
            <w:sdt>
              <w:sdtPr>
                <w:rPr>
                  <w:rFonts w:asciiTheme="majorBidi" w:hAnsiTheme="majorBidi" w:cstheme="majorBidi"/>
                  <w:caps/>
                  <w:szCs w:val="22"/>
                </w:rPr>
                <w:alias w:val="Subject"/>
                <w:tag w:val=""/>
                <w:id w:val="2137136483"/>
                <w:placeholder>
                  <w:docPart w:val="EC317D5883EB4D8C82B64BEC042F6716"/>
                </w:placeholder>
                <w:dataBinding w:prefixMappings="xmlns:ns0='http://purl.org/dc/elements/1.1/' xmlns:ns1='http://schemas.openxmlformats.org/package/2006/metadata/core-properties' " w:xpath="/ns1:coreProperties[1]/ns0:subject[1]" w:storeItemID="{6C3C8BC8-F283-45AE-878A-BAB7291924A1}"/>
                <w:text/>
              </w:sdtPr>
              <w:sdtEndPr/>
              <w:sdtContent>
                <w:r w:rsidR="00930B79" w:rsidRPr="00085775">
                  <w:rPr>
                    <w:rFonts w:asciiTheme="majorBidi" w:hAnsiTheme="majorBidi" w:cstheme="majorBidi"/>
                    <w:caps/>
                    <w:szCs w:val="22"/>
                  </w:rPr>
                  <w:t>CBD/NP/MOP/DEC/4/12</w:t>
                </w:r>
              </w:sdtContent>
            </w:sdt>
          </w:p>
          <w:p w14:paraId="6C8D233D" w14:textId="3B562DF1" w:rsidR="004775CF" w:rsidRPr="00085775" w:rsidRDefault="00521130" w:rsidP="00A94886">
            <w:pPr>
              <w:kinsoku w:val="0"/>
              <w:overflowPunct w:val="0"/>
              <w:autoSpaceDE w:val="0"/>
              <w:autoSpaceDN w:val="0"/>
              <w:ind w:left="1470"/>
              <w:rPr>
                <w:snapToGrid w:val="0"/>
                <w:kern w:val="22"/>
                <w:sz w:val="22"/>
                <w:szCs w:val="22"/>
                <w:lang w:val="en-CA"/>
              </w:rPr>
            </w:pPr>
            <w:r w:rsidRPr="00085775">
              <w:rPr>
                <w:snapToGrid w:val="0"/>
                <w:kern w:val="22"/>
                <w:sz w:val="22"/>
                <w:szCs w:val="22"/>
                <w:lang w:val="en-CA"/>
              </w:rPr>
              <w:t>1</w:t>
            </w:r>
            <w:r w:rsidR="00827DA4" w:rsidRPr="00085775">
              <w:rPr>
                <w:snapToGrid w:val="0"/>
                <w:kern w:val="22"/>
                <w:sz w:val="22"/>
                <w:szCs w:val="22"/>
                <w:lang w:val="en-CA"/>
              </w:rPr>
              <w:t>9</w:t>
            </w:r>
            <w:r w:rsidRPr="00085775">
              <w:rPr>
                <w:snapToGrid w:val="0"/>
                <w:kern w:val="22"/>
                <w:sz w:val="22"/>
                <w:szCs w:val="22"/>
                <w:lang w:val="en-CA"/>
              </w:rPr>
              <w:t xml:space="preserve"> Decem</w:t>
            </w:r>
            <w:r w:rsidR="004775CF" w:rsidRPr="00085775">
              <w:rPr>
                <w:snapToGrid w:val="0"/>
                <w:kern w:val="22"/>
                <w:sz w:val="22"/>
                <w:szCs w:val="22"/>
                <w:lang w:val="en-CA"/>
              </w:rPr>
              <w:t>ber 2022</w:t>
            </w:r>
          </w:p>
          <w:p w14:paraId="7D8DD31E" w14:textId="77777777" w:rsidR="004775CF" w:rsidRPr="00085775" w:rsidRDefault="004775CF" w:rsidP="00A94886">
            <w:pPr>
              <w:kinsoku w:val="0"/>
              <w:overflowPunct w:val="0"/>
              <w:autoSpaceDE w:val="0"/>
              <w:autoSpaceDN w:val="0"/>
              <w:ind w:left="1470"/>
              <w:rPr>
                <w:snapToGrid w:val="0"/>
                <w:kern w:val="22"/>
                <w:sz w:val="22"/>
                <w:szCs w:val="22"/>
                <w:lang w:val="en-CA"/>
              </w:rPr>
            </w:pPr>
          </w:p>
          <w:p w14:paraId="44E91EC2" w14:textId="77777777" w:rsidR="004775CF" w:rsidRPr="00085775" w:rsidRDefault="004775CF" w:rsidP="00A94886">
            <w:pPr>
              <w:kinsoku w:val="0"/>
              <w:overflowPunct w:val="0"/>
              <w:autoSpaceDE w:val="0"/>
              <w:autoSpaceDN w:val="0"/>
              <w:ind w:left="1470"/>
              <w:rPr>
                <w:snapToGrid w:val="0"/>
                <w:kern w:val="22"/>
                <w:sz w:val="22"/>
                <w:szCs w:val="22"/>
                <w:lang w:val="en-CA"/>
              </w:rPr>
            </w:pPr>
            <w:r w:rsidRPr="00085775">
              <w:rPr>
                <w:snapToGrid w:val="0"/>
                <w:kern w:val="22"/>
                <w:sz w:val="22"/>
                <w:szCs w:val="22"/>
                <w:lang w:val="en-CA"/>
              </w:rPr>
              <w:t>ORIGINAL: ENGLISH</w:t>
            </w:r>
          </w:p>
          <w:p w14:paraId="3E4DD1DE" w14:textId="77777777" w:rsidR="004775CF" w:rsidRPr="00085775" w:rsidRDefault="004775CF" w:rsidP="00A94886">
            <w:pPr>
              <w:kinsoku w:val="0"/>
              <w:overflowPunct w:val="0"/>
              <w:autoSpaceDE w:val="0"/>
              <w:autoSpaceDN w:val="0"/>
              <w:rPr>
                <w:snapToGrid w:val="0"/>
                <w:kern w:val="22"/>
                <w:lang w:val="en-CA"/>
              </w:rPr>
            </w:pPr>
          </w:p>
        </w:tc>
      </w:tr>
    </w:tbl>
    <w:p w14:paraId="713E5CC2" w14:textId="77777777" w:rsidR="00EF6A51" w:rsidRPr="00085775" w:rsidRDefault="00EF6A51" w:rsidP="00EF6A51">
      <w:pPr>
        <w:pStyle w:val="Cornernotation"/>
        <w:kinsoku w:val="0"/>
        <w:overflowPunct w:val="0"/>
        <w:autoSpaceDE w:val="0"/>
        <w:autoSpaceDN w:val="0"/>
        <w:spacing w:before="60"/>
        <w:ind w:left="227" w:right="3792" w:hanging="227"/>
        <w:rPr>
          <w:snapToGrid w:val="0"/>
          <w:kern w:val="22"/>
        </w:rPr>
      </w:pPr>
      <w:r w:rsidRPr="00085775">
        <w:rPr>
          <w:snapToGrid w:val="0"/>
          <w:kern w:val="22"/>
        </w:rPr>
        <w:t>CONFERENCE OF THE PARTIES TO THE CONVENTION ON BIOLOGICAL DIVERSITY SERVING AS THE MEETING OF THE PARTIES TO THE NAGOYA PROTOCOL ON ACCESS TO GENETIC RESOURCES AND THE FAIR AND EQUITABLE SHARING OF BENEFITS ARISING FROM THEIR UTILIZATION</w:t>
      </w:r>
    </w:p>
    <w:p w14:paraId="0079697A" w14:textId="77777777" w:rsidR="00EF6A51" w:rsidRPr="00085775" w:rsidRDefault="00EF6A51" w:rsidP="00EF6A51">
      <w:pPr>
        <w:pStyle w:val="Cornernotation"/>
        <w:kinsoku w:val="0"/>
        <w:overflowPunct w:val="0"/>
        <w:autoSpaceDE w:val="0"/>
        <w:autoSpaceDN w:val="0"/>
        <w:ind w:left="0" w:right="3792" w:firstLine="0"/>
        <w:rPr>
          <w:snapToGrid w:val="0"/>
          <w:kern w:val="22"/>
        </w:rPr>
      </w:pPr>
      <w:r w:rsidRPr="00085775">
        <w:rPr>
          <w:snapToGrid w:val="0"/>
          <w:kern w:val="22"/>
        </w:rPr>
        <w:t>Fourth meeting – Part II</w:t>
      </w:r>
    </w:p>
    <w:p w14:paraId="4CD02F7B" w14:textId="77777777" w:rsidR="00EF6A51" w:rsidRPr="00085775" w:rsidRDefault="00EF6A51" w:rsidP="00EF6A51">
      <w:pPr>
        <w:pStyle w:val="Cornernotation"/>
        <w:kinsoku w:val="0"/>
        <w:overflowPunct w:val="0"/>
        <w:autoSpaceDE w:val="0"/>
        <w:autoSpaceDN w:val="0"/>
        <w:ind w:left="227" w:right="3792" w:hanging="227"/>
        <w:rPr>
          <w:snapToGrid w:val="0"/>
          <w:kern w:val="22"/>
          <w:szCs w:val="22"/>
          <w:lang w:eastAsia="nb-NO"/>
        </w:rPr>
      </w:pPr>
      <w:r w:rsidRPr="00085775">
        <w:rPr>
          <w:snapToGrid w:val="0"/>
          <w:kern w:val="22"/>
          <w:szCs w:val="22"/>
          <w:lang w:eastAsia="nb-NO"/>
        </w:rPr>
        <w:t>Montreal, Canada, 7-19 December 2022</w:t>
      </w:r>
    </w:p>
    <w:p w14:paraId="740D6D05" w14:textId="7C16DEF9" w:rsidR="00655E23" w:rsidRPr="00085775" w:rsidRDefault="00EF6A51" w:rsidP="00386F73">
      <w:pPr>
        <w:ind w:right="3792"/>
      </w:pPr>
      <w:r w:rsidRPr="00085775">
        <w:rPr>
          <w:snapToGrid w:val="0"/>
          <w:kern w:val="22"/>
          <w:szCs w:val="22"/>
        </w:rPr>
        <w:t xml:space="preserve">Agenda item 6 </w:t>
      </w:r>
    </w:p>
    <w:p w14:paraId="3768BEC0" w14:textId="741642BD" w:rsidR="00C42545" w:rsidRPr="00085775" w:rsidRDefault="00C42545" w:rsidP="00C42545">
      <w:pPr>
        <w:spacing w:before="240" w:after="240"/>
        <w:jc w:val="center"/>
        <w:rPr>
          <w:rFonts w:ascii="Times New Roman Bold" w:hAnsi="Times New Roman Bold"/>
          <w:b/>
          <w:bCs/>
          <w:caps/>
        </w:rPr>
      </w:pPr>
      <w:bookmarkStart w:id="0" w:name="_Hlk122343954"/>
      <w:r w:rsidRPr="00085775">
        <w:rPr>
          <w:rFonts w:ascii="Times New Roman Bold" w:hAnsi="Times New Roman Bold"/>
          <w:b/>
          <w:bCs/>
          <w:caps/>
        </w:rPr>
        <w:t xml:space="preserve">Decision adopted by the Parties to the Nagoya Protocol on Access and Benefit-sharing </w:t>
      </w:r>
    </w:p>
    <w:p w14:paraId="3761B1E5" w14:textId="3F1234E2" w:rsidR="00E60771" w:rsidRPr="00085775" w:rsidRDefault="00E56B21" w:rsidP="002D613F">
      <w:pPr>
        <w:keepNext/>
        <w:spacing w:before="240" w:after="240"/>
        <w:jc w:val="center"/>
        <w:outlineLvl w:val="1"/>
      </w:pPr>
      <w:sdt>
        <w:sdtPr>
          <w:rPr>
            <w:rFonts w:asciiTheme="majorBidi" w:hAnsiTheme="majorBidi" w:cstheme="majorBidi"/>
            <w:b/>
            <w:bCs/>
            <w:szCs w:val="22"/>
            <w:lang w:val="en-US" w:eastAsia="zh-CN"/>
          </w:rPr>
          <w:alias w:val="Title"/>
          <w:tag w:val=""/>
          <w:id w:val="772832786"/>
          <w:placeholder>
            <w:docPart w:val="5CBE51873A7B4579AD63CA824B260491"/>
          </w:placeholder>
          <w:dataBinding w:prefixMappings="xmlns:ns0='http://purl.org/dc/elements/1.1/' xmlns:ns1='http://schemas.openxmlformats.org/package/2006/metadata/core-properties' " w:xpath="/ns1:coreProperties[1]/ns0:title[1]" w:storeItemID="{6C3C8BC8-F283-45AE-878A-BAB7291924A1}"/>
          <w:text/>
        </w:sdtPr>
        <w:sdtEndPr/>
        <w:sdtContent>
          <w:r w:rsidR="00E60771" w:rsidRPr="00085775">
            <w:rPr>
              <w:rFonts w:asciiTheme="majorBidi" w:hAnsiTheme="majorBidi" w:cstheme="majorBidi"/>
              <w:b/>
              <w:bCs/>
              <w:szCs w:val="22"/>
              <w:lang w:val="en-US" w:eastAsia="zh-CN"/>
            </w:rPr>
            <w:t>NP-4/12.</w:t>
          </w:r>
          <w:r w:rsidR="00E60771" w:rsidRPr="00085775">
            <w:rPr>
              <w:rFonts w:asciiTheme="majorBidi" w:hAnsiTheme="majorBidi" w:cstheme="majorBidi"/>
              <w:b/>
              <w:bCs/>
              <w:szCs w:val="22"/>
              <w:lang w:val="en-US" w:eastAsia="zh-CN"/>
            </w:rPr>
            <w:tab/>
            <w:t>Budget for the integrated programme of work of the Secretariat</w:t>
          </w:r>
        </w:sdtContent>
      </w:sdt>
    </w:p>
    <w:bookmarkEnd w:id="0"/>
    <w:p w14:paraId="66CE8368" w14:textId="77777777" w:rsidR="00655E23" w:rsidRPr="00085775" w:rsidRDefault="00655E23" w:rsidP="00386F73">
      <w:pPr>
        <w:shd w:val="clear" w:color="auto" w:fill="FFFFFF" w:themeFill="background1"/>
        <w:spacing w:before="120" w:after="120"/>
        <w:ind w:firstLine="720"/>
        <w:rPr>
          <w:rFonts w:eastAsia="Malgun Gothic"/>
          <w:i/>
          <w:kern w:val="20"/>
        </w:rPr>
      </w:pPr>
      <w:r w:rsidRPr="00085775">
        <w:rPr>
          <w:rFonts w:eastAsia="Malgun Gothic"/>
          <w:i/>
          <w:kern w:val="20"/>
        </w:rPr>
        <w:t>The Conference of the Parties serving as the meeting of the Parties to the Nagoya Protocol,</w:t>
      </w:r>
    </w:p>
    <w:p w14:paraId="1B9408B9" w14:textId="56512F6E" w:rsidR="00655E23" w:rsidRPr="00085775" w:rsidRDefault="00655E23" w:rsidP="00386F73">
      <w:pPr>
        <w:shd w:val="clear" w:color="auto" w:fill="FFFFFF" w:themeFill="background1"/>
        <w:spacing w:before="120" w:after="120"/>
        <w:ind w:firstLine="720"/>
        <w:rPr>
          <w:rFonts w:eastAsia="Malgun Gothic"/>
          <w:kern w:val="20"/>
          <w:lang w:eastAsia="x-none"/>
        </w:rPr>
      </w:pPr>
      <w:r w:rsidRPr="00085775">
        <w:rPr>
          <w:rFonts w:eastAsia="Malgun Gothic"/>
          <w:i/>
          <w:kern w:val="20"/>
          <w:lang w:eastAsia="x-none"/>
        </w:rPr>
        <w:t xml:space="preserve">Recalling </w:t>
      </w:r>
      <w:r w:rsidRPr="00085775">
        <w:rPr>
          <w:rFonts w:eastAsia="Malgun Gothic"/>
          <w:kern w:val="20"/>
          <w:lang w:eastAsia="x-none"/>
        </w:rPr>
        <w:t xml:space="preserve">its decision </w:t>
      </w:r>
      <w:r w:rsidR="00EA4349" w:rsidRPr="00085775">
        <w:rPr>
          <w:rFonts w:eastAsia="Malgun Gothic"/>
          <w:kern w:val="20"/>
          <w:lang w:eastAsia="x-none"/>
        </w:rPr>
        <w:t>NP-</w:t>
      </w:r>
      <w:r w:rsidRPr="00085775">
        <w:rPr>
          <w:rFonts w:eastAsia="Malgun Gothic"/>
          <w:kern w:val="20"/>
          <w:lang w:eastAsia="x-none"/>
        </w:rPr>
        <w:t>3/16,</w:t>
      </w:r>
    </w:p>
    <w:p w14:paraId="191F4FD1" w14:textId="77777777" w:rsidR="00655E23" w:rsidRPr="00085775" w:rsidRDefault="00655E23" w:rsidP="00386F73">
      <w:pPr>
        <w:suppressLineNumbers/>
        <w:shd w:val="clear" w:color="auto" w:fill="FFFFFF" w:themeFill="background1"/>
        <w:suppressAutoHyphens/>
        <w:spacing w:before="120" w:after="120"/>
        <w:ind w:firstLine="720"/>
        <w:rPr>
          <w:kern w:val="22"/>
          <w:szCs w:val="22"/>
        </w:rPr>
      </w:pPr>
      <w:r w:rsidRPr="00085775">
        <w:rPr>
          <w:i/>
          <w:kern w:val="22"/>
          <w:szCs w:val="22"/>
        </w:rPr>
        <w:t>Also recalling</w:t>
      </w:r>
      <w:r w:rsidRPr="00085775">
        <w:rPr>
          <w:kern w:val="22"/>
          <w:szCs w:val="22"/>
        </w:rPr>
        <w:t xml:space="preserve"> its decision NP-EM-1/1, in which it approved the extension of the budget for the biennium 2019-2020 and, on an exceptional basis, a core interim budget for 2021,</w:t>
      </w:r>
    </w:p>
    <w:p w14:paraId="6145B7A7" w14:textId="56463663" w:rsidR="00655E23" w:rsidRPr="00085775" w:rsidRDefault="00655E23" w:rsidP="00386F73">
      <w:pPr>
        <w:suppressLineNumbers/>
        <w:shd w:val="clear" w:color="auto" w:fill="FFFFFF" w:themeFill="background1"/>
        <w:suppressAutoHyphens/>
        <w:spacing w:before="120" w:after="120"/>
        <w:ind w:firstLine="720"/>
        <w:rPr>
          <w:kern w:val="22"/>
          <w:szCs w:val="22"/>
        </w:rPr>
      </w:pPr>
      <w:r w:rsidRPr="00085775">
        <w:rPr>
          <w:i/>
          <w:kern w:val="22"/>
          <w:szCs w:val="22"/>
        </w:rPr>
        <w:t>Further recalling</w:t>
      </w:r>
      <w:r w:rsidRPr="00085775">
        <w:rPr>
          <w:kern w:val="22"/>
          <w:szCs w:val="22"/>
        </w:rPr>
        <w:t xml:space="preserve"> its decision </w:t>
      </w:r>
      <w:r w:rsidR="00EA4349" w:rsidRPr="00085775">
        <w:rPr>
          <w:kern w:val="22"/>
          <w:szCs w:val="22"/>
        </w:rPr>
        <w:t>NP-</w:t>
      </w:r>
      <w:r w:rsidRPr="00085775">
        <w:rPr>
          <w:kern w:val="22"/>
          <w:szCs w:val="22"/>
        </w:rPr>
        <w:t>4/1, in which it approved the extension of the budget for the biennium 2019-2020 and, on an exceptional basis, a core interim budget for 2022,</w:t>
      </w:r>
    </w:p>
    <w:p w14:paraId="4AA35A62" w14:textId="77777777" w:rsidR="00655E23" w:rsidRPr="00085775" w:rsidRDefault="00655E23" w:rsidP="00386F73">
      <w:pPr>
        <w:pStyle w:val="ListParagraph"/>
        <w:numPr>
          <w:ilvl w:val="0"/>
          <w:numId w:val="1"/>
        </w:numPr>
        <w:shd w:val="clear" w:color="auto" w:fill="FFFFFF" w:themeFill="background1"/>
        <w:spacing w:before="120" w:after="120"/>
        <w:ind w:left="0" w:firstLine="706"/>
        <w:contextualSpacing w:val="0"/>
        <w:rPr>
          <w:iCs/>
          <w:kern w:val="20"/>
          <w:lang w:eastAsia="ko-KR"/>
        </w:rPr>
      </w:pPr>
      <w:r w:rsidRPr="00085775">
        <w:rPr>
          <w:i/>
          <w:iCs/>
          <w:kern w:val="20"/>
          <w:lang w:eastAsia="ko-KR"/>
        </w:rPr>
        <w:t xml:space="preserve">Decides </w:t>
      </w:r>
      <w:r w:rsidRPr="00085775">
        <w:rPr>
          <w:iCs/>
          <w:kern w:val="20"/>
          <w:lang w:eastAsia="ko-KR"/>
        </w:rPr>
        <w:t>to adopt an integrated programme of work and budget for the Convention on Biological Diversity, the Cartagena Protocol on Biosafety and the Nagoya Protocol on Access and Benefit</w:t>
      </w:r>
      <w:r w:rsidRPr="00085775">
        <w:rPr>
          <w:iCs/>
          <w:kern w:val="20"/>
          <w:lang w:eastAsia="ko-KR"/>
        </w:rPr>
        <w:noBreakHyphen/>
        <w:t>sharing;</w:t>
      </w:r>
    </w:p>
    <w:p w14:paraId="77CF3DD6" w14:textId="77777777" w:rsidR="00655E23" w:rsidRPr="00085775" w:rsidRDefault="00655E23" w:rsidP="00386F73">
      <w:pPr>
        <w:pStyle w:val="ListParagraph"/>
        <w:numPr>
          <w:ilvl w:val="0"/>
          <w:numId w:val="1"/>
        </w:numPr>
        <w:shd w:val="clear" w:color="auto" w:fill="FFFFFF" w:themeFill="background1"/>
        <w:spacing w:before="120" w:after="120"/>
        <w:ind w:left="0" w:firstLine="706"/>
        <w:contextualSpacing w:val="0"/>
        <w:rPr>
          <w:iCs/>
          <w:kern w:val="20"/>
          <w:lang w:eastAsia="x-none"/>
        </w:rPr>
      </w:pPr>
      <w:r w:rsidRPr="00085775">
        <w:rPr>
          <w:i/>
          <w:iCs/>
          <w:kern w:val="20"/>
          <w:lang w:eastAsia="ko-KR"/>
        </w:rPr>
        <w:t>Also decides</w:t>
      </w:r>
      <w:r w:rsidRPr="00085775">
        <w:rPr>
          <w:iCs/>
          <w:kern w:val="20"/>
          <w:lang w:eastAsia="x-none"/>
        </w:rPr>
        <w:t xml:space="preserve"> to share all costs for secretariat services among the Convention, the Cartagena Protocol and the Nagoya Protocol on a ratio of 72:15:13 for the biennium 2023-2024;</w:t>
      </w:r>
    </w:p>
    <w:p w14:paraId="64842B95" w14:textId="45C3050F" w:rsidR="00655E23" w:rsidRPr="00085775" w:rsidRDefault="00655E23" w:rsidP="00386F73">
      <w:pPr>
        <w:pStyle w:val="ListParagraph"/>
        <w:numPr>
          <w:ilvl w:val="0"/>
          <w:numId w:val="1"/>
        </w:numPr>
        <w:shd w:val="clear" w:color="auto" w:fill="FFFFFF" w:themeFill="background1"/>
        <w:spacing w:before="120" w:after="120"/>
        <w:ind w:left="0" w:firstLine="706"/>
        <w:contextualSpacing w:val="0"/>
        <w:rPr>
          <w:iCs/>
          <w:kern w:val="20"/>
          <w:lang w:eastAsia="x-none"/>
        </w:rPr>
      </w:pPr>
      <w:r w:rsidRPr="00085775">
        <w:rPr>
          <w:i/>
          <w:iCs/>
          <w:kern w:val="20"/>
          <w:lang w:eastAsia="x-none"/>
        </w:rPr>
        <w:t>Approves</w:t>
      </w:r>
      <w:r w:rsidRPr="00085775">
        <w:rPr>
          <w:iCs/>
          <w:kern w:val="20"/>
          <w:lang w:eastAsia="x-none"/>
        </w:rPr>
        <w:t xml:space="preserve"> a core (BB) programme budget for the </w:t>
      </w:r>
      <w:r w:rsidR="00302E74" w:rsidRPr="00085775">
        <w:rPr>
          <w:iCs/>
          <w:kern w:val="20"/>
          <w:lang w:eastAsia="x-none"/>
        </w:rPr>
        <w:t xml:space="preserve">Nagoya </w:t>
      </w:r>
      <w:r w:rsidRPr="00085775">
        <w:rPr>
          <w:iCs/>
          <w:kern w:val="20"/>
          <w:lang w:eastAsia="x-none"/>
        </w:rPr>
        <w:t xml:space="preserve">Protocol of </w:t>
      </w:r>
      <w:r w:rsidR="009A23DE" w:rsidRPr="00085775">
        <w:rPr>
          <w:iCs/>
          <w:kern w:val="20"/>
          <w:lang w:eastAsia="x-none"/>
        </w:rPr>
        <w:t>2,591,100</w:t>
      </w:r>
      <w:r w:rsidRPr="00085775">
        <w:rPr>
          <w:iCs/>
          <w:kern w:val="20"/>
          <w:lang w:eastAsia="x-none"/>
        </w:rPr>
        <w:t xml:space="preserve"> United States dollars for the year 2023 and of </w:t>
      </w:r>
      <w:r w:rsidR="0042240F" w:rsidRPr="00085775">
        <w:rPr>
          <w:iCs/>
          <w:kern w:val="20"/>
          <w:lang w:eastAsia="x-none"/>
        </w:rPr>
        <w:t>2,822,900</w:t>
      </w:r>
      <w:r w:rsidRPr="00085775">
        <w:rPr>
          <w:iCs/>
          <w:kern w:val="20"/>
          <w:lang w:eastAsia="x-none"/>
        </w:rPr>
        <w:t xml:space="preserve"> United States dollars for the year 2024, representing 13</w:t>
      </w:r>
      <w:r w:rsidRPr="00085775">
        <w:rPr>
          <w:kern w:val="20"/>
        </w:rPr>
        <w:t> per cent</w:t>
      </w:r>
      <w:r w:rsidRPr="00085775">
        <w:rPr>
          <w:iCs/>
          <w:kern w:val="20"/>
          <w:lang w:eastAsia="x-none"/>
        </w:rPr>
        <w:t xml:space="preserve"> of the integrated budget of </w:t>
      </w:r>
      <w:r w:rsidR="00FD44F7" w:rsidRPr="00085775">
        <w:rPr>
          <w:iCs/>
          <w:kern w:val="20"/>
          <w:lang w:eastAsia="x-none"/>
        </w:rPr>
        <w:t>19,931,600</w:t>
      </w:r>
      <w:r w:rsidRPr="00085775">
        <w:rPr>
          <w:iCs/>
          <w:kern w:val="20"/>
          <w:lang w:eastAsia="x-none"/>
        </w:rPr>
        <w:t xml:space="preserve"> United States dollars for the year 2023 and </w:t>
      </w:r>
      <w:r w:rsidR="00FD44F7" w:rsidRPr="00085775">
        <w:rPr>
          <w:iCs/>
          <w:kern w:val="20"/>
          <w:lang w:eastAsia="x-none"/>
        </w:rPr>
        <w:t>21,</w:t>
      </w:r>
      <w:r w:rsidR="00823643" w:rsidRPr="00085775">
        <w:rPr>
          <w:iCs/>
          <w:kern w:val="20"/>
          <w:lang w:eastAsia="x-none"/>
        </w:rPr>
        <w:t xml:space="preserve">714,500 </w:t>
      </w:r>
      <w:r w:rsidRPr="00085775">
        <w:rPr>
          <w:iCs/>
          <w:kern w:val="20"/>
          <w:lang w:eastAsia="x-none"/>
        </w:rPr>
        <w:t xml:space="preserve">United States dollars for the year 2024 for the Convention and the Protocols, for the purposes listed in the tables </w:t>
      </w:r>
      <w:r w:rsidR="00AE1040" w:rsidRPr="00085775">
        <w:rPr>
          <w:iCs/>
          <w:kern w:val="20"/>
          <w:lang w:eastAsia="x-none"/>
        </w:rPr>
        <w:t>1a</w:t>
      </w:r>
      <w:r w:rsidRPr="00085775">
        <w:rPr>
          <w:iCs/>
          <w:kern w:val="20"/>
          <w:lang w:eastAsia="x-none"/>
        </w:rPr>
        <w:t xml:space="preserve"> and </w:t>
      </w:r>
      <w:r w:rsidR="00AE1040" w:rsidRPr="00085775">
        <w:rPr>
          <w:iCs/>
          <w:kern w:val="20"/>
          <w:lang w:eastAsia="x-none"/>
        </w:rPr>
        <w:t>1b</w:t>
      </w:r>
      <w:r w:rsidRPr="00085775">
        <w:rPr>
          <w:iCs/>
          <w:kern w:val="20"/>
          <w:lang w:eastAsia="x-none"/>
        </w:rPr>
        <w:t xml:space="preserve"> below;</w:t>
      </w:r>
    </w:p>
    <w:p w14:paraId="3D88E23F" w14:textId="26D8248D" w:rsidR="00655E23" w:rsidRPr="00085775" w:rsidRDefault="00655E23" w:rsidP="00386F73">
      <w:pPr>
        <w:pStyle w:val="ListParagraph"/>
        <w:numPr>
          <w:ilvl w:val="0"/>
          <w:numId w:val="1"/>
        </w:numPr>
        <w:shd w:val="clear" w:color="auto" w:fill="FFFFFF" w:themeFill="background1"/>
        <w:spacing w:before="120" w:after="120"/>
        <w:ind w:left="0" w:firstLine="706"/>
        <w:contextualSpacing w:val="0"/>
        <w:rPr>
          <w:iCs/>
          <w:kern w:val="20"/>
          <w:lang w:eastAsia="x-none"/>
        </w:rPr>
      </w:pPr>
      <w:bookmarkStart w:id="1" w:name="_Hlk533085716"/>
      <w:r w:rsidRPr="00085775">
        <w:rPr>
          <w:i/>
          <w:iCs/>
          <w:kern w:val="20"/>
          <w:lang w:eastAsia="x-none"/>
        </w:rPr>
        <w:t>Adopts</w:t>
      </w:r>
      <w:r w:rsidRPr="00085775">
        <w:rPr>
          <w:iCs/>
          <w:kern w:val="20"/>
          <w:lang w:eastAsia="x-none"/>
        </w:rPr>
        <w:t xml:space="preserve"> the scale of assessments for the apportionment of expenses for 2023 and 2024, in accordance with the current scale of assessments of the United Nations</w:t>
      </w:r>
      <w:r w:rsidR="00EA4349" w:rsidRPr="00085775">
        <w:rPr>
          <w:iCs/>
          <w:kern w:val="20"/>
          <w:lang w:eastAsia="x-none"/>
        </w:rPr>
        <w:t>,</w:t>
      </w:r>
      <w:r w:rsidR="00F644E9" w:rsidRPr="00085775">
        <w:rPr>
          <w:rStyle w:val="FootnoteReference"/>
          <w:iCs/>
          <w:kern w:val="20"/>
          <w:lang w:eastAsia="x-none"/>
        </w:rPr>
        <w:footnoteReference w:id="2"/>
      </w:r>
      <w:r w:rsidRPr="00085775">
        <w:rPr>
          <w:iCs/>
          <w:kern w:val="20"/>
          <w:lang w:eastAsia="x-none"/>
        </w:rPr>
        <w:t xml:space="preserve"> as contained in </w:t>
      </w:r>
      <w:r w:rsidRPr="00085775">
        <w:rPr>
          <w:kern w:val="20"/>
        </w:rPr>
        <w:t xml:space="preserve">table </w:t>
      </w:r>
      <w:r w:rsidR="00C72481" w:rsidRPr="00085775">
        <w:rPr>
          <w:iCs/>
          <w:kern w:val="20"/>
          <w:lang w:eastAsia="x-none"/>
        </w:rPr>
        <w:t>2</w:t>
      </w:r>
      <w:r w:rsidRPr="00085775">
        <w:rPr>
          <w:iCs/>
          <w:kern w:val="20"/>
          <w:lang w:eastAsia="x-none"/>
        </w:rPr>
        <w:t xml:space="preserve"> of the present decision;</w:t>
      </w:r>
    </w:p>
    <w:p w14:paraId="2CE951F3" w14:textId="080341F3" w:rsidR="00243A42" w:rsidRPr="00085775" w:rsidRDefault="00D669DF" w:rsidP="00386F73">
      <w:pPr>
        <w:pStyle w:val="NormalWeb"/>
        <w:numPr>
          <w:ilvl w:val="0"/>
          <w:numId w:val="1"/>
        </w:numPr>
        <w:shd w:val="clear" w:color="auto" w:fill="FFFFFF" w:themeFill="background1"/>
        <w:spacing w:before="120" w:beforeAutospacing="0" w:after="120" w:afterAutospacing="0"/>
        <w:ind w:left="0" w:firstLine="709"/>
        <w:jc w:val="both"/>
        <w:rPr>
          <w:rFonts w:asciiTheme="majorBidi" w:hAnsiTheme="majorBidi" w:cstheme="majorBidi"/>
          <w:sz w:val="22"/>
          <w:szCs w:val="22"/>
        </w:rPr>
      </w:pPr>
      <w:r w:rsidRPr="00085775">
        <w:rPr>
          <w:rFonts w:asciiTheme="majorBidi" w:hAnsiTheme="majorBidi" w:cstheme="majorBidi"/>
          <w:i/>
          <w:iCs/>
          <w:sz w:val="22"/>
          <w:szCs w:val="22"/>
        </w:rPr>
        <w:t>Notes with concern</w:t>
      </w:r>
      <w:r w:rsidRPr="00085775">
        <w:rPr>
          <w:rFonts w:asciiTheme="majorBidi" w:hAnsiTheme="majorBidi" w:cstheme="majorBidi"/>
          <w:sz w:val="22"/>
          <w:szCs w:val="22"/>
        </w:rPr>
        <w:t xml:space="preserve"> that a number of Parties to the Convention and its Protocols have not paid their contributions to the core budgets (BY, BG and BB Trust Funds) for 2022 and prior years, including Parties that have never paid their contributions, and also notes that, in accordance with the International Public Sector Accounting Standards adopted by the United Nations</w:t>
      </w:r>
      <w:r w:rsidR="00EB4565" w:rsidRPr="00085775">
        <w:rPr>
          <w:rFonts w:asciiTheme="majorBidi" w:hAnsiTheme="majorBidi" w:cstheme="majorBidi"/>
          <w:sz w:val="22"/>
          <w:szCs w:val="22"/>
        </w:rPr>
        <w:t>,</w:t>
      </w:r>
      <w:r w:rsidRPr="00085775">
        <w:rPr>
          <w:rStyle w:val="FootnoteReference"/>
          <w:rFonts w:asciiTheme="majorBidi" w:hAnsiTheme="majorBidi" w:cstheme="majorBidi"/>
          <w:sz w:val="22"/>
          <w:szCs w:val="22"/>
        </w:rPr>
        <w:footnoteReference w:id="3"/>
      </w:r>
      <w:r w:rsidRPr="00085775">
        <w:rPr>
          <w:rFonts w:asciiTheme="majorBidi" w:hAnsiTheme="majorBidi" w:cstheme="majorBidi"/>
          <w:sz w:val="22"/>
          <w:szCs w:val="22"/>
        </w:rPr>
        <w:t xml:space="preserve"> arrears estimated at 275,653 United States dollars for the Nagoya Protocol are outstanding at the end of 2021 and are deducted from the fund balance to cover doubtful debt and, so, cannot be used for the benefit of all the respective Parties and requests </w:t>
      </w:r>
      <w:r w:rsidR="00EA4349" w:rsidRPr="00085775">
        <w:rPr>
          <w:rFonts w:asciiTheme="majorBidi" w:hAnsiTheme="majorBidi" w:cstheme="majorBidi"/>
          <w:sz w:val="22"/>
          <w:szCs w:val="22"/>
        </w:rPr>
        <w:t xml:space="preserve">the United Nations Environment Programme </w:t>
      </w:r>
      <w:r w:rsidRPr="00085775">
        <w:rPr>
          <w:rFonts w:asciiTheme="majorBidi" w:hAnsiTheme="majorBidi" w:cstheme="majorBidi"/>
          <w:sz w:val="22"/>
          <w:szCs w:val="22"/>
        </w:rPr>
        <w:t>to accept contributions from all Parties to the Convention in a timely manner</w:t>
      </w:r>
      <w:r w:rsidR="00B47DB5" w:rsidRPr="00085775">
        <w:rPr>
          <w:rFonts w:asciiTheme="majorBidi" w:hAnsiTheme="majorBidi" w:cstheme="majorBidi"/>
          <w:sz w:val="22"/>
          <w:szCs w:val="22"/>
        </w:rPr>
        <w:t>;</w:t>
      </w:r>
      <w:r w:rsidRPr="00085775">
        <w:rPr>
          <w:rFonts w:asciiTheme="majorBidi" w:hAnsiTheme="majorBidi" w:cstheme="majorBidi"/>
          <w:sz w:val="22"/>
          <w:szCs w:val="22"/>
        </w:rPr>
        <w:t xml:space="preserve"> </w:t>
      </w:r>
    </w:p>
    <w:bookmarkEnd w:id="1"/>
    <w:p w14:paraId="0C9C64AA" w14:textId="2873CDDE" w:rsidR="00655E23" w:rsidRPr="00085775" w:rsidRDefault="00655E23" w:rsidP="00386F73">
      <w:pPr>
        <w:shd w:val="clear" w:color="auto" w:fill="FFFFFF" w:themeFill="background1"/>
        <w:spacing w:before="120" w:after="120"/>
        <w:ind w:firstLine="709"/>
        <w:rPr>
          <w:rFonts w:ascii="TimesNewRomanPSMT" w:hAnsi="TimesNewRomanPSMT"/>
          <w:szCs w:val="22"/>
        </w:rPr>
      </w:pPr>
      <w:r w:rsidRPr="00085775">
        <w:rPr>
          <w:rFonts w:ascii="TimesNewRomanPSMT" w:hAnsi="TimesNewRomanPSMT"/>
          <w:szCs w:val="22"/>
        </w:rPr>
        <w:t>6.</w:t>
      </w:r>
      <w:r w:rsidRPr="00085775">
        <w:rPr>
          <w:rFonts w:ascii="TimesNewRomanPSMT" w:hAnsi="TimesNewRomanPSMT"/>
          <w:szCs w:val="22"/>
        </w:rPr>
        <w:tab/>
      </w:r>
      <w:r w:rsidR="00C5381F" w:rsidRPr="00085775">
        <w:rPr>
          <w:rFonts w:ascii="TimesNewRomanPS" w:hAnsi="TimesNewRomanPS"/>
          <w:i/>
          <w:iCs/>
          <w:szCs w:val="22"/>
        </w:rPr>
        <w:t xml:space="preserve">Decides </w:t>
      </w:r>
      <w:r w:rsidR="00C5381F" w:rsidRPr="00085775">
        <w:rPr>
          <w:rFonts w:ascii="TimesNewRomanPSMT" w:hAnsi="TimesNewRomanPSMT"/>
          <w:szCs w:val="22"/>
        </w:rPr>
        <w:t>to apply, mutatis mutandis, paragraphs 4 to 6, 8 to 17 and 19 to 39 of decision</w:t>
      </w:r>
      <w:r w:rsidR="00B94662" w:rsidRPr="00085775">
        <w:rPr>
          <w:rFonts w:ascii="TimesNewRomanPSMT" w:hAnsi="TimesNewRomanPSMT" w:hint="eastAsia"/>
          <w:szCs w:val="22"/>
        </w:rPr>
        <w:t> </w:t>
      </w:r>
      <w:r w:rsidR="00C5381F" w:rsidRPr="00085775">
        <w:rPr>
          <w:rFonts w:ascii="TimesNewRomanPSMT" w:hAnsi="TimesNewRomanPSMT"/>
          <w:szCs w:val="22"/>
        </w:rPr>
        <w:t>15/</w:t>
      </w:r>
      <w:r w:rsidR="00020F53" w:rsidRPr="00085775">
        <w:rPr>
          <w:rFonts w:ascii="TimesNewRomanPSMT" w:hAnsi="TimesNewRomanPSMT"/>
          <w:szCs w:val="22"/>
        </w:rPr>
        <w:t>34</w:t>
      </w:r>
      <w:r w:rsidR="00C5381F" w:rsidRPr="00085775">
        <w:rPr>
          <w:rFonts w:ascii="TimesNewRomanPSMT" w:hAnsi="TimesNewRomanPSMT"/>
          <w:szCs w:val="22"/>
        </w:rPr>
        <w:t xml:space="preserve"> of the Conference of the Parties.</w:t>
      </w:r>
    </w:p>
    <w:p w14:paraId="51A024C6" w14:textId="1AC05AEA" w:rsidR="00B06866" w:rsidRPr="00085775" w:rsidRDefault="00B06866" w:rsidP="00655E23"/>
    <w:p w14:paraId="373423F5" w14:textId="77777777" w:rsidR="008458CF" w:rsidRPr="00085775" w:rsidRDefault="008458CF">
      <w:pPr>
        <w:spacing w:after="160" w:line="259" w:lineRule="auto"/>
        <w:jc w:val="left"/>
        <w:rPr>
          <w:b/>
          <w:bCs/>
        </w:rPr>
      </w:pPr>
      <w:r w:rsidRPr="00085775">
        <w:rPr>
          <w:b/>
          <w:bCs/>
        </w:rPr>
        <w:br w:type="page"/>
      </w:r>
    </w:p>
    <w:p w14:paraId="20690E5F" w14:textId="2290DF40" w:rsidR="00BE1A3C" w:rsidRPr="00085775" w:rsidRDefault="00B12CA9" w:rsidP="002D613F">
      <w:pPr>
        <w:keepNext/>
        <w:spacing w:before="240" w:after="60"/>
        <w:ind w:left="907" w:right="432" w:hanging="907"/>
        <w:jc w:val="left"/>
        <w:rPr>
          <w:rFonts w:asciiTheme="majorBidi" w:hAnsiTheme="majorBidi" w:cstheme="majorBidi"/>
          <w:b/>
          <w:bCs/>
          <w:szCs w:val="22"/>
        </w:rPr>
      </w:pPr>
      <w:r w:rsidRPr="00085775">
        <w:rPr>
          <w:b/>
          <w:bCs/>
        </w:rPr>
        <w:t>Table 1a</w:t>
      </w:r>
      <w:r w:rsidR="008C4B9E" w:rsidRPr="00085775">
        <w:rPr>
          <w:b/>
          <w:bCs/>
        </w:rPr>
        <w:t xml:space="preserve">. </w:t>
      </w:r>
      <w:r w:rsidR="00C918C0" w:rsidRPr="00085775">
        <w:rPr>
          <w:b/>
          <w:bCs/>
        </w:rPr>
        <w:t>Integrated</w:t>
      </w:r>
      <w:r w:rsidR="00BE1A3C" w:rsidRPr="00085775">
        <w:rPr>
          <w:rFonts w:asciiTheme="majorBidi" w:hAnsiTheme="majorBidi" w:cstheme="majorBidi"/>
          <w:b/>
          <w:bCs/>
          <w:szCs w:val="22"/>
        </w:rPr>
        <w:t xml:space="preserve"> budget for the </w:t>
      </w:r>
      <w:r w:rsidR="00C04673" w:rsidRPr="00085775">
        <w:rPr>
          <w:rFonts w:asciiTheme="majorBidi" w:hAnsiTheme="majorBidi" w:cstheme="majorBidi"/>
          <w:b/>
          <w:bCs/>
          <w:szCs w:val="22"/>
        </w:rPr>
        <w:t>Convention and its Protocols</w:t>
      </w:r>
      <w:r w:rsidR="00BE1A3C" w:rsidRPr="00085775">
        <w:rPr>
          <w:rFonts w:asciiTheme="majorBidi" w:hAnsiTheme="majorBidi" w:cstheme="majorBidi"/>
          <w:b/>
          <w:bCs/>
          <w:szCs w:val="22"/>
        </w:rPr>
        <w:t xml:space="preserve"> </w:t>
      </w:r>
      <w:r w:rsidR="00190D8B" w:rsidRPr="00085775">
        <w:rPr>
          <w:rFonts w:asciiTheme="majorBidi" w:hAnsiTheme="majorBidi" w:cstheme="majorBidi"/>
          <w:b/>
          <w:bCs/>
          <w:szCs w:val="22"/>
        </w:rPr>
        <w:t xml:space="preserve"> </w:t>
      </w:r>
      <w:r w:rsidR="00BE1A3C" w:rsidRPr="00085775">
        <w:rPr>
          <w:rFonts w:asciiTheme="majorBidi" w:hAnsiTheme="majorBidi" w:cstheme="majorBidi"/>
          <w:b/>
          <w:bCs/>
          <w:szCs w:val="22"/>
        </w:rPr>
        <w:t>for the period 2023-2024 (by</w:t>
      </w:r>
      <w:r w:rsidR="003542AB" w:rsidRPr="00085775">
        <w:rPr>
          <w:rFonts w:asciiTheme="majorBidi" w:hAnsiTheme="majorBidi" w:cstheme="majorBidi"/>
          <w:b/>
          <w:bCs/>
          <w:szCs w:val="22"/>
        </w:rPr>
        <w:t> </w:t>
      </w:r>
      <w:r w:rsidR="00BE1A3C" w:rsidRPr="00085775">
        <w:rPr>
          <w:rFonts w:asciiTheme="majorBidi" w:hAnsiTheme="majorBidi" w:cstheme="majorBidi"/>
          <w:b/>
          <w:bCs/>
          <w:szCs w:val="22"/>
        </w:rPr>
        <w:t>object of expenditure)</w:t>
      </w:r>
    </w:p>
    <w:tbl>
      <w:tblPr>
        <w:tblW w:w="8560" w:type="dxa"/>
        <w:tblLook w:val="04A0" w:firstRow="1" w:lastRow="0" w:firstColumn="1" w:lastColumn="0" w:noHBand="0" w:noVBand="1"/>
      </w:tblPr>
      <w:tblGrid>
        <w:gridCol w:w="4360"/>
        <w:gridCol w:w="1400"/>
        <w:gridCol w:w="1400"/>
        <w:gridCol w:w="1400"/>
      </w:tblGrid>
      <w:tr w:rsidR="00BE1A3C" w:rsidRPr="00085775" w14:paraId="2AFB00CA" w14:textId="77777777" w:rsidTr="00A94886">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6C049601" w14:textId="77777777" w:rsidR="00BE1A3C" w:rsidRPr="00085775" w:rsidRDefault="00BE1A3C" w:rsidP="00A94886">
            <w:pPr>
              <w:jc w:val="center"/>
              <w:rPr>
                <w:i/>
                <w:iCs/>
                <w:color w:val="000000"/>
                <w:sz w:val="18"/>
                <w:szCs w:val="18"/>
              </w:rPr>
            </w:pPr>
            <w:r w:rsidRPr="00085775">
              <w:rPr>
                <w:i/>
                <w:iCs/>
                <w:color w:val="000000"/>
                <w:sz w:val="18"/>
                <w:szCs w:val="18"/>
              </w:rPr>
              <w:t>Object of expenditure</w:t>
            </w:r>
          </w:p>
        </w:tc>
        <w:tc>
          <w:tcPr>
            <w:tcW w:w="1400" w:type="dxa"/>
            <w:tcBorders>
              <w:top w:val="single" w:sz="8" w:space="0" w:color="auto"/>
              <w:left w:val="nil"/>
              <w:bottom w:val="nil"/>
              <w:right w:val="nil"/>
            </w:tcBorders>
            <w:shd w:val="clear" w:color="auto" w:fill="auto"/>
            <w:vAlign w:val="center"/>
            <w:hideMark/>
          </w:tcPr>
          <w:p w14:paraId="06FB9762" w14:textId="77777777" w:rsidR="00BE1A3C" w:rsidRPr="00085775" w:rsidRDefault="00BE1A3C" w:rsidP="00A94886">
            <w:pPr>
              <w:jc w:val="center"/>
              <w:rPr>
                <w:i/>
                <w:iCs/>
                <w:color w:val="000000"/>
                <w:sz w:val="18"/>
                <w:szCs w:val="18"/>
              </w:rPr>
            </w:pPr>
            <w:r w:rsidRPr="00085775">
              <w:rPr>
                <w:i/>
                <w:iCs/>
                <w:color w:val="000000"/>
                <w:sz w:val="18"/>
                <w:szCs w:val="18"/>
              </w:rPr>
              <w:t xml:space="preserve">2023 </w:t>
            </w:r>
          </w:p>
        </w:tc>
        <w:tc>
          <w:tcPr>
            <w:tcW w:w="1400" w:type="dxa"/>
            <w:tcBorders>
              <w:top w:val="single" w:sz="8" w:space="0" w:color="auto"/>
              <w:left w:val="nil"/>
              <w:bottom w:val="nil"/>
              <w:right w:val="nil"/>
            </w:tcBorders>
            <w:shd w:val="clear" w:color="auto" w:fill="auto"/>
            <w:vAlign w:val="center"/>
            <w:hideMark/>
          </w:tcPr>
          <w:p w14:paraId="7CEB372E" w14:textId="77777777" w:rsidR="00BE1A3C" w:rsidRPr="00085775" w:rsidRDefault="00BE1A3C" w:rsidP="00A94886">
            <w:pPr>
              <w:jc w:val="center"/>
              <w:rPr>
                <w:i/>
                <w:iCs/>
                <w:color w:val="000000"/>
                <w:sz w:val="18"/>
                <w:szCs w:val="18"/>
              </w:rPr>
            </w:pPr>
            <w:r w:rsidRPr="00085775">
              <w:rPr>
                <w:i/>
                <w:iCs/>
                <w:color w:val="000000"/>
                <w:sz w:val="18"/>
                <w:szCs w:val="18"/>
              </w:rPr>
              <w:t>2024</w:t>
            </w:r>
          </w:p>
        </w:tc>
        <w:tc>
          <w:tcPr>
            <w:tcW w:w="1400" w:type="dxa"/>
            <w:tcBorders>
              <w:top w:val="single" w:sz="8" w:space="0" w:color="auto"/>
              <w:left w:val="nil"/>
              <w:bottom w:val="nil"/>
              <w:right w:val="nil"/>
            </w:tcBorders>
            <w:shd w:val="clear" w:color="auto" w:fill="auto"/>
            <w:vAlign w:val="center"/>
            <w:hideMark/>
          </w:tcPr>
          <w:p w14:paraId="66B0E2D5" w14:textId="77777777" w:rsidR="00BE1A3C" w:rsidRPr="00085775" w:rsidRDefault="00BE1A3C" w:rsidP="00A94886">
            <w:pPr>
              <w:jc w:val="center"/>
              <w:rPr>
                <w:b/>
                <w:bCs/>
                <w:i/>
                <w:iCs/>
                <w:color w:val="000000"/>
                <w:sz w:val="18"/>
                <w:szCs w:val="18"/>
              </w:rPr>
            </w:pPr>
            <w:r w:rsidRPr="00085775">
              <w:rPr>
                <w:b/>
                <w:bCs/>
                <w:i/>
                <w:iCs/>
                <w:color w:val="000000"/>
                <w:sz w:val="18"/>
                <w:szCs w:val="18"/>
              </w:rPr>
              <w:t>Total</w:t>
            </w:r>
          </w:p>
        </w:tc>
      </w:tr>
      <w:tr w:rsidR="00BE1A3C" w:rsidRPr="00085775" w14:paraId="0C2BB29D" w14:textId="77777777" w:rsidTr="00A94886">
        <w:trPr>
          <w:trHeight w:val="290"/>
        </w:trPr>
        <w:tc>
          <w:tcPr>
            <w:tcW w:w="4360" w:type="dxa"/>
            <w:vMerge/>
            <w:tcBorders>
              <w:top w:val="single" w:sz="8" w:space="0" w:color="auto"/>
              <w:left w:val="nil"/>
              <w:bottom w:val="single" w:sz="8" w:space="0" w:color="000000"/>
              <w:right w:val="nil"/>
            </w:tcBorders>
            <w:vAlign w:val="center"/>
            <w:hideMark/>
          </w:tcPr>
          <w:p w14:paraId="7A59FF13" w14:textId="77777777" w:rsidR="00BE1A3C" w:rsidRPr="00085775" w:rsidRDefault="00BE1A3C" w:rsidP="00A94886">
            <w:pPr>
              <w:rPr>
                <w:i/>
                <w:iCs/>
                <w:color w:val="000000"/>
                <w:sz w:val="18"/>
                <w:szCs w:val="18"/>
              </w:rPr>
            </w:pPr>
          </w:p>
        </w:tc>
        <w:tc>
          <w:tcPr>
            <w:tcW w:w="4200" w:type="dxa"/>
            <w:gridSpan w:val="3"/>
            <w:tcBorders>
              <w:top w:val="nil"/>
              <w:left w:val="nil"/>
              <w:bottom w:val="single" w:sz="8" w:space="0" w:color="auto"/>
              <w:right w:val="nil"/>
            </w:tcBorders>
            <w:shd w:val="clear" w:color="auto" w:fill="auto"/>
            <w:vAlign w:val="center"/>
            <w:hideMark/>
          </w:tcPr>
          <w:p w14:paraId="699B76DC" w14:textId="77777777" w:rsidR="00BE1A3C" w:rsidRPr="00085775" w:rsidRDefault="00BE1A3C" w:rsidP="00A94886">
            <w:pPr>
              <w:jc w:val="center"/>
              <w:rPr>
                <w:i/>
                <w:iCs/>
                <w:color w:val="000000"/>
                <w:sz w:val="18"/>
                <w:szCs w:val="18"/>
              </w:rPr>
            </w:pPr>
            <w:r w:rsidRPr="00085775">
              <w:rPr>
                <w:i/>
                <w:iCs/>
                <w:color w:val="000000" w:themeColor="text1"/>
                <w:kern w:val="20"/>
                <w:sz w:val="18"/>
                <w:szCs w:val="18"/>
              </w:rPr>
              <w:t>(Thousands of United States dollars)</w:t>
            </w:r>
          </w:p>
        </w:tc>
      </w:tr>
      <w:tr w:rsidR="00BE1A3C" w:rsidRPr="00085775" w14:paraId="6F9E8EB7" w14:textId="77777777" w:rsidTr="00A94886">
        <w:trPr>
          <w:trHeight w:val="280"/>
        </w:trPr>
        <w:tc>
          <w:tcPr>
            <w:tcW w:w="4360" w:type="dxa"/>
            <w:tcBorders>
              <w:top w:val="nil"/>
              <w:left w:val="nil"/>
              <w:bottom w:val="nil"/>
              <w:right w:val="nil"/>
            </w:tcBorders>
            <w:shd w:val="clear" w:color="auto" w:fill="auto"/>
            <w:vAlign w:val="center"/>
            <w:hideMark/>
          </w:tcPr>
          <w:p w14:paraId="036FD89A" w14:textId="77777777" w:rsidR="00BE1A3C" w:rsidRPr="00085775" w:rsidRDefault="00BE1A3C" w:rsidP="00A94886">
            <w:pPr>
              <w:rPr>
                <w:color w:val="000000"/>
                <w:sz w:val="18"/>
                <w:szCs w:val="18"/>
              </w:rPr>
            </w:pPr>
            <w:r w:rsidRPr="00085775">
              <w:rPr>
                <w:color w:val="000000" w:themeColor="text1"/>
                <w:kern w:val="20"/>
                <w:sz w:val="18"/>
                <w:szCs w:val="18"/>
              </w:rPr>
              <w:t>A. Staff costs</w:t>
            </w:r>
          </w:p>
        </w:tc>
        <w:tc>
          <w:tcPr>
            <w:tcW w:w="1400" w:type="dxa"/>
            <w:tcBorders>
              <w:top w:val="nil"/>
              <w:left w:val="nil"/>
              <w:bottom w:val="nil"/>
              <w:right w:val="nil"/>
            </w:tcBorders>
            <w:shd w:val="clear" w:color="auto" w:fill="auto"/>
            <w:vAlign w:val="center"/>
            <w:hideMark/>
          </w:tcPr>
          <w:p w14:paraId="74D53BD2" w14:textId="77777777" w:rsidR="00BE1A3C" w:rsidRPr="00085775" w:rsidRDefault="00BE1A3C" w:rsidP="00A94886">
            <w:pPr>
              <w:jc w:val="right"/>
              <w:rPr>
                <w:color w:val="000000"/>
                <w:sz w:val="18"/>
                <w:szCs w:val="18"/>
              </w:rPr>
            </w:pPr>
            <w:r w:rsidRPr="00085775">
              <w:rPr>
                <w:color w:val="000000" w:themeColor="text1"/>
                <w:kern w:val="20"/>
                <w:sz w:val="18"/>
                <w:szCs w:val="18"/>
              </w:rPr>
              <w:t>11,890.2</w:t>
            </w:r>
          </w:p>
        </w:tc>
        <w:tc>
          <w:tcPr>
            <w:tcW w:w="1400" w:type="dxa"/>
            <w:tcBorders>
              <w:top w:val="nil"/>
              <w:left w:val="nil"/>
              <w:bottom w:val="nil"/>
              <w:right w:val="nil"/>
            </w:tcBorders>
            <w:shd w:val="clear" w:color="auto" w:fill="auto"/>
            <w:vAlign w:val="center"/>
            <w:hideMark/>
          </w:tcPr>
          <w:p w14:paraId="3364EA1D" w14:textId="77777777" w:rsidR="00BE1A3C" w:rsidRPr="00085775" w:rsidRDefault="00BE1A3C" w:rsidP="00A94886">
            <w:pPr>
              <w:jc w:val="right"/>
              <w:rPr>
                <w:color w:val="000000"/>
                <w:sz w:val="18"/>
                <w:szCs w:val="18"/>
              </w:rPr>
            </w:pPr>
            <w:r w:rsidRPr="00085775">
              <w:rPr>
                <w:color w:val="000000" w:themeColor="text1"/>
                <w:kern w:val="20"/>
                <w:sz w:val="18"/>
                <w:szCs w:val="18"/>
              </w:rPr>
              <w:t>12,267.1</w:t>
            </w:r>
          </w:p>
        </w:tc>
        <w:tc>
          <w:tcPr>
            <w:tcW w:w="1400" w:type="dxa"/>
            <w:tcBorders>
              <w:top w:val="nil"/>
              <w:left w:val="nil"/>
              <w:bottom w:val="nil"/>
              <w:right w:val="nil"/>
            </w:tcBorders>
            <w:shd w:val="clear" w:color="auto" w:fill="auto"/>
            <w:vAlign w:val="center"/>
            <w:hideMark/>
          </w:tcPr>
          <w:p w14:paraId="41763A12"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24,157.3</w:t>
            </w:r>
          </w:p>
        </w:tc>
      </w:tr>
      <w:tr w:rsidR="00BE1A3C" w:rsidRPr="00085775" w14:paraId="5E41818F" w14:textId="77777777" w:rsidTr="00A94886">
        <w:trPr>
          <w:trHeight w:val="280"/>
        </w:trPr>
        <w:tc>
          <w:tcPr>
            <w:tcW w:w="4360" w:type="dxa"/>
            <w:tcBorders>
              <w:top w:val="nil"/>
              <w:left w:val="nil"/>
              <w:bottom w:val="nil"/>
              <w:right w:val="nil"/>
            </w:tcBorders>
            <w:shd w:val="clear" w:color="auto" w:fill="auto"/>
            <w:vAlign w:val="center"/>
            <w:hideMark/>
          </w:tcPr>
          <w:p w14:paraId="30D5FBF1" w14:textId="77777777" w:rsidR="00BE1A3C" w:rsidRPr="00085775" w:rsidRDefault="00BE1A3C" w:rsidP="00A94886">
            <w:pPr>
              <w:rPr>
                <w:color w:val="000000"/>
                <w:sz w:val="18"/>
                <w:szCs w:val="18"/>
              </w:rPr>
            </w:pPr>
            <w:r w:rsidRPr="00085775">
              <w:rPr>
                <w:color w:val="000000" w:themeColor="text1"/>
                <w:kern w:val="20"/>
                <w:sz w:val="18"/>
                <w:szCs w:val="18"/>
              </w:rPr>
              <w:t>B. Temporary assistance/overtime</w:t>
            </w:r>
          </w:p>
        </w:tc>
        <w:tc>
          <w:tcPr>
            <w:tcW w:w="1400" w:type="dxa"/>
            <w:tcBorders>
              <w:top w:val="nil"/>
              <w:left w:val="nil"/>
              <w:bottom w:val="nil"/>
              <w:right w:val="nil"/>
            </w:tcBorders>
            <w:shd w:val="clear" w:color="auto" w:fill="auto"/>
            <w:vAlign w:val="center"/>
            <w:hideMark/>
          </w:tcPr>
          <w:p w14:paraId="1C2F10F6" w14:textId="77777777" w:rsidR="00BE1A3C" w:rsidRPr="00085775" w:rsidRDefault="00BE1A3C" w:rsidP="00A94886">
            <w:pPr>
              <w:jc w:val="right"/>
              <w:rPr>
                <w:color w:val="000000"/>
                <w:sz w:val="18"/>
                <w:szCs w:val="18"/>
              </w:rPr>
            </w:pPr>
            <w:r w:rsidRPr="00085775">
              <w:rPr>
                <w:color w:val="000000" w:themeColor="text1"/>
                <w:kern w:val="20"/>
                <w:sz w:val="18"/>
                <w:szCs w:val="18"/>
              </w:rPr>
              <w:t>100.0</w:t>
            </w:r>
          </w:p>
        </w:tc>
        <w:tc>
          <w:tcPr>
            <w:tcW w:w="1400" w:type="dxa"/>
            <w:tcBorders>
              <w:top w:val="nil"/>
              <w:left w:val="nil"/>
              <w:bottom w:val="nil"/>
              <w:right w:val="nil"/>
            </w:tcBorders>
            <w:shd w:val="clear" w:color="auto" w:fill="auto"/>
            <w:vAlign w:val="center"/>
            <w:hideMark/>
          </w:tcPr>
          <w:p w14:paraId="54AA80FC" w14:textId="77777777" w:rsidR="00BE1A3C" w:rsidRPr="00085775" w:rsidRDefault="00BE1A3C" w:rsidP="00A94886">
            <w:pPr>
              <w:jc w:val="right"/>
              <w:rPr>
                <w:color w:val="000000"/>
                <w:sz w:val="18"/>
                <w:szCs w:val="18"/>
              </w:rPr>
            </w:pPr>
            <w:r w:rsidRPr="00085775">
              <w:rPr>
                <w:color w:val="000000" w:themeColor="text1"/>
                <w:kern w:val="20"/>
                <w:sz w:val="18"/>
                <w:szCs w:val="18"/>
              </w:rPr>
              <w:t>100.0</w:t>
            </w:r>
          </w:p>
        </w:tc>
        <w:tc>
          <w:tcPr>
            <w:tcW w:w="1400" w:type="dxa"/>
            <w:tcBorders>
              <w:top w:val="nil"/>
              <w:left w:val="nil"/>
              <w:bottom w:val="nil"/>
              <w:right w:val="nil"/>
            </w:tcBorders>
            <w:shd w:val="clear" w:color="auto" w:fill="auto"/>
            <w:vAlign w:val="center"/>
            <w:hideMark/>
          </w:tcPr>
          <w:p w14:paraId="2C2338A9"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200.0</w:t>
            </w:r>
          </w:p>
        </w:tc>
      </w:tr>
      <w:tr w:rsidR="00BE1A3C" w:rsidRPr="00085775" w14:paraId="2D118F23" w14:textId="77777777" w:rsidTr="00A94886">
        <w:trPr>
          <w:trHeight w:val="280"/>
        </w:trPr>
        <w:tc>
          <w:tcPr>
            <w:tcW w:w="4360" w:type="dxa"/>
            <w:tcBorders>
              <w:top w:val="nil"/>
              <w:left w:val="nil"/>
              <w:bottom w:val="nil"/>
              <w:right w:val="nil"/>
            </w:tcBorders>
            <w:shd w:val="clear" w:color="auto" w:fill="auto"/>
            <w:vAlign w:val="center"/>
            <w:hideMark/>
          </w:tcPr>
          <w:p w14:paraId="121446CF" w14:textId="77777777" w:rsidR="00BE1A3C" w:rsidRPr="00085775" w:rsidRDefault="00BE1A3C" w:rsidP="00A94886">
            <w:pPr>
              <w:rPr>
                <w:color w:val="000000"/>
                <w:sz w:val="18"/>
                <w:szCs w:val="18"/>
              </w:rPr>
            </w:pPr>
            <w:r w:rsidRPr="00085775">
              <w:rPr>
                <w:color w:val="000000" w:themeColor="text1"/>
                <w:kern w:val="20"/>
                <w:sz w:val="18"/>
                <w:szCs w:val="18"/>
              </w:rPr>
              <w:t>C. Consultants/subcontractors</w:t>
            </w:r>
          </w:p>
        </w:tc>
        <w:tc>
          <w:tcPr>
            <w:tcW w:w="1400" w:type="dxa"/>
            <w:tcBorders>
              <w:top w:val="nil"/>
              <w:left w:val="nil"/>
              <w:bottom w:val="nil"/>
              <w:right w:val="nil"/>
            </w:tcBorders>
            <w:shd w:val="clear" w:color="auto" w:fill="auto"/>
            <w:vAlign w:val="center"/>
            <w:hideMark/>
          </w:tcPr>
          <w:p w14:paraId="2EED3058" w14:textId="77777777" w:rsidR="00BE1A3C" w:rsidRPr="00085775" w:rsidRDefault="00BE1A3C" w:rsidP="00A94886">
            <w:pPr>
              <w:jc w:val="right"/>
              <w:rPr>
                <w:color w:val="000000"/>
                <w:sz w:val="18"/>
                <w:szCs w:val="18"/>
              </w:rPr>
            </w:pPr>
            <w:r w:rsidRPr="00085775">
              <w:rPr>
                <w:color w:val="000000" w:themeColor="text1"/>
                <w:kern w:val="20"/>
                <w:sz w:val="18"/>
                <w:szCs w:val="18"/>
              </w:rPr>
              <w:t>50.0</w:t>
            </w:r>
          </w:p>
        </w:tc>
        <w:tc>
          <w:tcPr>
            <w:tcW w:w="1400" w:type="dxa"/>
            <w:tcBorders>
              <w:top w:val="nil"/>
              <w:left w:val="nil"/>
              <w:bottom w:val="nil"/>
              <w:right w:val="nil"/>
            </w:tcBorders>
            <w:shd w:val="clear" w:color="auto" w:fill="auto"/>
            <w:vAlign w:val="center"/>
            <w:hideMark/>
          </w:tcPr>
          <w:p w14:paraId="5C645BD6" w14:textId="77777777" w:rsidR="00BE1A3C" w:rsidRPr="00085775" w:rsidRDefault="00BE1A3C" w:rsidP="00A94886">
            <w:pPr>
              <w:jc w:val="right"/>
              <w:rPr>
                <w:color w:val="000000"/>
                <w:sz w:val="18"/>
                <w:szCs w:val="18"/>
              </w:rPr>
            </w:pPr>
            <w:r w:rsidRPr="00085775">
              <w:rPr>
                <w:color w:val="000000" w:themeColor="text1"/>
                <w:kern w:val="20"/>
                <w:sz w:val="18"/>
                <w:szCs w:val="18"/>
              </w:rPr>
              <w:t>50.0</w:t>
            </w:r>
          </w:p>
        </w:tc>
        <w:tc>
          <w:tcPr>
            <w:tcW w:w="1400" w:type="dxa"/>
            <w:tcBorders>
              <w:top w:val="nil"/>
              <w:left w:val="nil"/>
              <w:bottom w:val="nil"/>
              <w:right w:val="nil"/>
            </w:tcBorders>
            <w:shd w:val="clear" w:color="auto" w:fill="auto"/>
            <w:vAlign w:val="center"/>
            <w:hideMark/>
          </w:tcPr>
          <w:p w14:paraId="1123FF9B"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100.0</w:t>
            </w:r>
          </w:p>
        </w:tc>
      </w:tr>
      <w:tr w:rsidR="00BE1A3C" w:rsidRPr="00085775" w14:paraId="35C6DB25" w14:textId="77777777" w:rsidTr="00A94886">
        <w:trPr>
          <w:trHeight w:val="280"/>
        </w:trPr>
        <w:tc>
          <w:tcPr>
            <w:tcW w:w="4360" w:type="dxa"/>
            <w:tcBorders>
              <w:top w:val="nil"/>
              <w:left w:val="nil"/>
              <w:bottom w:val="nil"/>
              <w:right w:val="nil"/>
            </w:tcBorders>
            <w:shd w:val="clear" w:color="auto" w:fill="auto"/>
            <w:vAlign w:val="center"/>
            <w:hideMark/>
          </w:tcPr>
          <w:p w14:paraId="15AD038A" w14:textId="77777777" w:rsidR="00BE1A3C" w:rsidRPr="00085775" w:rsidRDefault="00BE1A3C" w:rsidP="00A94886">
            <w:pPr>
              <w:rPr>
                <w:color w:val="000000"/>
                <w:sz w:val="18"/>
                <w:szCs w:val="18"/>
              </w:rPr>
            </w:pPr>
            <w:r w:rsidRPr="00085775">
              <w:rPr>
                <w:color w:val="000000" w:themeColor="text1"/>
                <w:kern w:val="20"/>
                <w:sz w:val="18"/>
                <w:szCs w:val="18"/>
              </w:rPr>
              <w:t>D. Training</w:t>
            </w:r>
          </w:p>
        </w:tc>
        <w:tc>
          <w:tcPr>
            <w:tcW w:w="1400" w:type="dxa"/>
            <w:tcBorders>
              <w:top w:val="nil"/>
              <w:left w:val="nil"/>
              <w:bottom w:val="nil"/>
              <w:right w:val="nil"/>
            </w:tcBorders>
            <w:shd w:val="clear" w:color="auto" w:fill="auto"/>
            <w:vAlign w:val="center"/>
            <w:hideMark/>
          </w:tcPr>
          <w:p w14:paraId="296D8619" w14:textId="77777777" w:rsidR="00BE1A3C" w:rsidRPr="00085775" w:rsidRDefault="00BE1A3C" w:rsidP="00A94886">
            <w:pPr>
              <w:jc w:val="right"/>
              <w:rPr>
                <w:color w:val="000000"/>
                <w:sz w:val="18"/>
                <w:szCs w:val="18"/>
              </w:rPr>
            </w:pPr>
            <w:r w:rsidRPr="00085775">
              <w:rPr>
                <w:color w:val="000000" w:themeColor="text1"/>
                <w:kern w:val="20"/>
                <w:sz w:val="18"/>
                <w:szCs w:val="18"/>
              </w:rPr>
              <w:t>5.0</w:t>
            </w:r>
          </w:p>
        </w:tc>
        <w:tc>
          <w:tcPr>
            <w:tcW w:w="1400" w:type="dxa"/>
            <w:tcBorders>
              <w:top w:val="nil"/>
              <w:left w:val="nil"/>
              <w:bottom w:val="nil"/>
              <w:right w:val="nil"/>
            </w:tcBorders>
            <w:shd w:val="clear" w:color="auto" w:fill="auto"/>
            <w:vAlign w:val="center"/>
            <w:hideMark/>
          </w:tcPr>
          <w:p w14:paraId="69BE3310" w14:textId="77777777" w:rsidR="00BE1A3C" w:rsidRPr="00085775" w:rsidRDefault="00BE1A3C" w:rsidP="00A94886">
            <w:pPr>
              <w:jc w:val="right"/>
              <w:rPr>
                <w:color w:val="000000"/>
                <w:sz w:val="18"/>
                <w:szCs w:val="18"/>
              </w:rPr>
            </w:pPr>
            <w:r w:rsidRPr="00085775">
              <w:rPr>
                <w:color w:val="000000" w:themeColor="text1"/>
                <w:kern w:val="20"/>
                <w:sz w:val="18"/>
                <w:szCs w:val="18"/>
              </w:rPr>
              <w:t>5.0</w:t>
            </w:r>
          </w:p>
        </w:tc>
        <w:tc>
          <w:tcPr>
            <w:tcW w:w="1400" w:type="dxa"/>
            <w:tcBorders>
              <w:top w:val="nil"/>
              <w:left w:val="nil"/>
              <w:bottom w:val="nil"/>
              <w:right w:val="nil"/>
            </w:tcBorders>
            <w:shd w:val="clear" w:color="auto" w:fill="auto"/>
            <w:vAlign w:val="center"/>
            <w:hideMark/>
          </w:tcPr>
          <w:p w14:paraId="40B9DFAE"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10.0</w:t>
            </w:r>
          </w:p>
        </w:tc>
      </w:tr>
      <w:tr w:rsidR="00BE1A3C" w:rsidRPr="00085775" w14:paraId="4D34D224" w14:textId="77777777" w:rsidTr="00A94886">
        <w:trPr>
          <w:trHeight w:val="280"/>
        </w:trPr>
        <w:tc>
          <w:tcPr>
            <w:tcW w:w="4360" w:type="dxa"/>
            <w:tcBorders>
              <w:top w:val="nil"/>
              <w:left w:val="nil"/>
              <w:bottom w:val="nil"/>
              <w:right w:val="nil"/>
            </w:tcBorders>
            <w:shd w:val="clear" w:color="auto" w:fill="auto"/>
            <w:vAlign w:val="center"/>
            <w:hideMark/>
          </w:tcPr>
          <w:p w14:paraId="28D1F87A" w14:textId="78566846" w:rsidR="00BE1A3C" w:rsidRPr="00085775" w:rsidRDefault="00BE1A3C" w:rsidP="00A94886">
            <w:pPr>
              <w:rPr>
                <w:color w:val="000000"/>
                <w:sz w:val="18"/>
                <w:szCs w:val="18"/>
              </w:rPr>
            </w:pPr>
            <w:r w:rsidRPr="00085775">
              <w:rPr>
                <w:color w:val="000000" w:themeColor="text1"/>
                <w:kern w:val="20"/>
                <w:sz w:val="18"/>
                <w:szCs w:val="18"/>
              </w:rPr>
              <w:t xml:space="preserve">E. Structural </w:t>
            </w:r>
            <w:r w:rsidR="00521F95" w:rsidRPr="00085775">
              <w:rPr>
                <w:color w:val="000000" w:themeColor="text1"/>
                <w:kern w:val="20"/>
                <w:sz w:val="18"/>
                <w:szCs w:val="18"/>
              </w:rPr>
              <w:t>r</w:t>
            </w:r>
            <w:r w:rsidRPr="00085775">
              <w:rPr>
                <w:color w:val="000000" w:themeColor="text1"/>
                <w:kern w:val="20"/>
                <w:sz w:val="18"/>
                <w:szCs w:val="18"/>
              </w:rPr>
              <w:t>eview</w:t>
            </w:r>
          </w:p>
        </w:tc>
        <w:tc>
          <w:tcPr>
            <w:tcW w:w="1400" w:type="dxa"/>
            <w:tcBorders>
              <w:top w:val="nil"/>
              <w:left w:val="nil"/>
              <w:bottom w:val="nil"/>
              <w:right w:val="nil"/>
            </w:tcBorders>
            <w:shd w:val="clear" w:color="auto" w:fill="auto"/>
            <w:vAlign w:val="center"/>
            <w:hideMark/>
          </w:tcPr>
          <w:p w14:paraId="1A363897" w14:textId="77777777" w:rsidR="00BE1A3C" w:rsidRPr="00085775" w:rsidRDefault="00BE1A3C" w:rsidP="00A94886">
            <w:pPr>
              <w:jc w:val="right"/>
              <w:rPr>
                <w:color w:val="000000"/>
                <w:sz w:val="18"/>
                <w:szCs w:val="18"/>
              </w:rPr>
            </w:pPr>
            <w:r w:rsidRPr="00085775">
              <w:rPr>
                <w:color w:val="000000" w:themeColor="text1"/>
                <w:kern w:val="20"/>
                <w:sz w:val="18"/>
                <w:szCs w:val="18"/>
              </w:rPr>
              <w:t>250.0</w:t>
            </w:r>
          </w:p>
        </w:tc>
        <w:tc>
          <w:tcPr>
            <w:tcW w:w="1400" w:type="dxa"/>
            <w:tcBorders>
              <w:top w:val="nil"/>
              <w:left w:val="nil"/>
              <w:bottom w:val="nil"/>
              <w:right w:val="nil"/>
            </w:tcBorders>
            <w:shd w:val="clear" w:color="auto" w:fill="auto"/>
            <w:vAlign w:val="center"/>
            <w:hideMark/>
          </w:tcPr>
          <w:p w14:paraId="2D25AB49" w14:textId="77777777" w:rsidR="00BE1A3C" w:rsidRPr="00085775" w:rsidRDefault="00BE1A3C" w:rsidP="00A94886">
            <w:pPr>
              <w:jc w:val="right"/>
              <w:rPr>
                <w:color w:val="000000"/>
                <w:sz w:val="18"/>
                <w:szCs w:val="18"/>
              </w:rPr>
            </w:pPr>
            <w:r w:rsidRPr="00085775">
              <w:rPr>
                <w:color w:val="000000" w:themeColor="text1"/>
                <w:kern w:val="20"/>
                <w:sz w:val="18"/>
                <w:szCs w:val="18"/>
              </w:rPr>
              <w:t>0.0</w:t>
            </w:r>
          </w:p>
        </w:tc>
        <w:tc>
          <w:tcPr>
            <w:tcW w:w="1400" w:type="dxa"/>
            <w:tcBorders>
              <w:top w:val="nil"/>
              <w:left w:val="nil"/>
              <w:bottom w:val="nil"/>
              <w:right w:val="nil"/>
            </w:tcBorders>
            <w:shd w:val="clear" w:color="auto" w:fill="auto"/>
            <w:vAlign w:val="center"/>
            <w:hideMark/>
          </w:tcPr>
          <w:p w14:paraId="1928CC5D"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250.0</w:t>
            </w:r>
          </w:p>
        </w:tc>
      </w:tr>
      <w:tr w:rsidR="00BE1A3C" w:rsidRPr="00085775" w14:paraId="49236037" w14:textId="77777777" w:rsidTr="00A94886">
        <w:trPr>
          <w:trHeight w:val="280"/>
        </w:trPr>
        <w:tc>
          <w:tcPr>
            <w:tcW w:w="4360" w:type="dxa"/>
            <w:tcBorders>
              <w:top w:val="nil"/>
              <w:left w:val="nil"/>
              <w:bottom w:val="nil"/>
              <w:right w:val="nil"/>
            </w:tcBorders>
            <w:shd w:val="clear" w:color="auto" w:fill="auto"/>
            <w:vAlign w:val="center"/>
            <w:hideMark/>
          </w:tcPr>
          <w:p w14:paraId="7E6E9E6B" w14:textId="77777777" w:rsidR="00BE1A3C" w:rsidRPr="00085775" w:rsidRDefault="00BE1A3C" w:rsidP="00A94886">
            <w:pPr>
              <w:rPr>
                <w:color w:val="000000"/>
                <w:sz w:val="18"/>
                <w:szCs w:val="18"/>
              </w:rPr>
            </w:pPr>
            <w:r w:rsidRPr="00085775">
              <w:rPr>
                <w:color w:val="000000" w:themeColor="text1"/>
                <w:kern w:val="20"/>
                <w:sz w:val="18"/>
                <w:szCs w:val="18"/>
              </w:rPr>
              <w:t>F. Bureau meetings</w:t>
            </w:r>
          </w:p>
        </w:tc>
        <w:tc>
          <w:tcPr>
            <w:tcW w:w="1400" w:type="dxa"/>
            <w:tcBorders>
              <w:top w:val="nil"/>
              <w:left w:val="nil"/>
              <w:bottom w:val="nil"/>
              <w:right w:val="nil"/>
            </w:tcBorders>
            <w:shd w:val="clear" w:color="auto" w:fill="auto"/>
            <w:vAlign w:val="center"/>
            <w:hideMark/>
          </w:tcPr>
          <w:p w14:paraId="74C06BEC" w14:textId="77777777" w:rsidR="00BE1A3C" w:rsidRPr="00085775" w:rsidRDefault="00BE1A3C" w:rsidP="00A94886">
            <w:pPr>
              <w:jc w:val="right"/>
              <w:rPr>
                <w:color w:val="000000"/>
                <w:sz w:val="18"/>
                <w:szCs w:val="18"/>
              </w:rPr>
            </w:pPr>
            <w:r w:rsidRPr="00085775">
              <w:rPr>
                <w:color w:val="000000" w:themeColor="text1"/>
                <w:kern w:val="20"/>
                <w:sz w:val="18"/>
                <w:szCs w:val="18"/>
              </w:rPr>
              <w:t>108.0</w:t>
            </w:r>
          </w:p>
        </w:tc>
        <w:tc>
          <w:tcPr>
            <w:tcW w:w="1400" w:type="dxa"/>
            <w:tcBorders>
              <w:top w:val="nil"/>
              <w:left w:val="nil"/>
              <w:bottom w:val="nil"/>
              <w:right w:val="nil"/>
            </w:tcBorders>
            <w:shd w:val="clear" w:color="auto" w:fill="auto"/>
            <w:vAlign w:val="center"/>
            <w:hideMark/>
          </w:tcPr>
          <w:p w14:paraId="14F94315" w14:textId="77777777" w:rsidR="00BE1A3C" w:rsidRPr="00085775" w:rsidRDefault="00BE1A3C" w:rsidP="00A94886">
            <w:pPr>
              <w:jc w:val="right"/>
              <w:rPr>
                <w:color w:val="000000"/>
                <w:sz w:val="18"/>
                <w:szCs w:val="18"/>
              </w:rPr>
            </w:pPr>
            <w:r w:rsidRPr="00085775">
              <w:rPr>
                <w:color w:val="000000" w:themeColor="text1"/>
                <w:kern w:val="20"/>
                <w:sz w:val="18"/>
                <w:szCs w:val="18"/>
              </w:rPr>
              <w:t>170.9</w:t>
            </w:r>
          </w:p>
        </w:tc>
        <w:tc>
          <w:tcPr>
            <w:tcW w:w="1400" w:type="dxa"/>
            <w:tcBorders>
              <w:top w:val="nil"/>
              <w:left w:val="nil"/>
              <w:bottom w:val="nil"/>
              <w:right w:val="nil"/>
            </w:tcBorders>
            <w:shd w:val="clear" w:color="auto" w:fill="auto"/>
            <w:vAlign w:val="center"/>
            <w:hideMark/>
          </w:tcPr>
          <w:p w14:paraId="398F4A55"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278.9</w:t>
            </w:r>
          </w:p>
        </w:tc>
      </w:tr>
      <w:tr w:rsidR="00BE1A3C" w:rsidRPr="00085775" w14:paraId="46D734B9" w14:textId="77777777" w:rsidTr="00A94886">
        <w:trPr>
          <w:trHeight w:val="280"/>
        </w:trPr>
        <w:tc>
          <w:tcPr>
            <w:tcW w:w="4360" w:type="dxa"/>
            <w:tcBorders>
              <w:top w:val="nil"/>
              <w:left w:val="nil"/>
              <w:bottom w:val="nil"/>
              <w:right w:val="nil"/>
            </w:tcBorders>
            <w:shd w:val="clear" w:color="auto" w:fill="auto"/>
            <w:vAlign w:val="center"/>
            <w:hideMark/>
          </w:tcPr>
          <w:p w14:paraId="6D2F06CD" w14:textId="77777777" w:rsidR="00BE1A3C" w:rsidRPr="00085775" w:rsidRDefault="00BE1A3C" w:rsidP="00A94886">
            <w:pPr>
              <w:rPr>
                <w:color w:val="000000"/>
                <w:sz w:val="18"/>
                <w:szCs w:val="18"/>
              </w:rPr>
            </w:pPr>
            <w:r w:rsidRPr="00085775">
              <w:rPr>
                <w:color w:val="000000" w:themeColor="text1"/>
                <w:kern w:val="20"/>
                <w:sz w:val="18"/>
                <w:szCs w:val="18"/>
              </w:rPr>
              <w:t>G. Expert meetings</w:t>
            </w:r>
          </w:p>
        </w:tc>
        <w:tc>
          <w:tcPr>
            <w:tcW w:w="1400" w:type="dxa"/>
            <w:tcBorders>
              <w:top w:val="nil"/>
              <w:left w:val="nil"/>
              <w:bottom w:val="nil"/>
              <w:right w:val="nil"/>
            </w:tcBorders>
            <w:shd w:val="clear" w:color="auto" w:fill="auto"/>
            <w:vAlign w:val="center"/>
            <w:hideMark/>
          </w:tcPr>
          <w:p w14:paraId="4024EB19" w14:textId="77777777" w:rsidR="00BE1A3C" w:rsidRPr="00085775" w:rsidRDefault="00BE1A3C" w:rsidP="00A94886">
            <w:pPr>
              <w:jc w:val="right"/>
              <w:rPr>
                <w:color w:val="000000"/>
                <w:sz w:val="18"/>
                <w:szCs w:val="18"/>
              </w:rPr>
            </w:pPr>
            <w:r w:rsidRPr="00085775">
              <w:rPr>
                <w:color w:val="000000" w:themeColor="text1"/>
                <w:kern w:val="20"/>
                <w:sz w:val="18"/>
                <w:szCs w:val="18"/>
              </w:rPr>
              <w:t>130.0</w:t>
            </w:r>
          </w:p>
        </w:tc>
        <w:tc>
          <w:tcPr>
            <w:tcW w:w="1400" w:type="dxa"/>
            <w:tcBorders>
              <w:top w:val="nil"/>
              <w:left w:val="nil"/>
              <w:bottom w:val="nil"/>
              <w:right w:val="nil"/>
            </w:tcBorders>
            <w:shd w:val="clear" w:color="auto" w:fill="auto"/>
            <w:vAlign w:val="center"/>
            <w:hideMark/>
          </w:tcPr>
          <w:p w14:paraId="635BE50A" w14:textId="77777777" w:rsidR="00BE1A3C" w:rsidRPr="00085775" w:rsidRDefault="00BE1A3C" w:rsidP="00A94886">
            <w:pPr>
              <w:jc w:val="right"/>
              <w:rPr>
                <w:color w:val="000000"/>
                <w:sz w:val="18"/>
                <w:szCs w:val="18"/>
              </w:rPr>
            </w:pPr>
            <w:r w:rsidRPr="00085775">
              <w:rPr>
                <w:color w:val="000000" w:themeColor="text1"/>
                <w:kern w:val="20"/>
                <w:sz w:val="18"/>
                <w:szCs w:val="18"/>
              </w:rPr>
              <w:t>350.0</w:t>
            </w:r>
          </w:p>
        </w:tc>
        <w:tc>
          <w:tcPr>
            <w:tcW w:w="1400" w:type="dxa"/>
            <w:tcBorders>
              <w:top w:val="nil"/>
              <w:left w:val="nil"/>
              <w:bottom w:val="nil"/>
              <w:right w:val="nil"/>
            </w:tcBorders>
            <w:shd w:val="clear" w:color="auto" w:fill="auto"/>
            <w:vAlign w:val="center"/>
            <w:hideMark/>
          </w:tcPr>
          <w:p w14:paraId="576E8AFF"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480.0</w:t>
            </w:r>
          </w:p>
        </w:tc>
      </w:tr>
      <w:tr w:rsidR="00BE1A3C" w:rsidRPr="00085775" w14:paraId="408F1F25" w14:textId="77777777" w:rsidTr="00A94886">
        <w:trPr>
          <w:trHeight w:val="280"/>
        </w:trPr>
        <w:tc>
          <w:tcPr>
            <w:tcW w:w="4360" w:type="dxa"/>
            <w:tcBorders>
              <w:top w:val="nil"/>
              <w:left w:val="nil"/>
              <w:bottom w:val="nil"/>
              <w:right w:val="nil"/>
            </w:tcBorders>
            <w:shd w:val="clear" w:color="auto" w:fill="auto"/>
            <w:vAlign w:val="center"/>
            <w:hideMark/>
          </w:tcPr>
          <w:p w14:paraId="490E801D" w14:textId="77777777" w:rsidR="00BE1A3C" w:rsidRPr="00085775" w:rsidRDefault="00BE1A3C" w:rsidP="00A94886">
            <w:pPr>
              <w:rPr>
                <w:color w:val="000000"/>
                <w:sz w:val="18"/>
                <w:szCs w:val="18"/>
              </w:rPr>
            </w:pPr>
            <w:r w:rsidRPr="00085775">
              <w:rPr>
                <w:color w:val="000000" w:themeColor="text1"/>
                <w:kern w:val="20"/>
                <w:sz w:val="18"/>
                <w:szCs w:val="18"/>
              </w:rPr>
              <w:t>H. Meetings of intergovernmental bodies*</w:t>
            </w:r>
          </w:p>
        </w:tc>
        <w:tc>
          <w:tcPr>
            <w:tcW w:w="1400" w:type="dxa"/>
            <w:tcBorders>
              <w:top w:val="nil"/>
              <w:left w:val="nil"/>
              <w:bottom w:val="nil"/>
              <w:right w:val="nil"/>
            </w:tcBorders>
            <w:shd w:val="clear" w:color="auto" w:fill="auto"/>
            <w:vAlign w:val="center"/>
            <w:hideMark/>
          </w:tcPr>
          <w:p w14:paraId="4C55A962" w14:textId="77777777" w:rsidR="00BE1A3C" w:rsidRPr="00085775" w:rsidRDefault="00BE1A3C" w:rsidP="00A94886">
            <w:pPr>
              <w:jc w:val="right"/>
              <w:rPr>
                <w:color w:val="000000"/>
                <w:sz w:val="18"/>
                <w:szCs w:val="18"/>
              </w:rPr>
            </w:pPr>
            <w:r w:rsidRPr="00085775">
              <w:rPr>
                <w:color w:val="000000" w:themeColor="text1"/>
                <w:kern w:val="20"/>
                <w:sz w:val="18"/>
                <w:szCs w:val="18"/>
              </w:rPr>
              <w:t>2,241.6</w:t>
            </w:r>
          </w:p>
        </w:tc>
        <w:tc>
          <w:tcPr>
            <w:tcW w:w="1400" w:type="dxa"/>
            <w:tcBorders>
              <w:top w:val="nil"/>
              <w:left w:val="nil"/>
              <w:bottom w:val="nil"/>
              <w:right w:val="nil"/>
            </w:tcBorders>
            <w:shd w:val="clear" w:color="auto" w:fill="auto"/>
            <w:vAlign w:val="center"/>
            <w:hideMark/>
          </w:tcPr>
          <w:p w14:paraId="0D4FEE12" w14:textId="77777777" w:rsidR="00BE1A3C" w:rsidRPr="00085775" w:rsidRDefault="00BE1A3C" w:rsidP="00A94886">
            <w:pPr>
              <w:jc w:val="right"/>
              <w:rPr>
                <w:color w:val="000000"/>
                <w:sz w:val="18"/>
                <w:szCs w:val="18"/>
              </w:rPr>
            </w:pPr>
            <w:r w:rsidRPr="00085775">
              <w:rPr>
                <w:color w:val="000000" w:themeColor="text1"/>
                <w:kern w:val="20"/>
                <w:sz w:val="18"/>
                <w:szCs w:val="18"/>
              </w:rPr>
              <w:t>3,343.0</w:t>
            </w:r>
          </w:p>
        </w:tc>
        <w:tc>
          <w:tcPr>
            <w:tcW w:w="1400" w:type="dxa"/>
            <w:tcBorders>
              <w:top w:val="nil"/>
              <w:left w:val="nil"/>
              <w:bottom w:val="nil"/>
              <w:right w:val="nil"/>
            </w:tcBorders>
            <w:shd w:val="clear" w:color="auto" w:fill="auto"/>
            <w:vAlign w:val="center"/>
            <w:hideMark/>
          </w:tcPr>
          <w:p w14:paraId="4E6CD75E"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5,584.6</w:t>
            </w:r>
          </w:p>
        </w:tc>
      </w:tr>
      <w:tr w:rsidR="00BE1A3C" w:rsidRPr="00085775" w14:paraId="76453B0F" w14:textId="77777777" w:rsidTr="00A94886">
        <w:trPr>
          <w:trHeight w:val="280"/>
        </w:trPr>
        <w:tc>
          <w:tcPr>
            <w:tcW w:w="4360" w:type="dxa"/>
            <w:tcBorders>
              <w:top w:val="nil"/>
              <w:left w:val="nil"/>
              <w:bottom w:val="nil"/>
              <w:right w:val="nil"/>
            </w:tcBorders>
            <w:shd w:val="clear" w:color="auto" w:fill="auto"/>
            <w:vAlign w:val="center"/>
            <w:hideMark/>
          </w:tcPr>
          <w:p w14:paraId="4DAA9ACB" w14:textId="77777777" w:rsidR="00BE1A3C" w:rsidRPr="00085775" w:rsidRDefault="00BE1A3C" w:rsidP="00A94886">
            <w:pPr>
              <w:rPr>
                <w:color w:val="000000"/>
                <w:sz w:val="18"/>
                <w:szCs w:val="18"/>
              </w:rPr>
            </w:pPr>
            <w:r w:rsidRPr="00085775">
              <w:rPr>
                <w:color w:val="000000" w:themeColor="text1"/>
                <w:kern w:val="20"/>
                <w:sz w:val="18"/>
                <w:szCs w:val="18"/>
              </w:rPr>
              <w:t>I. Public awareness material/communications</w:t>
            </w:r>
          </w:p>
        </w:tc>
        <w:tc>
          <w:tcPr>
            <w:tcW w:w="1400" w:type="dxa"/>
            <w:tcBorders>
              <w:top w:val="nil"/>
              <w:left w:val="nil"/>
              <w:bottom w:val="nil"/>
              <w:right w:val="nil"/>
            </w:tcBorders>
            <w:shd w:val="clear" w:color="auto" w:fill="auto"/>
            <w:vAlign w:val="center"/>
            <w:hideMark/>
          </w:tcPr>
          <w:p w14:paraId="25013B1C" w14:textId="77777777" w:rsidR="00BE1A3C" w:rsidRPr="00085775" w:rsidRDefault="00BE1A3C" w:rsidP="00A94886">
            <w:pPr>
              <w:jc w:val="right"/>
              <w:rPr>
                <w:color w:val="000000"/>
                <w:sz w:val="18"/>
                <w:szCs w:val="18"/>
              </w:rPr>
            </w:pPr>
            <w:r w:rsidRPr="00085775">
              <w:rPr>
                <w:color w:val="000000" w:themeColor="text1"/>
                <w:kern w:val="20"/>
                <w:sz w:val="18"/>
                <w:szCs w:val="18"/>
              </w:rPr>
              <w:t>50.0</w:t>
            </w:r>
          </w:p>
        </w:tc>
        <w:tc>
          <w:tcPr>
            <w:tcW w:w="1400" w:type="dxa"/>
            <w:tcBorders>
              <w:top w:val="nil"/>
              <w:left w:val="nil"/>
              <w:bottom w:val="nil"/>
              <w:right w:val="nil"/>
            </w:tcBorders>
            <w:shd w:val="clear" w:color="auto" w:fill="auto"/>
            <w:vAlign w:val="center"/>
            <w:hideMark/>
          </w:tcPr>
          <w:p w14:paraId="3B456116" w14:textId="77777777" w:rsidR="00BE1A3C" w:rsidRPr="00085775" w:rsidRDefault="00BE1A3C" w:rsidP="00A94886">
            <w:pPr>
              <w:jc w:val="right"/>
              <w:rPr>
                <w:color w:val="000000"/>
                <w:sz w:val="18"/>
                <w:szCs w:val="18"/>
              </w:rPr>
            </w:pPr>
            <w:r w:rsidRPr="00085775">
              <w:rPr>
                <w:color w:val="000000" w:themeColor="text1"/>
                <w:kern w:val="20"/>
                <w:sz w:val="18"/>
                <w:szCs w:val="18"/>
              </w:rPr>
              <w:t>50.0</w:t>
            </w:r>
          </w:p>
        </w:tc>
        <w:tc>
          <w:tcPr>
            <w:tcW w:w="1400" w:type="dxa"/>
            <w:tcBorders>
              <w:top w:val="nil"/>
              <w:left w:val="nil"/>
              <w:bottom w:val="nil"/>
              <w:right w:val="nil"/>
            </w:tcBorders>
            <w:shd w:val="clear" w:color="auto" w:fill="auto"/>
            <w:vAlign w:val="center"/>
            <w:hideMark/>
          </w:tcPr>
          <w:p w14:paraId="6FAA6081"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100.0</w:t>
            </w:r>
          </w:p>
        </w:tc>
      </w:tr>
      <w:tr w:rsidR="00BE1A3C" w:rsidRPr="00085775" w14:paraId="3AD6A1D5" w14:textId="77777777" w:rsidTr="00A94886">
        <w:trPr>
          <w:trHeight w:val="280"/>
        </w:trPr>
        <w:tc>
          <w:tcPr>
            <w:tcW w:w="4360" w:type="dxa"/>
            <w:tcBorders>
              <w:top w:val="nil"/>
              <w:left w:val="nil"/>
              <w:bottom w:val="nil"/>
              <w:right w:val="nil"/>
            </w:tcBorders>
            <w:shd w:val="clear" w:color="auto" w:fill="auto"/>
            <w:vAlign w:val="center"/>
            <w:hideMark/>
          </w:tcPr>
          <w:p w14:paraId="58F79493" w14:textId="77777777" w:rsidR="00BE1A3C" w:rsidRPr="00085775" w:rsidRDefault="00BE1A3C" w:rsidP="00A94886">
            <w:pPr>
              <w:rPr>
                <w:color w:val="000000"/>
                <w:sz w:val="18"/>
                <w:szCs w:val="18"/>
              </w:rPr>
            </w:pPr>
            <w:r w:rsidRPr="00085775">
              <w:rPr>
                <w:color w:val="000000" w:themeColor="text1"/>
                <w:kern w:val="20"/>
                <w:sz w:val="18"/>
                <w:szCs w:val="18"/>
              </w:rPr>
              <w:t>J. Translation of CHM website/website projects</w:t>
            </w:r>
          </w:p>
        </w:tc>
        <w:tc>
          <w:tcPr>
            <w:tcW w:w="1400" w:type="dxa"/>
            <w:tcBorders>
              <w:top w:val="nil"/>
              <w:left w:val="nil"/>
              <w:bottom w:val="nil"/>
              <w:right w:val="nil"/>
            </w:tcBorders>
            <w:shd w:val="clear" w:color="auto" w:fill="auto"/>
            <w:vAlign w:val="center"/>
            <w:hideMark/>
          </w:tcPr>
          <w:p w14:paraId="2D0BBB6C" w14:textId="77777777" w:rsidR="00BE1A3C" w:rsidRPr="00085775" w:rsidRDefault="00BE1A3C" w:rsidP="00A94886">
            <w:pPr>
              <w:jc w:val="right"/>
              <w:rPr>
                <w:color w:val="000000"/>
                <w:sz w:val="18"/>
                <w:szCs w:val="18"/>
              </w:rPr>
            </w:pPr>
            <w:r w:rsidRPr="00085775">
              <w:rPr>
                <w:color w:val="000000" w:themeColor="text1"/>
                <w:kern w:val="20"/>
                <w:sz w:val="18"/>
                <w:szCs w:val="18"/>
              </w:rPr>
              <w:t>65.0</w:t>
            </w:r>
          </w:p>
        </w:tc>
        <w:tc>
          <w:tcPr>
            <w:tcW w:w="1400" w:type="dxa"/>
            <w:tcBorders>
              <w:top w:val="nil"/>
              <w:left w:val="nil"/>
              <w:bottom w:val="nil"/>
              <w:right w:val="nil"/>
            </w:tcBorders>
            <w:shd w:val="clear" w:color="auto" w:fill="auto"/>
            <w:vAlign w:val="center"/>
            <w:hideMark/>
          </w:tcPr>
          <w:p w14:paraId="3621E6EA" w14:textId="77777777" w:rsidR="00BE1A3C" w:rsidRPr="00085775" w:rsidRDefault="00BE1A3C" w:rsidP="00A94886">
            <w:pPr>
              <w:jc w:val="right"/>
              <w:rPr>
                <w:color w:val="000000"/>
                <w:sz w:val="18"/>
                <w:szCs w:val="18"/>
              </w:rPr>
            </w:pPr>
            <w:r w:rsidRPr="00085775">
              <w:rPr>
                <w:color w:val="000000" w:themeColor="text1"/>
                <w:kern w:val="20"/>
                <w:sz w:val="18"/>
                <w:szCs w:val="18"/>
              </w:rPr>
              <w:t>65.0</w:t>
            </w:r>
          </w:p>
        </w:tc>
        <w:tc>
          <w:tcPr>
            <w:tcW w:w="1400" w:type="dxa"/>
            <w:tcBorders>
              <w:top w:val="nil"/>
              <w:left w:val="nil"/>
              <w:bottom w:val="nil"/>
              <w:right w:val="nil"/>
            </w:tcBorders>
            <w:shd w:val="clear" w:color="auto" w:fill="auto"/>
            <w:vAlign w:val="center"/>
            <w:hideMark/>
          </w:tcPr>
          <w:p w14:paraId="4DA48030"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130.0</w:t>
            </w:r>
          </w:p>
        </w:tc>
      </w:tr>
      <w:tr w:rsidR="00BE1A3C" w:rsidRPr="00085775" w14:paraId="35C1B493" w14:textId="77777777" w:rsidTr="00A94886">
        <w:trPr>
          <w:trHeight w:val="280"/>
        </w:trPr>
        <w:tc>
          <w:tcPr>
            <w:tcW w:w="4360" w:type="dxa"/>
            <w:tcBorders>
              <w:top w:val="nil"/>
              <w:left w:val="nil"/>
              <w:bottom w:val="nil"/>
              <w:right w:val="nil"/>
            </w:tcBorders>
            <w:shd w:val="clear" w:color="auto" w:fill="auto"/>
            <w:vAlign w:val="center"/>
            <w:hideMark/>
          </w:tcPr>
          <w:p w14:paraId="570B2D89" w14:textId="77777777" w:rsidR="00BE1A3C" w:rsidRPr="00085775" w:rsidRDefault="00BE1A3C" w:rsidP="00A94886">
            <w:pPr>
              <w:rPr>
                <w:color w:val="000000"/>
                <w:sz w:val="18"/>
                <w:szCs w:val="18"/>
              </w:rPr>
            </w:pPr>
            <w:r w:rsidRPr="00085775">
              <w:rPr>
                <w:color w:val="000000" w:themeColor="text1"/>
                <w:kern w:val="20"/>
                <w:sz w:val="18"/>
                <w:szCs w:val="18"/>
              </w:rPr>
              <w:t>K. Travel on official business</w:t>
            </w:r>
          </w:p>
        </w:tc>
        <w:tc>
          <w:tcPr>
            <w:tcW w:w="1400" w:type="dxa"/>
            <w:tcBorders>
              <w:top w:val="nil"/>
              <w:left w:val="nil"/>
              <w:bottom w:val="nil"/>
              <w:right w:val="nil"/>
            </w:tcBorders>
            <w:shd w:val="clear" w:color="auto" w:fill="auto"/>
            <w:vAlign w:val="center"/>
            <w:hideMark/>
          </w:tcPr>
          <w:p w14:paraId="62DED3B5" w14:textId="77777777" w:rsidR="00BE1A3C" w:rsidRPr="00085775" w:rsidRDefault="00BE1A3C" w:rsidP="00A94886">
            <w:pPr>
              <w:jc w:val="right"/>
              <w:rPr>
                <w:color w:val="000000"/>
                <w:sz w:val="18"/>
                <w:szCs w:val="18"/>
              </w:rPr>
            </w:pPr>
            <w:r w:rsidRPr="00085775">
              <w:rPr>
                <w:color w:val="000000" w:themeColor="text1"/>
                <w:kern w:val="20"/>
                <w:sz w:val="18"/>
                <w:szCs w:val="18"/>
              </w:rPr>
              <w:t>320.0</w:t>
            </w:r>
          </w:p>
        </w:tc>
        <w:tc>
          <w:tcPr>
            <w:tcW w:w="1400" w:type="dxa"/>
            <w:tcBorders>
              <w:top w:val="nil"/>
              <w:left w:val="nil"/>
              <w:bottom w:val="nil"/>
              <w:right w:val="nil"/>
            </w:tcBorders>
            <w:shd w:val="clear" w:color="auto" w:fill="auto"/>
            <w:vAlign w:val="center"/>
            <w:hideMark/>
          </w:tcPr>
          <w:p w14:paraId="196CB906" w14:textId="77777777" w:rsidR="00BE1A3C" w:rsidRPr="00085775" w:rsidRDefault="00BE1A3C" w:rsidP="00A94886">
            <w:pPr>
              <w:jc w:val="right"/>
              <w:rPr>
                <w:color w:val="000000"/>
                <w:sz w:val="18"/>
                <w:szCs w:val="18"/>
              </w:rPr>
            </w:pPr>
            <w:r w:rsidRPr="00085775">
              <w:rPr>
                <w:color w:val="000000" w:themeColor="text1"/>
                <w:kern w:val="20"/>
                <w:sz w:val="18"/>
                <w:szCs w:val="18"/>
              </w:rPr>
              <w:t>320.0</w:t>
            </w:r>
          </w:p>
        </w:tc>
        <w:tc>
          <w:tcPr>
            <w:tcW w:w="1400" w:type="dxa"/>
            <w:tcBorders>
              <w:top w:val="nil"/>
              <w:left w:val="nil"/>
              <w:bottom w:val="nil"/>
              <w:right w:val="nil"/>
            </w:tcBorders>
            <w:shd w:val="clear" w:color="auto" w:fill="auto"/>
            <w:vAlign w:val="center"/>
            <w:hideMark/>
          </w:tcPr>
          <w:p w14:paraId="7B02CEBA"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640.0</w:t>
            </w:r>
          </w:p>
        </w:tc>
      </w:tr>
      <w:tr w:rsidR="00BE1A3C" w:rsidRPr="00085775" w14:paraId="35FF4E2D" w14:textId="77777777" w:rsidTr="00A94886">
        <w:trPr>
          <w:trHeight w:val="280"/>
        </w:trPr>
        <w:tc>
          <w:tcPr>
            <w:tcW w:w="4360" w:type="dxa"/>
            <w:tcBorders>
              <w:top w:val="nil"/>
              <w:left w:val="nil"/>
              <w:bottom w:val="nil"/>
              <w:right w:val="nil"/>
            </w:tcBorders>
            <w:shd w:val="clear" w:color="auto" w:fill="auto"/>
            <w:vAlign w:val="center"/>
            <w:hideMark/>
          </w:tcPr>
          <w:p w14:paraId="633940BE" w14:textId="77777777" w:rsidR="00BE1A3C" w:rsidRPr="00085775" w:rsidRDefault="00BE1A3C" w:rsidP="00A94886">
            <w:pPr>
              <w:rPr>
                <w:color w:val="000000"/>
                <w:sz w:val="18"/>
                <w:szCs w:val="18"/>
              </w:rPr>
            </w:pPr>
            <w:r w:rsidRPr="00085775">
              <w:rPr>
                <w:color w:val="000000" w:themeColor="text1"/>
                <w:kern w:val="20"/>
                <w:sz w:val="18"/>
                <w:szCs w:val="18"/>
              </w:rPr>
              <w:t>L. Rent and associated costs</w:t>
            </w:r>
          </w:p>
        </w:tc>
        <w:tc>
          <w:tcPr>
            <w:tcW w:w="1400" w:type="dxa"/>
            <w:tcBorders>
              <w:top w:val="nil"/>
              <w:left w:val="nil"/>
              <w:bottom w:val="nil"/>
              <w:right w:val="nil"/>
            </w:tcBorders>
            <w:shd w:val="clear" w:color="auto" w:fill="auto"/>
            <w:vAlign w:val="center"/>
            <w:hideMark/>
          </w:tcPr>
          <w:p w14:paraId="2675B4F5" w14:textId="77777777" w:rsidR="00BE1A3C" w:rsidRPr="00085775" w:rsidRDefault="00BE1A3C" w:rsidP="00A94886">
            <w:pPr>
              <w:jc w:val="right"/>
              <w:rPr>
                <w:color w:val="000000"/>
                <w:sz w:val="18"/>
                <w:szCs w:val="18"/>
              </w:rPr>
            </w:pPr>
            <w:r w:rsidRPr="00085775">
              <w:rPr>
                <w:color w:val="000000" w:themeColor="text1"/>
                <w:kern w:val="20"/>
                <w:sz w:val="18"/>
                <w:szCs w:val="18"/>
              </w:rPr>
              <w:t>1,445.7</w:t>
            </w:r>
          </w:p>
        </w:tc>
        <w:tc>
          <w:tcPr>
            <w:tcW w:w="1400" w:type="dxa"/>
            <w:tcBorders>
              <w:top w:val="nil"/>
              <w:left w:val="nil"/>
              <w:bottom w:val="nil"/>
              <w:right w:val="nil"/>
            </w:tcBorders>
            <w:shd w:val="clear" w:color="auto" w:fill="auto"/>
            <w:vAlign w:val="center"/>
            <w:hideMark/>
          </w:tcPr>
          <w:p w14:paraId="0CABDF1E" w14:textId="77777777" w:rsidR="00BE1A3C" w:rsidRPr="00085775" w:rsidRDefault="00BE1A3C" w:rsidP="00A94886">
            <w:pPr>
              <w:jc w:val="right"/>
              <w:rPr>
                <w:color w:val="000000"/>
                <w:sz w:val="18"/>
                <w:szCs w:val="18"/>
              </w:rPr>
            </w:pPr>
            <w:r w:rsidRPr="00085775">
              <w:rPr>
                <w:color w:val="000000" w:themeColor="text1"/>
                <w:kern w:val="20"/>
                <w:sz w:val="18"/>
                <w:szCs w:val="18"/>
              </w:rPr>
              <w:t>1,473.0</w:t>
            </w:r>
          </w:p>
        </w:tc>
        <w:tc>
          <w:tcPr>
            <w:tcW w:w="1400" w:type="dxa"/>
            <w:tcBorders>
              <w:top w:val="nil"/>
              <w:left w:val="nil"/>
              <w:bottom w:val="nil"/>
              <w:right w:val="nil"/>
            </w:tcBorders>
            <w:shd w:val="clear" w:color="auto" w:fill="auto"/>
            <w:vAlign w:val="center"/>
            <w:hideMark/>
          </w:tcPr>
          <w:p w14:paraId="389B39A5"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2,918.7</w:t>
            </w:r>
          </w:p>
        </w:tc>
      </w:tr>
      <w:tr w:rsidR="00BE1A3C" w:rsidRPr="00085775" w14:paraId="70D8076C" w14:textId="77777777" w:rsidTr="00A94886">
        <w:trPr>
          <w:trHeight w:val="280"/>
        </w:trPr>
        <w:tc>
          <w:tcPr>
            <w:tcW w:w="4360" w:type="dxa"/>
            <w:tcBorders>
              <w:top w:val="nil"/>
              <w:left w:val="nil"/>
              <w:bottom w:val="nil"/>
              <w:right w:val="nil"/>
            </w:tcBorders>
            <w:shd w:val="clear" w:color="auto" w:fill="auto"/>
            <w:vAlign w:val="center"/>
            <w:hideMark/>
          </w:tcPr>
          <w:p w14:paraId="1E66E905" w14:textId="3EFDD28A" w:rsidR="00BE1A3C" w:rsidRPr="00085775" w:rsidRDefault="00BE1A3C" w:rsidP="00A94886">
            <w:pPr>
              <w:rPr>
                <w:color w:val="000000"/>
                <w:sz w:val="18"/>
                <w:szCs w:val="18"/>
              </w:rPr>
            </w:pPr>
            <w:r w:rsidRPr="00085775">
              <w:rPr>
                <w:color w:val="000000"/>
                <w:sz w:val="18"/>
                <w:szCs w:val="18"/>
              </w:rPr>
              <w:t xml:space="preserve">M. Information </w:t>
            </w:r>
            <w:r w:rsidR="00521F95" w:rsidRPr="00085775">
              <w:rPr>
                <w:color w:val="000000"/>
                <w:sz w:val="18"/>
                <w:szCs w:val="18"/>
              </w:rPr>
              <w:t>t</w:t>
            </w:r>
            <w:r w:rsidRPr="00085775">
              <w:rPr>
                <w:color w:val="000000"/>
                <w:sz w:val="18"/>
                <w:szCs w:val="18"/>
              </w:rPr>
              <w:t>echnology</w:t>
            </w:r>
          </w:p>
        </w:tc>
        <w:tc>
          <w:tcPr>
            <w:tcW w:w="1400" w:type="dxa"/>
            <w:tcBorders>
              <w:top w:val="nil"/>
              <w:left w:val="nil"/>
              <w:bottom w:val="nil"/>
              <w:right w:val="nil"/>
            </w:tcBorders>
            <w:shd w:val="clear" w:color="auto" w:fill="auto"/>
            <w:vAlign w:val="center"/>
            <w:hideMark/>
          </w:tcPr>
          <w:p w14:paraId="6D062208" w14:textId="77777777" w:rsidR="00BE1A3C" w:rsidRPr="00085775" w:rsidRDefault="00BE1A3C" w:rsidP="00A94886">
            <w:pPr>
              <w:jc w:val="right"/>
              <w:rPr>
                <w:color w:val="000000"/>
                <w:sz w:val="18"/>
                <w:szCs w:val="18"/>
              </w:rPr>
            </w:pPr>
            <w:r w:rsidRPr="00085775">
              <w:rPr>
                <w:color w:val="000000"/>
                <w:sz w:val="18"/>
                <w:szCs w:val="18"/>
              </w:rPr>
              <w:t>65.0</w:t>
            </w:r>
          </w:p>
        </w:tc>
        <w:tc>
          <w:tcPr>
            <w:tcW w:w="1400" w:type="dxa"/>
            <w:tcBorders>
              <w:top w:val="nil"/>
              <w:left w:val="nil"/>
              <w:bottom w:val="nil"/>
              <w:right w:val="nil"/>
            </w:tcBorders>
            <w:shd w:val="clear" w:color="auto" w:fill="auto"/>
            <w:vAlign w:val="center"/>
            <w:hideMark/>
          </w:tcPr>
          <w:p w14:paraId="1F54761C" w14:textId="77777777" w:rsidR="00BE1A3C" w:rsidRPr="00085775" w:rsidRDefault="00BE1A3C" w:rsidP="00A94886">
            <w:pPr>
              <w:jc w:val="right"/>
              <w:rPr>
                <w:color w:val="000000"/>
                <w:sz w:val="18"/>
                <w:szCs w:val="18"/>
              </w:rPr>
            </w:pPr>
            <w:r w:rsidRPr="00085775">
              <w:rPr>
                <w:color w:val="000000"/>
                <w:sz w:val="18"/>
                <w:szCs w:val="18"/>
              </w:rPr>
              <w:t>65.0</w:t>
            </w:r>
          </w:p>
        </w:tc>
        <w:tc>
          <w:tcPr>
            <w:tcW w:w="1400" w:type="dxa"/>
            <w:tcBorders>
              <w:top w:val="nil"/>
              <w:left w:val="nil"/>
              <w:bottom w:val="nil"/>
              <w:right w:val="nil"/>
            </w:tcBorders>
            <w:shd w:val="clear" w:color="auto" w:fill="auto"/>
            <w:vAlign w:val="center"/>
            <w:hideMark/>
          </w:tcPr>
          <w:p w14:paraId="0643C48D" w14:textId="77777777" w:rsidR="00BE1A3C" w:rsidRPr="00085775" w:rsidRDefault="00BE1A3C" w:rsidP="00A94886">
            <w:pPr>
              <w:jc w:val="right"/>
              <w:rPr>
                <w:b/>
                <w:bCs/>
                <w:color w:val="000000"/>
                <w:sz w:val="18"/>
                <w:szCs w:val="18"/>
              </w:rPr>
            </w:pPr>
            <w:r w:rsidRPr="00085775">
              <w:rPr>
                <w:b/>
                <w:bCs/>
                <w:color w:val="000000"/>
                <w:sz w:val="18"/>
                <w:szCs w:val="18"/>
              </w:rPr>
              <w:t>130.0</w:t>
            </w:r>
          </w:p>
        </w:tc>
      </w:tr>
      <w:tr w:rsidR="00BE1A3C" w:rsidRPr="00085775" w14:paraId="0CEB5584" w14:textId="77777777" w:rsidTr="00A94886">
        <w:trPr>
          <w:trHeight w:val="290"/>
        </w:trPr>
        <w:tc>
          <w:tcPr>
            <w:tcW w:w="4360" w:type="dxa"/>
            <w:tcBorders>
              <w:top w:val="nil"/>
              <w:left w:val="nil"/>
              <w:bottom w:val="single" w:sz="8" w:space="0" w:color="auto"/>
              <w:right w:val="nil"/>
            </w:tcBorders>
            <w:shd w:val="clear" w:color="auto" w:fill="auto"/>
            <w:vAlign w:val="center"/>
            <w:hideMark/>
          </w:tcPr>
          <w:p w14:paraId="2AA1AEE6" w14:textId="77777777" w:rsidR="00BE1A3C" w:rsidRPr="00085775" w:rsidRDefault="00BE1A3C" w:rsidP="00A94886">
            <w:pPr>
              <w:rPr>
                <w:color w:val="000000"/>
                <w:sz w:val="18"/>
                <w:szCs w:val="18"/>
              </w:rPr>
            </w:pPr>
            <w:r w:rsidRPr="00085775">
              <w:rPr>
                <w:color w:val="000000" w:themeColor="text1"/>
                <w:kern w:val="20"/>
                <w:sz w:val="18"/>
                <w:szCs w:val="18"/>
              </w:rPr>
              <w:t>N. General operating expenses</w:t>
            </w:r>
          </w:p>
        </w:tc>
        <w:tc>
          <w:tcPr>
            <w:tcW w:w="1400" w:type="dxa"/>
            <w:tcBorders>
              <w:top w:val="nil"/>
              <w:left w:val="nil"/>
              <w:bottom w:val="single" w:sz="8" w:space="0" w:color="auto"/>
              <w:right w:val="nil"/>
            </w:tcBorders>
            <w:shd w:val="clear" w:color="auto" w:fill="auto"/>
            <w:vAlign w:val="center"/>
            <w:hideMark/>
          </w:tcPr>
          <w:p w14:paraId="17BF805A" w14:textId="77777777" w:rsidR="00BE1A3C" w:rsidRPr="00085775" w:rsidRDefault="00BE1A3C" w:rsidP="00A94886">
            <w:pPr>
              <w:jc w:val="right"/>
              <w:rPr>
                <w:color w:val="000000"/>
                <w:sz w:val="18"/>
                <w:szCs w:val="18"/>
              </w:rPr>
            </w:pPr>
            <w:r w:rsidRPr="00085775">
              <w:rPr>
                <w:color w:val="000000" w:themeColor="text1"/>
                <w:kern w:val="20"/>
                <w:sz w:val="18"/>
                <w:szCs w:val="18"/>
              </w:rPr>
              <w:t>726.6</w:t>
            </w:r>
          </w:p>
        </w:tc>
        <w:tc>
          <w:tcPr>
            <w:tcW w:w="1400" w:type="dxa"/>
            <w:tcBorders>
              <w:top w:val="nil"/>
              <w:left w:val="nil"/>
              <w:bottom w:val="single" w:sz="8" w:space="0" w:color="auto"/>
              <w:right w:val="nil"/>
            </w:tcBorders>
            <w:shd w:val="clear" w:color="auto" w:fill="auto"/>
            <w:vAlign w:val="center"/>
            <w:hideMark/>
          </w:tcPr>
          <w:p w14:paraId="28ABCB86" w14:textId="77777777" w:rsidR="00BE1A3C" w:rsidRPr="00085775" w:rsidRDefault="00BE1A3C" w:rsidP="00A94886">
            <w:pPr>
              <w:jc w:val="right"/>
              <w:rPr>
                <w:color w:val="000000"/>
                <w:sz w:val="18"/>
                <w:szCs w:val="18"/>
              </w:rPr>
            </w:pPr>
            <w:r w:rsidRPr="00085775">
              <w:rPr>
                <w:color w:val="000000" w:themeColor="text1"/>
                <w:kern w:val="20"/>
                <w:sz w:val="18"/>
                <w:szCs w:val="18"/>
              </w:rPr>
              <w:t>726.6</w:t>
            </w:r>
          </w:p>
        </w:tc>
        <w:tc>
          <w:tcPr>
            <w:tcW w:w="1400" w:type="dxa"/>
            <w:tcBorders>
              <w:top w:val="nil"/>
              <w:left w:val="nil"/>
              <w:bottom w:val="nil"/>
              <w:right w:val="nil"/>
            </w:tcBorders>
            <w:shd w:val="clear" w:color="auto" w:fill="auto"/>
            <w:vAlign w:val="center"/>
            <w:hideMark/>
          </w:tcPr>
          <w:p w14:paraId="61AB8A73"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1,453.2</w:t>
            </w:r>
          </w:p>
        </w:tc>
      </w:tr>
      <w:tr w:rsidR="00BE1A3C" w:rsidRPr="00085775" w14:paraId="52BCC1F2" w14:textId="77777777" w:rsidTr="00A94886">
        <w:trPr>
          <w:trHeight w:val="290"/>
        </w:trPr>
        <w:tc>
          <w:tcPr>
            <w:tcW w:w="4360" w:type="dxa"/>
            <w:tcBorders>
              <w:top w:val="single" w:sz="8" w:space="0" w:color="auto"/>
              <w:left w:val="nil"/>
              <w:bottom w:val="single" w:sz="8" w:space="0" w:color="auto"/>
              <w:right w:val="nil"/>
            </w:tcBorders>
            <w:shd w:val="clear" w:color="auto" w:fill="auto"/>
            <w:vAlign w:val="center"/>
            <w:hideMark/>
          </w:tcPr>
          <w:p w14:paraId="3B3C6678" w14:textId="47A5DDC5" w:rsidR="00BE1A3C" w:rsidRPr="00085775" w:rsidRDefault="00BE1A3C" w:rsidP="00A94886">
            <w:pPr>
              <w:rPr>
                <w:b/>
                <w:bCs/>
                <w:color w:val="000000"/>
                <w:sz w:val="18"/>
                <w:szCs w:val="18"/>
              </w:rPr>
            </w:pPr>
            <w:r w:rsidRPr="00085775">
              <w:rPr>
                <w:b/>
                <w:bCs/>
                <w:color w:val="000000" w:themeColor="text1"/>
                <w:kern w:val="20"/>
                <w:sz w:val="18"/>
                <w:szCs w:val="18"/>
              </w:rPr>
              <w:t>Subtotal (I)</w:t>
            </w:r>
          </w:p>
        </w:tc>
        <w:tc>
          <w:tcPr>
            <w:tcW w:w="1400" w:type="dxa"/>
            <w:tcBorders>
              <w:top w:val="nil"/>
              <w:left w:val="nil"/>
              <w:bottom w:val="single" w:sz="8" w:space="0" w:color="auto"/>
              <w:right w:val="nil"/>
            </w:tcBorders>
            <w:shd w:val="clear" w:color="auto" w:fill="auto"/>
            <w:vAlign w:val="center"/>
            <w:hideMark/>
          </w:tcPr>
          <w:p w14:paraId="1733E84E"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17,447.1</w:t>
            </w:r>
          </w:p>
        </w:tc>
        <w:tc>
          <w:tcPr>
            <w:tcW w:w="1400" w:type="dxa"/>
            <w:tcBorders>
              <w:top w:val="nil"/>
              <w:left w:val="nil"/>
              <w:bottom w:val="single" w:sz="8" w:space="0" w:color="auto"/>
              <w:right w:val="nil"/>
            </w:tcBorders>
            <w:shd w:val="clear" w:color="auto" w:fill="auto"/>
            <w:vAlign w:val="center"/>
            <w:hideMark/>
          </w:tcPr>
          <w:p w14:paraId="3D63C297"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18,985.6</w:t>
            </w:r>
          </w:p>
        </w:tc>
        <w:tc>
          <w:tcPr>
            <w:tcW w:w="1400" w:type="dxa"/>
            <w:tcBorders>
              <w:top w:val="single" w:sz="8" w:space="0" w:color="auto"/>
              <w:left w:val="nil"/>
              <w:bottom w:val="single" w:sz="8" w:space="0" w:color="auto"/>
              <w:right w:val="nil"/>
            </w:tcBorders>
            <w:shd w:val="clear" w:color="auto" w:fill="auto"/>
            <w:vAlign w:val="center"/>
            <w:hideMark/>
          </w:tcPr>
          <w:p w14:paraId="372CF4EC"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36,432.7</w:t>
            </w:r>
          </w:p>
        </w:tc>
      </w:tr>
      <w:tr w:rsidR="00BE1A3C" w:rsidRPr="00085775" w14:paraId="7FBFCE2A" w14:textId="77777777" w:rsidTr="00A94886">
        <w:trPr>
          <w:trHeight w:val="280"/>
        </w:trPr>
        <w:tc>
          <w:tcPr>
            <w:tcW w:w="4360" w:type="dxa"/>
            <w:tcBorders>
              <w:top w:val="single" w:sz="4" w:space="0" w:color="auto"/>
              <w:left w:val="nil"/>
              <w:bottom w:val="nil"/>
              <w:right w:val="nil"/>
            </w:tcBorders>
            <w:shd w:val="clear" w:color="auto" w:fill="auto"/>
            <w:vAlign w:val="center"/>
            <w:hideMark/>
          </w:tcPr>
          <w:p w14:paraId="2E69544E" w14:textId="77777777" w:rsidR="00BE1A3C" w:rsidRPr="00085775" w:rsidRDefault="00BE1A3C" w:rsidP="00A94886">
            <w:pPr>
              <w:rPr>
                <w:b/>
                <w:bCs/>
                <w:color w:val="000000"/>
                <w:sz w:val="18"/>
                <w:szCs w:val="18"/>
              </w:rPr>
            </w:pPr>
            <w:r w:rsidRPr="00085775">
              <w:rPr>
                <w:b/>
                <w:bCs/>
                <w:color w:val="000000" w:themeColor="text1"/>
                <w:kern w:val="20"/>
                <w:sz w:val="18"/>
                <w:szCs w:val="18"/>
              </w:rPr>
              <w:t>II. Programme support costs (13%)</w:t>
            </w:r>
          </w:p>
        </w:tc>
        <w:tc>
          <w:tcPr>
            <w:tcW w:w="1400" w:type="dxa"/>
            <w:tcBorders>
              <w:top w:val="nil"/>
              <w:left w:val="nil"/>
              <w:bottom w:val="nil"/>
              <w:right w:val="nil"/>
            </w:tcBorders>
            <w:shd w:val="clear" w:color="auto" w:fill="auto"/>
            <w:vAlign w:val="center"/>
            <w:hideMark/>
          </w:tcPr>
          <w:p w14:paraId="19D403B0" w14:textId="77777777" w:rsidR="00BE1A3C" w:rsidRPr="00085775" w:rsidRDefault="00BE1A3C" w:rsidP="00A94886">
            <w:pPr>
              <w:jc w:val="right"/>
              <w:rPr>
                <w:color w:val="000000"/>
                <w:sz w:val="18"/>
                <w:szCs w:val="18"/>
              </w:rPr>
            </w:pPr>
            <w:r w:rsidRPr="00085775">
              <w:rPr>
                <w:color w:val="000000" w:themeColor="text1"/>
                <w:kern w:val="20"/>
                <w:sz w:val="18"/>
                <w:szCs w:val="18"/>
              </w:rPr>
              <w:t>2,268.1</w:t>
            </w:r>
          </w:p>
        </w:tc>
        <w:tc>
          <w:tcPr>
            <w:tcW w:w="1400" w:type="dxa"/>
            <w:tcBorders>
              <w:top w:val="nil"/>
              <w:left w:val="nil"/>
              <w:bottom w:val="nil"/>
              <w:right w:val="nil"/>
            </w:tcBorders>
            <w:shd w:val="clear" w:color="auto" w:fill="auto"/>
            <w:vAlign w:val="center"/>
            <w:hideMark/>
          </w:tcPr>
          <w:p w14:paraId="759E381F" w14:textId="77777777" w:rsidR="00BE1A3C" w:rsidRPr="00085775" w:rsidRDefault="00BE1A3C" w:rsidP="00A94886">
            <w:pPr>
              <w:jc w:val="right"/>
              <w:rPr>
                <w:color w:val="000000"/>
                <w:sz w:val="18"/>
                <w:szCs w:val="18"/>
              </w:rPr>
            </w:pPr>
            <w:r w:rsidRPr="00085775">
              <w:rPr>
                <w:color w:val="000000" w:themeColor="text1"/>
                <w:kern w:val="20"/>
                <w:sz w:val="18"/>
                <w:szCs w:val="18"/>
              </w:rPr>
              <w:t>2,468.1</w:t>
            </w:r>
          </w:p>
        </w:tc>
        <w:tc>
          <w:tcPr>
            <w:tcW w:w="1400" w:type="dxa"/>
            <w:tcBorders>
              <w:top w:val="nil"/>
              <w:left w:val="nil"/>
              <w:bottom w:val="nil"/>
              <w:right w:val="nil"/>
            </w:tcBorders>
            <w:shd w:val="clear" w:color="auto" w:fill="auto"/>
            <w:vAlign w:val="center"/>
            <w:hideMark/>
          </w:tcPr>
          <w:p w14:paraId="51DBFE83"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4,736.2</w:t>
            </w:r>
          </w:p>
        </w:tc>
      </w:tr>
      <w:tr w:rsidR="00BE1A3C" w:rsidRPr="00085775" w14:paraId="5CE1A7D3" w14:textId="77777777" w:rsidTr="00A94886">
        <w:trPr>
          <w:trHeight w:val="290"/>
        </w:trPr>
        <w:tc>
          <w:tcPr>
            <w:tcW w:w="4360" w:type="dxa"/>
            <w:tcBorders>
              <w:top w:val="nil"/>
              <w:left w:val="nil"/>
              <w:bottom w:val="single" w:sz="8" w:space="0" w:color="auto"/>
              <w:right w:val="nil"/>
            </w:tcBorders>
            <w:shd w:val="clear" w:color="auto" w:fill="auto"/>
            <w:vAlign w:val="center"/>
            <w:hideMark/>
          </w:tcPr>
          <w:p w14:paraId="7C5514A5" w14:textId="4139BCC9" w:rsidR="00BE1A3C" w:rsidRPr="00085775" w:rsidRDefault="00BE1A3C" w:rsidP="00A94886">
            <w:pPr>
              <w:rPr>
                <w:b/>
                <w:bCs/>
                <w:color w:val="000000"/>
                <w:sz w:val="18"/>
                <w:szCs w:val="18"/>
              </w:rPr>
            </w:pPr>
            <w:r w:rsidRPr="00085775">
              <w:rPr>
                <w:b/>
                <w:bCs/>
                <w:color w:val="000000" w:themeColor="text1"/>
                <w:kern w:val="20"/>
                <w:sz w:val="18"/>
                <w:szCs w:val="18"/>
              </w:rPr>
              <w:t>Subtotal (I + II)</w:t>
            </w:r>
          </w:p>
        </w:tc>
        <w:tc>
          <w:tcPr>
            <w:tcW w:w="1400" w:type="dxa"/>
            <w:tcBorders>
              <w:top w:val="nil"/>
              <w:left w:val="nil"/>
              <w:bottom w:val="single" w:sz="8" w:space="0" w:color="auto"/>
              <w:right w:val="nil"/>
            </w:tcBorders>
            <w:shd w:val="clear" w:color="auto" w:fill="auto"/>
            <w:vAlign w:val="center"/>
            <w:hideMark/>
          </w:tcPr>
          <w:p w14:paraId="6705F3A7"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19,715.2</w:t>
            </w:r>
          </w:p>
        </w:tc>
        <w:tc>
          <w:tcPr>
            <w:tcW w:w="1400" w:type="dxa"/>
            <w:tcBorders>
              <w:top w:val="nil"/>
              <w:left w:val="nil"/>
              <w:bottom w:val="single" w:sz="8" w:space="0" w:color="auto"/>
              <w:right w:val="nil"/>
            </w:tcBorders>
            <w:shd w:val="clear" w:color="auto" w:fill="auto"/>
            <w:vAlign w:val="center"/>
            <w:hideMark/>
          </w:tcPr>
          <w:p w14:paraId="6A61354B"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21,453.7</w:t>
            </w:r>
          </w:p>
        </w:tc>
        <w:tc>
          <w:tcPr>
            <w:tcW w:w="1400" w:type="dxa"/>
            <w:tcBorders>
              <w:top w:val="nil"/>
              <w:left w:val="nil"/>
              <w:bottom w:val="single" w:sz="8" w:space="0" w:color="auto"/>
              <w:right w:val="nil"/>
            </w:tcBorders>
            <w:shd w:val="clear" w:color="auto" w:fill="auto"/>
            <w:vAlign w:val="center"/>
            <w:hideMark/>
          </w:tcPr>
          <w:p w14:paraId="2E46601B"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41,168.9</w:t>
            </w:r>
          </w:p>
        </w:tc>
      </w:tr>
      <w:tr w:rsidR="00BE1A3C" w:rsidRPr="00085775" w14:paraId="155DD2ED" w14:textId="77777777" w:rsidTr="00A94886">
        <w:trPr>
          <w:trHeight w:val="280"/>
        </w:trPr>
        <w:tc>
          <w:tcPr>
            <w:tcW w:w="4360" w:type="dxa"/>
            <w:tcBorders>
              <w:top w:val="single" w:sz="4" w:space="0" w:color="auto"/>
              <w:left w:val="nil"/>
              <w:bottom w:val="nil"/>
              <w:right w:val="nil"/>
            </w:tcBorders>
            <w:shd w:val="clear" w:color="auto" w:fill="auto"/>
            <w:vAlign w:val="center"/>
            <w:hideMark/>
          </w:tcPr>
          <w:p w14:paraId="57F03672" w14:textId="77777777" w:rsidR="00BE1A3C" w:rsidRPr="00085775" w:rsidRDefault="00BE1A3C" w:rsidP="00A94886">
            <w:pPr>
              <w:rPr>
                <w:b/>
                <w:bCs/>
                <w:color w:val="000000"/>
                <w:sz w:val="18"/>
                <w:szCs w:val="18"/>
              </w:rPr>
            </w:pPr>
            <w:r w:rsidRPr="00085775">
              <w:rPr>
                <w:b/>
                <w:bCs/>
                <w:color w:val="000000" w:themeColor="text1"/>
                <w:kern w:val="20"/>
                <w:sz w:val="18"/>
                <w:szCs w:val="18"/>
              </w:rPr>
              <w:t>III. Working Capital Reserve</w:t>
            </w:r>
          </w:p>
        </w:tc>
        <w:tc>
          <w:tcPr>
            <w:tcW w:w="1400" w:type="dxa"/>
            <w:tcBorders>
              <w:top w:val="nil"/>
              <w:left w:val="nil"/>
              <w:bottom w:val="nil"/>
              <w:right w:val="nil"/>
            </w:tcBorders>
            <w:shd w:val="clear" w:color="auto" w:fill="auto"/>
            <w:vAlign w:val="center"/>
            <w:hideMark/>
          </w:tcPr>
          <w:p w14:paraId="3565A9BA" w14:textId="77777777" w:rsidR="00BE1A3C" w:rsidRPr="00085775" w:rsidRDefault="00BE1A3C" w:rsidP="00A94886">
            <w:pPr>
              <w:jc w:val="right"/>
              <w:rPr>
                <w:color w:val="000000"/>
                <w:sz w:val="18"/>
                <w:szCs w:val="18"/>
              </w:rPr>
            </w:pPr>
            <w:r w:rsidRPr="00085775">
              <w:rPr>
                <w:color w:val="000000" w:themeColor="text1"/>
                <w:kern w:val="20"/>
                <w:sz w:val="18"/>
                <w:szCs w:val="18"/>
              </w:rPr>
              <w:t>216.4</w:t>
            </w:r>
          </w:p>
        </w:tc>
        <w:tc>
          <w:tcPr>
            <w:tcW w:w="1400" w:type="dxa"/>
            <w:tcBorders>
              <w:top w:val="nil"/>
              <w:left w:val="nil"/>
              <w:bottom w:val="nil"/>
              <w:right w:val="nil"/>
            </w:tcBorders>
            <w:shd w:val="clear" w:color="auto" w:fill="auto"/>
            <w:vAlign w:val="center"/>
            <w:hideMark/>
          </w:tcPr>
          <w:p w14:paraId="182D1725" w14:textId="77777777" w:rsidR="00BE1A3C" w:rsidRPr="00085775" w:rsidRDefault="00BE1A3C" w:rsidP="00A94886">
            <w:pPr>
              <w:jc w:val="right"/>
              <w:rPr>
                <w:color w:val="000000"/>
                <w:sz w:val="18"/>
                <w:szCs w:val="18"/>
              </w:rPr>
            </w:pPr>
            <w:r w:rsidRPr="00085775">
              <w:rPr>
                <w:color w:val="000000" w:themeColor="text1"/>
                <w:kern w:val="20"/>
                <w:sz w:val="18"/>
                <w:szCs w:val="18"/>
              </w:rPr>
              <w:t>260.8</w:t>
            </w:r>
          </w:p>
        </w:tc>
        <w:tc>
          <w:tcPr>
            <w:tcW w:w="1400" w:type="dxa"/>
            <w:tcBorders>
              <w:top w:val="nil"/>
              <w:left w:val="nil"/>
              <w:bottom w:val="nil"/>
              <w:right w:val="nil"/>
            </w:tcBorders>
            <w:shd w:val="clear" w:color="auto" w:fill="auto"/>
            <w:vAlign w:val="center"/>
            <w:hideMark/>
          </w:tcPr>
          <w:p w14:paraId="14DDA05D"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477.2</w:t>
            </w:r>
          </w:p>
        </w:tc>
      </w:tr>
      <w:tr w:rsidR="00BE1A3C" w:rsidRPr="00085775" w14:paraId="56958D7A" w14:textId="77777777" w:rsidTr="00A94886">
        <w:trPr>
          <w:trHeight w:val="290"/>
        </w:trPr>
        <w:tc>
          <w:tcPr>
            <w:tcW w:w="4360" w:type="dxa"/>
            <w:tcBorders>
              <w:top w:val="nil"/>
              <w:left w:val="nil"/>
              <w:bottom w:val="single" w:sz="8" w:space="0" w:color="auto"/>
              <w:right w:val="nil"/>
            </w:tcBorders>
            <w:shd w:val="clear" w:color="auto" w:fill="auto"/>
            <w:vAlign w:val="center"/>
            <w:hideMark/>
          </w:tcPr>
          <w:p w14:paraId="4B7177FB" w14:textId="35D52F69" w:rsidR="00BE1A3C" w:rsidRPr="00085775" w:rsidRDefault="00BE1A3C" w:rsidP="00A94886">
            <w:pPr>
              <w:rPr>
                <w:b/>
                <w:bCs/>
                <w:color w:val="000000"/>
                <w:sz w:val="18"/>
                <w:szCs w:val="18"/>
              </w:rPr>
            </w:pPr>
            <w:r w:rsidRPr="00085775">
              <w:rPr>
                <w:b/>
                <w:bCs/>
                <w:color w:val="000000" w:themeColor="text1"/>
                <w:kern w:val="20"/>
                <w:sz w:val="18"/>
                <w:szCs w:val="18"/>
              </w:rPr>
              <w:t>Grand Total (I</w:t>
            </w:r>
            <w:r w:rsidR="00302E74" w:rsidRPr="00085775">
              <w:rPr>
                <w:b/>
                <w:bCs/>
                <w:color w:val="000000" w:themeColor="text1"/>
                <w:kern w:val="20"/>
                <w:sz w:val="18"/>
                <w:szCs w:val="18"/>
              </w:rPr>
              <w:t xml:space="preserve"> </w:t>
            </w:r>
            <w:r w:rsidRPr="00085775">
              <w:rPr>
                <w:b/>
                <w:bCs/>
                <w:color w:val="000000" w:themeColor="text1"/>
                <w:kern w:val="20"/>
                <w:sz w:val="18"/>
                <w:szCs w:val="18"/>
              </w:rPr>
              <w:t>+</w:t>
            </w:r>
            <w:r w:rsidR="00302E74" w:rsidRPr="00085775">
              <w:rPr>
                <w:b/>
                <w:bCs/>
                <w:color w:val="000000" w:themeColor="text1"/>
                <w:kern w:val="20"/>
                <w:sz w:val="18"/>
                <w:szCs w:val="18"/>
              </w:rPr>
              <w:t xml:space="preserve"> </w:t>
            </w:r>
            <w:r w:rsidRPr="00085775">
              <w:rPr>
                <w:b/>
                <w:bCs/>
                <w:color w:val="000000" w:themeColor="text1"/>
                <w:kern w:val="20"/>
                <w:sz w:val="18"/>
                <w:szCs w:val="18"/>
              </w:rPr>
              <w:t>II + III)</w:t>
            </w:r>
          </w:p>
        </w:tc>
        <w:tc>
          <w:tcPr>
            <w:tcW w:w="1400" w:type="dxa"/>
            <w:tcBorders>
              <w:top w:val="nil"/>
              <w:left w:val="nil"/>
              <w:bottom w:val="single" w:sz="8" w:space="0" w:color="auto"/>
              <w:right w:val="nil"/>
            </w:tcBorders>
            <w:shd w:val="clear" w:color="auto" w:fill="auto"/>
            <w:vAlign w:val="center"/>
            <w:hideMark/>
          </w:tcPr>
          <w:p w14:paraId="5B14C6A0"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19,931.6</w:t>
            </w:r>
          </w:p>
        </w:tc>
        <w:tc>
          <w:tcPr>
            <w:tcW w:w="1400" w:type="dxa"/>
            <w:tcBorders>
              <w:top w:val="nil"/>
              <w:left w:val="nil"/>
              <w:bottom w:val="single" w:sz="8" w:space="0" w:color="auto"/>
              <w:right w:val="nil"/>
            </w:tcBorders>
            <w:shd w:val="clear" w:color="auto" w:fill="auto"/>
            <w:vAlign w:val="center"/>
            <w:hideMark/>
          </w:tcPr>
          <w:p w14:paraId="4714DE49"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21,714.5</w:t>
            </w:r>
          </w:p>
        </w:tc>
        <w:tc>
          <w:tcPr>
            <w:tcW w:w="1400" w:type="dxa"/>
            <w:tcBorders>
              <w:top w:val="nil"/>
              <w:left w:val="nil"/>
              <w:bottom w:val="single" w:sz="8" w:space="0" w:color="auto"/>
              <w:right w:val="nil"/>
            </w:tcBorders>
            <w:shd w:val="clear" w:color="auto" w:fill="auto"/>
            <w:vAlign w:val="center"/>
            <w:hideMark/>
          </w:tcPr>
          <w:p w14:paraId="06A08185"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41,646.1</w:t>
            </w:r>
          </w:p>
        </w:tc>
      </w:tr>
      <w:tr w:rsidR="00BE1A3C" w:rsidRPr="00085775" w14:paraId="7624A499" w14:textId="77777777" w:rsidTr="00A94886">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2616A12" w14:textId="77777777" w:rsidR="00BE1A3C" w:rsidRPr="00085775" w:rsidRDefault="00BE1A3C" w:rsidP="00A94886">
            <w:pPr>
              <w:rPr>
                <w:b/>
                <w:bCs/>
                <w:color w:val="000000"/>
                <w:sz w:val="18"/>
                <w:szCs w:val="18"/>
              </w:rPr>
            </w:pPr>
            <w:r w:rsidRPr="00085775">
              <w:rPr>
                <w:b/>
                <w:bCs/>
                <w:color w:val="000000" w:themeColor="text1"/>
                <w:kern w:val="20"/>
                <w:sz w:val="18"/>
                <w:szCs w:val="18"/>
              </w:rPr>
              <w:t>Nagoya Protocol share of the integrated budget (13%)</w:t>
            </w:r>
          </w:p>
        </w:tc>
        <w:tc>
          <w:tcPr>
            <w:tcW w:w="1400" w:type="dxa"/>
            <w:tcBorders>
              <w:top w:val="nil"/>
              <w:left w:val="nil"/>
              <w:bottom w:val="single" w:sz="8" w:space="0" w:color="auto"/>
              <w:right w:val="nil"/>
            </w:tcBorders>
            <w:shd w:val="clear" w:color="auto" w:fill="auto"/>
            <w:vAlign w:val="center"/>
            <w:hideMark/>
          </w:tcPr>
          <w:p w14:paraId="2E2F0BD5"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2,591.1</w:t>
            </w:r>
          </w:p>
        </w:tc>
        <w:tc>
          <w:tcPr>
            <w:tcW w:w="1400" w:type="dxa"/>
            <w:tcBorders>
              <w:top w:val="nil"/>
              <w:left w:val="nil"/>
              <w:bottom w:val="single" w:sz="8" w:space="0" w:color="auto"/>
              <w:right w:val="nil"/>
            </w:tcBorders>
            <w:shd w:val="clear" w:color="auto" w:fill="auto"/>
            <w:vAlign w:val="center"/>
            <w:hideMark/>
          </w:tcPr>
          <w:p w14:paraId="5DE5B54E"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2,822.9</w:t>
            </w:r>
          </w:p>
        </w:tc>
        <w:tc>
          <w:tcPr>
            <w:tcW w:w="1400" w:type="dxa"/>
            <w:tcBorders>
              <w:top w:val="nil"/>
              <w:left w:val="nil"/>
              <w:bottom w:val="single" w:sz="8" w:space="0" w:color="auto"/>
              <w:right w:val="nil"/>
            </w:tcBorders>
            <w:shd w:val="clear" w:color="auto" w:fill="auto"/>
            <w:vAlign w:val="center"/>
            <w:hideMark/>
          </w:tcPr>
          <w:p w14:paraId="506963C0"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5,414.0</w:t>
            </w:r>
          </w:p>
        </w:tc>
      </w:tr>
      <w:tr w:rsidR="00BE1A3C" w:rsidRPr="00085775" w14:paraId="21BCBC45" w14:textId="77777777" w:rsidTr="00A94886">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6CB7857" w14:textId="77777777" w:rsidR="00BE1A3C" w:rsidRPr="00085775" w:rsidRDefault="00BE1A3C" w:rsidP="00A94886">
            <w:pPr>
              <w:rPr>
                <w:color w:val="000000"/>
                <w:sz w:val="18"/>
                <w:szCs w:val="18"/>
              </w:rPr>
            </w:pPr>
            <w:r w:rsidRPr="00085775">
              <w:rPr>
                <w:color w:val="000000" w:themeColor="text1"/>
                <w:kern w:val="20"/>
                <w:sz w:val="18"/>
                <w:szCs w:val="18"/>
              </w:rPr>
              <w:t>Less contributions from host country</w:t>
            </w:r>
          </w:p>
        </w:tc>
        <w:tc>
          <w:tcPr>
            <w:tcW w:w="1400" w:type="dxa"/>
            <w:tcBorders>
              <w:top w:val="nil"/>
              <w:left w:val="nil"/>
              <w:bottom w:val="single" w:sz="8" w:space="0" w:color="auto"/>
              <w:right w:val="nil"/>
            </w:tcBorders>
            <w:shd w:val="clear" w:color="auto" w:fill="auto"/>
            <w:vAlign w:val="center"/>
            <w:hideMark/>
          </w:tcPr>
          <w:p w14:paraId="76D49E0F" w14:textId="77777777" w:rsidR="00BE1A3C" w:rsidRPr="00085775" w:rsidRDefault="00BE1A3C" w:rsidP="00A94886">
            <w:pPr>
              <w:jc w:val="right"/>
              <w:rPr>
                <w:color w:val="000000"/>
                <w:sz w:val="18"/>
                <w:szCs w:val="18"/>
              </w:rPr>
            </w:pPr>
            <w:r w:rsidRPr="00085775">
              <w:rPr>
                <w:color w:val="000000"/>
                <w:sz w:val="18"/>
                <w:szCs w:val="18"/>
              </w:rPr>
              <w:t>-212.4</w:t>
            </w:r>
          </w:p>
        </w:tc>
        <w:tc>
          <w:tcPr>
            <w:tcW w:w="1400" w:type="dxa"/>
            <w:tcBorders>
              <w:top w:val="nil"/>
              <w:left w:val="nil"/>
              <w:bottom w:val="single" w:sz="8" w:space="0" w:color="auto"/>
              <w:right w:val="nil"/>
            </w:tcBorders>
            <w:shd w:val="clear" w:color="auto" w:fill="auto"/>
            <w:vAlign w:val="center"/>
            <w:hideMark/>
          </w:tcPr>
          <w:p w14:paraId="55C09A69" w14:textId="77777777" w:rsidR="00BE1A3C" w:rsidRPr="00085775" w:rsidRDefault="00BE1A3C" w:rsidP="00A94886">
            <w:pPr>
              <w:jc w:val="right"/>
              <w:rPr>
                <w:color w:val="000000"/>
                <w:sz w:val="18"/>
                <w:szCs w:val="18"/>
              </w:rPr>
            </w:pPr>
            <w:r w:rsidRPr="00085775">
              <w:rPr>
                <w:color w:val="000000"/>
                <w:sz w:val="18"/>
                <w:szCs w:val="18"/>
              </w:rPr>
              <w:t>-216.4</w:t>
            </w:r>
          </w:p>
        </w:tc>
        <w:tc>
          <w:tcPr>
            <w:tcW w:w="1400" w:type="dxa"/>
            <w:tcBorders>
              <w:top w:val="nil"/>
              <w:left w:val="nil"/>
              <w:bottom w:val="single" w:sz="8" w:space="0" w:color="auto"/>
              <w:right w:val="nil"/>
            </w:tcBorders>
            <w:shd w:val="clear" w:color="auto" w:fill="auto"/>
            <w:vAlign w:val="center"/>
            <w:hideMark/>
          </w:tcPr>
          <w:p w14:paraId="58F09CD0"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-428.8</w:t>
            </w:r>
          </w:p>
        </w:tc>
      </w:tr>
      <w:tr w:rsidR="00BE1A3C" w:rsidRPr="00085775" w14:paraId="68449AAA" w14:textId="77777777" w:rsidTr="00A94886">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08F5B56" w14:textId="77777777" w:rsidR="00BE1A3C" w:rsidRPr="00085775" w:rsidRDefault="00BE1A3C" w:rsidP="00A94886">
            <w:pPr>
              <w:rPr>
                <w:color w:val="000000"/>
                <w:sz w:val="18"/>
                <w:szCs w:val="18"/>
              </w:rPr>
            </w:pPr>
            <w:r w:rsidRPr="00085775">
              <w:rPr>
                <w:color w:val="000000" w:themeColor="text1"/>
                <w:kern w:val="20"/>
                <w:sz w:val="18"/>
                <w:szCs w:val="18"/>
              </w:rPr>
              <w:t xml:space="preserve">Less use of reserve </w:t>
            </w:r>
          </w:p>
        </w:tc>
        <w:tc>
          <w:tcPr>
            <w:tcW w:w="1400" w:type="dxa"/>
            <w:tcBorders>
              <w:top w:val="nil"/>
              <w:left w:val="nil"/>
              <w:bottom w:val="single" w:sz="8" w:space="0" w:color="auto"/>
              <w:right w:val="nil"/>
            </w:tcBorders>
            <w:shd w:val="clear" w:color="auto" w:fill="auto"/>
            <w:vAlign w:val="center"/>
            <w:hideMark/>
          </w:tcPr>
          <w:p w14:paraId="76AFDBE3" w14:textId="77777777" w:rsidR="00BE1A3C" w:rsidRPr="00085775" w:rsidRDefault="00BE1A3C" w:rsidP="00A94886">
            <w:pPr>
              <w:jc w:val="right"/>
              <w:rPr>
                <w:color w:val="000000"/>
                <w:sz w:val="18"/>
                <w:szCs w:val="18"/>
              </w:rPr>
            </w:pPr>
            <w:r w:rsidRPr="00085775">
              <w:rPr>
                <w:color w:val="000000"/>
                <w:sz w:val="18"/>
                <w:szCs w:val="18"/>
              </w:rPr>
              <w:t>-26.7</w:t>
            </w:r>
          </w:p>
        </w:tc>
        <w:tc>
          <w:tcPr>
            <w:tcW w:w="1400" w:type="dxa"/>
            <w:tcBorders>
              <w:top w:val="nil"/>
              <w:left w:val="nil"/>
              <w:bottom w:val="single" w:sz="8" w:space="0" w:color="auto"/>
              <w:right w:val="nil"/>
            </w:tcBorders>
            <w:shd w:val="clear" w:color="auto" w:fill="auto"/>
            <w:vAlign w:val="center"/>
            <w:hideMark/>
          </w:tcPr>
          <w:p w14:paraId="53939803" w14:textId="77777777" w:rsidR="00BE1A3C" w:rsidRPr="00085775" w:rsidRDefault="00BE1A3C" w:rsidP="00A94886">
            <w:pPr>
              <w:jc w:val="right"/>
              <w:rPr>
                <w:color w:val="000000"/>
                <w:sz w:val="18"/>
                <w:szCs w:val="18"/>
              </w:rPr>
            </w:pPr>
            <w:r w:rsidRPr="00085775">
              <w:rPr>
                <w:color w:val="000000"/>
                <w:sz w:val="18"/>
                <w:szCs w:val="18"/>
              </w:rPr>
              <w:t>-26.7</w:t>
            </w:r>
          </w:p>
        </w:tc>
        <w:tc>
          <w:tcPr>
            <w:tcW w:w="1400" w:type="dxa"/>
            <w:tcBorders>
              <w:top w:val="nil"/>
              <w:left w:val="nil"/>
              <w:bottom w:val="single" w:sz="8" w:space="0" w:color="auto"/>
              <w:right w:val="nil"/>
            </w:tcBorders>
            <w:shd w:val="clear" w:color="auto" w:fill="auto"/>
            <w:vAlign w:val="center"/>
            <w:hideMark/>
          </w:tcPr>
          <w:p w14:paraId="603B915E" w14:textId="77777777" w:rsidR="00BE1A3C" w:rsidRPr="00085775" w:rsidRDefault="00BE1A3C" w:rsidP="00A94886">
            <w:pPr>
              <w:jc w:val="right"/>
              <w:rPr>
                <w:b/>
                <w:bCs/>
                <w:color w:val="000000"/>
                <w:sz w:val="18"/>
                <w:szCs w:val="18"/>
              </w:rPr>
            </w:pPr>
            <w:r w:rsidRPr="00085775">
              <w:rPr>
                <w:b/>
                <w:bCs/>
                <w:color w:val="000000" w:themeColor="text1"/>
                <w:kern w:val="20"/>
                <w:sz w:val="18"/>
                <w:szCs w:val="18"/>
              </w:rPr>
              <w:t>-53.4</w:t>
            </w:r>
          </w:p>
        </w:tc>
      </w:tr>
      <w:tr w:rsidR="00BE1A3C" w:rsidRPr="00085775" w14:paraId="74BEFD20" w14:textId="77777777" w:rsidTr="00A94886">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AEE4B98" w14:textId="77777777" w:rsidR="00BE1A3C" w:rsidRPr="00085775" w:rsidRDefault="00BE1A3C" w:rsidP="00A94886">
            <w:pPr>
              <w:rPr>
                <w:b/>
                <w:bCs/>
                <w:i/>
                <w:iCs/>
                <w:color w:val="000000"/>
                <w:sz w:val="18"/>
                <w:szCs w:val="18"/>
              </w:rPr>
            </w:pPr>
            <w:r w:rsidRPr="00085775">
              <w:rPr>
                <w:b/>
                <w:bCs/>
                <w:i/>
                <w:iCs/>
                <w:color w:val="000000" w:themeColor="text1"/>
                <w:kern w:val="20"/>
                <w:sz w:val="18"/>
                <w:szCs w:val="18"/>
              </w:rPr>
              <w:t>Net total (to be shared by Parties)</w:t>
            </w:r>
          </w:p>
        </w:tc>
        <w:tc>
          <w:tcPr>
            <w:tcW w:w="1400" w:type="dxa"/>
            <w:tcBorders>
              <w:top w:val="nil"/>
              <w:left w:val="nil"/>
              <w:bottom w:val="single" w:sz="8" w:space="0" w:color="auto"/>
              <w:right w:val="nil"/>
            </w:tcBorders>
            <w:shd w:val="clear" w:color="auto" w:fill="auto"/>
            <w:vAlign w:val="center"/>
            <w:hideMark/>
          </w:tcPr>
          <w:p w14:paraId="12D6C5E9" w14:textId="77777777" w:rsidR="00BE1A3C" w:rsidRPr="00085775" w:rsidRDefault="00BE1A3C" w:rsidP="00A94886">
            <w:pPr>
              <w:jc w:val="right"/>
              <w:rPr>
                <w:b/>
                <w:bCs/>
                <w:i/>
                <w:iCs/>
                <w:color w:val="000000"/>
                <w:sz w:val="18"/>
                <w:szCs w:val="18"/>
              </w:rPr>
            </w:pPr>
            <w:r w:rsidRPr="00085775">
              <w:rPr>
                <w:b/>
                <w:bCs/>
                <w:i/>
                <w:iCs/>
                <w:color w:val="000000"/>
                <w:sz w:val="18"/>
                <w:szCs w:val="18"/>
              </w:rPr>
              <w:t>2,352.1</w:t>
            </w:r>
          </w:p>
        </w:tc>
        <w:tc>
          <w:tcPr>
            <w:tcW w:w="1400" w:type="dxa"/>
            <w:tcBorders>
              <w:top w:val="nil"/>
              <w:left w:val="nil"/>
              <w:bottom w:val="single" w:sz="8" w:space="0" w:color="auto"/>
              <w:right w:val="nil"/>
            </w:tcBorders>
            <w:shd w:val="clear" w:color="auto" w:fill="auto"/>
            <w:vAlign w:val="center"/>
            <w:hideMark/>
          </w:tcPr>
          <w:p w14:paraId="54733E41" w14:textId="77777777" w:rsidR="00BE1A3C" w:rsidRPr="00085775" w:rsidRDefault="00BE1A3C" w:rsidP="00A94886">
            <w:pPr>
              <w:jc w:val="right"/>
              <w:rPr>
                <w:b/>
                <w:bCs/>
                <w:i/>
                <w:iCs/>
                <w:color w:val="000000"/>
                <w:sz w:val="18"/>
                <w:szCs w:val="18"/>
              </w:rPr>
            </w:pPr>
            <w:r w:rsidRPr="00085775">
              <w:rPr>
                <w:b/>
                <w:bCs/>
                <w:i/>
                <w:iCs/>
                <w:color w:val="000000"/>
                <w:sz w:val="18"/>
                <w:szCs w:val="18"/>
              </w:rPr>
              <w:t>2,579.9</w:t>
            </w:r>
          </w:p>
        </w:tc>
        <w:tc>
          <w:tcPr>
            <w:tcW w:w="1400" w:type="dxa"/>
            <w:tcBorders>
              <w:top w:val="nil"/>
              <w:left w:val="nil"/>
              <w:bottom w:val="single" w:sz="8" w:space="0" w:color="auto"/>
              <w:right w:val="nil"/>
            </w:tcBorders>
            <w:shd w:val="clear" w:color="auto" w:fill="auto"/>
            <w:vAlign w:val="center"/>
            <w:hideMark/>
          </w:tcPr>
          <w:p w14:paraId="64282FCF" w14:textId="77777777" w:rsidR="00BE1A3C" w:rsidRPr="00085775" w:rsidRDefault="00BE1A3C" w:rsidP="00A94886">
            <w:pPr>
              <w:jc w:val="right"/>
              <w:rPr>
                <w:b/>
                <w:bCs/>
                <w:i/>
                <w:iCs/>
                <w:color w:val="000000"/>
                <w:sz w:val="18"/>
                <w:szCs w:val="18"/>
              </w:rPr>
            </w:pPr>
            <w:r w:rsidRPr="00085775">
              <w:rPr>
                <w:b/>
                <w:bCs/>
                <w:i/>
                <w:iCs/>
                <w:color w:val="000000"/>
                <w:sz w:val="18"/>
                <w:szCs w:val="18"/>
              </w:rPr>
              <w:t>4,931.9</w:t>
            </w:r>
          </w:p>
        </w:tc>
      </w:tr>
      <w:tr w:rsidR="00BE1A3C" w:rsidRPr="00085775" w14:paraId="009D30B3" w14:textId="77777777" w:rsidTr="00A94886">
        <w:trPr>
          <w:trHeight w:val="280"/>
        </w:trPr>
        <w:tc>
          <w:tcPr>
            <w:tcW w:w="8560" w:type="dxa"/>
            <w:gridSpan w:val="4"/>
            <w:tcBorders>
              <w:top w:val="single" w:sz="8" w:space="0" w:color="auto"/>
              <w:left w:val="nil"/>
              <w:bottom w:val="nil"/>
              <w:right w:val="nil"/>
            </w:tcBorders>
            <w:shd w:val="clear" w:color="auto" w:fill="auto"/>
            <w:vAlign w:val="bottom"/>
            <w:hideMark/>
          </w:tcPr>
          <w:p w14:paraId="2B7A8ECC" w14:textId="5FBE82F2" w:rsidR="00BE1A3C" w:rsidRPr="00085775" w:rsidRDefault="00BE1A3C" w:rsidP="00A94886">
            <w:pPr>
              <w:rPr>
                <w:color w:val="000000"/>
                <w:sz w:val="18"/>
                <w:szCs w:val="18"/>
              </w:rPr>
            </w:pPr>
            <w:r w:rsidRPr="00085775">
              <w:rPr>
                <w:color w:val="000000"/>
                <w:sz w:val="18"/>
                <w:szCs w:val="18"/>
              </w:rPr>
              <w:t>* Meetings funded from the core budget</w:t>
            </w:r>
            <w:r w:rsidR="00E93E23" w:rsidRPr="00085775">
              <w:rPr>
                <w:color w:val="000000"/>
                <w:sz w:val="18"/>
                <w:szCs w:val="18"/>
              </w:rPr>
              <w:t>:</w:t>
            </w:r>
          </w:p>
          <w:p w14:paraId="399E5AB2" w14:textId="47915279" w:rsidR="00E93E23" w:rsidRPr="00085775" w:rsidRDefault="00E93E23" w:rsidP="00E93E23">
            <w:pPr>
              <w:spacing w:before="40"/>
              <w:rPr>
                <w:color w:val="000000"/>
                <w:sz w:val="18"/>
                <w:szCs w:val="18"/>
              </w:rPr>
            </w:pPr>
            <w:r w:rsidRPr="00085775">
              <w:rPr>
                <w:color w:val="000000"/>
                <w:sz w:val="18"/>
                <w:szCs w:val="18"/>
              </w:rPr>
              <w:t xml:space="preserve">Twelfth meeting of the Ad Hoc </w:t>
            </w:r>
            <w:r w:rsidR="00046EE5" w:rsidRPr="00085775">
              <w:rPr>
                <w:color w:val="000000"/>
                <w:sz w:val="18"/>
                <w:szCs w:val="18"/>
              </w:rPr>
              <w:t xml:space="preserve">Open-ended </w:t>
            </w:r>
            <w:r w:rsidRPr="00085775">
              <w:rPr>
                <w:color w:val="000000"/>
                <w:sz w:val="18"/>
                <w:szCs w:val="18"/>
              </w:rPr>
              <w:t>Working Group on Article 8(j) and Related Provisions.</w:t>
            </w:r>
          </w:p>
          <w:p w14:paraId="0B0A4325" w14:textId="0AFC4412" w:rsidR="00E93E23" w:rsidRPr="00085775" w:rsidRDefault="00E93E23" w:rsidP="00E93E23">
            <w:pPr>
              <w:spacing w:before="40"/>
              <w:rPr>
                <w:color w:val="000000"/>
                <w:sz w:val="18"/>
                <w:szCs w:val="18"/>
              </w:rPr>
            </w:pPr>
            <w:r w:rsidRPr="00085775">
              <w:rPr>
                <w:color w:val="000000"/>
                <w:sz w:val="18"/>
                <w:szCs w:val="18"/>
              </w:rPr>
              <w:t>Twenty-fifth and twenty-sixth meetings of the Subsidiary Body on Scientific</w:t>
            </w:r>
            <w:r w:rsidR="00F526A4" w:rsidRPr="00085775">
              <w:rPr>
                <w:color w:val="000000"/>
                <w:sz w:val="18"/>
                <w:szCs w:val="18"/>
              </w:rPr>
              <w:t>,</w:t>
            </w:r>
            <w:r w:rsidRPr="00085775">
              <w:rPr>
                <w:color w:val="000000"/>
                <w:sz w:val="18"/>
                <w:szCs w:val="18"/>
              </w:rPr>
              <w:t xml:space="preserve"> Technical and Technological Advice.</w:t>
            </w:r>
          </w:p>
          <w:p w14:paraId="23BEAC2C" w14:textId="77777777" w:rsidR="00E93E23" w:rsidRPr="00085775" w:rsidRDefault="00E93E23" w:rsidP="00E93E23">
            <w:pPr>
              <w:spacing w:before="40"/>
              <w:rPr>
                <w:color w:val="000000"/>
                <w:sz w:val="18"/>
                <w:szCs w:val="18"/>
              </w:rPr>
            </w:pPr>
            <w:r w:rsidRPr="00085775">
              <w:rPr>
                <w:color w:val="000000"/>
                <w:sz w:val="18"/>
                <w:szCs w:val="18"/>
              </w:rPr>
              <w:t xml:space="preserve">Fourth and fifth meetings of the Subsidiary Body on Implementation. </w:t>
            </w:r>
          </w:p>
          <w:p w14:paraId="5E01A82A" w14:textId="64DFE3A2" w:rsidR="00E93E23" w:rsidRPr="00085775" w:rsidRDefault="00E93E23" w:rsidP="00E93E23">
            <w:pPr>
              <w:rPr>
                <w:color w:val="000000"/>
                <w:sz w:val="18"/>
                <w:szCs w:val="18"/>
              </w:rPr>
            </w:pPr>
            <w:r w:rsidRPr="00085775">
              <w:rPr>
                <w:color w:val="000000"/>
                <w:sz w:val="18"/>
                <w:szCs w:val="18"/>
              </w:rPr>
              <w:t>Sixteenth meeting of the Conference of the Parties to the Convention / Eleventh meeting of the Parties to the Cartagena Protocol / Fifth meeting of the Parties to the Nagoya Protocol, held concurrently.</w:t>
            </w:r>
          </w:p>
        </w:tc>
      </w:tr>
    </w:tbl>
    <w:p w14:paraId="3387EEEF" w14:textId="7A95917A" w:rsidR="008458CF" w:rsidRPr="00085775" w:rsidRDefault="008458CF">
      <w:pPr>
        <w:keepNext/>
        <w:spacing w:before="360"/>
        <w:rPr>
          <w:szCs w:val="22"/>
        </w:rPr>
      </w:pPr>
    </w:p>
    <w:p w14:paraId="56FADFA4" w14:textId="77777777" w:rsidR="008458CF" w:rsidRPr="00085775" w:rsidRDefault="008458CF">
      <w:pPr>
        <w:spacing w:after="160" w:line="259" w:lineRule="auto"/>
        <w:jc w:val="left"/>
        <w:rPr>
          <w:szCs w:val="22"/>
        </w:rPr>
      </w:pPr>
      <w:r w:rsidRPr="00085775">
        <w:rPr>
          <w:szCs w:val="22"/>
        </w:rPr>
        <w:br w:type="page"/>
      </w:r>
    </w:p>
    <w:p w14:paraId="7F93DF9D" w14:textId="0FF9549A" w:rsidR="00BD6147" w:rsidRPr="00085775" w:rsidRDefault="00BD6147" w:rsidP="002D613F">
      <w:pPr>
        <w:keepNext/>
        <w:spacing w:before="240" w:after="60"/>
        <w:ind w:left="907" w:right="432" w:hanging="907"/>
        <w:jc w:val="left"/>
        <w:rPr>
          <w:rFonts w:asciiTheme="majorBidi" w:hAnsiTheme="majorBidi" w:cstheme="majorBidi"/>
          <w:b/>
          <w:bCs/>
          <w:szCs w:val="22"/>
        </w:rPr>
      </w:pPr>
      <w:r w:rsidRPr="00085775">
        <w:rPr>
          <w:rFonts w:asciiTheme="majorBidi" w:hAnsiTheme="majorBidi" w:cstheme="majorBidi"/>
          <w:b/>
          <w:bCs/>
          <w:szCs w:val="22"/>
        </w:rPr>
        <w:t>Table 1b</w:t>
      </w:r>
      <w:r w:rsidR="008C4B9E" w:rsidRPr="00085775">
        <w:rPr>
          <w:rFonts w:asciiTheme="majorBidi" w:hAnsiTheme="majorBidi" w:cstheme="majorBidi"/>
          <w:b/>
          <w:bCs/>
          <w:szCs w:val="22"/>
        </w:rPr>
        <w:t xml:space="preserve">. </w:t>
      </w:r>
      <w:r w:rsidRPr="00085775">
        <w:rPr>
          <w:rFonts w:asciiTheme="majorBidi" w:hAnsiTheme="majorBidi" w:cstheme="majorBidi"/>
          <w:b/>
          <w:bCs/>
          <w:szCs w:val="22"/>
        </w:rPr>
        <w:t xml:space="preserve">Integrated budget for the </w:t>
      </w:r>
      <w:r w:rsidR="007862EC" w:rsidRPr="00085775">
        <w:rPr>
          <w:rFonts w:asciiTheme="majorBidi" w:hAnsiTheme="majorBidi" w:cstheme="majorBidi"/>
          <w:b/>
          <w:bCs/>
          <w:szCs w:val="22"/>
        </w:rPr>
        <w:t>Convention and its Protocols</w:t>
      </w:r>
      <w:r w:rsidRPr="00085775">
        <w:rPr>
          <w:rFonts w:asciiTheme="majorBidi" w:hAnsiTheme="majorBidi" w:cstheme="majorBidi"/>
          <w:b/>
          <w:bCs/>
          <w:szCs w:val="22"/>
        </w:rPr>
        <w:t xml:space="preserve"> for the period 2023-2024</w:t>
      </w:r>
    </w:p>
    <w:tbl>
      <w:tblPr>
        <w:tblW w:w="11060" w:type="dxa"/>
        <w:tblLook w:val="04A0" w:firstRow="1" w:lastRow="0" w:firstColumn="1" w:lastColumn="0" w:noHBand="0" w:noVBand="1"/>
      </w:tblPr>
      <w:tblGrid>
        <w:gridCol w:w="5160"/>
        <w:gridCol w:w="1180"/>
        <w:gridCol w:w="1180"/>
        <w:gridCol w:w="1180"/>
        <w:gridCol w:w="1180"/>
        <w:gridCol w:w="1180"/>
      </w:tblGrid>
      <w:tr w:rsidR="00B05776" w:rsidRPr="00085775" w14:paraId="1B52F52E" w14:textId="77777777" w:rsidTr="002D613F">
        <w:trPr>
          <w:gridAfter w:val="2"/>
          <w:wAfter w:w="2360" w:type="dxa"/>
          <w:trHeight w:val="290"/>
        </w:trPr>
        <w:tc>
          <w:tcPr>
            <w:tcW w:w="5160" w:type="dxa"/>
            <w:tcBorders>
              <w:top w:val="single" w:sz="8" w:space="0" w:color="000000"/>
              <w:left w:val="nil"/>
              <w:bottom w:val="nil"/>
              <w:right w:val="nil"/>
            </w:tcBorders>
            <w:shd w:val="clear" w:color="auto" w:fill="auto"/>
            <w:vAlign w:val="center"/>
          </w:tcPr>
          <w:p w14:paraId="6AD2AAAF" w14:textId="77777777" w:rsidR="00B05776" w:rsidRPr="00085775" w:rsidRDefault="00B05776" w:rsidP="00B05776">
            <w:pPr>
              <w:rPr>
                <w:color w:val="000000"/>
                <w:sz w:val="18"/>
                <w:szCs w:val="18"/>
              </w:rPr>
            </w:pPr>
          </w:p>
        </w:tc>
        <w:tc>
          <w:tcPr>
            <w:tcW w:w="1180" w:type="dxa"/>
            <w:tcBorders>
              <w:top w:val="single" w:sz="8" w:space="0" w:color="000000"/>
              <w:left w:val="nil"/>
              <w:bottom w:val="nil"/>
              <w:right w:val="nil"/>
            </w:tcBorders>
            <w:shd w:val="clear" w:color="auto" w:fill="auto"/>
            <w:vAlign w:val="center"/>
          </w:tcPr>
          <w:p w14:paraId="2EEAFE40" w14:textId="7F869087" w:rsidR="00B05776" w:rsidRPr="00085775" w:rsidRDefault="00B05776" w:rsidP="002D613F">
            <w:pPr>
              <w:jc w:val="center"/>
              <w:rPr>
                <w:color w:val="000000"/>
                <w:sz w:val="18"/>
                <w:szCs w:val="18"/>
              </w:rPr>
            </w:pPr>
            <w:r w:rsidRPr="00085775">
              <w:rPr>
                <w:i/>
                <w:iCs/>
                <w:color w:val="000000"/>
                <w:sz w:val="18"/>
                <w:szCs w:val="18"/>
              </w:rPr>
              <w:t>2023</w:t>
            </w:r>
          </w:p>
        </w:tc>
        <w:tc>
          <w:tcPr>
            <w:tcW w:w="1180" w:type="dxa"/>
            <w:tcBorders>
              <w:top w:val="single" w:sz="8" w:space="0" w:color="000000"/>
              <w:left w:val="nil"/>
              <w:bottom w:val="nil"/>
              <w:right w:val="nil"/>
            </w:tcBorders>
            <w:shd w:val="clear" w:color="auto" w:fill="auto"/>
            <w:vAlign w:val="center"/>
          </w:tcPr>
          <w:p w14:paraId="0828AEB3" w14:textId="68639A9A" w:rsidR="00B05776" w:rsidRPr="00085775" w:rsidRDefault="00B05776" w:rsidP="002D613F">
            <w:pPr>
              <w:jc w:val="center"/>
              <w:rPr>
                <w:color w:val="000000"/>
                <w:sz w:val="18"/>
                <w:szCs w:val="18"/>
              </w:rPr>
            </w:pPr>
            <w:r w:rsidRPr="00085775">
              <w:rPr>
                <w:i/>
                <w:iCs/>
                <w:color w:val="000000"/>
                <w:sz w:val="18"/>
                <w:szCs w:val="18"/>
              </w:rPr>
              <w:t>2024</w:t>
            </w:r>
          </w:p>
        </w:tc>
        <w:tc>
          <w:tcPr>
            <w:tcW w:w="1180" w:type="dxa"/>
            <w:tcBorders>
              <w:top w:val="single" w:sz="8" w:space="0" w:color="000000"/>
              <w:left w:val="nil"/>
              <w:bottom w:val="nil"/>
              <w:right w:val="nil"/>
            </w:tcBorders>
            <w:shd w:val="clear" w:color="auto" w:fill="auto"/>
            <w:vAlign w:val="center"/>
          </w:tcPr>
          <w:p w14:paraId="1BC2CD84" w14:textId="502F070C" w:rsidR="00B05776" w:rsidRPr="00085775" w:rsidRDefault="00B05776" w:rsidP="002D613F">
            <w:pPr>
              <w:jc w:val="center"/>
              <w:rPr>
                <w:b/>
                <w:bCs/>
                <w:color w:val="000000"/>
                <w:sz w:val="18"/>
                <w:szCs w:val="18"/>
              </w:rPr>
            </w:pPr>
            <w:r w:rsidRPr="00085775">
              <w:rPr>
                <w:i/>
                <w:iCs/>
                <w:color w:val="000000"/>
                <w:sz w:val="18"/>
                <w:szCs w:val="18"/>
              </w:rPr>
              <w:t>2023-2024</w:t>
            </w:r>
          </w:p>
        </w:tc>
      </w:tr>
      <w:tr w:rsidR="00B05776" w:rsidRPr="00085775" w14:paraId="796BA3FA" w14:textId="372E2FED" w:rsidTr="002D613F">
        <w:trPr>
          <w:trHeight w:val="290"/>
        </w:trPr>
        <w:tc>
          <w:tcPr>
            <w:tcW w:w="5160" w:type="dxa"/>
            <w:tcBorders>
              <w:top w:val="nil"/>
              <w:left w:val="nil"/>
              <w:bottom w:val="single" w:sz="4" w:space="0" w:color="auto"/>
              <w:right w:val="nil"/>
            </w:tcBorders>
            <w:shd w:val="clear" w:color="auto" w:fill="auto"/>
            <w:vAlign w:val="center"/>
          </w:tcPr>
          <w:p w14:paraId="5894B057" w14:textId="77777777" w:rsidR="00B05776" w:rsidRPr="00085775" w:rsidRDefault="00B05776" w:rsidP="00B05776">
            <w:pPr>
              <w:rPr>
                <w:color w:val="000000"/>
                <w:sz w:val="18"/>
                <w:szCs w:val="18"/>
              </w:rPr>
            </w:pPr>
          </w:p>
        </w:tc>
        <w:tc>
          <w:tcPr>
            <w:tcW w:w="3540" w:type="dxa"/>
            <w:gridSpan w:val="3"/>
            <w:tcBorders>
              <w:top w:val="nil"/>
              <w:left w:val="nil"/>
              <w:bottom w:val="single" w:sz="4" w:space="0" w:color="auto"/>
              <w:right w:val="nil"/>
            </w:tcBorders>
            <w:shd w:val="clear" w:color="auto" w:fill="auto"/>
            <w:vAlign w:val="center"/>
          </w:tcPr>
          <w:p w14:paraId="266E8832" w14:textId="2528114E" w:rsidR="00B05776" w:rsidRPr="00085775" w:rsidRDefault="000E2965" w:rsidP="002D613F">
            <w:pPr>
              <w:jc w:val="center"/>
              <w:rPr>
                <w:b/>
                <w:bCs/>
                <w:color w:val="000000"/>
                <w:sz w:val="18"/>
                <w:szCs w:val="18"/>
              </w:rPr>
            </w:pPr>
            <w:r w:rsidRPr="00085775">
              <w:rPr>
                <w:i/>
                <w:iCs/>
                <w:color w:val="000000" w:themeColor="text1"/>
                <w:kern w:val="20"/>
                <w:sz w:val="18"/>
                <w:szCs w:val="18"/>
              </w:rPr>
              <w:t>(Thousands of United States dollars)</w:t>
            </w:r>
          </w:p>
        </w:tc>
        <w:tc>
          <w:tcPr>
            <w:tcW w:w="1180" w:type="dxa"/>
            <w:vAlign w:val="center"/>
          </w:tcPr>
          <w:p w14:paraId="01F16567" w14:textId="77777777" w:rsidR="00B05776" w:rsidRPr="00085775" w:rsidRDefault="00B05776" w:rsidP="00B05776">
            <w:pPr>
              <w:spacing w:after="160" w:line="259" w:lineRule="auto"/>
              <w:jc w:val="left"/>
            </w:pPr>
          </w:p>
        </w:tc>
        <w:tc>
          <w:tcPr>
            <w:tcW w:w="1180" w:type="dxa"/>
            <w:vAlign w:val="center"/>
          </w:tcPr>
          <w:p w14:paraId="24CBCCC7" w14:textId="77777777" w:rsidR="00B05776" w:rsidRPr="00085775" w:rsidRDefault="00B05776" w:rsidP="00B05776">
            <w:pPr>
              <w:spacing w:after="160" w:line="259" w:lineRule="auto"/>
              <w:jc w:val="left"/>
            </w:pPr>
          </w:p>
        </w:tc>
      </w:tr>
      <w:tr w:rsidR="00B05776" w:rsidRPr="00085775" w14:paraId="768ABA05" w14:textId="77777777" w:rsidTr="002D613F">
        <w:trPr>
          <w:gridAfter w:val="2"/>
          <w:wAfter w:w="2360" w:type="dxa"/>
          <w:trHeight w:val="290"/>
        </w:trPr>
        <w:tc>
          <w:tcPr>
            <w:tcW w:w="5160" w:type="dxa"/>
            <w:tcBorders>
              <w:top w:val="single" w:sz="4" w:space="0" w:color="auto"/>
              <w:left w:val="nil"/>
              <w:bottom w:val="nil"/>
              <w:right w:val="nil"/>
            </w:tcBorders>
            <w:shd w:val="clear" w:color="auto" w:fill="auto"/>
            <w:vAlign w:val="center"/>
            <w:hideMark/>
          </w:tcPr>
          <w:p w14:paraId="629FBCC9" w14:textId="77777777" w:rsidR="00B05776" w:rsidRPr="00085775" w:rsidRDefault="00B05776" w:rsidP="00B05776">
            <w:pPr>
              <w:rPr>
                <w:color w:val="000000"/>
                <w:sz w:val="18"/>
                <w:szCs w:val="18"/>
              </w:rPr>
            </w:pPr>
            <w:r w:rsidRPr="00085775">
              <w:rPr>
                <w:color w:val="000000"/>
                <w:sz w:val="18"/>
                <w:szCs w:val="18"/>
              </w:rPr>
              <w:t>A. Governing and Subsidiary bodies</w:t>
            </w:r>
          </w:p>
        </w:tc>
        <w:tc>
          <w:tcPr>
            <w:tcW w:w="1180" w:type="dxa"/>
            <w:tcBorders>
              <w:top w:val="single" w:sz="4" w:space="0" w:color="auto"/>
              <w:left w:val="nil"/>
              <w:bottom w:val="nil"/>
              <w:right w:val="nil"/>
            </w:tcBorders>
            <w:shd w:val="clear" w:color="auto" w:fill="auto"/>
            <w:vAlign w:val="center"/>
            <w:hideMark/>
          </w:tcPr>
          <w:p w14:paraId="00B8A515" w14:textId="77777777" w:rsidR="00B05776" w:rsidRPr="00085775" w:rsidRDefault="00B05776" w:rsidP="00B05776">
            <w:pPr>
              <w:jc w:val="right"/>
              <w:rPr>
                <w:color w:val="000000"/>
                <w:sz w:val="18"/>
                <w:szCs w:val="18"/>
              </w:rPr>
            </w:pPr>
            <w:r w:rsidRPr="00085775">
              <w:rPr>
                <w:color w:val="000000"/>
                <w:sz w:val="18"/>
                <w:szCs w:val="18"/>
              </w:rPr>
              <w:t>2,479.6</w:t>
            </w:r>
          </w:p>
        </w:tc>
        <w:tc>
          <w:tcPr>
            <w:tcW w:w="1180" w:type="dxa"/>
            <w:tcBorders>
              <w:top w:val="single" w:sz="4" w:space="0" w:color="auto"/>
              <w:left w:val="nil"/>
              <w:bottom w:val="nil"/>
              <w:right w:val="nil"/>
            </w:tcBorders>
            <w:shd w:val="clear" w:color="auto" w:fill="auto"/>
            <w:vAlign w:val="center"/>
            <w:hideMark/>
          </w:tcPr>
          <w:p w14:paraId="46A1CBD4" w14:textId="77777777" w:rsidR="00B05776" w:rsidRPr="00085775" w:rsidRDefault="00B05776" w:rsidP="00B05776">
            <w:pPr>
              <w:jc w:val="right"/>
              <w:rPr>
                <w:color w:val="000000"/>
                <w:sz w:val="18"/>
                <w:szCs w:val="18"/>
              </w:rPr>
            </w:pPr>
            <w:r w:rsidRPr="00085775">
              <w:rPr>
                <w:color w:val="000000"/>
                <w:sz w:val="18"/>
                <w:szCs w:val="18"/>
              </w:rPr>
              <w:t>3,863.9</w:t>
            </w:r>
          </w:p>
        </w:tc>
        <w:tc>
          <w:tcPr>
            <w:tcW w:w="1180" w:type="dxa"/>
            <w:tcBorders>
              <w:top w:val="single" w:sz="4" w:space="0" w:color="auto"/>
              <w:left w:val="nil"/>
              <w:bottom w:val="nil"/>
              <w:right w:val="nil"/>
            </w:tcBorders>
            <w:shd w:val="clear" w:color="auto" w:fill="auto"/>
            <w:vAlign w:val="center"/>
            <w:hideMark/>
          </w:tcPr>
          <w:p w14:paraId="48155C82" w14:textId="77777777" w:rsidR="00B05776" w:rsidRPr="00085775" w:rsidRDefault="00B05776" w:rsidP="00B05776">
            <w:pPr>
              <w:jc w:val="right"/>
              <w:rPr>
                <w:b/>
                <w:bCs/>
                <w:color w:val="000000"/>
                <w:sz w:val="18"/>
                <w:szCs w:val="18"/>
              </w:rPr>
            </w:pPr>
            <w:r w:rsidRPr="00085775">
              <w:rPr>
                <w:b/>
                <w:bCs/>
                <w:color w:val="000000"/>
                <w:sz w:val="18"/>
                <w:szCs w:val="18"/>
              </w:rPr>
              <w:t>6,343.5</w:t>
            </w:r>
          </w:p>
        </w:tc>
      </w:tr>
      <w:tr w:rsidR="00B05776" w:rsidRPr="00085775" w14:paraId="24742464" w14:textId="77777777" w:rsidTr="00B05776">
        <w:trPr>
          <w:gridAfter w:val="2"/>
          <w:wAfter w:w="2360" w:type="dxa"/>
          <w:trHeight w:val="290"/>
        </w:trPr>
        <w:tc>
          <w:tcPr>
            <w:tcW w:w="5160" w:type="dxa"/>
            <w:tcBorders>
              <w:top w:val="nil"/>
              <w:left w:val="nil"/>
              <w:bottom w:val="nil"/>
              <w:right w:val="nil"/>
            </w:tcBorders>
            <w:shd w:val="clear" w:color="auto" w:fill="auto"/>
            <w:vAlign w:val="center"/>
            <w:hideMark/>
          </w:tcPr>
          <w:p w14:paraId="430F4701" w14:textId="77777777" w:rsidR="00B05776" w:rsidRPr="00085775" w:rsidRDefault="00B05776" w:rsidP="00B05776">
            <w:pPr>
              <w:rPr>
                <w:color w:val="000000"/>
                <w:sz w:val="18"/>
                <w:szCs w:val="18"/>
              </w:rPr>
            </w:pPr>
            <w:r w:rsidRPr="00085775">
              <w:rPr>
                <w:color w:val="000000"/>
                <w:sz w:val="18"/>
                <w:szCs w:val="18"/>
              </w:rPr>
              <w:t>B. Executive direction and management</w:t>
            </w:r>
          </w:p>
        </w:tc>
        <w:tc>
          <w:tcPr>
            <w:tcW w:w="1180" w:type="dxa"/>
            <w:tcBorders>
              <w:top w:val="nil"/>
              <w:left w:val="nil"/>
              <w:bottom w:val="nil"/>
              <w:right w:val="nil"/>
            </w:tcBorders>
            <w:shd w:val="clear" w:color="auto" w:fill="auto"/>
            <w:vAlign w:val="center"/>
            <w:hideMark/>
          </w:tcPr>
          <w:p w14:paraId="44B5D5DF" w14:textId="77777777" w:rsidR="00B05776" w:rsidRPr="00085775" w:rsidRDefault="00B05776" w:rsidP="00B05776">
            <w:pPr>
              <w:jc w:val="right"/>
              <w:rPr>
                <w:color w:val="000000"/>
                <w:sz w:val="18"/>
                <w:szCs w:val="18"/>
              </w:rPr>
            </w:pPr>
            <w:r w:rsidRPr="00085775">
              <w:rPr>
                <w:color w:val="000000"/>
                <w:sz w:val="18"/>
                <w:szCs w:val="18"/>
              </w:rPr>
              <w:t>2,909.8</w:t>
            </w:r>
          </w:p>
        </w:tc>
        <w:tc>
          <w:tcPr>
            <w:tcW w:w="1180" w:type="dxa"/>
            <w:tcBorders>
              <w:top w:val="nil"/>
              <w:left w:val="nil"/>
              <w:bottom w:val="nil"/>
              <w:right w:val="nil"/>
            </w:tcBorders>
            <w:shd w:val="clear" w:color="auto" w:fill="auto"/>
            <w:vAlign w:val="center"/>
            <w:hideMark/>
          </w:tcPr>
          <w:p w14:paraId="0EDAAFE5" w14:textId="77777777" w:rsidR="00B05776" w:rsidRPr="00085775" w:rsidRDefault="00B05776" w:rsidP="00B05776">
            <w:pPr>
              <w:jc w:val="right"/>
              <w:rPr>
                <w:color w:val="000000"/>
                <w:sz w:val="18"/>
                <w:szCs w:val="18"/>
              </w:rPr>
            </w:pPr>
            <w:r w:rsidRPr="00085775">
              <w:rPr>
                <w:color w:val="000000"/>
                <w:sz w:val="18"/>
                <w:szCs w:val="18"/>
              </w:rPr>
              <w:t>3,028.0</w:t>
            </w:r>
          </w:p>
        </w:tc>
        <w:tc>
          <w:tcPr>
            <w:tcW w:w="1180" w:type="dxa"/>
            <w:tcBorders>
              <w:top w:val="nil"/>
              <w:left w:val="nil"/>
              <w:bottom w:val="nil"/>
              <w:right w:val="nil"/>
            </w:tcBorders>
            <w:shd w:val="clear" w:color="auto" w:fill="auto"/>
            <w:vAlign w:val="center"/>
            <w:hideMark/>
          </w:tcPr>
          <w:p w14:paraId="769A9C89" w14:textId="77777777" w:rsidR="00B05776" w:rsidRPr="00085775" w:rsidRDefault="00B05776" w:rsidP="00B05776">
            <w:pPr>
              <w:jc w:val="right"/>
              <w:rPr>
                <w:b/>
                <w:bCs/>
                <w:color w:val="000000"/>
                <w:sz w:val="18"/>
                <w:szCs w:val="18"/>
              </w:rPr>
            </w:pPr>
            <w:r w:rsidRPr="00085775">
              <w:rPr>
                <w:b/>
                <w:bCs/>
                <w:color w:val="000000"/>
                <w:sz w:val="18"/>
                <w:szCs w:val="18"/>
              </w:rPr>
              <w:t>5,937.8</w:t>
            </w:r>
          </w:p>
        </w:tc>
      </w:tr>
      <w:tr w:rsidR="00B05776" w:rsidRPr="00085775" w14:paraId="594D8E57" w14:textId="77777777" w:rsidTr="00B05776">
        <w:trPr>
          <w:gridAfter w:val="2"/>
          <w:wAfter w:w="2360" w:type="dxa"/>
          <w:trHeight w:val="290"/>
        </w:trPr>
        <w:tc>
          <w:tcPr>
            <w:tcW w:w="5160" w:type="dxa"/>
            <w:tcBorders>
              <w:top w:val="nil"/>
              <w:left w:val="nil"/>
              <w:bottom w:val="nil"/>
              <w:right w:val="nil"/>
            </w:tcBorders>
            <w:shd w:val="clear" w:color="auto" w:fill="auto"/>
            <w:vAlign w:val="center"/>
            <w:hideMark/>
          </w:tcPr>
          <w:p w14:paraId="16A4C41B" w14:textId="77777777" w:rsidR="00B05776" w:rsidRPr="00085775" w:rsidRDefault="00B05776" w:rsidP="00B05776">
            <w:pPr>
              <w:rPr>
                <w:color w:val="000000"/>
                <w:sz w:val="18"/>
                <w:szCs w:val="18"/>
              </w:rPr>
            </w:pPr>
            <w:r w:rsidRPr="00085775">
              <w:rPr>
                <w:color w:val="000000"/>
                <w:sz w:val="18"/>
                <w:szCs w:val="18"/>
              </w:rPr>
              <w:t>C. Programme of work</w:t>
            </w:r>
          </w:p>
        </w:tc>
        <w:tc>
          <w:tcPr>
            <w:tcW w:w="1180" w:type="dxa"/>
            <w:tcBorders>
              <w:top w:val="nil"/>
              <w:left w:val="nil"/>
              <w:bottom w:val="nil"/>
              <w:right w:val="nil"/>
            </w:tcBorders>
            <w:shd w:val="clear" w:color="auto" w:fill="auto"/>
            <w:vAlign w:val="center"/>
            <w:hideMark/>
          </w:tcPr>
          <w:p w14:paraId="178D072E" w14:textId="77777777" w:rsidR="00B05776" w:rsidRPr="00085775" w:rsidRDefault="00B05776" w:rsidP="00B05776">
            <w:pPr>
              <w:jc w:val="right"/>
              <w:rPr>
                <w:color w:val="000000"/>
                <w:sz w:val="18"/>
                <w:szCs w:val="18"/>
              </w:rPr>
            </w:pPr>
            <w:r w:rsidRPr="00085775">
              <w:rPr>
                <w:color w:val="000000"/>
                <w:sz w:val="18"/>
                <w:szCs w:val="18"/>
              </w:rPr>
              <w:t>8,909.1</w:t>
            </w:r>
          </w:p>
        </w:tc>
        <w:tc>
          <w:tcPr>
            <w:tcW w:w="1180" w:type="dxa"/>
            <w:tcBorders>
              <w:top w:val="nil"/>
              <w:left w:val="nil"/>
              <w:bottom w:val="nil"/>
              <w:right w:val="nil"/>
            </w:tcBorders>
            <w:shd w:val="clear" w:color="auto" w:fill="auto"/>
            <w:vAlign w:val="center"/>
            <w:hideMark/>
          </w:tcPr>
          <w:p w14:paraId="18593F70" w14:textId="77777777" w:rsidR="00B05776" w:rsidRPr="00085775" w:rsidRDefault="00B05776" w:rsidP="00B05776">
            <w:pPr>
              <w:jc w:val="right"/>
              <w:rPr>
                <w:color w:val="000000"/>
                <w:sz w:val="18"/>
                <w:szCs w:val="18"/>
              </w:rPr>
            </w:pPr>
            <w:r w:rsidRPr="00085775">
              <w:rPr>
                <w:color w:val="000000"/>
                <w:sz w:val="18"/>
                <w:szCs w:val="18"/>
              </w:rPr>
              <w:t>9,094.9</w:t>
            </w:r>
          </w:p>
        </w:tc>
        <w:tc>
          <w:tcPr>
            <w:tcW w:w="1180" w:type="dxa"/>
            <w:tcBorders>
              <w:top w:val="nil"/>
              <w:left w:val="nil"/>
              <w:bottom w:val="nil"/>
              <w:right w:val="nil"/>
            </w:tcBorders>
            <w:shd w:val="clear" w:color="auto" w:fill="auto"/>
            <w:vAlign w:val="center"/>
            <w:hideMark/>
          </w:tcPr>
          <w:p w14:paraId="32E3695B" w14:textId="77777777" w:rsidR="00B05776" w:rsidRPr="00085775" w:rsidRDefault="00B05776" w:rsidP="00B05776">
            <w:pPr>
              <w:jc w:val="right"/>
              <w:rPr>
                <w:b/>
                <w:bCs/>
                <w:color w:val="000000"/>
                <w:sz w:val="18"/>
                <w:szCs w:val="18"/>
              </w:rPr>
            </w:pPr>
            <w:r w:rsidRPr="00085775">
              <w:rPr>
                <w:b/>
                <w:bCs/>
                <w:color w:val="000000"/>
                <w:sz w:val="18"/>
                <w:szCs w:val="18"/>
              </w:rPr>
              <w:t>18,004.0</w:t>
            </w:r>
          </w:p>
        </w:tc>
      </w:tr>
      <w:tr w:rsidR="00B05776" w:rsidRPr="00085775" w14:paraId="6048CF64" w14:textId="77777777" w:rsidTr="00B05776">
        <w:trPr>
          <w:gridAfter w:val="2"/>
          <w:wAfter w:w="2360" w:type="dxa"/>
          <w:trHeight w:val="300"/>
        </w:trPr>
        <w:tc>
          <w:tcPr>
            <w:tcW w:w="5160" w:type="dxa"/>
            <w:tcBorders>
              <w:top w:val="nil"/>
              <w:left w:val="nil"/>
              <w:bottom w:val="nil"/>
              <w:right w:val="nil"/>
            </w:tcBorders>
            <w:shd w:val="clear" w:color="auto" w:fill="auto"/>
            <w:vAlign w:val="center"/>
            <w:hideMark/>
          </w:tcPr>
          <w:p w14:paraId="0F5A87FC" w14:textId="77777777" w:rsidR="00B05776" w:rsidRPr="00085775" w:rsidRDefault="00B05776" w:rsidP="00B05776">
            <w:pPr>
              <w:rPr>
                <w:color w:val="000000"/>
                <w:sz w:val="18"/>
                <w:szCs w:val="18"/>
              </w:rPr>
            </w:pPr>
            <w:r w:rsidRPr="00085775">
              <w:rPr>
                <w:color w:val="000000"/>
                <w:sz w:val="18"/>
                <w:szCs w:val="18"/>
              </w:rPr>
              <w:t>D. Administrative support</w:t>
            </w:r>
          </w:p>
        </w:tc>
        <w:tc>
          <w:tcPr>
            <w:tcW w:w="1180" w:type="dxa"/>
            <w:tcBorders>
              <w:top w:val="nil"/>
              <w:left w:val="nil"/>
              <w:bottom w:val="nil"/>
              <w:right w:val="nil"/>
            </w:tcBorders>
            <w:shd w:val="clear" w:color="auto" w:fill="auto"/>
            <w:vAlign w:val="center"/>
            <w:hideMark/>
          </w:tcPr>
          <w:p w14:paraId="16F1502C" w14:textId="77777777" w:rsidR="00B05776" w:rsidRPr="00085775" w:rsidRDefault="00B05776" w:rsidP="00B05776">
            <w:pPr>
              <w:jc w:val="right"/>
              <w:rPr>
                <w:color w:val="000000"/>
                <w:sz w:val="18"/>
                <w:szCs w:val="18"/>
              </w:rPr>
            </w:pPr>
            <w:r w:rsidRPr="00085775">
              <w:rPr>
                <w:color w:val="000000"/>
                <w:sz w:val="18"/>
                <w:szCs w:val="18"/>
              </w:rPr>
              <w:t>3,148.6</w:t>
            </w:r>
          </w:p>
        </w:tc>
        <w:tc>
          <w:tcPr>
            <w:tcW w:w="1180" w:type="dxa"/>
            <w:tcBorders>
              <w:top w:val="nil"/>
              <w:left w:val="nil"/>
              <w:bottom w:val="nil"/>
              <w:right w:val="nil"/>
            </w:tcBorders>
            <w:shd w:val="clear" w:color="auto" w:fill="auto"/>
            <w:vAlign w:val="center"/>
            <w:hideMark/>
          </w:tcPr>
          <w:p w14:paraId="429D722A" w14:textId="77777777" w:rsidR="00B05776" w:rsidRPr="00085775" w:rsidRDefault="00B05776" w:rsidP="00B05776">
            <w:pPr>
              <w:jc w:val="right"/>
              <w:rPr>
                <w:color w:val="000000"/>
                <w:sz w:val="18"/>
                <w:szCs w:val="18"/>
              </w:rPr>
            </w:pPr>
            <w:r w:rsidRPr="00085775">
              <w:rPr>
                <w:color w:val="000000"/>
                <w:sz w:val="18"/>
                <w:szCs w:val="18"/>
              </w:rPr>
              <w:t>2,998.8</w:t>
            </w:r>
          </w:p>
        </w:tc>
        <w:tc>
          <w:tcPr>
            <w:tcW w:w="1180" w:type="dxa"/>
            <w:tcBorders>
              <w:top w:val="nil"/>
              <w:left w:val="nil"/>
              <w:bottom w:val="nil"/>
              <w:right w:val="nil"/>
            </w:tcBorders>
            <w:shd w:val="clear" w:color="auto" w:fill="auto"/>
            <w:vAlign w:val="center"/>
            <w:hideMark/>
          </w:tcPr>
          <w:p w14:paraId="2D31885B" w14:textId="77777777" w:rsidR="00B05776" w:rsidRPr="00085775" w:rsidRDefault="00B05776" w:rsidP="00B05776">
            <w:pPr>
              <w:jc w:val="right"/>
              <w:rPr>
                <w:b/>
                <w:bCs/>
                <w:color w:val="000000"/>
                <w:sz w:val="18"/>
                <w:szCs w:val="18"/>
              </w:rPr>
            </w:pPr>
            <w:r w:rsidRPr="00085775">
              <w:rPr>
                <w:b/>
                <w:bCs/>
                <w:color w:val="000000"/>
                <w:sz w:val="18"/>
                <w:szCs w:val="18"/>
              </w:rPr>
              <w:t>6,147.4</w:t>
            </w:r>
          </w:p>
        </w:tc>
      </w:tr>
      <w:tr w:rsidR="00B05776" w:rsidRPr="00085775" w14:paraId="0426D662" w14:textId="77777777" w:rsidTr="00B05776">
        <w:trPr>
          <w:gridAfter w:val="2"/>
          <w:wAfter w:w="2360" w:type="dxa"/>
          <w:trHeight w:val="400"/>
        </w:trPr>
        <w:tc>
          <w:tcPr>
            <w:tcW w:w="5160" w:type="dxa"/>
            <w:tcBorders>
              <w:top w:val="single" w:sz="8" w:space="0" w:color="auto"/>
              <w:left w:val="nil"/>
              <w:bottom w:val="single" w:sz="8" w:space="0" w:color="auto"/>
              <w:right w:val="nil"/>
            </w:tcBorders>
            <w:shd w:val="clear" w:color="auto" w:fill="auto"/>
            <w:vAlign w:val="center"/>
            <w:hideMark/>
          </w:tcPr>
          <w:p w14:paraId="64492257" w14:textId="77777777" w:rsidR="00B05776" w:rsidRPr="00085775" w:rsidRDefault="00B05776" w:rsidP="00B05776">
            <w:pPr>
              <w:rPr>
                <w:b/>
                <w:bCs/>
                <w:color w:val="000000"/>
                <w:sz w:val="18"/>
                <w:szCs w:val="18"/>
              </w:rPr>
            </w:pPr>
            <w:r w:rsidRPr="00085775">
              <w:rPr>
                <w:b/>
                <w:bCs/>
                <w:color w:val="000000"/>
                <w:sz w:val="18"/>
                <w:szCs w:val="18"/>
              </w:rPr>
              <w:t>Subtotal</w:t>
            </w:r>
          </w:p>
        </w:tc>
        <w:tc>
          <w:tcPr>
            <w:tcW w:w="1180" w:type="dxa"/>
            <w:tcBorders>
              <w:top w:val="single" w:sz="8" w:space="0" w:color="auto"/>
              <w:left w:val="nil"/>
              <w:bottom w:val="single" w:sz="8" w:space="0" w:color="auto"/>
              <w:right w:val="nil"/>
            </w:tcBorders>
            <w:shd w:val="clear" w:color="auto" w:fill="auto"/>
            <w:vAlign w:val="center"/>
            <w:hideMark/>
          </w:tcPr>
          <w:p w14:paraId="697179E5" w14:textId="77777777" w:rsidR="00B05776" w:rsidRPr="00085775" w:rsidRDefault="00B05776" w:rsidP="00B05776">
            <w:pPr>
              <w:jc w:val="right"/>
              <w:rPr>
                <w:b/>
                <w:bCs/>
                <w:color w:val="000000"/>
                <w:sz w:val="18"/>
                <w:szCs w:val="18"/>
              </w:rPr>
            </w:pPr>
            <w:r w:rsidRPr="00085775">
              <w:rPr>
                <w:b/>
                <w:bCs/>
                <w:color w:val="000000"/>
                <w:sz w:val="18"/>
                <w:szCs w:val="18"/>
              </w:rPr>
              <w:t>17,447.1</w:t>
            </w:r>
          </w:p>
        </w:tc>
        <w:tc>
          <w:tcPr>
            <w:tcW w:w="1180" w:type="dxa"/>
            <w:tcBorders>
              <w:top w:val="single" w:sz="8" w:space="0" w:color="auto"/>
              <w:left w:val="nil"/>
              <w:bottom w:val="single" w:sz="8" w:space="0" w:color="auto"/>
              <w:right w:val="nil"/>
            </w:tcBorders>
            <w:shd w:val="clear" w:color="auto" w:fill="auto"/>
            <w:vAlign w:val="center"/>
            <w:hideMark/>
          </w:tcPr>
          <w:p w14:paraId="415E4592" w14:textId="77777777" w:rsidR="00B05776" w:rsidRPr="00085775" w:rsidRDefault="00B05776" w:rsidP="00B05776">
            <w:pPr>
              <w:jc w:val="right"/>
              <w:rPr>
                <w:b/>
                <w:bCs/>
                <w:color w:val="000000"/>
                <w:sz w:val="18"/>
                <w:szCs w:val="18"/>
              </w:rPr>
            </w:pPr>
            <w:r w:rsidRPr="00085775">
              <w:rPr>
                <w:b/>
                <w:bCs/>
                <w:color w:val="000000"/>
                <w:sz w:val="18"/>
                <w:szCs w:val="18"/>
              </w:rPr>
              <w:t>18,985.6</w:t>
            </w:r>
          </w:p>
        </w:tc>
        <w:tc>
          <w:tcPr>
            <w:tcW w:w="1180" w:type="dxa"/>
            <w:tcBorders>
              <w:top w:val="single" w:sz="8" w:space="0" w:color="auto"/>
              <w:left w:val="nil"/>
              <w:bottom w:val="single" w:sz="8" w:space="0" w:color="auto"/>
              <w:right w:val="nil"/>
            </w:tcBorders>
            <w:shd w:val="clear" w:color="auto" w:fill="auto"/>
            <w:vAlign w:val="center"/>
            <w:hideMark/>
          </w:tcPr>
          <w:p w14:paraId="589FC3C9" w14:textId="77777777" w:rsidR="00B05776" w:rsidRPr="00085775" w:rsidRDefault="00B05776" w:rsidP="00B05776">
            <w:pPr>
              <w:jc w:val="right"/>
              <w:rPr>
                <w:b/>
                <w:bCs/>
                <w:color w:val="000000"/>
                <w:sz w:val="18"/>
                <w:szCs w:val="18"/>
              </w:rPr>
            </w:pPr>
            <w:r w:rsidRPr="00085775">
              <w:rPr>
                <w:b/>
                <w:bCs/>
                <w:color w:val="000000"/>
                <w:sz w:val="18"/>
                <w:szCs w:val="18"/>
              </w:rPr>
              <w:t>36,432.7</w:t>
            </w:r>
          </w:p>
        </w:tc>
      </w:tr>
      <w:tr w:rsidR="00B05776" w:rsidRPr="00085775" w14:paraId="3DDF21FC" w14:textId="77777777" w:rsidTr="00B05776">
        <w:trPr>
          <w:gridAfter w:val="2"/>
          <w:wAfter w:w="2360" w:type="dxa"/>
          <w:trHeight w:val="290"/>
        </w:trPr>
        <w:tc>
          <w:tcPr>
            <w:tcW w:w="5160" w:type="dxa"/>
            <w:tcBorders>
              <w:top w:val="nil"/>
              <w:left w:val="nil"/>
              <w:bottom w:val="nil"/>
              <w:right w:val="nil"/>
            </w:tcBorders>
            <w:shd w:val="clear" w:color="auto" w:fill="auto"/>
            <w:vAlign w:val="center"/>
            <w:hideMark/>
          </w:tcPr>
          <w:p w14:paraId="60FB1157" w14:textId="5C89DF50" w:rsidR="00B05776" w:rsidRPr="00085775" w:rsidRDefault="000D5E43" w:rsidP="00B05776">
            <w:pPr>
              <w:rPr>
                <w:color w:val="000000"/>
                <w:sz w:val="18"/>
                <w:szCs w:val="18"/>
              </w:rPr>
            </w:pPr>
            <w:r w:rsidRPr="00085775">
              <w:rPr>
                <w:color w:val="000000"/>
                <w:sz w:val="18"/>
                <w:szCs w:val="18"/>
              </w:rPr>
              <w:t>Programme support costs</w:t>
            </w:r>
            <w:r w:rsidR="00B05776" w:rsidRPr="00085775">
              <w:rPr>
                <w:color w:val="000000"/>
                <w:sz w:val="18"/>
                <w:szCs w:val="18"/>
              </w:rPr>
              <w:t xml:space="preserve"> </w:t>
            </w:r>
          </w:p>
        </w:tc>
        <w:tc>
          <w:tcPr>
            <w:tcW w:w="1180" w:type="dxa"/>
            <w:tcBorders>
              <w:top w:val="nil"/>
              <w:left w:val="nil"/>
              <w:bottom w:val="nil"/>
              <w:right w:val="nil"/>
            </w:tcBorders>
            <w:shd w:val="clear" w:color="auto" w:fill="auto"/>
            <w:vAlign w:val="center"/>
            <w:hideMark/>
          </w:tcPr>
          <w:p w14:paraId="7E966C89" w14:textId="77777777" w:rsidR="00B05776" w:rsidRPr="00085775" w:rsidRDefault="00B05776" w:rsidP="00B05776">
            <w:pPr>
              <w:jc w:val="right"/>
              <w:rPr>
                <w:color w:val="000000"/>
                <w:sz w:val="18"/>
                <w:szCs w:val="18"/>
              </w:rPr>
            </w:pPr>
            <w:r w:rsidRPr="00085775">
              <w:rPr>
                <w:color w:val="000000"/>
                <w:sz w:val="18"/>
                <w:szCs w:val="18"/>
              </w:rPr>
              <w:t>2,268.1</w:t>
            </w:r>
          </w:p>
        </w:tc>
        <w:tc>
          <w:tcPr>
            <w:tcW w:w="1180" w:type="dxa"/>
            <w:tcBorders>
              <w:top w:val="nil"/>
              <w:left w:val="nil"/>
              <w:bottom w:val="nil"/>
              <w:right w:val="nil"/>
            </w:tcBorders>
            <w:shd w:val="clear" w:color="auto" w:fill="auto"/>
            <w:vAlign w:val="center"/>
            <w:hideMark/>
          </w:tcPr>
          <w:p w14:paraId="6BCEB668" w14:textId="77777777" w:rsidR="00B05776" w:rsidRPr="00085775" w:rsidRDefault="00B05776" w:rsidP="00B05776">
            <w:pPr>
              <w:jc w:val="right"/>
              <w:rPr>
                <w:color w:val="000000"/>
                <w:sz w:val="18"/>
                <w:szCs w:val="18"/>
              </w:rPr>
            </w:pPr>
            <w:r w:rsidRPr="00085775">
              <w:rPr>
                <w:color w:val="000000"/>
                <w:sz w:val="18"/>
                <w:szCs w:val="18"/>
              </w:rPr>
              <w:t>2,468.1</w:t>
            </w:r>
          </w:p>
        </w:tc>
        <w:tc>
          <w:tcPr>
            <w:tcW w:w="1180" w:type="dxa"/>
            <w:tcBorders>
              <w:top w:val="nil"/>
              <w:left w:val="nil"/>
              <w:bottom w:val="nil"/>
              <w:right w:val="nil"/>
            </w:tcBorders>
            <w:shd w:val="clear" w:color="auto" w:fill="auto"/>
            <w:vAlign w:val="center"/>
            <w:hideMark/>
          </w:tcPr>
          <w:p w14:paraId="7438B0AF" w14:textId="77777777" w:rsidR="00B05776" w:rsidRPr="00085775" w:rsidRDefault="00B05776" w:rsidP="00B05776">
            <w:pPr>
              <w:jc w:val="right"/>
              <w:rPr>
                <w:b/>
                <w:bCs/>
                <w:color w:val="000000"/>
                <w:sz w:val="18"/>
                <w:szCs w:val="18"/>
              </w:rPr>
            </w:pPr>
            <w:r w:rsidRPr="00085775">
              <w:rPr>
                <w:b/>
                <w:bCs/>
                <w:color w:val="000000"/>
                <w:sz w:val="18"/>
                <w:szCs w:val="18"/>
              </w:rPr>
              <w:t>4,736.2</w:t>
            </w:r>
          </w:p>
        </w:tc>
      </w:tr>
      <w:tr w:rsidR="00B05776" w:rsidRPr="00085775" w14:paraId="0731696B" w14:textId="77777777" w:rsidTr="00B05776">
        <w:trPr>
          <w:gridAfter w:val="2"/>
          <w:wAfter w:w="2360" w:type="dxa"/>
          <w:trHeight w:val="300"/>
        </w:trPr>
        <w:tc>
          <w:tcPr>
            <w:tcW w:w="5160" w:type="dxa"/>
            <w:tcBorders>
              <w:top w:val="nil"/>
              <w:left w:val="nil"/>
              <w:bottom w:val="nil"/>
              <w:right w:val="nil"/>
            </w:tcBorders>
            <w:shd w:val="clear" w:color="auto" w:fill="auto"/>
            <w:vAlign w:val="center"/>
            <w:hideMark/>
          </w:tcPr>
          <w:p w14:paraId="3427967E" w14:textId="77777777" w:rsidR="00B05776" w:rsidRPr="00085775" w:rsidRDefault="00B05776" w:rsidP="00B05776">
            <w:pPr>
              <w:rPr>
                <w:color w:val="000000"/>
                <w:sz w:val="18"/>
                <w:szCs w:val="18"/>
              </w:rPr>
            </w:pPr>
            <w:r w:rsidRPr="00085775">
              <w:rPr>
                <w:color w:val="000000"/>
                <w:sz w:val="18"/>
                <w:szCs w:val="18"/>
              </w:rPr>
              <w:t>Working Capital Reserve</w:t>
            </w:r>
          </w:p>
        </w:tc>
        <w:tc>
          <w:tcPr>
            <w:tcW w:w="1180" w:type="dxa"/>
            <w:tcBorders>
              <w:top w:val="nil"/>
              <w:left w:val="nil"/>
              <w:bottom w:val="nil"/>
              <w:right w:val="nil"/>
            </w:tcBorders>
            <w:shd w:val="clear" w:color="auto" w:fill="auto"/>
            <w:vAlign w:val="center"/>
            <w:hideMark/>
          </w:tcPr>
          <w:p w14:paraId="3E77594A" w14:textId="77777777" w:rsidR="00B05776" w:rsidRPr="00085775" w:rsidRDefault="00B05776" w:rsidP="00B05776">
            <w:pPr>
              <w:jc w:val="right"/>
              <w:rPr>
                <w:color w:val="000000"/>
                <w:sz w:val="18"/>
                <w:szCs w:val="18"/>
              </w:rPr>
            </w:pPr>
            <w:r w:rsidRPr="00085775">
              <w:rPr>
                <w:color w:val="000000"/>
                <w:sz w:val="18"/>
                <w:szCs w:val="18"/>
              </w:rPr>
              <w:t>216.4</w:t>
            </w:r>
          </w:p>
        </w:tc>
        <w:tc>
          <w:tcPr>
            <w:tcW w:w="1180" w:type="dxa"/>
            <w:tcBorders>
              <w:top w:val="nil"/>
              <w:left w:val="nil"/>
              <w:bottom w:val="nil"/>
              <w:right w:val="nil"/>
            </w:tcBorders>
            <w:shd w:val="clear" w:color="auto" w:fill="auto"/>
            <w:vAlign w:val="center"/>
            <w:hideMark/>
          </w:tcPr>
          <w:p w14:paraId="03A94D12" w14:textId="77777777" w:rsidR="00B05776" w:rsidRPr="00085775" w:rsidRDefault="00B05776" w:rsidP="00B05776">
            <w:pPr>
              <w:jc w:val="right"/>
              <w:rPr>
                <w:color w:val="000000"/>
                <w:sz w:val="18"/>
                <w:szCs w:val="18"/>
              </w:rPr>
            </w:pPr>
            <w:r w:rsidRPr="00085775">
              <w:rPr>
                <w:color w:val="000000"/>
                <w:sz w:val="18"/>
                <w:szCs w:val="18"/>
              </w:rPr>
              <w:t>260.8</w:t>
            </w:r>
          </w:p>
        </w:tc>
        <w:tc>
          <w:tcPr>
            <w:tcW w:w="1180" w:type="dxa"/>
            <w:tcBorders>
              <w:top w:val="nil"/>
              <w:left w:val="nil"/>
              <w:bottom w:val="nil"/>
              <w:right w:val="nil"/>
            </w:tcBorders>
            <w:shd w:val="clear" w:color="auto" w:fill="auto"/>
            <w:noWrap/>
            <w:vAlign w:val="center"/>
            <w:hideMark/>
          </w:tcPr>
          <w:p w14:paraId="10FE4F35" w14:textId="77777777" w:rsidR="00B05776" w:rsidRPr="00085775" w:rsidRDefault="00B05776" w:rsidP="00B05776">
            <w:pPr>
              <w:jc w:val="right"/>
              <w:rPr>
                <w:b/>
                <w:bCs/>
                <w:color w:val="000000"/>
                <w:sz w:val="18"/>
                <w:szCs w:val="18"/>
              </w:rPr>
            </w:pPr>
            <w:r w:rsidRPr="00085775">
              <w:rPr>
                <w:b/>
                <w:bCs/>
                <w:color w:val="000000"/>
                <w:sz w:val="18"/>
                <w:szCs w:val="18"/>
              </w:rPr>
              <w:t>477.2</w:t>
            </w:r>
          </w:p>
        </w:tc>
      </w:tr>
      <w:tr w:rsidR="00B05776" w:rsidRPr="00085775" w14:paraId="0634ADF7" w14:textId="77777777" w:rsidTr="00B05776">
        <w:trPr>
          <w:gridAfter w:val="2"/>
          <w:wAfter w:w="2360" w:type="dxa"/>
          <w:trHeight w:val="400"/>
        </w:trPr>
        <w:tc>
          <w:tcPr>
            <w:tcW w:w="5160" w:type="dxa"/>
            <w:tcBorders>
              <w:top w:val="single" w:sz="8" w:space="0" w:color="auto"/>
              <w:left w:val="nil"/>
              <w:bottom w:val="single" w:sz="8" w:space="0" w:color="auto"/>
              <w:right w:val="nil"/>
            </w:tcBorders>
            <w:shd w:val="clear" w:color="auto" w:fill="auto"/>
            <w:vAlign w:val="center"/>
            <w:hideMark/>
          </w:tcPr>
          <w:p w14:paraId="0DA5D417" w14:textId="77777777" w:rsidR="00B05776" w:rsidRPr="00085775" w:rsidRDefault="00B05776" w:rsidP="00B05776">
            <w:pPr>
              <w:rPr>
                <w:b/>
                <w:bCs/>
                <w:color w:val="000000"/>
                <w:sz w:val="18"/>
                <w:szCs w:val="18"/>
              </w:rPr>
            </w:pPr>
            <w:r w:rsidRPr="00085775">
              <w:rPr>
                <w:b/>
                <w:bCs/>
                <w:color w:val="000000"/>
                <w:sz w:val="18"/>
                <w:szCs w:val="18"/>
              </w:rPr>
              <w:t>Total requirements</w:t>
            </w:r>
          </w:p>
        </w:tc>
        <w:tc>
          <w:tcPr>
            <w:tcW w:w="1180" w:type="dxa"/>
            <w:tcBorders>
              <w:top w:val="single" w:sz="8" w:space="0" w:color="auto"/>
              <w:left w:val="nil"/>
              <w:bottom w:val="single" w:sz="8" w:space="0" w:color="auto"/>
              <w:right w:val="nil"/>
            </w:tcBorders>
            <w:shd w:val="clear" w:color="auto" w:fill="auto"/>
            <w:vAlign w:val="center"/>
            <w:hideMark/>
          </w:tcPr>
          <w:p w14:paraId="2428FA1B" w14:textId="77777777" w:rsidR="00B05776" w:rsidRPr="00085775" w:rsidRDefault="00B05776" w:rsidP="00B05776">
            <w:pPr>
              <w:jc w:val="right"/>
              <w:rPr>
                <w:b/>
                <w:bCs/>
                <w:color w:val="000000"/>
                <w:sz w:val="18"/>
                <w:szCs w:val="18"/>
              </w:rPr>
            </w:pPr>
            <w:r w:rsidRPr="00085775">
              <w:rPr>
                <w:b/>
                <w:bCs/>
                <w:color w:val="000000"/>
                <w:sz w:val="18"/>
                <w:szCs w:val="18"/>
              </w:rPr>
              <w:t>19,931.6</w:t>
            </w:r>
          </w:p>
        </w:tc>
        <w:tc>
          <w:tcPr>
            <w:tcW w:w="1180" w:type="dxa"/>
            <w:tcBorders>
              <w:top w:val="single" w:sz="8" w:space="0" w:color="auto"/>
              <w:left w:val="nil"/>
              <w:bottom w:val="single" w:sz="8" w:space="0" w:color="auto"/>
              <w:right w:val="nil"/>
            </w:tcBorders>
            <w:shd w:val="clear" w:color="auto" w:fill="auto"/>
            <w:vAlign w:val="center"/>
            <w:hideMark/>
          </w:tcPr>
          <w:p w14:paraId="530FB673" w14:textId="77777777" w:rsidR="00B05776" w:rsidRPr="00085775" w:rsidRDefault="00B05776" w:rsidP="00B05776">
            <w:pPr>
              <w:jc w:val="right"/>
              <w:rPr>
                <w:b/>
                <w:bCs/>
                <w:color w:val="000000"/>
                <w:sz w:val="18"/>
                <w:szCs w:val="18"/>
              </w:rPr>
            </w:pPr>
            <w:r w:rsidRPr="00085775">
              <w:rPr>
                <w:b/>
                <w:bCs/>
                <w:color w:val="000000"/>
                <w:sz w:val="18"/>
                <w:szCs w:val="18"/>
              </w:rPr>
              <w:t>21,714.5</w:t>
            </w:r>
          </w:p>
        </w:tc>
        <w:tc>
          <w:tcPr>
            <w:tcW w:w="1180" w:type="dxa"/>
            <w:tcBorders>
              <w:top w:val="single" w:sz="8" w:space="0" w:color="auto"/>
              <w:left w:val="nil"/>
              <w:bottom w:val="single" w:sz="8" w:space="0" w:color="auto"/>
              <w:right w:val="nil"/>
            </w:tcBorders>
            <w:shd w:val="clear" w:color="auto" w:fill="auto"/>
            <w:vAlign w:val="center"/>
            <w:hideMark/>
          </w:tcPr>
          <w:p w14:paraId="1CD72F0C" w14:textId="77777777" w:rsidR="00B05776" w:rsidRPr="00085775" w:rsidRDefault="00B05776" w:rsidP="00B05776">
            <w:pPr>
              <w:jc w:val="right"/>
              <w:rPr>
                <w:b/>
                <w:bCs/>
                <w:color w:val="000000"/>
                <w:sz w:val="18"/>
                <w:szCs w:val="18"/>
              </w:rPr>
            </w:pPr>
            <w:r w:rsidRPr="00085775">
              <w:rPr>
                <w:b/>
                <w:bCs/>
                <w:color w:val="000000"/>
                <w:sz w:val="18"/>
                <w:szCs w:val="18"/>
              </w:rPr>
              <w:t>41,646.1</w:t>
            </w:r>
          </w:p>
        </w:tc>
      </w:tr>
      <w:tr w:rsidR="00B05776" w:rsidRPr="00085775" w14:paraId="5AC8F70E" w14:textId="77777777" w:rsidTr="00B05776">
        <w:trPr>
          <w:gridAfter w:val="2"/>
          <w:wAfter w:w="2360" w:type="dxa"/>
          <w:trHeight w:val="470"/>
        </w:trPr>
        <w:tc>
          <w:tcPr>
            <w:tcW w:w="5160" w:type="dxa"/>
            <w:tcBorders>
              <w:top w:val="nil"/>
              <w:left w:val="nil"/>
              <w:bottom w:val="single" w:sz="8" w:space="0" w:color="auto"/>
              <w:right w:val="nil"/>
            </w:tcBorders>
            <w:shd w:val="clear" w:color="auto" w:fill="auto"/>
            <w:vAlign w:val="center"/>
            <w:hideMark/>
          </w:tcPr>
          <w:p w14:paraId="2E027E99" w14:textId="3048F1E1" w:rsidR="00B05776" w:rsidRPr="00085775" w:rsidRDefault="00B05776" w:rsidP="00B05776">
            <w:pPr>
              <w:rPr>
                <w:b/>
                <w:bCs/>
                <w:color w:val="000000"/>
                <w:sz w:val="18"/>
                <w:szCs w:val="18"/>
              </w:rPr>
            </w:pPr>
            <w:r w:rsidRPr="00085775">
              <w:rPr>
                <w:b/>
                <w:bCs/>
                <w:color w:val="000000"/>
                <w:sz w:val="18"/>
                <w:szCs w:val="18"/>
              </w:rPr>
              <w:t>Nagoya Protocol share of the integrated budget (13%)</w:t>
            </w:r>
          </w:p>
        </w:tc>
        <w:tc>
          <w:tcPr>
            <w:tcW w:w="1180" w:type="dxa"/>
            <w:tcBorders>
              <w:top w:val="nil"/>
              <w:left w:val="nil"/>
              <w:bottom w:val="single" w:sz="8" w:space="0" w:color="auto"/>
              <w:right w:val="nil"/>
            </w:tcBorders>
            <w:shd w:val="clear" w:color="auto" w:fill="auto"/>
            <w:vAlign w:val="center"/>
            <w:hideMark/>
          </w:tcPr>
          <w:p w14:paraId="4036B32E" w14:textId="77777777" w:rsidR="00B05776" w:rsidRPr="00085775" w:rsidRDefault="00B05776" w:rsidP="00B05776">
            <w:pPr>
              <w:jc w:val="right"/>
              <w:rPr>
                <w:b/>
                <w:bCs/>
                <w:color w:val="000000"/>
                <w:sz w:val="18"/>
                <w:szCs w:val="18"/>
              </w:rPr>
            </w:pPr>
            <w:r w:rsidRPr="00085775">
              <w:rPr>
                <w:b/>
                <w:bCs/>
                <w:color w:val="000000"/>
                <w:sz w:val="18"/>
                <w:szCs w:val="18"/>
              </w:rPr>
              <w:t>2,591.1</w:t>
            </w:r>
          </w:p>
        </w:tc>
        <w:tc>
          <w:tcPr>
            <w:tcW w:w="1180" w:type="dxa"/>
            <w:tcBorders>
              <w:top w:val="nil"/>
              <w:left w:val="nil"/>
              <w:bottom w:val="single" w:sz="8" w:space="0" w:color="auto"/>
              <w:right w:val="nil"/>
            </w:tcBorders>
            <w:shd w:val="clear" w:color="auto" w:fill="auto"/>
            <w:vAlign w:val="center"/>
            <w:hideMark/>
          </w:tcPr>
          <w:p w14:paraId="0D84D4FD" w14:textId="77777777" w:rsidR="00B05776" w:rsidRPr="00085775" w:rsidRDefault="00B05776" w:rsidP="00B05776">
            <w:pPr>
              <w:jc w:val="right"/>
              <w:rPr>
                <w:b/>
                <w:bCs/>
                <w:color w:val="000000"/>
                <w:sz w:val="18"/>
                <w:szCs w:val="18"/>
              </w:rPr>
            </w:pPr>
            <w:r w:rsidRPr="00085775">
              <w:rPr>
                <w:b/>
                <w:bCs/>
                <w:color w:val="000000"/>
                <w:sz w:val="18"/>
                <w:szCs w:val="18"/>
              </w:rPr>
              <w:t>2,822.9</w:t>
            </w:r>
          </w:p>
        </w:tc>
        <w:tc>
          <w:tcPr>
            <w:tcW w:w="1180" w:type="dxa"/>
            <w:tcBorders>
              <w:top w:val="nil"/>
              <w:left w:val="nil"/>
              <w:bottom w:val="single" w:sz="8" w:space="0" w:color="auto"/>
              <w:right w:val="nil"/>
            </w:tcBorders>
            <w:shd w:val="clear" w:color="auto" w:fill="auto"/>
            <w:vAlign w:val="center"/>
            <w:hideMark/>
          </w:tcPr>
          <w:p w14:paraId="3BEBA941" w14:textId="77777777" w:rsidR="00B05776" w:rsidRPr="00085775" w:rsidRDefault="00B05776" w:rsidP="00B05776">
            <w:pPr>
              <w:jc w:val="right"/>
              <w:rPr>
                <w:b/>
                <w:bCs/>
                <w:color w:val="000000"/>
                <w:sz w:val="18"/>
                <w:szCs w:val="18"/>
              </w:rPr>
            </w:pPr>
            <w:r w:rsidRPr="00085775">
              <w:rPr>
                <w:b/>
                <w:bCs/>
                <w:color w:val="000000"/>
                <w:sz w:val="18"/>
                <w:szCs w:val="18"/>
              </w:rPr>
              <w:t>5,414.0</w:t>
            </w:r>
          </w:p>
        </w:tc>
      </w:tr>
      <w:tr w:rsidR="00B05776" w:rsidRPr="00085775" w14:paraId="50FFE474" w14:textId="77777777" w:rsidTr="00B05776">
        <w:trPr>
          <w:gridAfter w:val="2"/>
          <w:wAfter w:w="2360" w:type="dxa"/>
          <w:trHeight w:val="290"/>
        </w:trPr>
        <w:tc>
          <w:tcPr>
            <w:tcW w:w="5160" w:type="dxa"/>
            <w:tcBorders>
              <w:top w:val="nil"/>
              <w:left w:val="nil"/>
              <w:bottom w:val="nil"/>
              <w:right w:val="nil"/>
            </w:tcBorders>
            <w:shd w:val="clear" w:color="auto" w:fill="auto"/>
            <w:vAlign w:val="center"/>
            <w:hideMark/>
          </w:tcPr>
          <w:p w14:paraId="6ABAC91F" w14:textId="77777777" w:rsidR="00B05776" w:rsidRPr="00085775" w:rsidRDefault="00B05776" w:rsidP="00B05776">
            <w:pPr>
              <w:rPr>
                <w:color w:val="000000"/>
                <w:sz w:val="18"/>
                <w:szCs w:val="18"/>
              </w:rPr>
            </w:pPr>
            <w:r w:rsidRPr="00085775">
              <w:rPr>
                <w:color w:val="000000"/>
                <w:sz w:val="18"/>
                <w:szCs w:val="18"/>
              </w:rPr>
              <w:t>Less contributions from host country</w:t>
            </w:r>
          </w:p>
        </w:tc>
        <w:tc>
          <w:tcPr>
            <w:tcW w:w="1180" w:type="dxa"/>
            <w:tcBorders>
              <w:top w:val="nil"/>
              <w:left w:val="nil"/>
              <w:bottom w:val="nil"/>
              <w:right w:val="nil"/>
            </w:tcBorders>
            <w:shd w:val="clear" w:color="auto" w:fill="auto"/>
            <w:vAlign w:val="center"/>
            <w:hideMark/>
          </w:tcPr>
          <w:p w14:paraId="377A3B44" w14:textId="77777777" w:rsidR="00B05776" w:rsidRPr="00085775" w:rsidRDefault="00B05776" w:rsidP="00B05776">
            <w:pPr>
              <w:jc w:val="right"/>
              <w:rPr>
                <w:color w:val="000000"/>
                <w:sz w:val="18"/>
                <w:szCs w:val="18"/>
              </w:rPr>
            </w:pPr>
            <w:r w:rsidRPr="00085775">
              <w:rPr>
                <w:color w:val="000000"/>
                <w:sz w:val="18"/>
                <w:szCs w:val="18"/>
              </w:rPr>
              <w:t>-212.4</w:t>
            </w:r>
          </w:p>
        </w:tc>
        <w:tc>
          <w:tcPr>
            <w:tcW w:w="1180" w:type="dxa"/>
            <w:tcBorders>
              <w:top w:val="nil"/>
              <w:left w:val="nil"/>
              <w:bottom w:val="nil"/>
              <w:right w:val="nil"/>
            </w:tcBorders>
            <w:shd w:val="clear" w:color="auto" w:fill="auto"/>
            <w:vAlign w:val="center"/>
            <w:hideMark/>
          </w:tcPr>
          <w:p w14:paraId="674082D5" w14:textId="77777777" w:rsidR="00B05776" w:rsidRPr="00085775" w:rsidRDefault="00B05776" w:rsidP="00B05776">
            <w:pPr>
              <w:jc w:val="right"/>
              <w:rPr>
                <w:color w:val="000000"/>
                <w:sz w:val="18"/>
                <w:szCs w:val="18"/>
              </w:rPr>
            </w:pPr>
            <w:r w:rsidRPr="00085775">
              <w:rPr>
                <w:color w:val="000000"/>
                <w:sz w:val="18"/>
                <w:szCs w:val="18"/>
              </w:rPr>
              <w:t>-216.4</w:t>
            </w:r>
          </w:p>
        </w:tc>
        <w:tc>
          <w:tcPr>
            <w:tcW w:w="1180" w:type="dxa"/>
            <w:tcBorders>
              <w:top w:val="nil"/>
              <w:left w:val="nil"/>
              <w:bottom w:val="nil"/>
              <w:right w:val="nil"/>
            </w:tcBorders>
            <w:shd w:val="clear" w:color="auto" w:fill="auto"/>
            <w:vAlign w:val="center"/>
            <w:hideMark/>
          </w:tcPr>
          <w:p w14:paraId="30E80B22" w14:textId="77777777" w:rsidR="00B05776" w:rsidRPr="00085775" w:rsidRDefault="00B05776" w:rsidP="00B05776">
            <w:pPr>
              <w:jc w:val="right"/>
              <w:rPr>
                <w:b/>
                <w:bCs/>
                <w:color w:val="000000"/>
                <w:sz w:val="18"/>
                <w:szCs w:val="18"/>
              </w:rPr>
            </w:pPr>
            <w:r w:rsidRPr="00085775">
              <w:rPr>
                <w:b/>
                <w:bCs/>
                <w:color w:val="000000"/>
                <w:sz w:val="18"/>
                <w:szCs w:val="18"/>
              </w:rPr>
              <w:t>-428.8</w:t>
            </w:r>
          </w:p>
        </w:tc>
      </w:tr>
      <w:tr w:rsidR="00B05776" w:rsidRPr="00085775" w14:paraId="2776CBC6" w14:textId="77777777" w:rsidTr="00B05776">
        <w:trPr>
          <w:gridAfter w:val="2"/>
          <w:wAfter w:w="2360" w:type="dxa"/>
          <w:trHeight w:val="300"/>
        </w:trPr>
        <w:tc>
          <w:tcPr>
            <w:tcW w:w="5160" w:type="dxa"/>
            <w:tcBorders>
              <w:top w:val="nil"/>
              <w:left w:val="nil"/>
              <w:bottom w:val="single" w:sz="8" w:space="0" w:color="auto"/>
              <w:right w:val="nil"/>
            </w:tcBorders>
            <w:shd w:val="clear" w:color="auto" w:fill="auto"/>
            <w:vAlign w:val="center"/>
            <w:hideMark/>
          </w:tcPr>
          <w:p w14:paraId="03EC0C76" w14:textId="77777777" w:rsidR="00B05776" w:rsidRPr="00085775" w:rsidRDefault="00B05776" w:rsidP="00B05776">
            <w:pPr>
              <w:rPr>
                <w:color w:val="000000"/>
                <w:sz w:val="18"/>
                <w:szCs w:val="18"/>
              </w:rPr>
            </w:pPr>
            <w:r w:rsidRPr="00085775">
              <w:rPr>
                <w:color w:val="000000"/>
                <w:sz w:val="18"/>
                <w:szCs w:val="18"/>
              </w:rPr>
              <w:t xml:space="preserve">Less reserve </w:t>
            </w:r>
          </w:p>
        </w:tc>
        <w:tc>
          <w:tcPr>
            <w:tcW w:w="1180" w:type="dxa"/>
            <w:tcBorders>
              <w:top w:val="nil"/>
              <w:left w:val="nil"/>
              <w:bottom w:val="single" w:sz="8" w:space="0" w:color="auto"/>
              <w:right w:val="nil"/>
            </w:tcBorders>
            <w:shd w:val="clear" w:color="auto" w:fill="auto"/>
            <w:vAlign w:val="center"/>
            <w:hideMark/>
          </w:tcPr>
          <w:p w14:paraId="4650F716" w14:textId="77777777" w:rsidR="00B05776" w:rsidRPr="00085775" w:rsidRDefault="00B05776" w:rsidP="00B05776">
            <w:pPr>
              <w:jc w:val="right"/>
              <w:rPr>
                <w:color w:val="000000"/>
                <w:sz w:val="18"/>
                <w:szCs w:val="18"/>
              </w:rPr>
            </w:pPr>
            <w:r w:rsidRPr="00085775">
              <w:rPr>
                <w:color w:val="000000"/>
                <w:sz w:val="18"/>
                <w:szCs w:val="18"/>
              </w:rPr>
              <w:t>-26.7</w:t>
            </w:r>
          </w:p>
        </w:tc>
        <w:tc>
          <w:tcPr>
            <w:tcW w:w="1180" w:type="dxa"/>
            <w:tcBorders>
              <w:top w:val="nil"/>
              <w:left w:val="nil"/>
              <w:bottom w:val="single" w:sz="8" w:space="0" w:color="auto"/>
              <w:right w:val="nil"/>
            </w:tcBorders>
            <w:shd w:val="clear" w:color="auto" w:fill="auto"/>
            <w:vAlign w:val="center"/>
            <w:hideMark/>
          </w:tcPr>
          <w:p w14:paraId="2B23E9F9" w14:textId="77777777" w:rsidR="00B05776" w:rsidRPr="00085775" w:rsidRDefault="00B05776" w:rsidP="00B05776">
            <w:pPr>
              <w:jc w:val="right"/>
              <w:rPr>
                <w:color w:val="000000"/>
                <w:sz w:val="18"/>
                <w:szCs w:val="18"/>
              </w:rPr>
            </w:pPr>
            <w:r w:rsidRPr="00085775">
              <w:rPr>
                <w:color w:val="000000"/>
                <w:sz w:val="18"/>
                <w:szCs w:val="18"/>
              </w:rPr>
              <w:t>-26.7</w:t>
            </w:r>
          </w:p>
        </w:tc>
        <w:tc>
          <w:tcPr>
            <w:tcW w:w="1180" w:type="dxa"/>
            <w:tcBorders>
              <w:top w:val="nil"/>
              <w:left w:val="nil"/>
              <w:bottom w:val="nil"/>
              <w:right w:val="nil"/>
            </w:tcBorders>
            <w:shd w:val="clear" w:color="auto" w:fill="auto"/>
            <w:vAlign w:val="center"/>
            <w:hideMark/>
          </w:tcPr>
          <w:p w14:paraId="1BD3CD47" w14:textId="77777777" w:rsidR="00B05776" w:rsidRPr="00085775" w:rsidRDefault="00B05776" w:rsidP="00B05776">
            <w:pPr>
              <w:jc w:val="right"/>
              <w:rPr>
                <w:b/>
                <w:bCs/>
                <w:color w:val="000000"/>
                <w:sz w:val="18"/>
                <w:szCs w:val="18"/>
              </w:rPr>
            </w:pPr>
            <w:r w:rsidRPr="00085775">
              <w:rPr>
                <w:b/>
                <w:bCs/>
                <w:color w:val="000000"/>
                <w:sz w:val="18"/>
                <w:szCs w:val="18"/>
              </w:rPr>
              <w:t>-53.4</w:t>
            </w:r>
          </w:p>
        </w:tc>
      </w:tr>
      <w:tr w:rsidR="00B05776" w:rsidRPr="00085775" w14:paraId="66A165B7" w14:textId="77777777" w:rsidTr="00B05776">
        <w:trPr>
          <w:gridAfter w:val="2"/>
          <w:wAfter w:w="2360" w:type="dxa"/>
          <w:trHeight w:val="470"/>
        </w:trPr>
        <w:tc>
          <w:tcPr>
            <w:tcW w:w="5160" w:type="dxa"/>
            <w:tcBorders>
              <w:top w:val="nil"/>
              <w:left w:val="nil"/>
              <w:bottom w:val="single" w:sz="8" w:space="0" w:color="auto"/>
              <w:right w:val="nil"/>
            </w:tcBorders>
            <w:shd w:val="clear" w:color="auto" w:fill="auto"/>
            <w:vAlign w:val="center"/>
            <w:hideMark/>
          </w:tcPr>
          <w:p w14:paraId="13744080" w14:textId="77777777" w:rsidR="00B05776" w:rsidRPr="00085775" w:rsidRDefault="00B05776" w:rsidP="00B05776">
            <w:pPr>
              <w:rPr>
                <w:b/>
                <w:bCs/>
                <w:i/>
                <w:iCs/>
                <w:color w:val="000000"/>
                <w:sz w:val="18"/>
                <w:szCs w:val="18"/>
              </w:rPr>
            </w:pPr>
            <w:r w:rsidRPr="00085775">
              <w:rPr>
                <w:b/>
                <w:bCs/>
                <w:i/>
                <w:iCs/>
                <w:color w:val="000000"/>
                <w:sz w:val="18"/>
                <w:szCs w:val="18"/>
              </w:rPr>
              <w:t>Net total (to be shared by Parties)</w:t>
            </w:r>
          </w:p>
        </w:tc>
        <w:tc>
          <w:tcPr>
            <w:tcW w:w="1180" w:type="dxa"/>
            <w:tcBorders>
              <w:top w:val="nil"/>
              <w:left w:val="nil"/>
              <w:bottom w:val="single" w:sz="8" w:space="0" w:color="auto"/>
              <w:right w:val="nil"/>
            </w:tcBorders>
            <w:shd w:val="clear" w:color="auto" w:fill="auto"/>
            <w:vAlign w:val="center"/>
            <w:hideMark/>
          </w:tcPr>
          <w:p w14:paraId="0D3168C9" w14:textId="77777777" w:rsidR="00B05776" w:rsidRPr="00085775" w:rsidRDefault="00B05776" w:rsidP="00B05776">
            <w:pPr>
              <w:jc w:val="right"/>
              <w:rPr>
                <w:b/>
                <w:bCs/>
                <w:i/>
                <w:iCs/>
                <w:color w:val="000000"/>
                <w:sz w:val="18"/>
                <w:szCs w:val="18"/>
              </w:rPr>
            </w:pPr>
            <w:r w:rsidRPr="00085775">
              <w:rPr>
                <w:b/>
                <w:bCs/>
                <w:i/>
                <w:iCs/>
                <w:color w:val="000000"/>
                <w:sz w:val="18"/>
                <w:szCs w:val="18"/>
              </w:rPr>
              <w:t>2,352.0</w:t>
            </w:r>
          </w:p>
        </w:tc>
        <w:tc>
          <w:tcPr>
            <w:tcW w:w="1180" w:type="dxa"/>
            <w:tcBorders>
              <w:top w:val="nil"/>
              <w:left w:val="nil"/>
              <w:bottom w:val="single" w:sz="8" w:space="0" w:color="auto"/>
              <w:right w:val="nil"/>
            </w:tcBorders>
            <w:shd w:val="clear" w:color="auto" w:fill="auto"/>
            <w:vAlign w:val="center"/>
            <w:hideMark/>
          </w:tcPr>
          <w:p w14:paraId="3B8D9FE4" w14:textId="77777777" w:rsidR="00B05776" w:rsidRPr="00085775" w:rsidRDefault="00B05776" w:rsidP="00B05776">
            <w:pPr>
              <w:jc w:val="right"/>
              <w:rPr>
                <w:b/>
                <w:bCs/>
                <w:i/>
                <w:iCs/>
                <w:color w:val="000000"/>
                <w:sz w:val="18"/>
                <w:szCs w:val="18"/>
              </w:rPr>
            </w:pPr>
            <w:r w:rsidRPr="00085775">
              <w:rPr>
                <w:b/>
                <w:bCs/>
                <w:i/>
                <w:iCs/>
                <w:color w:val="000000"/>
                <w:sz w:val="18"/>
                <w:szCs w:val="18"/>
              </w:rPr>
              <w:t>2,579.8</w:t>
            </w:r>
          </w:p>
        </w:tc>
        <w:tc>
          <w:tcPr>
            <w:tcW w:w="1180" w:type="dxa"/>
            <w:tcBorders>
              <w:top w:val="single" w:sz="8" w:space="0" w:color="auto"/>
              <w:left w:val="nil"/>
              <w:bottom w:val="single" w:sz="8" w:space="0" w:color="auto"/>
              <w:right w:val="nil"/>
            </w:tcBorders>
            <w:shd w:val="clear" w:color="auto" w:fill="auto"/>
            <w:vAlign w:val="center"/>
            <w:hideMark/>
          </w:tcPr>
          <w:p w14:paraId="433BC27F" w14:textId="77777777" w:rsidR="00B05776" w:rsidRPr="00085775" w:rsidRDefault="00B05776" w:rsidP="00B05776">
            <w:pPr>
              <w:jc w:val="right"/>
              <w:rPr>
                <w:b/>
                <w:bCs/>
                <w:i/>
                <w:iCs/>
                <w:color w:val="000000"/>
                <w:sz w:val="18"/>
                <w:szCs w:val="18"/>
              </w:rPr>
            </w:pPr>
            <w:r w:rsidRPr="00085775">
              <w:rPr>
                <w:b/>
                <w:bCs/>
                <w:i/>
                <w:iCs/>
                <w:color w:val="000000"/>
                <w:sz w:val="18"/>
                <w:szCs w:val="18"/>
              </w:rPr>
              <w:t>4,931.8</w:t>
            </w:r>
          </w:p>
        </w:tc>
      </w:tr>
    </w:tbl>
    <w:p w14:paraId="264DA282" w14:textId="42739958" w:rsidR="00B06866" w:rsidRPr="00085775" w:rsidRDefault="00B06866" w:rsidP="00655E23"/>
    <w:p w14:paraId="67CE9F7B" w14:textId="24ED56FF" w:rsidR="00127984" w:rsidRPr="00085775" w:rsidRDefault="00127984">
      <w:pPr>
        <w:spacing w:after="160" w:line="259" w:lineRule="auto"/>
        <w:jc w:val="left"/>
      </w:pPr>
      <w:r w:rsidRPr="00085775">
        <w:br w:type="page"/>
      </w:r>
    </w:p>
    <w:p w14:paraId="02E9B612" w14:textId="52797DA9" w:rsidR="002A46C5" w:rsidRPr="00085775" w:rsidRDefault="00B06866">
      <w:pPr>
        <w:spacing w:before="240" w:after="60" w:line="259" w:lineRule="auto"/>
        <w:ind w:left="810" w:hanging="810"/>
        <w:jc w:val="left"/>
        <w:rPr>
          <w:b/>
          <w:color w:val="000000" w:themeColor="text1"/>
          <w:kern w:val="20"/>
        </w:rPr>
      </w:pPr>
      <w:r w:rsidRPr="00085775">
        <w:rPr>
          <w:b/>
          <w:color w:val="000000" w:themeColor="text1"/>
          <w:kern w:val="20"/>
        </w:rPr>
        <w:t xml:space="preserve">Table </w:t>
      </w:r>
      <w:r w:rsidR="005B290F" w:rsidRPr="00085775">
        <w:rPr>
          <w:b/>
          <w:color w:val="000000" w:themeColor="text1"/>
          <w:kern w:val="20"/>
        </w:rPr>
        <w:t>2</w:t>
      </w:r>
      <w:r w:rsidRPr="00085775">
        <w:rPr>
          <w:b/>
          <w:color w:val="000000" w:themeColor="text1"/>
          <w:kern w:val="20"/>
        </w:rPr>
        <w:t>. Contributions to the Trust Fund for the Nagoya Protocol on Access and Benefit-Sharing for the biennium 202</w:t>
      </w:r>
      <w:r w:rsidR="00413F16" w:rsidRPr="00085775">
        <w:rPr>
          <w:b/>
          <w:color w:val="000000" w:themeColor="text1"/>
          <w:kern w:val="20"/>
        </w:rPr>
        <w:t>3</w:t>
      </w:r>
      <w:r w:rsidRPr="00085775">
        <w:rPr>
          <w:b/>
          <w:color w:val="000000" w:themeColor="text1"/>
          <w:kern w:val="20"/>
        </w:rPr>
        <w:t>-202</w:t>
      </w:r>
      <w:r w:rsidR="00413F16" w:rsidRPr="00085775">
        <w:rPr>
          <w:b/>
          <w:color w:val="000000" w:themeColor="text1"/>
          <w:kern w:val="20"/>
        </w:rPr>
        <w:t>4</w:t>
      </w:r>
      <w:r w:rsidR="0017333C" w:rsidRPr="00085775">
        <w:rPr>
          <w:rStyle w:val="FootnoteReference"/>
          <w:b/>
          <w:color w:val="000000" w:themeColor="text1"/>
          <w:kern w:val="20"/>
        </w:rPr>
        <w:footnoteReference w:id="4"/>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9"/>
        <w:gridCol w:w="1181"/>
        <w:gridCol w:w="1181"/>
        <w:gridCol w:w="1181"/>
        <w:gridCol w:w="1181"/>
        <w:gridCol w:w="1181"/>
      </w:tblGrid>
      <w:tr w:rsidR="00872C83" w:rsidRPr="00085775" w14:paraId="32690254" w14:textId="77777777" w:rsidTr="00197FDE">
        <w:trPr>
          <w:cantSplit/>
          <w:trHeight w:val="245"/>
          <w:tblHeader/>
        </w:trPr>
        <w:tc>
          <w:tcPr>
            <w:tcW w:w="3599" w:type="dxa"/>
            <w:shd w:val="clear" w:color="auto" w:fill="auto"/>
            <w:noWrap/>
            <w:vAlign w:val="bottom"/>
            <w:hideMark/>
          </w:tcPr>
          <w:p w14:paraId="49CDBEC5" w14:textId="77777777" w:rsidR="00872C83" w:rsidRPr="00085775" w:rsidRDefault="00872C83" w:rsidP="00872C83">
            <w:pPr>
              <w:ind w:left="144" w:hanging="144"/>
              <w:jc w:val="left"/>
              <w:rPr>
                <w:b/>
                <w:bCs/>
                <w:sz w:val="18"/>
                <w:szCs w:val="18"/>
                <w:lang w:val="en-US" w:eastAsia="zh-CN"/>
              </w:rPr>
            </w:pPr>
            <w:r w:rsidRPr="00085775">
              <w:rPr>
                <w:rFonts w:eastAsiaTheme="minorEastAsia"/>
                <w:b/>
                <w:bCs/>
                <w:sz w:val="18"/>
                <w:szCs w:val="18"/>
                <w:lang w:val="en-US" w:eastAsia="zh-CN"/>
              </w:rPr>
              <w:t>Party</w:t>
            </w:r>
          </w:p>
        </w:tc>
        <w:tc>
          <w:tcPr>
            <w:tcW w:w="1181" w:type="dxa"/>
            <w:shd w:val="clear" w:color="auto" w:fill="auto"/>
            <w:vAlign w:val="bottom"/>
            <w:hideMark/>
          </w:tcPr>
          <w:p w14:paraId="751C6088" w14:textId="77777777" w:rsidR="00872C83" w:rsidRPr="00085775" w:rsidRDefault="00872C83" w:rsidP="00872C83">
            <w:pPr>
              <w:jc w:val="left"/>
              <w:rPr>
                <w:b/>
                <w:bCs/>
                <w:sz w:val="16"/>
                <w:szCs w:val="16"/>
                <w:lang w:val="en-US" w:eastAsia="zh-CN"/>
              </w:rPr>
            </w:pPr>
            <w:r w:rsidRPr="00085775">
              <w:rPr>
                <w:rFonts w:eastAsiaTheme="minorEastAsia"/>
                <w:b/>
                <w:bCs/>
                <w:sz w:val="16"/>
                <w:szCs w:val="16"/>
                <w:lang w:val="en-US" w:eastAsia="zh-CN"/>
              </w:rPr>
              <w:t>Scale of assessments 2022-2024</w:t>
            </w:r>
          </w:p>
        </w:tc>
        <w:tc>
          <w:tcPr>
            <w:tcW w:w="1181" w:type="dxa"/>
            <w:shd w:val="clear" w:color="auto" w:fill="auto"/>
            <w:vAlign w:val="bottom"/>
            <w:hideMark/>
          </w:tcPr>
          <w:p w14:paraId="5CB040DC" w14:textId="77777777" w:rsidR="00872C83" w:rsidRPr="00085775" w:rsidRDefault="00872C83" w:rsidP="00872C83">
            <w:pPr>
              <w:jc w:val="left"/>
              <w:rPr>
                <w:b/>
                <w:bCs/>
                <w:sz w:val="16"/>
                <w:szCs w:val="16"/>
                <w:lang w:val="en-US" w:eastAsia="zh-CN"/>
              </w:rPr>
            </w:pPr>
            <w:r w:rsidRPr="00085775">
              <w:rPr>
                <w:rFonts w:eastAsiaTheme="minorEastAsia"/>
                <w:b/>
                <w:bCs/>
                <w:sz w:val="16"/>
                <w:szCs w:val="16"/>
                <w:lang w:val="en-US" w:eastAsia="zh-CN"/>
              </w:rPr>
              <w:t xml:space="preserve">Scale with 22% ceiling, no LDC paying more than 0.01% </w:t>
            </w:r>
          </w:p>
        </w:tc>
        <w:tc>
          <w:tcPr>
            <w:tcW w:w="1181" w:type="dxa"/>
            <w:shd w:val="clear" w:color="auto" w:fill="auto"/>
            <w:vAlign w:val="bottom"/>
            <w:hideMark/>
          </w:tcPr>
          <w:p w14:paraId="70B510B6" w14:textId="77777777" w:rsidR="00872C83" w:rsidRPr="00085775" w:rsidRDefault="00872C83" w:rsidP="00872C83">
            <w:pPr>
              <w:widowControl w:val="0"/>
              <w:jc w:val="center"/>
              <w:rPr>
                <w:rFonts w:eastAsiaTheme="minorEastAsia"/>
                <w:b/>
                <w:bCs/>
                <w:sz w:val="16"/>
                <w:szCs w:val="16"/>
                <w:lang w:eastAsia="zh-CN"/>
              </w:rPr>
            </w:pPr>
            <w:r w:rsidRPr="00085775">
              <w:rPr>
                <w:rFonts w:eastAsiaTheme="minorEastAsia"/>
                <w:b/>
                <w:bCs/>
                <w:sz w:val="16"/>
                <w:szCs w:val="16"/>
                <w:lang w:eastAsia="zh-CN"/>
              </w:rPr>
              <w:t xml:space="preserve">Contribution due as of 1 January 2023 </w:t>
            </w:r>
          </w:p>
          <w:p w14:paraId="6D4EF952" w14:textId="77777777" w:rsidR="00872C83" w:rsidRPr="00085775" w:rsidRDefault="00872C83" w:rsidP="00872C83">
            <w:pPr>
              <w:jc w:val="center"/>
              <w:rPr>
                <w:b/>
                <w:bCs/>
                <w:sz w:val="16"/>
                <w:szCs w:val="16"/>
                <w:lang w:val="en-US" w:eastAsia="zh-CN"/>
              </w:rPr>
            </w:pPr>
            <w:r w:rsidRPr="00085775">
              <w:rPr>
                <w:rFonts w:eastAsiaTheme="minorEastAsia"/>
                <w:b/>
                <w:bCs/>
                <w:sz w:val="16"/>
                <w:szCs w:val="16"/>
                <w:lang w:eastAsia="zh-CN"/>
              </w:rPr>
              <w:t>(US$)</w:t>
            </w:r>
          </w:p>
        </w:tc>
        <w:tc>
          <w:tcPr>
            <w:tcW w:w="1181" w:type="dxa"/>
            <w:shd w:val="clear" w:color="auto" w:fill="auto"/>
            <w:vAlign w:val="bottom"/>
            <w:hideMark/>
          </w:tcPr>
          <w:p w14:paraId="09BFAB83" w14:textId="77777777" w:rsidR="00872C83" w:rsidRPr="00085775" w:rsidRDefault="00872C83" w:rsidP="00872C83">
            <w:pPr>
              <w:widowControl w:val="0"/>
              <w:jc w:val="center"/>
              <w:rPr>
                <w:rFonts w:eastAsiaTheme="minorEastAsia"/>
                <w:b/>
                <w:bCs/>
                <w:sz w:val="16"/>
                <w:szCs w:val="16"/>
                <w:lang w:eastAsia="zh-CN"/>
              </w:rPr>
            </w:pPr>
            <w:r w:rsidRPr="00085775">
              <w:rPr>
                <w:rFonts w:eastAsiaTheme="minorEastAsia"/>
                <w:b/>
                <w:bCs/>
                <w:sz w:val="16"/>
                <w:szCs w:val="16"/>
                <w:lang w:eastAsia="zh-CN"/>
              </w:rPr>
              <w:t>Contribution due as of 1 January 2024</w:t>
            </w:r>
          </w:p>
          <w:p w14:paraId="192389A6" w14:textId="77777777" w:rsidR="00872C83" w:rsidRPr="00085775" w:rsidRDefault="00872C83" w:rsidP="00872C83">
            <w:pPr>
              <w:jc w:val="center"/>
              <w:rPr>
                <w:b/>
                <w:bCs/>
                <w:sz w:val="16"/>
                <w:szCs w:val="16"/>
                <w:lang w:val="en-US" w:eastAsia="zh-CN"/>
              </w:rPr>
            </w:pPr>
            <w:r w:rsidRPr="00085775">
              <w:rPr>
                <w:rFonts w:eastAsiaTheme="minorEastAsia"/>
                <w:b/>
                <w:bCs/>
                <w:sz w:val="16"/>
                <w:szCs w:val="16"/>
                <w:lang w:eastAsia="zh-CN"/>
              </w:rPr>
              <w:t>(US$)</w:t>
            </w:r>
          </w:p>
        </w:tc>
        <w:tc>
          <w:tcPr>
            <w:tcW w:w="1181" w:type="dxa"/>
            <w:shd w:val="clear" w:color="auto" w:fill="auto"/>
            <w:noWrap/>
            <w:vAlign w:val="bottom"/>
            <w:hideMark/>
          </w:tcPr>
          <w:p w14:paraId="03645C9B" w14:textId="77777777" w:rsidR="00872C83" w:rsidRPr="00085775" w:rsidRDefault="00872C83" w:rsidP="00872C83">
            <w:pPr>
              <w:widowControl w:val="0"/>
              <w:ind w:right="144"/>
              <w:jc w:val="center"/>
              <w:rPr>
                <w:rFonts w:eastAsiaTheme="minorEastAsia"/>
                <w:b/>
                <w:bCs/>
                <w:sz w:val="16"/>
                <w:szCs w:val="16"/>
                <w:lang w:eastAsia="zh-CN"/>
              </w:rPr>
            </w:pPr>
            <w:r w:rsidRPr="00085775">
              <w:rPr>
                <w:rFonts w:eastAsiaTheme="minorEastAsia"/>
                <w:b/>
                <w:bCs/>
                <w:sz w:val="16"/>
                <w:szCs w:val="16"/>
                <w:lang w:eastAsia="zh-CN"/>
              </w:rPr>
              <w:t xml:space="preserve">Total 2023-2024 </w:t>
            </w:r>
          </w:p>
          <w:p w14:paraId="3C415BBC" w14:textId="77777777" w:rsidR="00872C83" w:rsidRPr="00085775" w:rsidRDefault="00872C83" w:rsidP="00872C83">
            <w:pPr>
              <w:jc w:val="center"/>
              <w:rPr>
                <w:b/>
                <w:bCs/>
                <w:sz w:val="16"/>
                <w:szCs w:val="16"/>
                <w:lang w:val="en-US" w:eastAsia="zh-CN"/>
              </w:rPr>
            </w:pPr>
            <w:r w:rsidRPr="00085775">
              <w:rPr>
                <w:rFonts w:eastAsiaTheme="minorEastAsia"/>
                <w:b/>
                <w:bCs/>
                <w:sz w:val="16"/>
                <w:szCs w:val="16"/>
                <w:lang w:eastAsia="zh-CN"/>
              </w:rPr>
              <w:t>(US$)</w:t>
            </w:r>
          </w:p>
        </w:tc>
      </w:tr>
      <w:tr w:rsidR="00872C83" w:rsidRPr="00085775" w14:paraId="76D219AC" w14:textId="77777777" w:rsidTr="00197FDE">
        <w:trPr>
          <w:cantSplit/>
          <w:trHeight w:val="245"/>
        </w:trPr>
        <w:tc>
          <w:tcPr>
            <w:tcW w:w="3599" w:type="dxa"/>
            <w:shd w:val="clear" w:color="auto" w:fill="auto"/>
            <w:vAlign w:val="center"/>
            <w:hideMark/>
          </w:tcPr>
          <w:p w14:paraId="018B31DA"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Afghanistan</w:t>
            </w:r>
          </w:p>
        </w:tc>
        <w:tc>
          <w:tcPr>
            <w:tcW w:w="1181" w:type="dxa"/>
            <w:shd w:val="clear" w:color="auto" w:fill="auto"/>
            <w:vAlign w:val="center"/>
            <w:hideMark/>
          </w:tcPr>
          <w:p w14:paraId="540429CC" w14:textId="77777777" w:rsidR="00872C83" w:rsidRPr="00085775" w:rsidRDefault="00872C83" w:rsidP="00872C83">
            <w:pPr>
              <w:jc w:val="right"/>
              <w:rPr>
                <w:sz w:val="18"/>
                <w:szCs w:val="18"/>
                <w:lang w:val="en-US" w:eastAsia="zh-CN"/>
              </w:rPr>
            </w:pPr>
            <w:r w:rsidRPr="00085775">
              <w:rPr>
                <w:sz w:val="18"/>
                <w:szCs w:val="18"/>
                <w:lang w:val="en-US" w:eastAsia="zh-CN"/>
              </w:rPr>
              <w:t>0.006</w:t>
            </w:r>
          </w:p>
        </w:tc>
        <w:tc>
          <w:tcPr>
            <w:tcW w:w="1181" w:type="dxa"/>
            <w:shd w:val="clear" w:color="auto" w:fill="auto"/>
            <w:noWrap/>
            <w:vAlign w:val="center"/>
            <w:hideMark/>
          </w:tcPr>
          <w:p w14:paraId="3EC45A64" w14:textId="77777777" w:rsidR="00872C83" w:rsidRPr="00085775" w:rsidRDefault="00872C83" w:rsidP="00872C83">
            <w:pPr>
              <w:jc w:val="right"/>
              <w:rPr>
                <w:sz w:val="18"/>
                <w:szCs w:val="18"/>
                <w:lang w:val="en-US" w:eastAsia="zh-CN"/>
              </w:rPr>
            </w:pPr>
            <w:r w:rsidRPr="00085775">
              <w:rPr>
                <w:sz w:val="18"/>
                <w:szCs w:val="18"/>
                <w:lang w:val="en-US" w:eastAsia="zh-CN"/>
              </w:rPr>
              <w:t>0.009</w:t>
            </w:r>
          </w:p>
        </w:tc>
        <w:tc>
          <w:tcPr>
            <w:tcW w:w="1181" w:type="dxa"/>
            <w:shd w:val="clear" w:color="auto" w:fill="auto"/>
            <w:noWrap/>
            <w:vAlign w:val="center"/>
            <w:hideMark/>
          </w:tcPr>
          <w:p w14:paraId="0DCC871F" w14:textId="77777777" w:rsidR="00872C83" w:rsidRPr="00085775" w:rsidRDefault="00872C83" w:rsidP="00872C83">
            <w:pPr>
              <w:jc w:val="right"/>
              <w:rPr>
                <w:sz w:val="18"/>
                <w:szCs w:val="18"/>
                <w:lang w:val="en-US" w:eastAsia="zh-CN"/>
              </w:rPr>
            </w:pPr>
            <w:r w:rsidRPr="00085775">
              <w:rPr>
                <w:sz w:val="18"/>
                <w:szCs w:val="18"/>
                <w:lang w:val="en-US" w:eastAsia="zh-CN"/>
              </w:rPr>
              <w:t>221</w:t>
            </w:r>
          </w:p>
        </w:tc>
        <w:tc>
          <w:tcPr>
            <w:tcW w:w="1181" w:type="dxa"/>
            <w:shd w:val="clear" w:color="auto" w:fill="auto"/>
            <w:noWrap/>
            <w:vAlign w:val="center"/>
            <w:hideMark/>
          </w:tcPr>
          <w:p w14:paraId="7A686D1A" w14:textId="77777777" w:rsidR="00872C83" w:rsidRPr="00085775" w:rsidRDefault="00872C83" w:rsidP="00872C83">
            <w:pPr>
              <w:jc w:val="right"/>
              <w:rPr>
                <w:sz w:val="18"/>
                <w:szCs w:val="18"/>
                <w:lang w:val="en-US" w:eastAsia="zh-CN"/>
              </w:rPr>
            </w:pPr>
            <w:r w:rsidRPr="00085775">
              <w:rPr>
                <w:sz w:val="18"/>
                <w:szCs w:val="18"/>
                <w:lang w:val="en-US" w:eastAsia="zh-CN"/>
              </w:rPr>
              <w:t>242</w:t>
            </w:r>
          </w:p>
        </w:tc>
        <w:tc>
          <w:tcPr>
            <w:tcW w:w="1181" w:type="dxa"/>
            <w:shd w:val="clear" w:color="auto" w:fill="auto"/>
            <w:noWrap/>
            <w:vAlign w:val="center"/>
            <w:hideMark/>
          </w:tcPr>
          <w:p w14:paraId="132E6B2B" w14:textId="77777777" w:rsidR="00872C83" w:rsidRPr="00085775" w:rsidRDefault="00872C83" w:rsidP="00872C83">
            <w:pPr>
              <w:jc w:val="right"/>
              <w:rPr>
                <w:sz w:val="18"/>
                <w:szCs w:val="18"/>
                <w:lang w:val="en-US" w:eastAsia="zh-CN"/>
              </w:rPr>
            </w:pPr>
            <w:r w:rsidRPr="00085775">
              <w:rPr>
                <w:sz w:val="18"/>
                <w:szCs w:val="18"/>
                <w:lang w:val="en-US" w:eastAsia="zh-CN"/>
              </w:rPr>
              <w:t>463</w:t>
            </w:r>
          </w:p>
        </w:tc>
      </w:tr>
      <w:tr w:rsidR="00872C83" w:rsidRPr="00085775" w14:paraId="5B8AF546" w14:textId="77777777" w:rsidTr="00197FDE">
        <w:trPr>
          <w:cantSplit/>
          <w:trHeight w:val="245"/>
        </w:trPr>
        <w:tc>
          <w:tcPr>
            <w:tcW w:w="3599" w:type="dxa"/>
            <w:shd w:val="clear" w:color="auto" w:fill="auto"/>
            <w:vAlign w:val="center"/>
            <w:hideMark/>
          </w:tcPr>
          <w:p w14:paraId="752FDF81"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 xml:space="preserve">Albania </w:t>
            </w:r>
          </w:p>
        </w:tc>
        <w:tc>
          <w:tcPr>
            <w:tcW w:w="1181" w:type="dxa"/>
            <w:shd w:val="clear" w:color="auto" w:fill="auto"/>
            <w:vAlign w:val="center"/>
            <w:hideMark/>
          </w:tcPr>
          <w:p w14:paraId="489E5A2A" w14:textId="77777777" w:rsidR="00872C83" w:rsidRPr="00085775" w:rsidRDefault="00872C83" w:rsidP="00872C83">
            <w:pPr>
              <w:jc w:val="right"/>
              <w:rPr>
                <w:sz w:val="18"/>
                <w:szCs w:val="18"/>
                <w:lang w:val="en-US" w:eastAsia="zh-CN"/>
              </w:rPr>
            </w:pPr>
            <w:r w:rsidRPr="00085775">
              <w:rPr>
                <w:sz w:val="18"/>
                <w:szCs w:val="18"/>
                <w:lang w:val="en-US" w:eastAsia="zh-CN"/>
              </w:rPr>
              <w:t>0.008</w:t>
            </w:r>
          </w:p>
        </w:tc>
        <w:tc>
          <w:tcPr>
            <w:tcW w:w="1181" w:type="dxa"/>
            <w:shd w:val="clear" w:color="auto" w:fill="auto"/>
            <w:noWrap/>
            <w:vAlign w:val="center"/>
            <w:hideMark/>
          </w:tcPr>
          <w:p w14:paraId="7DF5D24C" w14:textId="77777777" w:rsidR="00872C83" w:rsidRPr="00085775" w:rsidRDefault="00872C83" w:rsidP="00872C83">
            <w:pPr>
              <w:jc w:val="right"/>
              <w:rPr>
                <w:sz w:val="18"/>
                <w:szCs w:val="18"/>
                <w:lang w:val="en-US" w:eastAsia="zh-CN"/>
              </w:rPr>
            </w:pPr>
            <w:r w:rsidRPr="00085775">
              <w:rPr>
                <w:sz w:val="18"/>
                <w:szCs w:val="18"/>
                <w:lang w:val="en-US" w:eastAsia="zh-CN"/>
              </w:rPr>
              <w:t>0.013</w:t>
            </w:r>
          </w:p>
        </w:tc>
        <w:tc>
          <w:tcPr>
            <w:tcW w:w="1181" w:type="dxa"/>
            <w:shd w:val="clear" w:color="auto" w:fill="auto"/>
            <w:noWrap/>
            <w:vAlign w:val="center"/>
            <w:hideMark/>
          </w:tcPr>
          <w:p w14:paraId="5A91B408" w14:textId="77777777" w:rsidR="00872C83" w:rsidRPr="00085775" w:rsidRDefault="00872C83" w:rsidP="00872C83">
            <w:pPr>
              <w:jc w:val="right"/>
              <w:rPr>
                <w:sz w:val="18"/>
                <w:szCs w:val="18"/>
                <w:lang w:val="en-US" w:eastAsia="zh-CN"/>
              </w:rPr>
            </w:pPr>
            <w:r w:rsidRPr="00085775">
              <w:rPr>
                <w:sz w:val="18"/>
                <w:szCs w:val="18"/>
                <w:lang w:val="en-US" w:eastAsia="zh-CN"/>
              </w:rPr>
              <w:t>294</w:t>
            </w:r>
          </w:p>
        </w:tc>
        <w:tc>
          <w:tcPr>
            <w:tcW w:w="1181" w:type="dxa"/>
            <w:shd w:val="clear" w:color="auto" w:fill="auto"/>
            <w:noWrap/>
            <w:vAlign w:val="center"/>
            <w:hideMark/>
          </w:tcPr>
          <w:p w14:paraId="22B46BA7" w14:textId="77777777" w:rsidR="00872C83" w:rsidRPr="00085775" w:rsidRDefault="00872C83" w:rsidP="00872C83">
            <w:pPr>
              <w:jc w:val="right"/>
              <w:rPr>
                <w:sz w:val="18"/>
                <w:szCs w:val="18"/>
                <w:lang w:val="en-US" w:eastAsia="zh-CN"/>
              </w:rPr>
            </w:pPr>
            <w:r w:rsidRPr="00085775">
              <w:rPr>
                <w:sz w:val="18"/>
                <w:szCs w:val="18"/>
                <w:lang w:val="en-US" w:eastAsia="zh-CN"/>
              </w:rPr>
              <w:t>323</w:t>
            </w:r>
          </w:p>
        </w:tc>
        <w:tc>
          <w:tcPr>
            <w:tcW w:w="1181" w:type="dxa"/>
            <w:shd w:val="clear" w:color="auto" w:fill="auto"/>
            <w:noWrap/>
            <w:vAlign w:val="center"/>
            <w:hideMark/>
          </w:tcPr>
          <w:p w14:paraId="7E92A9D9" w14:textId="77777777" w:rsidR="00872C83" w:rsidRPr="00085775" w:rsidRDefault="00872C83" w:rsidP="00872C83">
            <w:pPr>
              <w:jc w:val="right"/>
              <w:rPr>
                <w:sz w:val="18"/>
                <w:szCs w:val="18"/>
                <w:lang w:val="en-US" w:eastAsia="zh-CN"/>
              </w:rPr>
            </w:pPr>
            <w:r w:rsidRPr="00085775">
              <w:rPr>
                <w:sz w:val="18"/>
                <w:szCs w:val="18"/>
                <w:lang w:val="en-US" w:eastAsia="zh-CN"/>
              </w:rPr>
              <w:t>617</w:t>
            </w:r>
          </w:p>
        </w:tc>
      </w:tr>
      <w:tr w:rsidR="00872C83" w:rsidRPr="00085775" w14:paraId="265239C4" w14:textId="77777777" w:rsidTr="00197FDE">
        <w:trPr>
          <w:cantSplit/>
          <w:trHeight w:val="245"/>
        </w:trPr>
        <w:tc>
          <w:tcPr>
            <w:tcW w:w="3599" w:type="dxa"/>
            <w:shd w:val="clear" w:color="auto" w:fill="auto"/>
            <w:vAlign w:val="center"/>
            <w:hideMark/>
          </w:tcPr>
          <w:p w14:paraId="7CF0599D"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Angola</w:t>
            </w:r>
          </w:p>
        </w:tc>
        <w:tc>
          <w:tcPr>
            <w:tcW w:w="1181" w:type="dxa"/>
            <w:shd w:val="clear" w:color="auto" w:fill="auto"/>
            <w:vAlign w:val="center"/>
            <w:hideMark/>
          </w:tcPr>
          <w:p w14:paraId="2BAADE69"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55233E15"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44118099"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6E7F46AB"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23C70D34"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7CBA57A7" w14:textId="77777777" w:rsidTr="00197FDE">
        <w:trPr>
          <w:cantSplit/>
          <w:trHeight w:val="245"/>
        </w:trPr>
        <w:tc>
          <w:tcPr>
            <w:tcW w:w="3599" w:type="dxa"/>
            <w:shd w:val="clear" w:color="auto" w:fill="auto"/>
            <w:vAlign w:val="center"/>
            <w:hideMark/>
          </w:tcPr>
          <w:p w14:paraId="3B7EDEA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Antigua and Barbuda</w:t>
            </w:r>
          </w:p>
        </w:tc>
        <w:tc>
          <w:tcPr>
            <w:tcW w:w="1181" w:type="dxa"/>
            <w:shd w:val="clear" w:color="auto" w:fill="auto"/>
            <w:vAlign w:val="center"/>
            <w:hideMark/>
          </w:tcPr>
          <w:p w14:paraId="0D31A82F"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450DC6ED"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3C954040" w14:textId="77777777" w:rsidR="00872C83" w:rsidRPr="00085775" w:rsidRDefault="00872C83" w:rsidP="00872C83">
            <w:pPr>
              <w:jc w:val="right"/>
              <w:rPr>
                <w:sz w:val="18"/>
                <w:szCs w:val="18"/>
                <w:lang w:val="en-US" w:eastAsia="zh-CN"/>
              </w:rPr>
            </w:pPr>
            <w:r w:rsidRPr="00085775">
              <w:rPr>
                <w:sz w:val="18"/>
                <w:szCs w:val="18"/>
                <w:lang w:val="en-US" w:eastAsia="zh-CN"/>
              </w:rPr>
              <w:t>74</w:t>
            </w:r>
          </w:p>
        </w:tc>
        <w:tc>
          <w:tcPr>
            <w:tcW w:w="1181" w:type="dxa"/>
            <w:shd w:val="clear" w:color="auto" w:fill="auto"/>
            <w:noWrap/>
            <w:vAlign w:val="center"/>
            <w:hideMark/>
          </w:tcPr>
          <w:p w14:paraId="44CE9C09" w14:textId="77777777" w:rsidR="00872C83" w:rsidRPr="00085775" w:rsidRDefault="00872C83" w:rsidP="00872C83">
            <w:pPr>
              <w:jc w:val="right"/>
              <w:rPr>
                <w:sz w:val="18"/>
                <w:szCs w:val="18"/>
                <w:lang w:val="en-US" w:eastAsia="zh-CN"/>
              </w:rPr>
            </w:pPr>
            <w:r w:rsidRPr="00085775">
              <w:rPr>
                <w:sz w:val="18"/>
                <w:szCs w:val="18"/>
                <w:lang w:val="en-US" w:eastAsia="zh-CN"/>
              </w:rPr>
              <w:t>81</w:t>
            </w:r>
          </w:p>
        </w:tc>
        <w:tc>
          <w:tcPr>
            <w:tcW w:w="1181" w:type="dxa"/>
            <w:shd w:val="clear" w:color="auto" w:fill="auto"/>
            <w:noWrap/>
            <w:vAlign w:val="center"/>
            <w:hideMark/>
          </w:tcPr>
          <w:p w14:paraId="4544D55E" w14:textId="77777777" w:rsidR="00872C83" w:rsidRPr="00085775" w:rsidRDefault="00872C83" w:rsidP="00872C83">
            <w:pPr>
              <w:jc w:val="right"/>
              <w:rPr>
                <w:sz w:val="18"/>
                <w:szCs w:val="18"/>
                <w:lang w:val="en-US" w:eastAsia="zh-CN"/>
              </w:rPr>
            </w:pPr>
            <w:r w:rsidRPr="00085775">
              <w:rPr>
                <w:sz w:val="18"/>
                <w:szCs w:val="18"/>
                <w:lang w:val="en-US" w:eastAsia="zh-CN"/>
              </w:rPr>
              <w:t>154</w:t>
            </w:r>
          </w:p>
        </w:tc>
      </w:tr>
      <w:tr w:rsidR="00872C83" w:rsidRPr="00085775" w14:paraId="78904638" w14:textId="77777777" w:rsidTr="00197FDE">
        <w:trPr>
          <w:cantSplit/>
          <w:trHeight w:val="245"/>
        </w:trPr>
        <w:tc>
          <w:tcPr>
            <w:tcW w:w="3599" w:type="dxa"/>
            <w:shd w:val="clear" w:color="auto" w:fill="auto"/>
            <w:vAlign w:val="center"/>
            <w:hideMark/>
          </w:tcPr>
          <w:p w14:paraId="13C1A013"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Argentina</w:t>
            </w:r>
          </w:p>
        </w:tc>
        <w:tc>
          <w:tcPr>
            <w:tcW w:w="1181" w:type="dxa"/>
            <w:shd w:val="clear" w:color="auto" w:fill="auto"/>
            <w:vAlign w:val="center"/>
            <w:hideMark/>
          </w:tcPr>
          <w:p w14:paraId="0626BCDE" w14:textId="77777777" w:rsidR="00872C83" w:rsidRPr="00085775" w:rsidRDefault="00872C83" w:rsidP="00872C83">
            <w:pPr>
              <w:jc w:val="right"/>
              <w:rPr>
                <w:sz w:val="18"/>
                <w:szCs w:val="18"/>
                <w:lang w:val="en-US" w:eastAsia="zh-CN"/>
              </w:rPr>
            </w:pPr>
            <w:r w:rsidRPr="00085775">
              <w:rPr>
                <w:sz w:val="18"/>
                <w:szCs w:val="18"/>
                <w:lang w:val="en-US" w:eastAsia="zh-CN"/>
              </w:rPr>
              <w:t>0.719</w:t>
            </w:r>
          </w:p>
        </w:tc>
        <w:tc>
          <w:tcPr>
            <w:tcW w:w="1181" w:type="dxa"/>
            <w:shd w:val="clear" w:color="auto" w:fill="auto"/>
            <w:noWrap/>
            <w:vAlign w:val="center"/>
            <w:hideMark/>
          </w:tcPr>
          <w:p w14:paraId="17283A76" w14:textId="77777777" w:rsidR="00872C83" w:rsidRPr="00085775" w:rsidRDefault="00872C83" w:rsidP="00872C83">
            <w:pPr>
              <w:jc w:val="right"/>
              <w:rPr>
                <w:sz w:val="18"/>
                <w:szCs w:val="18"/>
                <w:lang w:val="en-US" w:eastAsia="zh-CN"/>
              </w:rPr>
            </w:pPr>
            <w:r w:rsidRPr="00085775">
              <w:rPr>
                <w:sz w:val="18"/>
                <w:szCs w:val="18"/>
                <w:lang w:val="en-US" w:eastAsia="zh-CN"/>
              </w:rPr>
              <w:t>1.125</w:t>
            </w:r>
          </w:p>
        </w:tc>
        <w:tc>
          <w:tcPr>
            <w:tcW w:w="1181" w:type="dxa"/>
            <w:shd w:val="clear" w:color="auto" w:fill="auto"/>
            <w:noWrap/>
            <w:vAlign w:val="center"/>
            <w:hideMark/>
          </w:tcPr>
          <w:p w14:paraId="7D5781FA" w14:textId="77777777" w:rsidR="00872C83" w:rsidRPr="00085775" w:rsidRDefault="00872C83" w:rsidP="00872C83">
            <w:pPr>
              <w:jc w:val="right"/>
              <w:rPr>
                <w:sz w:val="18"/>
                <w:szCs w:val="18"/>
                <w:lang w:val="en-US" w:eastAsia="zh-CN"/>
              </w:rPr>
            </w:pPr>
            <w:r w:rsidRPr="00085775">
              <w:rPr>
                <w:sz w:val="18"/>
                <w:szCs w:val="18"/>
                <w:lang w:val="en-US" w:eastAsia="zh-CN"/>
              </w:rPr>
              <w:t>26,451</w:t>
            </w:r>
          </w:p>
        </w:tc>
        <w:tc>
          <w:tcPr>
            <w:tcW w:w="1181" w:type="dxa"/>
            <w:shd w:val="clear" w:color="auto" w:fill="auto"/>
            <w:noWrap/>
            <w:vAlign w:val="center"/>
            <w:hideMark/>
          </w:tcPr>
          <w:p w14:paraId="21224E1B" w14:textId="77777777" w:rsidR="00872C83" w:rsidRPr="00085775" w:rsidRDefault="00872C83" w:rsidP="00872C83">
            <w:pPr>
              <w:jc w:val="right"/>
              <w:rPr>
                <w:sz w:val="18"/>
                <w:szCs w:val="18"/>
                <w:lang w:val="en-US" w:eastAsia="zh-CN"/>
              </w:rPr>
            </w:pPr>
            <w:r w:rsidRPr="00085775">
              <w:rPr>
                <w:sz w:val="18"/>
                <w:szCs w:val="18"/>
                <w:lang w:val="en-US" w:eastAsia="zh-CN"/>
              </w:rPr>
              <w:t>29,013</w:t>
            </w:r>
          </w:p>
        </w:tc>
        <w:tc>
          <w:tcPr>
            <w:tcW w:w="1181" w:type="dxa"/>
            <w:shd w:val="clear" w:color="auto" w:fill="auto"/>
            <w:noWrap/>
            <w:vAlign w:val="center"/>
            <w:hideMark/>
          </w:tcPr>
          <w:p w14:paraId="3C1B2612" w14:textId="77777777" w:rsidR="00872C83" w:rsidRPr="00085775" w:rsidRDefault="00872C83" w:rsidP="00872C83">
            <w:pPr>
              <w:jc w:val="right"/>
              <w:rPr>
                <w:sz w:val="18"/>
                <w:szCs w:val="18"/>
                <w:lang w:val="en-US" w:eastAsia="zh-CN"/>
              </w:rPr>
            </w:pPr>
            <w:r w:rsidRPr="00085775">
              <w:rPr>
                <w:sz w:val="18"/>
                <w:szCs w:val="18"/>
                <w:lang w:val="en-US" w:eastAsia="zh-CN"/>
              </w:rPr>
              <w:t>55,464</w:t>
            </w:r>
          </w:p>
        </w:tc>
      </w:tr>
      <w:tr w:rsidR="00872C83" w:rsidRPr="00085775" w14:paraId="6C191507" w14:textId="77777777" w:rsidTr="00197FDE">
        <w:trPr>
          <w:cantSplit/>
          <w:trHeight w:val="245"/>
        </w:trPr>
        <w:tc>
          <w:tcPr>
            <w:tcW w:w="3599" w:type="dxa"/>
            <w:shd w:val="clear" w:color="auto" w:fill="auto"/>
            <w:vAlign w:val="center"/>
            <w:hideMark/>
          </w:tcPr>
          <w:p w14:paraId="51E2CFB3"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Austria</w:t>
            </w:r>
          </w:p>
        </w:tc>
        <w:tc>
          <w:tcPr>
            <w:tcW w:w="1181" w:type="dxa"/>
            <w:shd w:val="clear" w:color="auto" w:fill="auto"/>
            <w:vAlign w:val="center"/>
            <w:hideMark/>
          </w:tcPr>
          <w:p w14:paraId="0546DB86" w14:textId="77777777" w:rsidR="00872C83" w:rsidRPr="00085775" w:rsidRDefault="00872C83" w:rsidP="00872C83">
            <w:pPr>
              <w:jc w:val="right"/>
              <w:rPr>
                <w:sz w:val="18"/>
                <w:szCs w:val="18"/>
                <w:lang w:val="en-US" w:eastAsia="zh-CN"/>
              </w:rPr>
            </w:pPr>
            <w:r w:rsidRPr="00085775">
              <w:rPr>
                <w:sz w:val="18"/>
                <w:szCs w:val="18"/>
                <w:lang w:val="en-US" w:eastAsia="zh-CN"/>
              </w:rPr>
              <w:t>0.679</w:t>
            </w:r>
          </w:p>
        </w:tc>
        <w:tc>
          <w:tcPr>
            <w:tcW w:w="1181" w:type="dxa"/>
            <w:shd w:val="clear" w:color="auto" w:fill="auto"/>
            <w:noWrap/>
            <w:vAlign w:val="center"/>
            <w:hideMark/>
          </w:tcPr>
          <w:p w14:paraId="0A6060D3" w14:textId="77777777" w:rsidR="00872C83" w:rsidRPr="00085775" w:rsidRDefault="00872C83" w:rsidP="00872C83">
            <w:pPr>
              <w:jc w:val="right"/>
              <w:rPr>
                <w:sz w:val="18"/>
                <w:szCs w:val="18"/>
                <w:lang w:val="en-US" w:eastAsia="zh-CN"/>
              </w:rPr>
            </w:pPr>
            <w:r w:rsidRPr="00085775">
              <w:rPr>
                <w:sz w:val="18"/>
                <w:szCs w:val="18"/>
                <w:lang w:val="en-US" w:eastAsia="zh-CN"/>
              </w:rPr>
              <w:t>1.062</w:t>
            </w:r>
          </w:p>
        </w:tc>
        <w:tc>
          <w:tcPr>
            <w:tcW w:w="1181" w:type="dxa"/>
            <w:shd w:val="clear" w:color="auto" w:fill="auto"/>
            <w:noWrap/>
            <w:vAlign w:val="center"/>
            <w:hideMark/>
          </w:tcPr>
          <w:p w14:paraId="2E6F3A85" w14:textId="77777777" w:rsidR="00872C83" w:rsidRPr="00085775" w:rsidRDefault="00872C83" w:rsidP="00872C83">
            <w:pPr>
              <w:jc w:val="right"/>
              <w:rPr>
                <w:sz w:val="18"/>
                <w:szCs w:val="18"/>
                <w:lang w:val="en-US" w:eastAsia="zh-CN"/>
              </w:rPr>
            </w:pPr>
            <w:r w:rsidRPr="00085775">
              <w:rPr>
                <w:sz w:val="18"/>
                <w:szCs w:val="18"/>
                <w:lang w:val="en-US" w:eastAsia="zh-CN"/>
              </w:rPr>
              <w:t>24,980</w:t>
            </w:r>
          </w:p>
        </w:tc>
        <w:tc>
          <w:tcPr>
            <w:tcW w:w="1181" w:type="dxa"/>
            <w:shd w:val="clear" w:color="auto" w:fill="auto"/>
            <w:noWrap/>
            <w:vAlign w:val="center"/>
            <w:hideMark/>
          </w:tcPr>
          <w:p w14:paraId="7C24DF2C" w14:textId="77777777" w:rsidR="00872C83" w:rsidRPr="00085775" w:rsidRDefault="00872C83" w:rsidP="00872C83">
            <w:pPr>
              <w:jc w:val="right"/>
              <w:rPr>
                <w:sz w:val="18"/>
                <w:szCs w:val="18"/>
                <w:lang w:val="en-US" w:eastAsia="zh-CN"/>
              </w:rPr>
            </w:pPr>
            <w:r w:rsidRPr="00085775">
              <w:rPr>
                <w:sz w:val="18"/>
                <w:szCs w:val="18"/>
                <w:lang w:val="en-US" w:eastAsia="zh-CN"/>
              </w:rPr>
              <w:t>27,399</w:t>
            </w:r>
          </w:p>
        </w:tc>
        <w:tc>
          <w:tcPr>
            <w:tcW w:w="1181" w:type="dxa"/>
            <w:shd w:val="clear" w:color="auto" w:fill="auto"/>
            <w:noWrap/>
            <w:vAlign w:val="center"/>
            <w:hideMark/>
          </w:tcPr>
          <w:p w14:paraId="2D92998A" w14:textId="77777777" w:rsidR="00872C83" w:rsidRPr="00085775" w:rsidRDefault="00872C83" w:rsidP="00872C83">
            <w:pPr>
              <w:jc w:val="right"/>
              <w:rPr>
                <w:sz w:val="18"/>
                <w:szCs w:val="18"/>
                <w:lang w:val="en-US" w:eastAsia="zh-CN"/>
              </w:rPr>
            </w:pPr>
            <w:r w:rsidRPr="00085775">
              <w:rPr>
                <w:sz w:val="18"/>
                <w:szCs w:val="18"/>
                <w:lang w:val="en-US" w:eastAsia="zh-CN"/>
              </w:rPr>
              <w:t>52,379</w:t>
            </w:r>
          </w:p>
        </w:tc>
      </w:tr>
      <w:tr w:rsidR="00872C83" w:rsidRPr="00085775" w14:paraId="40F2CAFC" w14:textId="77777777" w:rsidTr="00197FDE">
        <w:trPr>
          <w:cantSplit/>
          <w:trHeight w:val="245"/>
        </w:trPr>
        <w:tc>
          <w:tcPr>
            <w:tcW w:w="3599" w:type="dxa"/>
            <w:shd w:val="clear" w:color="auto" w:fill="auto"/>
            <w:noWrap/>
            <w:vAlign w:val="center"/>
            <w:hideMark/>
          </w:tcPr>
          <w:p w14:paraId="19489BD7"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Bahamas</w:t>
            </w:r>
          </w:p>
        </w:tc>
        <w:tc>
          <w:tcPr>
            <w:tcW w:w="1181" w:type="dxa"/>
            <w:shd w:val="clear" w:color="auto" w:fill="auto"/>
            <w:noWrap/>
            <w:vAlign w:val="center"/>
            <w:hideMark/>
          </w:tcPr>
          <w:p w14:paraId="118F48F8" w14:textId="77777777" w:rsidR="00872C83" w:rsidRPr="00085775" w:rsidRDefault="00872C83" w:rsidP="00872C83">
            <w:pPr>
              <w:jc w:val="right"/>
              <w:rPr>
                <w:sz w:val="18"/>
                <w:szCs w:val="18"/>
                <w:lang w:val="en-US" w:eastAsia="zh-CN"/>
              </w:rPr>
            </w:pPr>
            <w:r w:rsidRPr="00085775">
              <w:rPr>
                <w:sz w:val="18"/>
                <w:szCs w:val="18"/>
                <w:lang w:val="en-US" w:eastAsia="zh-CN"/>
              </w:rPr>
              <w:t>0.019</w:t>
            </w:r>
          </w:p>
        </w:tc>
        <w:tc>
          <w:tcPr>
            <w:tcW w:w="1181" w:type="dxa"/>
            <w:shd w:val="clear" w:color="auto" w:fill="auto"/>
            <w:noWrap/>
            <w:vAlign w:val="center"/>
            <w:hideMark/>
          </w:tcPr>
          <w:p w14:paraId="40EF1EF8" w14:textId="77777777" w:rsidR="00872C83" w:rsidRPr="00085775" w:rsidRDefault="00872C83" w:rsidP="00872C83">
            <w:pPr>
              <w:jc w:val="right"/>
              <w:rPr>
                <w:sz w:val="18"/>
                <w:szCs w:val="18"/>
                <w:lang w:val="en-US" w:eastAsia="zh-CN"/>
              </w:rPr>
            </w:pPr>
            <w:r w:rsidRPr="00085775">
              <w:rPr>
                <w:sz w:val="18"/>
                <w:szCs w:val="18"/>
                <w:lang w:val="en-US" w:eastAsia="zh-CN"/>
              </w:rPr>
              <w:t>0.030</w:t>
            </w:r>
          </w:p>
        </w:tc>
        <w:tc>
          <w:tcPr>
            <w:tcW w:w="1181" w:type="dxa"/>
            <w:shd w:val="clear" w:color="auto" w:fill="auto"/>
            <w:noWrap/>
            <w:vAlign w:val="center"/>
            <w:hideMark/>
          </w:tcPr>
          <w:p w14:paraId="3083F7DF" w14:textId="77777777" w:rsidR="00872C83" w:rsidRPr="00085775" w:rsidRDefault="00872C83" w:rsidP="00872C83">
            <w:pPr>
              <w:jc w:val="right"/>
              <w:rPr>
                <w:sz w:val="18"/>
                <w:szCs w:val="18"/>
                <w:lang w:val="en-US" w:eastAsia="zh-CN"/>
              </w:rPr>
            </w:pPr>
            <w:r w:rsidRPr="00085775">
              <w:rPr>
                <w:sz w:val="18"/>
                <w:szCs w:val="18"/>
                <w:lang w:val="en-US" w:eastAsia="zh-CN"/>
              </w:rPr>
              <w:t>699</w:t>
            </w:r>
          </w:p>
        </w:tc>
        <w:tc>
          <w:tcPr>
            <w:tcW w:w="1181" w:type="dxa"/>
            <w:shd w:val="clear" w:color="auto" w:fill="auto"/>
            <w:noWrap/>
            <w:vAlign w:val="center"/>
            <w:hideMark/>
          </w:tcPr>
          <w:p w14:paraId="51C8EF71" w14:textId="77777777" w:rsidR="00872C83" w:rsidRPr="00085775" w:rsidRDefault="00872C83" w:rsidP="00872C83">
            <w:pPr>
              <w:jc w:val="right"/>
              <w:rPr>
                <w:sz w:val="18"/>
                <w:szCs w:val="18"/>
                <w:lang w:val="en-US" w:eastAsia="zh-CN"/>
              </w:rPr>
            </w:pPr>
            <w:r w:rsidRPr="00085775">
              <w:rPr>
                <w:sz w:val="18"/>
                <w:szCs w:val="18"/>
                <w:lang w:val="en-US" w:eastAsia="zh-CN"/>
              </w:rPr>
              <w:t>767</w:t>
            </w:r>
          </w:p>
        </w:tc>
        <w:tc>
          <w:tcPr>
            <w:tcW w:w="1181" w:type="dxa"/>
            <w:shd w:val="clear" w:color="auto" w:fill="auto"/>
            <w:noWrap/>
            <w:vAlign w:val="center"/>
            <w:hideMark/>
          </w:tcPr>
          <w:p w14:paraId="24969C31" w14:textId="77777777" w:rsidR="00872C83" w:rsidRPr="00085775" w:rsidRDefault="00872C83" w:rsidP="00872C83">
            <w:pPr>
              <w:jc w:val="right"/>
              <w:rPr>
                <w:sz w:val="18"/>
                <w:szCs w:val="18"/>
                <w:lang w:val="en-US" w:eastAsia="zh-CN"/>
              </w:rPr>
            </w:pPr>
            <w:r w:rsidRPr="00085775">
              <w:rPr>
                <w:sz w:val="18"/>
                <w:szCs w:val="18"/>
                <w:lang w:val="en-US" w:eastAsia="zh-CN"/>
              </w:rPr>
              <w:t>1,466</w:t>
            </w:r>
          </w:p>
        </w:tc>
      </w:tr>
      <w:tr w:rsidR="00872C83" w:rsidRPr="00085775" w14:paraId="3906E26C" w14:textId="77777777" w:rsidTr="00197FDE">
        <w:trPr>
          <w:cantSplit/>
          <w:trHeight w:val="245"/>
        </w:trPr>
        <w:tc>
          <w:tcPr>
            <w:tcW w:w="3599" w:type="dxa"/>
            <w:shd w:val="clear" w:color="auto" w:fill="auto"/>
            <w:noWrap/>
            <w:vAlign w:val="center"/>
            <w:hideMark/>
          </w:tcPr>
          <w:p w14:paraId="3D61EE74"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Bahrein</w:t>
            </w:r>
          </w:p>
        </w:tc>
        <w:tc>
          <w:tcPr>
            <w:tcW w:w="1181" w:type="dxa"/>
            <w:shd w:val="clear" w:color="auto" w:fill="auto"/>
            <w:noWrap/>
            <w:vAlign w:val="center"/>
            <w:hideMark/>
          </w:tcPr>
          <w:p w14:paraId="7105A7DD" w14:textId="77777777" w:rsidR="00872C83" w:rsidRPr="00085775" w:rsidRDefault="00872C83" w:rsidP="00872C83">
            <w:pPr>
              <w:jc w:val="right"/>
              <w:rPr>
                <w:sz w:val="18"/>
                <w:szCs w:val="18"/>
                <w:lang w:val="en-US" w:eastAsia="zh-CN"/>
              </w:rPr>
            </w:pPr>
            <w:r w:rsidRPr="00085775">
              <w:rPr>
                <w:sz w:val="18"/>
                <w:szCs w:val="18"/>
                <w:lang w:val="en-US" w:eastAsia="zh-CN"/>
              </w:rPr>
              <w:t>0.054</w:t>
            </w:r>
          </w:p>
        </w:tc>
        <w:tc>
          <w:tcPr>
            <w:tcW w:w="1181" w:type="dxa"/>
            <w:shd w:val="clear" w:color="auto" w:fill="auto"/>
            <w:noWrap/>
            <w:vAlign w:val="center"/>
            <w:hideMark/>
          </w:tcPr>
          <w:p w14:paraId="0105AD52" w14:textId="77777777" w:rsidR="00872C83" w:rsidRPr="00085775" w:rsidRDefault="00872C83" w:rsidP="00872C83">
            <w:pPr>
              <w:jc w:val="right"/>
              <w:rPr>
                <w:sz w:val="18"/>
                <w:szCs w:val="18"/>
                <w:lang w:val="en-US" w:eastAsia="zh-CN"/>
              </w:rPr>
            </w:pPr>
            <w:r w:rsidRPr="00085775">
              <w:rPr>
                <w:sz w:val="18"/>
                <w:szCs w:val="18"/>
                <w:lang w:val="en-US" w:eastAsia="zh-CN"/>
              </w:rPr>
              <w:t>0.084</w:t>
            </w:r>
          </w:p>
        </w:tc>
        <w:tc>
          <w:tcPr>
            <w:tcW w:w="1181" w:type="dxa"/>
            <w:shd w:val="clear" w:color="auto" w:fill="auto"/>
            <w:noWrap/>
            <w:vAlign w:val="center"/>
            <w:hideMark/>
          </w:tcPr>
          <w:p w14:paraId="51D6C2C8" w14:textId="77777777" w:rsidR="00872C83" w:rsidRPr="00085775" w:rsidRDefault="00872C83" w:rsidP="00872C83">
            <w:pPr>
              <w:jc w:val="right"/>
              <w:rPr>
                <w:sz w:val="18"/>
                <w:szCs w:val="18"/>
                <w:lang w:val="en-US" w:eastAsia="zh-CN"/>
              </w:rPr>
            </w:pPr>
            <w:r w:rsidRPr="00085775">
              <w:rPr>
                <w:sz w:val="18"/>
                <w:szCs w:val="18"/>
                <w:lang w:val="en-US" w:eastAsia="zh-CN"/>
              </w:rPr>
              <w:t>1,987</w:t>
            </w:r>
          </w:p>
        </w:tc>
        <w:tc>
          <w:tcPr>
            <w:tcW w:w="1181" w:type="dxa"/>
            <w:shd w:val="clear" w:color="auto" w:fill="auto"/>
            <w:noWrap/>
            <w:vAlign w:val="center"/>
            <w:hideMark/>
          </w:tcPr>
          <w:p w14:paraId="36FB6200" w14:textId="77777777" w:rsidR="00872C83" w:rsidRPr="00085775" w:rsidRDefault="00872C83" w:rsidP="00872C83">
            <w:pPr>
              <w:jc w:val="right"/>
              <w:rPr>
                <w:sz w:val="18"/>
                <w:szCs w:val="18"/>
                <w:lang w:val="en-US" w:eastAsia="zh-CN"/>
              </w:rPr>
            </w:pPr>
            <w:r w:rsidRPr="00085775">
              <w:rPr>
                <w:sz w:val="18"/>
                <w:szCs w:val="18"/>
                <w:lang w:val="en-US" w:eastAsia="zh-CN"/>
              </w:rPr>
              <w:t>2,179</w:t>
            </w:r>
          </w:p>
        </w:tc>
        <w:tc>
          <w:tcPr>
            <w:tcW w:w="1181" w:type="dxa"/>
            <w:shd w:val="clear" w:color="auto" w:fill="auto"/>
            <w:noWrap/>
            <w:vAlign w:val="center"/>
            <w:hideMark/>
          </w:tcPr>
          <w:p w14:paraId="64EB7C27" w14:textId="77777777" w:rsidR="00872C83" w:rsidRPr="00085775" w:rsidRDefault="00872C83" w:rsidP="00872C83">
            <w:pPr>
              <w:jc w:val="right"/>
              <w:rPr>
                <w:sz w:val="18"/>
                <w:szCs w:val="18"/>
                <w:lang w:val="en-US" w:eastAsia="zh-CN"/>
              </w:rPr>
            </w:pPr>
            <w:r w:rsidRPr="00085775">
              <w:rPr>
                <w:sz w:val="18"/>
                <w:szCs w:val="18"/>
                <w:lang w:val="en-US" w:eastAsia="zh-CN"/>
              </w:rPr>
              <w:t>4,166</w:t>
            </w:r>
          </w:p>
        </w:tc>
      </w:tr>
      <w:tr w:rsidR="00872C83" w:rsidRPr="00085775" w14:paraId="6EE2AA32" w14:textId="77777777" w:rsidTr="00197FDE">
        <w:trPr>
          <w:cantSplit/>
          <w:trHeight w:val="245"/>
        </w:trPr>
        <w:tc>
          <w:tcPr>
            <w:tcW w:w="3599" w:type="dxa"/>
            <w:shd w:val="clear" w:color="auto" w:fill="auto"/>
            <w:vAlign w:val="center"/>
            <w:hideMark/>
          </w:tcPr>
          <w:p w14:paraId="5829258B"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Belarus</w:t>
            </w:r>
          </w:p>
        </w:tc>
        <w:tc>
          <w:tcPr>
            <w:tcW w:w="1181" w:type="dxa"/>
            <w:shd w:val="clear" w:color="auto" w:fill="auto"/>
            <w:vAlign w:val="center"/>
            <w:hideMark/>
          </w:tcPr>
          <w:p w14:paraId="3D923D4F" w14:textId="77777777" w:rsidR="00872C83" w:rsidRPr="00085775" w:rsidRDefault="00872C83" w:rsidP="00872C83">
            <w:pPr>
              <w:jc w:val="right"/>
              <w:rPr>
                <w:sz w:val="18"/>
                <w:szCs w:val="18"/>
                <w:lang w:val="en-US" w:eastAsia="zh-CN"/>
              </w:rPr>
            </w:pPr>
            <w:r w:rsidRPr="00085775">
              <w:rPr>
                <w:sz w:val="18"/>
                <w:szCs w:val="18"/>
                <w:lang w:val="en-US" w:eastAsia="zh-CN"/>
              </w:rPr>
              <w:t>0.041</w:t>
            </w:r>
          </w:p>
        </w:tc>
        <w:tc>
          <w:tcPr>
            <w:tcW w:w="1181" w:type="dxa"/>
            <w:shd w:val="clear" w:color="auto" w:fill="auto"/>
            <w:noWrap/>
            <w:vAlign w:val="center"/>
            <w:hideMark/>
          </w:tcPr>
          <w:p w14:paraId="2E46C42F" w14:textId="77777777" w:rsidR="00872C83" w:rsidRPr="00085775" w:rsidRDefault="00872C83" w:rsidP="00872C83">
            <w:pPr>
              <w:jc w:val="right"/>
              <w:rPr>
                <w:sz w:val="18"/>
                <w:szCs w:val="18"/>
                <w:lang w:val="en-US" w:eastAsia="zh-CN"/>
              </w:rPr>
            </w:pPr>
            <w:r w:rsidRPr="00085775">
              <w:rPr>
                <w:sz w:val="18"/>
                <w:szCs w:val="18"/>
                <w:lang w:val="en-US" w:eastAsia="zh-CN"/>
              </w:rPr>
              <w:t>0.064</w:t>
            </w:r>
          </w:p>
        </w:tc>
        <w:tc>
          <w:tcPr>
            <w:tcW w:w="1181" w:type="dxa"/>
            <w:shd w:val="clear" w:color="auto" w:fill="auto"/>
            <w:noWrap/>
            <w:vAlign w:val="center"/>
            <w:hideMark/>
          </w:tcPr>
          <w:p w14:paraId="6BE119A9" w14:textId="77777777" w:rsidR="00872C83" w:rsidRPr="00085775" w:rsidRDefault="00872C83" w:rsidP="00872C83">
            <w:pPr>
              <w:jc w:val="right"/>
              <w:rPr>
                <w:sz w:val="18"/>
                <w:szCs w:val="18"/>
                <w:lang w:val="en-US" w:eastAsia="zh-CN"/>
              </w:rPr>
            </w:pPr>
            <w:r w:rsidRPr="00085775">
              <w:rPr>
                <w:sz w:val="18"/>
                <w:szCs w:val="18"/>
                <w:lang w:val="en-US" w:eastAsia="zh-CN"/>
              </w:rPr>
              <w:t>1,508</w:t>
            </w:r>
          </w:p>
        </w:tc>
        <w:tc>
          <w:tcPr>
            <w:tcW w:w="1181" w:type="dxa"/>
            <w:shd w:val="clear" w:color="auto" w:fill="auto"/>
            <w:noWrap/>
            <w:vAlign w:val="center"/>
            <w:hideMark/>
          </w:tcPr>
          <w:p w14:paraId="35A25963" w14:textId="77777777" w:rsidR="00872C83" w:rsidRPr="00085775" w:rsidRDefault="00872C83" w:rsidP="00872C83">
            <w:pPr>
              <w:jc w:val="right"/>
              <w:rPr>
                <w:sz w:val="18"/>
                <w:szCs w:val="18"/>
                <w:lang w:val="en-US" w:eastAsia="zh-CN"/>
              </w:rPr>
            </w:pPr>
            <w:r w:rsidRPr="00085775">
              <w:rPr>
                <w:sz w:val="18"/>
                <w:szCs w:val="18"/>
                <w:lang w:val="en-US" w:eastAsia="zh-CN"/>
              </w:rPr>
              <w:t>1,654</w:t>
            </w:r>
          </w:p>
        </w:tc>
        <w:tc>
          <w:tcPr>
            <w:tcW w:w="1181" w:type="dxa"/>
            <w:shd w:val="clear" w:color="auto" w:fill="auto"/>
            <w:noWrap/>
            <w:vAlign w:val="center"/>
            <w:hideMark/>
          </w:tcPr>
          <w:p w14:paraId="304C0182" w14:textId="77777777" w:rsidR="00872C83" w:rsidRPr="00085775" w:rsidRDefault="00872C83" w:rsidP="00872C83">
            <w:pPr>
              <w:jc w:val="right"/>
              <w:rPr>
                <w:sz w:val="18"/>
                <w:szCs w:val="18"/>
                <w:lang w:val="en-US" w:eastAsia="zh-CN"/>
              </w:rPr>
            </w:pPr>
            <w:r w:rsidRPr="00085775">
              <w:rPr>
                <w:sz w:val="18"/>
                <w:szCs w:val="18"/>
                <w:lang w:val="en-US" w:eastAsia="zh-CN"/>
              </w:rPr>
              <w:t>3,163</w:t>
            </w:r>
          </w:p>
        </w:tc>
      </w:tr>
      <w:tr w:rsidR="00872C83" w:rsidRPr="00085775" w14:paraId="27FA1D86" w14:textId="77777777" w:rsidTr="00197FDE">
        <w:trPr>
          <w:cantSplit/>
          <w:trHeight w:val="245"/>
        </w:trPr>
        <w:tc>
          <w:tcPr>
            <w:tcW w:w="3599" w:type="dxa"/>
            <w:shd w:val="clear" w:color="auto" w:fill="auto"/>
            <w:vAlign w:val="center"/>
            <w:hideMark/>
          </w:tcPr>
          <w:p w14:paraId="08A8356E"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Belgium</w:t>
            </w:r>
          </w:p>
        </w:tc>
        <w:tc>
          <w:tcPr>
            <w:tcW w:w="1181" w:type="dxa"/>
            <w:shd w:val="clear" w:color="auto" w:fill="auto"/>
            <w:vAlign w:val="center"/>
            <w:hideMark/>
          </w:tcPr>
          <w:p w14:paraId="38167AC7" w14:textId="77777777" w:rsidR="00872C83" w:rsidRPr="00085775" w:rsidRDefault="00872C83" w:rsidP="00872C83">
            <w:pPr>
              <w:jc w:val="right"/>
              <w:rPr>
                <w:sz w:val="18"/>
                <w:szCs w:val="18"/>
                <w:lang w:val="en-US" w:eastAsia="zh-CN"/>
              </w:rPr>
            </w:pPr>
            <w:r w:rsidRPr="00085775">
              <w:rPr>
                <w:sz w:val="18"/>
                <w:szCs w:val="18"/>
                <w:lang w:val="en-US" w:eastAsia="zh-CN"/>
              </w:rPr>
              <w:t>0.828</w:t>
            </w:r>
          </w:p>
        </w:tc>
        <w:tc>
          <w:tcPr>
            <w:tcW w:w="1181" w:type="dxa"/>
            <w:shd w:val="clear" w:color="auto" w:fill="auto"/>
            <w:noWrap/>
            <w:vAlign w:val="center"/>
            <w:hideMark/>
          </w:tcPr>
          <w:p w14:paraId="5170F883" w14:textId="77777777" w:rsidR="00872C83" w:rsidRPr="00085775" w:rsidRDefault="00872C83" w:rsidP="00872C83">
            <w:pPr>
              <w:jc w:val="right"/>
              <w:rPr>
                <w:sz w:val="18"/>
                <w:szCs w:val="18"/>
                <w:lang w:val="en-US" w:eastAsia="zh-CN"/>
              </w:rPr>
            </w:pPr>
            <w:r w:rsidRPr="00085775">
              <w:rPr>
                <w:sz w:val="18"/>
                <w:szCs w:val="18"/>
                <w:lang w:val="en-US" w:eastAsia="zh-CN"/>
              </w:rPr>
              <w:t>1.295</w:t>
            </w:r>
          </w:p>
        </w:tc>
        <w:tc>
          <w:tcPr>
            <w:tcW w:w="1181" w:type="dxa"/>
            <w:shd w:val="clear" w:color="auto" w:fill="auto"/>
            <w:noWrap/>
            <w:vAlign w:val="center"/>
            <w:hideMark/>
          </w:tcPr>
          <w:p w14:paraId="75FA99B8" w14:textId="77777777" w:rsidR="00872C83" w:rsidRPr="00085775" w:rsidRDefault="00872C83" w:rsidP="00872C83">
            <w:pPr>
              <w:jc w:val="right"/>
              <w:rPr>
                <w:sz w:val="18"/>
                <w:szCs w:val="18"/>
                <w:lang w:val="en-US" w:eastAsia="zh-CN"/>
              </w:rPr>
            </w:pPr>
            <w:r w:rsidRPr="00085775">
              <w:rPr>
                <w:sz w:val="18"/>
                <w:szCs w:val="18"/>
                <w:lang w:val="en-US" w:eastAsia="zh-CN"/>
              </w:rPr>
              <w:t>30,461</w:t>
            </w:r>
          </w:p>
        </w:tc>
        <w:tc>
          <w:tcPr>
            <w:tcW w:w="1181" w:type="dxa"/>
            <w:shd w:val="clear" w:color="auto" w:fill="auto"/>
            <w:noWrap/>
            <w:vAlign w:val="center"/>
            <w:hideMark/>
          </w:tcPr>
          <w:p w14:paraId="29E829C5" w14:textId="77777777" w:rsidR="00872C83" w:rsidRPr="00085775" w:rsidRDefault="00872C83" w:rsidP="00872C83">
            <w:pPr>
              <w:jc w:val="right"/>
              <w:rPr>
                <w:sz w:val="18"/>
                <w:szCs w:val="18"/>
                <w:lang w:val="en-US" w:eastAsia="zh-CN"/>
              </w:rPr>
            </w:pPr>
            <w:r w:rsidRPr="00085775">
              <w:rPr>
                <w:sz w:val="18"/>
                <w:szCs w:val="18"/>
                <w:lang w:val="en-US" w:eastAsia="zh-CN"/>
              </w:rPr>
              <w:t>33,411</w:t>
            </w:r>
          </w:p>
        </w:tc>
        <w:tc>
          <w:tcPr>
            <w:tcW w:w="1181" w:type="dxa"/>
            <w:shd w:val="clear" w:color="auto" w:fill="auto"/>
            <w:noWrap/>
            <w:vAlign w:val="center"/>
            <w:hideMark/>
          </w:tcPr>
          <w:p w14:paraId="4A974335" w14:textId="77777777" w:rsidR="00872C83" w:rsidRPr="00085775" w:rsidRDefault="00872C83" w:rsidP="00872C83">
            <w:pPr>
              <w:jc w:val="right"/>
              <w:rPr>
                <w:sz w:val="18"/>
                <w:szCs w:val="18"/>
                <w:lang w:val="en-US" w:eastAsia="zh-CN"/>
              </w:rPr>
            </w:pPr>
            <w:r w:rsidRPr="00085775">
              <w:rPr>
                <w:sz w:val="18"/>
                <w:szCs w:val="18"/>
                <w:lang w:val="en-US" w:eastAsia="zh-CN"/>
              </w:rPr>
              <w:t>63,873</w:t>
            </w:r>
          </w:p>
        </w:tc>
      </w:tr>
      <w:tr w:rsidR="00872C83" w:rsidRPr="00085775" w14:paraId="2FCB00D9" w14:textId="77777777" w:rsidTr="00197FDE">
        <w:trPr>
          <w:cantSplit/>
          <w:trHeight w:val="245"/>
        </w:trPr>
        <w:tc>
          <w:tcPr>
            <w:tcW w:w="3599" w:type="dxa"/>
            <w:shd w:val="clear" w:color="auto" w:fill="auto"/>
            <w:vAlign w:val="center"/>
            <w:hideMark/>
          </w:tcPr>
          <w:p w14:paraId="414B6C48"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Benin</w:t>
            </w:r>
          </w:p>
        </w:tc>
        <w:tc>
          <w:tcPr>
            <w:tcW w:w="1181" w:type="dxa"/>
            <w:shd w:val="clear" w:color="auto" w:fill="auto"/>
            <w:vAlign w:val="center"/>
            <w:hideMark/>
          </w:tcPr>
          <w:p w14:paraId="0585CE64" w14:textId="77777777" w:rsidR="00872C83" w:rsidRPr="00085775" w:rsidRDefault="00872C83" w:rsidP="00872C83">
            <w:pPr>
              <w:jc w:val="right"/>
              <w:rPr>
                <w:sz w:val="18"/>
                <w:szCs w:val="18"/>
                <w:lang w:val="en-US" w:eastAsia="zh-CN"/>
              </w:rPr>
            </w:pPr>
            <w:r w:rsidRPr="00085775">
              <w:rPr>
                <w:sz w:val="18"/>
                <w:szCs w:val="18"/>
                <w:lang w:val="en-US" w:eastAsia="zh-CN"/>
              </w:rPr>
              <w:t>0.005</w:t>
            </w:r>
          </w:p>
        </w:tc>
        <w:tc>
          <w:tcPr>
            <w:tcW w:w="1181" w:type="dxa"/>
            <w:shd w:val="clear" w:color="auto" w:fill="auto"/>
            <w:noWrap/>
            <w:vAlign w:val="center"/>
            <w:hideMark/>
          </w:tcPr>
          <w:p w14:paraId="794B89B2" w14:textId="77777777" w:rsidR="00872C83" w:rsidRPr="00085775" w:rsidRDefault="00872C83" w:rsidP="00872C83">
            <w:pPr>
              <w:jc w:val="right"/>
              <w:rPr>
                <w:sz w:val="18"/>
                <w:szCs w:val="18"/>
                <w:lang w:val="en-US" w:eastAsia="zh-CN"/>
              </w:rPr>
            </w:pPr>
            <w:r w:rsidRPr="00085775">
              <w:rPr>
                <w:sz w:val="18"/>
                <w:szCs w:val="18"/>
                <w:lang w:val="en-US" w:eastAsia="zh-CN"/>
              </w:rPr>
              <w:t>0.008</w:t>
            </w:r>
          </w:p>
        </w:tc>
        <w:tc>
          <w:tcPr>
            <w:tcW w:w="1181" w:type="dxa"/>
            <w:shd w:val="clear" w:color="auto" w:fill="auto"/>
            <w:noWrap/>
            <w:vAlign w:val="center"/>
            <w:hideMark/>
          </w:tcPr>
          <w:p w14:paraId="61EE7AC8" w14:textId="77777777" w:rsidR="00872C83" w:rsidRPr="00085775" w:rsidRDefault="00872C83" w:rsidP="00872C83">
            <w:pPr>
              <w:jc w:val="right"/>
              <w:rPr>
                <w:sz w:val="18"/>
                <w:szCs w:val="18"/>
                <w:lang w:val="en-US" w:eastAsia="zh-CN"/>
              </w:rPr>
            </w:pPr>
            <w:r w:rsidRPr="00085775">
              <w:rPr>
                <w:sz w:val="18"/>
                <w:szCs w:val="18"/>
                <w:lang w:val="en-US" w:eastAsia="zh-CN"/>
              </w:rPr>
              <w:t>184</w:t>
            </w:r>
          </w:p>
        </w:tc>
        <w:tc>
          <w:tcPr>
            <w:tcW w:w="1181" w:type="dxa"/>
            <w:shd w:val="clear" w:color="auto" w:fill="auto"/>
            <w:noWrap/>
            <w:vAlign w:val="center"/>
            <w:hideMark/>
          </w:tcPr>
          <w:p w14:paraId="14E93415" w14:textId="77777777" w:rsidR="00872C83" w:rsidRPr="00085775" w:rsidRDefault="00872C83" w:rsidP="00872C83">
            <w:pPr>
              <w:jc w:val="right"/>
              <w:rPr>
                <w:sz w:val="18"/>
                <w:szCs w:val="18"/>
                <w:lang w:val="en-US" w:eastAsia="zh-CN"/>
              </w:rPr>
            </w:pPr>
            <w:r w:rsidRPr="00085775">
              <w:rPr>
                <w:sz w:val="18"/>
                <w:szCs w:val="18"/>
                <w:lang w:val="en-US" w:eastAsia="zh-CN"/>
              </w:rPr>
              <w:t>202</w:t>
            </w:r>
          </w:p>
        </w:tc>
        <w:tc>
          <w:tcPr>
            <w:tcW w:w="1181" w:type="dxa"/>
            <w:shd w:val="clear" w:color="auto" w:fill="auto"/>
            <w:noWrap/>
            <w:vAlign w:val="center"/>
            <w:hideMark/>
          </w:tcPr>
          <w:p w14:paraId="517FD2E8" w14:textId="77777777" w:rsidR="00872C83" w:rsidRPr="00085775" w:rsidRDefault="00872C83" w:rsidP="00872C83">
            <w:pPr>
              <w:jc w:val="right"/>
              <w:rPr>
                <w:sz w:val="18"/>
                <w:szCs w:val="18"/>
                <w:lang w:val="en-US" w:eastAsia="zh-CN"/>
              </w:rPr>
            </w:pPr>
            <w:r w:rsidRPr="00085775">
              <w:rPr>
                <w:sz w:val="18"/>
                <w:szCs w:val="18"/>
                <w:lang w:val="en-US" w:eastAsia="zh-CN"/>
              </w:rPr>
              <w:t>386</w:t>
            </w:r>
          </w:p>
        </w:tc>
      </w:tr>
      <w:tr w:rsidR="00872C83" w:rsidRPr="00085775" w14:paraId="2BEBB193" w14:textId="77777777" w:rsidTr="00197FDE">
        <w:trPr>
          <w:cantSplit/>
          <w:trHeight w:val="245"/>
        </w:trPr>
        <w:tc>
          <w:tcPr>
            <w:tcW w:w="3599" w:type="dxa"/>
            <w:shd w:val="clear" w:color="auto" w:fill="auto"/>
            <w:vAlign w:val="center"/>
            <w:hideMark/>
          </w:tcPr>
          <w:p w14:paraId="19EC544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Bhutan</w:t>
            </w:r>
          </w:p>
        </w:tc>
        <w:tc>
          <w:tcPr>
            <w:tcW w:w="1181" w:type="dxa"/>
            <w:shd w:val="clear" w:color="auto" w:fill="auto"/>
            <w:vAlign w:val="center"/>
            <w:hideMark/>
          </w:tcPr>
          <w:p w14:paraId="1A693023"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50685F1E"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4F15E8C6"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168FDCD5"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2817963F"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444D516D" w14:textId="77777777" w:rsidTr="00197FDE">
        <w:trPr>
          <w:cantSplit/>
          <w:trHeight w:val="245"/>
        </w:trPr>
        <w:tc>
          <w:tcPr>
            <w:tcW w:w="3599" w:type="dxa"/>
            <w:shd w:val="clear" w:color="auto" w:fill="auto"/>
            <w:vAlign w:val="center"/>
            <w:hideMark/>
          </w:tcPr>
          <w:p w14:paraId="0C08213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Bolivia (Plurinational State of)</w:t>
            </w:r>
          </w:p>
        </w:tc>
        <w:tc>
          <w:tcPr>
            <w:tcW w:w="1181" w:type="dxa"/>
            <w:shd w:val="clear" w:color="auto" w:fill="auto"/>
            <w:vAlign w:val="center"/>
            <w:hideMark/>
          </w:tcPr>
          <w:p w14:paraId="2EEEA8B3" w14:textId="77777777" w:rsidR="00872C83" w:rsidRPr="00085775" w:rsidRDefault="00872C83" w:rsidP="00872C83">
            <w:pPr>
              <w:jc w:val="right"/>
              <w:rPr>
                <w:sz w:val="18"/>
                <w:szCs w:val="18"/>
                <w:lang w:val="en-US" w:eastAsia="zh-CN"/>
              </w:rPr>
            </w:pPr>
            <w:r w:rsidRPr="00085775">
              <w:rPr>
                <w:sz w:val="18"/>
                <w:szCs w:val="18"/>
                <w:lang w:val="en-US" w:eastAsia="zh-CN"/>
              </w:rPr>
              <w:t>0.019</w:t>
            </w:r>
          </w:p>
        </w:tc>
        <w:tc>
          <w:tcPr>
            <w:tcW w:w="1181" w:type="dxa"/>
            <w:shd w:val="clear" w:color="auto" w:fill="auto"/>
            <w:noWrap/>
            <w:vAlign w:val="center"/>
            <w:hideMark/>
          </w:tcPr>
          <w:p w14:paraId="14CAA895" w14:textId="77777777" w:rsidR="00872C83" w:rsidRPr="00085775" w:rsidRDefault="00872C83" w:rsidP="00872C83">
            <w:pPr>
              <w:jc w:val="right"/>
              <w:rPr>
                <w:sz w:val="18"/>
                <w:szCs w:val="18"/>
                <w:lang w:val="en-US" w:eastAsia="zh-CN"/>
              </w:rPr>
            </w:pPr>
            <w:r w:rsidRPr="00085775">
              <w:rPr>
                <w:sz w:val="18"/>
                <w:szCs w:val="18"/>
                <w:lang w:val="en-US" w:eastAsia="zh-CN"/>
              </w:rPr>
              <w:t>0.030</w:t>
            </w:r>
          </w:p>
        </w:tc>
        <w:tc>
          <w:tcPr>
            <w:tcW w:w="1181" w:type="dxa"/>
            <w:shd w:val="clear" w:color="auto" w:fill="auto"/>
            <w:noWrap/>
            <w:vAlign w:val="center"/>
            <w:hideMark/>
          </w:tcPr>
          <w:p w14:paraId="3DB20F88" w14:textId="77777777" w:rsidR="00872C83" w:rsidRPr="00085775" w:rsidRDefault="00872C83" w:rsidP="00872C83">
            <w:pPr>
              <w:jc w:val="right"/>
              <w:rPr>
                <w:sz w:val="18"/>
                <w:szCs w:val="18"/>
                <w:lang w:val="en-US" w:eastAsia="zh-CN"/>
              </w:rPr>
            </w:pPr>
            <w:r w:rsidRPr="00085775">
              <w:rPr>
                <w:sz w:val="18"/>
                <w:szCs w:val="18"/>
                <w:lang w:val="en-US" w:eastAsia="zh-CN"/>
              </w:rPr>
              <w:t>699</w:t>
            </w:r>
          </w:p>
        </w:tc>
        <w:tc>
          <w:tcPr>
            <w:tcW w:w="1181" w:type="dxa"/>
            <w:shd w:val="clear" w:color="auto" w:fill="auto"/>
            <w:noWrap/>
            <w:vAlign w:val="center"/>
            <w:hideMark/>
          </w:tcPr>
          <w:p w14:paraId="730A9F1B" w14:textId="77777777" w:rsidR="00872C83" w:rsidRPr="00085775" w:rsidRDefault="00872C83" w:rsidP="00872C83">
            <w:pPr>
              <w:jc w:val="right"/>
              <w:rPr>
                <w:sz w:val="18"/>
                <w:szCs w:val="18"/>
                <w:lang w:val="en-US" w:eastAsia="zh-CN"/>
              </w:rPr>
            </w:pPr>
            <w:r w:rsidRPr="00085775">
              <w:rPr>
                <w:sz w:val="18"/>
                <w:szCs w:val="18"/>
                <w:lang w:val="en-US" w:eastAsia="zh-CN"/>
              </w:rPr>
              <w:t>767</w:t>
            </w:r>
          </w:p>
        </w:tc>
        <w:tc>
          <w:tcPr>
            <w:tcW w:w="1181" w:type="dxa"/>
            <w:shd w:val="clear" w:color="auto" w:fill="auto"/>
            <w:noWrap/>
            <w:vAlign w:val="center"/>
            <w:hideMark/>
          </w:tcPr>
          <w:p w14:paraId="7986D2AE" w14:textId="77777777" w:rsidR="00872C83" w:rsidRPr="00085775" w:rsidRDefault="00872C83" w:rsidP="00872C83">
            <w:pPr>
              <w:jc w:val="right"/>
              <w:rPr>
                <w:sz w:val="18"/>
                <w:szCs w:val="18"/>
                <w:lang w:val="en-US" w:eastAsia="zh-CN"/>
              </w:rPr>
            </w:pPr>
            <w:r w:rsidRPr="00085775">
              <w:rPr>
                <w:sz w:val="18"/>
                <w:szCs w:val="18"/>
                <w:lang w:val="en-US" w:eastAsia="zh-CN"/>
              </w:rPr>
              <w:t>1,466</w:t>
            </w:r>
          </w:p>
        </w:tc>
      </w:tr>
      <w:tr w:rsidR="00872C83" w:rsidRPr="00085775" w14:paraId="05F7F3A8" w14:textId="77777777" w:rsidTr="00197FDE">
        <w:trPr>
          <w:cantSplit/>
          <w:trHeight w:val="245"/>
        </w:trPr>
        <w:tc>
          <w:tcPr>
            <w:tcW w:w="3599" w:type="dxa"/>
            <w:shd w:val="clear" w:color="auto" w:fill="auto"/>
            <w:vAlign w:val="center"/>
            <w:hideMark/>
          </w:tcPr>
          <w:p w14:paraId="653991F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Botswana</w:t>
            </w:r>
          </w:p>
        </w:tc>
        <w:tc>
          <w:tcPr>
            <w:tcW w:w="1181" w:type="dxa"/>
            <w:shd w:val="clear" w:color="auto" w:fill="auto"/>
            <w:vAlign w:val="center"/>
            <w:hideMark/>
          </w:tcPr>
          <w:p w14:paraId="6CA0D876" w14:textId="77777777" w:rsidR="00872C83" w:rsidRPr="00085775" w:rsidRDefault="00872C83" w:rsidP="00872C83">
            <w:pPr>
              <w:jc w:val="right"/>
              <w:rPr>
                <w:sz w:val="18"/>
                <w:szCs w:val="18"/>
                <w:lang w:val="en-US" w:eastAsia="zh-CN"/>
              </w:rPr>
            </w:pPr>
            <w:r w:rsidRPr="00085775">
              <w:rPr>
                <w:sz w:val="18"/>
                <w:szCs w:val="18"/>
                <w:lang w:val="en-US" w:eastAsia="zh-CN"/>
              </w:rPr>
              <w:t>0.015</w:t>
            </w:r>
          </w:p>
        </w:tc>
        <w:tc>
          <w:tcPr>
            <w:tcW w:w="1181" w:type="dxa"/>
            <w:shd w:val="clear" w:color="auto" w:fill="auto"/>
            <w:noWrap/>
            <w:vAlign w:val="center"/>
            <w:hideMark/>
          </w:tcPr>
          <w:p w14:paraId="719D281E" w14:textId="77777777" w:rsidR="00872C83" w:rsidRPr="00085775" w:rsidRDefault="00872C83" w:rsidP="00872C83">
            <w:pPr>
              <w:jc w:val="right"/>
              <w:rPr>
                <w:sz w:val="18"/>
                <w:szCs w:val="18"/>
                <w:lang w:val="en-US" w:eastAsia="zh-CN"/>
              </w:rPr>
            </w:pPr>
            <w:r w:rsidRPr="00085775">
              <w:rPr>
                <w:sz w:val="18"/>
                <w:szCs w:val="18"/>
                <w:lang w:val="en-US" w:eastAsia="zh-CN"/>
              </w:rPr>
              <w:t>0.023</w:t>
            </w:r>
          </w:p>
        </w:tc>
        <w:tc>
          <w:tcPr>
            <w:tcW w:w="1181" w:type="dxa"/>
            <w:shd w:val="clear" w:color="auto" w:fill="auto"/>
            <w:noWrap/>
            <w:vAlign w:val="center"/>
            <w:hideMark/>
          </w:tcPr>
          <w:p w14:paraId="3518ED7A" w14:textId="77777777" w:rsidR="00872C83" w:rsidRPr="00085775" w:rsidRDefault="00872C83" w:rsidP="00872C83">
            <w:pPr>
              <w:jc w:val="right"/>
              <w:rPr>
                <w:sz w:val="18"/>
                <w:szCs w:val="18"/>
                <w:lang w:val="en-US" w:eastAsia="zh-CN"/>
              </w:rPr>
            </w:pPr>
            <w:r w:rsidRPr="00085775">
              <w:rPr>
                <w:sz w:val="18"/>
                <w:szCs w:val="18"/>
                <w:lang w:val="en-US" w:eastAsia="zh-CN"/>
              </w:rPr>
              <w:t>552</w:t>
            </w:r>
          </w:p>
        </w:tc>
        <w:tc>
          <w:tcPr>
            <w:tcW w:w="1181" w:type="dxa"/>
            <w:shd w:val="clear" w:color="auto" w:fill="auto"/>
            <w:noWrap/>
            <w:vAlign w:val="center"/>
            <w:hideMark/>
          </w:tcPr>
          <w:p w14:paraId="185B2E6D" w14:textId="77777777" w:rsidR="00872C83" w:rsidRPr="00085775" w:rsidRDefault="00872C83" w:rsidP="00872C83">
            <w:pPr>
              <w:jc w:val="right"/>
              <w:rPr>
                <w:sz w:val="18"/>
                <w:szCs w:val="18"/>
                <w:lang w:val="en-US" w:eastAsia="zh-CN"/>
              </w:rPr>
            </w:pPr>
            <w:r w:rsidRPr="00085775">
              <w:rPr>
                <w:sz w:val="18"/>
                <w:szCs w:val="18"/>
                <w:lang w:val="en-US" w:eastAsia="zh-CN"/>
              </w:rPr>
              <w:t>605</w:t>
            </w:r>
          </w:p>
        </w:tc>
        <w:tc>
          <w:tcPr>
            <w:tcW w:w="1181" w:type="dxa"/>
            <w:shd w:val="clear" w:color="auto" w:fill="auto"/>
            <w:noWrap/>
            <w:vAlign w:val="center"/>
            <w:hideMark/>
          </w:tcPr>
          <w:p w14:paraId="7D10BB8C" w14:textId="77777777" w:rsidR="00872C83" w:rsidRPr="00085775" w:rsidRDefault="00872C83" w:rsidP="00872C83">
            <w:pPr>
              <w:jc w:val="right"/>
              <w:rPr>
                <w:sz w:val="18"/>
                <w:szCs w:val="18"/>
                <w:lang w:val="en-US" w:eastAsia="zh-CN"/>
              </w:rPr>
            </w:pPr>
            <w:r w:rsidRPr="00085775">
              <w:rPr>
                <w:sz w:val="18"/>
                <w:szCs w:val="18"/>
                <w:lang w:val="en-US" w:eastAsia="zh-CN"/>
              </w:rPr>
              <w:t>1,157</w:t>
            </w:r>
          </w:p>
        </w:tc>
      </w:tr>
      <w:tr w:rsidR="00872C83" w:rsidRPr="00085775" w14:paraId="736C8707" w14:textId="77777777" w:rsidTr="00197FDE">
        <w:trPr>
          <w:cantSplit/>
          <w:trHeight w:val="245"/>
        </w:trPr>
        <w:tc>
          <w:tcPr>
            <w:tcW w:w="3599" w:type="dxa"/>
            <w:shd w:val="clear" w:color="auto" w:fill="auto"/>
            <w:vAlign w:val="center"/>
            <w:hideMark/>
          </w:tcPr>
          <w:p w14:paraId="144B290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Brazil</w:t>
            </w:r>
          </w:p>
        </w:tc>
        <w:tc>
          <w:tcPr>
            <w:tcW w:w="1181" w:type="dxa"/>
            <w:shd w:val="clear" w:color="auto" w:fill="auto"/>
            <w:vAlign w:val="center"/>
            <w:hideMark/>
          </w:tcPr>
          <w:p w14:paraId="2270F550" w14:textId="77777777" w:rsidR="00872C83" w:rsidRPr="00085775" w:rsidRDefault="00872C83" w:rsidP="00872C83">
            <w:pPr>
              <w:jc w:val="right"/>
              <w:rPr>
                <w:sz w:val="18"/>
                <w:szCs w:val="18"/>
                <w:lang w:val="en-US" w:eastAsia="zh-CN"/>
              </w:rPr>
            </w:pPr>
            <w:r w:rsidRPr="00085775">
              <w:rPr>
                <w:sz w:val="18"/>
                <w:szCs w:val="18"/>
                <w:lang w:val="en-US" w:eastAsia="zh-CN"/>
              </w:rPr>
              <w:t>2.013</w:t>
            </w:r>
          </w:p>
        </w:tc>
        <w:tc>
          <w:tcPr>
            <w:tcW w:w="1181" w:type="dxa"/>
            <w:shd w:val="clear" w:color="auto" w:fill="auto"/>
            <w:noWrap/>
            <w:vAlign w:val="center"/>
            <w:hideMark/>
          </w:tcPr>
          <w:p w14:paraId="627FD1C1" w14:textId="77777777" w:rsidR="00872C83" w:rsidRPr="00085775" w:rsidRDefault="00872C83" w:rsidP="00872C83">
            <w:pPr>
              <w:jc w:val="right"/>
              <w:rPr>
                <w:sz w:val="18"/>
                <w:szCs w:val="18"/>
                <w:lang w:val="en-US" w:eastAsia="zh-CN"/>
              </w:rPr>
            </w:pPr>
            <w:r w:rsidRPr="00085775">
              <w:rPr>
                <w:sz w:val="18"/>
                <w:szCs w:val="18"/>
                <w:lang w:val="en-US" w:eastAsia="zh-CN"/>
              </w:rPr>
              <w:t>3.149</w:t>
            </w:r>
          </w:p>
        </w:tc>
        <w:tc>
          <w:tcPr>
            <w:tcW w:w="1181" w:type="dxa"/>
            <w:shd w:val="clear" w:color="auto" w:fill="auto"/>
            <w:noWrap/>
            <w:vAlign w:val="center"/>
            <w:hideMark/>
          </w:tcPr>
          <w:p w14:paraId="5C9ED531" w14:textId="77777777" w:rsidR="00872C83" w:rsidRPr="00085775" w:rsidRDefault="00872C83" w:rsidP="00872C83">
            <w:pPr>
              <w:jc w:val="right"/>
              <w:rPr>
                <w:sz w:val="18"/>
                <w:szCs w:val="18"/>
                <w:lang w:val="en-US" w:eastAsia="zh-CN"/>
              </w:rPr>
            </w:pPr>
            <w:r w:rsidRPr="00085775">
              <w:rPr>
                <w:sz w:val="18"/>
                <w:szCs w:val="18"/>
                <w:lang w:val="en-US" w:eastAsia="zh-CN"/>
              </w:rPr>
              <w:t>74,057</w:t>
            </w:r>
          </w:p>
        </w:tc>
        <w:tc>
          <w:tcPr>
            <w:tcW w:w="1181" w:type="dxa"/>
            <w:shd w:val="clear" w:color="auto" w:fill="auto"/>
            <w:noWrap/>
            <w:vAlign w:val="center"/>
            <w:hideMark/>
          </w:tcPr>
          <w:p w14:paraId="5465B136" w14:textId="77777777" w:rsidR="00872C83" w:rsidRPr="00085775" w:rsidRDefault="00872C83" w:rsidP="00872C83">
            <w:pPr>
              <w:jc w:val="right"/>
              <w:rPr>
                <w:sz w:val="18"/>
                <w:szCs w:val="18"/>
                <w:lang w:val="en-US" w:eastAsia="zh-CN"/>
              </w:rPr>
            </w:pPr>
            <w:r w:rsidRPr="00085775">
              <w:rPr>
                <w:sz w:val="18"/>
                <w:szCs w:val="18"/>
                <w:lang w:val="en-US" w:eastAsia="zh-CN"/>
              </w:rPr>
              <w:t>81,228</w:t>
            </w:r>
          </w:p>
        </w:tc>
        <w:tc>
          <w:tcPr>
            <w:tcW w:w="1181" w:type="dxa"/>
            <w:shd w:val="clear" w:color="auto" w:fill="auto"/>
            <w:noWrap/>
            <w:vAlign w:val="center"/>
            <w:hideMark/>
          </w:tcPr>
          <w:p w14:paraId="5C4C3A7C" w14:textId="77777777" w:rsidR="00872C83" w:rsidRPr="00085775" w:rsidRDefault="00872C83" w:rsidP="00872C83">
            <w:pPr>
              <w:jc w:val="right"/>
              <w:rPr>
                <w:sz w:val="18"/>
                <w:szCs w:val="18"/>
                <w:lang w:val="en-US" w:eastAsia="zh-CN"/>
              </w:rPr>
            </w:pPr>
            <w:r w:rsidRPr="00085775">
              <w:rPr>
                <w:sz w:val="18"/>
                <w:szCs w:val="18"/>
                <w:lang w:val="en-US" w:eastAsia="zh-CN"/>
              </w:rPr>
              <w:t>155,285</w:t>
            </w:r>
          </w:p>
        </w:tc>
      </w:tr>
      <w:tr w:rsidR="00872C83" w:rsidRPr="00085775" w14:paraId="2BC090DF" w14:textId="77777777" w:rsidTr="00197FDE">
        <w:trPr>
          <w:cantSplit/>
          <w:trHeight w:val="245"/>
        </w:trPr>
        <w:tc>
          <w:tcPr>
            <w:tcW w:w="3599" w:type="dxa"/>
            <w:shd w:val="clear" w:color="auto" w:fill="auto"/>
            <w:vAlign w:val="center"/>
            <w:hideMark/>
          </w:tcPr>
          <w:p w14:paraId="25850B89"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Bulgaria</w:t>
            </w:r>
          </w:p>
        </w:tc>
        <w:tc>
          <w:tcPr>
            <w:tcW w:w="1181" w:type="dxa"/>
            <w:shd w:val="clear" w:color="auto" w:fill="auto"/>
            <w:vAlign w:val="center"/>
            <w:hideMark/>
          </w:tcPr>
          <w:p w14:paraId="7C184123" w14:textId="77777777" w:rsidR="00872C83" w:rsidRPr="00085775" w:rsidRDefault="00872C83" w:rsidP="00872C83">
            <w:pPr>
              <w:jc w:val="right"/>
              <w:rPr>
                <w:sz w:val="18"/>
                <w:szCs w:val="18"/>
                <w:lang w:val="en-US" w:eastAsia="zh-CN"/>
              </w:rPr>
            </w:pPr>
            <w:r w:rsidRPr="00085775">
              <w:rPr>
                <w:sz w:val="18"/>
                <w:szCs w:val="18"/>
                <w:lang w:val="en-US" w:eastAsia="zh-CN"/>
              </w:rPr>
              <w:t>0.056</w:t>
            </w:r>
          </w:p>
        </w:tc>
        <w:tc>
          <w:tcPr>
            <w:tcW w:w="1181" w:type="dxa"/>
            <w:shd w:val="clear" w:color="auto" w:fill="auto"/>
            <w:noWrap/>
            <w:vAlign w:val="center"/>
            <w:hideMark/>
          </w:tcPr>
          <w:p w14:paraId="4987C8A9" w14:textId="77777777" w:rsidR="00872C83" w:rsidRPr="00085775" w:rsidRDefault="00872C83" w:rsidP="00872C83">
            <w:pPr>
              <w:jc w:val="right"/>
              <w:rPr>
                <w:sz w:val="18"/>
                <w:szCs w:val="18"/>
                <w:lang w:val="en-US" w:eastAsia="zh-CN"/>
              </w:rPr>
            </w:pPr>
            <w:r w:rsidRPr="00085775">
              <w:rPr>
                <w:sz w:val="18"/>
                <w:szCs w:val="18"/>
                <w:lang w:val="en-US" w:eastAsia="zh-CN"/>
              </w:rPr>
              <w:t>0.088</w:t>
            </w:r>
          </w:p>
        </w:tc>
        <w:tc>
          <w:tcPr>
            <w:tcW w:w="1181" w:type="dxa"/>
            <w:shd w:val="clear" w:color="auto" w:fill="auto"/>
            <w:noWrap/>
            <w:vAlign w:val="center"/>
            <w:hideMark/>
          </w:tcPr>
          <w:p w14:paraId="7929D96D" w14:textId="77777777" w:rsidR="00872C83" w:rsidRPr="00085775" w:rsidRDefault="00872C83" w:rsidP="00872C83">
            <w:pPr>
              <w:jc w:val="right"/>
              <w:rPr>
                <w:sz w:val="18"/>
                <w:szCs w:val="18"/>
                <w:lang w:val="en-US" w:eastAsia="zh-CN"/>
              </w:rPr>
            </w:pPr>
            <w:r w:rsidRPr="00085775">
              <w:rPr>
                <w:sz w:val="18"/>
                <w:szCs w:val="18"/>
                <w:lang w:val="en-US" w:eastAsia="zh-CN"/>
              </w:rPr>
              <w:t>2,060</w:t>
            </w:r>
          </w:p>
        </w:tc>
        <w:tc>
          <w:tcPr>
            <w:tcW w:w="1181" w:type="dxa"/>
            <w:shd w:val="clear" w:color="auto" w:fill="auto"/>
            <w:noWrap/>
            <w:vAlign w:val="center"/>
            <w:hideMark/>
          </w:tcPr>
          <w:p w14:paraId="5587293A" w14:textId="77777777" w:rsidR="00872C83" w:rsidRPr="00085775" w:rsidRDefault="00872C83" w:rsidP="00872C83">
            <w:pPr>
              <w:jc w:val="right"/>
              <w:rPr>
                <w:sz w:val="18"/>
                <w:szCs w:val="18"/>
                <w:lang w:val="en-US" w:eastAsia="zh-CN"/>
              </w:rPr>
            </w:pPr>
            <w:r w:rsidRPr="00085775">
              <w:rPr>
                <w:sz w:val="18"/>
                <w:szCs w:val="18"/>
                <w:lang w:val="en-US" w:eastAsia="zh-CN"/>
              </w:rPr>
              <w:t>2,260</w:t>
            </w:r>
          </w:p>
        </w:tc>
        <w:tc>
          <w:tcPr>
            <w:tcW w:w="1181" w:type="dxa"/>
            <w:shd w:val="clear" w:color="auto" w:fill="auto"/>
            <w:noWrap/>
            <w:vAlign w:val="center"/>
            <w:hideMark/>
          </w:tcPr>
          <w:p w14:paraId="3D456F03" w14:textId="77777777" w:rsidR="00872C83" w:rsidRPr="00085775" w:rsidRDefault="00872C83" w:rsidP="00872C83">
            <w:pPr>
              <w:jc w:val="right"/>
              <w:rPr>
                <w:sz w:val="18"/>
                <w:szCs w:val="18"/>
                <w:lang w:val="en-US" w:eastAsia="zh-CN"/>
              </w:rPr>
            </w:pPr>
            <w:r w:rsidRPr="00085775">
              <w:rPr>
                <w:sz w:val="18"/>
                <w:szCs w:val="18"/>
                <w:lang w:val="en-US" w:eastAsia="zh-CN"/>
              </w:rPr>
              <w:t>4,320</w:t>
            </w:r>
          </w:p>
        </w:tc>
      </w:tr>
      <w:tr w:rsidR="00872C83" w:rsidRPr="00085775" w14:paraId="07C8F864" w14:textId="77777777" w:rsidTr="00197FDE">
        <w:trPr>
          <w:cantSplit/>
          <w:trHeight w:val="245"/>
        </w:trPr>
        <w:tc>
          <w:tcPr>
            <w:tcW w:w="3599" w:type="dxa"/>
            <w:shd w:val="clear" w:color="auto" w:fill="auto"/>
            <w:vAlign w:val="center"/>
            <w:hideMark/>
          </w:tcPr>
          <w:p w14:paraId="15827921"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Burkina Faso</w:t>
            </w:r>
          </w:p>
        </w:tc>
        <w:tc>
          <w:tcPr>
            <w:tcW w:w="1181" w:type="dxa"/>
            <w:shd w:val="clear" w:color="auto" w:fill="auto"/>
            <w:vAlign w:val="center"/>
            <w:hideMark/>
          </w:tcPr>
          <w:p w14:paraId="496DB0B8" w14:textId="77777777" w:rsidR="00872C83" w:rsidRPr="00085775" w:rsidRDefault="00872C83" w:rsidP="00872C83">
            <w:pPr>
              <w:jc w:val="right"/>
              <w:rPr>
                <w:sz w:val="18"/>
                <w:szCs w:val="18"/>
                <w:lang w:val="en-US" w:eastAsia="zh-CN"/>
              </w:rPr>
            </w:pPr>
            <w:r w:rsidRPr="00085775">
              <w:rPr>
                <w:sz w:val="18"/>
                <w:szCs w:val="18"/>
                <w:lang w:val="en-US" w:eastAsia="zh-CN"/>
              </w:rPr>
              <w:t>0.004</w:t>
            </w:r>
          </w:p>
        </w:tc>
        <w:tc>
          <w:tcPr>
            <w:tcW w:w="1181" w:type="dxa"/>
            <w:shd w:val="clear" w:color="auto" w:fill="auto"/>
            <w:noWrap/>
            <w:vAlign w:val="center"/>
            <w:hideMark/>
          </w:tcPr>
          <w:p w14:paraId="1021527F" w14:textId="77777777" w:rsidR="00872C83" w:rsidRPr="00085775" w:rsidRDefault="00872C83" w:rsidP="00872C83">
            <w:pPr>
              <w:jc w:val="right"/>
              <w:rPr>
                <w:sz w:val="18"/>
                <w:szCs w:val="18"/>
                <w:lang w:val="en-US" w:eastAsia="zh-CN"/>
              </w:rPr>
            </w:pPr>
            <w:r w:rsidRPr="00085775">
              <w:rPr>
                <w:sz w:val="18"/>
                <w:szCs w:val="18"/>
                <w:lang w:val="en-US" w:eastAsia="zh-CN"/>
              </w:rPr>
              <w:t>0.006</w:t>
            </w:r>
          </w:p>
        </w:tc>
        <w:tc>
          <w:tcPr>
            <w:tcW w:w="1181" w:type="dxa"/>
            <w:shd w:val="clear" w:color="auto" w:fill="auto"/>
            <w:noWrap/>
            <w:vAlign w:val="center"/>
            <w:hideMark/>
          </w:tcPr>
          <w:p w14:paraId="696688D5" w14:textId="77777777" w:rsidR="00872C83" w:rsidRPr="00085775" w:rsidRDefault="00872C83" w:rsidP="00872C83">
            <w:pPr>
              <w:jc w:val="right"/>
              <w:rPr>
                <w:sz w:val="18"/>
                <w:szCs w:val="18"/>
                <w:lang w:val="en-US" w:eastAsia="zh-CN"/>
              </w:rPr>
            </w:pPr>
            <w:r w:rsidRPr="00085775">
              <w:rPr>
                <w:sz w:val="18"/>
                <w:szCs w:val="18"/>
                <w:lang w:val="en-US" w:eastAsia="zh-CN"/>
              </w:rPr>
              <w:t>147</w:t>
            </w:r>
          </w:p>
        </w:tc>
        <w:tc>
          <w:tcPr>
            <w:tcW w:w="1181" w:type="dxa"/>
            <w:shd w:val="clear" w:color="auto" w:fill="auto"/>
            <w:noWrap/>
            <w:vAlign w:val="center"/>
            <w:hideMark/>
          </w:tcPr>
          <w:p w14:paraId="1D9C4426" w14:textId="77777777" w:rsidR="00872C83" w:rsidRPr="00085775" w:rsidRDefault="00872C83" w:rsidP="00872C83">
            <w:pPr>
              <w:jc w:val="right"/>
              <w:rPr>
                <w:sz w:val="18"/>
                <w:szCs w:val="18"/>
                <w:lang w:val="en-US" w:eastAsia="zh-CN"/>
              </w:rPr>
            </w:pPr>
            <w:r w:rsidRPr="00085775">
              <w:rPr>
                <w:sz w:val="18"/>
                <w:szCs w:val="18"/>
                <w:lang w:val="en-US" w:eastAsia="zh-CN"/>
              </w:rPr>
              <w:t>161</w:t>
            </w:r>
          </w:p>
        </w:tc>
        <w:tc>
          <w:tcPr>
            <w:tcW w:w="1181" w:type="dxa"/>
            <w:shd w:val="clear" w:color="auto" w:fill="auto"/>
            <w:noWrap/>
            <w:vAlign w:val="center"/>
            <w:hideMark/>
          </w:tcPr>
          <w:p w14:paraId="0EEF2772" w14:textId="77777777" w:rsidR="00872C83" w:rsidRPr="00085775" w:rsidRDefault="00872C83" w:rsidP="00872C83">
            <w:pPr>
              <w:jc w:val="right"/>
              <w:rPr>
                <w:sz w:val="18"/>
                <w:szCs w:val="18"/>
                <w:lang w:val="en-US" w:eastAsia="zh-CN"/>
              </w:rPr>
            </w:pPr>
            <w:r w:rsidRPr="00085775">
              <w:rPr>
                <w:sz w:val="18"/>
                <w:szCs w:val="18"/>
                <w:lang w:val="en-US" w:eastAsia="zh-CN"/>
              </w:rPr>
              <w:t>309</w:t>
            </w:r>
          </w:p>
        </w:tc>
      </w:tr>
      <w:tr w:rsidR="00872C83" w:rsidRPr="00085775" w14:paraId="7CA27C62" w14:textId="77777777" w:rsidTr="00197FDE">
        <w:trPr>
          <w:cantSplit/>
          <w:trHeight w:val="245"/>
        </w:trPr>
        <w:tc>
          <w:tcPr>
            <w:tcW w:w="3599" w:type="dxa"/>
            <w:shd w:val="clear" w:color="auto" w:fill="auto"/>
            <w:vAlign w:val="center"/>
            <w:hideMark/>
          </w:tcPr>
          <w:p w14:paraId="43EDBBBE"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Burundi</w:t>
            </w:r>
          </w:p>
        </w:tc>
        <w:tc>
          <w:tcPr>
            <w:tcW w:w="1181" w:type="dxa"/>
            <w:shd w:val="clear" w:color="auto" w:fill="auto"/>
            <w:vAlign w:val="center"/>
            <w:hideMark/>
          </w:tcPr>
          <w:p w14:paraId="12483055"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7672EB37"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31B6A1FB"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4670DD8B"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72F002A6"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316E5F11" w14:textId="77777777" w:rsidTr="00197FDE">
        <w:trPr>
          <w:cantSplit/>
          <w:trHeight w:val="245"/>
        </w:trPr>
        <w:tc>
          <w:tcPr>
            <w:tcW w:w="3599" w:type="dxa"/>
            <w:shd w:val="clear" w:color="auto" w:fill="auto"/>
            <w:vAlign w:val="center"/>
            <w:hideMark/>
          </w:tcPr>
          <w:p w14:paraId="008AB2F7"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Cambodia</w:t>
            </w:r>
          </w:p>
        </w:tc>
        <w:tc>
          <w:tcPr>
            <w:tcW w:w="1181" w:type="dxa"/>
            <w:shd w:val="clear" w:color="auto" w:fill="auto"/>
            <w:vAlign w:val="center"/>
            <w:hideMark/>
          </w:tcPr>
          <w:p w14:paraId="64006ED7" w14:textId="77777777" w:rsidR="00872C83" w:rsidRPr="00085775" w:rsidRDefault="00872C83" w:rsidP="00872C83">
            <w:pPr>
              <w:jc w:val="right"/>
              <w:rPr>
                <w:sz w:val="18"/>
                <w:szCs w:val="18"/>
                <w:lang w:val="en-US" w:eastAsia="zh-CN"/>
              </w:rPr>
            </w:pPr>
            <w:r w:rsidRPr="00085775">
              <w:rPr>
                <w:sz w:val="18"/>
                <w:szCs w:val="18"/>
                <w:lang w:val="en-US" w:eastAsia="zh-CN"/>
              </w:rPr>
              <w:t>0.007</w:t>
            </w:r>
          </w:p>
        </w:tc>
        <w:tc>
          <w:tcPr>
            <w:tcW w:w="1181" w:type="dxa"/>
            <w:shd w:val="clear" w:color="auto" w:fill="auto"/>
            <w:noWrap/>
            <w:vAlign w:val="center"/>
            <w:hideMark/>
          </w:tcPr>
          <w:p w14:paraId="7FA92863"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177F540E"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0AC85AC1"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434E6465"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675B82E2" w14:textId="77777777" w:rsidTr="00197FDE">
        <w:trPr>
          <w:cantSplit/>
          <w:trHeight w:val="245"/>
        </w:trPr>
        <w:tc>
          <w:tcPr>
            <w:tcW w:w="3599" w:type="dxa"/>
            <w:shd w:val="clear" w:color="auto" w:fill="auto"/>
            <w:vAlign w:val="center"/>
            <w:hideMark/>
          </w:tcPr>
          <w:p w14:paraId="7241E9FC"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Cameroon</w:t>
            </w:r>
          </w:p>
        </w:tc>
        <w:tc>
          <w:tcPr>
            <w:tcW w:w="1181" w:type="dxa"/>
            <w:shd w:val="clear" w:color="auto" w:fill="auto"/>
            <w:vAlign w:val="center"/>
            <w:hideMark/>
          </w:tcPr>
          <w:p w14:paraId="65BA6E71" w14:textId="77777777" w:rsidR="00872C83" w:rsidRPr="00085775" w:rsidRDefault="00872C83" w:rsidP="00872C83">
            <w:pPr>
              <w:jc w:val="right"/>
              <w:rPr>
                <w:sz w:val="18"/>
                <w:szCs w:val="18"/>
                <w:lang w:val="en-US" w:eastAsia="zh-CN"/>
              </w:rPr>
            </w:pPr>
            <w:r w:rsidRPr="00085775">
              <w:rPr>
                <w:sz w:val="18"/>
                <w:szCs w:val="18"/>
                <w:lang w:val="en-US" w:eastAsia="zh-CN"/>
              </w:rPr>
              <w:t>0.013</w:t>
            </w:r>
          </w:p>
        </w:tc>
        <w:tc>
          <w:tcPr>
            <w:tcW w:w="1181" w:type="dxa"/>
            <w:shd w:val="clear" w:color="auto" w:fill="auto"/>
            <w:noWrap/>
            <w:vAlign w:val="center"/>
            <w:hideMark/>
          </w:tcPr>
          <w:p w14:paraId="3C2BD5AB" w14:textId="77777777" w:rsidR="00872C83" w:rsidRPr="00085775" w:rsidRDefault="00872C83" w:rsidP="00872C83">
            <w:pPr>
              <w:jc w:val="right"/>
              <w:rPr>
                <w:sz w:val="18"/>
                <w:szCs w:val="18"/>
                <w:lang w:val="en-US" w:eastAsia="zh-CN"/>
              </w:rPr>
            </w:pPr>
            <w:r w:rsidRPr="00085775">
              <w:rPr>
                <w:sz w:val="18"/>
                <w:szCs w:val="18"/>
                <w:lang w:val="en-US" w:eastAsia="zh-CN"/>
              </w:rPr>
              <w:t>0.020</w:t>
            </w:r>
          </w:p>
        </w:tc>
        <w:tc>
          <w:tcPr>
            <w:tcW w:w="1181" w:type="dxa"/>
            <w:shd w:val="clear" w:color="auto" w:fill="auto"/>
            <w:noWrap/>
            <w:vAlign w:val="center"/>
            <w:hideMark/>
          </w:tcPr>
          <w:p w14:paraId="78B0DB2F" w14:textId="77777777" w:rsidR="00872C83" w:rsidRPr="00085775" w:rsidRDefault="00872C83" w:rsidP="00872C83">
            <w:pPr>
              <w:jc w:val="right"/>
              <w:rPr>
                <w:sz w:val="18"/>
                <w:szCs w:val="18"/>
                <w:lang w:val="en-US" w:eastAsia="zh-CN"/>
              </w:rPr>
            </w:pPr>
            <w:r w:rsidRPr="00085775">
              <w:rPr>
                <w:sz w:val="18"/>
                <w:szCs w:val="18"/>
                <w:lang w:val="en-US" w:eastAsia="zh-CN"/>
              </w:rPr>
              <w:t>478</w:t>
            </w:r>
          </w:p>
        </w:tc>
        <w:tc>
          <w:tcPr>
            <w:tcW w:w="1181" w:type="dxa"/>
            <w:shd w:val="clear" w:color="auto" w:fill="auto"/>
            <w:noWrap/>
            <w:vAlign w:val="center"/>
            <w:hideMark/>
          </w:tcPr>
          <w:p w14:paraId="33D580A7" w14:textId="77777777" w:rsidR="00872C83" w:rsidRPr="00085775" w:rsidRDefault="00872C83" w:rsidP="00872C83">
            <w:pPr>
              <w:jc w:val="right"/>
              <w:rPr>
                <w:sz w:val="18"/>
                <w:szCs w:val="18"/>
                <w:lang w:val="en-US" w:eastAsia="zh-CN"/>
              </w:rPr>
            </w:pPr>
            <w:r w:rsidRPr="00085775">
              <w:rPr>
                <w:sz w:val="18"/>
                <w:szCs w:val="18"/>
                <w:lang w:val="en-US" w:eastAsia="zh-CN"/>
              </w:rPr>
              <w:t>525</w:t>
            </w:r>
          </w:p>
        </w:tc>
        <w:tc>
          <w:tcPr>
            <w:tcW w:w="1181" w:type="dxa"/>
            <w:shd w:val="clear" w:color="auto" w:fill="auto"/>
            <w:noWrap/>
            <w:vAlign w:val="center"/>
            <w:hideMark/>
          </w:tcPr>
          <w:p w14:paraId="20B553C5" w14:textId="77777777" w:rsidR="00872C83" w:rsidRPr="00085775" w:rsidRDefault="00872C83" w:rsidP="00872C83">
            <w:pPr>
              <w:jc w:val="right"/>
              <w:rPr>
                <w:sz w:val="18"/>
                <w:szCs w:val="18"/>
                <w:lang w:val="en-US" w:eastAsia="zh-CN"/>
              </w:rPr>
            </w:pPr>
            <w:r w:rsidRPr="00085775">
              <w:rPr>
                <w:sz w:val="18"/>
                <w:szCs w:val="18"/>
                <w:lang w:val="en-US" w:eastAsia="zh-CN"/>
              </w:rPr>
              <w:t>1,003</w:t>
            </w:r>
          </w:p>
        </w:tc>
      </w:tr>
      <w:tr w:rsidR="00872C83" w:rsidRPr="00085775" w14:paraId="270B8C8E" w14:textId="77777777" w:rsidTr="00197FDE">
        <w:trPr>
          <w:cantSplit/>
          <w:trHeight w:val="245"/>
        </w:trPr>
        <w:tc>
          <w:tcPr>
            <w:tcW w:w="3599" w:type="dxa"/>
            <w:shd w:val="clear" w:color="auto" w:fill="auto"/>
            <w:vAlign w:val="center"/>
            <w:hideMark/>
          </w:tcPr>
          <w:p w14:paraId="3CB8FB88"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Central African Republic</w:t>
            </w:r>
          </w:p>
        </w:tc>
        <w:tc>
          <w:tcPr>
            <w:tcW w:w="1181" w:type="dxa"/>
            <w:shd w:val="clear" w:color="auto" w:fill="auto"/>
            <w:vAlign w:val="center"/>
            <w:hideMark/>
          </w:tcPr>
          <w:p w14:paraId="1F966BAC"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68AD6219"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5E995742"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3BB57AAF"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3C306125"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037778CE" w14:textId="77777777" w:rsidTr="00197FDE">
        <w:trPr>
          <w:cantSplit/>
          <w:trHeight w:val="245"/>
        </w:trPr>
        <w:tc>
          <w:tcPr>
            <w:tcW w:w="3599" w:type="dxa"/>
            <w:shd w:val="clear" w:color="auto" w:fill="auto"/>
            <w:vAlign w:val="center"/>
            <w:hideMark/>
          </w:tcPr>
          <w:p w14:paraId="011BDB56"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Chad</w:t>
            </w:r>
          </w:p>
        </w:tc>
        <w:tc>
          <w:tcPr>
            <w:tcW w:w="1181" w:type="dxa"/>
            <w:shd w:val="clear" w:color="auto" w:fill="auto"/>
            <w:vAlign w:val="center"/>
            <w:hideMark/>
          </w:tcPr>
          <w:p w14:paraId="24BA2B1D"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1514CC35" w14:textId="77777777" w:rsidR="00872C83" w:rsidRPr="00085775" w:rsidRDefault="00872C83" w:rsidP="00872C83">
            <w:pPr>
              <w:jc w:val="right"/>
              <w:rPr>
                <w:sz w:val="18"/>
                <w:szCs w:val="18"/>
                <w:lang w:val="en-US" w:eastAsia="zh-CN"/>
              </w:rPr>
            </w:pPr>
            <w:r w:rsidRPr="00085775">
              <w:rPr>
                <w:sz w:val="18"/>
                <w:szCs w:val="18"/>
                <w:lang w:val="en-US" w:eastAsia="zh-CN"/>
              </w:rPr>
              <w:t>0.005</w:t>
            </w:r>
          </w:p>
        </w:tc>
        <w:tc>
          <w:tcPr>
            <w:tcW w:w="1181" w:type="dxa"/>
            <w:shd w:val="clear" w:color="auto" w:fill="auto"/>
            <w:noWrap/>
            <w:vAlign w:val="center"/>
            <w:hideMark/>
          </w:tcPr>
          <w:p w14:paraId="59EAD5F8" w14:textId="77777777" w:rsidR="00872C83" w:rsidRPr="00085775" w:rsidRDefault="00872C83" w:rsidP="00872C83">
            <w:pPr>
              <w:jc w:val="right"/>
              <w:rPr>
                <w:sz w:val="18"/>
                <w:szCs w:val="18"/>
                <w:lang w:val="en-US" w:eastAsia="zh-CN"/>
              </w:rPr>
            </w:pPr>
            <w:r w:rsidRPr="00085775">
              <w:rPr>
                <w:sz w:val="18"/>
                <w:szCs w:val="18"/>
                <w:lang w:val="en-US" w:eastAsia="zh-CN"/>
              </w:rPr>
              <w:t>110</w:t>
            </w:r>
          </w:p>
        </w:tc>
        <w:tc>
          <w:tcPr>
            <w:tcW w:w="1181" w:type="dxa"/>
            <w:shd w:val="clear" w:color="auto" w:fill="auto"/>
            <w:noWrap/>
            <w:vAlign w:val="center"/>
            <w:hideMark/>
          </w:tcPr>
          <w:p w14:paraId="211F82F2" w14:textId="77777777" w:rsidR="00872C83" w:rsidRPr="00085775" w:rsidRDefault="00872C83" w:rsidP="00872C83">
            <w:pPr>
              <w:jc w:val="right"/>
              <w:rPr>
                <w:sz w:val="18"/>
                <w:szCs w:val="18"/>
                <w:lang w:val="en-US" w:eastAsia="zh-CN"/>
              </w:rPr>
            </w:pPr>
            <w:r w:rsidRPr="00085775">
              <w:rPr>
                <w:sz w:val="18"/>
                <w:szCs w:val="18"/>
                <w:lang w:val="en-US" w:eastAsia="zh-CN"/>
              </w:rPr>
              <w:t>121</w:t>
            </w:r>
          </w:p>
        </w:tc>
        <w:tc>
          <w:tcPr>
            <w:tcW w:w="1181" w:type="dxa"/>
            <w:shd w:val="clear" w:color="auto" w:fill="auto"/>
            <w:noWrap/>
            <w:vAlign w:val="center"/>
            <w:hideMark/>
          </w:tcPr>
          <w:p w14:paraId="50EF32AA" w14:textId="77777777" w:rsidR="00872C83" w:rsidRPr="00085775" w:rsidRDefault="00872C83" w:rsidP="00872C83">
            <w:pPr>
              <w:jc w:val="right"/>
              <w:rPr>
                <w:sz w:val="18"/>
                <w:szCs w:val="18"/>
                <w:lang w:val="en-US" w:eastAsia="zh-CN"/>
              </w:rPr>
            </w:pPr>
            <w:r w:rsidRPr="00085775">
              <w:rPr>
                <w:sz w:val="18"/>
                <w:szCs w:val="18"/>
                <w:lang w:val="en-US" w:eastAsia="zh-CN"/>
              </w:rPr>
              <w:t>231</w:t>
            </w:r>
          </w:p>
        </w:tc>
      </w:tr>
      <w:tr w:rsidR="00872C83" w:rsidRPr="00085775" w14:paraId="0C1476F5" w14:textId="77777777" w:rsidTr="00197FDE">
        <w:trPr>
          <w:cantSplit/>
          <w:trHeight w:val="245"/>
        </w:trPr>
        <w:tc>
          <w:tcPr>
            <w:tcW w:w="3599" w:type="dxa"/>
            <w:shd w:val="clear" w:color="auto" w:fill="auto"/>
            <w:vAlign w:val="center"/>
            <w:hideMark/>
          </w:tcPr>
          <w:p w14:paraId="19623089"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China</w:t>
            </w:r>
          </w:p>
        </w:tc>
        <w:tc>
          <w:tcPr>
            <w:tcW w:w="1181" w:type="dxa"/>
            <w:shd w:val="clear" w:color="auto" w:fill="auto"/>
            <w:vAlign w:val="center"/>
            <w:hideMark/>
          </w:tcPr>
          <w:p w14:paraId="66ECA600" w14:textId="77777777" w:rsidR="00872C83" w:rsidRPr="00085775" w:rsidRDefault="00872C83" w:rsidP="00872C83">
            <w:pPr>
              <w:jc w:val="right"/>
              <w:rPr>
                <w:sz w:val="18"/>
                <w:szCs w:val="18"/>
                <w:lang w:val="en-US" w:eastAsia="zh-CN"/>
              </w:rPr>
            </w:pPr>
            <w:r w:rsidRPr="00085775">
              <w:rPr>
                <w:sz w:val="18"/>
                <w:szCs w:val="18"/>
                <w:lang w:val="en-US" w:eastAsia="zh-CN"/>
              </w:rPr>
              <w:t>15.254</w:t>
            </w:r>
          </w:p>
        </w:tc>
        <w:tc>
          <w:tcPr>
            <w:tcW w:w="1181" w:type="dxa"/>
            <w:shd w:val="clear" w:color="auto" w:fill="auto"/>
            <w:noWrap/>
            <w:vAlign w:val="center"/>
            <w:hideMark/>
          </w:tcPr>
          <w:p w14:paraId="1FA92A9D" w14:textId="77777777" w:rsidR="00872C83" w:rsidRPr="00085775" w:rsidRDefault="00872C83" w:rsidP="00872C83">
            <w:pPr>
              <w:jc w:val="right"/>
              <w:rPr>
                <w:sz w:val="18"/>
                <w:szCs w:val="18"/>
                <w:lang w:val="en-US" w:eastAsia="zh-CN"/>
              </w:rPr>
            </w:pPr>
            <w:r w:rsidRPr="00085775">
              <w:rPr>
                <w:sz w:val="18"/>
                <w:szCs w:val="18"/>
                <w:lang w:val="en-US" w:eastAsia="zh-CN"/>
              </w:rPr>
              <w:t>23.859</w:t>
            </w:r>
          </w:p>
        </w:tc>
        <w:tc>
          <w:tcPr>
            <w:tcW w:w="1181" w:type="dxa"/>
            <w:shd w:val="clear" w:color="auto" w:fill="auto"/>
            <w:noWrap/>
            <w:vAlign w:val="center"/>
            <w:hideMark/>
          </w:tcPr>
          <w:p w14:paraId="37D48FFE" w14:textId="77777777" w:rsidR="00872C83" w:rsidRPr="00085775" w:rsidRDefault="00872C83" w:rsidP="00872C83">
            <w:pPr>
              <w:jc w:val="right"/>
              <w:rPr>
                <w:sz w:val="18"/>
                <w:szCs w:val="18"/>
                <w:lang w:val="en-US" w:eastAsia="zh-CN"/>
              </w:rPr>
            </w:pPr>
            <w:r w:rsidRPr="00085775">
              <w:rPr>
                <w:sz w:val="18"/>
                <w:szCs w:val="18"/>
                <w:lang w:val="en-US" w:eastAsia="zh-CN"/>
              </w:rPr>
              <w:t>561,183</w:t>
            </w:r>
          </w:p>
        </w:tc>
        <w:tc>
          <w:tcPr>
            <w:tcW w:w="1181" w:type="dxa"/>
            <w:shd w:val="clear" w:color="auto" w:fill="auto"/>
            <w:noWrap/>
            <w:vAlign w:val="center"/>
            <w:hideMark/>
          </w:tcPr>
          <w:p w14:paraId="70A4DDA2" w14:textId="77777777" w:rsidR="00872C83" w:rsidRPr="00085775" w:rsidRDefault="00872C83" w:rsidP="00872C83">
            <w:pPr>
              <w:jc w:val="right"/>
              <w:rPr>
                <w:sz w:val="18"/>
                <w:szCs w:val="18"/>
                <w:lang w:val="en-US" w:eastAsia="zh-CN"/>
              </w:rPr>
            </w:pPr>
            <w:r w:rsidRPr="00085775">
              <w:rPr>
                <w:sz w:val="18"/>
                <w:szCs w:val="18"/>
                <w:lang w:val="en-US" w:eastAsia="zh-CN"/>
              </w:rPr>
              <w:t>615,526</w:t>
            </w:r>
          </w:p>
        </w:tc>
        <w:tc>
          <w:tcPr>
            <w:tcW w:w="1181" w:type="dxa"/>
            <w:shd w:val="clear" w:color="auto" w:fill="auto"/>
            <w:noWrap/>
            <w:vAlign w:val="center"/>
            <w:hideMark/>
          </w:tcPr>
          <w:p w14:paraId="7FD7924C" w14:textId="77777777" w:rsidR="00872C83" w:rsidRPr="00085775" w:rsidRDefault="00872C83" w:rsidP="00872C83">
            <w:pPr>
              <w:jc w:val="right"/>
              <w:rPr>
                <w:sz w:val="18"/>
                <w:szCs w:val="18"/>
                <w:lang w:val="en-US" w:eastAsia="zh-CN"/>
              </w:rPr>
            </w:pPr>
            <w:r w:rsidRPr="00085775">
              <w:rPr>
                <w:sz w:val="18"/>
                <w:szCs w:val="18"/>
                <w:lang w:val="en-US" w:eastAsia="zh-CN"/>
              </w:rPr>
              <w:t>1,176,709</w:t>
            </w:r>
          </w:p>
        </w:tc>
      </w:tr>
      <w:tr w:rsidR="00872C83" w:rsidRPr="00085775" w14:paraId="2159EF71" w14:textId="77777777" w:rsidTr="00197FDE">
        <w:trPr>
          <w:cantSplit/>
          <w:trHeight w:val="245"/>
        </w:trPr>
        <w:tc>
          <w:tcPr>
            <w:tcW w:w="3599" w:type="dxa"/>
            <w:shd w:val="clear" w:color="auto" w:fill="auto"/>
            <w:vAlign w:val="center"/>
            <w:hideMark/>
          </w:tcPr>
          <w:p w14:paraId="08244689"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Comoros</w:t>
            </w:r>
          </w:p>
        </w:tc>
        <w:tc>
          <w:tcPr>
            <w:tcW w:w="1181" w:type="dxa"/>
            <w:shd w:val="clear" w:color="auto" w:fill="auto"/>
            <w:vAlign w:val="center"/>
            <w:hideMark/>
          </w:tcPr>
          <w:p w14:paraId="72B2ABB7"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4B72834A"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032398CF"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07A9F865"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1EAB0134"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3A110004" w14:textId="77777777" w:rsidTr="00197FDE">
        <w:trPr>
          <w:cantSplit/>
          <w:trHeight w:val="245"/>
        </w:trPr>
        <w:tc>
          <w:tcPr>
            <w:tcW w:w="3599" w:type="dxa"/>
            <w:shd w:val="clear" w:color="auto" w:fill="auto"/>
            <w:vAlign w:val="center"/>
            <w:hideMark/>
          </w:tcPr>
          <w:p w14:paraId="12437831"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Congo</w:t>
            </w:r>
          </w:p>
        </w:tc>
        <w:tc>
          <w:tcPr>
            <w:tcW w:w="1181" w:type="dxa"/>
            <w:shd w:val="clear" w:color="auto" w:fill="auto"/>
            <w:vAlign w:val="center"/>
            <w:hideMark/>
          </w:tcPr>
          <w:p w14:paraId="41669920" w14:textId="77777777" w:rsidR="00872C83" w:rsidRPr="00085775" w:rsidRDefault="00872C83" w:rsidP="00872C83">
            <w:pPr>
              <w:jc w:val="right"/>
              <w:rPr>
                <w:sz w:val="18"/>
                <w:szCs w:val="18"/>
                <w:lang w:val="en-US" w:eastAsia="zh-CN"/>
              </w:rPr>
            </w:pPr>
            <w:r w:rsidRPr="00085775">
              <w:rPr>
                <w:sz w:val="18"/>
                <w:szCs w:val="18"/>
                <w:lang w:val="en-US" w:eastAsia="zh-CN"/>
              </w:rPr>
              <w:t>0.005</w:t>
            </w:r>
          </w:p>
        </w:tc>
        <w:tc>
          <w:tcPr>
            <w:tcW w:w="1181" w:type="dxa"/>
            <w:shd w:val="clear" w:color="auto" w:fill="auto"/>
            <w:noWrap/>
            <w:vAlign w:val="center"/>
            <w:hideMark/>
          </w:tcPr>
          <w:p w14:paraId="180D2DFE" w14:textId="77777777" w:rsidR="00872C83" w:rsidRPr="00085775" w:rsidRDefault="00872C83" w:rsidP="00872C83">
            <w:pPr>
              <w:jc w:val="right"/>
              <w:rPr>
                <w:sz w:val="18"/>
                <w:szCs w:val="18"/>
                <w:lang w:val="en-US" w:eastAsia="zh-CN"/>
              </w:rPr>
            </w:pPr>
            <w:r w:rsidRPr="00085775">
              <w:rPr>
                <w:sz w:val="18"/>
                <w:szCs w:val="18"/>
                <w:lang w:val="en-US" w:eastAsia="zh-CN"/>
              </w:rPr>
              <w:t>0.008</w:t>
            </w:r>
          </w:p>
        </w:tc>
        <w:tc>
          <w:tcPr>
            <w:tcW w:w="1181" w:type="dxa"/>
            <w:shd w:val="clear" w:color="auto" w:fill="auto"/>
            <w:noWrap/>
            <w:vAlign w:val="center"/>
            <w:hideMark/>
          </w:tcPr>
          <w:p w14:paraId="4CAA1E79" w14:textId="77777777" w:rsidR="00872C83" w:rsidRPr="00085775" w:rsidRDefault="00872C83" w:rsidP="00872C83">
            <w:pPr>
              <w:jc w:val="right"/>
              <w:rPr>
                <w:sz w:val="18"/>
                <w:szCs w:val="18"/>
                <w:lang w:val="en-US" w:eastAsia="zh-CN"/>
              </w:rPr>
            </w:pPr>
            <w:r w:rsidRPr="00085775">
              <w:rPr>
                <w:sz w:val="18"/>
                <w:szCs w:val="18"/>
                <w:lang w:val="en-US" w:eastAsia="zh-CN"/>
              </w:rPr>
              <w:t>184</w:t>
            </w:r>
          </w:p>
        </w:tc>
        <w:tc>
          <w:tcPr>
            <w:tcW w:w="1181" w:type="dxa"/>
            <w:shd w:val="clear" w:color="auto" w:fill="auto"/>
            <w:noWrap/>
            <w:vAlign w:val="center"/>
            <w:hideMark/>
          </w:tcPr>
          <w:p w14:paraId="355FE073" w14:textId="77777777" w:rsidR="00872C83" w:rsidRPr="00085775" w:rsidRDefault="00872C83" w:rsidP="00872C83">
            <w:pPr>
              <w:jc w:val="right"/>
              <w:rPr>
                <w:sz w:val="18"/>
                <w:szCs w:val="18"/>
                <w:lang w:val="en-US" w:eastAsia="zh-CN"/>
              </w:rPr>
            </w:pPr>
            <w:r w:rsidRPr="00085775">
              <w:rPr>
                <w:sz w:val="18"/>
                <w:szCs w:val="18"/>
                <w:lang w:val="en-US" w:eastAsia="zh-CN"/>
              </w:rPr>
              <w:t>202</w:t>
            </w:r>
          </w:p>
        </w:tc>
        <w:tc>
          <w:tcPr>
            <w:tcW w:w="1181" w:type="dxa"/>
            <w:shd w:val="clear" w:color="auto" w:fill="auto"/>
            <w:noWrap/>
            <w:vAlign w:val="center"/>
            <w:hideMark/>
          </w:tcPr>
          <w:p w14:paraId="3A32631C" w14:textId="77777777" w:rsidR="00872C83" w:rsidRPr="00085775" w:rsidRDefault="00872C83" w:rsidP="00872C83">
            <w:pPr>
              <w:jc w:val="right"/>
              <w:rPr>
                <w:sz w:val="18"/>
                <w:szCs w:val="18"/>
                <w:lang w:val="en-US" w:eastAsia="zh-CN"/>
              </w:rPr>
            </w:pPr>
            <w:r w:rsidRPr="00085775">
              <w:rPr>
                <w:sz w:val="18"/>
                <w:szCs w:val="18"/>
                <w:lang w:val="en-US" w:eastAsia="zh-CN"/>
              </w:rPr>
              <w:t>386</w:t>
            </w:r>
          </w:p>
        </w:tc>
      </w:tr>
      <w:tr w:rsidR="00872C83" w:rsidRPr="00085775" w14:paraId="1F50603B" w14:textId="77777777" w:rsidTr="00197FDE">
        <w:trPr>
          <w:cantSplit/>
          <w:trHeight w:val="245"/>
        </w:trPr>
        <w:tc>
          <w:tcPr>
            <w:tcW w:w="3599" w:type="dxa"/>
            <w:shd w:val="clear" w:color="auto" w:fill="auto"/>
            <w:vAlign w:val="center"/>
            <w:hideMark/>
          </w:tcPr>
          <w:p w14:paraId="393A60E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C</w:t>
            </w:r>
            <w:r w:rsidRPr="00085775">
              <w:rPr>
                <w:rFonts w:eastAsiaTheme="minorEastAsia"/>
                <w:sz w:val="18"/>
                <w:szCs w:val="18"/>
                <w:lang w:val="en-US" w:eastAsia="zh-CN"/>
              </w:rPr>
              <w:t>ô</w:t>
            </w:r>
            <w:r w:rsidRPr="00085775">
              <w:rPr>
                <w:sz w:val="18"/>
                <w:szCs w:val="18"/>
                <w:lang w:val="en-US" w:eastAsia="zh-CN"/>
              </w:rPr>
              <w:t>te d’Ivoire</w:t>
            </w:r>
          </w:p>
        </w:tc>
        <w:tc>
          <w:tcPr>
            <w:tcW w:w="1181" w:type="dxa"/>
            <w:shd w:val="clear" w:color="auto" w:fill="auto"/>
            <w:vAlign w:val="center"/>
            <w:hideMark/>
          </w:tcPr>
          <w:p w14:paraId="0FA5959B" w14:textId="77777777" w:rsidR="00872C83" w:rsidRPr="00085775" w:rsidRDefault="00872C83" w:rsidP="00872C83">
            <w:pPr>
              <w:jc w:val="right"/>
              <w:rPr>
                <w:sz w:val="18"/>
                <w:szCs w:val="18"/>
                <w:lang w:val="en-US" w:eastAsia="zh-CN"/>
              </w:rPr>
            </w:pPr>
            <w:r w:rsidRPr="00085775">
              <w:rPr>
                <w:sz w:val="18"/>
                <w:szCs w:val="18"/>
                <w:lang w:val="en-US" w:eastAsia="zh-CN"/>
              </w:rPr>
              <w:t>0.022</w:t>
            </w:r>
          </w:p>
        </w:tc>
        <w:tc>
          <w:tcPr>
            <w:tcW w:w="1181" w:type="dxa"/>
            <w:shd w:val="clear" w:color="auto" w:fill="auto"/>
            <w:noWrap/>
            <w:vAlign w:val="center"/>
            <w:hideMark/>
          </w:tcPr>
          <w:p w14:paraId="5E691A8C" w14:textId="77777777" w:rsidR="00872C83" w:rsidRPr="00085775" w:rsidRDefault="00872C83" w:rsidP="00872C83">
            <w:pPr>
              <w:jc w:val="right"/>
              <w:rPr>
                <w:sz w:val="18"/>
                <w:szCs w:val="18"/>
                <w:lang w:val="en-US" w:eastAsia="zh-CN"/>
              </w:rPr>
            </w:pPr>
            <w:r w:rsidRPr="00085775">
              <w:rPr>
                <w:sz w:val="18"/>
                <w:szCs w:val="18"/>
                <w:lang w:val="en-US" w:eastAsia="zh-CN"/>
              </w:rPr>
              <w:t>0.034</w:t>
            </w:r>
          </w:p>
        </w:tc>
        <w:tc>
          <w:tcPr>
            <w:tcW w:w="1181" w:type="dxa"/>
            <w:shd w:val="clear" w:color="auto" w:fill="auto"/>
            <w:noWrap/>
            <w:vAlign w:val="center"/>
            <w:hideMark/>
          </w:tcPr>
          <w:p w14:paraId="012C5264" w14:textId="77777777" w:rsidR="00872C83" w:rsidRPr="00085775" w:rsidRDefault="00872C83" w:rsidP="00872C83">
            <w:pPr>
              <w:jc w:val="right"/>
              <w:rPr>
                <w:sz w:val="18"/>
                <w:szCs w:val="18"/>
                <w:lang w:val="en-US" w:eastAsia="zh-CN"/>
              </w:rPr>
            </w:pPr>
            <w:r w:rsidRPr="00085775">
              <w:rPr>
                <w:sz w:val="18"/>
                <w:szCs w:val="18"/>
                <w:lang w:val="en-US" w:eastAsia="zh-CN"/>
              </w:rPr>
              <w:t>809</w:t>
            </w:r>
          </w:p>
        </w:tc>
        <w:tc>
          <w:tcPr>
            <w:tcW w:w="1181" w:type="dxa"/>
            <w:shd w:val="clear" w:color="auto" w:fill="auto"/>
            <w:noWrap/>
            <w:vAlign w:val="center"/>
            <w:hideMark/>
          </w:tcPr>
          <w:p w14:paraId="1C617E87" w14:textId="77777777" w:rsidR="00872C83" w:rsidRPr="00085775" w:rsidRDefault="00872C83" w:rsidP="00872C83">
            <w:pPr>
              <w:jc w:val="right"/>
              <w:rPr>
                <w:sz w:val="18"/>
                <w:szCs w:val="18"/>
                <w:lang w:val="en-US" w:eastAsia="zh-CN"/>
              </w:rPr>
            </w:pPr>
            <w:r w:rsidRPr="00085775">
              <w:rPr>
                <w:sz w:val="18"/>
                <w:szCs w:val="18"/>
                <w:lang w:val="en-US" w:eastAsia="zh-CN"/>
              </w:rPr>
              <w:t>888</w:t>
            </w:r>
          </w:p>
        </w:tc>
        <w:tc>
          <w:tcPr>
            <w:tcW w:w="1181" w:type="dxa"/>
            <w:shd w:val="clear" w:color="auto" w:fill="auto"/>
            <w:noWrap/>
            <w:vAlign w:val="center"/>
            <w:hideMark/>
          </w:tcPr>
          <w:p w14:paraId="633FBD5C" w14:textId="77777777" w:rsidR="00872C83" w:rsidRPr="00085775" w:rsidRDefault="00872C83" w:rsidP="00872C83">
            <w:pPr>
              <w:jc w:val="right"/>
              <w:rPr>
                <w:sz w:val="18"/>
                <w:szCs w:val="18"/>
                <w:lang w:val="en-US" w:eastAsia="zh-CN"/>
              </w:rPr>
            </w:pPr>
            <w:r w:rsidRPr="00085775">
              <w:rPr>
                <w:sz w:val="18"/>
                <w:szCs w:val="18"/>
                <w:lang w:val="en-US" w:eastAsia="zh-CN"/>
              </w:rPr>
              <w:t>1,697</w:t>
            </w:r>
          </w:p>
        </w:tc>
      </w:tr>
      <w:tr w:rsidR="00872C83" w:rsidRPr="00085775" w14:paraId="35D63FD5" w14:textId="77777777" w:rsidTr="00197FDE">
        <w:trPr>
          <w:cantSplit/>
          <w:trHeight w:val="245"/>
        </w:trPr>
        <w:tc>
          <w:tcPr>
            <w:tcW w:w="3599" w:type="dxa"/>
            <w:shd w:val="clear" w:color="auto" w:fill="auto"/>
            <w:vAlign w:val="center"/>
            <w:hideMark/>
          </w:tcPr>
          <w:p w14:paraId="6988858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Croatia</w:t>
            </w:r>
          </w:p>
        </w:tc>
        <w:tc>
          <w:tcPr>
            <w:tcW w:w="1181" w:type="dxa"/>
            <w:shd w:val="clear" w:color="auto" w:fill="auto"/>
            <w:vAlign w:val="center"/>
            <w:hideMark/>
          </w:tcPr>
          <w:p w14:paraId="3576B068" w14:textId="77777777" w:rsidR="00872C83" w:rsidRPr="00085775" w:rsidRDefault="00872C83" w:rsidP="00872C83">
            <w:pPr>
              <w:jc w:val="right"/>
              <w:rPr>
                <w:sz w:val="18"/>
                <w:szCs w:val="18"/>
                <w:lang w:val="en-US" w:eastAsia="zh-CN"/>
              </w:rPr>
            </w:pPr>
            <w:r w:rsidRPr="00085775">
              <w:rPr>
                <w:sz w:val="18"/>
                <w:szCs w:val="18"/>
                <w:lang w:val="en-US" w:eastAsia="zh-CN"/>
              </w:rPr>
              <w:t>0.091</w:t>
            </w:r>
          </w:p>
        </w:tc>
        <w:tc>
          <w:tcPr>
            <w:tcW w:w="1181" w:type="dxa"/>
            <w:shd w:val="clear" w:color="auto" w:fill="auto"/>
            <w:noWrap/>
            <w:vAlign w:val="center"/>
            <w:hideMark/>
          </w:tcPr>
          <w:p w14:paraId="255A5A01" w14:textId="77777777" w:rsidR="00872C83" w:rsidRPr="00085775" w:rsidRDefault="00872C83" w:rsidP="00872C83">
            <w:pPr>
              <w:jc w:val="right"/>
              <w:rPr>
                <w:sz w:val="18"/>
                <w:szCs w:val="18"/>
                <w:lang w:val="en-US" w:eastAsia="zh-CN"/>
              </w:rPr>
            </w:pPr>
            <w:r w:rsidRPr="00085775">
              <w:rPr>
                <w:sz w:val="18"/>
                <w:szCs w:val="18"/>
                <w:lang w:val="en-US" w:eastAsia="zh-CN"/>
              </w:rPr>
              <w:t>0.142</w:t>
            </w:r>
          </w:p>
        </w:tc>
        <w:tc>
          <w:tcPr>
            <w:tcW w:w="1181" w:type="dxa"/>
            <w:shd w:val="clear" w:color="auto" w:fill="auto"/>
            <w:noWrap/>
            <w:vAlign w:val="center"/>
            <w:hideMark/>
          </w:tcPr>
          <w:p w14:paraId="163B9223" w14:textId="77777777" w:rsidR="00872C83" w:rsidRPr="00085775" w:rsidRDefault="00872C83" w:rsidP="00872C83">
            <w:pPr>
              <w:jc w:val="right"/>
              <w:rPr>
                <w:sz w:val="18"/>
                <w:szCs w:val="18"/>
                <w:lang w:val="en-US" w:eastAsia="zh-CN"/>
              </w:rPr>
            </w:pPr>
            <w:r w:rsidRPr="00085775">
              <w:rPr>
                <w:sz w:val="18"/>
                <w:szCs w:val="18"/>
                <w:lang w:val="en-US" w:eastAsia="zh-CN"/>
              </w:rPr>
              <w:t>3,348</w:t>
            </w:r>
          </w:p>
        </w:tc>
        <w:tc>
          <w:tcPr>
            <w:tcW w:w="1181" w:type="dxa"/>
            <w:shd w:val="clear" w:color="auto" w:fill="auto"/>
            <w:noWrap/>
            <w:vAlign w:val="center"/>
            <w:hideMark/>
          </w:tcPr>
          <w:p w14:paraId="0661FDEB" w14:textId="77777777" w:rsidR="00872C83" w:rsidRPr="00085775" w:rsidRDefault="00872C83" w:rsidP="00872C83">
            <w:pPr>
              <w:jc w:val="right"/>
              <w:rPr>
                <w:sz w:val="18"/>
                <w:szCs w:val="18"/>
                <w:lang w:val="en-US" w:eastAsia="zh-CN"/>
              </w:rPr>
            </w:pPr>
            <w:r w:rsidRPr="00085775">
              <w:rPr>
                <w:sz w:val="18"/>
                <w:szCs w:val="18"/>
                <w:lang w:val="en-US" w:eastAsia="zh-CN"/>
              </w:rPr>
              <w:t>3,672</w:t>
            </w:r>
          </w:p>
        </w:tc>
        <w:tc>
          <w:tcPr>
            <w:tcW w:w="1181" w:type="dxa"/>
            <w:shd w:val="clear" w:color="auto" w:fill="auto"/>
            <w:noWrap/>
            <w:vAlign w:val="center"/>
            <w:hideMark/>
          </w:tcPr>
          <w:p w14:paraId="7856D27F" w14:textId="77777777" w:rsidR="00872C83" w:rsidRPr="00085775" w:rsidRDefault="00872C83" w:rsidP="00872C83">
            <w:pPr>
              <w:jc w:val="right"/>
              <w:rPr>
                <w:sz w:val="18"/>
                <w:szCs w:val="18"/>
                <w:lang w:val="en-US" w:eastAsia="zh-CN"/>
              </w:rPr>
            </w:pPr>
            <w:r w:rsidRPr="00085775">
              <w:rPr>
                <w:sz w:val="18"/>
                <w:szCs w:val="18"/>
                <w:lang w:val="en-US" w:eastAsia="zh-CN"/>
              </w:rPr>
              <w:t>7,020</w:t>
            </w:r>
          </w:p>
        </w:tc>
      </w:tr>
      <w:tr w:rsidR="00872C83" w:rsidRPr="00085775" w14:paraId="238F9E47" w14:textId="77777777" w:rsidTr="00197FDE">
        <w:trPr>
          <w:cantSplit/>
          <w:trHeight w:val="245"/>
        </w:trPr>
        <w:tc>
          <w:tcPr>
            <w:tcW w:w="3599" w:type="dxa"/>
            <w:shd w:val="clear" w:color="auto" w:fill="auto"/>
            <w:vAlign w:val="center"/>
            <w:hideMark/>
          </w:tcPr>
          <w:p w14:paraId="775BA538"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Cuba</w:t>
            </w:r>
          </w:p>
        </w:tc>
        <w:tc>
          <w:tcPr>
            <w:tcW w:w="1181" w:type="dxa"/>
            <w:shd w:val="clear" w:color="auto" w:fill="auto"/>
            <w:vAlign w:val="center"/>
            <w:hideMark/>
          </w:tcPr>
          <w:p w14:paraId="11DE4331" w14:textId="77777777" w:rsidR="00872C83" w:rsidRPr="00085775" w:rsidRDefault="00872C83" w:rsidP="00872C83">
            <w:pPr>
              <w:jc w:val="right"/>
              <w:rPr>
                <w:sz w:val="18"/>
                <w:szCs w:val="18"/>
                <w:lang w:val="en-US" w:eastAsia="zh-CN"/>
              </w:rPr>
            </w:pPr>
            <w:r w:rsidRPr="00085775">
              <w:rPr>
                <w:sz w:val="18"/>
                <w:szCs w:val="18"/>
                <w:lang w:val="en-US" w:eastAsia="zh-CN"/>
              </w:rPr>
              <w:t>0.095</w:t>
            </w:r>
          </w:p>
        </w:tc>
        <w:tc>
          <w:tcPr>
            <w:tcW w:w="1181" w:type="dxa"/>
            <w:shd w:val="clear" w:color="auto" w:fill="auto"/>
            <w:noWrap/>
            <w:vAlign w:val="center"/>
            <w:hideMark/>
          </w:tcPr>
          <w:p w14:paraId="16C46D5E" w14:textId="77777777" w:rsidR="00872C83" w:rsidRPr="00085775" w:rsidRDefault="00872C83" w:rsidP="00872C83">
            <w:pPr>
              <w:jc w:val="right"/>
              <w:rPr>
                <w:sz w:val="18"/>
                <w:szCs w:val="18"/>
                <w:lang w:val="en-US" w:eastAsia="zh-CN"/>
              </w:rPr>
            </w:pPr>
            <w:r w:rsidRPr="00085775">
              <w:rPr>
                <w:sz w:val="18"/>
                <w:szCs w:val="18"/>
                <w:lang w:val="en-US" w:eastAsia="zh-CN"/>
              </w:rPr>
              <w:t>0.149</w:t>
            </w:r>
          </w:p>
        </w:tc>
        <w:tc>
          <w:tcPr>
            <w:tcW w:w="1181" w:type="dxa"/>
            <w:shd w:val="clear" w:color="auto" w:fill="auto"/>
            <w:noWrap/>
            <w:vAlign w:val="center"/>
            <w:hideMark/>
          </w:tcPr>
          <w:p w14:paraId="08A47C54" w14:textId="77777777" w:rsidR="00872C83" w:rsidRPr="00085775" w:rsidRDefault="00872C83" w:rsidP="00872C83">
            <w:pPr>
              <w:jc w:val="right"/>
              <w:rPr>
                <w:sz w:val="18"/>
                <w:szCs w:val="18"/>
                <w:lang w:val="en-US" w:eastAsia="zh-CN"/>
              </w:rPr>
            </w:pPr>
            <w:r w:rsidRPr="00085775">
              <w:rPr>
                <w:sz w:val="18"/>
                <w:szCs w:val="18"/>
                <w:lang w:val="en-US" w:eastAsia="zh-CN"/>
              </w:rPr>
              <w:t>3,495</w:t>
            </w:r>
          </w:p>
        </w:tc>
        <w:tc>
          <w:tcPr>
            <w:tcW w:w="1181" w:type="dxa"/>
            <w:shd w:val="clear" w:color="auto" w:fill="auto"/>
            <w:noWrap/>
            <w:vAlign w:val="center"/>
            <w:hideMark/>
          </w:tcPr>
          <w:p w14:paraId="29425971" w14:textId="77777777" w:rsidR="00872C83" w:rsidRPr="00085775" w:rsidRDefault="00872C83" w:rsidP="00872C83">
            <w:pPr>
              <w:jc w:val="right"/>
              <w:rPr>
                <w:sz w:val="18"/>
                <w:szCs w:val="18"/>
                <w:lang w:val="en-US" w:eastAsia="zh-CN"/>
              </w:rPr>
            </w:pPr>
            <w:r w:rsidRPr="00085775">
              <w:rPr>
                <w:sz w:val="18"/>
                <w:szCs w:val="18"/>
                <w:lang w:val="en-US" w:eastAsia="zh-CN"/>
              </w:rPr>
              <w:t>3,833</w:t>
            </w:r>
          </w:p>
        </w:tc>
        <w:tc>
          <w:tcPr>
            <w:tcW w:w="1181" w:type="dxa"/>
            <w:shd w:val="clear" w:color="auto" w:fill="auto"/>
            <w:noWrap/>
            <w:vAlign w:val="center"/>
            <w:hideMark/>
          </w:tcPr>
          <w:p w14:paraId="716DFCFE" w14:textId="77777777" w:rsidR="00872C83" w:rsidRPr="00085775" w:rsidRDefault="00872C83" w:rsidP="00872C83">
            <w:pPr>
              <w:jc w:val="right"/>
              <w:rPr>
                <w:sz w:val="18"/>
                <w:szCs w:val="18"/>
                <w:lang w:val="en-US" w:eastAsia="zh-CN"/>
              </w:rPr>
            </w:pPr>
            <w:r w:rsidRPr="00085775">
              <w:rPr>
                <w:sz w:val="18"/>
                <w:szCs w:val="18"/>
                <w:lang w:val="en-US" w:eastAsia="zh-CN"/>
              </w:rPr>
              <w:t>7,328</w:t>
            </w:r>
          </w:p>
        </w:tc>
      </w:tr>
      <w:tr w:rsidR="00872C83" w:rsidRPr="00085775" w14:paraId="618E9FB9" w14:textId="77777777" w:rsidTr="00197FDE">
        <w:trPr>
          <w:cantSplit/>
          <w:trHeight w:val="245"/>
        </w:trPr>
        <w:tc>
          <w:tcPr>
            <w:tcW w:w="3599" w:type="dxa"/>
            <w:shd w:val="clear" w:color="auto" w:fill="auto"/>
            <w:vAlign w:val="center"/>
            <w:hideMark/>
          </w:tcPr>
          <w:p w14:paraId="57B7C2F6"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Czechia</w:t>
            </w:r>
          </w:p>
        </w:tc>
        <w:tc>
          <w:tcPr>
            <w:tcW w:w="1181" w:type="dxa"/>
            <w:shd w:val="clear" w:color="auto" w:fill="auto"/>
            <w:vAlign w:val="center"/>
            <w:hideMark/>
          </w:tcPr>
          <w:p w14:paraId="3FBF47E9" w14:textId="77777777" w:rsidR="00872C83" w:rsidRPr="00085775" w:rsidRDefault="00872C83" w:rsidP="00872C83">
            <w:pPr>
              <w:jc w:val="right"/>
              <w:rPr>
                <w:sz w:val="18"/>
                <w:szCs w:val="18"/>
                <w:lang w:val="en-US" w:eastAsia="zh-CN"/>
              </w:rPr>
            </w:pPr>
            <w:r w:rsidRPr="00085775">
              <w:rPr>
                <w:sz w:val="18"/>
                <w:szCs w:val="18"/>
                <w:lang w:val="en-US" w:eastAsia="zh-CN"/>
              </w:rPr>
              <w:t>0.340</w:t>
            </w:r>
          </w:p>
        </w:tc>
        <w:tc>
          <w:tcPr>
            <w:tcW w:w="1181" w:type="dxa"/>
            <w:shd w:val="clear" w:color="auto" w:fill="auto"/>
            <w:noWrap/>
            <w:vAlign w:val="center"/>
            <w:hideMark/>
          </w:tcPr>
          <w:p w14:paraId="283688BE" w14:textId="77777777" w:rsidR="00872C83" w:rsidRPr="00085775" w:rsidRDefault="00872C83" w:rsidP="00872C83">
            <w:pPr>
              <w:jc w:val="right"/>
              <w:rPr>
                <w:sz w:val="18"/>
                <w:szCs w:val="18"/>
                <w:lang w:val="en-US" w:eastAsia="zh-CN"/>
              </w:rPr>
            </w:pPr>
            <w:r w:rsidRPr="00085775">
              <w:rPr>
                <w:sz w:val="18"/>
                <w:szCs w:val="18"/>
                <w:lang w:val="en-US" w:eastAsia="zh-CN"/>
              </w:rPr>
              <w:t>0.532</w:t>
            </w:r>
          </w:p>
        </w:tc>
        <w:tc>
          <w:tcPr>
            <w:tcW w:w="1181" w:type="dxa"/>
            <w:shd w:val="clear" w:color="auto" w:fill="auto"/>
            <w:noWrap/>
            <w:vAlign w:val="center"/>
            <w:hideMark/>
          </w:tcPr>
          <w:p w14:paraId="4F28A55C" w14:textId="77777777" w:rsidR="00872C83" w:rsidRPr="00085775" w:rsidRDefault="00872C83" w:rsidP="00872C83">
            <w:pPr>
              <w:jc w:val="right"/>
              <w:rPr>
                <w:sz w:val="18"/>
                <w:szCs w:val="18"/>
                <w:lang w:val="en-US" w:eastAsia="zh-CN"/>
              </w:rPr>
            </w:pPr>
            <w:r w:rsidRPr="00085775">
              <w:rPr>
                <w:sz w:val="18"/>
                <w:szCs w:val="18"/>
                <w:lang w:val="en-US" w:eastAsia="zh-CN"/>
              </w:rPr>
              <w:t>12,508</w:t>
            </w:r>
          </w:p>
        </w:tc>
        <w:tc>
          <w:tcPr>
            <w:tcW w:w="1181" w:type="dxa"/>
            <w:shd w:val="clear" w:color="auto" w:fill="auto"/>
            <w:noWrap/>
            <w:vAlign w:val="center"/>
            <w:hideMark/>
          </w:tcPr>
          <w:p w14:paraId="655C8712" w14:textId="77777777" w:rsidR="00872C83" w:rsidRPr="00085775" w:rsidRDefault="00872C83" w:rsidP="00872C83">
            <w:pPr>
              <w:jc w:val="right"/>
              <w:rPr>
                <w:sz w:val="18"/>
                <w:szCs w:val="18"/>
                <w:lang w:val="en-US" w:eastAsia="zh-CN"/>
              </w:rPr>
            </w:pPr>
            <w:r w:rsidRPr="00085775">
              <w:rPr>
                <w:sz w:val="18"/>
                <w:szCs w:val="18"/>
                <w:lang w:val="en-US" w:eastAsia="zh-CN"/>
              </w:rPr>
              <w:t>13,720</w:t>
            </w:r>
          </w:p>
        </w:tc>
        <w:tc>
          <w:tcPr>
            <w:tcW w:w="1181" w:type="dxa"/>
            <w:shd w:val="clear" w:color="auto" w:fill="auto"/>
            <w:noWrap/>
            <w:vAlign w:val="center"/>
            <w:hideMark/>
          </w:tcPr>
          <w:p w14:paraId="29B6B6C6" w14:textId="77777777" w:rsidR="00872C83" w:rsidRPr="00085775" w:rsidRDefault="00872C83" w:rsidP="00872C83">
            <w:pPr>
              <w:jc w:val="right"/>
              <w:rPr>
                <w:sz w:val="18"/>
                <w:szCs w:val="18"/>
                <w:lang w:val="en-US" w:eastAsia="zh-CN"/>
              </w:rPr>
            </w:pPr>
            <w:r w:rsidRPr="00085775">
              <w:rPr>
                <w:sz w:val="18"/>
                <w:szCs w:val="18"/>
                <w:lang w:val="en-US" w:eastAsia="zh-CN"/>
              </w:rPr>
              <w:t>26,228</w:t>
            </w:r>
          </w:p>
        </w:tc>
      </w:tr>
      <w:tr w:rsidR="00872C83" w:rsidRPr="00085775" w14:paraId="795EEDCA" w14:textId="77777777" w:rsidTr="00197FDE">
        <w:trPr>
          <w:cantSplit/>
          <w:trHeight w:val="245"/>
        </w:trPr>
        <w:tc>
          <w:tcPr>
            <w:tcW w:w="3599" w:type="dxa"/>
            <w:shd w:val="clear" w:color="auto" w:fill="auto"/>
            <w:vAlign w:val="center"/>
            <w:hideMark/>
          </w:tcPr>
          <w:p w14:paraId="37925539"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Democratic Republic of Korea</w:t>
            </w:r>
          </w:p>
        </w:tc>
        <w:tc>
          <w:tcPr>
            <w:tcW w:w="1181" w:type="dxa"/>
            <w:shd w:val="clear" w:color="auto" w:fill="auto"/>
            <w:vAlign w:val="center"/>
            <w:hideMark/>
          </w:tcPr>
          <w:p w14:paraId="03DC3D75" w14:textId="77777777" w:rsidR="00872C83" w:rsidRPr="00085775" w:rsidRDefault="00872C83" w:rsidP="00872C83">
            <w:pPr>
              <w:jc w:val="right"/>
              <w:rPr>
                <w:sz w:val="18"/>
                <w:szCs w:val="18"/>
                <w:lang w:val="en-US" w:eastAsia="zh-CN"/>
              </w:rPr>
            </w:pPr>
            <w:r w:rsidRPr="00085775">
              <w:rPr>
                <w:sz w:val="18"/>
                <w:szCs w:val="18"/>
                <w:lang w:val="en-US" w:eastAsia="zh-CN"/>
              </w:rPr>
              <w:t>0.005</w:t>
            </w:r>
          </w:p>
        </w:tc>
        <w:tc>
          <w:tcPr>
            <w:tcW w:w="1181" w:type="dxa"/>
            <w:shd w:val="clear" w:color="auto" w:fill="auto"/>
            <w:noWrap/>
            <w:vAlign w:val="center"/>
            <w:hideMark/>
          </w:tcPr>
          <w:p w14:paraId="332E6B80" w14:textId="77777777" w:rsidR="00872C83" w:rsidRPr="00085775" w:rsidRDefault="00872C83" w:rsidP="00872C83">
            <w:pPr>
              <w:jc w:val="right"/>
              <w:rPr>
                <w:sz w:val="18"/>
                <w:szCs w:val="18"/>
                <w:lang w:val="en-US" w:eastAsia="zh-CN"/>
              </w:rPr>
            </w:pPr>
            <w:r w:rsidRPr="00085775">
              <w:rPr>
                <w:sz w:val="18"/>
                <w:szCs w:val="18"/>
                <w:lang w:val="en-US" w:eastAsia="zh-CN"/>
              </w:rPr>
              <w:t>0.008</w:t>
            </w:r>
          </w:p>
        </w:tc>
        <w:tc>
          <w:tcPr>
            <w:tcW w:w="1181" w:type="dxa"/>
            <w:shd w:val="clear" w:color="auto" w:fill="auto"/>
            <w:noWrap/>
            <w:vAlign w:val="center"/>
            <w:hideMark/>
          </w:tcPr>
          <w:p w14:paraId="16DED79B" w14:textId="77777777" w:rsidR="00872C83" w:rsidRPr="00085775" w:rsidRDefault="00872C83" w:rsidP="00872C83">
            <w:pPr>
              <w:jc w:val="right"/>
              <w:rPr>
                <w:sz w:val="18"/>
                <w:szCs w:val="18"/>
                <w:lang w:val="en-US" w:eastAsia="zh-CN"/>
              </w:rPr>
            </w:pPr>
            <w:r w:rsidRPr="00085775">
              <w:rPr>
                <w:sz w:val="18"/>
                <w:szCs w:val="18"/>
                <w:lang w:val="en-US" w:eastAsia="zh-CN"/>
              </w:rPr>
              <w:t>184</w:t>
            </w:r>
          </w:p>
        </w:tc>
        <w:tc>
          <w:tcPr>
            <w:tcW w:w="1181" w:type="dxa"/>
            <w:shd w:val="clear" w:color="auto" w:fill="auto"/>
            <w:noWrap/>
            <w:vAlign w:val="center"/>
            <w:hideMark/>
          </w:tcPr>
          <w:p w14:paraId="7E02216F" w14:textId="77777777" w:rsidR="00872C83" w:rsidRPr="00085775" w:rsidRDefault="00872C83" w:rsidP="00872C83">
            <w:pPr>
              <w:jc w:val="right"/>
              <w:rPr>
                <w:sz w:val="18"/>
                <w:szCs w:val="18"/>
                <w:lang w:val="en-US" w:eastAsia="zh-CN"/>
              </w:rPr>
            </w:pPr>
            <w:r w:rsidRPr="00085775">
              <w:rPr>
                <w:sz w:val="18"/>
                <w:szCs w:val="18"/>
                <w:lang w:val="en-US" w:eastAsia="zh-CN"/>
              </w:rPr>
              <w:t>202</w:t>
            </w:r>
          </w:p>
        </w:tc>
        <w:tc>
          <w:tcPr>
            <w:tcW w:w="1181" w:type="dxa"/>
            <w:shd w:val="clear" w:color="auto" w:fill="auto"/>
            <w:noWrap/>
            <w:vAlign w:val="center"/>
            <w:hideMark/>
          </w:tcPr>
          <w:p w14:paraId="32C98E25" w14:textId="77777777" w:rsidR="00872C83" w:rsidRPr="00085775" w:rsidRDefault="00872C83" w:rsidP="00872C83">
            <w:pPr>
              <w:jc w:val="right"/>
              <w:rPr>
                <w:sz w:val="18"/>
                <w:szCs w:val="18"/>
                <w:lang w:val="en-US" w:eastAsia="zh-CN"/>
              </w:rPr>
            </w:pPr>
            <w:r w:rsidRPr="00085775">
              <w:rPr>
                <w:sz w:val="18"/>
                <w:szCs w:val="18"/>
                <w:lang w:val="en-US" w:eastAsia="zh-CN"/>
              </w:rPr>
              <w:t>386</w:t>
            </w:r>
          </w:p>
        </w:tc>
      </w:tr>
      <w:tr w:rsidR="00872C83" w:rsidRPr="00085775" w14:paraId="140CF1F8" w14:textId="77777777" w:rsidTr="00197FDE">
        <w:trPr>
          <w:cantSplit/>
          <w:trHeight w:val="245"/>
        </w:trPr>
        <w:tc>
          <w:tcPr>
            <w:tcW w:w="3599" w:type="dxa"/>
            <w:shd w:val="clear" w:color="auto" w:fill="auto"/>
            <w:vAlign w:val="center"/>
            <w:hideMark/>
          </w:tcPr>
          <w:p w14:paraId="49D5621B"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Democratic Republic of the Congo</w:t>
            </w:r>
          </w:p>
        </w:tc>
        <w:tc>
          <w:tcPr>
            <w:tcW w:w="1181" w:type="dxa"/>
            <w:shd w:val="clear" w:color="auto" w:fill="auto"/>
            <w:vAlign w:val="center"/>
            <w:hideMark/>
          </w:tcPr>
          <w:p w14:paraId="1A218C3D"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140DBF41"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6E6ED1D7"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2C750BE9"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2156A537"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3B4B7F9F" w14:textId="77777777" w:rsidTr="00197FDE">
        <w:trPr>
          <w:cantSplit/>
          <w:trHeight w:val="245"/>
        </w:trPr>
        <w:tc>
          <w:tcPr>
            <w:tcW w:w="3599" w:type="dxa"/>
            <w:shd w:val="clear" w:color="auto" w:fill="auto"/>
            <w:vAlign w:val="center"/>
            <w:hideMark/>
          </w:tcPr>
          <w:p w14:paraId="4FAB7968"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Denmark</w:t>
            </w:r>
          </w:p>
        </w:tc>
        <w:tc>
          <w:tcPr>
            <w:tcW w:w="1181" w:type="dxa"/>
            <w:shd w:val="clear" w:color="auto" w:fill="auto"/>
            <w:vAlign w:val="center"/>
            <w:hideMark/>
          </w:tcPr>
          <w:p w14:paraId="005D5B1C" w14:textId="77777777" w:rsidR="00872C83" w:rsidRPr="00085775" w:rsidRDefault="00872C83" w:rsidP="00872C83">
            <w:pPr>
              <w:jc w:val="right"/>
              <w:rPr>
                <w:sz w:val="18"/>
                <w:szCs w:val="18"/>
                <w:lang w:val="en-US" w:eastAsia="zh-CN"/>
              </w:rPr>
            </w:pPr>
            <w:r w:rsidRPr="00085775">
              <w:rPr>
                <w:sz w:val="18"/>
                <w:szCs w:val="18"/>
                <w:lang w:val="en-US" w:eastAsia="zh-CN"/>
              </w:rPr>
              <w:t>0.553</w:t>
            </w:r>
          </w:p>
        </w:tc>
        <w:tc>
          <w:tcPr>
            <w:tcW w:w="1181" w:type="dxa"/>
            <w:shd w:val="clear" w:color="auto" w:fill="auto"/>
            <w:noWrap/>
            <w:vAlign w:val="center"/>
            <w:hideMark/>
          </w:tcPr>
          <w:p w14:paraId="187CE9DC" w14:textId="77777777" w:rsidR="00872C83" w:rsidRPr="00085775" w:rsidRDefault="00872C83" w:rsidP="00872C83">
            <w:pPr>
              <w:jc w:val="right"/>
              <w:rPr>
                <w:sz w:val="18"/>
                <w:szCs w:val="18"/>
                <w:lang w:val="en-US" w:eastAsia="zh-CN"/>
              </w:rPr>
            </w:pPr>
            <w:r w:rsidRPr="00085775">
              <w:rPr>
                <w:sz w:val="18"/>
                <w:szCs w:val="18"/>
                <w:lang w:val="en-US" w:eastAsia="zh-CN"/>
              </w:rPr>
              <w:t>0.865</w:t>
            </w:r>
          </w:p>
        </w:tc>
        <w:tc>
          <w:tcPr>
            <w:tcW w:w="1181" w:type="dxa"/>
            <w:shd w:val="clear" w:color="auto" w:fill="auto"/>
            <w:noWrap/>
            <w:vAlign w:val="center"/>
            <w:hideMark/>
          </w:tcPr>
          <w:p w14:paraId="0B24689B" w14:textId="77777777" w:rsidR="00872C83" w:rsidRPr="00085775" w:rsidRDefault="00872C83" w:rsidP="00872C83">
            <w:pPr>
              <w:jc w:val="right"/>
              <w:rPr>
                <w:sz w:val="18"/>
                <w:szCs w:val="18"/>
                <w:lang w:val="en-US" w:eastAsia="zh-CN"/>
              </w:rPr>
            </w:pPr>
            <w:r w:rsidRPr="00085775">
              <w:rPr>
                <w:sz w:val="18"/>
                <w:szCs w:val="18"/>
                <w:lang w:val="en-US" w:eastAsia="zh-CN"/>
              </w:rPr>
              <w:t>20,344</w:t>
            </w:r>
          </w:p>
        </w:tc>
        <w:tc>
          <w:tcPr>
            <w:tcW w:w="1181" w:type="dxa"/>
            <w:shd w:val="clear" w:color="auto" w:fill="auto"/>
            <w:noWrap/>
            <w:vAlign w:val="center"/>
            <w:hideMark/>
          </w:tcPr>
          <w:p w14:paraId="0ECDAF53" w14:textId="77777777" w:rsidR="00872C83" w:rsidRPr="00085775" w:rsidRDefault="00872C83" w:rsidP="00872C83">
            <w:pPr>
              <w:jc w:val="right"/>
              <w:rPr>
                <w:sz w:val="18"/>
                <w:szCs w:val="18"/>
                <w:lang w:val="en-US" w:eastAsia="zh-CN"/>
              </w:rPr>
            </w:pPr>
            <w:r w:rsidRPr="00085775">
              <w:rPr>
                <w:sz w:val="18"/>
                <w:szCs w:val="18"/>
                <w:lang w:val="en-US" w:eastAsia="zh-CN"/>
              </w:rPr>
              <w:t>22,315</w:t>
            </w:r>
          </w:p>
        </w:tc>
        <w:tc>
          <w:tcPr>
            <w:tcW w:w="1181" w:type="dxa"/>
            <w:shd w:val="clear" w:color="auto" w:fill="auto"/>
            <w:noWrap/>
            <w:vAlign w:val="center"/>
            <w:hideMark/>
          </w:tcPr>
          <w:p w14:paraId="03CBC4DA" w14:textId="77777777" w:rsidR="00872C83" w:rsidRPr="00085775" w:rsidRDefault="00872C83" w:rsidP="00872C83">
            <w:pPr>
              <w:jc w:val="right"/>
              <w:rPr>
                <w:sz w:val="18"/>
                <w:szCs w:val="18"/>
                <w:lang w:val="en-US" w:eastAsia="zh-CN"/>
              </w:rPr>
            </w:pPr>
            <w:r w:rsidRPr="00085775">
              <w:rPr>
                <w:sz w:val="18"/>
                <w:szCs w:val="18"/>
                <w:lang w:val="en-US" w:eastAsia="zh-CN"/>
              </w:rPr>
              <w:t>42,659</w:t>
            </w:r>
          </w:p>
        </w:tc>
      </w:tr>
      <w:tr w:rsidR="00872C83" w:rsidRPr="00085775" w14:paraId="512E738C" w14:textId="77777777" w:rsidTr="00197FDE">
        <w:trPr>
          <w:cantSplit/>
          <w:trHeight w:val="245"/>
        </w:trPr>
        <w:tc>
          <w:tcPr>
            <w:tcW w:w="3599" w:type="dxa"/>
            <w:shd w:val="clear" w:color="auto" w:fill="auto"/>
            <w:vAlign w:val="center"/>
            <w:hideMark/>
          </w:tcPr>
          <w:p w14:paraId="5A6BCB09"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Djibouti</w:t>
            </w:r>
          </w:p>
        </w:tc>
        <w:tc>
          <w:tcPr>
            <w:tcW w:w="1181" w:type="dxa"/>
            <w:shd w:val="clear" w:color="auto" w:fill="auto"/>
            <w:vAlign w:val="center"/>
            <w:hideMark/>
          </w:tcPr>
          <w:p w14:paraId="7459073C"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16778960"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02DDF607"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18342F54"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2508799E"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43DB39A7" w14:textId="77777777" w:rsidTr="00197FDE">
        <w:trPr>
          <w:cantSplit/>
          <w:trHeight w:val="245"/>
        </w:trPr>
        <w:tc>
          <w:tcPr>
            <w:tcW w:w="3599" w:type="dxa"/>
            <w:shd w:val="clear" w:color="auto" w:fill="auto"/>
            <w:vAlign w:val="center"/>
            <w:hideMark/>
          </w:tcPr>
          <w:p w14:paraId="7E1390D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Dominican Republic</w:t>
            </w:r>
          </w:p>
        </w:tc>
        <w:tc>
          <w:tcPr>
            <w:tcW w:w="1181" w:type="dxa"/>
            <w:shd w:val="clear" w:color="auto" w:fill="auto"/>
            <w:vAlign w:val="center"/>
            <w:hideMark/>
          </w:tcPr>
          <w:p w14:paraId="4FA82673" w14:textId="77777777" w:rsidR="00872C83" w:rsidRPr="00085775" w:rsidRDefault="00872C83" w:rsidP="00872C83">
            <w:pPr>
              <w:jc w:val="right"/>
              <w:rPr>
                <w:sz w:val="18"/>
                <w:szCs w:val="18"/>
                <w:lang w:val="en-US" w:eastAsia="zh-CN"/>
              </w:rPr>
            </w:pPr>
            <w:r w:rsidRPr="00085775">
              <w:rPr>
                <w:sz w:val="18"/>
                <w:szCs w:val="18"/>
                <w:lang w:val="en-US" w:eastAsia="zh-CN"/>
              </w:rPr>
              <w:t>0.067</w:t>
            </w:r>
          </w:p>
        </w:tc>
        <w:tc>
          <w:tcPr>
            <w:tcW w:w="1181" w:type="dxa"/>
            <w:shd w:val="clear" w:color="auto" w:fill="auto"/>
            <w:noWrap/>
            <w:vAlign w:val="center"/>
            <w:hideMark/>
          </w:tcPr>
          <w:p w14:paraId="00D7F95A" w14:textId="77777777" w:rsidR="00872C83" w:rsidRPr="00085775" w:rsidRDefault="00872C83" w:rsidP="00872C83">
            <w:pPr>
              <w:jc w:val="right"/>
              <w:rPr>
                <w:sz w:val="18"/>
                <w:szCs w:val="18"/>
                <w:lang w:val="en-US" w:eastAsia="zh-CN"/>
              </w:rPr>
            </w:pPr>
            <w:r w:rsidRPr="00085775">
              <w:rPr>
                <w:sz w:val="18"/>
                <w:szCs w:val="18"/>
                <w:lang w:val="en-US" w:eastAsia="zh-CN"/>
              </w:rPr>
              <w:t>0.105</w:t>
            </w:r>
          </w:p>
        </w:tc>
        <w:tc>
          <w:tcPr>
            <w:tcW w:w="1181" w:type="dxa"/>
            <w:shd w:val="clear" w:color="auto" w:fill="auto"/>
            <w:noWrap/>
            <w:vAlign w:val="center"/>
            <w:hideMark/>
          </w:tcPr>
          <w:p w14:paraId="78859090" w14:textId="77777777" w:rsidR="00872C83" w:rsidRPr="00085775" w:rsidRDefault="00872C83" w:rsidP="00872C83">
            <w:pPr>
              <w:jc w:val="right"/>
              <w:rPr>
                <w:sz w:val="18"/>
                <w:szCs w:val="18"/>
                <w:lang w:val="en-US" w:eastAsia="zh-CN"/>
              </w:rPr>
            </w:pPr>
            <w:r w:rsidRPr="00085775">
              <w:rPr>
                <w:sz w:val="18"/>
                <w:szCs w:val="18"/>
                <w:lang w:val="en-US" w:eastAsia="zh-CN"/>
              </w:rPr>
              <w:t>2,465</w:t>
            </w:r>
          </w:p>
        </w:tc>
        <w:tc>
          <w:tcPr>
            <w:tcW w:w="1181" w:type="dxa"/>
            <w:shd w:val="clear" w:color="auto" w:fill="auto"/>
            <w:noWrap/>
            <w:vAlign w:val="center"/>
            <w:hideMark/>
          </w:tcPr>
          <w:p w14:paraId="3707DE39" w14:textId="77777777" w:rsidR="00872C83" w:rsidRPr="00085775" w:rsidRDefault="00872C83" w:rsidP="00872C83">
            <w:pPr>
              <w:jc w:val="right"/>
              <w:rPr>
                <w:sz w:val="18"/>
                <w:szCs w:val="18"/>
                <w:lang w:val="en-US" w:eastAsia="zh-CN"/>
              </w:rPr>
            </w:pPr>
            <w:r w:rsidRPr="00085775">
              <w:rPr>
                <w:sz w:val="18"/>
                <w:szCs w:val="18"/>
                <w:lang w:val="en-US" w:eastAsia="zh-CN"/>
              </w:rPr>
              <w:t>2,704</w:t>
            </w:r>
          </w:p>
        </w:tc>
        <w:tc>
          <w:tcPr>
            <w:tcW w:w="1181" w:type="dxa"/>
            <w:shd w:val="clear" w:color="auto" w:fill="auto"/>
            <w:noWrap/>
            <w:vAlign w:val="center"/>
            <w:hideMark/>
          </w:tcPr>
          <w:p w14:paraId="43E5041A" w14:textId="77777777" w:rsidR="00872C83" w:rsidRPr="00085775" w:rsidRDefault="00872C83" w:rsidP="00872C83">
            <w:pPr>
              <w:jc w:val="right"/>
              <w:rPr>
                <w:sz w:val="18"/>
                <w:szCs w:val="18"/>
                <w:lang w:val="en-US" w:eastAsia="zh-CN"/>
              </w:rPr>
            </w:pPr>
            <w:r w:rsidRPr="00085775">
              <w:rPr>
                <w:sz w:val="18"/>
                <w:szCs w:val="18"/>
                <w:lang w:val="en-US" w:eastAsia="zh-CN"/>
              </w:rPr>
              <w:t>5,168</w:t>
            </w:r>
          </w:p>
        </w:tc>
      </w:tr>
      <w:tr w:rsidR="00872C83" w:rsidRPr="00085775" w14:paraId="517353DB" w14:textId="77777777" w:rsidTr="00197FDE">
        <w:trPr>
          <w:cantSplit/>
          <w:trHeight w:val="245"/>
        </w:trPr>
        <w:tc>
          <w:tcPr>
            <w:tcW w:w="3599" w:type="dxa"/>
            <w:shd w:val="clear" w:color="auto" w:fill="auto"/>
            <w:vAlign w:val="center"/>
            <w:hideMark/>
          </w:tcPr>
          <w:p w14:paraId="4C3F9E33"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Ecuador</w:t>
            </w:r>
          </w:p>
        </w:tc>
        <w:tc>
          <w:tcPr>
            <w:tcW w:w="1181" w:type="dxa"/>
            <w:shd w:val="clear" w:color="auto" w:fill="auto"/>
            <w:vAlign w:val="center"/>
            <w:hideMark/>
          </w:tcPr>
          <w:p w14:paraId="3FA4DEE6" w14:textId="77777777" w:rsidR="00872C83" w:rsidRPr="00085775" w:rsidRDefault="00872C83" w:rsidP="00872C83">
            <w:pPr>
              <w:jc w:val="right"/>
              <w:rPr>
                <w:sz w:val="18"/>
                <w:szCs w:val="18"/>
                <w:lang w:val="en-US" w:eastAsia="zh-CN"/>
              </w:rPr>
            </w:pPr>
            <w:r w:rsidRPr="00085775">
              <w:rPr>
                <w:sz w:val="18"/>
                <w:szCs w:val="18"/>
                <w:lang w:val="en-US" w:eastAsia="zh-CN"/>
              </w:rPr>
              <w:t>0.077</w:t>
            </w:r>
          </w:p>
        </w:tc>
        <w:tc>
          <w:tcPr>
            <w:tcW w:w="1181" w:type="dxa"/>
            <w:shd w:val="clear" w:color="auto" w:fill="auto"/>
            <w:noWrap/>
            <w:vAlign w:val="center"/>
            <w:hideMark/>
          </w:tcPr>
          <w:p w14:paraId="3307E543" w14:textId="77777777" w:rsidR="00872C83" w:rsidRPr="00085775" w:rsidRDefault="00872C83" w:rsidP="00872C83">
            <w:pPr>
              <w:jc w:val="right"/>
              <w:rPr>
                <w:sz w:val="18"/>
                <w:szCs w:val="18"/>
                <w:lang w:val="en-US" w:eastAsia="zh-CN"/>
              </w:rPr>
            </w:pPr>
            <w:r w:rsidRPr="00085775">
              <w:rPr>
                <w:sz w:val="18"/>
                <w:szCs w:val="18"/>
                <w:lang w:val="en-US" w:eastAsia="zh-CN"/>
              </w:rPr>
              <w:t>0.120</w:t>
            </w:r>
          </w:p>
        </w:tc>
        <w:tc>
          <w:tcPr>
            <w:tcW w:w="1181" w:type="dxa"/>
            <w:shd w:val="clear" w:color="auto" w:fill="auto"/>
            <w:noWrap/>
            <w:vAlign w:val="center"/>
            <w:hideMark/>
          </w:tcPr>
          <w:p w14:paraId="50F30EA9" w14:textId="77777777" w:rsidR="00872C83" w:rsidRPr="00085775" w:rsidRDefault="00872C83" w:rsidP="00872C83">
            <w:pPr>
              <w:jc w:val="right"/>
              <w:rPr>
                <w:sz w:val="18"/>
                <w:szCs w:val="18"/>
                <w:lang w:val="en-US" w:eastAsia="zh-CN"/>
              </w:rPr>
            </w:pPr>
            <w:r w:rsidRPr="00085775">
              <w:rPr>
                <w:sz w:val="18"/>
                <w:szCs w:val="18"/>
                <w:lang w:val="en-US" w:eastAsia="zh-CN"/>
              </w:rPr>
              <w:t>2,833</w:t>
            </w:r>
          </w:p>
        </w:tc>
        <w:tc>
          <w:tcPr>
            <w:tcW w:w="1181" w:type="dxa"/>
            <w:shd w:val="clear" w:color="auto" w:fill="auto"/>
            <w:noWrap/>
            <w:vAlign w:val="center"/>
            <w:hideMark/>
          </w:tcPr>
          <w:p w14:paraId="178642A3" w14:textId="77777777" w:rsidR="00872C83" w:rsidRPr="00085775" w:rsidRDefault="00872C83" w:rsidP="00872C83">
            <w:pPr>
              <w:jc w:val="right"/>
              <w:rPr>
                <w:sz w:val="18"/>
                <w:szCs w:val="18"/>
                <w:lang w:val="en-US" w:eastAsia="zh-CN"/>
              </w:rPr>
            </w:pPr>
            <w:r w:rsidRPr="00085775">
              <w:rPr>
                <w:sz w:val="18"/>
                <w:szCs w:val="18"/>
                <w:lang w:val="en-US" w:eastAsia="zh-CN"/>
              </w:rPr>
              <w:t>3,107</w:t>
            </w:r>
          </w:p>
        </w:tc>
        <w:tc>
          <w:tcPr>
            <w:tcW w:w="1181" w:type="dxa"/>
            <w:shd w:val="clear" w:color="auto" w:fill="auto"/>
            <w:noWrap/>
            <w:vAlign w:val="center"/>
            <w:hideMark/>
          </w:tcPr>
          <w:p w14:paraId="14B72782" w14:textId="77777777" w:rsidR="00872C83" w:rsidRPr="00085775" w:rsidRDefault="00872C83" w:rsidP="00872C83">
            <w:pPr>
              <w:jc w:val="right"/>
              <w:rPr>
                <w:sz w:val="18"/>
                <w:szCs w:val="18"/>
                <w:lang w:val="en-US" w:eastAsia="zh-CN"/>
              </w:rPr>
            </w:pPr>
            <w:r w:rsidRPr="00085775">
              <w:rPr>
                <w:sz w:val="18"/>
                <w:szCs w:val="18"/>
                <w:lang w:val="en-US" w:eastAsia="zh-CN"/>
              </w:rPr>
              <w:t>5,940</w:t>
            </w:r>
          </w:p>
        </w:tc>
      </w:tr>
      <w:tr w:rsidR="00872C83" w:rsidRPr="00085775" w14:paraId="704E652B" w14:textId="77777777" w:rsidTr="00197FDE">
        <w:trPr>
          <w:cantSplit/>
          <w:trHeight w:val="245"/>
        </w:trPr>
        <w:tc>
          <w:tcPr>
            <w:tcW w:w="3599" w:type="dxa"/>
            <w:shd w:val="clear" w:color="auto" w:fill="auto"/>
            <w:vAlign w:val="center"/>
            <w:hideMark/>
          </w:tcPr>
          <w:p w14:paraId="5064EA26"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Egypt</w:t>
            </w:r>
          </w:p>
        </w:tc>
        <w:tc>
          <w:tcPr>
            <w:tcW w:w="1181" w:type="dxa"/>
            <w:shd w:val="clear" w:color="auto" w:fill="auto"/>
            <w:vAlign w:val="center"/>
            <w:hideMark/>
          </w:tcPr>
          <w:p w14:paraId="4A779BBB" w14:textId="77777777" w:rsidR="00872C83" w:rsidRPr="00085775" w:rsidRDefault="00872C83" w:rsidP="00872C83">
            <w:pPr>
              <w:jc w:val="right"/>
              <w:rPr>
                <w:sz w:val="18"/>
                <w:szCs w:val="18"/>
                <w:lang w:val="en-US" w:eastAsia="zh-CN"/>
              </w:rPr>
            </w:pPr>
            <w:r w:rsidRPr="00085775">
              <w:rPr>
                <w:sz w:val="18"/>
                <w:szCs w:val="18"/>
                <w:lang w:val="en-US" w:eastAsia="zh-CN"/>
              </w:rPr>
              <w:t>0.139</w:t>
            </w:r>
          </w:p>
        </w:tc>
        <w:tc>
          <w:tcPr>
            <w:tcW w:w="1181" w:type="dxa"/>
            <w:shd w:val="clear" w:color="auto" w:fill="auto"/>
            <w:noWrap/>
            <w:vAlign w:val="center"/>
            <w:hideMark/>
          </w:tcPr>
          <w:p w14:paraId="699E2C4C" w14:textId="77777777" w:rsidR="00872C83" w:rsidRPr="00085775" w:rsidRDefault="00872C83" w:rsidP="00872C83">
            <w:pPr>
              <w:jc w:val="right"/>
              <w:rPr>
                <w:sz w:val="18"/>
                <w:szCs w:val="18"/>
                <w:lang w:val="en-US" w:eastAsia="zh-CN"/>
              </w:rPr>
            </w:pPr>
            <w:r w:rsidRPr="00085775">
              <w:rPr>
                <w:sz w:val="18"/>
                <w:szCs w:val="18"/>
                <w:lang w:val="en-US" w:eastAsia="zh-CN"/>
              </w:rPr>
              <w:t>0.217</w:t>
            </w:r>
          </w:p>
        </w:tc>
        <w:tc>
          <w:tcPr>
            <w:tcW w:w="1181" w:type="dxa"/>
            <w:shd w:val="clear" w:color="auto" w:fill="auto"/>
            <w:noWrap/>
            <w:vAlign w:val="center"/>
            <w:hideMark/>
          </w:tcPr>
          <w:p w14:paraId="741657DE" w14:textId="77777777" w:rsidR="00872C83" w:rsidRPr="00085775" w:rsidRDefault="00872C83" w:rsidP="00872C83">
            <w:pPr>
              <w:jc w:val="right"/>
              <w:rPr>
                <w:sz w:val="18"/>
                <w:szCs w:val="18"/>
                <w:lang w:val="en-US" w:eastAsia="zh-CN"/>
              </w:rPr>
            </w:pPr>
            <w:r w:rsidRPr="00085775">
              <w:rPr>
                <w:sz w:val="18"/>
                <w:szCs w:val="18"/>
                <w:lang w:val="en-US" w:eastAsia="zh-CN"/>
              </w:rPr>
              <w:t>5,114</w:t>
            </w:r>
          </w:p>
        </w:tc>
        <w:tc>
          <w:tcPr>
            <w:tcW w:w="1181" w:type="dxa"/>
            <w:shd w:val="clear" w:color="auto" w:fill="auto"/>
            <w:noWrap/>
            <w:vAlign w:val="center"/>
            <w:hideMark/>
          </w:tcPr>
          <w:p w14:paraId="1835CDF2" w14:textId="77777777" w:rsidR="00872C83" w:rsidRPr="00085775" w:rsidRDefault="00872C83" w:rsidP="00872C83">
            <w:pPr>
              <w:jc w:val="right"/>
              <w:rPr>
                <w:sz w:val="18"/>
                <w:szCs w:val="18"/>
                <w:lang w:val="en-US" w:eastAsia="zh-CN"/>
              </w:rPr>
            </w:pPr>
            <w:r w:rsidRPr="00085775">
              <w:rPr>
                <w:sz w:val="18"/>
                <w:szCs w:val="18"/>
                <w:lang w:val="en-US" w:eastAsia="zh-CN"/>
              </w:rPr>
              <w:t>5,609</w:t>
            </w:r>
          </w:p>
        </w:tc>
        <w:tc>
          <w:tcPr>
            <w:tcW w:w="1181" w:type="dxa"/>
            <w:shd w:val="clear" w:color="auto" w:fill="auto"/>
            <w:noWrap/>
            <w:vAlign w:val="center"/>
            <w:hideMark/>
          </w:tcPr>
          <w:p w14:paraId="632A7EC6" w14:textId="77777777" w:rsidR="00872C83" w:rsidRPr="00085775" w:rsidRDefault="00872C83" w:rsidP="00872C83">
            <w:pPr>
              <w:jc w:val="right"/>
              <w:rPr>
                <w:sz w:val="18"/>
                <w:szCs w:val="18"/>
                <w:lang w:val="en-US" w:eastAsia="zh-CN"/>
              </w:rPr>
            </w:pPr>
            <w:r w:rsidRPr="00085775">
              <w:rPr>
                <w:sz w:val="18"/>
                <w:szCs w:val="18"/>
                <w:lang w:val="en-US" w:eastAsia="zh-CN"/>
              </w:rPr>
              <w:t>10,723</w:t>
            </w:r>
          </w:p>
        </w:tc>
      </w:tr>
      <w:tr w:rsidR="00872C83" w:rsidRPr="00085775" w14:paraId="57666F67" w14:textId="77777777" w:rsidTr="00197FDE">
        <w:trPr>
          <w:cantSplit/>
          <w:trHeight w:val="245"/>
        </w:trPr>
        <w:tc>
          <w:tcPr>
            <w:tcW w:w="3599" w:type="dxa"/>
            <w:shd w:val="clear" w:color="auto" w:fill="auto"/>
            <w:vAlign w:val="center"/>
            <w:hideMark/>
          </w:tcPr>
          <w:p w14:paraId="0A8C0A66"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Eritrea</w:t>
            </w:r>
          </w:p>
        </w:tc>
        <w:tc>
          <w:tcPr>
            <w:tcW w:w="1181" w:type="dxa"/>
            <w:shd w:val="clear" w:color="auto" w:fill="auto"/>
            <w:vAlign w:val="center"/>
            <w:hideMark/>
          </w:tcPr>
          <w:p w14:paraId="3977B48F"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4056B30E"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59200982"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3D19AFDF"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1D7CCA37"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6E6FF530" w14:textId="77777777" w:rsidTr="00197FDE">
        <w:trPr>
          <w:cantSplit/>
          <w:trHeight w:val="245"/>
        </w:trPr>
        <w:tc>
          <w:tcPr>
            <w:tcW w:w="3599" w:type="dxa"/>
            <w:shd w:val="clear" w:color="auto" w:fill="auto"/>
            <w:vAlign w:val="center"/>
            <w:hideMark/>
          </w:tcPr>
          <w:p w14:paraId="0FCCB0F1"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Estonia</w:t>
            </w:r>
          </w:p>
        </w:tc>
        <w:tc>
          <w:tcPr>
            <w:tcW w:w="1181" w:type="dxa"/>
            <w:shd w:val="clear" w:color="auto" w:fill="auto"/>
            <w:vAlign w:val="center"/>
            <w:hideMark/>
          </w:tcPr>
          <w:p w14:paraId="3AACBDF5" w14:textId="77777777" w:rsidR="00872C83" w:rsidRPr="00085775" w:rsidRDefault="00872C83" w:rsidP="00872C83">
            <w:pPr>
              <w:jc w:val="right"/>
              <w:rPr>
                <w:sz w:val="18"/>
                <w:szCs w:val="18"/>
                <w:lang w:val="en-US" w:eastAsia="zh-CN"/>
              </w:rPr>
            </w:pPr>
            <w:r w:rsidRPr="00085775">
              <w:rPr>
                <w:sz w:val="18"/>
                <w:szCs w:val="18"/>
                <w:lang w:val="en-US" w:eastAsia="zh-CN"/>
              </w:rPr>
              <w:t>0.044</w:t>
            </w:r>
          </w:p>
        </w:tc>
        <w:tc>
          <w:tcPr>
            <w:tcW w:w="1181" w:type="dxa"/>
            <w:shd w:val="clear" w:color="auto" w:fill="auto"/>
            <w:noWrap/>
            <w:vAlign w:val="center"/>
            <w:hideMark/>
          </w:tcPr>
          <w:p w14:paraId="10002085" w14:textId="77777777" w:rsidR="00872C83" w:rsidRPr="00085775" w:rsidRDefault="00872C83" w:rsidP="00872C83">
            <w:pPr>
              <w:jc w:val="right"/>
              <w:rPr>
                <w:sz w:val="18"/>
                <w:szCs w:val="18"/>
                <w:lang w:val="en-US" w:eastAsia="zh-CN"/>
              </w:rPr>
            </w:pPr>
            <w:r w:rsidRPr="00085775">
              <w:rPr>
                <w:sz w:val="18"/>
                <w:szCs w:val="18"/>
                <w:lang w:val="en-US" w:eastAsia="zh-CN"/>
              </w:rPr>
              <w:t>0.069</w:t>
            </w:r>
          </w:p>
        </w:tc>
        <w:tc>
          <w:tcPr>
            <w:tcW w:w="1181" w:type="dxa"/>
            <w:shd w:val="clear" w:color="auto" w:fill="auto"/>
            <w:noWrap/>
            <w:vAlign w:val="center"/>
            <w:hideMark/>
          </w:tcPr>
          <w:p w14:paraId="6FEC50DA" w14:textId="77777777" w:rsidR="00872C83" w:rsidRPr="00085775" w:rsidRDefault="00872C83" w:rsidP="00872C83">
            <w:pPr>
              <w:jc w:val="right"/>
              <w:rPr>
                <w:sz w:val="18"/>
                <w:szCs w:val="18"/>
                <w:lang w:val="en-US" w:eastAsia="zh-CN"/>
              </w:rPr>
            </w:pPr>
            <w:r w:rsidRPr="00085775">
              <w:rPr>
                <w:sz w:val="18"/>
                <w:szCs w:val="18"/>
                <w:lang w:val="en-US" w:eastAsia="zh-CN"/>
              </w:rPr>
              <w:t>1,619</w:t>
            </w:r>
          </w:p>
        </w:tc>
        <w:tc>
          <w:tcPr>
            <w:tcW w:w="1181" w:type="dxa"/>
            <w:shd w:val="clear" w:color="auto" w:fill="auto"/>
            <w:noWrap/>
            <w:vAlign w:val="center"/>
            <w:hideMark/>
          </w:tcPr>
          <w:p w14:paraId="57E6A06C" w14:textId="77777777" w:rsidR="00872C83" w:rsidRPr="00085775" w:rsidRDefault="00872C83" w:rsidP="00872C83">
            <w:pPr>
              <w:jc w:val="right"/>
              <w:rPr>
                <w:sz w:val="18"/>
                <w:szCs w:val="18"/>
                <w:lang w:val="en-US" w:eastAsia="zh-CN"/>
              </w:rPr>
            </w:pPr>
            <w:r w:rsidRPr="00085775">
              <w:rPr>
                <w:sz w:val="18"/>
                <w:szCs w:val="18"/>
                <w:lang w:val="en-US" w:eastAsia="zh-CN"/>
              </w:rPr>
              <w:t>1,775</w:t>
            </w:r>
          </w:p>
        </w:tc>
        <w:tc>
          <w:tcPr>
            <w:tcW w:w="1181" w:type="dxa"/>
            <w:shd w:val="clear" w:color="auto" w:fill="auto"/>
            <w:noWrap/>
            <w:vAlign w:val="center"/>
            <w:hideMark/>
          </w:tcPr>
          <w:p w14:paraId="45A5385C" w14:textId="77777777" w:rsidR="00872C83" w:rsidRPr="00085775" w:rsidRDefault="00872C83" w:rsidP="00872C83">
            <w:pPr>
              <w:jc w:val="right"/>
              <w:rPr>
                <w:sz w:val="18"/>
                <w:szCs w:val="18"/>
                <w:lang w:val="en-US" w:eastAsia="zh-CN"/>
              </w:rPr>
            </w:pPr>
            <w:r w:rsidRPr="00085775">
              <w:rPr>
                <w:sz w:val="18"/>
                <w:szCs w:val="18"/>
                <w:lang w:val="en-US" w:eastAsia="zh-CN"/>
              </w:rPr>
              <w:t>3,394</w:t>
            </w:r>
          </w:p>
        </w:tc>
      </w:tr>
      <w:tr w:rsidR="00872C83" w:rsidRPr="00085775" w14:paraId="5C9FC2C7" w14:textId="77777777" w:rsidTr="00197FDE">
        <w:trPr>
          <w:cantSplit/>
          <w:trHeight w:val="245"/>
        </w:trPr>
        <w:tc>
          <w:tcPr>
            <w:tcW w:w="3599" w:type="dxa"/>
            <w:shd w:val="clear" w:color="auto" w:fill="auto"/>
            <w:vAlign w:val="center"/>
            <w:hideMark/>
          </w:tcPr>
          <w:p w14:paraId="581E357C"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Eswatini</w:t>
            </w:r>
          </w:p>
        </w:tc>
        <w:tc>
          <w:tcPr>
            <w:tcW w:w="1181" w:type="dxa"/>
            <w:shd w:val="clear" w:color="auto" w:fill="auto"/>
            <w:vAlign w:val="center"/>
            <w:hideMark/>
          </w:tcPr>
          <w:p w14:paraId="19F6CA6A"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2BBFFB5B"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7F1AAA65" w14:textId="77777777" w:rsidR="00872C83" w:rsidRPr="00085775" w:rsidRDefault="00872C83" w:rsidP="00872C83">
            <w:pPr>
              <w:jc w:val="right"/>
              <w:rPr>
                <w:sz w:val="18"/>
                <w:szCs w:val="18"/>
                <w:lang w:val="en-US" w:eastAsia="zh-CN"/>
              </w:rPr>
            </w:pPr>
            <w:r w:rsidRPr="00085775">
              <w:rPr>
                <w:sz w:val="18"/>
                <w:szCs w:val="18"/>
                <w:lang w:val="en-US" w:eastAsia="zh-CN"/>
              </w:rPr>
              <w:t>74</w:t>
            </w:r>
          </w:p>
        </w:tc>
        <w:tc>
          <w:tcPr>
            <w:tcW w:w="1181" w:type="dxa"/>
            <w:shd w:val="clear" w:color="auto" w:fill="auto"/>
            <w:noWrap/>
            <w:vAlign w:val="center"/>
            <w:hideMark/>
          </w:tcPr>
          <w:p w14:paraId="3D07EAD0" w14:textId="77777777" w:rsidR="00872C83" w:rsidRPr="00085775" w:rsidRDefault="00872C83" w:rsidP="00872C83">
            <w:pPr>
              <w:jc w:val="right"/>
              <w:rPr>
                <w:sz w:val="18"/>
                <w:szCs w:val="18"/>
                <w:lang w:val="en-US" w:eastAsia="zh-CN"/>
              </w:rPr>
            </w:pPr>
            <w:r w:rsidRPr="00085775">
              <w:rPr>
                <w:sz w:val="18"/>
                <w:szCs w:val="18"/>
                <w:lang w:val="en-US" w:eastAsia="zh-CN"/>
              </w:rPr>
              <w:t>81</w:t>
            </w:r>
          </w:p>
        </w:tc>
        <w:tc>
          <w:tcPr>
            <w:tcW w:w="1181" w:type="dxa"/>
            <w:shd w:val="clear" w:color="auto" w:fill="auto"/>
            <w:noWrap/>
            <w:vAlign w:val="center"/>
            <w:hideMark/>
          </w:tcPr>
          <w:p w14:paraId="73C80CCB" w14:textId="77777777" w:rsidR="00872C83" w:rsidRPr="00085775" w:rsidRDefault="00872C83" w:rsidP="00872C83">
            <w:pPr>
              <w:jc w:val="right"/>
              <w:rPr>
                <w:sz w:val="18"/>
                <w:szCs w:val="18"/>
                <w:lang w:val="en-US" w:eastAsia="zh-CN"/>
              </w:rPr>
            </w:pPr>
            <w:r w:rsidRPr="00085775">
              <w:rPr>
                <w:sz w:val="18"/>
                <w:szCs w:val="18"/>
                <w:lang w:val="en-US" w:eastAsia="zh-CN"/>
              </w:rPr>
              <w:t>154</w:t>
            </w:r>
          </w:p>
        </w:tc>
      </w:tr>
      <w:tr w:rsidR="00872C83" w:rsidRPr="00085775" w14:paraId="6E7124B1" w14:textId="77777777" w:rsidTr="00197FDE">
        <w:trPr>
          <w:cantSplit/>
          <w:trHeight w:val="245"/>
        </w:trPr>
        <w:tc>
          <w:tcPr>
            <w:tcW w:w="3599" w:type="dxa"/>
            <w:shd w:val="clear" w:color="auto" w:fill="auto"/>
            <w:vAlign w:val="center"/>
            <w:hideMark/>
          </w:tcPr>
          <w:p w14:paraId="7800300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Ethiopia</w:t>
            </w:r>
          </w:p>
        </w:tc>
        <w:tc>
          <w:tcPr>
            <w:tcW w:w="1181" w:type="dxa"/>
            <w:shd w:val="clear" w:color="auto" w:fill="auto"/>
            <w:vAlign w:val="center"/>
            <w:hideMark/>
          </w:tcPr>
          <w:p w14:paraId="3A3F26F4"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23C6314A"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055DA4C6"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7486FEF1"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79EF5A89"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3C4D9323" w14:textId="77777777" w:rsidTr="00197FDE">
        <w:trPr>
          <w:cantSplit/>
          <w:trHeight w:val="245"/>
        </w:trPr>
        <w:tc>
          <w:tcPr>
            <w:tcW w:w="3599" w:type="dxa"/>
            <w:shd w:val="clear" w:color="auto" w:fill="auto"/>
            <w:vAlign w:val="center"/>
            <w:hideMark/>
          </w:tcPr>
          <w:p w14:paraId="05997BF0"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European Union</w:t>
            </w:r>
          </w:p>
        </w:tc>
        <w:tc>
          <w:tcPr>
            <w:tcW w:w="1181" w:type="dxa"/>
            <w:shd w:val="clear" w:color="auto" w:fill="auto"/>
            <w:vAlign w:val="center"/>
            <w:hideMark/>
          </w:tcPr>
          <w:p w14:paraId="6C344D5F" w14:textId="77777777" w:rsidR="00872C83" w:rsidRPr="00085775" w:rsidRDefault="00872C83" w:rsidP="00872C83">
            <w:pPr>
              <w:jc w:val="right"/>
              <w:rPr>
                <w:sz w:val="18"/>
                <w:szCs w:val="18"/>
                <w:lang w:val="en-US" w:eastAsia="zh-CN"/>
              </w:rPr>
            </w:pPr>
            <w:r w:rsidRPr="00085775">
              <w:rPr>
                <w:sz w:val="18"/>
                <w:szCs w:val="18"/>
                <w:lang w:val="en-US" w:eastAsia="zh-CN"/>
              </w:rPr>
              <w:t> </w:t>
            </w:r>
          </w:p>
        </w:tc>
        <w:tc>
          <w:tcPr>
            <w:tcW w:w="1181" w:type="dxa"/>
            <w:shd w:val="clear" w:color="auto" w:fill="auto"/>
            <w:noWrap/>
            <w:vAlign w:val="center"/>
            <w:hideMark/>
          </w:tcPr>
          <w:p w14:paraId="2D8935A4" w14:textId="77777777" w:rsidR="00872C83" w:rsidRPr="00085775" w:rsidRDefault="00872C83" w:rsidP="00872C83">
            <w:pPr>
              <w:jc w:val="right"/>
              <w:rPr>
                <w:sz w:val="18"/>
                <w:szCs w:val="18"/>
                <w:lang w:val="en-US" w:eastAsia="zh-CN"/>
              </w:rPr>
            </w:pPr>
            <w:r w:rsidRPr="00085775">
              <w:rPr>
                <w:sz w:val="18"/>
                <w:szCs w:val="18"/>
                <w:lang w:val="en-US" w:eastAsia="zh-CN"/>
              </w:rPr>
              <w:t>2.500</w:t>
            </w:r>
          </w:p>
        </w:tc>
        <w:tc>
          <w:tcPr>
            <w:tcW w:w="1181" w:type="dxa"/>
            <w:shd w:val="clear" w:color="auto" w:fill="auto"/>
            <w:noWrap/>
            <w:vAlign w:val="center"/>
            <w:hideMark/>
          </w:tcPr>
          <w:p w14:paraId="03DB9F6F" w14:textId="77777777" w:rsidR="00872C83" w:rsidRPr="00085775" w:rsidRDefault="00872C83" w:rsidP="00872C83">
            <w:pPr>
              <w:jc w:val="right"/>
              <w:rPr>
                <w:sz w:val="18"/>
                <w:szCs w:val="18"/>
                <w:lang w:val="en-US" w:eastAsia="zh-CN"/>
              </w:rPr>
            </w:pPr>
            <w:r w:rsidRPr="00085775">
              <w:rPr>
                <w:sz w:val="18"/>
                <w:szCs w:val="18"/>
                <w:lang w:val="en-US" w:eastAsia="zh-CN"/>
              </w:rPr>
              <w:t>58,802</w:t>
            </w:r>
          </w:p>
        </w:tc>
        <w:tc>
          <w:tcPr>
            <w:tcW w:w="1181" w:type="dxa"/>
            <w:shd w:val="clear" w:color="auto" w:fill="auto"/>
            <w:noWrap/>
            <w:vAlign w:val="center"/>
            <w:hideMark/>
          </w:tcPr>
          <w:p w14:paraId="1B802A69" w14:textId="77777777" w:rsidR="00872C83" w:rsidRPr="00085775" w:rsidRDefault="00872C83" w:rsidP="00872C83">
            <w:pPr>
              <w:jc w:val="right"/>
              <w:rPr>
                <w:sz w:val="18"/>
                <w:szCs w:val="18"/>
                <w:lang w:val="en-US" w:eastAsia="zh-CN"/>
              </w:rPr>
            </w:pPr>
            <w:r w:rsidRPr="00085775">
              <w:rPr>
                <w:sz w:val="18"/>
                <w:szCs w:val="18"/>
                <w:lang w:val="en-US" w:eastAsia="zh-CN"/>
              </w:rPr>
              <w:t>64,496</w:t>
            </w:r>
          </w:p>
        </w:tc>
        <w:tc>
          <w:tcPr>
            <w:tcW w:w="1181" w:type="dxa"/>
            <w:shd w:val="clear" w:color="auto" w:fill="auto"/>
            <w:noWrap/>
            <w:vAlign w:val="center"/>
            <w:hideMark/>
          </w:tcPr>
          <w:p w14:paraId="1EE7C3C1" w14:textId="77777777" w:rsidR="00872C83" w:rsidRPr="00085775" w:rsidRDefault="00872C83" w:rsidP="00872C83">
            <w:pPr>
              <w:jc w:val="right"/>
              <w:rPr>
                <w:sz w:val="18"/>
                <w:szCs w:val="18"/>
                <w:lang w:val="en-US" w:eastAsia="zh-CN"/>
              </w:rPr>
            </w:pPr>
            <w:r w:rsidRPr="00085775">
              <w:rPr>
                <w:sz w:val="18"/>
                <w:szCs w:val="18"/>
                <w:lang w:val="en-US" w:eastAsia="zh-CN"/>
              </w:rPr>
              <w:t>123,298</w:t>
            </w:r>
          </w:p>
        </w:tc>
      </w:tr>
      <w:tr w:rsidR="00872C83" w:rsidRPr="00085775" w14:paraId="68042CB2" w14:textId="77777777" w:rsidTr="00197FDE">
        <w:trPr>
          <w:cantSplit/>
          <w:trHeight w:val="245"/>
        </w:trPr>
        <w:tc>
          <w:tcPr>
            <w:tcW w:w="3599" w:type="dxa"/>
            <w:shd w:val="clear" w:color="auto" w:fill="auto"/>
            <w:vAlign w:val="center"/>
            <w:hideMark/>
          </w:tcPr>
          <w:p w14:paraId="07127F4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Fiji</w:t>
            </w:r>
          </w:p>
        </w:tc>
        <w:tc>
          <w:tcPr>
            <w:tcW w:w="1181" w:type="dxa"/>
            <w:shd w:val="clear" w:color="auto" w:fill="auto"/>
            <w:vAlign w:val="center"/>
            <w:hideMark/>
          </w:tcPr>
          <w:p w14:paraId="6BA8BCC6" w14:textId="77777777" w:rsidR="00872C83" w:rsidRPr="00085775" w:rsidRDefault="00872C83" w:rsidP="00872C83">
            <w:pPr>
              <w:jc w:val="right"/>
              <w:rPr>
                <w:sz w:val="18"/>
                <w:szCs w:val="18"/>
                <w:lang w:val="en-US" w:eastAsia="zh-CN"/>
              </w:rPr>
            </w:pPr>
            <w:r w:rsidRPr="00085775">
              <w:rPr>
                <w:sz w:val="18"/>
                <w:szCs w:val="18"/>
                <w:lang w:val="en-US" w:eastAsia="zh-CN"/>
              </w:rPr>
              <w:t>0.004</w:t>
            </w:r>
          </w:p>
        </w:tc>
        <w:tc>
          <w:tcPr>
            <w:tcW w:w="1181" w:type="dxa"/>
            <w:shd w:val="clear" w:color="auto" w:fill="auto"/>
            <w:noWrap/>
            <w:vAlign w:val="center"/>
            <w:hideMark/>
          </w:tcPr>
          <w:p w14:paraId="435EE1CE" w14:textId="77777777" w:rsidR="00872C83" w:rsidRPr="00085775" w:rsidRDefault="00872C83" w:rsidP="00872C83">
            <w:pPr>
              <w:jc w:val="right"/>
              <w:rPr>
                <w:sz w:val="18"/>
                <w:szCs w:val="18"/>
                <w:lang w:val="en-US" w:eastAsia="zh-CN"/>
              </w:rPr>
            </w:pPr>
            <w:r w:rsidRPr="00085775">
              <w:rPr>
                <w:sz w:val="18"/>
                <w:szCs w:val="18"/>
                <w:lang w:val="en-US" w:eastAsia="zh-CN"/>
              </w:rPr>
              <w:t>0.006</w:t>
            </w:r>
          </w:p>
        </w:tc>
        <w:tc>
          <w:tcPr>
            <w:tcW w:w="1181" w:type="dxa"/>
            <w:shd w:val="clear" w:color="auto" w:fill="auto"/>
            <w:noWrap/>
            <w:vAlign w:val="center"/>
            <w:hideMark/>
          </w:tcPr>
          <w:p w14:paraId="2A0968A4" w14:textId="77777777" w:rsidR="00872C83" w:rsidRPr="00085775" w:rsidRDefault="00872C83" w:rsidP="00872C83">
            <w:pPr>
              <w:jc w:val="right"/>
              <w:rPr>
                <w:sz w:val="18"/>
                <w:szCs w:val="18"/>
                <w:lang w:val="en-US" w:eastAsia="zh-CN"/>
              </w:rPr>
            </w:pPr>
            <w:r w:rsidRPr="00085775">
              <w:rPr>
                <w:sz w:val="18"/>
                <w:szCs w:val="18"/>
                <w:lang w:val="en-US" w:eastAsia="zh-CN"/>
              </w:rPr>
              <w:t>147</w:t>
            </w:r>
          </w:p>
        </w:tc>
        <w:tc>
          <w:tcPr>
            <w:tcW w:w="1181" w:type="dxa"/>
            <w:shd w:val="clear" w:color="auto" w:fill="auto"/>
            <w:noWrap/>
            <w:vAlign w:val="center"/>
            <w:hideMark/>
          </w:tcPr>
          <w:p w14:paraId="46001606" w14:textId="77777777" w:rsidR="00872C83" w:rsidRPr="00085775" w:rsidRDefault="00872C83" w:rsidP="00872C83">
            <w:pPr>
              <w:jc w:val="right"/>
              <w:rPr>
                <w:sz w:val="18"/>
                <w:szCs w:val="18"/>
                <w:lang w:val="en-US" w:eastAsia="zh-CN"/>
              </w:rPr>
            </w:pPr>
            <w:r w:rsidRPr="00085775">
              <w:rPr>
                <w:sz w:val="18"/>
                <w:szCs w:val="18"/>
                <w:lang w:val="en-US" w:eastAsia="zh-CN"/>
              </w:rPr>
              <w:t>161</w:t>
            </w:r>
          </w:p>
        </w:tc>
        <w:tc>
          <w:tcPr>
            <w:tcW w:w="1181" w:type="dxa"/>
            <w:shd w:val="clear" w:color="auto" w:fill="auto"/>
            <w:noWrap/>
            <w:vAlign w:val="center"/>
            <w:hideMark/>
          </w:tcPr>
          <w:p w14:paraId="0C59B1BC" w14:textId="77777777" w:rsidR="00872C83" w:rsidRPr="00085775" w:rsidRDefault="00872C83" w:rsidP="00872C83">
            <w:pPr>
              <w:jc w:val="right"/>
              <w:rPr>
                <w:sz w:val="18"/>
                <w:szCs w:val="18"/>
                <w:lang w:val="en-US" w:eastAsia="zh-CN"/>
              </w:rPr>
            </w:pPr>
            <w:r w:rsidRPr="00085775">
              <w:rPr>
                <w:sz w:val="18"/>
                <w:szCs w:val="18"/>
                <w:lang w:val="en-US" w:eastAsia="zh-CN"/>
              </w:rPr>
              <w:t>309</w:t>
            </w:r>
          </w:p>
        </w:tc>
      </w:tr>
      <w:tr w:rsidR="00872C83" w:rsidRPr="00085775" w14:paraId="6E8D74F9" w14:textId="77777777" w:rsidTr="00197FDE">
        <w:trPr>
          <w:cantSplit/>
          <w:trHeight w:val="245"/>
        </w:trPr>
        <w:tc>
          <w:tcPr>
            <w:tcW w:w="3599" w:type="dxa"/>
            <w:shd w:val="clear" w:color="auto" w:fill="auto"/>
            <w:vAlign w:val="center"/>
            <w:hideMark/>
          </w:tcPr>
          <w:p w14:paraId="033399BC"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Finland</w:t>
            </w:r>
          </w:p>
        </w:tc>
        <w:tc>
          <w:tcPr>
            <w:tcW w:w="1181" w:type="dxa"/>
            <w:shd w:val="clear" w:color="auto" w:fill="auto"/>
            <w:vAlign w:val="center"/>
            <w:hideMark/>
          </w:tcPr>
          <w:p w14:paraId="6D9D7871" w14:textId="77777777" w:rsidR="00872C83" w:rsidRPr="00085775" w:rsidRDefault="00872C83" w:rsidP="00872C83">
            <w:pPr>
              <w:jc w:val="right"/>
              <w:rPr>
                <w:sz w:val="18"/>
                <w:szCs w:val="18"/>
                <w:lang w:val="en-US" w:eastAsia="zh-CN"/>
              </w:rPr>
            </w:pPr>
            <w:r w:rsidRPr="00085775">
              <w:rPr>
                <w:sz w:val="18"/>
                <w:szCs w:val="18"/>
                <w:lang w:val="en-US" w:eastAsia="zh-CN"/>
              </w:rPr>
              <w:t>0.417</w:t>
            </w:r>
          </w:p>
        </w:tc>
        <w:tc>
          <w:tcPr>
            <w:tcW w:w="1181" w:type="dxa"/>
            <w:shd w:val="clear" w:color="auto" w:fill="auto"/>
            <w:noWrap/>
            <w:vAlign w:val="center"/>
            <w:hideMark/>
          </w:tcPr>
          <w:p w14:paraId="4D227B44" w14:textId="77777777" w:rsidR="00872C83" w:rsidRPr="00085775" w:rsidRDefault="00872C83" w:rsidP="00872C83">
            <w:pPr>
              <w:jc w:val="right"/>
              <w:rPr>
                <w:sz w:val="18"/>
                <w:szCs w:val="18"/>
                <w:lang w:val="en-US" w:eastAsia="zh-CN"/>
              </w:rPr>
            </w:pPr>
            <w:r w:rsidRPr="00085775">
              <w:rPr>
                <w:sz w:val="18"/>
                <w:szCs w:val="18"/>
                <w:lang w:val="en-US" w:eastAsia="zh-CN"/>
              </w:rPr>
              <w:t>0.652</w:t>
            </w:r>
          </w:p>
        </w:tc>
        <w:tc>
          <w:tcPr>
            <w:tcW w:w="1181" w:type="dxa"/>
            <w:shd w:val="clear" w:color="auto" w:fill="auto"/>
            <w:noWrap/>
            <w:vAlign w:val="center"/>
            <w:hideMark/>
          </w:tcPr>
          <w:p w14:paraId="3EDFC5FB" w14:textId="77777777" w:rsidR="00872C83" w:rsidRPr="00085775" w:rsidRDefault="00872C83" w:rsidP="00872C83">
            <w:pPr>
              <w:jc w:val="right"/>
              <w:rPr>
                <w:sz w:val="18"/>
                <w:szCs w:val="18"/>
                <w:lang w:val="en-US" w:eastAsia="zh-CN"/>
              </w:rPr>
            </w:pPr>
            <w:r w:rsidRPr="00085775">
              <w:rPr>
                <w:sz w:val="18"/>
                <w:szCs w:val="18"/>
                <w:lang w:val="en-US" w:eastAsia="zh-CN"/>
              </w:rPr>
              <w:t>15,341</w:t>
            </w:r>
          </w:p>
        </w:tc>
        <w:tc>
          <w:tcPr>
            <w:tcW w:w="1181" w:type="dxa"/>
            <w:shd w:val="clear" w:color="auto" w:fill="auto"/>
            <w:noWrap/>
            <w:vAlign w:val="center"/>
            <w:hideMark/>
          </w:tcPr>
          <w:p w14:paraId="29BB05B4" w14:textId="77777777" w:rsidR="00872C83" w:rsidRPr="00085775" w:rsidRDefault="00872C83" w:rsidP="00872C83">
            <w:pPr>
              <w:jc w:val="right"/>
              <w:rPr>
                <w:sz w:val="18"/>
                <w:szCs w:val="18"/>
                <w:lang w:val="en-US" w:eastAsia="zh-CN"/>
              </w:rPr>
            </w:pPr>
            <w:r w:rsidRPr="00085775">
              <w:rPr>
                <w:sz w:val="18"/>
                <w:szCs w:val="18"/>
                <w:lang w:val="en-US" w:eastAsia="zh-CN"/>
              </w:rPr>
              <w:t>16,827</w:t>
            </w:r>
          </w:p>
        </w:tc>
        <w:tc>
          <w:tcPr>
            <w:tcW w:w="1181" w:type="dxa"/>
            <w:shd w:val="clear" w:color="auto" w:fill="auto"/>
            <w:noWrap/>
            <w:vAlign w:val="center"/>
            <w:hideMark/>
          </w:tcPr>
          <w:p w14:paraId="06D683DD" w14:textId="77777777" w:rsidR="00872C83" w:rsidRPr="00085775" w:rsidRDefault="00872C83" w:rsidP="00872C83">
            <w:pPr>
              <w:jc w:val="right"/>
              <w:rPr>
                <w:sz w:val="18"/>
                <w:szCs w:val="18"/>
                <w:lang w:val="en-US" w:eastAsia="zh-CN"/>
              </w:rPr>
            </w:pPr>
            <w:r w:rsidRPr="00085775">
              <w:rPr>
                <w:sz w:val="18"/>
                <w:szCs w:val="18"/>
                <w:lang w:val="en-US" w:eastAsia="zh-CN"/>
              </w:rPr>
              <w:t>32,168</w:t>
            </w:r>
          </w:p>
        </w:tc>
      </w:tr>
      <w:tr w:rsidR="00872C83" w:rsidRPr="00085775" w14:paraId="3EBF4FC6" w14:textId="77777777" w:rsidTr="00197FDE">
        <w:trPr>
          <w:cantSplit/>
          <w:trHeight w:val="245"/>
        </w:trPr>
        <w:tc>
          <w:tcPr>
            <w:tcW w:w="3599" w:type="dxa"/>
            <w:shd w:val="clear" w:color="auto" w:fill="auto"/>
            <w:vAlign w:val="center"/>
            <w:hideMark/>
          </w:tcPr>
          <w:p w14:paraId="43CD5D6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France</w:t>
            </w:r>
          </w:p>
        </w:tc>
        <w:tc>
          <w:tcPr>
            <w:tcW w:w="1181" w:type="dxa"/>
            <w:shd w:val="clear" w:color="auto" w:fill="auto"/>
            <w:vAlign w:val="center"/>
            <w:hideMark/>
          </w:tcPr>
          <w:p w14:paraId="3886313C" w14:textId="77777777" w:rsidR="00872C83" w:rsidRPr="00085775" w:rsidRDefault="00872C83" w:rsidP="00872C83">
            <w:pPr>
              <w:jc w:val="right"/>
              <w:rPr>
                <w:sz w:val="18"/>
                <w:szCs w:val="18"/>
                <w:lang w:val="en-US" w:eastAsia="zh-CN"/>
              </w:rPr>
            </w:pPr>
            <w:r w:rsidRPr="00085775">
              <w:rPr>
                <w:sz w:val="18"/>
                <w:szCs w:val="18"/>
                <w:lang w:val="en-US" w:eastAsia="zh-CN"/>
              </w:rPr>
              <w:t>4.318</w:t>
            </w:r>
          </w:p>
        </w:tc>
        <w:tc>
          <w:tcPr>
            <w:tcW w:w="1181" w:type="dxa"/>
            <w:shd w:val="clear" w:color="auto" w:fill="auto"/>
            <w:noWrap/>
            <w:vAlign w:val="center"/>
            <w:hideMark/>
          </w:tcPr>
          <w:p w14:paraId="0F1B9055" w14:textId="77777777" w:rsidR="00872C83" w:rsidRPr="00085775" w:rsidRDefault="00872C83" w:rsidP="00872C83">
            <w:pPr>
              <w:jc w:val="right"/>
              <w:rPr>
                <w:sz w:val="18"/>
                <w:szCs w:val="18"/>
                <w:lang w:val="en-US" w:eastAsia="zh-CN"/>
              </w:rPr>
            </w:pPr>
            <w:r w:rsidRPr="00085775">
              <w:rPr>
                <w:sz w:val="18"/>
                <w:szCs w:val="18"/>
                <w:lang w:val="en-US" w:eastAsia="zh-CN"/>
              </w:rPr>
              <w:t>6.754</w:t>
            </w:r>
          </w:p>
        </w:tc>
        <w:tc>
          <w:tcPr>
            <w:tcW w:w="1181" w:type="dxa"/>
            <w:shd w:val="clear" w:color="auto" w:fill="auto"/>
            <w:noWrap/>
            <w:vAlign w:val="center"/>
            <w:hideMark/>
          </w:tcPr>
          <w:p w14:paraId="2F7CD5EF" w14:textId="77777777" w:rsidR="00872C83" w:rsidRPr="00085775" w:rsidRDefault="00872C83" w:rsidP="00872C83">
            <w:pPr>
              <w:jc w:val="right"/>
              <w:rPr>
                <w:sz w:val="18"/>
                <w:szCs w:val="18"/>
                <w:lang w:val="en-US" w:eastAsia="zh-CN"/>
              </w:rPr>
            </w:pPr>
            <w:r w:rsidRPr="00085775">
              <w:rPr>
                <w:sz w:val="18"/>
                <w:szCs w:val="18"/>
                <w:lang w:val="en-US" w:eastAsia="zh-CN"/>
              </w:rPr>
              <w:t>158,856</w:t>
            </w:r>
          </w:p>
        </w:tc>
        <w:tc>
          <w:tcPr>
            <w:tcW w:w="1181" w:type="dxa"/>
            <w:shd w:val="clear" w:color="auto" w:fill="auto"/>
            <w:noWrap/>
            <w:vAlign w:val="center"/>
            <w:hideMark/>
          </w:tcPr>
          <w:p w14:paraId="63280F7C" w14:textId="77777777" w:rsidR="00872C83" w:rsidRPr="00085775" w:rsidRDefault="00872C83" w:rsidP="00872C83">
            <w:pPr>
              <w:jc w:val="right"/>
              <w:rPr>
                <w:sz w:val="18"/>
                <w:szCs w:val="18"/>
                <w:lang w:val="en-US" w:eastAsia="zh-CN"/>
              </w:rPr>
            </w:pPr>
            <w:r w:rsidRPr="00085775">
              <w:rPr>
                <w:sz w:val="18"/>
                <w:szCs w:val="18"/>
                <w:lang w:val="en-US" w:eastAsia="zh-CN"/>
              </w:rPr>
              <w:t>174,239</w:t>
            </w:r>
          </w:p>
        </w:tc>
        <w:tc>
          <w:tcPr>
            <w:tcW w:w="1181" w:type="dxa"/>
            <w:shd w:val="clear" w:color="auto" w:fill="auto"/>
            <w:noWrap/>
            <w:vAlign w:val="center"/>
            <w:hideMark/>
          </w:tcPr>
          <w:p w14:paraId="12E6E3D6" w14:textId="77777777" w:rsidR="00872C83" w:rsidRPr="00085775" w:rsidRDefault="00872C83" w:rsidP="00872C83">
            <w:pPr>
              <w:jc w:val="right"/>
              <w:rPr>
                <w:sz w:val="18"/>
                <w:szCs w:val="18"/>
                <w:lang w:val="en-US" w:eastAsia="zh-CN"/>
              </w:rPr>
            </w:pPr>
            <w:r w:rsidRPr="00085775">
              <w:rPr>
                <w:sz w:val="18"/>
                <w:szCs w:val="18"/>
                <w:lang w:val="en-US" w:eastAsia="zh-CN"/>
              </w:rPr>
              <w:t>333,095</w:t>
            </w:r>
          </w:p>
        </w:tc>
      </w:tr>
      <w:tr w:rsidR="00872C83" w:rsidRPr="00085775" w14:paraId="1E3392CD" w14:textId="77777777" w:rsidTr="00197FDE">
        <w:trPr>
          <w:cantSplit/>
          <w:trHeight w:val="245"/>
        </w:trPr>
        <w:tc>
          <w:tcPr>
            <w:tcW w:w="3599" w:type="dxa"/>
            <w:shd w:val="clear" w:color="auto" w:fill="auto"/>
            <w:vAlign w:val="center"/>
            <w:hideMark/>
          </w:tcPr>
          <w:p w14:paraId="4C644043"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Gabon</w:t>
            </w:r>
          </w:p>
        </w:tc>
        <w:tc>
          <w:tcPr>
            <w:tcW w:w="1181" w:type="dxa"/>
            <w:shd w:val="clear" w:color="auto" w:fill="auto"/>
            <w:vAlign w:val="center"/>
            <w:hideMark/>
          </w:tcPr>
          <w:p w14:paraId="3D02224E" w14:textId="77777777" w:rsidR="00872C83" w:rsidRPr="00085775" w:rsidRDefault="00872C83" w:rsidP="00872C83">
            <w:pPr>
              <w:jc w:val="right"/>
              <w:rPr>
                <w:sz w:val="18"/>
                <w:szCs w:val="18"/>
                <w:lang w:val="en-US" w:eastAsia="zh-CN"/>
              </w:rPr>
            </w:pPr>
            <w:r w:rsidRPr="00085775">
              <w:rPr>
                <w:sz w:val="18"/>
                <w:szCs w:val="18"/>
                <w:lang w:val="en-US" w:eastAsia="zh-CN"/>
              </w:rPr>
              <w:t>0.013</w:t>
            </w:r>
          </w:p>
        </w:tc>
        <w:tc>
          <w:tcPr>
            <w:tcW w:w="1181" w:type="dxa"/>
            <w:shd w:val="clear" w:color="auto" w:fill="auto"/>
            <w:noWrap/>
            <w:vAlign w:val="center"/>
            <w:hideMark/>
          </w:tcPr>
          <w:p w14:paraId="15EAED9E" w14:textId="77777777" w:rsidR="00872C83" w:rsidRPr="00085775" w:rsidRDefault="00872C83" w:rsidP="00872C83">
            <w:pPr>
              <w:jc w:val="right"/>
              <w:rPr>
                <w:sz w:val="18"/>
                <w:szCs w:val="18"/>
                <w:lang w:val="en-US" w:eastAsia="zh-CN"/>
              </w:rPr>
            </w:pPr>
            <w:r w:rsidRPr="00085775">
              <w:rPr>
                <w:sz w:val="18"/>
                <w:szCs w:val="18"/>
                <w:lang w:val="en-US" w:eastAsia="zh-CN"/>
              </w:rPr>
              <w:t>0.020</w:t>
            </w:r>
          </w:p>
        </w:tc>
        <w:tc>
          <w:tcPr>
            <w:tcW w:w="1181" w:type="dxa"/>
            <w:shd w:val="clear" w:color="auto" w:fill="auto"/>
            <w:noWrap/>
            <w:vAlign w:val="center"/>
            <w:hideMark/>
          </w:tcPr>
          <w:p w14:paraId="70AA93B9" w14:textId="77777777" w:rsidR="00872C83" w:rsidRPr="00085775" w:rsidRDefault="00872C83" w:rsidP="00872C83">
            <w:pPr>
              <w:jc w:val="right"/>
              <w:rPr>
                <w:sz w:val="18"/>
                <w:szCs w:val="18"/>
                <w:lang w:val="en-US" w:eastAsia="zh-CN"/>
              </w:rPr>
            </w:pPr>
            <w:r w:rsidRPr="00085775">
              <w:rPr>
                <w:sz w:val="18"/>
                <w:szCs w:val="18"/>
                <w:lang w:val="en-US" w:eastAsia="zh-CN"/>
              </w:rPr>
              <w:t>478</w:t>
            </w:r>
          </w:p>
        </w:tc>
        <w:tc>
          <w:tcPr>
            <w:tcW w:w="1181" w:type="dxa"/>
            <w:shd w:val="clear" w:color="auto" w:fill="auto"/>
            <w:noWrap/>
            <w:vAlign w:val="center"/>
            <w:hideMark/>
          </w:tcPr>
          <w:p w14:paraId="5AF20B6E" w14:textId="77777777" w:rsidR="00872C83" w:rsidRPr="00085775" w:rsidRDefault="00872C83" w:rsidP="00872C83">
            <w:pPr>
              <w:jc w:val="right"/>
              <w:rPr>
                <w:sz w:val="18"/>
                <w:szCs w:val="18"/>
                <w:lang w:val="en-US" w:eastAsia="zh-CN"/>
              </w:rPr>
            </w:pPr>
            <w:r w:rsidRPr="00085775">
              <w:rPr>
                <w:sz w:val="18"/>
                <w:szCs w:val="18"/>
                <w:lang w:val="en-US" w:eastAsia="zh-CN"/>
              </w:rPr>
              <w:t>525</w:t>
            </w:r>
          </w:p>
        </w:tc>
        <w:tc>
          <w:tcPr>
            <w:tcW w:w="1181" w:type="dxa"/>
            <w:shd w:val="clear" w:color="auto" w:fill="auto"/>
            <w:noWrap/>
            <w:vAlign w:val="center"/>
            <w:hideMark/>
          </w:tcPr>
          <w:p w14:paraId="12AD521B" w14:textId="77777777" w:rsidR="00872C83" w:rsidRPr="00085775" w:rsidRDefault="00872C83" w:rsidP="00872C83">
            <w:pPr>
              <w:jc w:val="right"/>
              <w:rPr>
                <w:sz w:val="18"/>
                <w:szCs w:val="18"/>
                <w:lang w:val="en-US" w:eastAsia="zh-CN"/>
              </w:rPr>
            </w:pPr>
            <w:r w:rsidRPr="00085775">
              <w:rPr>
                <w:sz w:val="18"/>
                <w:szCs w:val="18"/>
                <w:lang w:val="en-US" w:eastAsia="zh-CN"/>
              </w:rPr>
              <w:t>1,003</w:t>
            </w:r>
          </w:p>
        </w:tc>
      </w:tr>
      <w:tr w:rsidR="00872C83" w:rsidRPr="00085775" w14:paraId="4DD1A093" w14:textId="77777777" w:rsidTr="00197FDE">
        <w:trPr>
          <w:cantSplit/>
          <w:trHeight w:val="245"/>
        </w:trPr>
        <w:tc>
          <w:tcPr>
            <w:tcW w:w="3599" w:type="dxa"/>
            <w:shd w:val="clear" w:color="auto" w:fill="auto"/>
            <w:vAlign w:val="center"/>
            <w:hideMark/>
          </w:tcPr>
          <w:p w14:paraId="3B9396C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Gambia</w:t>
            </w:r>
          </w:p>
        </w:tc>
        <w:tc>
          <w:tcPr>
            <w:tcW w:w="1181" w:type="dxa"/>
            <w:shd w:val="clear" w:color="auto" w:fill="auto"/>
            <w:vAlign w:val="center"/>
            <w:hideMark/>
          </w:tcPr>
          <w:p w14:paraId="280BC44E"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6676BBC6"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740E9A28"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6F3CDAB4"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0C9F1412"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2A8416CB" w14:textId="77777777" w:rsidTr="00197FDE">
        <w:trPr>
          <w:cantSplit/>
          <w:trHeight w:val="245"/>
        </w:trPr>
        <w:tc>
          <w:tcPr>
            <w:tcW w:w="3599" w:type="dxa"/>
            <w:shd w:val="clear" w:color="auto" w:fill="auto"/>
            <w:vAlign w:val="center"/>
            <w:hideMark/>
          </w:tcPr>
          <w:p w14:paraId="7E09FD6B"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Germany</w:t>
            </w:r>
          </w:p>
        </w:tc>
        <w:tc>
          <w:tcPr>
            <w:tcW w:w="1181" w:type="dxa"/>
            <w:shd w:val="clear" w:color="auto" w:fill="auto"/>
            <w:vAlign w:val="center"/>
            <w:hideMark/>
          </w:tcPr>
          <w:p w14:paraId="604BDFCA" w14:textId="77777777" w:rsidR="00872C83" w:rsidRPr="00085775" w:rsidRDefault="00872C83" w:rsidP="00872C83">
            <w:pPr>
              <w:jc w:val="right"/>
              <w:rPr>
                <w:sz w:val="18"/>
                <w:szCs w:val="18"/>
                <w:lang w:val="en-US" w:eastAsia="zh-CN"/>
              </w:rPr>
            </w:pPr>
            <w:r w:rsidRPr="00085775">
              <w:rPr>
                <w:sz w:val="18"/>
                <w:szCs w:val="18"/>
                <w:lang w:val="en-US" w:eastAsia="zh-CN"/>
              </w:rPr>
              <w:t>6.111</w:t>
            </w:r>
          </w:p>
        </w:tc>
        <w:tc>
          <w:tcPr>
            <w:tcW w:w="1181" w:type="dxa"/>
            <w:shd w:val="clear" w:color="auto" w:fill="auto"/>
            <w:noWrap/>
            <w:vAlign w:val="center"/>
            <w:hideMark/>
          </w:tcPr>
          <w:p w14:paraId="59D53434" w14:textId="77777777" w:rsidR="00872C83" w:rsidRPr="00085775" w:rsidRDefault="00872C83" w:rsidP="00872C83">
            <w:pPr>
              <w:jc w:val="right"/>
              <w:rPr>
                <w:sz w:val="18"/>
                <w:szCs w:val="18"/>
                <w:lang w:val="en-US" w:eastAsia="zh-CN"/>
              </w:rPr>
            </w:pPr>
            <w:r w:rsidRPr="00085775">
              <w:rPr>
                <w:sz w:val="18"/>
                <w:szCs w:val="18"/>
                <w:lang w:val="en-US" w:eastAsia="zh-CN"/>
              </w:rPr>
              <w:t>9.558</w:t>
            </w:r>
          </w:p>
        </w:tc>
        <w:tc>
          <w:tcPr>
            <w:tcW w:w="1181" w:type="dxa"/>
            <w:shd w:val="clear" w:color="auto" w:fill="auto"/>
            <w:noWrap/>
            <w:vAlign w:val="center"/>
            <w:hideMark/>
          </w:tcPr>
          <w:p w14:paraId="63409757" w14:textId="77777777" w:rsidR="00872C83" w:rsidRPr="00085775" w:rsidRDefault="00872C83" w:rsidP="00872C83">
            <w:pPr>
              <w:jc w:val="right"/>
              <w:rPr>
                <w:sz w:val="18"/>
                <w:szCs w:val="18"/>
                <w:lang w:val="en-US" w:eastAsia="zh-CN"/>
              </w:rPr>
            </w:pPr>
            <w:r w:rsidRPr="00085775">
              <w:rPr>
                <w:sz w:val="18"/>
                <w:szCs w:val="18"/>
                <w:lang w:val="en-US" w:eastAsia="zh-CN"/>
              </w:rPr>
              <w:t>224,819</w:t>
            </w:r>
          </w:p>
        </w:tc>
        <w:tc>
          <w:tcPr>
            <w:tcW w:w="1181" w:type="dxa"/>
            <w:shd w:val="clear" w:color="auto" w:fill="auto"/>
            <w:noWrap/>
            <w:vAlign w:val="center"/>
            <w:hideMark/>
          </w:tcPr>
          <w:p w14:paraId="3FFAC663" w14:textId="77777777" w:rsidR="00872C83" w:rsidRPr="00085775" w:rsidRDefault="00872C83" w:rsidP="00872C83">
            <w:pPr>
              <w:jc w:val="right"/>
              <w:rPr>
                <w:sz w:val="18"/>
                <w:szCs w:val="18"/>
                <w:lang w:val="en-US" w:eastAsia="zh-CN"/>
              </w:rPr>
            </w:pPr>
            <w:r w:rsidRPr="00085775">
              <w:rPr>
                <w:sz w:val="18"/>
                <w:szCs w:val="18"/>
                <w:lang w:val="en-US" w:eastAsia="zh-CN"/>
              </w:rPr>
              <w:t>246,590</w:t>
            </w:r>
          </w:p>
        </w:tc>
        <w:tc>
          <w:tcPr>
            <w:tcW w:w="1181" w:type="dxa"/>
            <w:shd w:val="clear" w:color="auto" w:fill="auto"/>
            <w:noWrap/>
            <w:vAlign w:val="center"/>
            <w:hideMark/>
          </w:tcPr>
          <w:p w14:paraId="12999F61" w14:textId="77777777" w:rsidR="00872C83" w:rsidRPr="00085775" w:rsidRDefault="00872C83" w:rsidP="00872C83">
            <w:pPr>
              <w:jc w:val="right"/>
              <w:rPr>
                <w:sz w:val="18"/>
                <w:szCs w:val="18"/>
                <w:lang w:val="en-US" w:eastAsia="zh-CN"/>
              </w:rPr>
            </w:pPr>
            <w:r w:rsidRPr="00085775">
              <w:rPr>
                <w:sz w:val="18"/>
                <w:szCs w:val="18"/>
                <w:lang w:val="en-US" w:eastAsia="zh-CN"/>
              </w:rPr>
              <w:t>471,409</w:t>
            </w:r>
          </w:p>
        </w:tc>
      </w:tr>
      <w:tr w:rsidR="00872C83" w:rsidRPr="00085775" w14:paraId="0C09ACBD" w14:textId="77777777" w:rsidTr="00197FDE">
        <w:trPr>
          <w:cantSplit/>
          <w:trHeight w:val="245"/>
        </w:trPr>
        <w:tc>
          <w:tcPr>
            <w:tcW w:w="3599" w:type="dxa"/>
            <w:shd w:val="clear" w:color="auto" w:fill="auto"/>
            <w:vAlign w:val="center"/>
            <w:hideMark/>
          </w:tcPr>
          <w:p w14:paraId="286B395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Ghana</w:t>
            </w:r>
          </w:p>
        </w:tc>
        <w:tc>
          <w:tcPr>
            <w:tcW w:w="1181" w:type="dxa"/>
            <w:shd w:val="clear" w:color="auto" w:fill="auto"/>
            <w:vAlign w:val="center"/>
            <w:hideMark/>
          </w:tcPr>
          <w:p w14:paraId="3482D4E2" w14:textId="77777777" w:rsidR="00872C83" w:rsidRPr="00085775" w:rsidRDefault="00872C83" w:rsidP="00872C83">
            <w:pPr>
              <w:jc w:val="right"/>
              <w:rPr>
                <w:sz w:val="18"/>
                <w:szCs w:val="18"/>
                <w:lang w:val="en-US" w:eastAsia="zh-CN"/>
              </w:rPr>
            </w:pPr>
            <w:r w:rsidRPr="00085775">
              <w:rPr>
                <w:sz w:val="18"/>
                <w:szCs w:val="18"/>
                <w:lang w:val="en-US" w:eastAsia="zh-CN"/>
              </w:rPr>
              <w:t>0.024</w:t>
            </w:r>
          </w:p>
        </w:tc>
        <w:tc>
          <w:tcPr>
            <w:tcW w:w="1181" w:type="dxa"/>
            <w:shd w:val="clear" w:color="auto" w:fill="auto"/>
            <w:noWrap/>
            <w:vAlign w:val="center"/>
            <w:hideMark/>
          </w:tcPr>
          <w:p w14:paraId="1A2DB0A1" w14:textId="77777777" w:rsidR="00872C83" w:rsidRPr="00085775" w:rsidRDefault="00872C83" w:rsidP="00872C83">
            <w:pPr>
              <w:jc w:val="right"/>
              <w:rPr>
                <w:sz w:val="18"/>
                <w:szCs w:val="18"/>
                <w:lang w:val="en-US" w:eastAsia="zh-CN"/>
              </w:rPr>
            </w:pPr>
            <w:r w:rsidRPr="00085775">
              <w:rPr>
                <w:sz w:val="18"/>
                <w:szCs w:val="18"/>
                <w:lang w:val="en-US" w:eastAsia="zh-CN"/>
              </w:rPr>
              <w:t>0.038</w:t>
            </w:r>
          </w:p>
        </w:tc>
        <w:tc>
          <w:tcPr>
            <w:tcW w:w="1181" w:type="dxa"/>
            <w:shd w:val="clear" w:color="auto" w:fill="auto"/>
            <w:noWrap/>
            <w:vAlign w:val="center"/>
            <w:hideMark/>
          </w:tcPr>
          <w:p w14:paraId="65DDD1C0" w14:textId="77777777" w:rsidR="00872C83" w:rsidRPr="00085775" w:rsidRDefault="00872C83" w:rsidP="00872C83">
            <w:pPr>
              <w:jc w:val="right"/>
              <w:rPr>
                <w:sz w:val="18"/>
                <w:szCs w:val="18"/>
                <w:lang w:val="en-US" w:eastAsia="zh-CN"/>
              </w:rPr>
            </w:pPr>
            <w:r w:rsidRPr="00085775">
              <w:rPr>
                <w:sz w:val="18"/>
                <w:szCs w:val="18"/>
                <w:lang w:val="en-US" w:eastAsia="zh-CN"/>
              </w:rPr>
              <w:t>883</w:t>
            </w:r>
          </w:p>
        </w:tc>
        <w:tc>
          <w:tcPr>
            <w:tcW w:w="1181" w:type="dxa"/>
            <w:shd w:val="clear" w:color="auto" w:fill="auto"/>
            <w:noWrap/>
            <w:vAlign w:val="center"/>
            <w:hideMark/>
          </w:tcPr>
          <w:p w14:paraId="09C4949C" w14:textId="77777777" w:rsidR="00872C83" w:rsidRPr="00085775" w:rsidRDefault="00872C83" w:rsidP="00872C83">
            <w:pPr>
              <w:jc w:val="right"/>
              <w:rPr>
                <w:sz w:val="18"/>
                <w:szCs w:val="18"/>
                <w:lang w:val="en-US" w:eastAsia="zh-CN"/>
              </w:rPr>
            </w:pPr>
            <w:r w:rsidRPr="00085775">
              <w:rPr>
                <w:sz w:val="18"/>
                <w:szCs w:val="18"/>
                <w:lang w:val="en-US" w:eastAsia="zh-CN"/>
              </w:rPr>
              <w:t>968</w:t>
            </w:r>
          </w:p>
        </w:tc>
        <w:tc>
          <w:tcPr>
            <w:tcW w:w="1181" w:type="dxa"/>
            <w:shd w:val="clear" w:color="auto" w:fill="auto"/>
            <w:noWrap/>
            <w:vAlign w:val="center"/>
            <w:hideMark/>
          </w:tcPr>
          <w:p w14:paraId="5585E0B0" w14:textId="77777777" w:rsidR="00872C83" w:rsidRPr="00085775" w:rsidRDefault="00872C83" w:rsidP="00872C83">
            <w:pPr>
              <w:jc w:val="right"/>
              <w:rPr>
                <w:sz w:val="18"/>
                <w:szCs w:val="18"/>
                <w:lang w:val="en-US" w:eastAsia="zh-CN"/>
              </w:rPr>
            </w:pPr>
            <w:r w:rsidRPr="00085775">
              <w:rPr>
                <w:sz w:val="18"/>
                <w:szCs w:val="18"/>
                <w:lang w:val="en-US" w:eastAsia="zh-CN"/>
              </w:rPr>
              <w:t>1,851</w:t>
            </w:r>
          </w:p>
        </w:tc>
      </w:tr>
      <w:tr w:rsidR="00872C83" w:rsidRPr="00085775" w14:paraId="4178697A" w14:textId="77777777" w:rsidTr="00197FDE">
        <w:trPr>
          <w:cantSplit/>
          <w:trHeight w:val="245"/>
        </w:trPr>
        <w:tc>
          <w:tcPr>
            <w:tcW w:w="3599" w:type="dxa"/>
            <w:shd w:val="clear" w:color="auto" w:fill="auto"/>
            <w:vAlign w:val="center"/>
            <w:hideMark/>
          </w:tcPr>
          <w:p w14:paraId="6A34783E"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Greece</w:t>
            </w:r>
          </w:p>
        </w:tc>
        <w:tc>
          <w:tcPr>
            <w:tcW w:w="1181" w:type="dxa"/>
            <w:shd w:val="clear" w:color="auto" w:fill="auto"/>
            <w:vAlign w:val="center"/>
            <w:hideMark/>
          </w:tcPr>
          <w:p w14:paraId="79F5DB74" w14:textId="77777777" w:rsidR="00872C83" w:rsidRPr="00085775" w:rsidRDefault="00872C83" w:rsidP="00872C83">
            <w:pPr>
              <w:jc w:val="right"/>
              <w:rPr>
                <w:sz w:val="18"/>
                <w:szCs w:val="18"/>
                <w:lang w:val="en-US" w:eastAsia="zh-CN"/>
              </w:rPr>
            </w:pPr>
            <w:r w:rsidRPr="00085775">
              <w:rPr>
                <w:sz w:val="18"/>
                <w:szCs w:val="18"/>
                <w:lang w:val="en-US" w:eastAsia="zh-CN"/>
              </w:rPr>
              <w:t>0.325</w:t>
            </w:r>
          </w:p>
        </w:tc>
        <w:tc>
          <w:tcPr>
            <w:tcW w:w="1181" w:type="dxa"/>
            <w:shd w:val="clear" w:color="auto" w:fill="auto"/>
            <w:noWrap/>
            <w:vAlign w:val="center"/>
            <w:hideMark/>
          </w:tcPr>
          <w:p w14:paraId="67F0F7C9" w14:textId="77777777" w:rsidR="00872C83" w:rsidRPr="00085775" w:rsidRDefault="00872C83" w:rsidP="00872C83">
            <w:pPr>
              <w:jc w:val="right"/>
              <w:rPr>
                <w:sz w:val="18"/>
                <w:szCs w:val="18"/>
                <w:lang w:val="en-US" w:eastAsia="zh-CN"/>
              </w:rPr>
            </w:pPr>
            <w:r w:rsidRPr="00085775">
              <w:rPr>
                <w:sz w:val="18"/>
                <w:szCs w:val="18"/>
                <w:lang w:val="en-US" w:eastAsia="zh-CN"/>
              </w:rPr>
              <w:t>0.508</w:t>
            </w:r>
          </w:p>
        </w:tc>
        <w:tc>
          <w:tcPr>
            <w:tcW w:w="1181" w:type="dxa"/>
            <w:shd w:val="clear" w:color="auto" w:fill="auto"/>
            <w:noWrap/>
            <w:vAlign w:val="center"/>
            <w:hideMark/>
          </w:tcPr>
          <w:p w14:paraId="225EC398" w14:textId="77777777" w:rsidR="00872C83" w:rsidRPr="00085775" w:rsidRDefault="00872C83" w:rsidP="00872C83">
            <w:pPr>
              <w:jc w:val="right"/>
              <w:rPr>
                <w:sz w:val="18"/>
                <w:szCs w:val="18"/>
                <w:lang w:val="en-US" w:eastAsia="zh-CN"/>
              </w:rPr>
            </w:pPr>
            <w:r w:rsidRPr="00085775">
              <w:rPr>
                <w:sz w:val="18"/>
                <w:szCs w:val="18"/>
                <w:lang w:val="en-US" w:eastAsia="zh-CN"/>
              </w:rPr>
              <w:t>11,957</w:t>
            </w:r>
          </w:p>
        </w:tc>
        <w:tc>
          <w:tcPr>
            <w:tcW w:w="1181" w:type="dxa"/>
            <w:shd w:val="clear" w:color="auto" w:fill="auto"/>
            <w:noWrap/>
            <w:vAlign w:val="center"/>
            <w:hideMark/>
          </w:tcPr>
          <w:p w14:paraId="28827570" w14:textId="77777777" w:rsidR="00872C83" w:rsidRPr="00085775" w:rsidRDefault="00872C83" w:rsidP="00872C83">
            <w:pPr>
              <w:jc w:val="right"/>
              <w:rPr>
                <w:sz w:val="18"/>
                <w:szCs w:val="18"/>
                <w:lang w:val="en-US" w:eastAsia="zh-CN"/>
              </w:rPr>
            </w:pPr>
            <w:r w:rsidRPr="00085775">
              <w:rPr>
                <w:sz w:val="18"/>
                <w:szCs w:val="18"/>
                <w:lang w:val="en-US" w:eastAsia="zh-CN"/>
              </w:rPr>
              <w:t>13,114</w:t>
            </w:r>
          </w:p>
        </w:tc>
        <w:tc>
          <w:tcPr>
            <w:tcW w:w="1181" w:type="dxa"/>
            <w:shd w:val="clear" w:color="auto" w:fill="auto"/>
            <w:noWrap/>
            <w:vAlign w:val="center"/>
            <w:hideMark/>
          </w:tcPr>
          <w:p w14:paraId="2FE00DA6" w14:textId="77777777" w:rsidR="00872C83" w:rsidRPr="00085775" w:rsidRDefault="00872C83" w:rsidP="00872C83">
            <w:pPr>
              <w:jc w:val="right"/>
              <w:rPr>
                <w:sz w:val="18"/>
                <w:szCs w:val="18"/>
                <w:lang w:val="en-US" w:eastAsia="zh-CN"/>
              </w:rPr>
            </w:pPr>
            <w:r w:rsidRPr="00085775">
              <w:rPr>
                <w:sz w:val="18"/>
                <w:szCs w:val="18"/>
                <w:lang w:val="en-US" w:eastAsia="zh-CN"/>
              </w:rPr>
              <w:t>25,071</w:t>
            </w:r>
          </w:p>
        </w:tc>
      </w:tr>
      <w:tr w:rsidR="00872C83" w:rsidRPr="00085775" w14:paraId="10F3E75D" w14:textId="77777777" w:rsidTr="00197FDE">
        <w:trPr>
          <w:cantSplit/>
          <w:trHeight w:val="245"/>
        </w:trPr>
        <w:tc>
          <w:tcPr>
            <w:tcW w:w="3599" w:type="dxa"/>
            <w:shd w:val="clear" w:color="auto" w:fill="auto"/>
            <w:vAlign w:val="center"/>
            <w:hideMark/>
          </w:tcPr>
          <w:p w14:paraId="437354CC"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Guatemala</w:t>
            </w:r>
          </w:p>
        </w:tc>
        <w:tc>
          <w:tcPr>
            <w:tcW w:w="1181" w:type="dxa"/>
            <w:shd w:val="clear" w:color="auto" w:fill="auto"/>
            <w:vAlign w:val="center"/>
            <w:hideMark/>
          </w:tcPr>
          <w:p w14:paraId="3A88EA08" w14:textId="77777777" w:rsidR="00872C83" w:rsidRPr="00085775" w:rsidRDefault="00872C83" w:rsidP="00872C83">
            <w:pPr>
              <w:jc w:val="right"/>
              <w:rPr>
                <w:sz w:val="18"/>
                <w:szCs w:val="18"/>
                <w:lang w:val="en-US" w:eastAsia="zh-CN"/>
              </w:rPr>
            </w:pPr>
            <w:r w:rsidRPr="00085775">
              <w:rPr>
                <w:sz w:val="18"/>
                <w:szCs w:val="18"/>
                <w:lang w:val="en-US" w:eastAsia="zh-CN"/>
              </w:rPr>
              <w:t>0.041</w:t>
            </w:r>
          </w:p>
        </w:tc>
        <w:tc>
          <w:tcPr>
            <w:tcW w:w="1181" w:type="dxa"/>
            <w:shd w:val="clear" w:color="auto" w:fill="auto"/>
            <w:noWrap/>
            <w:vAlign w:val="center"/>
            <w:hideMark/>
          </w:tcPr>
          <w:p w14:paraId="3186F92B" w14:textId="77777777" w:rsidR="00872C83" w:rsidRPr="00085775" w:rsidRDefault="00872C83" w:rsidP="00872C83">
            <w:pPr>
              <w:jc w:val="right"/>
              <w:rPr>
                <w:sz w:val="18"/>
                <w:szCs w:val="18"/>
                <w:lang w:val="en-US" w:eastAsia="zh-CN"/>
              </w:rPr>
            </w:pPr>
            <w:r w:rsidRPr="00085775">
              <w:rPr>
                <w:sz w:val="18"/>
                <w:szCs w:val="18"/>
                <w:lang w:val="en-US" w:eastAsia="zh-CN"/>
              </w:rPr>
              <w:t>0.064</w:t>
            </w:r>
          </w:p>
        </w:tc>
        <w:tc>
          <w:tcPr>
            <w:tcW w:w="1181" w:type="dxa"/>
            <w:shd w:val="clear" w:color="auto" w:fill="auto"/>
            <w:noWrap/>
            <w:vAlign w:val="center"/>
            <w:hideMark/>
          </w:tcPr>
          <w:p w14:paraId="2211AC4E" w14:textId="77777777" w:rsidR="00872C83" w:rsidRPr="00085775" w:rsidRDefault="00872C83" w:rsidP="00872C83">
            <w:pPr>
              <w:jc w:val="right"/>
              <w:rPr>
                <w:sz w:val="18"/>
                <w:szCs w:val="18"/>
                <w:lang w:val="en-US" w:eastAsia="zh-CN"/>
              </w:rPr>
            </w:pPr>
            <w:r w:rsidRPr="00085775">
              <w:rPr>
                <w:sz w:val="18"/>
                <w:szCs w:val="18"/>
                <w:lang w:val="en-US" w:eastAsia="zh-CN"/>
              </w:rPr>
              <w:t>1,508</w:t>
            </w:r>
          </w:p>
        </w:tc>
        <w:tc>
          <w:tcPr>
            <w:tcW w:w="1181" w:type="dxa"/>
            <w:shd w:val="clear" w:color="auto" w:fill="auto"/>
            <w:noWrap/>
            <w:vAlign w:val="center"/>
            <w:hideMark/>
          </w:tcPr>
          <w:p w14:paraId="1B0C0355" w14:textId="77777777" w:rsidR="00872C83" w:rsidRPr="00085775" w:rsidRDefault="00872C83" w:rsidP="00872C83">
            <w:pPr>
              <w:jc w:val="right"/>
              <w:rPr>
                <w:sz w:val="18"/>
                <w:szCs w:val="18"/>
                <w:lang w:val="en-US" w:eastAsia="zh-CN"/>
              </w:rPr>
            </w:pPr>
            <w:r w:rsidRPr="00085775">
              <w:rPr>
                <w:sz w:val="18"/>
                <w:szCs w:val="18"/>
                <w:lang w:val="en-US" w:eastAsia="zh-CN"/>
              </w:rPr>
              <w:t>1,654</w:t>
            </w:r>
          </w:p>
        </w:tc>
        <w:tc>
          <w:tcPr>
            <w:tcW w:w="1181" w:type="dxa"/>
            <w:shd w:val="clear" w:color="auto" w:fill="auto"/>
            <w:noWrap/>
            <w:vAlign w:val="center"/>
            <w:hideMark/>
          </w:tcPr>
          <w:p w14:paraId="36E882EF" w14:textId="77777777" w:rsidR="00872C83" w:rsidRPr="00085775" w:rsidRDefault="00872C83" w:rsidP="00872C83">
            <w:pPr>
              <w:jc w:val="right"/>
              <w:rPr>
                <w:sz w:val="18"/>
                <w:szCs w:val="18"/>
                <w:lang w:val="en-US" w:eastAsia="zh-CN"/>
              </w:rPr>
            </w:pPr>
            <w:r w:rsidRPr="00085775">
              <w:rPr>
                <w:sz w:val="18"/>
                <w:szCs w:val="18"/>
                <w:lang w:val="en-US" w:eastAsia="zh-CN"/>
              </w:rPr>
              <w:t>3,163</w:t>
            </w:r>
          </w:p>
        </w:tc>
      </w:tr>
      <w:tr w:rsidR="00872C83" w:rsidRPr="00085775" w14:paraId="25578DF4" w14:textId="77777777" w:rsidTr="00197FDE">
        <w:trPr>
          <w:cantSplit/>
          <w:trHeight w:val="245"/>
        </w:trPr>
        <w:tc>
          <w:tcPr>
            <w:tcW w:w="3599" w:type="dxa"/>
            <w:shd w:val="clear" w:color="auto" w:fill="auto"/>
            <w:vAlign w:val="center"/>
            <w:hideMark/>
          </w:tcPr>
          <w:p w14:paraId="77FF9AC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Guinea</w:t>
            </w:r>
          </w:p>
        </w:tc>
        <w:tc>
          <w:tcPr>
            <w:tcW w:w="1181" w:type="dxa"/>
            <w:shd w:val="clear" w:color="auto" w:fill="auto"/>
            <w:vAlign w:val="center"/>
            <w:hideMark/>
          </w:tcPr>
          <w:p w14:paraId="23E17C6B"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1C6ECA4C" w14:textId="77777777" w:rsidR="00872C83" w:rsidRPr="00085775" w:rsidRDefault="00872C83" w:rsidP="00872C83">
            <w:pPr>
              <w:jc w:val="right"/>
              <w:rPr>
                <w:sz w:val="18"/>
                <w:szCs w:val="18"/>
                <w:lang w:val="en-US" w:eastAsia="zh-CN"/>
              </w:rPr>
            </w:pPr>
            <w:r w:rsidRPr="00085775">
              <w:rPr>
                <w:sz w:val="18"/>
                <w:szCs w:val="18"/>
                <w:lang w:val="en-US" w:eastAsia="zh-CN"/>
              </w:rPr>
              <w:t>0.005</w:t>
            </w:r>
          </w:p>
        </w:tc>
        <w:tc>
          <w:tcPr>
            <w:tcW w:w="1181" w:type="dxa"/>
            <w:shd w:val="clear" w:color="auto" w:fill="auto"/>
            <w:noWrap/>
            <w:vAlign w:val="center"/>
            <w:hideMark/>
          </w:tcPr>
          <w:p w14:paraId="61538CA4" w14:textId="77777777" w:rsidR="00872C83" w:rsidRPr="00085775" w:rsidRDefault="00872C83" w:rsidP="00872C83">
            <w:pPr>
              <w:jc w:val="right"/>
              <w:rPr>
                <w:sz w:val="18"/>
                <w:szCs w:val="18"/>
                <w:lang w:val="en-US" w:eastAsia="zh-CN"/>
              </w:rPr>
            </w:pPr>
            <w:r w:rsidRPr="00085775">
              <w:rPr>
                <w:sz w:val="18"/>
                <w:szCs w:val="18"/>
                <w:lang w:val="en-US" w:eastAsia="zh-CN"/>
              </w:rPr>
              <w:t>110</w:t>
            </w:r>
          </w:p>
        </w:tc>
        <w:tc>
          <w:tcPr>
            <w:tcW w:w="1181" w:type="dxa"/>
            <w:shd w:val="clear" w:color="auto" w:fill="auto"/>
            <w:noWrap/>
            <w:vAlign w:val="center"/>
            <w:hideMark/>
          </w:tcPr>
          <w:p w14:paraId="5D4750E9" w14:textId="77777777" w:rsidR="00872C83" w:rsidRPr="00085775" w:rsidRDefault="00872C83" w:rsidP="00872C83">
            <w:pPr>
              <w:jc w:val="right"/>
              <w:rPr>
                <w:sz w:val="18"/>
                <w:szCs w:val="18"/>
                <w:lang w:val="en-US" w:eastAsia="zh-CN"/>
              </w:rPr>
            </w:pPr>
            <w:r w:rsidRPr="00085775">
              <w:rPr>
                <w:sz w:val="18"/>
                <w:szCs w:val="18"/>
                <w:lang w:val="en-US" w:eastAsia="zh-CN"/>
              </w:rPr>
              <w:t>121</w:t>
            </w:r>
          </w:p>
        </w:tc>
        <w:tc>
          <w:tcPr>
            <w:tcW w:w="1181" w:type="dxa"/>
            <w:shd w:val="clear" w:color="auto" w:fill="auto"/>
            <w:noWrap/>
            <w:vAlign w:val="center"/>
            <w:hideMark/>
          </w:tcPr>
          <w:p w14:paraId="13F7D29D" w14:textId="77777777" w:rsidR="00872C83" w:rsidRPr="00085775" w:rsidRDefault="00872C83" w:rsidP="00872C83">
            <w:pPr>
              <w:jc w:val="right"/>
              <w:rPr>
                <w:sz w:val="18"/>
                <w:szCs w:val="18"/>
                <w:lang w:val="en-US" w:eastAsia="zh-CN"/>
              </w:rPr>
            </w:pPr>
            <w:r w:rsidRPr="00085775">
              <w:rPr>
                <w:sz w:val="18"/>
                <w:szCs w:val="18"/>
                <w:lang w:val="en-US" w:eastAsia="zh-CN"/>
              </w:rPr>
              <w:t>231</w:t>
            </w:r>
          </w:p>
        </w:tc>
      </w:tr>
      <w:tr w:rsidR="00872C83" w:rsidRPr="00085775" w14:paraId="0F189FC3" w14:textId="77777777" w:rsidTr="00197FDE">
        <w:trPr>
          <w:cantSplit/>
          <w:trHeight w:val="245"/>
        </w:trPr>
        <w:tc>
          <w:tcPr>
            <w:tcW w:w="3599" w:type="dxa"/>
            <w:shd w:val="clear" w:color="auto" w:fill="auto"/>
            <w:vAlign w:val="center"/>
            <w:hideMark/>
          </w:tcPr>
          <w:p w14:paraId="2AED96F8"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Guinea-Bissau</w:t>
            </w:r>
          </w:p>
        </w:tc>
        <w:tc>
          <w:tcPr>
            <w:tcW w:w="1181" w:type="dxa"/>
            <w:shd w:val="clear" w:color="auto" w:fill="auto"/>
            <w:vAlign w:val="center"/>
            <w:hideMark/>
          </w:tcPr>
          <w:p w14:paraId="77C56CF3"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6BF1A3B4"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3022334B"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2B168450"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19DEB028"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381DD1E1" w14:textId="77777777" w:rsidTr="00197FDE">
        <w:trPr>
          <w:cantSplit/>
          <w:trHeight w:val="245"/>
        </w:trPr>
        <w:tc>
          <w:tcPr>
            <w:tcW w:w="3599" w:type="dxa"/>
            <w:shd w:val="clear" w:color="auto" w:fill="auto"/>
            <w:vAlign w:val="center"/>
            <w:hideMark/>
          </w:tcPr>
          <w:p w14:paraId="3EB5BC47"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Guyana</w:t>
            </w:r>
          </w:p>
        </w:tc>
        <w:tc>
          <w:tcPr>
            <w:tcW w:w="1181" w:type="dxa"/>
            <w:shd w:val="clear" w:color="auto" w:fill="auto"/>
            <w:vAlign w:val="center"/>
            <w:hideMark/>
          </w:tcPr>
          <w:p w14:paraId="5D04D1B9" w14:textId="77777777" w:rsidR="00872C83" w:rsidRPr="00085775" w:rsidRDefault="00872C83" w:rsidP="00872C83">
            <w:pPr>
              <w:jc w:val="right"/>
              <w:rPr>
                <w:sz w:val="18"/>
                <w:szCs w:val="18"/>
                <w:lang w:val="en-US" w:eastAsia="zh-CN"/>
              </w:rPr>
            </w:pPr>
            <w:r w:rsidRPr="00085775">
              <w:rPr>
                <w:sz w:val="18"/>
                <w:szCs w:val="18"/>
                <w:lang w:val="en-US" w:eastAsia="zh-CN"/>
              </w:rPr>
              <w:t>0.004</w:t>
            </w:r>
          </w:p>
        </w:tc>
        <w:tc>
          <w:tcPr>
            <w:tcW w:w="1181" w:type="dxa"/>
            <w:shd w:val="clear" w:color="auto" w:fill="auto"/>
            <w:noWrap/>
            <w:vAlign w:val="center"/>
            <w:hideMark/>
          </w:tcPr>
          <w:p w14:paraId="1CEE8F8F" w14:textId="77777777" w:rsidR="00872C83" w:rsidRPr="00085775" w:rsidRDefault="00872C83" w:rsidP="00872C83">
            <w:pPr>
              <w:jc w:val="right"/>
              <w:rPr>
                <w:sz w:val="18"/>
                <w:szCs w:val="18"/>
                <w:lang w:val="en-US" w:eastAsia="zh-CN"/>
              </w:rPr>
            </w:pPr>
            <w:r w:rsidRPr="00085775">
              <w:rPr>
                <w:sz w:val="18"/>
                <w:szCs w:val="18"/>
                <w:lang w:val="en-US" w:eastAsia="zh-CN"/>
              </w:rPr>
              <w:t>0.006</w:t>
            </w:r>
          </w:p>
        </w:tc>
        <w:tc>
          <w:tcPr>
            <w:tcW w:w="1181" w:type="dxa"/>
            <w:shd w:val="clear" w:color="auto" w:fill="auto"/>
            <w:noWrap/>
            <w:vAlign w:val="center"/>
            <w:hideMark/>
          </w:tcPr>
          <w:p w14:paraId="07062344" w14:textId="77777777" w:rsidR="00872C83" w:rsidRPr="00085775" w:rsidRDefault="00872C83" w:rsidP="00872C83">
            <w:pPr>
              <w:jc w:val="right"/>
              <w:rPr>
                <w:sz w:val="18"/>
                <w:szCs w:val="18"/>
                <w:lang w:val="en-US" w:eastAsia="zh-CN"/>
              </w:rPr>
            </w:pPr>
            <w:r w:rsidRPr="00085775">
              <w:rPr>
                <w:sz w:val="18"/>
                <w:szCs w:val="18"/>
                <w:lang w:val="en-US" w:eastAsia="zh-CN"/>
              </w:rPr>
              <w:t>147</w:t>
            </w:r>
          </w:p>
        </w:tc>
        <w:tc>
          <w:tcPr>
            <w:tcW w:w="1181" w:type="dxa"/>
            <w:shd w:val="clear" w:color="auto" w:fill="auto"/>
            <w:noWrap/>
            <w:vAlign w:val="center"/>
            <w:hideMark/>
          </w:tcPr>
          <w:p w14:paraId="118391AB" w14:textId="77777777" w:rsidR="00872C83" w:rsidRPr="00085775" w:rsidRDefault="00872C83" w:rsidP="00872C83">
            <w:pPr>
              <w:jc w:val="right"/>
              <w:rPr>
                <w:sz w:val="18"/>
                <w:szCs w:val="18"/>
                <w:lang w:val="en-US" w:eastAsia="zh-CN"/>
              </w:rPr>
            </w:pPr>
            <w:r w:rsidRPr="00085775">
              <w:rPr>
                <w:sz w:val="18"/>
                <w:szCs w:val="18"/>
                <w:lang w:val="en-US" w:eastAsia="zh-CN"/>
              </w:rPr>
              <w:t>161</w:t>
            </w:r>
          </w:p>
        </w:tc>
        <w:tc>
          <w:tcPr>
            <w:tcW w:w="1181" w:type="dxa"/>
            <w:shd w:val="clear" w:color="auto" w:fill="auto"/>
            <w:noWrap/>
            <w:vAlign w:val="center"/>
            <w:hideMark/>
          </w:tcPr>
          <w:p w14:paraId="7F77F5CE" w14:textId="77777777" w:rsidR="00872C83" w:rsidRPr="00085775" w:rsidRDefault="00872C83" w:rsidP="00872C83">
            <w:pPr>
              <w:jc w:val="right"/>
              <w:rPr>
                <w:sz w:val="18"/>
                <w:szCs w:val="18"/>
                <w:lang w:val="en-US" w:eastAsia="zh-CN"/>
              </w:rPr>
            </w:pPr>
            <w:r w:rsidRPr="00085775">
              <w:rPr>
                <w:sz w:val="18"/>
                <w:szCs w:val="18"/>
                <w:lang w:val="en-US" w:eastAsia="zh-CN"/>
              </w:rPr>
              <w:t>309</w:t>
            </w:r>
          </w:p>
        </w:tc>
      </w:tr>
      <w:tr w:rsidR="00872C83" w:rsidRPr="00085775" w14:paraId="645F28CE" w14:textId="77777777" w:rsidTr="00197FDE">
        <w:trPr>
          <w:cantSplit/>
          <w:trHeight w:val="245"/>
        </w:trPr>
        <w:tc>
          <w:tcPr>
            <w:tcW w:w="3599" w:type="dxa"/>
            <w:shd w:val="clear" w:color="auto" w:fill="auto"/>
            <w:vAlign w:val="center"/>
            <w:hideMark/>
          </w:tcPr>
          <w:p w14:paraId="6B0969E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Honduras</w:t>
            </w:r>
          </w:p>
        </w:tc>
        <w:tc>
          <w:tcPr>
            <w:tcW w:w="1181" w:type="dxa"/>
            <w:shd w:val="clear" w:color="auto" w:fill="auto"/>
            <w:vAlign w:val="center"/>
            <w:hideMark/>
          </w:tcPr>
          <w:p w14:paraId="63306921" w14:textId="77777777" w:rsidR="00872C83" w:rsidRPr="00085775" w:rsidRDefault="00872C83" w:rsidP="00872C83">
            <w:pPr>
              <w:jc w:val="right"/>
              <w:rPr>
                <w:sz w:val="18"/>
                <w:szCs w:val="18"/>
                <w:lang w:val="en-US" w:eastAsia="zh-CN"/>
              </w:rPr>
            </w:pPr>
            <w:r w:rsidRPr="00085775">
              <w:rPr>
                <w:sz w:val="18"/>
                <w:szCs w:val="18"/>
                <w:lang w:val="en-US" w:eastAsia="zh-CN"/>
              </w:rPr>
              <w:t>0.009</w:t>
            </w:r>
          </w:p>
        </w:tc>
        <w:tc>
          <w:tcPr>
            <w:tcW w:w="1181" w:type="dxa"/>
            <w:shd w:val="clear" w:color="auto" w:fill="auto"/>
            <w:noWrap/>
            <w:vAlign w:val="center"/>
            <w:hideMark/>
          </w:tcPr>
          <w:p w14:paraId="533E0967" w14:textId="77777777" w:rsidR="00872C83" w:rsidRPr="00085775" w:rsidRDefault="00872C83" w:rsidP="00872C83">
            <w:pPr>
              <w:jc w:val="right"/>
              <w:rPr>
                <w:sz w:val="18"/>
                <w:szCs w:val="18"/>
                <w:lang w:val="en-US" w:eastAsia="zh-CN"/>
              </w:rPr>
            </w:pPr>
            <w:r w:rsidRPr="00085775">
              <w:rPr>
                <w:sz w:val="18"/>
                <w:szCs w:val="18"/>
                <w:lang w:val="en-US" w:eastAsia="zh-CN"/>
              </w:rPr>
              <w:t>0.014</w:t>
            </w:r>
          </w:p>
        </w:tc>
        <w:tc>
          <w:tcPr>
            <w:tcW w:w="1181" w:type="dxa"/>
            <w:shd w:val="clear" w:color="auto" w:fill="auto"/>
            <w:noWrap/>
            <w:vAlign w:val="center"/>
            <w:hideMark/>
          </w:tcPr>
          <w:p w14:paraId="0DFB9C46" w14:textId="77777777" w:rsidR="00872C83" w:rsidRPr="00085775" w:rsidRDefault="00872C83" w:rsidP="00872C83">
            <w:pPr>
              <w:jc w:val="right"/>
              <w:rPr>
                <w:sz w:val="18"/>
                <w:szCs w:val="18"/>
                <w:lang w:val="en-US" w:eastAsia="zh-CN"/>
              </w:rPr>
            </w:pPr>
            <w:r w:rsidRPr="00085775">
              <w:rPr>
                <w:sz w:val="18"/>
                <w:szCs w:val="18"/>
                <w:lang w:val="en-US" w:eastAsia="zh-CN"/>
              </w:rPr>
              <w:t>331</w:t>
            </w:r>
          </w:p>
        </w:tc>
        <w:tc>
          <w:tcPr>
            <w:tcW w:w="1181" w:type="dxa"/>
            <w:shd w:val="clear" w:color="auto" w:fill="auto"/>
            <w:noWrap/>
            <w:vAlign w:val="center"/>
            <w:hideMark/>
          </w:tcPr>
          <w:p w14:paraId="08A6D378" w14:textId="77777777" w:rsidR="00872C83" w:rsidRPr="00085775" w:rsidRDefault="00872C83" w:rsidP="00872C83">
            <w:pPr>
              <w:jc w:val="right"/>
              <w:rPr>
                <w:sz w:val="18"/>
                <w:szCs w:val="18"/>
                <w:lang w:val="en-US" w:eastAsia="zh-CN"/>
              </w:rPr>
            </w:pPr>
            <w:r w:rsidRPr="00085775">
              <w:rPr>
                <w:sz w:val="18"/>
                <w:szCs w:val="18"/>
                <w:lang w:val="en-US" w:eastAsia="zh-CN"/>
              </w:rPr>
              <w:t>363</w:t>
            </w:r>
          </w:p>
        </w:tc>
        <w:tc>
          <w:tcPr>
            <w:tcW w:w="1181" w:type="dxa"/>
            <w:shd w:val="clear" w:color="auto" w:fill="auto"/>
            <w:noWrap/>
            <w:vAlign w:val="center"/>
            <w:hideMark/>
          </w:tcPr>
          <w:p w14:paraId="030B5241" w14:textId="77777777" w:rsidR="00872C83" w:rsidRPr="00085775" w:rsidRDefault="00872C83" w:rsidP="00872C83">
            <w:pPr>
              <w:jc w:val="right"/>
              <w:rPr>
                <w:sz w:val="18"/>
                <w:szCs w:val="18"/>
                <w:lang w:val="en-US" w:eastAsia="zh-CN"/>
              </w:rPr>
            </w:pPr>
            <w:r w:rsidRPr="00085775">
              <w:rPr>
                <w:sz w:val="18"/>
                <w:szCs w:val="18"/>
                <w:lang w:val="en-US" w:eastAsia="zh-CN"/>
              </w:rPr>
              <w:t>694</w:t>
            </w:r>
          </w:p>
        </w:tc>
      </w:tr>
      <w:tr w:rsidR="00872C83" w:rsidRPr="00085775" w14:paraId="7B2D8A54" w14:textId="77777777" w:rsidTr="00197FDE">
        <w:trPr>
          <w:cantSplit/>
          <w:trHeight w:val="245"/>
        </w:trPr>
        <w:tc>
          <w:tcPr>
            <w:tcW w:w="3599" w:type="dxa"/>
            <w:shd w:val="clear" w:color="auto" w:fill="auto"/>
            <w:vAlign w:val="center"/>
            <w:hideMark/>
          </w:tcPr>
          <w:p w14:paraId="31AD5296"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Hungary</w:t>
            </w:r>
          </w:p>
        </w:tc>
        <w:tc>
          <w:tcPr>
            <w:tcW w:w="1181" w:type="dxa"/>
            <w:shd w:val="clear" w:color="auto" w:fill="auto"/>
            <w:vAlign w:val="center"/>
            <w:hideMark/>
          </w:tcPr>
          <w:p w14:paraId="6146169D" w14:textId="77777777" w:rsidR="00872C83" w:rsidRPr="00085775" w:rsidRDefault="00872C83" w:rsidP="00872C83">
            <w:pPr>
              <w:jc w:val="right"/>
              <w:rPr>
                <w:sz w:val="18"/>
                <w:szCs w:val="18"/>
                <w:lang w:val="en-US" w:eastAsia="zh-CN"/>
              </w:rPr>
            </w:pPr>
            <w:r w:rsidRPr="00085775">
              <w:rPr>
                <w:sz w:val="18"/>
                <w:szCs w:val="18"/>
                <w:lang w:val="en-US" w:eastAsia="zh-CN"/>
              </w:rPr>
              <w:t>0.228</w:t>
            </w:r>
          </w:p>
        </w:tc>
        <w:tc>
          <w:tcPr>
            <w:tcW w:w="1181" w:type="dxa"/>
            <w:shd w:val="clear" w:color="auto" w:fill="auto"/>
            <w:noWrap/>
            <w:vAlign w:val="center"/>
            <w:hideMark/>
          </w:tcPr>
          <w:p w14:paraId="58DE61DF" w14:textId="77777777" w:rsidR="00872C83" w:rsidRPr="00085775" w:rsidRDefault="00872C83" w:rsidP="00872C83">
            <w:pPr>
              <w:jc w:val="right"/>
              <w:rPr>
                <w:sz w:val="18"/>
                <w:szCs w:val="18"/>
                <w:lang w:val="en-US" w:eastAsia="zh-CN"/>
              </w:rPr>
            </w:pPr>
            <w:r w:rsidRPr="00085775">
              <w:rPr>
                <w:sz w:val="18"/>
                <w:szCs w:val="18"/>
                <w:lang w:val="en-US" w:eastAsia="zh-CN"/>
              </w:rPr>
              <w:t>0.357</w:t>
            </w:r>
          </w:p>
        </w:tc>
        <w:tc>
          <w:tcPr>
            <w:tcW w:w="1181" w:type="dxa"/>
            <w:shd w:val="clear" w:color="auto" w:fill="auto"/>
            <w:noWrap/>
            <w:vAlign w:val="center"/>
            <w:hideMark/>
          </w:tcPr>
          <w:p w14:paraId="665D83DF" w14:textId="77777777" w:rsidR="00872C83" w:rsidRPr="00085775" w:rsidRDefault="00872C83" w:rsidP="00872C83">
            <w:pPr>
              <w:jc w:val="right"/>
              <w:rPr>
                <w:sz w:val="18"/>
                <w:szCs w:val="18"/>
                <w:lang w:val="en-US" w:eastAsia="zh-CN"/>
              </w:rPr>
            </w:pPr>
            <w:r w:rsidRPr="00085775">
              <w:rPr>
                <w:sz w:val="18"/>
                <w:szCs w:val="18"/>
                <w:lang w:val="en-US" w:eastAsia="zh-CN"/>
              </w:rPr>
              <w:t>8,388</w:t>
            </w:r>
          </w:p>
        </w:tc>
        <w:tc>
          <w:tcPr>
            <w:tcW w:w="1181" w:type="dxa"/>
            <w:shd w:val="clear" w:color="auto" w:fill="auto"/>
            <w:noWrap/>
            <w:vAlign w:val="center"/>
            <w:hideMark/>
          </w:tcPr>
          <w:p w14:paraId="2C98F660" w14:textId="77777777" w:rsidR="00872C83" w:rsidRPr="00085775" w:rsidRDefault="00872C83" w:rsidP="00872C83">
            <w:pPr>
              <w:jc w:val="right"/>
              <w:rPr>
                <w:sz w:val="18"/>
                <w:szCs w:val="18"/>
                <w:lang w:val="en-US" w:eastAsia="zh-CN"/>
              </w:rPr>
            </w:pPr>
            <w:r w:rsidRPr="00085775">
              <w:rPr>
                <w:sz w:val="18"/>
                <w:szCs w:val="18"/>
                <w:lang w:val="en-US" w:eastAsia="zh-CN"/>
              </w:rPr>
              <w:t>9,200</w:t>
            </w:r>
          </w:p>
        </w:tc>
        <w:tc>
          <w:tcPr>
            <w:tcW w:w="1181" w:type="dxa"/>
            <w:shd w:val="clear" w:color="auto" w:fill="auto"/>
            <w:noWrap/>
            <w:vAlign w:val="center"/>
            <w:hideMark/>
          </w:tcPr>
          <w:p w14:paraId="03309E17" w14:textId="77777777" w:rsidR="00872C83" w:rsidRPr="00085775" w:rsidRDefault="00872C83" w:rsidP="00872C83">
            <w:pPr>
              <w:jc w:val="right"/>
              <w:rPr>
                <w:sz w:val="18"/>
                <w:szCs w:val="18"/>
                <w:lang w:val="en-US" w:eastAsia="zh-CN"/>
              </w:rPr>
            </w:pPr>
            <w:r w:rsidRPr="00085775">
              <w:rPr>
                <w:sz w:val="18"/>
                <w:szCs w:val="18"/>
                <w:lang w:val="en-US" w:eastAsia="zh-CN"/>
              </w:rPr>
              <w:t>17,588</w:t>
            </w:r>
          </w:p>
        </w:tc>
      </w:tr>
      <w:tr w:rsidR="00872C83" w:rsidRPr="00085775" w14:paraId="48225D9A" w14:textId="77777777" w:rsidTr="00197FDE">
        <w:trPr>
          <w:cantSplit/>
          <w:trHeight w:val="245"/>
        </w:trPr>
        <w:tc>
          <w:tcPr>
            <w:tcW w:w="3599" w:type="dxa"/>
            <w:shd w:val="clear" w:color="auto" w:fill="auto"/>
            <w:vAlign w:val="center"/>
            <w:hideMark/>
          </w:tcPr>
          <w:p w14:paraId="1D20BEA4"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India</w:t>
            </w:r>
          </w:p>
        </w:tc>
        <w:tc>
          <w:tcPr>
            <w:tcW w:w="1181" w:type="dxa"/>
            <w:shd w:val="clear" w:color="auto" w:fill="auto"/>
            <w:vAlign w:val="center"/>
            <w:hideMark/>
          </w:tcPr>
          <w:p w14:paraId="0C3E6961" w14:textId="77777777" w:rsidR="00872C83" w:rsidRPr="00085775" w:rsidRDefault="00872C83" w:rsidP="00872C83">
            <w:pPr>
              <w:jc w:val="right"/>
              <w:rPr>
                <w:sz w:val="18"/>
                <w:szCs w:val="18"/>
                <w:lang w:val="en-US" w:eastAsia="zh-CN"/>
              </w:rPr>
            </w:pPr>
            <w:r w:rsidRPr="00085775">
              <w:rPr>
                <w:sz w:val="18"/>
                <w:szCs w:val="18"/>
                <w:lang w:val="en-US" w:eastAsia="zh-CN"/>
              </w:rPr>
              <w:t>1.044</w:t>
            </w:r>
          </w:p>
        </w:tc>
        <w:tc>
          <w:tcPr>
            <w:tcW w:w="1181" w:type="dxa"/>
            <w:shd w:val="clear" w:color="auto" w:fill="auto"/>
            <w:noWrap/>
            <w:vAlign w:val="center"/>
            <w:hideMark/>
          </w:tcPr>
          <w:p w14:paraId="515D72DF" w14:textId="77777777" w:rsidR="00872C83" w:rsidRPr="00085775" w:rsidRDefault="00872C83" w:rsidP="00872C83">
            <w:pPr>
              <w:jc w:val="right"/>
              <w:rPr>
                <w:sz w:val="18"/>
                <w:szCs w:val="18"/>
                <w:lang w:val="en-US" w:eastAsia="zh-CN"/>
              </w:rPr>
            </w:pPr>
            <w:r w:rsidRPr="00085775">
              <w:rPr>
                <w:sz w:val="18"/>
                <w:szCs w:val="18"/>
                <w:lang w:val="en-US" w:eastAsia="zh-CN"/>
              </w:rPr>
              <w:t>1.633</w:t>
            </w:r>
          </w:p>
        </w:tc>
        <w:tc>
          <w:tcPr>
            <w:tcW w:w="1181" w:type="dxa"/>
            <w:shd w:val="clear" w:color="auto" w:fill="auto"/>
            <w:noWrap/>
            <w:vAlign w:val="center"/>
            <w:hideMark/>
          </w:tcPr>
          <w:p w14:paraId="090CBD8A" w14:textId="77777777" w:rsidR="00872C83" w:rsidRPr="00085775" w:rsidRDefault="00872C83" w:rsidP="00872C83">
            <w:pPr>
              <w:jc w:val="right"/>
              <w:rPr>
                <w:sz w:val="18"/>
                <w:szCs w:val="18"/>
                <w:lang w:val="en-US" w:eastAsia="zh-CN"/>
              </w:rPr>
            </w:pPr>
            <w:r w:rsidRPr="00085775">
              <w:rPr>
                <w:sz w:val="18"/>
                <w:szCs w:val="18"/>
                <w:lang w:val="en-US" w:eastAsia="zh-CN"/>
              </w:rPr>
              <w:t>38,408</w:t>
            </w:r>
          </w:p>
        </w:tc>
        <w:tc>
          <w:tcPr>
            <w:tcW w:w="1181" w:type="dxa"/>
            <w:shd w:val="clear" w:color="auto" w:fill="auto"/>
            <w:noWrap/>
            <w:vAlign w:val="center"/>
            <w:hideMark/>
          </w:tcPr>
          <w:p w14:paraId="48D01985" w14:textId="77777777" w:rsidR="00872C83" w:rsidRPr="00085775" w:rsidRDefault="00872C83" w:rsidP="00872C83">
            <w:pPr>
              <w:jc w:val="right"/>
              <w:rPr>
                <w:sz w:val="18"/>
                <w:szCs w:val="18"/>
                <w:lang w:val="en-US" w:eastAsia="zh-CN"/>
              </w:rPr>
            </w:pPr>
            <w:r w:rsidRPr="00085775">
              <w:rPr>
                <w:sz w:val="18"/>
                <w:szCs w:val="18"/>
                <w:lang w:val="en-US" w:eastAsia="zh-CN"/>
              </w:rPr>
              <w:t>42,127</w:t>
            </w:r>
          </w:p>
        </w:tc>
        <w:tc>
          <w:tcPr>
            <w:tcW w:w="1181" w:type="dxa"/>
            <w:shd w:val="clear" w:color="auto" w:fill="auto"/>
            <w:noWrap/>
            <w:vAlign w:val="center"/>
            <w:hideMark/>
          </w:tcPr>
          <w:p w14:paraId="726FDA9B" w14:textId="77777777" w:rsidR="00872C83" w:rsidRPr="00085775" w:rsidRDefault="00872C83" w:rsidP="00872C83">
            <w:pPr>
              <w:jc w:val="right"/>
              <w:rPr>
                <w:sz w:val="18"/>
                <w:szCs w:val="18"/>
                <w:lang w:val="en-US" w:eastAsia="zh-CN"/>
              </w:rPr>
            </w:pPr>
            <w:r w:rsidRPr="00085775">
              <w:rPr>
                <w:sz w:val="18"/>
                <w:szCs w:val="18"/>
                <w:lang w:val="en-US" w:eastAsia="zh-CN"/>
              </w:rPr>
              <w:t>80,535</w:t>
            </w:r>
          </w:p>
        </w:tc>
      </w:tr>
      <w:tr w:rsidR="00872C83" w:rsidRPr="00085775" w14:paraId="47901574" w14:textId="77777777" w:rsidTr="00197FDE">
        <w:trPr>
          <w:cantSplit/>
          <w:trHeight w:val="245"/>
        </w:trPr>
        <w:tc>
          <w:tcPr>
            <w:tcW w:w="3599" w:type="dxa"/>
            <w:shd w:val="clear" w:color="auto" w:fill="auto"/>
            <w:vAlign w:val="center"/>
            <w:hideMark/>
          </w:tcPr>
          <w:p w14:paraId="696DA8F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Indonesia</w:t>
            </w:r>
          </w:p>
        </w:tc>
        <w:tc>
          <w:tcPr>
            <w:tcW w:w="1181" w:type="dxa"/>
            <w:shd w:val="clear" w:color="auto" w:fill="auto"/>
            <w:vAlign w:val="center"/>
            <w:hideMark/>
          </w:tcPr>
          <w:p w14:paraId="2EF9267D" w14:textId="77777777" w:rsidR="00872C83" w:rsidRPr="00085775" w:rsidRDefault="00872C83" w:rsidP="00872C83">
            <w:pPr>
              <w:jc w:val="right"/>
              <w:rPr>
                <w:sz w:val="18"/>
                <w:szCs w:val="18"/>
                <w:lang w:val="en-US" w:eastAsia="zh-CN"/>
              </w:rPr>
            </w:pPr>
            <w:r w:rsidRPr="00085775">
              <w:rPr>
                <w:sz w:val="18"/>
                <w:szCs w:val="18"/>
                <w:lang w:val="en-US" w:eastAsia="zh-CN"/>
              </w:rPr>
              <w:t>0.549</w:t>
            </w:r>
          </w:p>
        </w:tc>
        <w:tc>
          <w:tcPr>
            <w:tcW w:w="1181" w:type="dxa"/>
            <w:shd w:val="clear" w:color="auto" w:fill="auto"/>
            <w:noWrap/>
            <w:vAlign w:val="center"/>
            <w:hideMark/>
          </w:tcPr>
          <w:p w14:paraId="274659CF" w14:textId="77777777" w:rsidR="00872C83" w:rsidRPr="00085775" w:rsidRDefault="00872C83" w:rsidP="00872C83">
            <w:pPr>
              <w:jc w:val="right"/>
              <w:rPr>
                <w:sz w:val="18"/>
                <w:szCs w:val="18"/>
                <w:lang w:val="en-US" w:eastAsia="zh-CN"/>
              </w:rPr>
            </w:pPr>
            <w:r w:rsidRPr="00085775">
              <w:rPr>
                <w:sz w:val="18"/>
                <w:szCs w:val="18"/>
                <w:lang w:val="en-US" w:eastAsia="zh-CN"/>
              </w:rPr>
              <w:t>0.859</w:t>
            </w:r>
          </w:p>
        </w:tc>
        <w:tc>
          <w:tcPr>
            <w:tcW w:w="1181" w:type="dxa"/>
            <w:shd w:val="clear" w:color="auto" w:fill="auto"/>
            <w:noWrap/>
            <w:vAlign w:val="center"/>
            <w:hideMark/>
          </w:tcPr>
          <w:p w14:paraId="50F03037" w14:textId="77777777" w:rsidR="00872C83" w:rsidRPr="00085775" w:rsidRDefault="00872C83" w:rsidP="00872C83">
            <w:pPr>
              <w:jc w:val="right"/>
              <w:rPr>
                <w:sz w:val="18"/>
                <w:szCs w:val="18"/>
                <w:lang w:val="en-US" w:eastAsia="zh-CN"/>
              </w:rPr>
            </w:pPr>
            <w:r w:rsidRPr="00085775">
              <w:rPr>
                <w:sz w:val="18"/>
                <w:szCs w:val="18"/>
                <w:lang w:val="en-US" w:eastAsia="zh-CN"/>
              </w:rPr>
              <w:t>20,197</w:t>
            </w:r>
          </w:p>
        </w:tc>
        <w:tc>
          <w:tcPr>
            <w:tcW w:w="1181" w:type="dxa"/>
            <w:shd w:val="clear" w:color="auto" w:fill="auto"/>
            <w:noWrap/>
            <w:vAlign w:val="center"/>
            <w:hideMark/>
          </w:tcPr>
          <w:p w14:paraId="29769BE7" w14:textId="77777777" w:rsidR="00872C83" w:rsidRPr="00085775" w:rsidRDefault="00872C83" w:rsidP="00872C83">
            <w:pPr>
              <w:jc w:val="right"/>
              <w:rPr>
                <w:sz w:val="18"/>
                <w:szCs w:val="18"/>
                <w:lang w:val="en-US" w:eastAsia="zh-CN"/>
              </w:rPr>
            </w:pPr>
            <w:r w:rsidRPr="00085775">
              <w:rPr>
                <w:sz w:val="18"/>
                <w:szCs w:val="18"/>
                <w:lang w:val="en-US" w:eastAsia="zh-CN"/>
              </w:rPr>
              <w:t>22,153</w:t>
            </w:r>
          </w:p>
        </w:tc>
        <w:tc>
          <w:tcPr>
            <w:tcW w:w="1181" w:type="dxa"/>
            <w:shd w:val="clear" w:color="auto" w:fill="auto"/>
            <w:noWrap/>
            <w:vAlign w:val="center"/>
            <w:hideMark/>
          </w:tcPr>
          <w:p w14:paraId="4647B24D" w14:textId="77777777" w:rsidR="00872C83" w:rsidRPr="00085775" w:rsidRDefault="00872C83" w:rsidP="00872C83">
            <w:pPr>
              <w:jc w:val="right"/>
              <w:rPr>
                <w:sz w:val="18"/>
                <w:szCs w:val="18"/>
                <w:lang w:val="en-US" w:eastAsia="zh-CN"/>
              </w:rPr>
            </w:pPr>
            <w:r w:rsidRPr="00085775">
              <w:rPr>
                <w:sz w:val="18"/>
                <w:szCs w:val="18"/>
                <w:lang w:val="en-US" w:eastAsia="zh-CN"/>
              </w:rPr>
              <w:t>42,350</w:t>
            </w:r>
          </w:p>
        </w:tc>
      </w:tr>
      <w:tr w:rsidR="00872C83" w:rsidRPr="00085775" w14:paraId="53E43CFE" w14:textId="77777777" w:rsidTr="00197FDE">
        <w:trPr>
          <w:cantSplit/>
          <w:trHeight w:val="245"/>
        </w:trPr>
        <w:tc>
          <w:tcPr>
            <w:tcW w:w="3599" w:type="dxa"/>
            <w:shd w:val="clear" w:color="auto" w:fill="auto"/>
            <w:vAlign w:val="center"/>
            <w:hideMark/>
          </w:tcPr>
          <w:p w14:paraId="7D93E90A"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Japan</w:t>
            </w:r>
          </w:p>
        </w:tc>
        <w:tc>
          <w:tcPr>
            <w:tcW w:w="1181" w:type="dxa"/>
            <w:shd w:val="clear" w:color="auto" w:fill="auto"/>
            <w:noWrap/>
            <w:vAlign w:val="center"/>
            <w:hideMark/>
          </w:tcPr>
          <w:p w14:paraId="2E602609" w14:textId="77777777" w:rsidR="00872C83" w:rsidRPr="00085775" w:rsidRDefault="00872C83" w:rsidP="00872C83">
            <w:pPr>
              <w:jc w:val="right"/>
              <w:rPr>
                <w:sz w:val="18"/>
                <w:szCs w:val="18"/>
                <w:lang w:val="en-US" w:eastAsia="zh-CN"/>
              </w:rPr>
            </w:pPr>
            <w:r w:rsidRPr="00085775">
              <w:rPr>
                <w:sz w:val="18"/>
                <w:szCs w:val="18"/>
                <w:lang w:val="en-US" w:eastAsia="zh-CN"/>
              </w:rPr>
              <w:t>8.033</w:t>
            </w:r>
          </w:p>
        </w:tc>
        <w:tc>
          <w:tcPr>
            <w:tcW w:w="1181" w:type="dxa"/>
            <w:shd w:val="clear" w:color="auto" w:fill="auto"/>
            <w:noWrap/>
            <w:vAlign w:val="center"/>
            <w:hideMark/>
          </w:tcPr>
          <w:p w14:paraId="399FF56C" w14:textId="77777777" w:rsidR="00872C83" w:rsidRPr="00085775" w:rsidRDefault="00872C83" w:rsidP="00872C83">
            <w:pPr>
              <w:jc w:val="right"/>
              <w:rPr>
                <w:sz w:val="18"/>
                <w:szCs w:val="18"/>
                <w:lang w:val="en-US" w:eastAsia="zh-CN"/>
              </w:rPr>
            </w:pPr>
            <w:r w:rsidRPr="00085775">
              <w:rPr>
                <w:sz w:val="18"/>
                <w:szCs w:val="18"/>
                <w:lang w:val="en-US" w:eastAsia="zh-CN"/>
              </w:rPr>
              <w:t>12.565</w:t>
            </w:r>
          </w:p>
        </w:tc>
        <w:tc>
          <w:tcPr>
            <w:tcW w:w="1181" w:type="dxa"/>
            <w:shd w:val="clear" w:color="auto" w:fill="auto"/>
            <w:noWrap/>
            <w:vAlign w:val="center"/>
            <w:hideMark/>
          </w:tcPr>
          <w:p w14:paraId="4896F505" w14:textId="77777777" w:rsidR="00872C83" w:rsidRPr="00085775" w:rsidRDefault="00872C83" w:rsidP="00872C83">
            <w:pPr>
              <w:jc w:val="right"/>
              <w:rPr>
                <w:sz w:val="18"/>
                <w:szCs w:val="18"/>
                <w:lang w:val="en-US" w:eastAsia="zh-CN"/>
              </w:rPr>
            </w:pPr>
            <w:r w:rsidRPr="00085775">
              <w:rPr>
                <w:sz w:val="18"/>
                <w:szCs w:val="18"/>
                <w:lang w:val="en-US" w:eastAsia="zh-CN"/>
              </w:rPr>
              <w:t>295,528</w:t>
            </w:r>
          </w:p>
        </w:tc>
        <w:tc>
          <w:tcPr>
            <w:tcW w:w="1181" w:type="dxa"/>
            <w:shd w:val="clear" w:color="auto" w:fill="auto"/>
            <w:noWrap/>
            <w:vAlign w:val="center"/>
            <w:hideMark/>
          </w:tcPr>
          <w:p w14:paraId="624290EA" w14:textId="77777777" w:rsidR="00872C83" w:rsidRPr="00085775" w:rsidRDefault="00872C83" w:rsidP="00872C83">
            <w:pPr>
              <w:jc w:val="right"/>
              <w:rPr>
                <w:sz w:val="18"/>
                <w:szCs w:val="18"/>
                <w:lang w:val="en-US" w:eastAsia="zh-CN"/>
              </w:rPr>
            </w:pPr>
            <w:r w:rsidRPr="00085775">
              <w:rPr>
                <w:sz w:val="18"/>
                <w:szCs w:val="18"/>
                <w:lang w:val="en-US" w:eastAsia="zh-CN"/>
              </w:rPr>
              <w:t>324,146</w:t>
            </w:r>
          </w:p>
        </w:tc>
        <w:tc>
          <w:tcPr>
            <w:tcW w:w="1181" w:type="dxa"/>
            <w:shd w:val="clear" w:color="auto" w:fill="auto"/>
            <w:noWrap/>
            <w:vAlign w:val="center"/>
            <w:hideMark/>
          </w:tcPr>
          <w:p w14:paraId="2EBE4184" w14:textId="77777777" w:rsidR="00872C83" w:rsidRPr="00085775" w:rsidRDefault="00872C83" w:rsidP="00872C83">
            <w:pPr>
              <w:jc w:val="right"/>
              <w:rPr>
                <w:sz w:val="18"/>
                <w:szCs w:val="18"/>
                <w:lang w:val="en-US" w:eastAsia="zh-CN"/>
              </w:rPr>
            </w:pPr>
            <w:r w:rsidRPr="00085775">
              <w:rPr>
                <w:sz w:val="18"/>
                <w:szCs w:val="18"/>
                <w:lang w:val="en-US" w:eastAsia="zh-CN"/>
              </w:rPr>
              <w:t>619,674</w:t>
            </w:r>
          </w:p>
        </w:tc>
      </w:tr>
      <w:tr w:rsidR="00872C83" w:rsidRPr="00085775" w14:paraId="10B29A47" w14:textId="77777777" w:rsidTr="00197FDE">
        <w:trPr>
          <w:cantSplit/>
          <w:trHeight w:val="245"/>
        </w:trPr>
        <w:tc>
          <w:tcPr>
            <w:tcW w:w="3599" w:type="dxa"/>
            <w:shd w:val="clear" w:color="auto" w:fill="auto"/>
            <w:vAlign w:val="center"/>
            <w:hideMark/>
          </w:tcPr>
          <w:p w14:paraId="7604C68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Jordan</w:t>
            </w:r>
          </w:p>
        </w:tc>
        <w:tc>
          <w:tcPr>
            <w:tcW w:w="1181" w:type="dxa"/>
            <w:shd w:val="clear" w:color="auto" w:fill="auto"/>
            <w:vAlign w:val="center"/>
            <w:hideMark/>
          </w:tcPr>
          <w:p w14:paraId="3040CBE3" w14:textId="77777777" w:rsidR="00872C83" w:rsidRPr="00085775" w:rsidRDefault="00872C83" w:rsidP="00872C83">
            <w:pPr>
              <w:jc w:val="right"/>
              <w:rPr>
                <w:sz w:val="18"/>
                <w:szCs w:val="18"/>
                <w:lang w:val="en-US" w:eastAsia="zh-CN"/>
              </w:rPr>
            </w:pPr>
            <w:r w:rsidRPr="00085775">
              <w:rPr>
                <w:sz w:val="18"/>
                <w:szCs w:val="18"/>
                <w:lang w:val="en-US" w:eastAsia="zh-CN"/>
              </w:rPr>
              <w:t>0.022</w:t>
            </w:r>
          </w:p>
        </w:tc>
        <w:tc>
          <w:tcPr>
            <w:tcW w:w="1181" w:type="dxa"/>
            <w:shd w:val="clear" w:color="auto" w:fill="auto"/>
            <w:noWrap/>
            <w:vAlign w:val="center"/>
            <w:hideMark/>
          </w:tcPr>
          <w:p w14:paraId="40DA88C6" w14:textId="77777777" w:rsidR="00872C83" w:rsidRPr="00085775" w:rsidRDefault="00872C83" w:rsidP="00872C83">
            <w:pPr>
              <w:jc w:val="right"/>
              <w:rPr>
                <w:sz w:val="18"/>
                <w:szCs w:val="18"/>
                <w:lang w:val="en-US" w:eastAsia="zh-CN"/>
              </w:rPr>
            </w:pPr>
            <w:r w:rsidRPr="00085775">
              <w:rPr>
                <w:sz w:val="18"/>
                <w:szCs w:val="18"/>
                <w:lang w:val="en-US" w:eastAsia="zh-CN"/>
              </w:rPr>
              <w:t>0.034</w:t>
            </w:r>
          </w:p>
        </w:tc>
        <w:tc>
          <w:tcPr>
            <w:tcW w:w="1181" w:type="dxa"/>
            <w:shd w:val="clear" w:color="auto" w:fill="auto"/>
            <w:noWrap/>
            <w:vAlign w:val="center"/>
            <w:hideMark/>
          </w:tcPr>
          <w:p w14:paraId="1ABDEE72" w14:textId="77777777" w:rsidR="00872C83" w:rsidRPr="00085775" w:rsidRDefault="00872C83" w:rsidP="00872C83">
            <w:pPr>
              <w:jc w:val="right"/>
              <w:rPr>
                <w:sz w:val="18"/>
                <w:szCs w:val="18"/>
                <w:lang w:val="en-US" w:eastAsia="zh-CN"/>
              </w:rPr>
            </w:pPr>
            <w:r w:rsidRPr="00085775">
              <w:rPr>
                <w:sz w:val="18"/>
                <w:szCs w:val="18"/>
                <w:lang w:val="en-US" w:eastAsia="zh-CN"/>
              </w:rPr>
              <w:t>809</w:t>
            </w:r>
          </w:p>
        </w:tc>
        <w:tc>
          <w:tcPr>
            <w:tcW w:w="1181" w:type="dxa"/>
            <w:shd w:val="clear" w:color="auto" w:fill="auto"/>
            <w:noWrap/>
            <w:vAlign w:val="center"/>
            <w:hideMark/>
          </w:tcPr>
          <w:p w14:paraId="03714F14" w14:textId="77777777" w:rsidR="00872C83" w:rsidRPr="00085775" w:rsidRDefault="00872C83" w:rsidP="00872C83">
            <w:pPr>
              <w:jc w:val="right"/>
              <w:rPr>
                <w:sz w:val="18"/>
                <w:szCs w:val="18"/>
                <w:lang w:val="en-US" w:eastAsia="zh-CN"/>
              </w:rPr>
            </w:pPr>
            <w:r w:rsidRPr="00085775">
              <w:rPr>
                <w:sz w:val="18"/>
                <w:szCs w:val="18"/>
                <w:lang w:val="en-US" w:eastAsia="zh-CN"/>
              </w:rPr>
              <w:t>888</w:t>
            </w:r>
          </w:p>
        </w:tc>
        <w:tc>
          <w:tcPr>
            <w:tcW w:w="1181" w:type="dxa"/>
            <w:shd w:val="clear" w:color="auto" w:fill="auto"/>
            <w:noWrap/>
            <w:vAlign w:val="center"/>
            <w:hideMark/>
          </w:tcPr>
          <w:p w14:paraId="2CF36691" w14:textId="77777777" w:rsidR="00872C83" w:rsidRPr="00085775" w:rsidRDefault="00872C83" w:rsidP="00872C83">
            <w:pPr>
              <w:jc w:val="right"/>
              <w:rPr>
                <w:sz w:val="18"/>
                <w:szCs w:val="18"/>
                <w:lang w:val="en-US" w:eastAsia="zh-CN"/>
              </w:rPr>
            </w:pPr>
            <w:r w:rsidRPr="00085775">
              <w:rPr>
                <w:sz w:val="18"/>
                <w:szCs w:val="18"/>
                <w:lang w:val="en-US" w:eastAsia="zh-CN"/>
              </w:rPr>
              <w:t>1,697</w:t>
            </w:r>
          </w:p>
        </w:tc>
      </w:tr>
      <w:tr w:rsidR="00872C83" w:rsidRPr="00085775" w14:paraId="6C485A95" w14:textId="77777777" w:rsidTr="00197FDE">
        <w:trPr>
          <w:cantSplit/>
          <w:trHeight w:val="245"/>
        </w:trPr>
        <w:tc>
          <w:tcPr>
            <w:tcW w:w="3599" w:type="dxa"/>
            <w:shd w:val="clear" w:color="auto" w:fill="auto"/>
            <w:vAlign w:val="center"/>
            <w:hideMark/>
          </w:tcPr>
          <w:p w14:paraId="2ED541DA"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Kazakhstan</w:t>
            </w:r>
          </w:p>
        </w:tc>
        <w:tc>
          <w:tcPr>
            <w:tcW w:w="1181" w:type="dxa"/>
            <w:shd w:val="clear" w:color="auto" w:fill="auto"/>
            <w:vAlign w:val="center"/>
            <w:hideMark/>
          </w:tcPr>
          <w:p w14:paraId="464C1A8B" w14:textId="77777777" w:rsidR="00872C83" w:rsidRPr="00085775" w:rsidRDefault="00872C83" w:rsidP="00872C83">
            <w:pPr>
              <w:jc w:val="right"/>
              <w:rPr>
                <w:sz w:val="18"/>
                <w:szCs w:val="18"/>
                <w:lang w:val="en-US" w:eastAsia="zh-CN"/>
              </w:rPr>
            </w:pPr>
            <w:r w:rsidRPr="00085775">
              <w:rPr>
                <w:sz w:val="18"/>
                <w:szCs w:val="18"/>
                <w:lang w:val="en-US" w:eastAsia="zh-CN"/>
              </w:rPr>
              <w:t>0.133</w:t>
            </w:r>
          </w:p>
        </w:tc>
        <w:tc>
          <w:tcPr>
            <w:tcW w:w="1181" w:type="dxa"/>
            <w:shd w:val="clear" w:color="auto" w:fill="auto"/>
            <w:noWrap/>
            <w:vAlign w:val="center"/>
            <w:hideMark/>
          </w:tcPr>
          <w:p w14:paraId="70A311DF" w14:textId="77777777" w:rsidR="00872C83" w:rsidRPr="00085775" w:rsidRDefault="00872C83" w:rsidP="00872C83">
            <w:pPr>
              <w:jc w:val="right"/>
              <w:rPr>
                <w:sz w:val="18"/>
                <w:szCs w:val="18"/>
                <w:lang w:val="en-US" w:eastAsia="zh-CN"/>
              </w:rPr>
            </w:pPr>
            <w:r w:rsidRPr="00085775">
              <w:rPr>
                <w:sz w:val="18"/>
                <w:szCs w:val="18"/>
                <w:lang w:val="en-US" w:eastAsia="zh-CN"/>
              </w:rPr>
              <w:t>0.208</w:t>
            </w:r>
          </w:p>
        </w:tc>
        <w:tc>
          <w:tcPr>
            <w:tcW w:w="1181" w:type="dxa"/>
            <w:shd w:val="clear" w:color="auto" w:fill="auto"/>
            <w:noWrap/>
            <w:vAlign w:val="center"/>
            <w:hideMark/>
          </w:tcPr>
          <w:p w14:paraId="3AF18DE0" w14:textId="77777777" w:rsidR="00872C83" w:rsidRPr="00085775" w:rsidRDefault="00872C83" w:rsidP="00872C83">
            <w:pPr>
              <w:jc w:val="right"/>
              <w:rPr>
                <w:sz w:val="18"/>
                <w:szCs w:val="18"/>
                <w:lang w:val="en-US" w:eastAsia="zh-CN"/>
              </w:rPr>
            </w:pPr>
            <w:r w:rsidRPr="00085775">
              <w:rPr>
                <w:sz w:val="18"/>
                <w:szCs w:val="18"/>
                <w:lang w:val="en-US" w:eastAsia="zh-CN"/>
              </w:rPr>
              <w:t>4,893</w:t>
            </w:r>
          </w:p>
        </w:tc>
        <w:tc>
          <w:tcPr>
            <w:tcW w:w="1181" w:type="dxa"/>
            <w:shd w:val="clear" w:color="auto" w:fill="auto"/>
            <w:noWrap/>
            <w:vAlign w:val="center"/>
            <w:hideMark/>
          </w:tcPr>
          <w:p w14:paraId="5FDC9993" w14:textId="77777777" w:rsidR="00872C83" w:rsidRPr="00085775" w:rsidRDefault="00872C83" w:rsidP="00872C83">
            <w:pPr>
              <w:jc w:val="right"/>
              <w:rPr>
                <w:sz w:val="18"/>
                <w:szCs w:val="18"/>
                <w:lang w:val="en-US" w:eastAsia="zh-CN"/>
              </w:rPr>
            </w:pPr>
            <w:r w:rsidRPr="00085775">
              <w:rPr>
                <w:sz w:val="18"/>
                <w:szCs w:val="18"/>
                <w:lang w:val="en-US" w:eastAsia="zh-CN"/>
              </w:rPr>
              <w:t>5,367</w:t>
            </w:r>
          </w:p>
        </w:tc>
        <w:tc>
          <w:tcPr>
            <w:tcW w:w="1181" w:type="dxa"/>
            <w:shd w:val="clear" w:color="auto" w:fill="auto"/>
            <w:noWrap/>
            <w:vAlign w:val="center"/>
            <w:hideMark/>
          </w:tcPr>
          <w:p w14:paraId="2CFC7605" w14:textId="77777777" w:rsidR="00872C83" w:rsidRPr="00085775" w:rsidRDefault="00872C83" w:rsidP="00872C83">
            <w:pPr>
              <w:jc w:val="right"/>
              <w:rPr>
                <w:sz w:val="18"/>
                <w:szCs w:val="18"/>
                <w:lang w:val="en-US" w:eastAsia="zh-CN"/>
              </w:rPr>
            </w:pPr>
            <w:r w:rsidRPr="00085775">
              <w:rPr>
                <w:sz w:val="18"/>
                <w:szCs w:val="18"/>
                <w:lang w:val="en-US" w:eastAsia="zh-CN"/>
              </w:rPr>
              <w:t>10,260</w:t>
            </w:r>
          </w:p>
        </w:tc>
      </w:tr>
      <w:tr w:rsidR="00872C83" w:rsidRPr="00085775" w14:paraId="21D945D7" w14:textId="77777777" w:rsidTr="00197FDE">
        <w:trPr>
          <w:cantSplit/>
          <w:trHeight w:val="245"/>
        </w:trPr>
        <w:tc>
          <w:tcPr>
            <w:tcW w:w="3599" w:type="dxa"/>
            <w:shd w:val="clear" w:color="auto" w:fill="auto"/>
            <w:vAlign w:val="center"/>
            <w:hideMark/>
          </w:tcPr>
          <w:p w14:paraId="2EC7EBE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Kenya</w:t>
            </w:r>
          </w:p>
        </w:tc>
        <w:tc>
          <w:tcPr>
            <w:tcW w:w="1181" w:type="dxa"/>
            <w:shd w:val="clear" w:color="auto" w:fill="auto"/>
            <w:vAlign w:val="center"/>
            <w:hideMark/>
          </w:tcPr>
          <w:p w14:paraId="46B10A5A" w14:textId="77777777" w:rsidR="00872C83" w:rsidRPr="00085775" w:rsidRDefault="00872C83" w:rsidP="00872C83">
            <w:pPr>
              <w:jc w:val="right"/>
              <w:rPr>
                <w:sz w:val="18"/>
                <w:szCs w:val="18"/>
                <w:lang w:val="en-US" w:eastAsia="zh-CN"/>
              </w:rPr>
            </w:pPr>
            <w:r w:rsidRPr="00085775">
              <w:rPr>
                <w:sz w:val="18"/>
                <w:szCs w:val="18"/>
                <w:lang w:val="en-US" w:eastAsia="zh-CN"/>
              </w:rPr>
              <w:t>0.030</w:t>
            </w:r>
          </w:p>
        </w:tc>
        <w:tc>
          <w:tcPr>
            <w:tcW w:w="1181" w:type="dxa"/>
            <w:shd w:val="clear" w:color="auto" w:fill="auto"/>
            <w:noWrap/>
            <w:vAlign w:val="center"/>
            <w:hideMark/>
          </w:tcPr>
          <w:p w14:paraId="10E702F4" w14:textId="77777777" w:rsidR="00872C83" w:rsidRPr="00085775" w:rsidRDefault="00872C83" w:rsidP="00872C83">
            <w:pPr>
              <w:jc w:val="right"/>
              <w:rPr>
                <w:sz w:val="18"/>
                <w:szCs w:val="18"/>
                <w:lang w:val="en-US" w:eastAsia="zh-CN"/>
              </w:rPr>
            </w:pPr>
            <w:r w:rsidRPr="00085775">
              <w:rPr>
                <w:sz w:val="18"/>
                <w:szCs w:val="18"/>
                <w:lang w:val="en-US" w:eastAsia="zh-CN"/>
              </w:rPr>
              <w:t>0.047</w:t>
            </w:r>
          </w:p>
        </w:tc>
        <w:tc>
          <w:tcPr>
            <w:tcW w:w="1181" w:type="dxa"/>
            <w:shd w:val="clear" w:color="auto" w:fill="auto"/>
            <w:noWrap/>
            <w:vAlign w:val="center"/>
            <w:hideMark/>
          </w:tcPr>
          <w:p w14:paraId="0968FF78" w14:textId="77777777" w:rsidR="00872C83" w:rsidRPr="00085775" w:rsidRDefault="00872C83" w:rsidP="00872C83">
            <w:pPr>
              <w:jc w:val="right"/>
              <w:rPr>
                <w:sz w:val="18"/>
                <w:szCs w:val="18"/>
                <w:lang w:val="en-US" w:eastAsia="zh-CN"/>
              </w:rPr>
            </w:pPr>
            <w:r w:rsidRPr="00085775">
              <w:rPr>
                <w:sz w:val="18"/>
                <w:szCs w:val="18"/>
                <w:lang w:val="en-US" w:eastAsia="zh-CN"/>
              </w:rPr>
              <w:t>1,104</w:t>
            </w:r>
          </w:p>
        </w:tc>
        <w:tc>
          <w:tcPr>
            <w:tcW w:w="1181" w:type="dxa"/>
            <w:shd w:val="clear" w:color="auto" w:fill="auto"/>
            <w:noWrap/>
            <w:vAlign w:val="center"/>
            <w:hideMark/>
          </w:tcPr>
          <w:p w14:paraId="1C1D543F" w14:textId="77777777" w:rsidR="00872C83" w:rsidRPr="00085775" w:rsidRDefault="00872C83" w:rsidP="00872C83">
            <w:pPr>
              <w:jc w:val="right"/>
              <w:rPr>
                <w:sz w:val="18"/>
                <w:szCs w:val="18"/>
                <w:lang w:val="en-US" w:eastAsia="zh-CN"/>
              </w:rPr>
            </w:pPr>
            <w:r w:rsidRPr="00085775">
              <w:rPr>
                <w:sz w:val="18"/>
                <w:szCs w:val="18"/>
                <w:lang w:val="en-US" w:eastAsia="zh-CN"/>
              </w:rPr>
              <w:t>1,211</w:t>
            </w:r>
          </w:p>
        </w:tc>
        <w:tc>
          <w:tcPr>
            <w:tcW w:w="1181" w:type="dxa"/>
            <w:shd w:val="clear" w:color="auto" w:fill="auto"/>
            <w:noWrap/>
            <w:vAlign w:val="center"/>
            <w:hideMark/>
          </w:tcPr>
          <w:p w14:paraId="2C35AA76" w14:textId="77777777" w:rsidR="00872C83" w:rsidRPr="00085775" w:rsidRDefault="00872C83" w:rsidP="00872C83">
            <w:pPr>
              <w:jc w:val="right"/>
              <w:rPr>
                <w:sz w:val="18"/>
                <w:szCs w:val="18"/>
                <w:lang w:val="en-US" w:eastAsia="zh-CN"/>
              </w:rPr>
            </w:pPr>
            <w:r w:rsidRPr="00085775">
              <w:rPr>
                <w:sz w:val="18"/>
                <w:szCs w:val="18"/>
                <w:lang w:val="en-US" w:eastAsia="zh-CN"/>
              </w:rPr>
              <w:t>2,314</w:t>
            </w:r>
          </w:p>
        </w:tc>
      </w:tr>
      <w:tr w:rsidR="00872C83" w:rsidRPr="00085775" w14:paraId="53E31508" w14:textId="77777777" w:rsidTr="00197FDE">
        <w:trPr>
          <w:cantSplit/>
          <w:trHeight w:val="245"/>
        </w:trPr>
        <w:tc>
          <w:tcPr>
            <w:tcW w:w="3599" w:type="dxa"/>
            <w:shd w:val="clear" w:color="auto" w:fill="auto"/>
            <w:vAlign w:val="center"/>
            <w:hideMark/>
          </w:tcPr>
          <w:p w14:paraId="2758FBD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Kiribati</w:t>
            </w:r>
          </w:p>
        </w:tc>
        <w:tc>
          <w:tcPr>
            <w:tcW w:w="1181" w:type="dxa"/>
            <w:shd w:val="clear" w:color="auto" w:fill="auto"/>
            <w:vAlign w:val="center"/>
            <w:hideMark/>
          </w:tcPr>
          <w:p w14:paraId="1BC1F319"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7A97BBF4"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2A12707C"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20720DCE"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5288599F"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616D151F" w14:textId="77777777" w:rsidTr="00197FDE">
        <w:trPr>
          <w:cantSplit/>
          <w:trHeight w:val="245"/>
        </w:trPr>
        <w:tc>
          <w:tcPr>
            <w:tcW w:w="3599" w:type="dxa"/>
            <w:shd w:val="clear" w:color="auto" w:fill="auto"/>
            <w:vAlign w:val="center"/>
            <w:hideMark/>
          </w:tcPr>
          <w:p w14:paraId="49AABFCD"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Kuwait</w:t>
            </w:r>
          </w:p>
        </w:tc>
        <w:tc>
          <w:tcPr>
            <w:tcW w:w="1181" w:type="dxa"/>
            <w:shd w:val="clear" w:color="auto" w:fill="auto"/>
            <w:vAlign w:val="center"/>
            <w:hideMark/>
          </w:tcPr>
          <w:p w14:paraId="368D0AE4" w14:textId="77777777" w:rsidR="00872C83" w:rsidRPr="00085775" w:rsidRDefault="00872C83" w:rsidP="00872C83">
            <w:pPr>
              <w:jc w:val="right"/>
              <w:rPr>
                <w:sz w:val="18"/>
                <w:szCs w:val="18"/>
                <w:lang w:val="en-US" w:eastAsia="zh-CN"/>
              </w:rPr>
            </w:pPr>
            <w:r w:rsidRPr="00085775">
              <w:rPr>
                <w:sz w:val="18"/>
                <w:szCs w:val="18"/>
                <w:lang w:val="en-US" w:eastAsia="zh-CN"/>
              </w:rPr>
              <w:t>0.234</w:t>
            </w:r>
          </w:p>
        </w:tc>
        <w:tc>
          <w:tcPr>
            <w:tcW w:w="1181" w:type="dxa"/>
            <w:shd w:val="clear" w:color="auto" w:fill="auto"/>
            <w:noWrap/>
            <w:vAlign w:val="center"/>
            <w:hideMark/>
          </w:tcPr>
          <w:p w14:paraId="5BE7AA7D" w14:textId="77777777" w:rsidR="00872C83" w:rsidRPr="00085775" w:rsidRDefault="00872C83" w:rsidP="00872C83">
            <w:pPr>
              <w:jc w:val="right"/>
              <w:rPr>
                <w:sz w:val="18"/>
                <w:szCs w:val="18"/>
                <w:lang w:val="en-US" w:eastAsia="zh-CN"/>
              </w:rPr>
            </w:pPr>
            <w:r w:rsidRPr="00085775">
              <w:rPr>
                <w:sz w:val="18"/>
                <w:szCs w:val="18"/>
                <w:lang w:val="en-US" w:eastAsia="zh-CN"/>
              </w:rPr>
              <w:t>0.366</w:t>
            </w:r>
          </w:p>
        </w:tc>
        <w:tc>
          <w:tcPr>
            <w:tcW w:w="1181" w:type="dxa"/>
            <w:shd w:val="clear" w:color="auto" w:fill="auto"/>
            <w:noWrap/>
            <w:vAlign w:val="center"/>
            <w:hideMark/>
          </w:tcPr>
          <w:p w14:paraId="61845932" w14:textId="77777777" w:rsidR="00872C83" w:rsidRPr="00085775" w:rsidRDefault="00872C83" w:rsidP="00872C83">
            <w:pPr>
              <w:jc w:val="right"/>
              <w:rPr>
                <w:sz w:val="18"/>
                <w:szCs w:val="18"/>
                <w:lang w:val="en-US" w:eastAsia="zh-CN"/>
              </w:rPr>
            </w:pPr>
            <w:r w:rsidRPr="00085775">
              <w:rPr>
                <w:sz w:val="18"/>
                <w:szCs w:val="18"/>
                <w:lang w:val="en-US" w:eastAsia="zh-CN"/>
              </w:rPr>
              <w:t>8,609</w:t>
            </w:r>
          </w:p>
        </w:tc>
        <w:tc>
          <w:tcPr>
            <w:tcW w:w="1181" w:type="dxa"/>
            <w:shd w:val="clear" w:color="auto" w:fill="auto"/>
            <w:noWrap/>
            <w:vAlign w:val="center"/>
            <w:hideMark/>
          </w:tcPr>
          <w:p w14:paraId="2D5EC090" w14:textId="77777777" w:rsidR="00872C83" w:rsidRPr="00085775" w:rsidRDefault="00872C83" w:rsidP="00872C83">
            <w:pPr>
              <w:jc w:val="right"/>
              <w:rPr>
                <w:sz w:val="18"/>
                <w:szCs w:val="18"/>
                <w:lang w:val="en-US" w:eastAsia="zh-CN"/>
              </w:rPr>
            </w:pPr>
            <w:r w:rsidRPr="00085775">
              <w:rPr>
                <w:sz w:val="18"/>
                <w:szCs w:val="18"/>
                <w:lang w:val="en-US" w:eastAsia="zh-CN"/>
              </w:rPr>
              <w:t>9,442</w:t>
            </w:r>
          </w:p>
        </w:tc>
        <w:tc>
          <w:tcPr>
            <w:tcW w:w="1181" w:type="dxa"/>
            <w:shd w:val="clear" w:color="auto" w:fill="auto"/>
            <w:noWrap/>
            <w:vAlign w:val="center"/>
            <w:hideMark/>
          </w:tcPr>
          <w:p w14:paraId="270E0F48" w14:textId="77777777" w:rsidR="00872C83" w:rsidRPr="00085775" w:rsidRDefault="00872C83" w:rsidP="00872C83">
            <w:pPr>
              <w:jc w:val="right"/>
              <w:rPr>
                <w:sz w:val="18"/>
                <w:szCs w:val="18"/>
                <w:lang w:val="en-US" w:eastAsia="zh-CN"/>
              </w:rPr>
            </w:pPr>
            <w:r w:rsidRPr="00085775">
              <w:rPr>
                <w:sz w:val="18"/>
                <w:szCs w:val="18"/>
                <w:lang w:val="en-US" w:eastAsia="zh-CN"/>
              </w:rPr>
              <w:t>18,051</w:t>
            </w:r>
          </w:p>
        </w:tc>
      </w:tr>
      <w:tr w:rsidR="00872C83" w:rsidRPr="00085775" w14:paraId="03F3DE40" w14:textId="77777777" w:rsidTr="00197FDE">
        <w:trPr>
          <w:cantSplit/>
          <w:trHeight w:val="245"/>
        </w:trPr>
        <w:tc>
          <w:tcPr>
            <w:tcW w:w="3599" w:type="dxa"/>
            <w:shd w:val="clear" w:color="auto" w:fill="auto"/>
            <w:vAlign w:val="center"/>
            <w:hideMark/>
          </w:tcPr>
          <w:p w14:paraId="30D0298B"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Kyrgyzstan</w:t>
            </w:r>
          </w:p>
        </w:tc>
        <w:tc>
          <w:tcPr>
            <w:tcW w:w="1181" w:type="dxa"/>
            <w:shd w:val="clear" w:color="auto" w:fill="auto"/>
            <w:vAlign w:val="center"/>
            <w:hideMark/>
          </w:tcPr>
          <w:p w14:paraId="3CD686D3"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0CFF1184"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304FA5A8" w14:textId="77777777" w:rsidR="00872C83" w:rsidRPr="00085775" w:rsidRDefault="00872C83" w:rsidP="00872C83">
            <w:pPr>
              <w:jc w:val="right"/>
              <w:rPr>
                <w:sz w:val="18"/>
                <w:szCs w:val="18"/>
                <w:lang w:val="en-US" w:eastAsia="zh-CN"/>
              </w:rPr>
            </w:pPr>
            <w:r w:rsidRPr="00085775">
              <w:rPr>
                <w:sz w:val="18"/>
                <w:szCs w:val="18"/>
                <w:lang w:val="en-US" w:eastAsia="zh-CN"/>
              </w:rPr>
              <w:t>74</w:t>
            </w:r>
          </w:p>
        </w:tc>
        <w:tc>
          <w:tcPr>
            <w:tcW w:w="1181" w:type="dxa"/>
            <w:shd w:val="clear" w:color="auto" w:fill="auto"/>
            <w:noWrap/>
            <w:vAlign w:val="center"/>
            <w:hideMark/>
          </w:tcPr>
          <w:p w14:paraId="7A92FA6A" w14:textId="77777777" w:rsidR="00872C83" w:rsidRPr="00085775" w:rsidRDefault="00872C83" w:rsidP="00872C83">
            <w:pPr>
              <w:jc w:val="right"/>
              <w:rPr>
                <w:sz w:val="18"/>
                <w:szCs w:val="18"/>
                <w:lang w:val="en-US" w:eastAsia="zh-CN"/>
              </w:rPr>
            </w:pPr>
            <w:r w:rsidRPr="00085775">
              <w:rPr>
                <w:sz w:val="18"/>
                <w:szCs w:val="18"/>
                <w:lang w:val="en-US" w:eastAsia="zh-CN"/>
              </w:rPr>
              <w:t>81</w:t>
            </w:r>
          </w:p>
        </w:tc>
        <w:tc>
          <w:tcPr>
            <w:tcW w:w="1181" w:type="dxa"/>
            <w:shd w:val="clear" w:color="auto" w:fill="auto"/>
            <w:noWrap/>
            <w:vAlign w:val="center"/>
            <w:hideMark/>
          </w:tcPr>
          <w:p w14:paraId="739DB349" w14:textId="77777777" w:rsidR="00872C83" w:rsidRPr="00085775" w:rsidRDefault="00872C83" w:rsidP="00872C83">
            <w:pPr>
              <w:jc w:val="right"/>
              <w:rPr>
                <w:sz w:val="18"/>
                <w:szCs w:val="18"/>
                <w:lang w:val="en-US" w:eastAsia="zh-CN"/>
              </w:rPr>
            </w:pPr>
            <w:r w:rsidRPr="00085775">
              <w:rPr>
                <w:sz w:val="18"/>
                <w:szCs w:val="18"/>
                <w:lang w:val="en-US" w:eastAsia="zh-CN"/>
              </w:rPr>
              <w:t>154</w:t>
            </w:r>
          </w:p>
        </w:tc>
      </w:tr>
      <w:tr w:rsidR="00872C83" w:rsidRPr="00085775" w14:paraId="3E28ACE2" w14:textId="77777777" w:rsidTr="00197FDE">
        <w:trPr>
          <w:cantSplit/>
          <w:trHeight w:val="245"/>
        </w:trPr>
        <w:tc>
          <w:tcPr>
            <w:tcW w:w="3599" w:type="dxa"/>
            <w:shd w:val="clear" w:color="auto" w:fill="auto"/>
            <w:vAlign w:val="center"/>
            <w:hideMark/>
          </w:tcPr>
          <w:p w14:paraId="3DA1F1ED"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Lao People’s Democratic Republic</w:t>
            </w:r>
          </w:p>
        </w:tc>
        <w:tc>
          <w:tcPr>
            <w:tcW w:w="1181" w:type="dxa"/>
            <w:shd w:val="clear" w:color="auto" w:fill="auto"/>
            <w:vAlign w:val="center"/>
            <w:hideMark/>
          </w:tcPr>
          <w:p w14:paraId="08CADF2D" w14:textId="77777777" w:rsidR="00872C83" w:rsidRPr="00085775" w:rsidRDefault="00872C83" w:rsidP="00872C83">
            <w:pPr>
              <w:jc w:val="right"/>
              <w:rPr>
                <w:sz w:val="18"/>
                <w:szCs w:val="18"/>
                <w:lang w:val="en-US" w:eastAsia="zh-CN"/>
              </w:rPr>
            </w:pPr>
            <w:r w:rsidRPr="00085775">
              <w:rPr>
                <w:sz w:val="18"/>
                <w:szCs w:val="18"/>
                <w:lang w:val="en-US" w:eastAsia="zh-CN"/>
              </w:rPr>
              <w:t>0.007</w:t>
            </w:r>
          </w:p>
        </w:tc>
        <w:tc>
          <w:tcPr>
            <w:tcW w:w="1181" w:type="dxa"/>
            <w:shd w:val="clear" w:color="auto" w:fill="auto"/>
            <w:noWrap/>
            <w:vAlign w:val="center"/>
            <w:hideMark/>
          </w:tcPr>
          <w:p w14:paraId="69E07F29"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647B427A"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67B22274"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37E097B4"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38B6EE85" w14:textId="77777777" w:rsidTr="00197FDE">
        <w:trPr>
          <w:cantSplit/>
          <w:trHeight w:val="245"/>
        </w:trPr>
        <w:tc>
          <w:tcPr>
            <w:tcW w:w="3599" w:type="dxa"/>
            <w:shd w:val="clear" w:color="auto" w:fill="auto"/>
            <w:vAlign w:val="center"/>
            <w:hideMark/>
          </w:tcPr>
          <w:p w14:paraId="397D216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Lebanon</w:t>
            </w:r>
          </w:p>
        </w:tc>
        <w:tc>
          <w:tcPr>
            <w:tcW w:w="1181" w:type="dxa"/>
            <w:shd w:val="clear" w:color="auto" w:fill="auto"/>
            <w:vAlign w:val="center"/>
            <w:hideMark/>
          </w:tcPr>
          <w:p w14:paraId="1078762B" w14:textId="77777777" w:rsidR="00872C83" w:rsidRPr="00085775" w:rsidRDefault="00872C83" w:rsidP="00872C83">
            <w:pPr>
              <w:jc w:val="right"/>
              <w:rPr>
                <w:sz w:val="18"/>
                <w:szCs w:val="18"/>
                <w:lang w:val="en-US" w:eastAsia="zh-CN"/>
              </w:rPr>
            </w:pPr>
            <w:r w:rsidRPr="00085775">
              <w:rPr>
                <w:sz w:val="18"/>
                <w:szCs w:val="18"/>
                <w:lang w:val="en-US" w:eastAsia="zh-CN"/>
              </w:rPr>
              <w:t>0.036</w:t>
            </w:r>
          </w:p>
        </w:tc>
        <w:tc>
          <w:tcPr>
            <w:tcW w:w="1181" w:type="dxa"/>
            <w:shd w:val="clear" w:color="auto" w:fill="auto"/>
            <w:noWrap/>
            <w:vAlign w:val="center"/>
            <w:hideMark/>
          </w:tcPr>
          <w:p w14:paraId="785A1719" w14:textId="77777777" w:rsidR="00872C83" w:rsidRPr="00085775" w:rsidRDefault="00872C83" w:rsidP="00872C83">
            <w:pPr>
              <w:jc w:val="right"/>
              <w:rPr>
                <w:sz w:val="18"/>
                <w:szCs w:val="18"/>
                <w:lang w:val="en-US" w:eastAsia="zh-CN"/>
              </w:rPr>
            </w:pPr>
            <w:r w:rsidRPr="00085775">
              <w:rPr>
                <w:sz w:val="18"/>
                <w:szCs w:val="18"/>
                <w:lang w:val="en-US" w:eastAsia="zh-CN"/>
              </w:rPr>
              <w:t>0.056</w:t>
            </w:r>
          </w:p>
        </w:tc>
        <w:tc>
          <w:tcPr>
            <w:tcW w:w="1181" w:type="dxa"/>
            <w:shd w:val="clear" w:color="auto" w:fill="auto"/>
            <w:noWrap/>
            <w:vAlign w:val="center"/>
            <w:hideMark/>
          </w:tcPr>
          <w:p w14:paraId="3335253A" w14:textId="77777777" w:rsidR="00872C83" w:rsidRPr="00085775" w:rsidRDefault="00872C83" w:rsidP="00872C83">
            <w:pPr>
              <w:jc w:val="right"/>
              <w:rPr>
                <w:sz w:val="18"/>
                <w:szCs w:val="18"/>
                <w:lang w:val="en-US" w:eastAsia="zh-CN"/>
              </w:rPr>
            </w:pPr>
            <w:r w:rsidRPr="00085775">
              <w:rPr>
                <w:sz w:val="18"/>
                <w:szCs w:val="18"/>
                <w:lang w:val="en-US" w:eastAsia="zh-CN"/>
              </w:rPr>
              <w:t>1,324</w:t>
            </w:r>
          </w:p>
        </w:tc>
        <w:tc>
          <w:tcPr>
            <w:tcW w:w="1181" w:type="dxa"/>
            <w:shd w:val="clear" w:color="auto" w:fill="auto"/>
            <w:noWrap/>
            <w:vAlign w:val="center"/>
            <w:hideMark/>
          </w:tcPr>
          <w:p w14:paraId="18E1E163" w14:textId="77777777" w:rsidR="00872C83" w:rsidRPr="00085775" w:rsidRDefault="00872C83" w:rsidP="00872C83">
            <w:pPr>
              <w:jc w:val="right"/>
              <w:rPr>
                <w:sz w:val="18"/>
                <w:szCs w:val="18"/>
                <w:lang w:val="en-US" w:eastAsia="zh-CN"/>
              </w:rPr>
            </w:pPr>
            <w:r w:rsidRPr="00085775">
              <w:rPr>
                <w:sz w:val="18"/>
                <w:szCs w:val="18"/>
                <w:lang w:val="en-US" w:eastAsia="zh-CN"/>
              </w:rPr>
              <w:t>1,453</w:t>
            </w:r>
          </w:p>
        </w:tc>
        <w:tc>
          <w:tcPr>
            <w:tcW w:w="1181" w:type="dxa"/>
            <w:shd w:val="clear" w:color="auto" w:fill="auto"/>
            <w:noWrap/>
            <w:vAlign w:val="center"/>
            <w:hideMark/>
          </w:tcPr>
          <w:p w14:paraId="2C905919" w14:textId="77777777" w:rsidR="00872C83" w:rsidRPr="00085775" w:rsidRDefault="00872C83" w:rsidP="00872C83">
            <w:pPr>
              <w:jc w:val="right"/>
              <w:rPr>
                <w:sz w:val="18"/>
                <w:szCs w:val="18"/>
                <w:lang w:val="en-US" w:eastAsia="zh-CN"/>
              </w:rPr>
            </w:pPr>
            <w:r w:rsidRPr="00085775">
              <w:rPr>
                <w:sz w:val="18"/>
                <w:szCs w:val="18"/>
                <w:lang w:val="en-US" w:eastAsia="zh-CN"/>
              </w:rPr>
              <w:t>2,777</w:t>
            </w:r>
          </w:p>
        </w:tc>
      </w:tr>
      <w:tr w:rsidR="00872C83" w:rsidRPr="00085775" w14:paraId="0EDAED27" w14:textId="77777777" w:rsidTr="00197FDE">
        <w:trPr>
          <w:cantSplit/>
          <w:trHeight w:val="245"/>
        </w:trPr>
        <w:tc>
          <w:tcPr>
            <w:tcW w:w="3599" w:type="dxa"/>
            <w:shd w:val="clear" w:color="auto" w:fill="auto"/>
            <w:vAlign w:val="center"/>
            <w:hideMark/>
          </w:tcPr>
          <w:p w14:paraId="5CE9475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Lesotho</w:t>
            </w:r>
          </w:p>
        </w:tc>
        <w:tc>
          <w:tcPr>
            <w:tcW w:w="1181" w:type="dxa"/>
            <w:shd w:val="clear" w:color="auto" w:fill="auto"/>
            <w:vAlign w:val="center"/>
            <w:hideMark/>
          </w:tcPr>
          <w:p w14:paraId="7C63E64B"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1F86C2D5"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0FED3B53"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1B099FBE"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5B420587"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1C94CF02" w14:textId="77777777" w:rsidTr="00197FDE">
        <w:trPr>
          <w:cantSplit/>
          <w:trHeight w:val="245"/>
        </w:trPr>
        <w:tc>
          <w:tcPr>
            <w:tcW w:w="3599" w:type="dxa"/>
            <w:shd w:val="clear" w:color="auto" w:fill="auto"/>
            <w:vAlign w:val="center"/>
            <w:hideMark/>
          </w:tcPr>
          <w:p w14:paraId="7FC8B43A"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Liberia</w:t>
            </w:r>
          </w:p>
        </w:tc>
        <w:tc>
          <w:tcPr>
            <w:tcW w:w="1181" w:type="dxa"/>
            <w:shd w:val="clear" w:color="auto" w:fill="auto"/>
            <w:vAlign w:val="center"/>
            <w:hideMark/>
          </w:tcPr>
          <w:p w14:paraId="51B704B6"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753CACD4"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33BF44BE"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4BBCED16"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29E04A72"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5C62230B" w14:textId="77777777" w:rsidTr="00197FDE">
        <w:trPr>
          <w:cantSplit/>
          <w:trHeight w:val="245"/>
        </w:trPr>
        <w:tc>
          <w:tcPr>
            <w:tcW w:w="3599" w:type="dxa"/>
            <w:shd w:val="clear" w:color="auto" w:fill="auto"/>
            <w:vAlign w:val="center"/>
            <w:hideMark/>
          </w:tcPr>
          <w:p w14:paraId="13D6402B"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Luxembourg</w:t>
            </w:r>
          </w:p>
        </w:tc>
        <w:tc>
          <w:tcPr>
            <w:tcW w:w="1181" w:type="dxa"/>
            <w:shd w:val="clear" w:color="auto" w:fill="auto"/>
            <w:vAlign w:val="center"/>
            <w:hideMark/>
          </w:tcPr>
          <w:p w14:paraId="1D686D31" w14:textId="77777777" w:rsidR="00872C83" w:rsidRPr="00085775" w:rsidRDefault="00872C83" w:rsidP="00872C83">
            <w:pPr>
              <w:jc w:val="right"/>
              <w:rPr>
                <w:sz w:val="18"/>
                <w:szCs w:val="18"/>
                <w:lang w:val="en-US" w:eastAsia="zh-CN"/>
              </w:rPr>
            </w:pPr>
            <w:r w:rsidRPr="00085775">
              <w:rPr>
                <w:sz w:val="18"/>
                <w:szCs w:val="18"/>
                <w:lang w:val="en-US" w:eastAsia="zh-CN"/>
              </w:rPr>
              <w:t>0.068</w:t>
            </w:r>
          </w:p>
        </w:tc>
        <w:tc>
          <w:tcPr>
            <w:tcW w:w="1181" w:type="dxa"/>
            <w:shd w:val="clear" w:color="auto" w:fill="auto"/>
            <w:noWrap/>
            <w:vAlign w:val="center"/>
            <w:hideMark/>
          </w:tcPr>
          <w:p w14:paraId="4A31B3C9" w14:textId="77777777" w:rsidR="00872C83" w:rsidRPr="00085775" w:rsidRDefault="00872C83" w:rsidP="00872C83">
            <w:pPr>
              <w:jc w:val="right"/>
              <w:rPr>
                <w:sz w:val="18"/>
                <w:szCs w:val="18"/>
                <w:lang w:val="en-US" w:eastAsia="zh-CN"/>
              </w:rPr>
            </w:pPr>
            <w:r w:rsidRPr="00085775">
              <w:rPr>
                <w:sz w:val="18"/>
                <w:szCs w:val="18"/>
                <w:lang w:val="en-US" w:eastAsia="zh-CN"/>
              </w:rPr>
              <w:t>0.106</w:t>
            </w:r>
          </w:p>
        </w:tc>
        <w:tc>
          <w:tcPr>
            <w:tcW w:w="1181" w:type="dxa"/>
            <w:shd w:val="clear" w:color="auto" w:fill="auto"/>
            <w:noWrap/>
            <w:vAlign w:val="center"/>
            <w:hideMark/>
          </w:tcPr>
          <w:p w14:paraId="6FCB0EB1" w14:textId="77777777" w:rsidR="00872C83" w:rsidRPr="00085775" w:rsidRDefault="00872C83" w:rsidP="00872C83">
            <w:pPr>
              <w:jc w:val="right"/>
              <w:rPr>
                <w:sz w:val="18"/>
                <w:szCs w:val="18"/>
                <w:lang w:val="en-US" w:eastAsia="zh-CN"/>
              </w:rPr>
            </w:pPr>
            <w:r w:rsidRPr="00085775">
              <w:rPr>
                <w:sz w:val="18"/>
                <w:szCs w:val="18"/>
                <w:lang w:val="en-US" w:eastAsia="zh-CN"/>
              </w:rPr>
              <w:t>2,502</w:t>
            </w:r>
          </w:p>
        </w:tc>
        <w:tc>
          <w:tcPr>
            <w:tcW w:w="1181" w:type="dxa"/>
            <w:shd w:val="clear" w:color="auto" w:fill="auto"/>
            <w:noWrap/>
            <w:vAlign w:val="center"/>
            <w:hideMark/>
          </w:tcPr>
          <w:p w14:paraId="5BFF92FC" w14:textId="77777777" w:rsidR="00872C83" w:rsidRPr="00085775" w:rsidRDefault="00872C83" w:rsidP="00872C83">
            <w:pPr>
              <w:jc w:val="right"/>
              <w:rPr>
                <w:sz w:val="18"/>
                <w:szCs w:val="18"/>
                <w:lang w:val="en-US" w:eastAsia="zh-CN"/>
              </w:rPr>
            </w:pPr>
            <w:r w:rsidRPr="00085775">
              <w:rPr>
                <w:sz w:val="18"/>
                <w:szCs w:val="18"/>
                <w:lang w:val="en-US" w:eastAsia="zh-CN"/>
              </w:rPr>
              <w:t>2,744</w:t>
            </w:r>
          </w:p>
        </w:tc>
        <w:tc>
          <w:tcPr>
            <w:tcW w:w="1181" w:type="dxa"/>
            <w:shd w:val="clear" w:color="auto" w:fill="auto"/>
            <w:noWrap/>
            <w:vAlign w:val="center"/>
            <w:hideMark/>
          </w:tcPr>
          <w:p w14:paraId="76B6C2F5" w14:textId="77777777" w:rsidR="00872C83" w:rsidRPr="00085775" w:rsidRDefault="00872C83" w:rsidP="00872C83">
            <w:pPr>
              <w:jc w:val="right"/>
              <w:rPr>
                <w:sz w:val="18"/>
                <w:szCs w:val="18"/>
                <w:lang w:val="en-US" w:eastAsia="zh-CN"/>
              </w:rPr>
            </w:pPr>
            <w:r w:rsidRPr="00085775">
              <w:rPr>
                <w:sz w:val="18"/>
                <w:szCs w:val="18"/>
                <w:lang w:val="en-US" w:eastAsia="zh-CN"/>
              </w:rPr>
              <w:t>5,246</w:t>
            </w:r>
          </w:p>
        </w:tc>
      </w:tr>
      <w:tr w:rsidR="00872C83" w:rsidRPr="00085775" w14:paraId="5E446798" w14:textId="77777777" w:rsidTr="00197FDE">
        <w:trPr>
          <w:cantSplit/>
          <w:trHeight w:val="245"/>
        </w:trPr>
        <w:tc>
          <w:tcPr>
            <w:tcW w:w="3599" w:type="dxa"/>
            <w:shd w:val="clear" w:color="auto" w:fill="auto"/>
            <w:vAlign w:val="center"/>
            <w:hideMark/>
          </w:tcPr>
          <w:p w14:paraId="3BE7488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Madagascar</w:t>
            </w:r>
          </w:p>
        </w:tc>
        <w:tc>
          <w:tcPr>
            <w:tcW w:w="1181" w:type="dxa"/>
            <w:shd w:val="clear" w:color="auto" w:fill="auto"/>
            <w:vAlign w:val="center"/>
            <w:hideMark/>
          </w:tcPr>
          <w:p w14:paraId="32D5E2E5" w14:textId="77777777" w:rsidR="00872C83" w:rsidRPr="00085775" w:rsidRDefault="00872C83" w:rsidP="00872C83">
            <w:pPr>
              <w:jc w:val="right"/>
              <w:rPr>
                <w:sz w:val="18"/>
                <w:szCs w:val="18"/>
                <w:lang w:val="en-US" w:eastAsia="zh-CN"/>
              </w:rPr>
            </w:pPr>
            <w:r w:rsidRPr="00085775">
              <w:rPr>
                <w:sz w:val="18"/>
                <w:szCs w:val="18"/>
                <w:lang w:val="en-US" w:eastAsia="zh-CN"/>
              </w:rPr>
              <w:t>0.004</w:t>
            </w:r>
          </w:p>
        </w:tc>
        <w:tc>
          <w:tcPr>
            <w:tcW w:w="1181" w:type="dxa"/>
            <w:shd w:val="clear" w:color="auto" w:fill="auto"/>
            <w:noWrap/>
            <w:vAlign w:val="center"/>
            <w:hideMark/>
          </w:tcPr>
          <w:p w14:paraId="526E3718" w14:textId="77777777" w:rsidR="00872C83" w:rsidRPr="00085775" w:rsidRDefault="00872C83" w:rsidP="00872C83">
            <w:pPr>
              <w:jc w:val="right"/>
              <w:rPr>
                <w:sz w:val="18"/>
                <w:szCs w:val="18"/>
                <w:lang w:val="en-US" w:eastAsia="zh-CN"/>
              </w:rPr>
            </w:pPr>
            <w:r w:rsidRPr="00085775">
              <w:rPr>
                <w:sz w:val="18"/>
                <w:szCs w:val="18"/>
                <w:lang w:val="en-US" w:eastAsia="zh-CN"/>
              </w:rPr>
              <w:t>0.006</w:t>
            </w:r>
          </w:p>
        </w:tc>
        <w:tc>
          <w:tcPr>
            <w:tcW w:w="1181" w:type="dxa"/>
            <w:shd w:val="clear" w:color="auto" w:fill="auto"/>
            <w:noWrap/>
            <w:vAlign w:val="center"/>
            <w:hideMark/>
          </w:tcPr>
          <w:p w14:paraId="69446DA1" w14:textId="77777777" w:rsidR="00872C83" w:rsidRPr="00085775" w:rsidRDefault="00872C83" w:rsidP="00872C83">
            <w:pPr>
              <w:jc w:val="right"/>
              <w:rPr>
                <w:sz w:val="18"/>
                <w:szCs w:val="18"/>
                <w:lang w:val="en-US" w:eastAsia="zh-CN"/>
              </w:rPr>
            </w:pPr>
            <w:r w:rsidRPr="00085775">
              <w:rPr>
                <w:sz w:val="18"/>
                <w:szCs w:val="18"/>
                <w:lang w:val="en-US" w:eastAsia="zh-CN"/>
              </w:rPr>
              <w:t>147</w:t>
            </w:r>
          </w:p>
        </w:tc>
        <w:tc>
          <w:tcPr>
            <w:tcW w:w="1181" w:type="dxa"/>
            <w:shd w:val="clear" w:color="auto" w:fill="auto"/>
            <w:noWrap/>
            <w:vAlign w:val="center"/>
            <w:hideMark/>
          </w:tcPr>
          <w:p w14:paraId="012EB87F" w14:textId="77777777" w:rsidR="00872C83" w:rsidRPr="00085775" w:rsidRDefault="00872C83" w:rsidP="00872C83">
            <w:pPr>
              <w:jc w:val="right"/>
              <w:rPr>
                <w:sz w:val="18"/>
                <w:szCs w:val="18"/>
                <w:lang w:val="en-US" w:eastAsia="zh-CN"/>
              </w:rPr>
            </w:pPr>
            <w:r w:rsidRPr="00085775">
              <w:rPr>
                <w:sz w:val="18"/>
                <w:szCs w:val="18"/>
                <w:lang w:val="en-US" w:eastAsia="zh-CN"/>
              </w:rPr>
              <w:t>161</w:t>
            </w:r>
          </w:p>
        </w:tc>
        <w:tc>
          <w:tcPr>
            <w:tcW w:w="1181" w:type="dxa"/>
            <w:shd w:val="clear" w:color="auto" w:fill="auto"/>
            <w:noWrap/>
            <w:vAlign w:val="center"/>
            <w:hideMark/>
          </w:tcPr>
          <w:p w14:paraId="78688F0A" w14:textId="77777777" w:rsidR="00872C83" w:rsidRPr="00085775" w:rsidRDefault="00872C83" w:rsidP="00872C83">
            <w:pPr>
              <w:jc w:val="right"/>
              <w:rPr>
                <w:sz w:val="18"/>
                <w:szCs w:val="18"/>
                <w:lang w:val="en-US" w:eastAsia="zh-CN"/>
              </w:rPr>
            </w:pPr>
            <w:r w:rsidRPr="00085775">
              <w:rPr>
                <w:sz w:val="18"/>
                <w:szCs w:val="18"/>
                <w:lang w:val="en-US" w:eastAsia="zh-CN"/>
              </w:rPr>
              <w:t>309</w:t>
            </w:r>
          </w:p>
        </w:tc>
      </w:tr>
      <w:tr w:rsidR="00872C83" w:rsidRPr="00085775" w14:paraId="2AA0BF86" w14:textId="77777777" w:rsidTr="00197FDE">
        <w:trPr>
          <w:cantSplit/>
          <w:trHeight w:val="245"/>
        </w:trPr>
        <w:tc>
          <w:tcPr>
            <w:tcW w:w="3599" w:type="dxa"/>
            <w:shd w:val="clear" w:color="auto" w:fill="auto"/>
            <w:vAlign w:val="center"/>
            <w:hideMark/>
          </w:tcPr>
          <w:p w14:paraId="01472C6E"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Malawi</w:t>
            </w:r>
          </w:p>
        </w:tc>
        <w:tc>
          <w:tcPr>
            <w:tcW w:w="1181" w:type="dxa"/>
            <w:shd w:val="clear" w:color="auto" w:fill="auto"/>
            <w:vAlign w:val="center"/>
            <w:hideMark/>
          </w:tcPr>
          <w:p w14:paraId="22803541"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2B87C86C"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132092FE" w14:textId="77777777" w:rsidR="00872C83" w:rsidRPr="00085775" w:rsidRDefault="00872C83" w:rsidP="00872C83">
            <w:pPr>
              <w:jc w:val="right"/>
              <w:rPr>
                <w:sz w:val="18"/>
                <w:szCs w:val="18"/>
                <w:lang w:val="en-US" w:eastAsia="zh-CN"/>
              </w:rPr>
            </w:pPr>
            <w:r w:rsidRPr="00085775">
              <w:rPr>
                <w:sz w:val="18"/>
                <w:szCs w:val="18"/>
                <w:lang w:val="en-US" w:eastAsia="zh-CN"/>
              </w:rPr>
              <w:t>74</w:t>
            </w:r>
          </w:p>
        </w:tc>
        <w:tc>
          <w:tcPr>
            <w:tcW w:w="1181" w:type="dxa"/>
            <w:shd w:val="clear" w:color="auto" w:fill="auto"/>
            <w:noWrap/>
            <w:vAlign w:val="center"/>
            <w:hideMark/>
          </w:tcPr>
          <w:p w14:paraId="63B3DB7F" w14:textId="77777777" w:rsidR="00872C83" w:rsidRPr="00085775" w:rsidRDefault="00872C83" w:rsidP="00872C83">
            <w:pPr>
              <w:jc w:val="right"/>
              <w:rPr>
                <w:sz w:val="18"/>
                <w:szCs w:val="18"/>
                <w:lang w:val="en-US" w:eastAsia="zh-CN"/>
              </w:rPr>
            </w:pPr>
            <w:r w:rsidRPr="00085775">
              <w:rPr>
                <w:sz w:val="18"/>
                <w:szCs w:val="18"/>
                <w:lang w:val="en-US" w:eastAsia="zh-CN"/>
              </w:rPr>
              <w:t>81</w:t>
            </w:r>
          </w:p>
        </w:tc>
        <w:tc>
          <w:tcPr>
            <w:tcW w:w="1181" w:type="dxa"/>
            <w:shd w:val="clear" w:color="auto" w:fill="auto"/>
            <w:noWrap/>
            <w:vAlign w:val="center"/>
            <w:hideMark/>
          </w:tcPr>
          <w:p w14:paraId="05F888B2" w14:textId="77777777" w:rsidR="00872C83" w:rsidRPr="00085775" w:rsidRDefault="00872C83" w:rsidP="00872C83">
            <w:pPr>
              <w:jc w:val="right"/>
              <w:rPr>
                <w:sz w:val="18"/>
                <w:szCs w:val="18"/>
                <w:lang w:val="en-US" w:eastAsia="zh-CN"/>
              </w:rPr>
            </w:pPr>
            <w:r w:rsidRPr="00085775">
              <w:rPr>
                <w:sz w:val="18"/>
                <w:szCs w:val="18"/>
                <w:lang w:val="en-US" w:eastAsia="zh-CN"/>
              </w:rPr>
              <w:t>154</w:t>
            </w:r>
          </w:p>
        </w:tc>
      </w:tr>
      <w:tr w:rsidR="00872C83" w:rsidRPr="00085775" w14:paraId="13AD6F09" w14:textId="77777777" w:rsidTr="00197FDE">
        <w:trPr>
          <w:cantSplit/>
          <w:trHeight w:val="245"/>
        </w:trPr>
        <w:tc>
          <w:tcPr>
            <w:tcW w:w="3599" w:type="dxa"/>
            <w:shd w:val="clear" w:color="auto" w:fill="auto"/>
            <w:vAlign w:val="center"/>
            <w:hideMark/>
          </w:tcPr>
          <w:p w14:paraId="73E04D9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Malaysia</w:t>
            </w:r>
          </w:p>
        </w:tc>
        <w:tc>
          <w:tcPr>
            <w:tcW w:w="1181" w:type="dxa"/>
            <w:shd w:val="clear" w:color="auto" w:fill="auto"/>
            <w:vAlign w:val="center"/>
            <w:hideMark/>
          </w:tcPr>
          <w:p w14:paraId="7F0EB3B6" w14:textId="77777777" w:rsidR="00872C83" w:rsidRPr="00085775" w:rsidRDefault="00872C83" w:rsidP="00872C83">
            <w:pPr>
              <w:jc w:val="right"/>
              <w:rPr>
                <w:sz w:val="18"/>
                <w:szCs w:val="18"/>
                <w:lang w:val="en-US" w:eastAsia="zh-CN"/>
              </w:rPr>
            </w:pPr>
            <w:r w:rsidRPr="00085775">
              <w:rPr>
                <w:sz w:val="18"/>
                <w:szCs w:val="18"/>
                <w:lang w:val="en-US" w:eastAsia="zh-CN"/>
              </w:rPr>
              <w:t>0.348</w:t>
            </w:r>
          </w:p>
        </w:tc>
        <w:tc>
          <w:tcPr>
            <w:tcW w:w="1181" w:type="dxa"/>
            <w:shd w:val="clear" w:color="auto" w:fill="auto"/>
            <w:noWrap/>
            <w:vAlign w:val="center"/>
            <w:hideMark/>
          </w:tcPr>
          <w:p w14:paraId="72113D22" w14:textId="77777777" w:rsidR="00872C83" w:rsidRPr="00085775" w:rsidRDefault="00872C83" w:rsidP="00872C83">
            <w:pPr>
              <w:jc w:val="right"/>
              <w:rPr>
                <w:sz w:val="18"/>
                <w:szCs w:val="18"/>
                <w:lang w:val="en-US" w:eastAsia="zh-CN"/>
              </w:rPr>
            </w:pPr>
            <w:r w:rsidRPr="00085775">
              <w:rPr>
                <w:sz w:val="18"/>
                <w:szCs w:val="18"/>
                <w:lang w:val="en-US" w:eastAsia="zh-CN"/>
              </w:rPr>
              <w:t>0.544</w:t>
            </w:r>
          </w:p>
        </w:tc>
        <w:tc>
          <w:tcPr>
            <w:tcW w:w="1181" w:type="dxa"/>
            <w:shd w:val="clear" w:color="auto" w:fill="auto"/>
            <w:noWrap/>
            <w:vAlign w:val="center"/>
            <w:hideMark/>
          </w:tcPr>
          <w:p w14:paraId="1A633079" w14:textId="77777777" w:rsidR="00872C83" w:rsidRPr="00085775" w:rsidRDefault="00872C83" w:rsidP="00872C83">
            <w:pPr>
              <w:jc w:val="right"/>
              <w:rPr>
                <w:sz w:val="18"/>
                <w:szCs w:val="18"/>
                <w:lang w:val="en-US" w:eastAsia="zh-CN"/>
              </w:rPr>
            </w:pPr>
            <w:r w:rsidRPr="00085775">
              <w:rPr>
                <w:sz w:val="18"/>
                <w:szCs w:val="18"/>
                <w:lang w:val="en-US" w:eastAsia="zh-CN"/>
              </w:rPr>
              <w:t>12,803</w:t>
            </w:r>
          </w:p>
        </w:tc>
        <w:tc>
          <w:tcPr>
            <w:tcW w:w="1181" w:type="dxa"/>
            <w:shd w:val="clear" w:color="auto" w:fill="auto"/>
            <w:noWrap/>
            <w:vAlign w:val="center"/>
            <w:hideMark/>
          </w:tcPr>
          <w:p w14:paraId="6A4753D1" w14:textId="77777777" w:rsidR="00872C83" w:rsidRPr="00085775" w:rsidRDefault="00872C83" w:rsidP="00872C83">
            <w:pPr>
              <w:jc w:val="right"/>
              <w:rPr>
                <w:sz w:val="18"/>
                <w:szCs w:val="18"/>
                <w:lang w:val="en-US" w:eastAsia="zh-CN"/>
              </w:rPr>
            </w:pPr>
            <w:r w:rsidRPr="00085775">
              <w:rPr>
                <w:sz w:val="18"/>
                <w:szCs w:val="18"/>
                <w:lang w:val="en-US" w:eastAsia="zh-CN"/>
              </w:rPr>
              <w:t>14,042</w:t>
            </w:r>
          </w:p>
        </w:tc>
        <w:tc>
          <w:tcPr>
            <w:tcW w:w="1181" w:type="dxa"/>
            <w:shd w:val="clear" w:color="auto" w:fill="auto"/>
            <w:noWrap/>
            <w:vAlign w:val="center"/>
            <w:hideMark/>
          </w:tcPr>
          <w:p w14:paraId="4D676C2A" w14:textId="77777777" w:rsidR="00872C83" w:rsidRPr="00085775" w:rsidRDefault="00872C83" w:rsidP="00872C83">
            <w:pPr>
              <w:jc w:val="right"/>
              <w:rPr>
                <w:sz w:val="18"/>
                <w:szCs w:val="18"/>
                <w:lang w:val="en-US" w:eastAsia="zh-CN"/>
              </w:rPr>
            </w:pPr>
            <w:r w:rsidRPr="00085775">
              <w:rPr>
                <w:sz w:val="18"/>
                <w:szCs w:val="18"/>
                <w:lang w:val="en-US" w:eastAsia="zh-CN"/>
              </w:rPr>
              <w:t>26,845</w:t>
            </w:r>
          </w:p>
        </w:tc>
      </w:tr>
      <w:tr w:rsidR="00872C83" w:rsidRPr="00085775" w14:paraId="15A45687" w14:textId="77777777" w:rsidTr="00197FDE">
        <w:trPr>
          <w:cantSplit/>
          <w:trHeight w:val="245"/>
        </w:trPr>
        <w:tc>
          <w:tcPr>
            <w:tcW w:w="3599" w:type="dxa"/>
            <w:shd w:val="clear" w:color="auto" w:fill="auto"/>
            <w:vAlign w:val="center"/>
            <w:hideMark/>
          </w:tcPr>
          <w:p w14:paraId="7F8975B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Maldives</w:t>
            </w:r>
          </w:p>
        </w:tc>
        <w:tc>
          <w:tcPr>
            <w:tcW w:w="1181" w:type="dxa"/>
            <w:shd w:val="clear" w:color="auto" w:fill="auto"/>
            <w:vAlign w:val="center"/>
            <w:hideMark/>
          </w:tcPr>
          <w:p w14:paraId="57752E2A" w14:textId="77777777" w:rsidR="00872C83" w:rsidRPr="00085775" w:rsidRDefault="00872C83" w:rsidP="00872C83">
            <w:pPr>
              <w:jc w:val="right"/>
              <w:rPr>
                <w:sz w:val="18"/>
                <w:szCs w:val="18"/>
                <w:lang w:val="en-US" w:eastAsia="zh-CN"/>
              </w:rPr>
            </w:pPr>
            <w:r w:rsidRPr="00085775">
              <w:rPr>
                <w:sz w:val="18"/>
                <w:szCs w:val="18"/>
                <w:lang w:val="en-US" w:eastAsia="zh-CN"/>
              </w:rPr>
              <w:t>0.004</w:t>
            </w:r>
          </w:p>
        </w:tc>
        <w:tc>
          <w:tcPr>
            <w:tcW w:w="1181" w:type="dxa"/>
            <w:shd w:val="clear" w:color="auto" w:fill="auto"/>
            <w:noWrap/>
            <w:vAlign w:val="center"/>
            <w:hideMark/>
          </w:tcPr>
          <w:p w14:paraId="4578EEE1" w14:textId="77777777" w:rsidR="00872C83" w:rsidRPr="00085775" w:rsidRDefault="00872C83" w:rsidP="00872C83">
            <w:pPr>
              <w:jc w:val="right"/>
              <w:rPr>
                <w:sz w:val="18"/>
                <w:szCs w:val="18"/>
                <w:lang w:val="en-US" w:eastAsia="zh-CN"/>
              </w:rPr>
            </w:pPr>
            <w:r w:rsidRPr="00085775">
              <w:rPr>
                <w:sz w:val="18"/>
                <w:szCs w:val="18"/>
                <w:lang w:val="en-US" w:eastAsia="zh-CN"/>
              </w:rPr>
              <w:t>0.006</w:t>
            </w:r>
          </w:p>
        </w:tc>
        <w:tc>
          <w:tcPr>
            <w:tcW w:w="1181" w:type="dxa"/>
            <w:shd w:val="clear" w:color="auto" w:fill="auto"/>
            <w:noWrap/>
            <w:vAlign w:val="center"/>
            <w:hideMark/>
          </w:tcPr>
          <w:p w14:paraId="4B70FD9D" w14:textId="77777777" w:rsidR="00872C83" w:rsidRPr="00085775" w:rsidRDefault="00872C83" w:rsidP="00872C83">
            <w:pPr>
              <w:jc w:val="right"/>
              <w:rPr>
                <w:sz w:val="18"/>
                <w:szCs w:val="18"/>
                <w:lang w:val="en-US" w:eastAsia="zh-CN"/>
              </w:rPr>
            </w:pPr>
            <w:r w:rsidRPr="00085775">
              <w:rPr>
                <w:sz w:val="18"/>
                <w:szCs w:val="18"/>
                <w:lang w:val="en-US" w:eastAsia="zh-CN"/>
              </w:rPr>
              <w:t>147</w:t>
            </w:r>
          </w:p>
        </w:tc>
        <w:tc>
          <w:tcPr>
            <w:tcW w:w="1181" w:type="dxa"/>
            <w:shd w:val="clear" w:color="auto" w:fill="auto"/>
            <w:noWrap/>
            <w:vAlign w:val="center"/>
            <w:hideMark/>
          </w:tcPr>
          <w:p w14:paraId="48BE3BA3" w14:textId="77777777" w:rsidR="00872C83" w:rsidRPr="00085775" w:rsidRDefault="00872C83" w:rsidP="00872C83">
            <w:pPr>
              <w:jc w:val="right"/>
              <w:rPr>
                <w:sz w:val="18"/>
                <w:szCs w:val="18"/>
                <w:lang w:val="en-US" w:eastAsia="zh-CN"/>
              </w:rPr>
            </w:pPr>
            <w:r w:rsidRPr="00085775">
              <w:rPr>
                <w:sz w:val="18"/>
                <w:szCs w:val="18"/>
                <w:lang w:val="en-US" w:eastAsia="zh-CN"/>
              </w:rPr>
              <w:t>161</w:t>
            </w:r>
          </w:p>
        </w:tc>
        <w:tc>
          <w:tcPr>
            <w:tcW w:w="1181" w:type="dxa"/>
            <w:shd w:val="clear" w:color="auto" w:fill="auto"/>
            <w:noWrap/>
            <w:vAlign w:val="center"/>
            <w:hideMark/>
          </w:tcPr>
          <w:p w14:paraId="4502C09E" w14:textId="77777777" w:rsidR="00872C83" w:rsidRPr="00085775" w:rsidRDefault="00872C83" w:rsidP="00872C83">
            <w:pPr>
              <w:jc w:val="right"/>
              <w:rPr>
                <w:sz w:val="18"/>
                <w:szCs w:val="18"/>
                <w:lang w:val="en-US" w:eastAsia="zh-CN"/>
              </w:rPr>
            </w:pPr>
            <w:r w:rsidRPr="00085775">
              <w:rPr>
                <w:sz w:val="18"/>
                <w:szCs w:val="18"/>
                <w:lang w:val="en-US" w:eastAsia="zh-CN"/>
              </w:rPr>
              <w:t>309</w:t>
            </w:r>
          </w:p>
        </w:tc>
      </w:tr>
      <w:tr w:rsidR="00872C83" w:rsidRPr="00085775" w14:paraId="0663A4BA" w14:textId="77777777" w:rsidTr="00197FDE">
        <w:trPr>
          <w:cantSplit/>
          <w:trHeight w:val="245"/>
        </w:trPr>
        <w:tc>
          <w:tcPr>
            <w:tcW w:w="3599" w:type="dxa"/>
            <w:shd w:val="clear" w:color="auto" w:fill="auto"/>
            <w:vAlign w:val="center"/>
            <w:hideMark/>
          </w:tcPr>
          <w:p w14:paraId="5C982673"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Mali</w:t>
            </w:r>
          </w:p>
        </w:tc>
        <w:tc>
          <w:tcPr>
            <w:tcW w:w="1181" w:type="dxa"/>
            <w:shd w:val="clear" w:color="auto" w:fill="auto"/>
            <w:vAlign w:val="center"/>
            <w:hideMark/>
          </w:tcPr>
          <w:p w14:paraId="5407E676" w14:textId="77777777" w:rsidR="00872C83" w:rsidRPr="00085775" w:rsidRDefault="00872C83" w:rsidP="00872C83">
            <w:pPr>
              <w:jc w:val="right"/>
              <w:rPr>
                <w:sz w:val="18"/>
                <w:szCs w:val="18"/>
                <w:lang w:val="en-US" w:eastAsia="zh-CN"/>
              </w:rPr>
            </w:pPr>
            <w:r w:rsidRPr="00085775">
              <w:rPr>
                <w:sz w:val="18"/>
                <w:szCs w:val="18"/>
                <w:lang w:val="en-US" w:eastAsia="zh-CN"/>
              </w:rPr>
              <w:t>0.005</w:t>
            </w:r>
          </w:p>
        </w:tc>
        <w:tc>
          <w:tcPr>
            <w:tcW w:w="1181" w:type="dxa"/>
            <w:shd w:val="clear" w:color="auto" w:fill="auto"/>
            <w:noWrap/>
            <w:vAlign w:val="center"/>
            <w:hideMark/>
          </w:tcPr>
          <w:p w14:paraId="4E213128" w14:textId="77777777" w:rsidR="00872C83" w:rsidRPr="00085775" w:rsidRDefault="00872C83" w:rsidP="00872C83">
            <w:pPr>
              <w:jc w:val="right"/>
              <w:rPr>
                <w:sz w:val="18"/>
                <w:szCs w:val="18"/>
                <w:lang w:val="en-US" w:eastAsia="zh-CN"/>
              </w:rPr>
            </w:pPr>
            <w:r w:rsidRPr="00085775">
              <w:rPr>
                <w:sz w:val="18"/>
                <w:szCs w:val="18"/>
                <w:lang w:val="en-US" w:eastAsia="zh-CN"/>
              </w:rPr>
              <w:t>0.008</w:t>
            </w:r>
          </w:p>
        </w:tc>
        <w:tc>
          <w:tcPr>
            <w:tcW w:w="1181" w:type="dxa"/>
            <w:shd w:val="clear" w:color="auto" w:fill="auto"/>
            <w:noWrap/>
            <w:vAlign w:val="center"/>
            <w:hideMark/>
          </w:tcPr>
          <w:p w14:paraId="6A67A1C5" w14:textId="77777777" w:rsidR="00872C83" w:rsidRPr="00085775" w:rsidRDefault="00872C83" w:rsidP="00872C83">
            <w:pPr>
              <w:jc w:val="right"/>
              <w:rPr>
                <w:sz w:val="18"/>
                <w:szCs w:val="18"/>
                <w:lang w:val="en-US" w:eastAsia="zh-CN"/>
              </w:rPr>
            </w:pPr>
            <w:r w:rsidRPr="00085775">
              <w:rPr>
                <w:sz w:val="18"/>
                <w:szCs w:val="18"/>
                <w:lang w:val="en-US" w:eastAsia="zh-CN"/>
              </w:rPr>
              <w:t>184</w:t>
            </w:r>
          </w:p>
        </w:tc>
        <w:tc>
          <w:tcPr>
            <w:tcW w:w="1181" w:type="dxa"/>
            <w:shd w:val="clear" w:color="auto" w:fill="auto"/>
            <w:noWrap/>
            <w:vAlign w:val="center"/>
            <w:hideMark/>
          </w:tcPr>
          <w:p w14:paraId="24B60565" w14:textId="77777777" w:rsidR="00872C83" w:rsidRPr="00085775" w:rsidRDefault="00872C83" w:rsidP="00872C83">
            <w:pPr>
              <w:jc w:val="right"/>
              <w:rPr>
                <w:sz w:val="18"/>
                <w:szCs w:val="18"/>
                <w:lang w:val="en-US" w:eastAsia="zh-CN"/>
              </w:rPr>
            </w:pPr>
            <w:r w:rsidRPr="00085775">
              <w:rPr>
                <w:sz w:val="18"/>
                <w:szCs w:val="18"/>
                <w:lang w:val="en-US" w:eastAsia="zh-CN"/>
              </w:rPr>
              <w:t>202</w:t>
            </w:r>
          </w:p>
        </w:tc>
        <w:tc>
          <w:tcPr>
            <w:tcW w:w="1181" w:type="dxa"/>
            <w:shd w:val="clear" w:color="auto" w:fill="auto"/>
            <w:noWrap/>
            <w:vAlign w:val="center"/>
            <w:hideMark/>
          </w:tcPr>
          <w:p w14:paraId="75F9ACB5" w14:textId="77777777" w:rsidR="00872C83" w:rsidRPr="00085775" w:rsidRDefault="00872C83" w:rsidP="00872C83">
            <w:pPr>
              <w:jc w:val="right"/>
              <w:rPr>
                <w:sz w:val="18"/>
                <w:szCs w:val="18"/>
                <w:lang w:val="en-US" w:eastAsia="zh-CN"/>
              </w:rPr>
            </w:pPr>
            <w:r w:rsidRPr="00085775">
              <w:rPr>
                <w:sz w:val="18"/>
                <w:szCs w:val="18"/>
                <w:lang w:val="en-US" w:eastAsia="zh-CN"/>
              </w:rPr>
              <w:t>386</w:t>
            </w:r>
          </w:p>
        </w:tc>
      </w:tr>
      <w:tr w:rsidR="00872C83" w:rsidRPr="00085775" w14:paraId="2632EBB6" w14:textId="77777777" w:rsidTr="00197FDE">
        <w:trPr>
          <w:cantSplit/>
          <w:trHeight w:val="245"/>
        </w:trPr>
        <w:tc>
          <w:tcPr>
            <w:tcW w:w="3599" w:type="dxa"/>
            <w:shd w:val="clear" w:color="auto" w:fill="auto"/>
            <w:vAlign w:val="center"/>
            <w:hideMark/>
          </w:tcPr>
          <w:p w14:paraId="37B3288C"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Malta</w:t>
            </w:r>
          </w:p>
        </w:tc>
        <w:tc>
          <w:tcPr>
            <w:tcW w:w="1181" w:type="dxa"/>
            <w:shd w:val="clear" w:color="auto" w:fill="auto"/>
            <w:vAlign w:val="center"/>
            <w:hideMark/>
          </w:tcPr>
          <w:p w14:paraId="6F274671" w14:textId="77777777" w:rsidR="00872C83" w:rsidRPr="00085775" w:rsidRDefault="00872C83" w:rsidP="00872C83">
            <w:pPr>
              <w:jc w:val="right"/>
              <w:rPr>
                <w:sz w:val="18"/>
                <w:szCs w:val="18"/>
                <w:lang w:val="en-US" w:eastAsia="zh-CN"/>
              </w:rPr>
            </w:pPr>
            <w:r w:rsidRPr="00085775">
              <w:rPr>
                <w:sz w:val="18"/>
                <w:szCs w:val="18"/>
                <w:lang w:val="en-US" w:eastAsia="zh-CN"/>
              </w:rPr>
              <w:t>0.019</w:t>
            </w:r>
          </w:p>
        </w:tc>
        <w:tc>
          <w:tcPr>
            <w:tcW w:w="1181" w:type="dxa"/>
            <w:shd w:val="clear" w:color="auto" w:fill="auto"/>
            <w:noWrap/>
            <w:vAlign w:val="center"/>
            <w:hideMark/>
          </w:tcPr>
          <w:p w14:paraId="50C6571C" w14:textId="77777777" w:rsidR="00872C83" w:rsidRPr="00085775" w:rsidRDefault="00872C83" w:rsidP="00872C83">
            <w:pPr>
              <w:jc w:val="right"/>
              <w:rPr>
                <w:sz w:val="18"/>
                <w:szCs w:val="18"/>
                <w:lang w:val="en-US" w:eastAsia="zh-CN"/>
              </w:rPr>
            </w:pPr>
            <w:r w:rsidRPr="00085775">
              <w:rPr>
                <w:sz w:val="18"/>
                <w:szCs w:val="18"/>
                <w:lang w:val="en-US" w:eastAsia="zh-CN"/>
              </w:rPr>
              <w:t>0.030</w:t>
            </w:r>
          </w:p>
        </w:tc>
        <w:tc>
          <w:tcPr>
            <w:tcW w:w="1181" w:type="dxa"/>
            <w:shd w:val="clear" w:color="auto" w:fill="auto"/>
            <w:noWrap/>
            <w:vAlign w:val="center"/>
            <w:hideMark/>
          </w:tcPr>
          <w:p w14:paraId="6408A2F7" w14:textId="77777777" w:rsidR="00872C83" w:rsidRPr="00085775" w:rsidRDefault="00872C83" w:rsidP="00872C83">
            <w:pPr>
              <w:jc w:val="right"/>
              <w:rPr>
                <w:sz w:val="18"/>
                <w:szCs w:val="18"/>
                <w:lang w:val="en-US" w:eastAsia="zh-CN"/>
              </w:rPr>
            </w:pPr>
            <w:r w:rsidRPr="00085775">
              <w:rPr>
                <w:sz w:val="18"/>
                <w:szCs w:val="18"/>
                <w:lang w:val="en-US" w:eastAsia="zh-CN"/>
              </w:rPr>
              <w:t>699</w:t>
            </w:r>
          </w:p>
        </w:tc>
        <w:tc>
          <w:tcPr>
            <w:tcW w:w="1181" w:type="dxa"/>
            <w:shd w:val="clear" w:color="auto" w:fill="auto"/>
            <w:noWrap/>
            <w:vAlign w:val="center"/>
            <w:hideMark/>
          </w:tcPr>
          <w:p w14:paraId="3A60B6BF" w14:textId="77777777" w:rsidR="00872C83" w:rsidRPr="00085775" w:rsidRDefault="00872C83" w:rsidP="00872C83">
            <w:pPr>
              <w:jc w:val="right"/>
              <w:rPr>
                <w:sz w:val="18"/>
                <w:szCs w:val="18"/>
                <w:lang w:val="en-US" w:eastAsia="zh-CN"/>
              </w:rPr>
            </w:pPr>
            <w:r w:rsidRPr="00085775">
              <w:rPr>
                <w:sz w:val="18"/>
                <w:szCs w:val="18"/>
                <w:lang w:val="en-US" w:eastAsia="zh-CN"/>
              </w:rPr>
              <w:t>767</w:t>
            </w:r>
          </w:p>
        </w:tc>
        <w:tc>
          <w:tcPr>
            <w:tcW w:w="1181" w:type="dxa"/>
            <w:shd w:val="clear" w:color="auto" w:fill="auto"/>
            <w:noWrap/>
            <w:vAlign w:val="center"/>
            <w:hideMark/>
          </w:tcPr>
          <w:p w14:paraId="2B4F8F23" w14:textId="77777777" w:rsidR="00872C83" w:rsidRPr="00085775" w:rsidRDefault="00872C83" w:rsidP="00872C83">
            <w:pPr>
              <w:jc w:val="right"/>
              <w:rPr>
                <w:sz w:val="18"/>
                <w:szCs w:val="18"/>
                <w:lang w:val="en-US" w:eastAsia="zh-CN"/>
              </w:rPr>
            </w:pPr>
            <w:r w:rsidRPr="00085775">
              <w:rPr>
                <w:sz w:val="18"/>
                <w:szCs w:val="18"/>
                <w:lang w:val="en-US" w:eastAsia="zh-CN"/>
              </w:rPr>
              <w:t>1,466</w:t>
            </w:r>
          </w:p>
        </w:tc>
      </w:tr>
      <w:tr w:rsidR="00872C83" w:rsidRPr="00085775" w14:paraId="24AADDBD" w14:textId="77777777" w:rsidTr="00197FDE">
        <w:trPr>
          <w:cantSplit/>
          <w:trHeight w:val="245"/>
        </w:trPr>
        <w:tc>
          <w:tcPr>
            <w:tcW w:w="3599" w:type="dxa"/>
            <w:shd w:val="clear" w:color="auto" w:fill="auto"/>
            <w:vAlign w:val="center"/>
            <w:hideMark/>
          </w:tcPr>
          <w:p w14:paraId="0A896F3A"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Marshall Islands</w:t>
            </w:r>
          </w:p>
        </w:tc>
        <w:tc>
          <w:tcPr>
            <w:tcW w:w="1181" w:type="dxa"/>
            <w:shd w:val="clear" w:color="auto" w:fill="auto"/>
            <w:vAlign w:val="center"/>
            <w:hideMark/>
          </w:tcPr>
          <w:p w14:paraId="557CA9D5"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2A8C3F33"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616153CD"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6DD8DC3A"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33858778"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07828649" w14:textId="77777777" w:rsidTr="00197FDE">
        <w:trPr>
          <w:cantSplit/>
          <w:trHeight w:val="245"/>
        </w:trPr>
        <w:tc>
          <w:tcPr>
            <w:tcW w:w="3599" w:type="dxa"/>
            <w:shd w:val="clear" w:color="auto" w:fill="auto"/>
            <w:vAlign w:val="center"/>
            <w:hideMark/>
          </w:tcPr>
          <w:p w14:paraId="4A0958A7"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Mauritania</w:t>
            </w:r>
          </w:p>
        </w:tc>
        <w:tc>
          <w:tcPr>
            <w:tcW w:w="1181" w:type="dxa"/>
            <w:shd w:val="clear" w:color="auto" w:fill="auto"/>
            <w:vAlign w:val="center"/>
            <w:hideMark/>
          </w:tcPr>
          <w:p w14:paraId="639AD2F6"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459C0E78"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0EE3E90A" w14:textId="77777777" w:rsidR="00872C83" w:rsidRPr="00085775" w:rsidRDefault="00872C83" w:rsidP="00872C83">
            <w:pPr>
              <w:jc w:val="right"/>
              <w:rPr>
                <w:sz w:val="18"/>
                <w:szCs w:val="18"/>
                <w:lang w:val="en-US" w:eastAsia="zh-CN"/>
              </w:rPr>
            </w:pPr>
            <w:r w:rsidRPr="00085775">
              <w:rPr>
                <w:sz w:val="18"/>
                <w:szCs w:val="18"/>
                <w:lang w:val="en-US" w:eastAsia="zh-CN"/>
              </w:rPr>
              <w:t>74</w:t>
            </w:r>
          </w:p>
        </w:tc>
        <w:tc>
          <w:tcPr>
            <w:tcW w:w="1181" w:type="dxa"/>
            <w:shd w:val="clear" w:color="auto" w:fill="auto"/>
            <w:noWrap/>
            <w:vAlign w:val="center"/>
            <w:hideMark/>
          </w:tcPr>
          <w:p w14:paraId="586FD722" w14:textId="77777777" w:rsidR="00872C83" w:rsidRPr="00085775" w:rsidRDefault="00872C83" w:rsidP="00872C83">
            <w:pPr>
              <w:jc w:val="right"/>
              <w:rPr>
                <w:sz w:val="18"/>
                <w:szCs w:val="18"/>
                <w:lang w:val="en-US" w:eastAsia="zh-CN"/>
              </w:rPr>
            </w:pPr>
            <w:r w:rsidRPr="00085775">
              <w:rPr>
                <w:sz w:val="18"/>
                <w:szCs w:val="18"/>
                <w:lang w:val="en-US" w:eastAsia="zh-CN"/>
              </w:rPr>
              <w:t>81</w:t>
            </w:r>
          </w:p>
        </w:tc>
        <w:tc>
          <w:tcPr>
            <w:tcW w:w="1181" w:type="dxa"/>
            <w:shd w:val="clear" w:color="auto" w:fill="auto"/>
            <w:noWrap/>
            <w:vAlign w:val="center"/>
            <w:hideMark/>
          </w:tcPr>
          <w:p w14:paraId="559D1D86" w14:textId="77777777" w:rsidR="00872C83" w:rsidRPr="00085775" w:rsidRDefault="00872C83" w:rsidP="00872C83">
            <w:pPr>
              <w:jc w:val="right"/>
              <w:rPr>
                <w:sz w:val="18"/>
                <w:szCs w:val="18"/>
                <w:lang w:val="en-US" w:eastAsia="zh-CN"/>
              </w:rPr>
            </w:pPr>
            <w:r w:rsidRPr="00085775">
              <w:rPr>
                <w:sz w:val="18"/>
                <w:szCs w:val="18"/>
                <w:lang w:val="en-US" w:eastAsia="zh-CN"/>
              </w:rPr>
              <w:t>154</w:t>
            </w:r>
          </w:p>
        </w:tc>
      </w:tr>
      <w:tr w:rsidR="00872C83" w:rsidRPr="00085775" w14:paraId="0D16182C" w14:textId="77777777" w:rsidTr="00197FDE">
        <w:trPr>
          <w:cantSplit/>
          <w:trHeight w:val="245"/>
        </w:trPr>
        <w:tc>
          <w:tcPr>
            <w:tcW w:w="3599" w:type="dxa"/>
            <w:shd w:val="clear" w:color="auto" w:fill="auto"/>
            <w:vAlign w:val="center"/>
            <w:hideMark/>
          </w:tcPr>
          <w:p w14:paraId="35664183"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Mauritius</w:t>
            </w:r>
          </w:p>
        </w:tc>
        <w:tc>
          <w:tcPr>
            <w:tcW w:w="1181" w:type="dxa"/>
            <w:shd w:val="clear" w:color="auto" w:fill="auto"/>
            <w:vAlign w:val="center"/>
            <w:hideMark/>
          </w:tcPr>
          <w:p w14:paraId="2EEC11C3" w14:textId="77777777" w:rsidR="00872C83" w:rsidRPr="00085775" w:rsidRDefault="00872C83" w:rsidP="00872C83">
            <w:pPr>
              <w:jc w:val="right"/>
              <w:rPr>
                <w:sz w:val="18"/>
                <w:szCs w:val="18"/>
                <w:lang w:val="en-US" w:eastAsia="zh-CN"/>
              </w:rPr>
            </w:pPr>
            <w:r w:rsidRPr="00085775">
              <w:rPr>
                <w:sz w:val="18"/>
                <w:szCs w:val="18"/>
                <w:lang w:val="en-US" w:eastAsia="zh-CN"/>
              </w:rPr>
              <w:t>0.019</w:t>
            </w:r>
          </w:p>
        </w:tc>
        <w:tc>
          <w:tcPr>
            <w:tcW w:w="1181" w:type="dxa"/>
            <w:shd w:val="clear" w:color="auto" w:fill="auto"/>
            <w:noWrap/>
            <w:vAlign w:val="center"/>
            <w:hideMark/>
          </w:tcPr>
          <w:p w14:paraId="31723125" w14:textId="77777777" w:rsidR="00872C83" w:rsidRPr="00085775" w:rsidRDefault="00872C83" w:rsidP="00872C83">
            <w:pPr>
              <w:jc w:val="right"/>
              <w:rPr>
                <w:sz w:val="18"/>
                <w:szCs w:val="18"/>
                <w:lang w:val="en-US" w:eastAsia="zh-CN"/>
              </w:rPr>
            </w:pPr>
            <w:r w:rsidRPr="00085775">
              <w:rPr>
                <w:sz w:val="18"/>
                <w:szCs w:val="18"/>
                <w:lang w:val="en-US" w:eastAsia="zh-CN"/>
              </w:rPr>
              <w:t>0.030</w:t>
            </w:r>
          </w:p>
        </w:tc>
        <w:tc>
          <w:tcPr>
            <w:tcW w:w="1181" w:type="dxa"/>
            <w:shd w:val="clear" w:color="auto" w:fill="auto"/>
            <w:noWrap/>
            <w:vAlign w:val="center"/>
            <w:hideMark/>
          </w:tcPr>
          <w:p w14:paraId="04D420FA" w14:textId="77777777" w:rsidR="00872C83" w:rsidRPr="00085775" w:rsidRDefault="00872C83" w:rsidP="00872C83">
            <w:pPr>
              <w:jc w:val="right"/>
              <w:rPr>
                <w:sz w:val="18"/>
                <w:szCs w:val="18"/>
                <w:lang w:val="en-US" w:eastAsia="zh-CN"/>
              </w:rPr>
            </w:pPr>
            <w:r w:rsidRPr="00085775">
              <w:rPr>
                <w:sz w:val="18"/>
                <w:szCs w:val="18"/>
                <w:lang w:val="en-US" w:eastAsia="zh-CN"/>
              </w:rPr>
              <w:t>699</w:t>
            </w:r>
          </w:p>
        </w:tc>
        <w:tc>
          <w:tcPr>
            <w:tcW w:w="1181" w:type="dxa"/>
            <w:shd w:val="clear" w:color="auto" w:fill="auto"/>
            <w:noWrap/>
            <w:vAlign w:val="center"/>
            <w:hideMark/>
          </w:tcPr>
          <w:p w14:paraId="5901C3B3" w14:textId="77777777" w:rsidR="00872C83" w:rsidRPr="00085775" w:rsidRDefault="00872C83" w:rsidP="00872C83">
            <w:pPr>
              <w:jc w:val="right"/>
              <w:rPr>
                <w:sz w:val="18"/>
                <w:szCs w:val="18"/>
                <w:lang w:val="en-US" w:eastAsia="zh-CN"/>
              </w:rPr>
            </w:pPr>
            <w:r w:rsidRPr="00085775">
              <w:rPr>
                <w:sz w:val="18"/>
                <w:szCs w:val="18"/>
                <w:lang w:val="en-US" w:eastAsia="zh-CN"/>
              </w:rPr>
              <w:t>767</w:t>
            </w:r>
          </w:p>
        </w:tc>
        <w:tc>
          <w:tcPr>
            <w:tcW w:w="1181" w:type="dxa"/>
            <w:shd w:val="clear" w:color="auto" w:fill="auto"/>
            <w:noWrap/>
            <w:vAlign w:val="center"/>
            <w:hideMark/>
          </w:tcPr>
          <w:p w14:paraId="33BDA2AA" w14:textId="77777777" w:rsidR="00872C83" w:rsidRPr="00085775" w:rsidRDefault="00872C83" w:rsidP="00872C83">
            <w:pPr>
              <w:jc w:val="right"/>
              <w:rPr>
                <w:sz w:val="18"/>
                <w:szCs w:val="18"/>
                <w:lang w:val="en-US" w:eastAsia="zh-CN"/>
              </w:rPr>
            </w:pPr>
            <w:r w:rsidRPr="00085775">
              <w:rPr>
                <w:sz w:val="18"/>
                <w:szCs w:val="18"/>
                <w:lang w:val="en-US" w:eastAsia="zh-CN"/>
              </w:rPr>
              <w:t>1,466</w:t>
            </w:r>
          </w:p>
        </w:tc>
      </w:tr>
      <w:tr w:rsidR="00872C83" w:rsidRPr="00085775" w14:paraId="25175BD7" w14:textId="77777777" w:rsidTr="00197FDE">
        <w:trPr>
          <w:cantSplit/>
          <w:trHeight w:val="245"/>
        </w:trPr>
        <w:tc>
          <w:tcPr>
            <w:tcW w:w="3599" w:type="dxa"/>
            <w:shd w:val="clear" w:color="auto" w:fill="auto"/>
            <w:vAlign w:val="center"/>
            <w:hideMark/>
          </w:tcPr>
          <w:p w14:paraId="23A9FD3E"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Mexico</w:t>
            </w:r>
          </w:p>
        </w:tc>
        <w:tc>
          <w:tcPr>
            <w:tcW w:w="1181" w:type="dxa"/>
            <w:shd w:val="clear" w:color="auto" w:fill="auto"/>
            <w:vAlign w:val="center"/>
            <w:hideMark/>
          </w:tcPr>
          <w:p w14:paraId="4B650246" w14:textId="77777777" w:rsidR="00872C83" w:rsidRPr="00085775" w:rsidRDefault="00872C83" w:rsidP="00872C83">
            <w:pPr>
              <w:jc w:val="right"/>
              <w:rPr>
                <w:sz w:val="18"/>
                <w:szCs w:val="18"/>
                <w:lang w:val="en-US" w:eastAsia="zh-CN"/>
              </w:rPr>
            </w:pPr>
            <w:r w:rsidRPr="00085775">
              <w:rPr>
                <w:sz w:val="18"/>
                <w:szCs w:val="18"/>
                <w:lang w:val="en-US" w:eastAsia="zh-CN"/>
              </w:rPr>
              <w:t>1.221</w:t>
            </w:r>
          </w:p>
        </w:tc>
        <w:tc>
          <w:tcPr>
            <w:tcW w:w="1181" w:type="dxa"/>
            <w:shd w:val="clear" w:color="auto" w:fill="auto"/>
            <w:noWrap/>
            <w:vAlign w:val="center"/>
            <w:hideMark/>
          </w:tcPr>
          <w:p w14:paraId="7D150D98" w14:textId="77777777" w:rsidR="00872C83" w:rsidRPr="00085775" w:rsidRDefault="00872C83" w:rsidP="00872C83">
            <w:pPr>
              <w:jc w:val="right"/>
              <w:rPr>
                <w:sz w:val="18"/>
                <w:szCs w:val="18"/>
                <w:lang w:val="en-US" w:eastAsia="zh-CN"/>
              </w:rPr>
            </w:pPr>
            <w:r w:rsidRPr="00085775">
              <w:rPr>
                <w:sz w:val="18"/>
                <w:szCs w:val="18"/>
                <w:lang w:val="en-US" w:eastAsia="zh-CN"/>
              </w:rPr>
              <w:t>1.910</w:t>
            </w:r>
          </w:p>
        </w:tc>
        <w:tc>
          <w:tcPr>
            <w:tcW w:w="1181" w:type="dxa"/>
            <w:shd w:val="clear" w:color="auto" w:fill="auto"/>
            <w:noWrap/>
            <w:vAlign w:val="center"/>
            <w:hideMark/>
          </w:tcPr>
          <w:p w14:paraId="2BB77C14" w14:textId="77777777" w:rsidR="00872C83" w:rsidRPr="00085775" w:rsidRDefault="00872C83" w:rsidP="00872C83">
            <w:pPr>
              <w:jc w:val="right"/>
              <w:rPr>
                <w:sz w:val="18"/>
                <w:szCs w:val="18"/>
                <w:lang w:val="en-US" w:eastAsia="zh-CN"/>
              </w:rPr>
            </w:pPr>
            <w:r w:rsidRPr="00085775">
              <w:rPr>
                <w:sz w:val="18"/>
                <w:szCs w:val="18"/>
                <w:lang w:val="en-US" w:eastAsia="zh-CN"/>
              </w:rPr>
              <w:t>44,920</w:t>
            </w:r>
          </w:p>
        </w:tc>
        <w:tc>
          <w:tcPr>
            <w:tcW w:w="1181" w:type="dxa"/>
            <w:shd w:val="clear" w:color="auto" w:fill="auto"/>
            <w:noWrap/>
            <w:vAlign w:val="center"/>
            <w:hideMark/>
          </w:tcPr>
          <w:p w14:paraId="391FC87C" w14:textId="77777777" w:rsidR="00872C83" w:rsidRPr="00085775" w:rsidRDefault="00872C83" w:rsidP="00872C83">
            <w:pPr>
              <w:jc w:val="right"/>
              <w:rPr>
                <w:sz w:val="18"/>
                <w:szCs w:val="18"/>
                <w:lang w:val="en-US" w:eastAsia="zh-CN"/>
              </w:rPr>
            </w:pPr>
            <w:r w:rsidRPr="00085775">
              <w:rPr>
                <w:sz w:val="18"/>
                <w:szCs w:val="18"/>
                <w:lang w:val="en-US" w:eastAsia="zh-CN"/>
              </w:rPr>
              <w:t>49,269</w:t>
            </w:r>
          </w:p>
        </w:tc>
        <w:tc>
          <w:tcPr>
            <w:tcW w:w="1181" w:type="dxa"/>
            <w:shd w:val="clear" w:color="auto" w:fill="auto"/>
            <w:noWrap/>
            <w:vAlign w:val="center"/>
            <w:hideMark/>
          </w:tcPr>
          <w:p w14:paraId="135AFFE3" w14:textId="77777777" w:rsidR="00872C83" w:rsidRPr="00085775" w:rsidRDefault="00872C83" w:rsidP="00872C83">
            <w:pPr>
              <w:jc w:val="right"/>
              <w:rPr>
                <w:sz w:val="18"/>
                <w:szCs w:val="18"/>
                <w:lang w:val="en-US" w:eastAsia="zh-CN"/>
              </w:rPr>
            </w:pPr>
            <w:r w:rsidRPr="00085775">
              <w:rPr>
                <w:sz w:val="18"/>
                <w:szCs w:val="18"/>
                <w:lang w:val="en-US" w:eastAsia="zh-CN"/>
              </w:rPr>
              <w:t>94,189</w:t>
            </w:r>
          </w:p>
        </w:tc>
      </w:tr>
      <w:tr w:rsidR="00872C83" w:rsidRPr="00085775" w14:paraId="30271D41" w14:textId="77777777" w:rsidTr="00197FDE">
        <w:trPr>
          <w:cantSplit/>
          <w:trHeight w:val="245"/>
        </w:trPr>
        <w:tc>
          <w:tcPr>
            <w:tcW w:w="3599" w:type="dxa"/>
            <w:shd w:val="clear" w:color="auto" w:fill="auto"/>
            <w:vAlign w:val="center"/>
            <w:hideMark/>
          </w:tcPr>
          <w:p w14:paraId="0C2B1FAD"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Micronesia (Federated States of)</w:t>
            </w:r>
          </w:p>
        </w:tc>
        <w:tc>
          <w:tcPr>
            <w:tcW w:w="1181" w:type="dxa"/>
            <w:shd w:val="clear" w:color="auto" w:fill="auto"/>
            <w:vAlign w:val="center"/>
            <w:hideMark/>
          </w:tcPr>
          <w:p w14:paraId="6D6AD7C8"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36E50CBE"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0C269CE2"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405D44FF"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552CBBA2"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1E915929" w14:textId="77777777" w:rsidTr="00197FDE">
        <w:trPr>
          <w:cantSplit/>
          <w:trHeight w:val="245"/>
        </w:trPr>
        <w:tc>
          <w:tcPr>
            <w:tcW w:w="3599" w:type="dxa"/>
            <w:shd w:val="clear" w:color="auto" w:fill="auto"/>
            <w:vAlign w:val="center"/>
            <w:hideMark/>
          </w:tcPr>
          <w:p w14:paraId="679A1390"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Mongolia</w:t>
            </w:r>
          </w:p>
        </w:tc>
        <w:tc>
          <w:tcPr>
            <w:tcW w:w="1181" w:type="dxa"/>
            <w:shd w:val="clear" w:color="auto" w:fill="auto"/>
            <w:vAlign w:val="center"/>
            <w:hideMark/>
          </w:tcPr>
          <w:p w14:paraId="1CED6A0F" w14:textId="77777777" w:rsidR="00872C83" w:rsidRPr="00085775" w:rsidRDefault="00872C83" w:rsidP="00872C83">
            <w:pPr>
              <w:jc w:val="right"/>
              <w:rPr>
                <w:sz w:val="18"/>
                <w:szCs w:val="18"/>
                <w:lang w:val="en-US" w:eastAsia="zh-CN"/>
              </w:rPr>
            </w:pPr>
            <w:r w:rsidRPr="00085775">
              <w:rPr>
                <w:sz w:val="18"/>
                <w:szCs w:val="18"/>
                <w:lang w:val="en-US" w:eastAsia="zh-CN"/>
              </w:rPr>
              <w:t>0.004</w:t>
            </w:r>
          </w:p>
        </w:tc>
        <w:tc>
          <w:tcPr>
            <w:tcW w:w="1181" w:type="dxa"/>
            <w:shd w:val="clear" w:color="auto" w:fill="auto"/>
            <w:noWrap/>
            <w:vAlign w:val="center"/>
            <w:hideMark/>
          </w:tcPr>
          <w:p w14:paraId="5B0A86C2" w14:textId="77777777" w:rsidR="00872C83" w:rsidRPr="00085775" w:rsidRDefault="00872C83" w:rsidP="00872C83">
            <w:pPr>
              <w:jc w:val="right"/>
              <w:rPr>
                <w:sz w:val="18"/>
                <w:szCs w:val="18"/>
                <w:lang w:val="en-US" w:eastAsia="zh-CN"/>
              </w:rPr>
            </w:pPr>
            <w:r w:rsidRPr="00085775">
              <w:rPr>
                <w:sz w:val="18"/>
                <w:szCs w:val="18"/>
                <w:lang w:val="en-US" w:eastAsia="zh-CN"/>
              </w:rPr>
              <w:t>0.006</w:t>
            </w:r>
          </w:p>
        </w:tc>
        <w:tc>
          <w:tcPr>
            <w:tcW w:w="1181" w:type="dxa"/>
            <w:shd w:val="clear" w:color="auto" w:fill="auto"/>
            <w:noWrap/>
            <w:vAlign w:val="center"/>
            <w:hideMark/>
          </w:tcPr>
          <w:p w14:paraId="3DE09AFE" w14:textId="77777777" w:rsidR="00872C83" w:rsidRPr="00085775" w:rsidRDefault="00872C83" w:rsidP="00872C83">
            <w:pPr>
              <w:jc w:val="right"/>
              <w:rPr>
                <w:sz w:val="18"/>
                <w:szCs w:val="18"/>
                <w:lang w:val="en-US" w:eastAsia="zh-CN"/>
              </w:rPr>
            </w:pPr>
            <w:r w:rsidRPr="00085775">
              <w:rPr>
                <w:sz w:val="18"/>
                <w:szCs w:val="18"/>
                <w:lang w:val="en-US" w:eastAsia="zh-CN"/>
              </w:rPr>
              <w:t>147</w:t>
            </w:r>
          </w:p>
        </w:tc>
        <w:tc>
          <w:tcPr>
            <w:tcW w:w="1181" w:type="dxa"/>
            <w:shd w:val="clear" w:color="auto" w:fill="auto"/>
            <w:noWrap/>
            <w:vAlign w:val="center"/>
            <w:hideMark/>
          </w:tcPr>
          <w:p w14:paraId="6CA6C5EE" w14:textId="77777777" w:rsidR="00872C83" w:rsidRPr="00085775" w:rsidRDefault="00872C83" w:rsidP="00872C83">
            <w:pPr>
              <w:jc w:val="right"/>
              <w:rPr>
                <w:sz w:val="18"/>
                <w:szCs w:val="18"/>
                <w:lang w:val="en-US" w:eastAsia="zh-CN"/>
              </w:rPr>
            </w:pPr>
            <w:r w:rsidRPr="00085775">
              <w:rPr>
                <w:sz w:val="18"/>
                <w:szCs w:val="18"/>
                <w:lang w:val="en-US" w:eastAsia="zh-CN"/>
              </w:rPr>
              <w:t>161</w:t>
            </w:r>
          </w:p>
        </w:tc>
        <w:tc>
          <w:tcPr>
            <w:tcW w:w="1181" w:type="dxa"/>
            <w:shd w:val="clear" w:color="auto" w:fill="auto"/>
            <w:noWrap/>
            <w:vAlign w:val="center"/>
            <w:hideMark/>
          </w:tcPr>
          <w:p w14:paraId="55043C7D" w14:textId="77777777" w:rsidR="00872C83" w:rsidRPr="00085775" w:rsidRDefault="00872C83" w:rsidP="00872C83">
            <w:pPr>
              <w:jc w:val="right"/>
              <w:rPr>
                <w:sz w:val="18"/>
                <w:szCs w:val="18"/>
                <w:lang w:val="en-US" w:eastAsia="zh-CN"/>
              </w:rPr>
            </w:pPr>
            <w:r w:rsidRPr="00085775">
              <w:rPr>
                <w:sz w:val="18"/>
                <w:szCs w:val="18"/>
                <w:lang w:val="en-US" w:eastAsia="zh-CN"/>
              </w:rPr>
              <w:t>309</w:t>
            </w:r>
          </w:p>
        </w:tc>
      </w:tr>
      <w:tr w:rsidR="00872C83" w:rsidRPr="00085775" w14:paraId="6E42F3F5" w14:textId="77777777" w:rsidTr="00197FDE">
        <w:trPr>
          <w:cantSplit/>
          <w:trHeight w:val="245"/>
        </w:trPr>
        <w:tc>
          <w:tcPr>
            <w:tcW w:w="3599" w:type="dxa"/>
            <w:shd w:val="clear" w:color="auto" w:fill="auto"/>
            <w:vAlign w:val="center"/>
            <w:hideMark/>
          </w:tcPr>
          <w:p w14:paraId="491633E4"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Montenegro</w:t>
            </w:r>
          </w:p>
        </w:tc>
        <w:tc>
          <w:tcPr>
            <w:tcW w:w="1181" w:type="dxa"/>
            <w:shd w:val="clear" w:color="auto" w:fill="auto"/>
            <w:vAlign w:val="center"/>
            <w:hideMark/>
          </w:tcPr>
          <w:p w14:paraId="73D17BEE" w14:textId="77777777" w:rsidR="00872C83" w:rsidRPr="00085775" w:rsidRDefault="00872C83" w:rsidP="00872C83">
            <w:pPr>
              <w:jc w:val="right"/>
              <w:rPr>
                <w:sz w:val="18"/>
                <w:szCs w:val="18"/>
                <w:lang w:val="en-US" w:eastAsia="zh-CN"/>
              </w:rPr>
            </w:pPr>
            <w:r w:rsidRPr="00085775">
              <w:rPr>
                <w:sz w:val="18"/>
                <w:szCs w:val="18"/>
                <w:lang w:val="en-US" w:eastAsia="zh-CN"/>
              </w:rPr>
              <w:t>0.004</w:t>
            </w:r>
          </w:p>
        </w:tc>
        <w:tc>
          <w:tcPr>
            <w:tcW w:w="1181" w:type="dxa"/>
            <w:shd w:val="clear" w:color="auto" w:fill="auto"/>
            <w:noWrap/>
            <w:vAlign w:val="center"/>
            <w:hideMark/>
          </w:tcPr>
          <w:p w14:paraId="468C4BF4" w14:textId="77777777" w:rsidR="00872C83" w:rsidRPr="00085775" w:rsidRDefault="00872C83" w:rsidP="00872C83">
            <w:pPr>
              <w:jc w:val="right"/>
              <w:rPr>
                <w:sz w:val="18"/>
                <w:szCs w:val="18"/>
                <w:lang w:val="en-US" w:eastAsia="zh-CN"/>
              </w:rPr>
            </w:pPr>
            <w:r w:rsidRPr="00085775">
              <w:rPr>
                <w:sz w:val="18"/>
                <w:szCs w:val="18"/>
                <w:lang w:val="en-US" w:eastAsia="zh-CN"/>
              </w:rPr>
              <w:t>0.006</w:t>
            </w:r>
          </w:p>
        </w:tc>
        <w:tc>
          <w:tcPr>
            <w:tcW w:w="1181" w:type="dxa"/>
            <w:shd w:val="clear" w:color="auto" w:fill="auto"/>
            <w:noWrap/>
            <w:vAlign w:val="center"/>
            <w:hideMark/>
          </w:tcPr>
          <w:p w14:paraId="0F4A9819" w14:textId="77777777" w:rsidR="00872C83" w:rsidRPr="00085775" w:rsidRDefault="00872C83" w:rsidP="00872C83">
            <w:pPr>
              <w:jc w:val="right"/>
              <w:rPr>
                <w:sz w:val="18"/>
                <w:szCs w:val="18"/>
                <w:lang w:val="en-US" w:eastAsia="zh-CN"/>
              </w:rPr>
            </w:pPr>
            <w:r w:rsidRPr="00085775">
              <w:rPr>
                <w:sz w:val="18"/>
                <w:szCs w:val="18"/>
                <w:lang w:val="en-US" w:eastAsia="zh-CN"/>
              </w:rPr>
              <w:t>147</w:t>
            </w:r>
          </w:p>
        </w:tc>
        <w:tc>
          <w:tcPr>
            <w:tcW w:w="1181" w:type="dxa"/>
            <w:shd w:val="clear" w:color="auto" w:fill="auto"/>
            <w:noWrap/>
            <w:vAlign w:val="center"/>
            <w:hideMark/>
          </w:tcPr>
          <w:p w14:paraId="3BB9C35C" w14:textId="77777777" w:rsidR="00872C83" w:rsidRPr="00085775" w:rsidRDefault="00872C83" w:rsidP="00872C83">
            <w:pPr>
              <w:jc w:val="right"/>
              <w:rPr>
                <w:sz w:val="18"/>
                <w:szCs w:val="18"/>
                <w:lang w:val="en-US" w:eastAsia="zh-CN"/>
              </w:rPr>
            </w:pPr>
            <w:r w:rsidRPr="00085775">
              <w:rPr>
                <w:sz w:val="18"/>
                <w:szCs w:val="18"/>
                <w:lang w:val="en-US" w:eastAsia="zh-CN"/>
              </w:rPr>
              <w:t>161</w:t>
            </w:r>
          </w:p>
        </w:tc>
        <w:tc>
          <w:tcPr>
            <w:tcW w:w="1181" w:type="dxa"/>
            <w:shd w:val="clear" w:color="auto" w:fill="auto"/>
            <w:noWrap/>
            <w:vAlign w:val="center"/>
            <w:hideMark/>
          </w:tcPr>
          <w:p w14:paraId="608876D0" w14:textId="77777777" w:rsidR="00872C83" w:rsidRPr="00085775" w:rsidRDefault="00872C83" w:rsidP="00872C83">
            <w:pPr>
              <w:jc w:val="right"/>
              <w:rPr>
                <w:sz w:val="18"/>
                <w:szCs w:val="18"/>
                <w:lang w:val="en-US" w:eastAsia="zh-CN"/>
              </w:rPr>
            </w:pPr>
            <w:r w:rsidRPr="00085775">
              <w:rPr>
                <w:sz w:val="18"/>
                <w:szCs w:val="18"/>
                <w:lang w:val="en-US" w:eastAsia="zh-CN"/>
              </w:rPr>
              <w:t>309</w:t>
            </w:r>
          </w:p>
        </w:tc>
      </w:tr>
      <w:tr w:rsidR="00872C83" w:rsidRPr="00085775" w14:paraId="510828C4" w14:textId="77777777" w:rsidTr="00197FDE">
        <w:trPr>
          <w:cantSplit/>
          <w:trHeight w:val="245"/>
        </w:trPr>
        <w:tc>
          <w:tcPr>
            <w:tcW w:w="3599" w:type="dxa"/>
            <w:shd w:val="clear" w:color="auto" w:fill="auto"/>
            <w:noWrap/>
            <w:vAlign w:val="center"/>
            <w:hideMark/>
          </w:tcPr>
          <w:p w14:paraId="1995FB83"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Morocco</w:t>
            </w:r>
          </w:p>
        </w:tc>
        <w:tc>
          <w:tcPr>
            <w:tcW w:w="1181" w:type="dxa"/>
            <w:shd w:val="clear" w:color="auto" w:fill="auto"/>
            <w:noWrap/>
            <w:vAlign w:val="center"/>
            <w:hideMark/>
          </w:tcPr>
          <w:p w14:paraId="29DE8DA8" w14:textId="77777777" w:rsidR="00872C83" w:rsidRPr="00085775" w:rsidRDefault="00872C83" w:rsidP="00872C83">
            <w:pPr>
              <w:jc w:val="right"/>
              <w:rPr>
                <w:sz w:val="18"/>
                <w:szCs w:val="18"/>
                <w:lang w:val="en-US" w:eastAsia="zh-CN"/>
              </w:rPr>
            </w:pPr>
            <w:r w:rsidRPr="00085775">
              <w:rPr>
                <w:sz w:val="18"/>
                <w:szCs w:val="18"/>
                <w:lang w:val="en-US" w:eastAsia="zh-CN"/>
              </w:rPr>
              <w:t>0.055</w:t>
            </w:r>
          </w:p>
        </w:tc>
        <w:tc>
          <w:tcPr>
            <w:tcW w:w="1181" w:type="dxa"/>
            <w:shd w:val="clear" w:color="auto" w:fill="auto"/>
            <w:noWrap/>
            <w:vAlign w:val="center"/>
            <w:hideMark/>
          </w:tcPr>
          <w:p w14:paraId="59ED414B" w14:textId="77777777" w:rsidR="00872C83" w:rsidRPr="00085775" w:rsidRDefault="00872C83" w:rsidP="00872C83">
            <w:pPr>
              <w:jc w:val="right"/>
              <w:rPr>
                <w:sz w:val="18"/>
                <w:szCs w:val="18"/>
                <w:lang w:val="en-US" w:eastAsia="zh-CN"/>
              </w:rPr>
            </w:pPr>
            <w:r w:rsidRPr="00085775">
              <w:rPr>
                <w:sz w:val="18"/>
                <w:szCs w:val="18"/>
                <w:lang w:val="en-US" w:eastAsia="zh-CN"/>
              </w:rPr>
              <w:t>0.086</w:t>
            </w:r>
          </w:p>
        </w:tc>
        <w:tc>
          <w:tcPr>
            <w:tcW w:w="1181" w:type="dxa"/>
            <w:shd w:val="clear" w:color="auto" w:fill="auto"/>
            <w:noWrap/>
            <w:vAlign w:val="center"/>
            <w:hideMark/>
          </w:tcPr>
          <w:p w14:paraId="7DEEBD39" w14:textId="77777777" w:rsidR="00872C83" w:rsidRPr="00085775" w:rsidRDefault="00872C83" w:rsidP="00872C83">
            <w:pPr>
              <w:jc w:val="right"/>
              <w:rPr>
                <w:sz w:val="18"/>
                <w:szCs w:val="18"/>
                <w:lang w:val="en-US" w:eastAsia="zh-CN"/>
              </w:rPr>
            </w:pPr>
            <w:r w:rsidRPr="00085775">
              <w:rPr>
                <w:sz w:val="18"/>
                <w:szCs w:val="18"/>
                <w:lang w:val="en-US" w:eastAsia="zh-CN"/>
              </w:rPr>
              <w:t>2,023</w:t>
            </w:r>
          </w:p>
        </w:tc>
        <w:tc>
          <w:tcPr>
            <w:tcW w:w="1181" w:type="dxa"/>
            <w:shd w:val="clear" w:color="auto" w:fill="auto"/>
            <w:noWrap/>
            <w:vAlign w:val="center"/>
            <w:hideMark/>
          </w:tcPr>
          <w:p w14:paraId="4ADE31E3" w14:textId="77777777" w:rsidR="00872C83" w:rsidRPr="00085775" w:rsidRDefault="00872C83" w:rsidP="00872C83">
            <w:pPr>
              <w:jc w:val="right"/>
              <w:rPr>
                <w:sz w:val="18"/>
                <w:szCs w:val="18"/>
                <w:lang w:val="en-US" w:eastAsia="zh-CN"/>
              </w:rPr>
            </w:pPr>
            <w:r w:rsidRPr="00085775">
              <w:rPr>
                <w:sz w:val="18"/>
                <w:szCs w:val="18"/>
                <w:lang w:val="en-US" w:eastAsia="zh-CN"/>
              </w:rPr>
              <w:t>2,219</w:t>
            </w:r>
          </w:p>
        </w:tc>
        <w:tc>
          <w:tcPr>
            <w:tcW w:w="1181" w:type="dxa"/>
            <w:shd w:val="clear" w:color="auto" w:fill="auto"/>
            <w:noWrap/>
            <w:vAlign w:val="center"/>
            <w:hideMark/>
          </w:tcPr>
          <w:p w14:paraId="492CA6CF" w14:textId="77777777" w:rsidR="00872C83" w:rsidRPr="00085775" w:rsidRDefault="00872C83" w:rsidP="00872C83">
            <w:pPr>
              <w:jc w:val="right"/>
              <w:rPr>
                <w:sz w:val="18"/>
                <w:szCs w:val="18"/>
                <w:lang w:val="en-US" w:eastAsia="zh-CN"/>
              </w:rPr>
            </w:pPr>
            <w:r w:rsidRPr="00085775">
              <w:rPr>
                <w:sz w:val="18"/>
                <w:szCs w:val="18"/>
                <w:lang w:val="en-US" w:eastAsia="zh-CN"/>
              </w:rPr>
              <w:t>4,243</w:t>
            </w:r>
          </w:p>
        </w:tc>
      </w:tr>
      <w:tr w:rsidR="00872C83" w:rsidRPr="00085775" w14:paraId="6E04749B" w14:textId="77777777" w:rsidTr="00197FDE">
        <w:trPr>
          <w:cantSplit/>
          <w:trHeight w:val="245"/>
        </w:trPr>
        <w:tc>
          <w:tcPr>
            <w:tcW w:w="3599" w:type="dxa"/>
            <w:shd w:val="clear" w:color="auto" w:fill="auto"/>
            <w:vAlign w:val="center"/>
            <w:hideMark/>
          </w:tcPr>
          <w:p w14:paraId="4110D1AD"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Mozambique</w:t>
            </w:r>
          </w:p>
        </w:tc>
        <w:tc>
          <w:tcPr>
            <w:tcW w:w="1181" w:type="dxa"/>
            <w:shd w:val="clear" w:color="auto" w:fill="auto"/>
            <w:vAlign w:val="center"/>
            <w:hideMark/>
          </w:tcPr>
          <w:p w14:paraId="3D48B7F5" w14:textId="77777777" w:rsidR="00872C83" w:rsidRPr="00085775" w:rsidRDefault="00872C83" w:rsidP="00872C83">
            <w:pPr>
              <w:jc w:val="right"/>
              <w:rPr>
                <w:sz w:val="18"/>
                <w:szCs w:val="18"/>
                <w:lang w:val="en-US" w:eastAsia="zh-CN"/>
              </w:rPr>
            </w:pPr>
            <w:r w:rsidRPr="00085775">
              <w:rPr>
                <w:sz w:val="18"/>
                <w:szCs w:val="18"/>
                <w:lang w:val="en-US" w:eastAsia="zh-CN"/>
              </w:rPr>
              <w:t>0.004</w:t>
            </w:r>
          </w:p>
        </w:tc>
        <w:tc>
          <w:tcPr>
            <w:tcW w:w="1181" w:type="dxa"/>
            <w:shd w:val="clear" w:color="auto" w:fill="auto"/>
            <w:noWrap/>
            <w:vAlign w:val="center"/>
            <w:hideMark/>
          </w:tcPr>
          <w:p w14:paraId="29C6113D" w14:textId="77777777" w:rsidR="00872C83" w:rsidRPr="00085775" w:rsidRDefault="00872C83" w:rsidP="00872C83">
            <w:pPr>
              <w:jc w:val="right"/>
              <w:rPr>
                <w:sz w:val="18"/>
                <w:szCs w:val="18"/>
                <w:lang w:val="en-US" w:eastAsia="zh-CN"/>
              </w:rPr>
            </w:pPr>
            <w:r w:rsidRPr="00085775">
              <w:rPr>
                <w:sz w:val="18"/>
                <w:szCs w:val="18"/>
                <w:lang w:val="en-US" w:eastAsia="zh-CN"/>
              </w:rPr>
              <w:t>0.006</w:t>
            </w:r>
          </w:p>
        </w:tc>
        <w:tc>
          <w:tcPr>
            <w:tcW w:w="1181" w:type="dxa"/>
            <w:shd w:val="clear" w:color="auto" w:fill="auto"/>
            <w:noWrap/>
            <w:vAlign w:val="center"/>
            <w:hideMark/>
          </w:tcPr>
          <w:p w14:paraId="2E9025D5" w14:textId="77777777" w:rsidR="00872C83" w:rsidRPr="00085775" w:rsidRDefault="00872C83" w:rsidP="00872C83">
            <w:pPr>
              <w:jc w:val="right"/>
              <w:rPr>
                <w:sz w:val="18"/>
                <w:szCs w:val="18"/>
                <w:lang w:val="en-US" w:eastAsia="zh-CN"/>
              </w:rPr>
            </w:pPr>
            <w:r w:rsidRPr="00085775">
              <w:rPr>
                <w:sz w:val="18"/>
                <w:szCs w:val="18"/>
                <w:lang w:val="en-US" w:eastAsia="zh-CN"/>
              </w:rPr>
              <w:t>147</w:t>
            </w:r>
          </w:p>
        </w:tc>
        <w:tc>
          <w:tcPr>
            <w:tcW w:w="1181" w:type="dxa"/>
            <w:shd w:val="clear" w:color="auto" w:fill="auto"/>
            <w:noWrap/>
            <w:vAlign w:val="center"/>
            <w:hideMark/>
          </w:tcPr>
          <w:p w14:paraId="6B081998" w14:textId="77777777" w:rsidR="00872C83" w:rsidRPr="00085775" w:rsidRDefault="00872C83" w:rsidP="00872C83">
            <w:pPr>
              <w:jc w:val="right"/>
              <w:rPr>
                <w:sz w:val="18"/>
                <w:szCs w:val="18"/>
                <w:lang w:val="en-US" w:eastAsia="zh-CN"/>
              </w:rPr>
            </w:pPr>
            <w:r w:rsidRPr="00085775">
              <w:rPr>
                <w:sz w:val="18"/>
                <w:szCs w:val="18"/>
                <w:lang w:val="en-US" w:eastAsia="zh-CN"/>
              </w:rPr>
              <w:t>161</w:t>
            </w:r>
          </w:p>
        </w:tc>
        <w:tc>
          <w:tcPr>
            <w:tcW w:w="1181" w:type="dxa"/>
            <w:shd w:val="clear" w:color="auto" w:fill="auto"/>
            <w:noWrap/>
            <w:vAlign w:val="center"/>
            <w:hideMark/>
          </w:tcPr>
          <w:p w14:paraId="30CAC56B" w14:textId="77777777" w:rsidR="00872C83" w:rsidRPr="00085775" w:rsidRDefault="00872C83" w:rsidP="00872C83">
            <w:pPr>
              <w:jc w:val="right"/>
              <w:rPr>
                <w:sz w:val="18"/>
                <w:szCs w:val="18"/>
                <w:lang w:val="en-US" w:eastAsia="zh-CN"/>
              </w:rPr>
            </w:pPr>
            <w:r w:rsidRPr="00085775">
              <w:rPr>
                <w:sz w:val="18"/>
                <w:szCs w:val="18"/>
                <w:lang w:val="en-US" w:eastAsia="zh-CN"/>
              </w:rPr>
              <w:t>309</w:t>
            </w:r>
          </w:p>
        </w:tc>
      </w:tr>
      <w:tr w:rsidR="00872C83" w:rsidRPr="00085775" w14:paraId="568B7639" w14:textId="77777777" w:rsidTr="00197FDE">
        <w:trPr>
          <w:cantSplit/>
          <w:trHeight w:val="245"/>
        </w:trPr>
        <w:tc>
          <w:tcPr>
            <w:tcW w:w="3599" w:type="dxa"/>
            <w:shd w:val="clear" w:color="auto" w:fill="auto"/>
            <w:vAlign w:val="center"/>
            <w:hideMark/>
          </w:tcPr>
          <w:p w14:paraId="3BFA5D3D"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Myanmar</w:t>
            </w:r>
          </w:p>
        </w:tc>
        <w:tc>
          <w:tcPr>
            <w:tcW w:w="1181" w:type="dxa"/>
            <w:shd w:val="clear" w:color="auto" w:fill="auto"/>
            <w:vAlign w:val="center"/>
            <w:hideMark/>
          </w:tcPr>
          <w:p w14:paraId="0ED7BB9D"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05453055"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4A5BEC7E"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438C7FC8"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000EE59D"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1C857513" w14:textId="77777777" w:rsidTr="00197FDE">
        <w:trPr>
          <w:cantSplit/>
          <w:trHeight w:val="245"/>
        </w:trPr>
        <w:tc>
          <w:tcPr>
            <w:tcW w:w="3599" w:type="dxa"/>
            <w:shd w:val="clear" w:color="auto" w:fill="auto"/>
            <w:vAlign w:val="center"/>
            <w:hideMark/>
          </w:tcPr>
          <w:p w14:paraId="3F435FC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Namibia</w:t>
            </w:r>
          </w:p>
        </w:tc>
        <w:tc>
          <w:tcPr>
            <w:tcW w:w="1181" w:type="dxa"/>
            <w:shd w:val="clear" w:color="auto" w:fill="auto"/>
            <w:vAlign w:val="center"/>
            <w:hideMark/>
          </w:tcPr>
          <w:p w14:paraId="16BDE1BC" w14:textId="77777777" w:rsidR="00872C83" w:rsidRPr="00085775" w:rsidRDefault="00872C83" w:rsidP="00872C83">
            <w:pPr>
              <w:jc w:val="right"/>
              <w:rPr>
                <w:sz w:val="18"/>
                <w:szCs w:val="18"/>
                <w:lang w:val="en-US" w:eastAsia="zh-CN"/>
              </w:rPr>
            </w:pPr>
            <w:r w:rsidRPr="00085775">
              <w:rPr>
                <w:sz w:val="18"/>
                <w:szCs w:val="18"/>
                <w:lang w:val="en-US" w:eastAsia="zh-CN"/>
              </w:rPr>
              <w:t>0.009</w:t>
            </w:r>
          </w:p>
        </w:tc>
        <w:tc>
          <w:tcPr>
            <w:tcW w:w="1181" w:type="dxa"/>
            <w:shd w:val="clear" w:color="auto" w:fill="auto"/>
            <w:noWrap/>
            <w:vAlign w:val="center"/>
            <w:hideMark/>
          </w:tcPr>
          <w:p w14:paraId="0D89A29F" w14:textId="77777777" w:rsidR="00872C83" w:rsidRPr="00085775" w:rsidRDefault="00872C83" w:rsidP="00872C83">
            <w:pPr>
              <w:jc w:val="right"/>
              <w:rPr>
                <w:sz w:val="18"/>
                <w:szCs w:val="18"/>
                <w:lang w:val="en-US" w:eastAsia="zh-CN"/>
              </w:rPr>
            </w:pPr>
            <w:r w:rsidRPr="00085775">
              <w:rPr>
                <w:sz w:val="18"/>
                <w:szCs w:val="18"/>
                <w:lang w:val="en-US" w:eastAsia="zh-CN"/>
              </w:rPr>
              <w:t>0.014</w:t>
            </w:r>
          </w:p>
        </w:tc>
        <w:tc>
          <w:tcPr>
            <w:tcW w:w="1181" w:type="dxa"/>
            <w:shd w:val="clear" w:color="auto" w:fill="auto"/>
            <w:noWrap/>
            <w:vAlign w:val="center"/>
            <w:hideMark/>
          </w:tcPr>
          <w:p w14:paraId="74305F83" w14:textId="77777777" w:rsidR="00872C83" w:rsidRPr="00085775" w:rsidRDefault="00872C83" w:rsidP="00872C83">
            <w:pPr>
              <w:jc w:val="right"/>
              <w:rPr>
                <w:sz w:val="18"/>
                <w:szCs w:val="18"/>
                <w:lang w:val="en-US" w:eastAsia="zh-CN"/>
              </w:rPr>
            </w:pPr>
            <w:r w:rsidRPr="00085775">
              <w:rPr>
                <w:sz w:val="18"/>
                <w:szCs w:val="18"/>
                <w:lang w:val="en-US" w:eastAsia="zh-CN"/>
              </w:rPr>
              <w:t>331</w:t>
            </w:r>
          </w:p>
        </w:tc>
        <w:tc>
          <w:tcPr>
            <w:tcW w:w="1181" w:type="dxa"/>
            <w:shd w:val="clear" w:color="auto" w:fill="auto"/>
            <w:noWrap/>
            <w:vAlign w:val="center"/>
            <w:hideMark/>
          </w:tcPr>
          <w:p w14:paraId="7ECD15CE" w14:textId="77777777" w:rsidR="00872C83" w:rsidRPr="00085775" w:rsidRDefault="00872C83" w:rsidP="00872C83">
            <w:pPr>
              <w:jc w:val="right"/>
              <w:rPr>
                <w:sz w:val="18"/>
                <w:szCs w:val="18"/>
                <w:lang w:val="en-US" w:eastAsia="zh-CN"/>
              </w:rPr>
            </w:pPr>
            <w:r w:rsidRPr="00085775">
              <w:rPr>
                <w:sz w:val="18"/>
                <w:szCs w:val="18"/>
                <w:lang w:val="en-US" w:eastAsia="zh-CN"/>
              </w:rPr>
              <w:t>363</w:t>
            </w:r>
          </w:p>
        </w:tc>
        <w:tc>
          <w:tcPr>
            <w:tcW w:w="1181" w:type="dxa"/>
            <w:shd w:val="clear" w:color="auto" w:fill="auto"/>
            <w:noWrap/>
            <w:vAlign w:val="center"/>
            <w:hideMark/>
          </w:tcPr>
          <w:p w14:paraId="1CCA6B5C" w14:textId="77777777" w:rsidR="00872C83" w:rsidRPr="00085775" w:rsidRDefault="00872C83" w:rsidP="00872C83">
            <w:pPr>
              <w:jc w:val="right"/>
              <w:rPr>
                <w:sz w:val="18"/>
                <w:szCs w:val="18"/>
                <w:lang w:val="en-US" w:eastAsia="zh-CN"/>
              </w:rPr>
            </w:pPr>
            <w:r w:rsidRPr="00085775">
              <w:rPr>
                <w:sz w:val="18"/>
                <w:szCs w:val="18"/>
                <w:lang w:val="en-US" w:eastAsia="zh-CN"/>
              </w:rPr>
              <w:t>694</w:t>
            </w:r>
          </w:p>
        </w:tc>
      </w:tr>
      <w:tr w:rsidR="00872C83" w:rsidRPr="00085775" w14:paraId="14161154" w14:textId="77777777" w:rsidTr="00197FDE">
        <w:trPr>
          <w:cantSplit/>
          <w:trHeight w:val="245"/>
        </w:trPr>
        <w:tc>
          <w:tcPr>
            <w:tcW w:w="3599" w:type="dxa"/>
            <w:shd w:val="clear" w:color="auto" w:fill="auto"/>
            <w:vAlign w:val="center"/>
            <w:hideMark/>
          </w:tcPr>
          <w:p w14:paraId="46E92CC6"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Nepal</w:t>
            </w:r>
          </w:p>
        </w:tc>
        <w:tc>
          <w:tcPr>
            <w:tcW w:w="1181" w:type="dxa"/>
            <w:shd w:val="clear" w:color="auto" w:fill="auto"/>
            <w:vAlign w:val="center"/>
            <w:hideMark/>
          </w:tcPr>
          <w:p w14:paraId="7A677DB8"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6F4EFB38"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44088B74"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16DAC194"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6140F579"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3820937A" w14:textId="77777777" w:rsidTr="00197FDE">
        <w:trPr>
          <w:cantSplit/>
          <w:trHeight w:val="245"/>
        </w:trPr>
        <w:tc>
          <w:tcPr>
            <w:tcW w:w="3599" w:type="dxa"/>
            <w:shd w:val="clear" w:color="auto" w:fill="auto"/>
            <w:vAlign w:val="center"/>
            <w:hideMark/>
          </w:tcPr>
          <w:p w14:paraId="2DA38C59"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Netherlands</w:t>
            </w:r>
          </w:p>
        </w:tc>
        <w:tc>
          <w:tcPr>
            <w:tcW w:w="1181" w:type="dxa"/>
            <w:shd w:val="clear" w:color="auto" w:fill="auto"/>
            <w:vAlign w:val="center"/>
            <w:hideMark/>
          </w:tcPr>
          <w:p w14:paraId="764BFB16" w14:textId="77777777" w:rsidR="00872C83" w:rsidRPr="00085775" w:rsidRDefault="00872C83" w:rsidP="00872C83">
            <w:pPr>
              <w:jc w:val="right"/>
              <w:rPr>
                <w:sz w:val="18"/>
                <w:szCs w:val="18"/>
                <w:lang w:val="en-US" w:eastAsia="zh-CN"/>
              </w:rPr>
            </w:pPr>
            <w:r w:rsidRPr="00085775">
              <w:rPr>
                <w:sz w:val="18"/>
                <w:szCs w:val="18"/>
                <w:lang w:val="en-US" w:eastAsia="zh-CN"/>
              </w:rPr>
              <w:t>1.377</w:t>
            </w:r>
          </w:p>
        </w:tc>
        <w:tc>
          <w:tcPr>
            <w:tcW w:w="1181" w:type="dxa"/>
            <w:shd w:val="clear" w:color="auto" w:fill="auto"/>
            <w:noWrap/>
            <w:vAlign w:val="center"/>
            <w:hideMark/>
          </w:tcPr>
          <w:p w14:paraId="5BEC6324" w14:textId="77777777" w:rsidR="00872C83" w:rsidRPr="00085775" w:rsidRDefault="00872C83" w:rsidP="00872C83">
            <w:pPr>
              <w:jc w:val="right"/>
              <w:rPr>
                <w:sz w:val="18"/>
                <w:szCs w:val="18"/>
                <w:lang w:val="en-US" w:eastAsia="zh-CN"/>
              </w:rPr>
            </w:pPr>
            <w:r w:rsidRPr="00085775">
              <w:rPr>
                <w:sz w:val="18"/>
                <w:szCs w:val="18"/>
                <w:lang w:val="en-US" w:eastAsia="zh-CN"/>
              </w:rPr>
              <w:t>2.154</w:t>
            </w:r>
          </w:p>
        </w:tc>
        <w:tc>
          <w:tcPr>
            <w:tcW w:w="1181" w:type="dxa"/>
            <w:shd w:val="clear" w:color="auto" w:fill="auto"/>
            <w:noWrap/>
            <w:vAlign w:val="center"/>
            <w:hideMark/>
          </w:tcPr>
          <w:p w14:paraId="16A44881" w14:textId="77777777" w:rsidR="00872C83" w:rsidRPr="00085775" w:rsidRDefault="00872C83" w:rsidP="00872C83">
            <w:pPr>
              <w:jc w:val="right"/>
              <w:rPr>
                <w:sz w:val="18"/>
                <w:szCs w:val="18"/>
                <w:lang w:val="en-US" w:eastAsia="zh-CN"/>
              </w:rPr>
            </w:pPr>
            <w:r w:rsidRPr="00085775">
              <w:rPr>
                <w:sz w:val="18"/>
                <w:szCs w:val="18"/>
                <w:lang w:val="en-US" w:eastAsia="zh-CN"/>
              </w:rPr>
              <w:t>50,659</w:t>
            </w:r>
          </w:p>
        </w:tc>
        <w:tc>
          <w:tcPr>
            <w:tcW w:w="1181" w:type="dxa"/>
            <w:shd w:val="clear" w:color="auto" w:fill="auto"/>
            <w:noWrap/>
            <w:vAlign w:val="center"/>
            <w:hideMark/>
          </w:tcPr>
          <w:p w14:paraId="377E29F9" w14:textId="77777777" w:rsidR="00872C83" w:rsidRPr="00085775" w:rsidRDefault="00872C83" w:rsidP="00872C83">
            <w:pPr>
              <w:jc w:val="right"/>
              <w:rPr>
                <w:sz w:val="18"/>
                <w:szCs w:val="18"/>
                <w:lang w:val="en-US" w:eastAsia="zh-CN"/>
              </w:rPr>
            </w:pPr>
            <w:r w:rsidRPr="00085775">
              <w:rPr>
                <w:sz w:val="18"/>
                <w:szCs w:val="18"/>
                <w:lang w:val="en-US" w:eastAsia="zh-CN"/>
              </w:rPr>
              <w:t>55,564</w:t>
            </w:r>
          </w:p>
        </w:tc>
        <w:tc>
          <w:tcPr>
            <w:tcW w:w="1181" w:type="dxa"/>
            <w:shd w:val="clear" w:color="auto" w:fill="auto"/>
            <w:noWrap/>
            <w:vAlign w:val="center"/>
            <w:hideMark/>
          </w:tcPr>
          <w:p w14:paraId="7E1CF644" w14:textId="77777777" w:rsidR="00872C83" w:rsidRPr="00085775" w:rsidRDefault="00872C83" w:rsidP="00872C83">
            <w:pPr>
              <w:jc w:val="right"/>
              <w:rPr>
                <w:sz w:val="18"/>
                <w:szCs w:val="18"/>
                <w:lang w:val="en-US" w:eastAsia="zh-CN"/>
              </w:rPr>
            </w:pPr>
            <w:r w:rsidRPr="00085775">
              <w:rPr>
                <w:sz w:val="18"/>
                <w:szCs w:val="18"/>
                <w:lang w:val="en-US" w:eastAsia="zh-CN"/>
              </w:rPr>
              <w:t>106,223</w:t>
            </w:r>
          </w:p>
        </w:tc>
      </w:tr>
      <w:tr w:rsidR="00872C83" w:rsidRPr="00085775" w14:paraId="7F71B2BE" w14:textId="77777777" w:rsidTr="00197FDE">
        <w:trPr>
          <w:cantSplit/>
          <w:trHeight w:val="245"/>
        </w:trPr>
        <w:tc>
          <w:tcPr>
            <w:tcW w:w="3599" w:type="dxa"/>
            <w:shd w:val="clear" w:color="auto" w:fill="auto"/>
            <w:vAlign w:val="center"/>
            <w:hideMark/>
          </w:tcPr>
          <w:p w14:paraId="54C68410"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Nicaragua</w:t>
            </w:r>
          </w:p>
        </w:tc>
        <w:tc>
          <w:tcPr>
            <w:tcW w:w="1181" w:type="dxa"/>
            <w:shd w:val="clear" w:color="auto" w:fill="auto"/>
            <w:vAlign w:val="center"/>
            <w:hideMark/>
          </w:tcPr>
          <w:p w14:paraId="5EC5445C" w14:textId="77777777" w:rsidR="00872C83" w:rsidRPr="00085775" w:rsidRDefault="00872C83" w:rsidP="00872C83">
            <w:pPr>
              <w:jc w:val="right"/>
              <w:rPr>
                <w:sz w:val="18"/>
                <w:szCs w:val="18"/>
                <w:lang w:val="en-US" w:eastAsia="zh-CN"/>
              </w:rPr>
            </w:pPr>
            <w:r w:rsidRPr="00085775">
              <w:rPr>
                <w:sz w:val="18"/>
                <w:szCs w:val="18"/>
                <w:lang w:val="en-US" w:eastAsia="zh-CN"/>
              </w:rPr>
              <w:t>0.005</w:t>
            </w:r>
          </w:p>
        </w:tc>
        <w:tc>
          <w:tcPr>
            <w:tcW w:w="1181" w:type="dxa"/>
            <w:shd w:val="clear" w:color="auto" w:fill="auto"/>
            <w:noWrap/>
            <w:vAlign w:val="center"/>
            <w:hideMark/>
          </w:tcPr>
          <w:p w14:paraId="50DC6280" w14:textId="77777777" w:rsidR="00872C83" w:rsidRPr="00085775" w:rsidRDefault="00872C83" w:rsidP="00872C83">
            <w:pPr>
              <w:jc w:val="right"/>
              <w:rPr>
                <w:sz w:val="18"/>
                <w:szCs w:val="18"/>
                <w:lang w:val="en-US" w:eastAsia="zh-CN"/>
              </w:rPr>
            </w:pPr>
            <w:r w:rsidRPr="00085775">
              <w:rPr>
                <w:sz w:val="18"/>
                <w:szCs w:val="18"/>
                <w:lang w:val="en-US" w:eastAsia="zh-CN"/>
              </w:rPr>
              <w:t>0.008</w:t>
            </w:r>
          </w:p>
        </w:tc>
        <w:tc>
          <w:tcPr>
            <w:tcW w:w="1181" w:type="dxa"/>
            <w:shd w:val="clear" w:color="auto" w:fill="auto"/>
            <w:noWrap/>
            <w:vAlign w:val="center"/>
            <w:hideMark/>
          </w:tcPr>
          <w:p w14:paraId="31BBA39D" w14:textId="77777777" w:rsidR="00872C83" w:rsidRPr="00085775" w:rsidRDefault="00872C83" w:rsidP="00872C83">
            <w:pPr>
              <w:jc w:val="right"/>
              <w:rPr>
                <w:sz w:val="18"/>
                <w:szCs w:val="18"/>
                <w:lang w:val="en-US" w:eastAsia="zh-CN"/>
              </w:rPr>
            </w:pPr>
            <w:r w:rsidRPr="00085775">
              <w:rPr>
                <w:sz w:val="18"/>
                <w:szCs w:val="18"/>
                <w:lang w:val="en-US" w:eastAsia="zh-CN"/>
              </w:rPr>
              <w:t>184</w:t>
            </w:r>
          </w:p>
        </w:tc>
        <w:tc>
          <w:tcPr>
            <w:tcW w:w="1181" w:type="dxa"/>
            <w:shd w:val="clear" w:color="auto" w:fill="auto"/>
            <w:noWrap/>
            <w:vAlign w:val="center"/>
            <w:hideMark/>
          </w:tcPr>
          <w:p w14:paraId="06809315" w14:textId="77777777" w:rsidR="00872C83" w:rsidRPr="00085775" w:rsidRDefault="00872C83" w:rsidP="00872C83">
            <w:pPr>
              <w:jc w:val="right"/>
              <w:rPr>
                <w:sz w:val="18"/>
                <w:szCs w:val="18"/>
                <w:lang w:val="en-US" w:eastAsia="zh-CN"/>
              </w:rPr>
            </w:pPr>
            <w:r w:rsidRPr="00085775">
              <w:rPr>
                <w:sz w:val="18"/>
                <w:szCs w:val="18"/>
                <w:lang w:val="en-US" w:eastAsia="zh-CN"/>
              </w:rPr>
              <w:t>202</w:t>
            </w:r>
          </w:p>
        </w:tc>
        <w:tc>
          <w:tcPr>
            <w:tcW w:w="1181" w:type="dxa"/>
            <w:shd w:val="clear" w:color="auto" w:fill="auto"/>
            <w:noWrap/>
            <w:vAlign w:val="center"/>
            <w:hideMark/>
          </w:tcPr>
          <w:p w14:paraId="0D974654" w14:textId="77777777" w:rsidR="00872C83" w:rsidRPr="00085775" w:rsidRDefault="00872C83" w:rsidP="00872C83">
            <w:pPr>
              <w:jc w:val="right"/>
              <w:rPr>
                <w:sz w:val="18"/>
                <w:szCs w:val="18"/>
                <w:lang w:val="en-US" w:eastAsia="zh-CN"/>
              </w:rPr>
            </w:pPr>
            <w:r w:rsidRPr="00085775">
              <w:rPr>
                <w:sz w:val="18"/>
                <w:szCs w:val="18"/>
                <w:lang w:val="en-US" w:eastAsia="zh-CN"/>
              </w:rPr>
              <w:t>386</w:t>
            </w:r>
          </w:p>
        </w:tc>
      </w:tr>
      <w:tr w:rsidR="00872C83" w:rsidRPr="00085775" w14:paraId="1360BEC6" w14:textId="77777777" w:rsidTr="00197FDE">
        <w:trPr>
          <w:cantSplit/>
          <w:trHeight w:val="245"/>
        </w:trPr>
        <w:tc>
          <w:tcPr>
            <w:tcW w:w="3599" w:type="dxa"/>
            <w:shd w:val="clear" w:color="auto" w:fill="auto"/>
            <w:vAlign w:val="center"/>
            <w:hideMark/>
          </w:tcPr>
          <w:p w14:paraId="47E325F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Niger</w:t>
            </w:r>
          </w:p>
        </w:tc>
        <w:tc>
          <w:tcPr>
            <w:tcW w:w="1181" w:type="dxa"/>
            <w:shd w:val="clear" w:color="auto" w:fill="auto"/>
            <w:vAlign w:val="center"/>
            <w:hideMark/>
          </w:tcPr>
          <w:p w14:paraId="703594F4"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52A0555E" w14:textId="77777777" w:rsidR="00872C83" w:rsidRPr="00085775" w:rsidRDefault="00872C83" w:rsidP="00872C83">
            <w:pPr>
              <w:jc w:val="right"/>
              <w:rPr>
                <w:sz w:val="18"/>
                <w:szCs w:val="18"/>
                <w:lang w:val="en-US" w:eastAsia="zh-CN"/>
              </w:rPr>
            </w:pPr>
            <w:r w:rsidRPr="00085775">
              <w:rPr>
                <w:sz w:val="18"/>
                <w:szCs w:val="18"/>
                <w:lang w:val="en-US" w:eastAsia="zh-CN"/>
              </w:rPr>
              <w:t>0.005</w:t>
            </w:r>
          </w:p>
        </w:tc>
        <w:tc>
          <w:tcPr>
            <w:tcW w:w="1181" w:type="dxa"/>
            <w:shd w:val="clear" w:color="auto" w:fill="auto"/>
            <w:noWrap/>
            <w:vAlign w:val="center"/>
            <w:hideMark/>
          </w:tcPr>
          <w:p w14:paraId="6BF7D362" w14:textId="77777777" w:rsidR="00872C83" w:rsidRPr="00085775" w:rsidRDefault="00872C83" w:rsidP="00872C83">
            <w:pPr>
              <w:jc w:val="right"/>
              <w:rPr>
                <w:sz w:val="18"/>
                <w:szCs w:val="18"/>
                <w:lang w:val="en-US" w:eastAsia="zh-CN"/>
              </w:rPr>
            </w:pPr>
            <w:r w:rsidRPr="00085775">
              <w:rPr>
                <w:sz w:val="18"/>
                <w:szCs w:val="18"/>
                <w:lang w:val="en-US" w:eastAsia="zh-CN"/>
              </w:rPr>
              <w:t>110</w:t>
            </w:r>
          </w:p>
        </w:tc>
        <w:tc>
          <w:tcPr>
            <w:tcW w:w="1181" w:type="dxa"/>
            <w:shd w:val="clear" w:color="auto" w:fill="auto"/>
            <w:noWrap/>
            <w:vAlign w:val="center"/>
            <w:hideMark/>
          </w:tcPr>
          <w:p w14:paraId="1D754772" w14:textId="77777777" w:rsidR="00872C83" w:rsidRPr="00085775" w:rsidRDefault="00872C83" w:rsidP="00872C83">
            <w:pPr>
              <w:jc w:val="right"/>
              <w:rPr>
                <w:sz w:val="18"/>
                <w:szCs w:val="18"/>
                <w:lang w:val="en-US" w:eastAsia="zh-CN"/>
              </w:rPr>
            </w:pPr>
            <w:r w:rsidRPr="00085775">
              <w:rPr>
                <w:sz w:val="18"/>
                <w:szCs w:val="18"/>
                <w:lang w:val="en-US" w:eastAsia="zh-CN"/>
              </w:rPr>
              <w:t>121</w:t>
            </w:r>
          </w:p>
        </w:tc>
        <w:tc>
          <w:tcPr>
            <w:tcW w:w="1181" w:type="dxa"/>
            <w:shd w:val="clear" w:color="auto" w:fill="auto"/>
            <w:noWrap/>
            <w:vAlign w:val="center"/>
            <w:hideMark/>
          </w:tcPr>
          <w:p w14:paraId="3742A92C" w14:textId="77777777" w:rsidR="00872C83" w:rsidRPr="00085775" w:rsidRDefault="00872C83" w:rsidP="00872C83">
            <w:pPr>
              <w:jc w:val="right"/>
              <w:rPr>
                <w:sz w:val="18"/>
                <w:szCs w:val="18"/>
                <w:lang w:val="en-US" w:eastAsia="zh-CN"/>
              </w:rPr>
            </w:pPr>
            <w:r w:rsidRPr="00085775">
              <w:rPr>
                <w:sz w:val="18"/>
                <w:szCs w:val="18"/>
                <w:lang w:val="en-US" w:eastAsia="zh-CN"/>
              </w:rPr>
              <w:t>231</w:t>
            </w:r>
          </w:p>
        </w:tc>
      </w:tr>
      <w:tr w:rsidR="00872C83" w:rsidRPr="00085775" w14:paraId="23472C7D" w14:textId="77777777" w:rsidTr="00197FDE">
        <w:trPr>
          <w:cantSplit/>
          <w:trHeight w:val="245"/>
        </w:trPr>
        <w:tc>
          <w:tcPr>
            <w:tcW w:w="3599" w:type="dxa"/>
            <w:shd w:val="clear" w:color="auto" w:fill="auto"/>
            <w:noWrap/>
            <w:vAlign w:val="center"/>
            <w:hideMark/>
          </w:tcPr>
          <w:p w14:paraId="018377D8"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Nigeria</w:t>
            </w:r>
          </w:p>
        </w:tc>
        <w:tc>
          <w:tcPr>
            <w:tcW w:w="1181" w:type="dxa"/>
            <w:shd w:val="clear" w:color="auto" w:fill="auto"/>
            <w:noWrap/>
            <w:vAlign w:val="center"/>
            <w:hideMark/>
          </w:tcPr>
          <w:p w14:paraId="2B9938A4" w14:textId="77777777" w:rsidR="00872C83" w:rsidRPr="00085775" w:rsidRDefault="00872C83" w:rsidP="00872C83">
            <w:pPr>
              <w:jc w:val="right"/>
              <w:rPr>
                <w:sz w:val="18"/>
                <w:szCs w:val="18"/>
                <w:lang w:val="en-US" w:eastAsia="zh-CN"/>
              </w:rPr>
            </w:pPr>
            <w:r w:rsidRPr="00085775">
              <w:rPr>
                <w:sz w:val="18"/>
                <w:szCs w:val="18"/>
                <w:lang w:val="en-US" w:eastAsia="zh-CN"/>
              </w:rPr>
              <w:t>0.182</w:t>
            </w:r>
          </w:p>
        </w:tc>
        <w:tc>
          <w:tcPr>
            <w:tcW w:w="1181" w:type="dxa"/>
            <w:shd w:val="clear" w:color="auto" w:fill="auto"/>
            <w:noWrap/>
            <w:vAlign w:val="center"/>
            <w:hideMark/>
          </w:tcPr>
          <w:p w14:paraId="301EB4A3" w14:textId="77777777" w:rsidR="00872C83" w:rsidRPr="00085775" w:rsidRDefault="00872C83" w:rsidP="00872C83">
            <w:pPr>
              <w:jc w:val="right"/>
              <w:rPr>
                <w:sz w:val="18"/>
                <w:szCs w:val="18"/>
                <w:lang w:val="en-US" w:eastAsia="zh-CN"/>
              </w:rPr>
            </w:pPr>
            <w:r w:rsidRPr="00085775">
              <w:rPr>
                <w:sz w:val="18"/>
                <w:szCs w:val="18"/>
                <w:lang w:val="en-US" w:eastAsia="zh-CN"/>
              </w:rPr>
              <w:t>0.285</w:t>
            </w:r>
          </w:p>
        </w:tc>
        <w:tc>
          <w:tcPr>
            <w:tcW w:w="1181" w:type="dxa"/>
            <w:shd w:val="clear" w:color="auto" w:fill="auto"/>
            <w:noWrap/>
            <w:vAlign w:val="center"/>
            <w:hideMark/>
          </w:tcPr>
          <w:p w14:paraId="25049404" w14:textId="77777777" w:rsidR="00872C83" w:rsidRPr="00085775" w:rsidRDefault="00872C83" w:rsidP="00872C83">
            <w:pPr>
              <w:jc w:val="right"/>
              <w:rPr>
                <w:sz w:val="18"/>
                <w:szCs w:val="18"/>
                <w:lang w:val="en-US" w:eastAsia="zh-CN"/>
              </w:rPr>
            </w:pPr>
            <w:r w:rsidRPr="00085775">
              <w:rPr>
                <w:sz w:val="18"/>
                <w:szCs w:val="18"/>
                <w:lang w:val="en-US" w:eastAsia="zh-CN"/>
              </w:rPr>
              <w:t>6,696</w:t>
            </w:r>
          </w:p>
        </w:tc>
        <w:tc>
          <w:tcPr>
            <w:tcW w:w="1181" w:type="dxa"/>
            <w:shd w:val="clear" w:color="auto" w:fill="auto"/>
            <w:noWrap/>
            <w:vAlign w:val="center"/>
            <w:hideMark/>
          </w:tcPr>
          <w:p w14:paraId="3BAF2187" w14:textId="77777777" w:rsidR="00872C83" w:rsidRPr="00085775" w:rsidRDefault="00872C83" w:rsidP="00872C83">
            <w:pPr>
              <w:jc w:val="right"/>
              <w:rPr>
                <w:sz w:val="18"/>
                <w:szCs w:val="18"/>
                <w:lang w:val="en-US" w:eastAsia="zh-CN"/>
              </w:rPr>
            </w:pPr>
            <w:r w:rsidRPr="00085775">
              <w:rPr>
                <w:sz w:val="18"/>
                <w:szCs w:val="18"/>
                <w:lang w:val="en-US" w:eastAsia="zh-CN"/>
              </w:rPr>
              <w:t>7,344</w:t>
            </w:r>
          </w:p>
        </w:tc>
        <w:tc>
          <w:tcPr>
            <w:tcW w:w="1181" w:type="dxa"/>
            <w:shd w:val="clear" w:color="auto" w:fill="auto"/>
            <w:noWrap/>
            <w:vAlign w:val="center"/>
            <w:hideMark/>
          </w:tcPr>
          <w:p w14:paraId="48A5FF7D" w14:textId="77777777" w:rsidR="00872C83" w:rsidRPr="00085775" w:rsidRDefault="00872C83" w:rsidP="00872C83">
            <w:pPr>
              <w:jc w:val="right"/>
              <w:rPr>
                <w:sz w:val="18"/>
                <w:szCs w:val="18"/>
                <w:lang w:val="en-US" w:eastAsia="zh-CN"/>
              </w:rPr>
            </w:pPr>
            <w:r w:rsidRPr="00085775">
              <w:rPr>
                <w:sz w:val="18"/>
                <w:szCs w:val="18"/>
                <w:lang w:val="en-US" w:eastAsia="zh-CN"/>
              </w:rPr>
              <w:t>14,040</w:t>
            </w:r>
          </w:p>
        </w:tc>
      </w:tr>
      <w:tr w:rsidR="00872C83" w:rsidRPr="00085775" w14:paraId="123FB9D8" w14:textId="77777777" w:rsidTr="00197FDE">
        <w:trPr>
          <w:cantSplit/>
          <w:trHeight w:val="245"/>
        </w:trPr>
        <w:tc>
          <w:tcPr>
            <w:tcW w:w="3599" w:type="dxa"/>
            <w:shd w:val="clear" w:color="auto" w:fill="auto"/>
            <w:vAlign w:val="center"/>
            <w:hideMark/>
          </w:tcPr>
          <w:p w14:paraId="7C827539"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Norway</w:t>
            </w:r>
          </w:p>
        </w:tc>
        <w:tc>
          <w:tcPr>
            <w:tcW w:w="1181" w:type="dxa"/>
            <w:shd w:val="clear" w:color="auto" w:fill="auto"/>
            <w:vAlign w:val="center"/>
            <w:hideMark/>
          </w:tcPr>
          <w:p w14:paraId="33D8064A" w14:textId="77777777" w:rsidR="00872C83" w:rsidRPr="00085775" w:rsidRDefault="00872C83" w:rsidP="00872C83">
            <w:pPr>
              <w:jc w:val="right"/>
              <w:rPr>
                <w:sz w:val="18"/>
                <w:szCs w:val="18"/>
                <w:lang w:val="en-US" w:eastAsia="zh-CN"/>
              </w:rPr>
            </w:pPr>
            <w:r w:rsidRPr="00085775">
              <w:rPr>
                <w:sz w:val="18"/>
                <w:szCs w:val="18"/>
                <w:lang w:val="en-US" w:eastAsia="zh-CN"/>
              </w:rPr>
              <w:t>0.679</w:t>
            </w:r>
          </w:p>
        </w:tc>
        <w:tc>
          <w:tcPr>
            <w:tcW w:w="1181" w:type="dxa"/>
            <w:shd w:val="clear" w:color="auto" w:fill="auto"/>
            <w:noWrap/>
            <w:vAlign w:val="center"/>
            <w:hideMark/>
          </w:tcPr>
          <w:p w14:paraId="01762505" w14:textId="77777777" w:rsidR="00872C83" w:rsidRPr="00085775" w:rsidRDefault="00872C83" w:rsidP="00872C83">
            <w:pPr>
              <w:jc w:val="right"/>
              <w:rPr>
                <w:sz w:val="18"/>
                <w:szCs w:val="18"/>
                <w:lang w:val="en-US" w:eastAsia="zh-CN"/>
              </w:rPr>
            </w:pPr>
            <w:r w:rsidRPr="00085775">
              <w:rPr>
                <w:sz w:val="18"/>
                <w:szCs w:val="18"/>
                <w:lang w:val="en-US" w:eastAsia="zh-CN"/>
              </w:rPr>
              <w:t>1.062</w:t>
            </w:r>
          </w:p>
        </w:tc>
        <w:tc>
          <w:tcPr>
            <w:tcW w:w="1181" w:type="dxa"/>
            <w:shd w:val="clear" w:color="auto" w:fill="auto"/>
            <w:noWrap/>
            <w:vAlign w:val="center"/>
            <w:hideMark/>
          </w:tcPr>
          <w:p w14:paraId="2C76E604" w14:textId="77777777" w:rsidR="00872C83" w:rsidRPr="00085775" w:rsidRDefault="00872C83" w:rsidP="00872C83">
            <w:pPr>
              <w:jc w:val="right"/>
              <w:rPr>
                <w:sz w:val="18"/>
                <w:szCs w:val="18"/>
                <w:lang w:val="en-US" w:eastAsia="zh-CN"/>
              </w:rPr>
            </w:pPr>
            <w:r w:rsidRPr="00085775">
              <w:rPr>
                <w:sz w:val="18"/>
                <w:szCs w:val="18"/>
                <w:lang w:val="en-US" w:eastAsia="zh-CN"/>
              </w:rPr>
              <w:t>24,980</w:t>
            </w:r>
          </w:p>
        </w:tc>
        <w:tc>
          <w:tcPr>
            <w:tcW w:w="1181" w:type="dxa"/>
            <w:shd w:val="clear" w:color="auto" w:fill="auto"/>
            <w:noWrap/>
            <w:vAlign w:val="center"/>
            <w:hideMark/>
          </w:tcPr>
          <w:p w14:paraId="6862FFF1" w14:textId="77777777" w:rsidR="00872C83" w:rsidRPr="00085775" w:rsidRDefault="00872C83" w:rsidP="00872C83">
            <w:pPr>
              <w:jc w:val="right"/>
              <w:rPr>
                <w:sz w:val="18"/>
                <w:szCs w:val="18"/>
                <w:lang w:val="en-US" w:eastAsia="zh-CN"/>
              </w:rPr>
            </w:pPr>
            <w:r w:rsidRPr="00085775">
              <w:rPr>
                <w:sz w:val="18"/>
                <w:szCs w:val="18"/>
                <w:lang w:val="en-US" w:eastAsia="zh-CN"/>
              </w:rPr>
              <w:t>27,399</w:t>
            </w:r>
          </w:p>
        </w:tc>
        <w:tc>
          <w:tcPr>
            <w:tcW w:w="1181" w:type="dxa"/>
            <w:shd w:val="clear" w:color="auto" w:fill="auto"/>
            <w:noWrap/>
            <w:vAlign w:val="center"/>
            <w:hideMark/>
          </w:tcPr>
          <w:p w14:paraId="3901B9BF" w14:textId="77777777" w:rsidR="00872C83" w:rsidRPr="00085775" w:rsidRDefault="00872C83" w:rsidP="00872C83">
            <w:pPr>
              <w:jc w:val="right"/>
              <w:rPr>
                <w:sz w:val="18"/>
                <w:szCs w:val="18"/>
                <w:lang w:val="en-US" w:eastAsia="zh-CN"/>
              </w:rPr>
            </w:pPr>
            <w:r w:rsidRPr="00085775">
              <w:rPr>
                <w:sz w:val="18"/>
                <w:szCs w:val="18"/>
                <w:lang w:val="en-US" w:eastAsia="zh-CN"/>
              </w:rPr>
              <w:t>52,379</w:t>
            </w:r>
          </w:p>
        </w:tc>
      </w:tr>
      <w:tr w:rsidR="00872C83" w:rsidRPr="00085775" w14:paraId="596DF11E" w14:textId="77777777" w:rsidTr="00197FDE">
        <w:trPr>
          <w:cantSplit/>
          <w:trHeight w:val="245"/>
        </w:trPr>
        <w:tc>
          <w:tcPr>
            <w:tcW w:w="3599" w:type="dxa"/>
            <w:shd w:val="clear" w:color="auto" w:fill="auto"/>
            <w:vAlign w:val="center"/>
            <w:hideMark/>
          </w:tcPr>
          <w:p w14:paraId="31C944B3"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Oman</w:t>
            </w:r>
          </w:p>
        </w:tc>
        <w:tc>
          <w:tcPr>
            <w:tcW w:w="1181" w:type="dxa"/>
            <w:shd w:val="clear" w:color="auto" w:fill="auto"/>
            <w:vAlign w:val="center"/>
            <w:hideMark/>
          </w:tcPr>
          <w:p w14:paraId="115D4778" w14:textId="77777777" w:rsidR="00872C83" w:rsidRPr="00085775" w:rsidRDefault="00872C83" w:rsidP="00872C83">
            <w:pPr>
              <w:jc w:val="right"/>
              <w:rPr>
                <w:sz w:val="18"/>
                <w:szCs w:val="18"/>
                <w:lang w:val="en-US" w:eastAsia="zh-CN"/>
              </w:rPr>
            </w:pPr>
            <w:r w:rsidRPr="00085775">
              <w:rPr>
                <w:sz w:val="18"/>
                <w:szCs w:val="18"/>
                <w:lang w:val="en-US" w:eastAsia="zh-CN"/>
              </w:rPr>
              <w:t>0.111</w:t>
            </w:r>
          </w:p>
        </w:tc>
        <w:tc>
          <w:tcPr>
            <w:tcW w:w="1181" w:type="dxa"/>
            <w:shd w:val="clear" w:color="auto" w:fill="auto"/>
            <w:noWrap/>
            <w:vAlign w:val="center"/>
            <w:hideMark/>
          </w:tcPr>
          <w:p w14:paraId="428B8229" w14:textId="77777777" w:rsidR="00872C83" w:rsidRPr="00085775" w:rsidRDefault="00872C83" w:rsidP="00872C83">
            <w:pPr>
              <w:jc w:val="right"/>
              <w:rPr>
                <w:sz w:val="18"/>
                <w:szCs w:val="18"/>
                <w:lang w:val="en-US" w:eastAsia="zh-CN"/>
              </w:rPr>
            </w:pPr>
            <w:r w:rsidRPr="00085775">
              <w:rPr>
                <w:sz w:val="18"/>
                <w:szCs w:val="18"/>
                <w:lang w:val="en-US" w:eastAsia="zh-CN"/>
              </w:rPr>
              <w:t>0.174</w:t>
            </w:r>
          </w:p>
        </w:tc>
        <w:tc>
          <w:tcPr>
            <w:tcW w:w="1181" w:type="dxa"/>
            <w:shd w:val="clear" w:color="auto" w:fill="auto"/>
            <w:noWrap/>
            <w:vAlign w:val="center"/>
            <w:hideMark/>
          </w:tcPr>
          <w:p w14:paraId="7D0D483E" w14:textId="77777777" w:rsidR="00872C83" w:rsidRPr="00085775" w:rsidRDefault="00872C83" w:rsidP="00872C83">
            <w:pPr>
              <w:jc w:val="right"/>
              <w:rPr>
                <w:sz w:val="18"/>
                <w:szCs w:val="18"/>
                <w:lang w:val="en-US" w:eastAsia="zh-CN"/>
              </w:rPr>
            </w:pPr>
            <w:r w:rsidRPr="00085775">
              <w:rPr>
                <w:sz w:val="18"/>
                <w:szCs w:val="18"/>
                <w:lang w:val="en-US" w:eastAsia="zh-CN"/>
              </w:rPr>
              <w:t>4,084</w:t>
            </w:r>
          </w:p>
        </w:tc>
        <w:tc>
          <w:tcPr>
            <w:tcW w:w="1181" w:type="dxa"/>
            <w:shd w:val="clear" w:color="auto" w:fill="auto"/>
            <w:noWrap/>
            <w:vAlign w:val="center"/>
            <w:hideMark/>
          </w:tcPr>
          <w:p w14:paraId="01995B34" w14:textId="77777777" w:rsidR="00872C83" w:rsidRPr="00085775" w:rsidRDefault="00872C83" w:rsidP="00872C83">
            <w:pPr>
              <w:jc w:val="right"/>
              <w:rPr>
                <w:sz w:val="18"/>
                <w:szCs w:val="18"/>
                <w:lang w:val="en-US" w:eastAsia="zh-CN"/>
              </w:rPr>
            </w:pPr>
            <w:r w:rsidRPr="00085775">
              <w:rPr>
                <w:sz w:val="18"/>
                <w:szCs w:val="18"/>
                <w:lang w:val="en-US" w:eastAsia="zh-CN"/>
              </w:rPr>
              <w:t>4,479</w:t>
            </w:r>
          </w:p>
        </w:tc>
        <w:tc>
          <w:tcPr>
            <w:tcW w:w="1181" w:type="dxa"/>
            <w:shd w:val="clear" w:color="auto" w:fill="auto"/>
            <w:noWrap/>
            <w:vAlign w:val="center"/>
            <w:hideMark/>
          </w:tcPr>
          <w:p w14:paraId="734C83EC" w14:textId="77777777" w:rsidR="00872C83" w:rsidRPr="00085775" w:rsidRDefault="00872C83" w:rsidP="00872C83">
            <w:pPr>
              <w:jc w:val="right"/>
              <w:rPr>
                <w:sz w:val="18"/>
                <w:szCs w:val="18"/>
                <w:lang w:val="en-US" w:eastAsia="zh-CN"/>
              </w:rPr>
            </w:pPr>
            <w:r w:rsidRPr="00085775">
              <w:rPr>
                <w:sz w:val="18"/>
                <w:szCs w:val="18"/>
                <w:lang w:val="en-US" w:eastAsia="zh-CN"/>
              </w:rPr>
              <w:t>8,563</w:t>
            </w:r>
          </w:p>
        </w:tc>
      </w:tr>
      <w:tr w:rsidR="00872C83" w:rsidRPr="00085775" w14:paraId="1CE779CE" w14:textId="77777777" w:rsidTr="00197FDE">
        <w:trPr>
          <w:cantSplit/>
          <w:trHeight w:val="245"/>
        </w:trPr>
        <w:tc>
          <w:tcPr>
            <w:tcW w:w="3599" w:type="dxa"/>
            <w:shd w:val="clear" w:color="auto" w:fill="auto"/>
            <w:vAlign w:val="center"/>
            <w:hideMark/>
          </w:tcPr>
          <w:p w14:paraId="69C7DEFE"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Pakistan</w:t>
            </w:r>
          </w:p>
        </w:tc>
        <w:tc>
          <w:tcPr>
            <w:tcW w:w="1181" w:type="dxa"/>
            <w:shd w:val="clear" w:color="auto" w:fill="auto"/>
            <w:vAlign w:val="center"/>
            <w:hideMark/>
          </w:tcPr>
          <w:p w14:paraId="33C2A0F9" w14:textId="77777777" w:rsidR="00872C83" w:rsidRPr="00085775" w:rsidRDefault="00872C83" w:rsidP="00872C83">
            <w:pPr>
              <w:jc w:val="right"/>
              <w:rPr>
                <w:sz w:val="18"/>
                <w:szCs w:val="18"/>
                <w:lang w:val="en-US" w:eastAsia="zh-CN"/>
              </w:rPr>
            </w:pPr>
            <w:r w:rsidRPr="00085775">
              <w:rPr>
                <w:sz w:val="18"/>
                <w:szCs w:val="18"/>
                <w:lang w:val="en-US" w:eastAsia="zh-CN"/>
              </w:rPr>
              <w:t>0.114</w:t>
            </w:r>
          </w:p>
        </w:tc>
        <w:tc>
          <w:tcPr>
            <w:tcW w:w="1181" w:type="dxa"/>
            <w:shd w:val="clear" w:color="auto" w:fill="auto"/>
            <w:noWrap/>
            <w:vAlign w:val="center"/>
            <w:hideMark/>
          </w:tcPr>
          <w:p w14:paraId="4CA63D1C" w14:textId="77777777" w:rsidR="00872C83" w:rsidRPr="00085775" w:rsidRDefault="00872C83" w:rsidP="00872C83">
            <w:pPr>
              <w:jc w:val="right"/>
              <w:rPr>
                <w:sz w:val="18"/>
                <w:szCs w:val="18"/>
                <w:lang w:val="en-US" w:eastAsia="zh-CN"/>
              </w:rPr>
            </w:pPr>
            <w:r w:rsidRPr="00085775">
              <w:rPr>
                <w:sz w:val="18"/>
                <w:szCs w:val="18"/>
                <w:lang w:val="en-US" w:eastAsia="zh-CN"/>
              </w:rPr>
              <w:t>0.178</w:t>
            </w:r>
          </w:p>
        </w:tc>
        <w:tc>
          <w:tcPr>
            <w:tcW w:w="1181" w:type="dxa"/>
            <w:shd w:val="clear" w:color="auto" w:fill="auto"/>
            <w:noWrap/>
            <w:vAlign w:val="center"/>
            <w:hideMark/>
          </w:tcPr>
          <w:p w14:paraId="20832E0B" w14:textId="77777777" w:rsidR="00872C83" w:rsidRPr="00085775" w:rsidRDefault="00872C83" w:rsidP="00872C83">
            <w:pPr>
              <w:jc w:val="right"/>
              <w:rPr>
                <w:sz w:val="18"/>
                <w:szCs w:val="18"/>
                <w:lang w:val="en-US" w:eastAsia="zh-CN"/>
              </w:rPr>
            </w:pPr>
            <w:r w:rsidRPr="00085775">
              <w:rPr>
                <w:sz w:val="18"/>
                <w:szCs w:val="18"/>
                <w:lang w:val="en-US" w:eastAsia="zh-CN"/>
              </w:rPr>
              <w:t>4,194</w:t>
            </w:r>
          </w:p>
        </w:tc>
        <w:tc>
          <w:tcPr>
            <w:tcW w:w="1181" w:type="dxa"/>
            <w:shd w:val="clear" w:color="auto" w:fill="auto"/>
            <w:noWrap/>
            <w:vAlign w:val="center"/>
            <w:hideMark/>
          </w:tcPr>
          <w:p w14:paraId="638A31CA" w14:textId="77777777" w:rsidR="00872C83" w:rsidRPr="00085775" w:rsidRDefault="00872C83" w:rsidP="00872C83">
            <w:pPr>
              <w:jc w:val="right"/>
              <w:rPr>
                <w:sz w:val="18"/>
                <w:szCs w:val="18"/>
                <w:lang w:val="en-US" w:eastAsia="zh-CN"/>
              </w:rPr>
            </w:pPr>
            <w:r w:rsidRPr="00085775">
              <w:rPr>
                <w:sz w:val="18"/>
                <w:szCs w:val="18"/>
                <w:lang w:val="en-US" w:eastAsia="zh-CN"/>
              </w:rPr>
              <w:t>4,600</w:t>
            </w:r>
          </w:p>
        </w:tc>
        <w:tc>
          <w:tcPr>
            <w:tcW w:w="1181" w:type="dxa"/>
            <w:shd w:val="clear" w:color="auto" w:fill="auto"/>
            <w:noWrap/>
            <w:vAlign w:val="center"/>
            <w:hideMark/>
          </w:tcPr>
          <w:p w14:paraId="47A4EB66" w14:textId="77777777" w:rsidR="00872C83" w:rsidRPr="00085775" w:rsidRDefault="00872C83" w:rsidP="00872C83">
            <w:pPr>
              <w:jc w:val="right"/>
              <w:rPr>
                <w:sz w:val="18"/>
                <w:szCs w:val="18"/>
                <w:lang w:val="en-US" w:eastAsia="zh-CN"/>
              </w:rPr>
            </w:pPr>
            <w:r w:rsidRPr="00085775">
              <w:rPr>
                <w:sz w:val="18"/>
                <w:szCs w:val="18"/>
                <w:lang w:val="en-US" w:eastAsia="zh-CN"/>
              </w:rPr>
              <w:t>8,794</w:t>
            </w:r>
          </w:p>
        </w:tc>
      </w:tr>
      <w:tr w:rsidR="00872C83" w:rsidRPr="00085775" w14:paraId="25876404" w14:textId="77777777" w:rsidTr="00197FDE">
        <w:trPr>
          <w:cantSplit/>
          <w:trHeight w:val="245"/>
        </w:trPr>
        <w:tc>
          <w:tcPr>
            <w:tcW w:w="3599" w:type="dxa"/>
            <w:shd w:val="clear" w:color="auto" w:fill="auto"/>
            <w:vAlign w:val="center"/>
            <w:hideMark/>
          </w:tcPr>
          <w:p w14:paraId="77388DD4"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Palau</w:t>
            </w:r>
          </w:p>
        </w:tc>
        <w:tc>
          <w:tcPr>
            <w:tcW w:w="1181" w:type="dxa"/>
            <w:shd w:val="clear" w:color="auto" w:fill="auto"/>
            <w:vAlign w:val="center"/>
            <w:hideMark/>
          </w:tcPr>
          <w:p w14:paraId="4FA5EE7B"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2BBAD740"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39E081AD"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74DB9200"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267D0722"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2AA25B01" w14:textId="77777777" w:rsidTr="00197FDE">
        <w:trPr>
          <w:cantSplit/>
          <w:trHeight w:val="245"/>
        </w:trPr>
        <w:tc>
          <w:tcPr>
            <w:tcW w:w="3599" w:type="dxa"/>
            <w:shd w:val="clear" w:color="auto" w:fill="auto"/>
            <w:vAlign w:val="center"/>
            <w:hideMark/>
          </w:tcPr>
          <w:p w14:paraId="5614BDED"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Panama</w:t>
            </w:r>
          </w:p>
        </w:tc>
        <w:tc>
          <w:tcPr>
            <w:tcW w:w="1181" w:type="dxa"/>
            <w:shd w:val="clear" w:color="auto" w:fill="auto"/>
            <w:vAlign w:val="center"/>
            <w:hideMark/>
          </w:tcPr>
          <w:p w14:paraId="74C70A15" w14:textId="77777777" w:rsidR="00872C83" w:rsidRPr="00085775" w:rsidRDefault="00872C83" w:rsidP="00872C83">
            <w:pPr>
              <w:jc w:val="right"/>
              <w:rPr>
                <w:sz w:val="18"/>
                <w:szCs w:val="18"/>
                <w:lang w:val="en-US" w:eastAsia="zh-CN"/>
              </w:rPr>
            </w:pPr>
            <w:r w:rsidRPr="00085775">
              <w:rPr>
                <w:sz w:val="18"/>
                <w:szCs w:val="18"/>
                <w:lang w:val="en-US" w:eastAsia="zh-CN"/>
              </w:rPr>
              <w:t>0.090</w:t>
            </w:r>
          </w:p>
        </w:tc>
        <w:tc>
          <w:tcPr>
            <w:tcW w:w="1181" w:type="dxa"/>
            <w:shd w:val="clear" w:color="auto" w:fill="auto"/>
            <w:noWrap/>
            <w:vAlign w:val="center"/>
            <w:hideMark/>
          </w:tcPr>
          <w:p w14:paraId="12DAB16E" w14:textId="77777777" w:rsidR="00872C83" w:rsidRPr="00085775" w:rsidRDefault="00872C83" w:rsidP="00872C83">
            <w:pPr>
              <w:jc w:val="right"/>
              <w:rPr>
                <w:sz w:val="18"/>
                <w:szCs w:val="18"/>
                <w:lang w:val="en-US" w:eastAsia="zh-CN"/>
              </w:rPr>
            </w:pPr>
            <w:r w:rsidRPr="00085775">
              <w:rPr>
                <w:sz w:val="18"/>
                <w:szCs w:val="18"/>
                <w:lang w:val="en-US" w:eastAsia="zh-CN"/>
              </w:rPr>
              <w:t>0.141</w:t>
            </w:r>
          </w:p>
        </w:tc>
        <w:tc>
          <w:tcPr>
            <w:tcW w:w="1181" w:type="dxa"/>
            <w:shd w:val="clear" w:color="auto" w:fill="auto"/>
            <w:noWrap/>
            <w:vAlign w:val="center"/>
            <w:hideMark/>
          </w:tcPr>
          <w:p w14:paraId="6AD58EB8" w14:textId="77777777" w:rsidR="00872C83" w:rsidRPr="00085775" w:rsidRDefault="00872C83" w:rsidP="00872C83">
            <w:pPr>
              <w:jc w:val="right"/>
              <w:rPr>
                <w:sz w:val="18"/>
                <w:szCs w:val="18"/>
                <w:lang w:val="en-US" w:eastAsia="zh-CN"/>
              </w:rPr>
            </w:pPr>
            <w:r w:rsidRPr="00085775">
              <w:rPr>
                <w:sz w:val="18"/>
                <w:szCs w:val="18"/>
                <w:lang w:val="en-US" w:eastAsia="zh-CN"/>
              </w:rPr>
              <w:t>3,311</w:t>
            </w:r>
          </w:p>
        </w:tc>
        <w:tc>
          <w:tcPr>
            <w:tcW w:w="1181" w:type="dxa"/>
            <w:shd w:val="clear" w:color="auto" w:fill="auto"/>
            <w:noWrap/>
            <w:vAlign w:val="center"/>
            <w:hideMark/>
          </w:tcPr>
          <w:p w14:paraId="1DD106CE" w14:textId="77777777" w:rsidR="00872C83" w:rsidRPr="00085775" w:rsidRDefault="00872C83" w:rsidP="00872C83">
            <w:pPr>
              <w:jc w:val="right"/>
              <w:rPr>
                <w:sz w:val="18"/>
                <w:szCs w:val="18"/>
                <w:lang w:val="en-US" w:eastAsia="zh-CN"/>
              </w:rPr>
            </w:pPr>
            <w:r w:rsidRPr="00085775">
              <w:rPr>
                <w:sz w:val="18"/>
                <w:szCs w:val="18"/>
                <w:lang w:val="en-US" w:eastAsia="zh-CN"/>
              </w:rPr>
              <w:t>3,632</w:t>
            </w:r>
          </w:p>
        </w:tc>
        <w:tc>
          <w:tcPr>
            <w:tcW w:w="1181" w:type="dxa"/>
            <w:shd w:val="clear" w:color="auto" w:fill="auto"/>
            <w:noWrap/>
            <w:vAlign w:val="center"/>
            <w:hideMark/>
          </w:tcPr>
          <w:p w14:paraId="76FEDE48" w14:textId="77777777" w:rsidR="00872C83" w:rsidRPr="00085775" w:rsidRDefault="00872C83" w:rsidP="00872C83">
            <w:pPr>
              <w:jc w:val="right"/>
              <w:rPr>
                <w:sz w:val="18"/>
                <w:szCs w:val="18"/>
                <w:lang w:val="en-US" w:eastAsia="zh-CN"/>
              </w:rPr>
            </w:pPr>
            <w:r w:rsidRPr="00085775">
              <w:rPr>
                <w:sz w:val="18"/>
                <w:szCs w:val="18"/>
                <w:lang w:val="en-US" w:eastAsia="zh-CN"/>
              </w:rPr>
              <w:t>6,943</w:t>
            </w:r>
          </w:p>
        </w:tc>
      </w:tr>
      <w:tr w:rsidR="00872C83" w:rsidRPr="00085775" w14:paraId="49A5C62D" w14:textId="77777777" w:rsidTr="00197FDE">
        <w:trPr>
          <w:cantSplit/>
          <w:trHeight w:val="245"/>
        </w:trPr>
        <w:tc>
          <w:tcPr>
            <w:tcW w:w="3599" w:type="dxa"/>
            <w:shd w:val="clear" w:color="auto" w:fill="auto"/>
            <w:vAlign w:val="center"/>
            <w:hideMark/>
          </w:tcPr>
          <w:p w14:paraId="318A101A"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Peru</w:t>
            </w:r>
          </w:p>
        </w:tc>
        <w:tc>
          <w:tcPr>
            <w:tcW w:w="1181" w:type="dxa"/>
            <w:shd w:val="clear" w:color="auto" w:fill="auto"/>
            <w:vAlign w:val="center"/>
            <w:hideMark/>
          </w:tcPr>
          <w:p w14:paraId="18988E03" w14:textId="77777777" w:rsidR="00872C83" w:rsidRPr="00085775" w:rsidRDefault="00872C83" w:rsidP="00872C83">
            <w:pPr>
              <w:jc w:val="right"/>
              <w:rPr>
                <w:sz w:val="18"/>
                <w:szCs w:val="18"/>
                <w:lang w:val="en-US" w:eastAsia="zh-CN"/>
              </w:rPr>
            </w:pPr>
            <w:r w:rsidRPr="00085775">
              <w:rPr>
                <w:sz w:val="18"/>
                <w:szCs w:val="18"/>
                <w:lang w:val="en-US" w:eastAsia="zh-CN"/>
              </w:rPr>
              <w:t>0.163</w:t>
            </w:r>
          </w:p>
        </w:tc>
        <w:tc>
          <w:tcPr>
            <w:tcW w:w="1181" w:type="dxa"/>
            <w:shd w:val="clear" w:color="auto" w:fill="auto"/>
            <w:noWrap/>
            <w:vAlign w:val="center"/>
            <w:hideMark/>
          </w:tcPr>
          <w:p w14:paraId="2F8CD764" w14:textId="77777777" w:rsidR="00872C83" w:rsidRPr="00085775" w:rsidRDefault="00872C83" w:rsidP="00872C83">
            <w:pPr>
              <w:jc w:val="right"/>
              <w:rPr>
                <w:sz w:val="18"/>
                <w:szCs w:val="18"/>
                <w:lang w:val="en-US" w:eastAsia="zh-CN"/>
              </w:rPr>
            </w:pPr>
            <w:r w:rsidRPr="00085775">
              <w:rPr>
                <w:sz w:val="18"/>
                <w:szCs w:val="18"/>
                <w:lang w:val="en-US" w:eastAsia="zh-CN"/>
              </w:rPr>
              <w:t>0.255</w:t>
            </w:r>
          </w:p>
        </w:tc>
        <w:tc>
          <w:tcPr>
            <w:tcW w:w="1181" w:type="dxa"/>
            <w:shd w:val="clear" w:color="auto" w:fill="auto"/>
            <w:noWrap/>
            <w:vAlign w:val="center"/>
            <w:hideMark/>
          </w:tcPr>
          <w:p w14:paraId="492FEA0C" w14:textId="77777777" w:rsidR="00872C83" w:rsidRPr="00085775" w:rsidRDefault="00872C83" w:rsidP="00872C83">
            <w:pPr>
              <w:jc w:val="right"/>
              <w:rPr>
                <w:sz w:val="18"/>
                <w:szCs w:val="18"/>
                <w:lang w:val="en-US" w:eastAsia="zh-CN"/>
              </w:rPr>
            </w:pPr>
            <w:r w:rsidRPr="00085775">
              <w:rPr>
                <w:sz w:val="18"/>
                <w:szCs w:val="18"/>
                <w:lang w:val="en-US" w:eastAsia="zh-CN"/>
              </w:rPr>
              <w:t>5,997</w:t>
            </w:r>
          </w:p>
        </w:tc>
        <w:tc>
          <w:tcPr>
            <w:tcW w:w="1181" w:type="dxa"/>
            <w:shd w:val="clear" w:color="auto" w:fill="auto"/>
            <w:noWrap/>
            <w:vAlign w:val="center"/>
            <w:hideMark/>
          </w:tcPr>
          <w:p w14:paraId="4E32BC94" w14:textId="77777777" w:rsidR="00872C83" w:rsidRPr="00085775" w:rsidRDefault="00872C83" w:rsidP="00872C83">
            <w:pPr>
              <w:jc w:val="right"/>
              <w:rPr>
                <w:sz w:val="18"/>
                <w:szCs w:val="18"/>
                <w:lang w:val="en-US" w:eastAsia="zh-CN"/>
              </w:rPr>
            </w:pPr>
            <w:r w:rsidRPr="00085775">
              <w:rPr>
                <w:sz w:val="18"/>
                <w:szCs w:val="18"/>
                <w:lang w:val="en-US" w:eastAsia="zh-CN"/>
              </w:rPr>
              <w:t>6,577</w:t>
            </w:r>
          </w:p>
        </w:tc>
        <w:tc>
          <w:tcPr>
            <w:tcW w:w="1181" w:type="dxa"/>
            <w:shd w:val="clear" w:color="auto" w:fill="auto"/>
            <w:noWrap/>
            <w:vAlign w:val="center"/>
            <w:hideMark/>
          </w:tcPr>
          <w:p w14:paraId="0B795B07" w14:textId="77777777" w:rsidR="00872C83" w:rsidRPr="00085775" w:rsidRDefault="00872C83" w:rsidP="00872C83">
            <w:pPr>
              <w:jc w:val="right"/>
              <w:rPr>
                <w:sz w:val="18"/>
                <w:szCs w:val="18"/>
                <w:lang w:val="en-US" w:eastAsia="zh-CN"/>
              </w:rPr>
            </w:pPr>
            <w:r w:rsidRPr="00085775">
              <w:rPr>
                <w:sz w:val="18"/>
                <w:szCs w:val="18"/>
                <w:lang w:val="en-US" w:eastAsia="zh-CN"/>
              </w:rPr>
              <w:t>12,574</w:t>
            </w:r>
          </w:p>
        </w:tc>
      </w:tr>
      <w:tr w:rsidR="00872C83" w:rsidRPr="00085775" w14:paraId="4C53D642" w14:textId="77777777" w:rsidTr="00197FDE">
        <w:trPr>
          <w:cantSplit/>
          <w:trHeight w:val="245"/>
        </w:trPr>
        <w:tc>
          <w:tcPr>
            <w:tcW w:w="3599" w:type="dxa"/>
            <w:shd w:val="clear" w:color="auto" w:fill="auto"/>
            <w:vAlign w:val="center"/>
            <w:hideMark/>
          </w:tcPr>
          <w:p w14:paraId="77B093B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Philippines</w:t>
            </w:r>
          </w:p>
        </w:tc>
        <w:tc>
          <w:tcPr>
            <w:tcW w:w="1181" w:type="dxa"/>
            <w:shd w:val="clear" w:color="auto" w:fill="auto"/>
            <w:vAlign w:val="center"/>
            <w:hideMark/>
          </w:tcPr>
          <w:p w14:paraId="4C20F9B3" w14:textId="77777777" w:rsidR="00872C83" w:rsidRPr="00085775" w:rsidRDefault="00872C83" w:rsidP="00872C83">
            <w:pPr>
              <w:jc w:val="right"/>
              <w:rPr>
                <w:sz w:val="18"/>
                <w:szCs w:val="18"/>
                <w:lang w:val="en-US" w:eastAsia="zh-CN"/>
              </w:rPr>
            </w:pPr>
            <w:r w:rsidRPr="00085775">
              <w:rPr>
                <w:sz w:val="18"/>
                <w:szCs w:val="18"/>
                <w:lang w:val="en-US" w:eastAsia="zh-CN"/>
              </w:rPr>
              <w:t>0.212</w:t>
            </w:r>
          </w:p>
        </w:tc>
        <w:tc>
          <w:tcPr>
            <w:tcW w:w="1181" w:type="dxa"/>
            <w:shd w:val="clear" w:color="auto" w:fill="auto"/>
            <w:noWrap/>
            <w:vAlign w:val="center"/>
            <w:hideMark/>
          </w:tcPr>
          <w:p w14:paraId="281836D9" w14:textId="77777777" w:rsidR="00872C83" w:rsidRPr="00085775" w:rsidRDefault="00872C83" w:rsidP="00872C83">
            <w:pPr>
              <w:jc w:val="right"/>
              <w:rPr>
                <w:sz w:val="18"/>
                <w:szCs w:val="18"/>
                <w:lang w:val="en-US" w:eastAsia="zh-CN"/>
              </w:rPr>
            </w:pPr>
            <w:r w:rsidRPr="00085775">
              <w:rPr>
                <w:sz w:val="18"/>
                <w:szCs w:val="18"/>
                <w:lang w:val="en-US" w:eastAsia="zh-CN"/>
              </w:rPr>
              <w:t>0.332</w:t>
            </w:r>
          </w:p>
        </w:tc>
        <w:tc>
          <w:tcPr>
            <w:tcW w:w="1181" w:type="dxa"/>
            <w:shd w:val="clear" w:color="auto" w:fill="auto"/>
            <w:noWrap/>
            <w:vAlign w:val="center"/>
            <w:hideMark/>
          </w:tcPr>
          <w:p w14:paraId="43FCEF1C" w14:textId="77777777" w:rsidR="00872C83" w:rsidRPr="00085775" w:rsidRDefault="00872C83" w:rsidP="00872C83">
            <w:pPr>
              <w:jc w:val="right"/>
              <w:rPr>
                <w:sz w:val="18"/>
                <w:szCs w:val="18"/>
                <w:lang w:val="en-US" w:eastAsia="zh-CN"/>
              </w:rPr>
            </w:pPr>
            <w:r w:rsidRPr="00085775">
              <w:rPr>
                <w:sz w:val="18"/>
                <w:szCs w:val="18"/>
                <w:lang w:val="en-US" w:eastAsia="zh-CN"/>
              </w:rPr>
              <w:t>7,799</w:t>
            </w:r>
          </w:p>
        </w:tc>
        <w:tc>
          <w:tcPr>
            <w:tcW w:w="1181" w:type="dxa"/>
            <w:shd w:val="clear" w:color="auto" w:fill="auto"/>
            <w:noWrap/>
            <w:vAlign w:val="center"/>
            <w:hideMark/>
          </w:tcPr>
          <w:p w14:paraId="596DDB90" w14:textId="77777777" w:rsidR="00872C83" w:rsidRPr="00085775" w:rsidRDefault="00872C83" w:rsidP="00872C83">
            <w:pPr>
              <w:jc w:val="right"/>
              <w:rPr>
                <w:sz w:val="18"/>
                <w:szCs w:val="18"/>
                <w:lang w:val="en-US" w:eastAsia="zh-CN"/>
              </w:rPr>
            </w:pPr>
            <w:r w:rsidRPr="00085775">
              <w:rPr>
                <w:sz w:val="18"/>
                <w:szCs w:val="18"/>
                <w:lang w:val="en-US" w:eastAsia="zh-CN"/>
              </w:rPr>
              <w:t>8,555</w:t>
            </w:r>
          </w:p>
        </w:tc>
        <w:tc>
          <w:tcPr>
            <w:tcW w:w="1181" w:type="dxa"/>
            <w:shd w:val="clear" w:color="auto" w:fill="auto"/>
            <w:noWrap/>
            <w:vAlign w:val="center"/>
            <w:hideMark/>
          </w:tcPr>
          <w:p w14:paraId="668D0DB5" w14:textId="77777777" w:rsidR="00872C83" w:rsidRPr="00085775" w:rsidRDefault="00872C83" w:rsidP="00872C83">
            <w:pPr>
              <w:jc w:val="right"/>
              <w:rPr>
                <w:sz w:val="18"/>
                <w:szCs w:val="18"/>
                <w:lang w:val="en-US" w:eastAsia="zh-CN"/>
              </w:rPr>
            </w:pPr>
            <w:r w:rsidRPr="00085775">
              <w:rPr>
                <w:sz w:val="18"/>
                <w:szCs w:val="18"/>
                <w:lang w:val="en-US" w:eastAsia="zh-CN"/>
              </w:rPr>
              <w:t>16,354</w:t>
            </w:r>
          </w:p>
        </w:tc>
      </w:tr>
      <w:tr w:rsidR="00872C83" w:rsidRPr="00085775" w14:paraId="26104346" w14:textId="77777777" w:rsidTr="00197FDE">
        <w:trPr>
          <w:cantSplit/>
          <w:trHeight w:val="245"/>
        </w:trPr>
        <w:tc>
          <w:tcPr>
            <w:tcW w:w="3599" w:type="dxa"/>
            <w:shd w:val="clear" w:color="auto" w:fill="auto"/>
            <w:vAlign w:val="center"/>
            <w:hideMark/>
          </w:tcPr>
          <w:p w14:paraId="474F855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Portugal</w:t>
            </w:r>
          </w:p>
        </w:tc>
        <w:tc>
          <w:tcPr>
            <w:tcW w:w="1181" w:type="dxa"/>
            <w:shd w:val="clear" w:color="auto" w:fill="auto"/>
            <w:vAlign w:val="center"/>
            <w:hideMark/>
          </w:tcPr>
          <w:p w14:paraId="50BAE22C" w14:textId="77777777" w:rsidR="00872C83" w:rsidRPr="00085775" w:rsidRDefault="00872C83" w:rsidP="00872C83">
            <w:pPr>
              <w:jc w:val="right"/>
              <w:rPr>
                <w:sz w:val="18"/>
                <w:szCs w:val="18"/>
                <w:lang w:val="en-US" w:eastAsia="zh-CN"/>
              </w:rPr>
            </w:pPr>
            <w:r w:rsidRPr="00085775">
              <w:rPr>
                <w:sz w:val="18"/>
                <w:szCs w:val="18"/>
                <w:lang w:val="en-US" w:eastAsia="zh-CN"/>
              </w:rPr>
              <w:t>0.353</w:t>
            </w:r>
          </w:p>
        </w:tc>
        <w:tc>
          <w:tcPr>
            <w:tcW w:w="1181" w:type="dxa"/>
            <w:shd w:val="clear" w:color="auto" w:fill="auto"/>
            <w:noWrap/>
            <w:vAlign w:val="center"/>
            <w:hideMark/>
          </w:tcPr>
          <w:p w14:paraId="2C839916" w14:textId="77777777" w:rsidR="00872C83" w:rsidRPr="00085775" w:rsidRDefault="00872C83" w:rsidP="00872C83">
            <w:pPr>
              <w:jc w:val="right"/>
              <w:rPr>
                <w:sz w:val="18"/>
                <w:szCs w:val="18"/>
                <w:lang w:val="en-US" w:eastAsia="zh-CN"/>
              </w:rPr>
            </w:pPr>
            <w:r w:rsidRPr="00085775">
              <w:rPr>
                <w:sz w:val="18"/>
                <w:szCs w:val="18"/>
                <w:lang w:val="en-US" w:eastAsia="zh-CN"/>
              </w:rPr>
              <w:t>0.552</w:t>
            </w:r>
          </w:p>
        </w:tc>
        <w:tc>
          <w:tcPr>
            <w:tcW w:w="1181" w:type="dxa"/>
            <w:shd w:val="clear" w:color="auto" w:fill="auto"/>
            <w:noWrap/>
            <w:vAlign w:val="center"/>
            <w:hideMark/>
          </w:tcPr>
          <w:p w14:paraId="4F94B86F" w14:textId="77777777" w:rsidR="00872C83" w:rsidRPr="00085775" w:rsidRDefault="00872C83" w:rsidP="00872C83">
            <w:pPr>
              <w:jc w:val="right"/>
              <w:rPr>
                <w:sz w:val="18"/>
                <w:szCs w:val="18"/>
                <w:lang w:val="en-US" w:eastAsia="zh-CN"/>
              </w:rPr>
            </w:pPr>
            <w:r w:rsidRPr="00085775">
              <w:rPr>
                <w:sz w:val="18"/>
                <w:szCs w:val="18"/>
                <w:lang w:val="en-US" w:eastAsia="zh-CN"/>
              </w:rPr>
              <w:t>12,987</w:t>
            </w:r>
          </w:p>
        </w:tc>
        <w:tc>
          <w:tcPr>
            <w:tcW w:w="1181" w:type="dxa"/>
            <w:shd w:val="clear" w:color="auto" w:fill="auto"/>
            <w:noWrap/>
            <w:vAlign w:val="center"/>
            <w:hideMark/>
          </w:tcPr>
          <w:p w14:paraId="17745331" w14:textId="77777777" w:rsidR="00872C83" w:rsidRPr="00085775" w:rsidRDefault="00872C83" w:rsidP="00872C83">
            <w:pPr>
              <w:jc w:val="right"/>
              <w:rPr>
                <w:sz w:val="18"/>
                <w:szCs w:val="18"/>
                <w:lang w:val="en-US" w:eastAsia="zh-CN"/>
              </w:rPr>
            </w:pPr>
            <w:r w:rsidRPr="00085775">
              <w:rPr>
                <w:sz w:val="18"/>
                <w:szCs w:val="18"/>
                <w:lang w:val="en-US" w:eastAsia="zh-CN"/>
              </w:rPr>
              <w:t>14,244</w:t>
            </w:r>
          </w:p>
        </w:tc>
        <w:tc>
          <w:tcPr>
            <w:tcW w:w="1181" w:type="dxa"/>
            <w:shd w:val="clear" w:color="auto" w:fill="auto"/>
            <w:noWrap/>
            <w:vAlign w:val="center"/>
            <w:hideMark/>
          </w:tcPr>
          <w:p w14:paraId="64A8429C" w14:textId="77777777" w:rsidR="00872C83" w:rsidRPr="00085775" w:rsidRDefault="00872C83" w:rsidP="00872C83">
            <w:pPr>
              <w:jc w:val="right"/>
              <w:rPr>
                <w:sz w:val="18"/>
                <w:szCs w:val="18"/>
                <w:lang w:val="en-US" w:eastAsia="zh-CN"/>
              </w:rPr>
            </w:pPr>
            <w:r w:rsidRPr="00085775">
              <w:rPr>
                <w:sz w:val="18"/>
                <w:szCs w:val="18"/>
                <w:lang w:val="en-US" w:eastAsia="zh-CN"/>
              </w:rPr>
              <w:t>27,231</w:t>
            </w:r>
          </w:p>
        </w:tc>
      </w:tr>
      <w:tr w:rsidR="00872C83" w:rsidRPr="00085775" w14:paraId="790BDADF" w14:textId="77777777" w:rsidTr="00197FDE">
        <w:trPr>
          <w:cantSplit/>
          <w:trHeight w:val="245"/>
        </w:trPr>
        <w:tc>
          <w:tcPr>
            <w:tcW w:w="3599" w:type="dxa"/>
            <w:shd w:val="clear" w:color="auto" w:fill="auto"/>
            <w:vAlign w:val="center"/>
            <w:hideMark/>
          </w:tcPr>
          <w:p w14:paraId="58F19DC9"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Qatar</w:t>
            </w:r>
          </w:p>
        </w:tc>
        <w:tc>
          <w:tcPr>
            <w:tcW w:w="1181" w:type="dxa"/>
            <w:shd w:val="clear" w:color="auto" w:fill="auto"/>
            <w:vAlign w:val="center"/>
            <w:hideMark/>
          </w:tcPr>
          <w:p w14:paraId="483EFB31" w14:textId="77777777" w:rsidR="00872C83" w:rsidRPr="00085775" w:rsidRDefault="00872C83" w:rsidP="00872C83">
            <w:pPr>
              <w:jc w:val="right"/>
              <w:rPr>
                <w:sz w:val="18"/>
                <w:szCs w:val="18"/>
                <w:lang w:val="en-US" w:eastAsia="zh-CN"/>
              </w:rPr>
            </w:pPr>
            <w:r w:rsidRPr="00085775">
              <w:rPr>
                <w:sz w:val="18"/>
                <w:szCs w:val="18"/>
                <w:lang w:val="en-US" w:eastAsia="zh-CN"/>
              </w:rPr>
              <w:t>0.269</w:t>
            </w:r>
          </w:p>
        </w:tc>
        <w:tc>
          <w:tcPr>
            <w:tcW w:w="1181" w:type="dxa"/>
            <w:shd w:val="clear" w:color="auto" w:fill="auto"/>
            <w:noWrap/>
            <w:vAlign w:val="center"/>
            <w:hideMark/>
          </w:tcPr>
          <w:p w14:paraId="3337521B" w14:textId="77777777" w:rsidR="00872C83" w:rsidRPr="00085775" w:rsidRDefault="00872C83" w:rsidP="00872C83">
            <w:pPr>
              <w:jc w:val="right"/>
              <w:rPr>
                <w:sz w:val="18"/>
                <w:szCs w:val="18"/>
                <w:lang w:val="en-US" w:eastAsia="zh-CN"/>
              </w:rPr>
            </w:pPr>
            <w:r w:rsidRPr="00085775">
              <w:rPr>
                <w:sz w:val="18"/>
                <w:szCs w:val="18"/>
                <w:lang w:val="en-US" w:eastAsia="zh-CN"/>
              </w:rPr>
              <w:t>0.421</w:t>
            </w:r>
          </w:p>
        </w:tc>
        <w:tc>
          <w:tcPr>
            <w:tcW w:w="1181" w:type="dxa"/>
            <w:shd w:val="clear" w:color="auto" w:fill="auto"/>
            <w:noWrap/>
            <w:vAlign w:val="center"/>
            <w:hideMark/>
          </w:tcPr>
          <w:p w14:paraId="6C559E56" w14:textId="77777777" w:rsidR="00872C83" w:rsidRPr="00085775" w:rsidRDefault="00872C83" w:rsidP="00872C83">
            <w:pPr>
              <w:jc w:val="right"/>
              <w:rPr>
                <w:sz w:val="18"/>
                <w:szCs w:val="18"/>
                <w:lang w:val="en-US" w:eastAsia="zh-CN"/>
              </w:rPr>
            </w:pPr>
            <w:r w:rsidRPr="00085775">
              <w:rPr>
                <w:sz w:val="18"/>
                <w:szCs w:val="18"/>
                <w:lang w:val="en-US" w:eastAsia="zh-CN"/>
              </w:rPr>
              <w:t>9,896</w:t>
            </w:r>
          </w:p>
        </w:tc>
        <w:tc>
          <w:tcPr>
            <w:tcW w:w="1181" w:type="dxa"/>
            <w:shd w:val="clear" w:color="auto" w:fill="auto"/>
            <w:noWrap/>
            <w:vAlign w:val="center"/>
            <w:hideMark/>
          </w:tcPr>
          <w:p w14:paraId="2BA842DA" w14:textId="77777777" w:rsidR="00872C83" w:rsidRPr="00085775" w:rsidRDefault="00872C83" w:rsidP="00872C83">
            <w:pPr>
              <w:jc w:val="right"/>
              <w:rPr>
                <w:sz w:val="18"/>
                <w:szCs w:val="18"/>
                <w:lang w:val="en-US" w:eastAsia="zh-CN"/>
              </w:rPr>
            </w:pPr>
            <w:r w:rsidRPr="00085775">
              <w:rPr>
                <w:sz w:val="18"/>
                <w:szCs w:val="18"/>
                <w:lang w:val="en-US" w:eastAsia="zh-CN"/>
              </w:rPr>
              <w:t>10,855</w:t>
            </w:r>
          </w:p>
        </w:tc>
        <w:tc>
          <w:tcPr>
            <w:tcW w:w="1181" w:type="dxa"/>
            <w:shd w:val="clear" w:color="auto" w:fill="auto"/>
            <w:noWrap/>
            <w:vAlign w:val="center"/>
            <w:hideMark/>
          </w:tcPr>
          <w:p w14:paraId="7119778A" w14:textId="77777777" w:rsidR="00872C83" w:rsidRPr="00085775" w:rsidRDefault="00872C83" w:rsidP="00872C83">
            <w:pPr>
              <w:jc w:val="right"/>
              <w:rPr>
                <w:sz w:val="18"/>
                <w:szCs w:val="18"/>
                <w:lang w:val="en-US" w:eastAsia="zh-CN"/>
              </w:rPr>
            </w:pPr>
            <w:r w:rsidRPr="00085775">
              <w:rPr>
                <w:sz w:val="18"/>
                <w:szCs w:val="18"/>
                <w:lang w:val="en-US" w:eastAsia="zh-CN"/>
              </w:rPr>
              <w:t>20,751</w:t>
            </w:r>
          </w:p>
        </w:tc>
      </w:tr>
      <w:tr w:rsidR="00872C83" w:rsidRPr="00085775" w14:paraId="0DAA4085" w14:textId="77777777" w:rsidTr="00197FDE">
        <w:trPr>
          <w:cantSplit/>
          <w:trHeight w:val="245"/>
        </w:trPr>
        <w:tc>
          <w:tcPr>
            <w:tcW w:w="3599" w:type="dxa"/>
            <w:shd w:val="clear" w:color="auto" w:fill="auto"/>
            <w:vAlign w:val="center"/>
            <w:hideMark/>
          </w:tcPr>
          <w:p w14:paraId="56D89306"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Republic of Korea</w:t>
            </w:r>
          </w:p>
        </w:tc>
        <w:tc>
          <w:tcPr>
            <w:tcW w:w="1181" w:type="dxa"/>
            <w:shd w:val="clear" w:color="auto" w:fill="auto"/>
            <w:vAlign w:val="center"/>
            <w:hideMark/>
          </w:tcPr>
          <w:p w14:paraId="4D8D2A51" w14:textId="77777777" w:rsidR="00872C83" w:rsidRPr="00085775" w:rsidRDefault="00872C83" w:rsidP="00872C83">
            <w:pPr>
              <w:jc w:val="right"/>
              <w:rPr>
                <w:sz w:val="18"/>
                <w:szCs w:val="18"/>
                <w:lang w:val="en-US" w:eastAsia="zh-CN"/>
              </w:rPr>
            </w:pPr>
            <w:r w:rsidRPr="00085775">
              <w:rPr>
                <w:sz w:val="18"/>
                <w:szCs w:val="18"/>
                <w:lang w:val="en-US" w:eastAsia="zh-CN"/>
              </w:rPr>
              <w:t>2.574</w:t>
            </w:r>
          </w:p>
        </w:tc>
        <w:tc>
          <w:tcPr>
            <w:tcW w:w="1181" w:type="dxa"/>
            <w:shd w:val="clear" w:color="auto" w:fill="auto"/>
            <w:noWrap/>
            <w:vAlign w:val="center"/>
            <w:hideMark/>
          </w:tcPr>
          <w:p w14:paraId="3B9D36CC" w14:textId="77777777" w:rsidR="00872C83" w:rsidRPr="00085775" w:rsidRDefault="00872C83" w:rsidP="00872C83">
            <w:pPr>
              <w:jc w:val="right"/>
              <w:rPr>
                <w:sz w:val="18"/>
                <w:szCs w:val="18"/>
                <w:lang w:val="en-US" w:eastAsia="zh-CN"/>
              </w:rPr>
            </w:pPr>
            <w:r w:rsidRPr="00085775">
              <w:rPr>
                <w:sz w:val="18"/>
                <w:szCs w:val="18"/>
                <w:lang w:val="en-US" w:eastAsia="zh-CN"/>
              </w:rPr>
              <w:t>4.026</w:t>
            </w:r>
          </w:p>
        </w:tc>
        <w:tc>
          <w:tcPr>
            <w:tcW w:w="1181" w:type="dxa"/>
            <w:shd w:val="clear" w:color="auto" w:fill="auto"/>
            <w:noWrap/>
            <w:vAlign w:val="center"/>
            <w:hideMark/>
          </w:tcPr>
          <w:p w14:paraId="194C13FE" w14:textId="77777777" w:rsidR="00872C83" w:rsidRPr="00085775" w:rsidRDefault="00872C83" w:rsidP="00872C83">
            <w:pPr>
              <w:jc w:val="right"/>
              <w:rPr>
                <w:sz w:val="18"/>
                <w:szCs w:val="18"/>
                <w:lang w:val="en-US" w:eastAsia="zh-CN"/>
              </w:rPr>
            </w:pPr>
            <w:r w:rsidRPr="00085775">
              <w:rPr>
                <w:sz w:val="18"/>
                <w:szCs w:val="18"/>
                <w:lang w:val="en-US" w:eastAsia="zh-CN"/>
              </w:rPr>
              <w:t>94,696</w:t>
            </w:r>
          </w:p>
        </w:tc>
        <w:tc>
          <w:tcPr>
            <w:tcW w:w="1181" w:type="dxa"/>
            <w:shd w:val="clear" w:color="auto" w:fill="auto"/>
            <w:noWrap/>
            <w:vAlign w:val="center"/>
            <w:hideMark/>
          </w:tcPr>
          <w:p w14:paraId="16A7AF9F" w14:textId="77777777" w:rsidR="00872C83" w:rsidRPr="00085775" w:rsidRDefault="00872C83" w:rsidP="00872C83">
            <w:pPr>
              <w:jc w:val="right"/>
              <w:rPr>
                <w:sz w:val="18"/>
                <w:szCs w:val="18"/>
                <w:lang w:val="en-US" w:eastAsia="zh-CN"/>
              </w:rPr>
            </w:pPr>
            <w:r w:rsidRPr="00085775">
              <w:rPr>
                <w:sz w:val="18"/>
                <w:szCs w:val="18"/>
                <w:lang w:val="en-US" w:eastAsia="zh-CN"/>
              </w:rPr>
              <w:t>103,865</w:t>
            </w:r>
          </w:p>
        </w:tc>
        <w:tc>
          <w:tcPr>
            <w:tcW w:w="1181" w:type="dxa"/>
            <w:shd w:val="clear" w:color="auto" w:fill="auto"/>
            <w:noWrap/>
            <w:vAlign w:val="center"/>
            <w:hideMark/>
          </w:tcPr>
          <w:p w14:paraId="3A093104" w14:textId="77777777" w:rsidR="00872C83" w:rsidRPr="00085775" w:rsidRDefault="00872C83" w:rsidP="00872C83">
            <w:pPr>
              <w:jc w:val="right"/>
              <w:rPr>
                <w:sz w:val="18"/>
                <w:szCs w:val="18"/>
                <w:lang w:val="en-US" w:eastAsia="zh-CN"/>
              </w:rPr>
            </w:pPr>
            <w:r w:rsidRPr="00085775">
              <w:rPr>
                <w:sz w:val="18"/>
                <w:szCs w:val="18"/>
                <w:lang w:val="en-US" w:eastAsia="zh-CN"/>
              </w:rPr>
              <w:t>198,561</w:t>
            </w:r>
          </w:p>
        </w:tc>
      </w:tr>
      <w:tr w:rsidR="00872C83" w:rsidRPr="00085775" w14:paraId="0FB9EF89" w14:textId="77777777" w:rsidTr="00197FDE">
        <w:trPr>
          <w:cantSplit/>
          <w:trHeight w:val="245"/>
        </w:trPr>
        <w:tc>
          <w:tcPr>
            <w:tcW w:w="3599" w:type="dxa"/>
            <w:shd w:val="clear" w:color="auto" w:fill="auto"/>
            <w:vAlign w:val="center"/>
            <w:hideMark/>
          </w:tcPr>
          <w:p w14:paraId="5779EE87"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Republic of Moldova</w:t>
            </w:r>
          </w:p>
        </w:tc>
        <w:tc>
          <w:tcPr>
            <w:tcW w:w="1181" w:type="dxa"/>
            <w:shd w:val="clear" w:color="auto" w:fill="auto"/>
            <w:vAlign w:val="center"/>
            <w:hideMark/>
          </w:tcPr>
          <w:p w14:paraId="7BC0A46E" w14:textId="77777777" w:rsidR="00872C83" w:rsidRPr="00085775" w:rsidRDefault="00872C83" w:rsidP="00872C83">
            <w:pPr>
              <w:jc w:val="right"/>
              <w:rPr>
                <w:sz w:val="18"/>
                <w:szCs w:val="18"/>
                <w:lang w:val="en-US" w:eastAsia="zh-CN"/>
              </w:rPr>
            </w:pPr>
            <w:r w:rsidRPr="00085775">
              <w:rPr>
                <w:sz w:val="18"/>
                <w:szCs w:val="18"/>
                <w:lang w:val="en-US" w:eastAsia="zh-CN"/>
              </w:rPr>
              <w:t>0.005</w:t>
            </w:r>
          </w:p>
        </w:tc>
        <w:tc>
          <w:tcPr>
            <w:tcW w:w="1181" w:type="dxa"/>
            <w:shd w:val="clear" w:color="auto" w:fill="auto"/>
            <w:noWrap/>
            <w:vAlign w:val="center"/>
            <w:hideMark/>
          </w:tcPr>
          <w:p w14:paraId="287105AD" w14:textId="77777777" w:rsidR="00872C83" w:rsidRPr="00085775" w:rsidRDefault="00872C83" w:rsidP="00872C83">
            <w:pPr>
              <w:jc w:val="right"/>
              <w:rPr>
                <w:sz w:val="18"/>
                <w:szCs w:val="18"/>
                <w:lang w:val="en-US" w:eastAsia="zh-CN"/>
              </w:rPr>
            </w:pPr>
            <w:r w:rsidRPr="00085775">
              <w:rPr>
                <w:sz w:val="18"/>
                <w:szCs w:val="18"/>
                <w:lang w:val="en-US" w:eastAsia="zh-CN"/>
              </w:rPr>
              <w:t>0.008</w:t>
            </w:r>
          </w:p>
        </w:tc>
        <w:tc>
          <w:tcPr>
            <w:tcW w:w="1181" w:type="dxa"/>
            <w:shd w:val="clear" w:color="auto" w:fill="auto"/>
            <w:noWrap/>
            <w:vAlign w:val="center"/>
            <w:hideMark/>
          </w:tcPr>
          <w:p w14:paraId="12F37F1D" w14:textId="77777777" w:rsidR="00872C83" w:rsidRPr="00085775" w:rsidRDefault="00872C83" w:rsidP="00872C83">
            <w:pPr>
              <w:jc w:val="right"/>
              <w:rPr>
                <w:sz w:val="18"/>
                <w:szCs w:val="18"/>
                <w:lang w:val="en-US" w:eastAsia="zh-CN"/>
              </w:rPr>
            </w:pPr>
            <w:r w:rsidRPr="00085775">
              <w:rPr>
                <w:sz w:val="18"/>
                <w:szCs w:val="18"/>
                <w:lang w:val="en-US" w:eastAsia="zh-CN"/>
              </w:rPr>
              <w:t>184</w:t>
            </w:r>
          </w:p>
        </w:tc>
        <w:tc>
          <w:tcPr>
            <w:tcW w:w="1181" w:type="dxa"/>
            <w:shd w:val="clear" w:color="auto" w:fill="auto"/>
            <w:noWrap/>
            <w:vAlign w:val="center"/>
            <w:hideMark/>
          </w:tcPr>
          <w:p w14:paraId="22603708" w14:textId="77777777" w:rsidR="00872C83" w:rsidRPr="00085775" w:rsidRDefault="00872C83" w:rsidP="00872C83">
            <w:pPr>
              <w:jc w:val="right"/>
              <w:rPr>
                <w:sz w:val="18"/>
                <w:szCs w:val="18"/>
                <w:lang w:val="en-US" w:eastAsia="zh-CN"/>
              </w:rPr>
            </w:pPr>
            <w:r w:rsidRPr="00085775">
              <w:rPr>
                <w:sz w:val="18"/>
                <w:szCs w:val="18"/>
                <w:lang w:val="en-US" w:eastAsia="zh-CN"/>
              </w:rPr>
              <w:t>202</w:t>
            </w:r>
          </w:p>
        </w:tc>
        <w:tc>
          <w:tcPr>
            <w:tcW w:w="1181" w:type="dxa"/>
            <w:shd w:val="clear" w:color="auto" w:fill="auto"/>
            <w:noWrap/>
            <w:vAlign w:val="center"/>
            <w:hideMark/>
          </w:tcPr>
          <w:p w14:paraId="602BE9EC" w14:textId="77777777" w:rsidR="00872C83" w:rsidRPr="00085775" w:rsidRDefault="00872C83" w:rsidP="00872C83">
            <w:pPr>
              <w:jc w:val="right"/>
              <w:rPr>
                <w:sz w:val="18"/>
                <w:szCs w:val="18"/>
                <w:lang w:val="en-US" w:eastAsia="zh-CN"/>
              </w:rPr>
            </w:pPr>
            <w:r w:rsidRPr="00085775">
              <w:rPr>
                <w:sz w:val="18"/>
                <w:szCs w:val="18"/>
                <w:lang w:val="en-US" w:eastAsia="zh-CN"/>
              </w:rPr>
              <w:t>386</w:t>
            </w:r>
          </w:p>
        </w:tc>
      </w:tr>
      <w:tr w:rsidR="00872C83" w:rsidRPr="00085775" w14:paraId="0F83169F" w14:textId="77777777" w:rsidTr="00197FDE">
        <w:trPr>
          <w:cantSplit/>
          <w:trHeight w:val="245"/>
        </w:trPr>
        <w:tc>
          <w:tcPr>
            <w:tcW w:w="3599" w:type="dxa"/>
            <w:shd w:val="clear" w:color="auto" w:fill="auto"/>
            <w:vAlign w:val="center"/>
            <w:hideMark/>
          </w:tcPr>
          <w:p w14:paraId="6B27045A"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Romania</w:t>
            </w:r>
          </w:p>
        </w:tc>
        <w:tc>
          <w:tcPr>
            <w:tcW w:w="1181" w:type="dxa"/>
            <w:shd w:val="clear" w:color="auto" w:fill="auto"/>
            <w:vAlign w:val="center"/>
            <w:hideMark/>
          </w:tcPr>
          <w:p w14:paraId="52DEE9A1" w14:textId="77777777" w:rsidR="00872C83" w:rsidRPr="00085775" w:rsidRDefault="00872C83" w:rsidP="00872C83">
            <w:pPr>
              <w:jc w:val="right"/>
              <w:rPr>
                <w:sz w:val="18"/>
                <w:szCs w:val="18"/>
                <w:lang w:val="en-US" w:eastAsia="zh-CN"/>
              </w:rPr>
            </w:pPr>
            <w:r w:rsidRPr="00085775">
              <w:rPr>
                <w:sz w:val="18"/>
                <w:szCs w:val="18"/>
                <w:lang w:val="en-US" w:eastAsia="zh-CN"/>
              </w:rPr>
              <w:t>0.312</w:t>
            </w:r>
          </w:p>
        </w:tc>
        <w:tc>
          <w:tcPr>
            <w:tcW w:w="1181" w:type="dxa"/>
            <w:shd w:val="clear" w:color="auto" w:fill="auto"/>
            <w:noWrap/>
            <w:vAlign w:val="center"/>
            <w:hideMark/>
          </w:tcPr>
          <w:p w14:paraId="4CB5A5EC" w14:textId="77777777" w:rsidR="00872C83" w:rsidRPr="00085775" w:rsidRDefault="00872C83" w:rsidP="00872C83">
            <w:pPr>
              <w:jc w:val="right"/>
              <w:rPr>
                <w:sz w:val="18"/>
                <w:szCs w:val="18"/>
                <w:lang w:val="en-US" w:eastAsia="zh-CN"/>
              </w:rPr>
            </w:pPr>
            <w:r w:rsidRPr="00085775">
              <w:rPr>
                <w:sz w:val="18"/>
                <w:szCs w:val="18"/>
                <w:lang w:val="en-US" w:eastAsia="zh-CN"/>
              </w:rPr>
              <w:t>0.488</w:t>
            </w:r>
          </w:p>
        </w:tc>
        <w:tc>
          <w:tcPr>
            <w:tcW w:w="1181" w:type="dxa"/>
            <w:shd w:val="clear" w:color="auto" w:fill="auto"/>
            <w:noWrap/>
            <w:vAlign w:val="center"/>
            <w:hideMark/>
          </w:tcPr>
          <w:p w14:paraId="6FAB1FCE" w14:textId="77777777" w:rsidR="00872C83" w:rsidRPr="00085775" w:rsidRDefault="00872C83" w:rsidP="00872C83">
            <w:pPr>
              <w:jc w:val="right"/>
              <w:rPr>
                <w:sz w:val="18"/>
                <w:szCs w:val="18"/>
                <w:lang w:val="en-US" w:eastAsia="zh-CN"/>
              </w:rPr>
            </w:pPr>
            <w:r w:rsidRPr="00085775">
              <w:rPr>
                <w:sz w:val="18"/>
                <w:szCs w:val="18"/>
                <w:lang w:val="en-US" w:eastAsia="zh-CN"/>
              </w:rPr>
              <w:t>11,478</w:t>
            </w:r>
          </w:p>
        </w:tc>
        <w:tc>
          <w:tcPr>
            <w:tcW w:w="1181" w:type="dxa"/>
            <w:shd w:val="clear" w:color="auto" w:fill="auto"/>
            <w:noWrap/>
            <w:vAlign w:val="center"/>
            <w:hideMark/>
          </w:tcPr>
          <w:p w14:paraId="12F01035" w14:textId="77777777" w:rsidR="00872C83" w:rsidRPr="00085775" w:rsidRDefault="00872C83" w:rsidP="00872C83">
            <w:pPr>
              <w:jc w:val="right"/>
              <w:rPr>
                <w:sz w:val="18"/>
                <w:szCs w:val="18"/>
                <w:lang w:val="en-US" w:eastAsia="zh-CN"/>
              </w:rPr>
            </w:pPr>
            <w:r w:rsidRPr="00085775">
              <w:rPr>
                <w:sz w:val="18"/>
                <w:szCs w:val="18"/>
                <w:lang w:val="en-US" w:eastAsia="zh-CN"/>
              </w:rPr>
              <w:t>12,590</w:t>
            </w:r>
          </w:p>
        </w:tc>
        <w:tc>
          <w:tcPr>
            <w:tcW w:w="1181" w:type="dxa"/>
            <w:shd w:val="clear" w:color="auto" w:fill="auto"/>
            <w:noWrap/>
            <w:vAlign w:val="center"/>
            <w:hideMark/>
          </w:tcPr>
          <w:p w14:paraId="1EAA8A29" w14:textId="77777777" w:rsidR="00872C83" w:rsidRPr="00085775" w:rsidRDefault="00872C83" w:rsidP="00872C83">
            <w:pPr>
              <w:jc w:val="right"/>
              <w:rPr>
                <w:sz w:val="18"/>
                <w:szCs w:val="18"/>
                <w:lang w:val="en-US" w:eastAsia="zh-CN"/>
              </w:rPr>
            </w:pPr>
            <w:r w:rsidRPr="00085775">
              <w:rPr>
                <w:sz w:val="18"/>
                <w:szCs w:val="18"/>
                <w:lang w:val="en-US" w:eastAsia="zh-CN"/>
              </w:rPr>
              <w:t>24,068</w:t>
            </w:r>
          </w:p>
        </w:tc>
      </w:tr>
      <w:tr w:rsidR="00872C83" w:rsidRPr="00085775" w14:paraId="7B87B035" w14:textId="77777777" w:rsidTr="00197FDE">
        <w:trPr>
          <w:cantSplit/>
          <w:trHeight w:val="245"/>
        </w:trPr>
        <w:tc>
          <w:tcPr>
            <w:tcW w:w="3599" w:type="dxa"/>
            <w:shd w:val="clear" w:color="auto" w:fill="auto"/>
            <w:vAlign w:val="center"/>
            <w:hideMark/>
          </w:tcPr>
          <w:p w14:paraId="33078F6E"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Rwanda</w:t>
            </w:r>
          </w:p>
        </w:tc>
        <w:tc>
          <w:tcPr>
            <w:tcW w:w="1181" w:type="dxa"/>
            <w:shd w:val="clear" w:color="auto" w:fill="auto"/>
            <w:vAlign w:val="center"/>
            <w:hideMark/>
          </w:tcPr>
          <w:p w14:paraId="4416353E"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230573E7" w14:textId="77777777" w:rsidR="00872C83" w:rsidRPr="00085775" w:rsidRDefault="00872C83" w:rsidP="00872C83">
            <w:pPr>
              <w:jc w:val="right"/>
              <w:rPr>
                <w:sz w:val="18"/>
                <w:szCs w:val="18"/>
                <w:lang w:val="en-US" w:eastAsia="zh-CN"/>
              </w:rPr>
            </w:pPr>
            <w:r w:rsidRPr="00085775">
              <w:rPr>
                <w:sz w:val="18"/>
                <w:szCs w:val="18"/>
                <w:lang w:val="en-US" w:eastAsia="zh-CN"/>
              </w:rPr>
              <w:t>0.005</w:t>
            </w:r>
          </w:p>
        </w:tc>
        <w:tc>
          <w:tcPr>
            <w:tcW w:w="1181" w:type="dxa"/>
            <w:shd w:val="clear" w:color="auto" w:fill="auto"/>
            <w:noWrap/>
            <w:vAlign w:val="center"/>
            <w:hideMark/>
          </w:tcPr>
          <w:p w14:paraId="233C195F" w14:textId="77777777" w:rsidR="00872C83" w:rsidRPr="00085775" w:rsidRDefault="00872C83" w:rsidP="00872C83">
            <w:pPr>
              <w:jc w:val="right"/>
              <w:rPr>
                <w:sz w:val="18"/>
                <w:szCs w:val="18"/>
                <w:lang w:val="en-US" w:eastAsia="zh-CN"/>
              </w:rPr>
            </w:pPr>
            <w:r w:rsidRPr="00085775">
              <w:rPr>
                <w:sz w:val="18"/>
                <w:szCs w:val="18"/>
                <w:lang w:val="en-US" w:eastAsia="zh-CN"/>
              </w:rPr>
              <w:t>110</w:t>
            </w:r>
          </w:p>
        </w:tc>
        <w:tc>
          <w:tcPr>
            <w:tcW w:w="1181" w:type="dxa"/>
            <w:shd w:val="clear" w:color="auto" w:fill="auto"/>
            <w:noWrap/>
            <w:vAlign w:val="center"/>
            <w:hideMark/>
          </w:tcPr>
          <w:p w14:paraId="53A60AAE" w14:textId="77777777" w:rsidR="00872C83" w:rsidRPr="00085775" w:rsidRDefault="00872C83" w:rsidP="00872C83">
            <w:pPr>
              <w:jc w:val="right"/>
              <w:rPr>
                <w:sz w:val="18"/>
                <w:szCs w:val="18"/>
                <w:lang w:val="en-US" w:eastAsia="zh-CN"/>
              </w:rPr>
            </w:pPr>
            <w:r w:rsidRPr="00085775">
              <w:rPr>
                <w:sz w:val="18"/>
                <w:szCs w:val="18"/>
                <w:lang w:val="en-US" w:eastAsia="zh-CN"/>
              </w:rPr>
              <w:t>121</w:t>
            </w:r>
          </w:p>
        </w:tc>
        <w:tc>
          <w:tcPr>
            <w:tcW w:w="1181" w:type="dxa"/>
            <w:shd w:val="clear" w:color="auto" w:fill="auto"/>
            <w:noWrap/>
            <w:vAlign w:val="center"/>
            <w:hideMark/>
          </w:tcPr>
          <w:p w14:paraId="23F4A5C1" w14:textId="77777777" w:rsidR="00872C83" w:rsidRPr="00085775" w:rsidRDefault="00872C83" w:rsidP="00872C83">
            <w:pPr>
              <w:jc w:val="right"/>
              <w:rPr>
                <w:sz w:val="18"/>
                <w:szCs w:val="18"/>
                <w:lang w:val="en-US" w:eastAsia="zh-CN"/>
              </w:rPr>
            </w:pPr>
            <w:r w:rsidRPr="00085775">
              <w:rPr>
                <w:sz w:val="18"/>
                <w:szCs w:val="18"/>
                <w:lang w:val="en-US" w:eastAsia="zh-CN"/>
              </w:rPr>
              <w:t>231</w:t>
            </w:r>
          </w:p>
        </w:tc>
      </w:tr>
      <w:tr w:rsidR="00872C83" w:rsidRPr="00085775" w14:paraId="0804B059" w14:textId="77777777" w:rsidTr="00197FDE">
        <w:trPr>
          <w:cantSplit/>
          <w:trHeight w:val="245"/>
        </w:trPr>
        <w:tc>
          <w:tcPr>
            <w:tcW w:w="3599" w:type="dxa"/>
            <w:shd w:val="clear" w:color="auto" w:fill="auto"/>
            <w:vAlign w:val="center"/>
            <w:hideMark/>
          </w:tcPr>
          <w:p w14:paraId="1F7FCBF4"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Saint Kitts and Nevis</w:t>
            </w:r>
          </w:p>
        </w:tc>
        <w:tc>
          <w:tcPr>
            <w:tcW w:w="1181" w:type="dxa"/>
            <w:shd w:val="clear" w:color="auto" w:fill="auto"/>
            <w:vAlign w:val="center"/>
            <w:hideMark/>
          </w:tcPr>
          <w:p w14:paraId="04C01C4C"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590A3C1E"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78B120B0" w14:textId="77777777" w:rsidR="00872C83" w:rsidRPr="00085775" w:rsidRDefault="00872C83" w:rsidP="00872C83">
            <w:pPr>
              <w:jc w:val="right"/>
              <w:rPr>
                <w:sz w:val="18"/>
                <w:szCs w:val="18"/>
                <w:lang w:val="en-US" w:eastAsia="zh-CN"/>
              </w:rPr>
            </w:pPr>
            <w:r w:rsidRPr="00085775">
              <w:rPr>
                <w:sz w:val="18"/>
                <w:szCs w:val="18"/>
                <w:lang w:val="en-US" w:eastAsia="zh-CN"/>
              </w:rPr>
              <w:t>74</w:t>
            </w:r>
          </w:p>
        </w:tc>
        <w:tc>
          <w:tcPr>
            <w:tcW w:w="1181" w:type="dxa"/>
            <w:shd w:val="clear" w:color="auto" w:fill="auto"/>
            <w:noWrap/>
            <w:vAlign w:val="center"/>
            <w:hideMark/>
          </w:tcPr>
          <w:p w14:paraId="3E3FFF51" w14:textId="77777777" w:rsidR="00872C83" w:rsidRPr="00085775" w:rsidRDefault="00872C83" w:rsidP="00872C83">
            <w:pPr>
              <w:jc w:val="right"/>
              <w:rPr>
                <w:sz w:val="18"/>
                <w:szCs w:val="18"/>
                <w:lang w:val="en-US" w:eastAsia="zh-CN"/>
              </w:rPr>
            </w:pPr>
            <w:r w:rsidRPr="00085775">
              <w:rPr>
                <w:sz w:val="18"/>
                <w:szCs w:val="18"/>
                <w:lang w:val="en-US" w:eastAsia="zh-CN"/>
              </w:rPr>
              <w:t>81</w:t>
            </w:r>
          </w:p>
        </w:tc>
        <w:tc>
          <w:tcPr>
            <w:tcW w:w="1181" w:type="dxa"/>
            <w:shd w:val="clear" w:color="auto" w:fill="auto"/>
            <w:noWrap/>
            <w:vAlign w:val="center"/>
            <w:hideMark/>
          </w:tcPr>
          <w:p w14:paraId="3832982C" w14:textId="77777777" w:rsidR="00872C83" w:rsidRPr="00085775" w:rsidRDefault="00872C83" w:rsidP="00872C83">
            <w:pPr>
              <w:jc w:val="right"/>
              <w:rPr>
                <w:sz w:val="18"/>
                <w:szCs w:val="18"/>
                <w:lang w:val="en-US" w:eastAsia="zh-CN"/>
              </w:rPr>
            </w:pPr>
            <w:r w:rsidRPr="00085775">
              <w:rPr>
                <w:sz w:val="18"/>
                <w:szCs w:val="18"/>
                <w:lang w:val="en-US" w:eastAsia="zh-CN"/>
              </w:rPr>
              <w:t>154</w:t>
            </w:r>
          </w:p>
        </w:tc>
      </w:tr>
      <w:tr w:rsidR="00872C83" w:rsidRPr="00085775" w14:paraId="298DFD07" w14:textId="77777777" w:rsidTr="00197FDE">
        <w:trPr>
          <w:cantSplit/>
          <w:trHeight w:val="245"/>
        </w:trPr>
        <w:tc>
          <w:tcPr>
            <w:tcW w:w="3599" w:type="dxa"/>
            <w:shd w:val="clear" w:color="auto" w:fill="auto"/>
            <w:noWrap/>
            <w:vAlign w:val="center"/>
            <w:hideMark/>
          </w:tcPr>
          <w:p w14:paraId="36EDEA13"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Saint Lucia</w:t>
            </w:r>
          </w:p>
        </w:tc>
        <w:tc>
          <w:tcPr>
            <w:tcW w:w="1181" w:type="dxa"/>
            <w:shd w:val="clear" w:color="auto" w:fill="auto"/>
            <w:noWrap/>
            <w:vAlign w:val="center"/>
            <w:hideMark/>
          </w:tcPr>
          <w:p w14:paraId="6039A707"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1EC9A65D"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39000A10" w14:textId="77777777" w:rsidR="00872C83" w:rsidRPr="00085775" w:rsidRDefault="00872C83" w:rsidP="00872C83">
            <w:pPr>
              <w:jc w:val="right"/>
              <w:rPr>
                <w:sz w:val="18"/>
                <w:szCs w:val="18"/>
                <w:lang w:val="en-US" w:eastAsia="zh-CN"/>
              </w:rPr>
            </w:pPr>
            <w:r w:rsidRPr="00085775">
              <w:rPr>
                <w:sz w:val="18"/>
                <w:szCs w:val="18"/>
                <w:lang w:val="en-US" w:eastAsia="zh-CN"/>
              </w:rPr>
              <w:t>74</w:t>
            </w:r>
          </w:p>
        </w:tc>
        <w:tc>
          <w:tcPr>
            <w:tcW w:w="1181" w:type="dxa"/>
            <w:shd w:val="clear" w:color="auto" w:fill="auto"/>
            <w:noWrap/>
            <w:vAlign w:val="center"/>
            <w:hideMark/>
          </w:tcPr>
          <w:p w14:paraId="518EDE34" w14:textId="77777777" w:rsidR="00872C83" w:rsidRPr="00085775" w:rsidRDefault="00872C83" w:rsidP="00872C83">
            <w:pPr>
              <w:jc w:val="right"/>
              <w:rPr>
                <w:sz w:val="18"/>
                <w:szCs w:val="18"/>
                <w:lang w:val="en-US" w:eastAsia="zh-CN"/>
              </w:rPr>
            </w:pPr>
            <w:r w:rsidRPr="00085775">
              <w:rPr>
                <w:sz w:val="18"/>
                <w:szCs w:val="18"/>
                <w:lang w:val="en-US" w:eastAsia="zh-CN"/>
              </w:rPr>
              <w:t>81</w:t>
            </w:r>
          </w:p>
        </w:tc>
        <w:tc>
          <w:tcPr>
            <w:tcW w:w="1181" w:type="dxa"/>
            <w:shd w:val="clear" w:color="auto" w:fill="auto"/>
            <w:noWrap/>
            <w:vAlign w:val="center"/>
            <w:hideMark/>
          </w:tcPr>
          <w:p w14:paraId="70EF5B49" w14:textId="77777777" w:rsidR="00872C83" w:rsidRPr="00085775" w:rsidRDefault="00872C83" w:rsidP="00872C83">
            <w:pPr>
              <w:jc w:val="right"/>
              <w:rPr>
                <w:sz w:val="18"/>
                <w:szCs w:val="18"/>
                <w:lang w:val="en-US" w:eastAsia="zh-CN"/>
              </w:rPr>
            </w:pPr>
            <w:r w:rsidRPr="00085775">
              <w:rPr>
                <w:sz w:val="18"/>
                <w:szCs w:val="18"/>
                <w:lang w:val="en-US" w:eastAsia="zh-CN"/>
              </w:rPr>
              <w:t>154</w:t>
            </w:r>
          </w:p>
        </w:tc>
      </w:tr>
      <w:tr w:rsidR="00872C83" w:rsidRPr="00085775" w14:paraId="7EE38D5F" w14:textId="77777777" w:rsidTr="00197FDE">
        <w:trPr>
          <w:cantSplit/>
          <w:trHeight w:val="245"/>
        </w:trPr>
        <w:tc>
          <w:tcPr>
            <w:tcW w:w="3599" w:type="dxa"/>
            <w:shd w:val="clear" w:color="auto" w:fill="auto"/>
            <w:vAlign w:val="center"/>
            <w:hideMark/>
          </w:tcPr>
          <w:p w14:paraId="4730B29C"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Samoa</w:t>
            </w:r>
          </w:p>
        </w:tc>
        <w:tc>
          <w:tcPr>
            <w:tcW w:w="1181" w:type="dxa"/>
            <w:shd w:val="clear" w:color="auto" w:fill="auto"/>
            <w:vAlign w:val="center"/>
            <w:hideMark/>
          </w:tcPr>
          <w:p w14:paraId="3240E5F0"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7EC1E4CD"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6F738AA6"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3E9AFE03"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5B0F8EBB"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3844B193" w14:textId="77777777" w:rsidTr="00197FDE">
        <w:trPr>
          <w:cantSplit/>
          <w:trHeight w:val="245"/>
        </w:trPr>
        <w:tc>
          <w:tcPr>
            <w:tcW w:w="3599" w:type="dxa"/>
            <w:shd w:val="clear" w:color="auto" w:fill="auto"/>
            <w:vAlign w:val="center"/>
            <w:hideMark/>
          </w:tcPr>
          <w:p w14:paraId="7AB375DC"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Sao Tome and Principe</w:t>
            </w:r>
          </w:p>
        </w:tc>
        <w:tc>
          <w:tcPr>
            <w:tcW w:w="1181" w:type="dxa"/>
            <w:shd w:val="clear" w:color="auto" w:fill="auto"/>
            <w:vAlign w:val="center"/>
            <w:hideMark/>
          </w:tcPr>
          <w:p w14:paraId="51BD7EF8"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6DBCC848"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7E5C6A56"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3A6872EF"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540E00E2"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2E2F0C7F" w14:textId="77777777" w:rsidTr="00197FDE">
        <w:trPr>
          <w:cantSplit/>
          <w:trHeight w:val="245"/>
        </w:trPr>
        <w:tc>
          <w:tcPr>
            <w:tcW w:w="3599" w:type="dxa"/>
            <w:shd w:val="clear" w:color="auto" w:fill="auto"/>
            <w:vAlign w:val="center"/>
            <w:hideMark/>
          </w:tcPr>
          <w:p w14:paraId="3E5D1537"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Saudi Arabia</w:t>
            </w:r>
          </w:p>
        </w:tc>
        <w:tc>
          <w:tcPr>
            <w:tcW w:w="1181" w:type="dxa"/>
            <w:shd w:val="clear" w:color="auto" w:fill="auto"/>
            <w:vAlign w:val="center"/>
            <w:hideMark/>
          </w:tcPr>
          <w:p w14:paraId="1403BD65" w14:textId="77777777" w:rsidR="00872C83" w:rsidRPr="00085775" w:rsidRDefault="00872C83" w:rsidP="00872C83">
            <w:pPr>
              <w:jc w:val="right"/>
              <w:rPr>
                <w:sz w:val="18"/>
                <w:szCs w:val="18"/>
                <w:lang w:val="en-US" w:eastAsia="zh-CN"/>
              </w:rPr>
            </w:pPr>
            <w:r w:rsidRPr="00085775">
              <w:rPr>
                <w:sz w:val="18"/>
                <w:szCs w:val="18"/>
                <w:lang w:val="en-US" w:eastAsia="zh-CN"/>
              </w:rPr>
              <w:t>1.184</w:t>
            </w:r>
          </w:p>
        </w:tc>
        <w:tc>
          <w:tcPr>
            <w:tcW w:w="1181" w:type="dxa"/>
            <w:shd w:val="clear" w:color="auto" w:fill="auto"/>
            <w:noWrap/>
            <w:vAlign w:val="center"/>
            <w:hideMark/>
          </w:tcPr>
          <w:p w14:paraId="6E857A12" w14:textId="77777777" w:rsidR="00872C83" w:rsidRPr="00085775" w:rsidRDefault="00872C83" w:rsidP="00872C83">
            <w:pPr>
              <w:jc w:val="right"/>
              <w:rPr>
                <w:sz w:val="18"/>
                <w:szCs w:val="18"/>
                <w:lang w:val="en-US" w:eastAsia="zh-CN"/>
              </w:rPr>
            </w:pPr>
            <w:r w:rsidRPr="00085775">
              <w:rPr>
                <w:sz w:val="18"/>
                <w:szCs w:val="18"/>
                <w:lang w:val="en-US" w:eastAsia="zh-CN"/>
              </w:rPr>
              <w:t>1.852</w:t>
            </w:r>
          </w:p>
        </w:tc>
        <w:tc>
          <w:tcPr>
            <w:tcW w:w="1181" w:type="dxa"/>
            <w:shd w:val="clear" w:color="auto" w:fill="auto"/>
            <w:noWrap/>
            <w:vAlign w:val="center"/>
            <w:hideMark/>
          </w:tcPr>
          <w:p w14:paraId="11A8EF17" w14:textId="77777777" w:rsidR="00872C83" w:rsidRPr="00085775" w:rsidRDefault="00872C83" w:rsidP="00872C83">
            <w:pPr>
              <w:jc w:val="right"/>
              <w:rPr>
                <w:sz w:val="18"/>
                <w:szCs w:val="18"/>
                <w:lang w:val="en-US" w:eastAsia="zh-CN"/>
              </w:rPr>
            </w:pPr>
            <w:r w:rsidRPr="00085775">
              <w:rPr>
                <w:sz w:val="18"/>
                <w:szCs w:val="18"/>
                <w:lang w:val="en-US" w:eastAsia="zh-CN"/>
              </w:rPr>
              <w:t>43,558</w:t>
            </w:r>
          </w:p>
        </w:tc>
        <w:tc>
          <w:tcPr>
            <w:tcW w:w="1181" w:type="dxa"/>
            <w:shd w:val="clear" w:color="auto" w:fill="auto"/>
            <w:noWrap/>
            <w:vAlign w:val="center"/>
            <w:hideMark/>
          </w:tcPr>
          <w:p w14:paraId="18E90439" w14:textId="77777777" w:rsidR="00872C83" w:rsidRPr="00085775" w:rsidRDefault="00872C83" w:rsidP="00872C83">
            <w:pPr>
              <w:jc w:val="right"/>
              <w:rPr>
                <w:sz w:val="18"/>
                <w:szCs w:val="18"/>
                <w:lang w:val="en-US" w:eastAsia="zh-CN"/>
              </w:rPr>
            </w:pPr>
            <w:r w:rsidRPr="00085775">
              <w:rPr>
                <w:sz w:val="18"/>
                <w:szCs w:val="18"/>
                <w:lang w:val="en-US" w:eastAsia="zh-CN"/>
              </w:rPr>
              <w:t>47,776</w:t>
            </w:r>
          </w:p>
        </w:tc>
        <w:tc>
          <w:tcPr>
            <w:tcW w:w="1181" w:type="dxa"/>
            <w:shd w:val="clear" w:color="auto" w:fill="auto"/>
            <w:noWrap/>
            <w:vAlign w:val="center"/>
            <w:hideMark/>
          </w:tcPr>
          <w:p w14:paraId="3E53C165" w14:textId="77777777" w:rsidR="00872C83" w:rsidRPr="00085775" w:rsidRDefault="00872C83" w:rsidP="00872C83">
            <w:pPr>
              <w:jc w:val="right"/>
              <w:rPr>
                <w:sz w:val="18"/>
                <w:szCs w:val="18"/>
                <w:lang w:val="en-US" w:eastAsia="zh-CN"/>
              </w:rPr>
            </w:pPr>
            <w:r w:rsidRPr="00085775">
              <w:rPr>
                <w:sz w:val="18"/>
                <w:szCs w:val="18"/>
                <w:lang w:val="en-US" w:eastAsia="zh-CN"/>
              </w:rPr>
              <w:t>91,335</w:t>
            </w:r>
          </w:p>
        </w:tc>
      </w:tr>
      <w:tr w:rsidR="00872C83" w:rsidRPr="00085775" w14:paraId="3406B4F1" w14:textId="77777777" w:rsidTr="00197FDE">
        <w:trPr>
          <w:cantSplit/>
          <w:trHeight w:val="245"/>
        </w:trPr>
        <w:tc>
          <w:tcPr>
            <w:tcW w:w="3599" w:type="dxa"/>
            <w:shd w:val="clear" w:color="auto" w:fill="auto"/>
            <w:vAlign w:val="center"/>
            <w:hideMark/>
          </w:tcPr>
          <w:p w14:paraId="5DFF1E94"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Senegal</w:t>
            </w:r>
          </w:p>
        </w:tc>
        <w:tc>
          <w:tcPr>
            <w:tcW w:w="1181" w:type="dxa"/>
            <w:shd w:val="clear" w:color="auto" w:fill="auto"/>
            <w:vAlign w:val="center"/>
            <w:hideMark/>
          </w:tcPr>
          <w:p w14:paraId="1F4507AF" w14:textId="77777777" w:rsidR="00872C83" w:rsidRPr="00085775" w:rsidRDefault="00872C83" w:rsidP="00872C83">
            <w:pPr>
              <w:jc w:val="right"/>
              <w:rPr>
                <w:sz w:val="18"/>
                <w:szCs w:val="18"/>
                <w:lang w:val="en-US" w:eastAsia="zh-CN"/>
              </w:rPr>
            </w:pPr>
            <w:r w:rsidRPr="00085775">
              <w:rPr>
                <w:sz w:val="18"/>
                <w:szCs w:val="18"/>
                <w:lang w:val="en-US" w:eastAsia="zh-CN"/>
              </w:rPr>
              <w:t>0.007</w:t>
            </w:r>
          </w:p>
        </w:tc>
        <w:tc>
          <w:tcPr>
            <w:tcW w:w="1181" w:type="dxa"/>
            <w:shd w:val="clear" w:color="auto" w:fill="auto"/>
            <w:noWrap/>
            <w:vAlign w:val="center"/>
            <w:hideMark/>
          </w:tcPr>
          <w:p w14:paraId="364477FA"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7BBB7C85"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62A4FE30"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6EB86BA6"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5E5A6A27" w14:textId="77777777" w:rsidTr="00197FDE">
        <w:trPr>
          <w:cantSplit/>
          <w:trHeight w:val="245"/>
        </w:trPr>
        <w:tc>
          <w:tcPr>
            <w:tcW w:w="3599" w:type="dxa"/>
            <w:shd w:val="clear" w:color="auto" w:fill="auto"/>
            <w:vAlign w:val="center"/>
            <w:hideMark/>
          </w:tcPr>
          <w:p w14:paraId="0058624A"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Serbia</w:t>
            </w:r>
          </w:p>
        </w:tc>
        <w:tc>
          <w:tcPr>
            <w:tcW w:w="1181" w:type="dxa"/>
            <w:shd w:val="clear" w:color="auto" w:fill="auto"/>
            <w:vAlign w:val="center"/>
            <w:hideMark/>
          </w:tcPr>
          <w:p w14:paraId="59BF511A" w14:textId="77777777" w:rsidR="00872C83" w:rsidRPr="00085775" w:rsidRDefault="00872C83" w:rsidP="00872C83">
            <w:pPr>
              <w:jc w:val="right"/>
              <w:rPr>
                <w:sz w:val="18"/>
                <w:szCs w:val="18"/>
                <w:lang w:val="en-US" w:eastAsia="zh-CN"/>
              </w:rPr>
            </w:pPr>
            <w:r w:rsidRPr="00085775">
              <w:rPr>
                <w:sz w:val="18"/>
                <w:szCs w:val="18"/>
                <w:lang w:val="en-US" w:eastAsia="zh-CN"/>
              </w:rPr>
              <w:t>0.032</w:t>
            </w:r>
          </w:p>
        </w:tc>
        <w:tc>
          <w:tcPr>
            <w:tcW w:w="1181" w:type="dxa"/>
            <w:shd w:val="clear" w:color="auto" w:fill="auto"/>
            <w:noWrap/>
            <w:vAlign w:val="center"/>
            <w:hideMark/>
          </w:tcPr>
          <w:p w14:paraId="1B973056" w14:textId="77777777" w:rsidR="00872C83" w:rsidRPr="00085775" w:rsidRDefault="00872C83" w:rsidP="00872C83">
            <w:pPr>
              <w:jc w:val="right"/>
              <w:rPr>
                <w:sz w:val="18"/>
                <w:szCs w:val="18"/>
                <w:lang w:val="en-US" w:eastAsia="zh-CN"/>
              </w:rPr>
            </w:pPr>
            <w:r w:rsidRPr="00085775">
              <w:rPr>
                <w:sz w:val="18"/>
                <w:szCs w:val="18"/>
                <w:lang w:val="en-US" w:eastAsia="zh-CN"/>
              </w:rPr>
              <w:t>0.050</w:t>
            </w:r>
          </w:p>
        </w:tc>
        <w:tc>
          <w:tcPr>
            <w:tcW w:w="1181" w:type="dxa"/>
            <w:shd w:val="clear" w:color="auto" w:fill="auto"/>
            <w:noWrap/>
            <w:vAlign w:val="center"/>
            <w:hideMark/>
          </w:tcPr>
          <w:p w14:paraId="12260599" w14:textId="77777777" w:rsidR="00872C83" w:rsidRPr="00085775" w:rsidRDefault="00872C83" w:rsidP="00872C83">
            <w:pPr>
              <w:jc w:val="right"/>
              <w:rPr>
                <w:sz w:val="18"/>
                <w:szCs w:val="18"/>
                <w:lang w:val="en-US" w:eastAsia="zh-CN"/>
              </w:rPr>
            </w:pPr>
            <w:r w:rsidRPr="00085775">
              <w:rPr>
                <w:sz w:val="18"/>
                <w:szCs w:val="18"/>
                <w:lang w:val="en-US" w:eastAsia="zh-CN"/>
              </w:rPr>
              <w:t>1,177</w:t>
            </w:r>
          </w:p>
        </w:tc>
        <w:tc>
          <w:tcPr>
            <w:tcW w:w="1181" w:type="dxa"/>
            <w:shd w:val="clear" w:color="auto" w:fill="auto"/>
            <w:noWrap/>
            <w:vAlign w:val="center"/>
            <w:hideMark/>
          </w:tcPr>
          <w:p w14:paraId="57B17474" w14:textId="77777777" w:rsidR="00872C83" w:rsidRPr="00085775" w:rsidRDefault="00872C83" w:rsidP="00872C83">
            <w:pPr>
              <w:jc w:val="right"/>
              <w:rPr>
                <w:sz w:val="18"/>
                <w:szCs w:val="18"/>
                <w:lang w:val="en-US" w:eastAsia="zh-CN"/>
              </w:rPr>
            </w:pPr>
            <w:r w:rsidRPr="00085775">
              <w:rPr>
                <w:sz w:val="18"/>
                <w:szCs w:val="18"/>
                <w:lang w:val="en-US" w:eastAsia="zh-CN"/>
              </w:rPr>
              <w:t>1,291</w:t>
            </w:r>
          </w:p>
        </w:tc>
        <w:tc>
          <w:tcPr>
            <w:tcW w:w="1181" w:type="dxa"/>
            <w:shd w:val="clear" w:color="auto" w:fill="auto"/>
            <w:noWrap/>
            <w:vAlign w:val="center"/>
            <w:hideMark/>
          </w:tcPr>
          <w:p w14:paraId="4DCD76FB" w14:textId="77777777" w:rsidR="00872C83" w:rsidRPr="00085775" w:rsidRDefault="00872C83" w:rsidP="00872C83">
            <w:pPr>
              <w:jc w:val="right"/>
              <w:rPr>
                <w:sz w:val="18"/>
                <w:szCs w:val="18"/>
                <w:lang w:val="en-US" w:eastAsia="zh-CN"/>
              </w:rPr>
            </w:pPr>
            <w:r w:rsidRPr="00085775">
              <w:rPr>
                <w:sz w:val="18"/>
                <w:szCs w:val="18"/>
                <w:lang w:val="en-US" w:eastAsia="zh-CN"/>
              </w:rPr>
              <w:t>2,469</w:t>
            </w:r>
          </w:p>
        </w:tc>
      </w:tr>
      <w:tr w:rsidR="00872C83" w:rsidRPr="00085775" w14:paraId="1FDA88B8" w14:textId="77777777" w:rsidTr="00197FDE">
        <w:trPr>
          <w:cantSplit/>
          <w:trHeight w:val="245"/>
        </w:trPr>
        <w:tc>
          <w:tcPr>
            <w:tcW w:w="3599" w:type="dxa"/>
            <w:shd w:val="clear" w:color="auto" w:fill="auto"/>
            <w:vAlign w:val="center"/>
            <w:hideMark/>
          </w:tcPr>
          <w:p w14:paraId="4DA7346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Seychelles</w:t>
            </w:r>
          </w:p>
        </w:tc>
        <w:tc>
          <w:tcPr>
            <w:tcW w:w="1181" w:type="dxa"/>
            <w:shd w:val="clear" w:color="auto" w:fill="auto"/>
            <w:vAlign w:val="center"/>
            <w:hideMark/>
          </w:tcPr>
          <w:p w14:paraId="229161C1"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3E5FEDE6"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013660A8" w14:textId="77777777" w:rsidR="00872C83" w:rsidRPr="00085775" w:rsidRDefault="00872C83" w:rsidP="00872C83">
            <w:pPr>
              <w:jc w:val="right"/>
              <w:rPr>
                <w:sz w:val="18"/>
                <w:szCs w:val="18"/>
                <w:lang w:val="en-US" w:eastAsia="zh-CN"/>
              </w:rPr>
            </w:pPr>
            <w:r w:rsidRPr="00085775">
              <w:rPr>
                <w:sz w:val="18"/>
                <w:szCs w:val="18"/>
                <w:lang w:val="en-US" w:eastAsia="zh-CN"/>
              </w:rPr>
              <w:t>74</w:t>
            </w:r>
          </w:p>
        </w:tc>
        <w:tc>
          <w:tcPr>
            <w:tcW w:w="1181" w:type="dxa"/>
            <w:shd w:val="clear" w:color="auto" w:fill="auto"/>
            <w:noWrap/>
            <w:vAlign w:val="center"/>
            <w:hideMark/>
          </w:tcPr>
          <w:p w14:paraId="1E26C72E" w14:textId="77777777" w:rsidR="00872C83" w:rsidRPr="00085775" w:rsidRDefault="00872C83" w:rsidP="00872C83">
            <w:pPr>
              <w:jc w:val="right"/>
              <w:rPr>
                <w:sz w:val="18"/>
                <w:szCs w:val="18"/>
                <w:lang w:val="en-US" w:eastAsia="zh-CN"/>
              </w:rPr>
            </w:pPr>
            <w:r w:rsidRPr="00085775">
              <w:rPr>
                <w:sz w:val="18"/>
                <w:szCs w:val="18"/>
                <w:lang w:val="en-US" w:eastAsia="zh-CN"/>
              </w:rPr>
              <w:t>81</w:t>
            </w:r>
          </w:p>
        </w:tc>
        <w:tc>
          <w:tcPr>
            <w:tcW w:w="1181" w:type="dxa"/>
            <w:shd w:val="clear" w:color="auto" w:fill="auto"/>
            <w:noWrap/>
            <w:vAlign w:val="center"/>
            <w:hideMark/>
          </w:tcPr>
          <w:p w14:paraId="50B3E164" w14:textId="77777777" w:rsidR="00872C83" w:rsidRPr="00085775" w:rsidRDefault="00872C83" w:rsidP="00872C83">
            <w:pPr>
              <w:jc w:val="right"/>
              <w:rPr>
                <w:sz w:val="18"/>
                <w:szCs w:val="18"/>
                <w:lang w:val="en-US" w:eastAsia="zh-CN"/>
              </w:rPr>
            </w:pPr>
            <w:r w:rsidRPr="00085775">
              <w:rPr>
                <w:sz w:val="18"/>
                <w:szCs w:val="18"/>
                <w:lang w:val="en-US" w:eastAsia="zh-CN"/>
              </w:rPr>
              <w:t>154</w:t>
            </w:r>
          </w:p>
        </w:tc>
      </w:tr>
      <w:tr w:rsidR="00872C83" w:rsidRPr="00085775" w14:paraId="7E336A14" w14:textId="77777777" w:rsidTr="00197FDE">
        <w:trPr>
          <w:cantSplit/>
          <w:trHeight w:val="245"/>
        </w:trPr>
        <w:tc>
          <w:tcPr>
            <w:tcW w:w="3599" w:type="dxa"/>
            <w:shd w:val="clear" w:color="auto" w:fill="auto"/>
            <w:vAlign w:val="center"/>
            <w:hideMark/>
          </w:tcPr>
          <w:p w14:paraId="1DBBAC4D"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Sierra Leone</w:t>
            </w:r>
          </w:p>
        </w:tc>
        <w:tc>
          <w:tcPr>
            <w:tcW w:w="1181" w:type="dxa"/>
            <w:shd w:val="clear" w:color="auto" w:fill="auto"/>
            <w:vAlign w:val="center"/>
            <w:hideMark/>
          </w:tcPr>
          <w:p w14:paraId="43CDB4F4"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45A3CA35"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37913DBA"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59F9E6AE"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63138071"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2A2A03F4" w14:textId="77777777" w:rsidTr="00197FDE">
        <w:trPr>
          <w:cantSplit/>
          <w:trHeight w:val="245"/>
        </w:trPr>
        <w:tc>
          <w:tcPr>
            <w:tcW w:w="3599" w:type="dxa"/>
            <w:shd w:val="clear" w:color="auto" w:fill="auto"/>
            <w:vAlign w:val="center"/>
            <w:hideMark/>
          </w:tcPr>
          <w:p w14:paraId="15798B36"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Slovakia</w:t>
            </w:r>
          </w:p>
        </w:tc>
        <w:tc>
          <w:tcPr>
            <w:tcW w:w="1181" w:type="dxa"/>
            <w:shd w:val="clear" w:color="auto" w:fill="auto"/>
            <w:vAlign w:val="center"/>
            <w:hideMark/>
          </w:tcPr>
          <w:p w14:paraId="72DE5986" w14:textId="77777777" w:rsidR="00872C83" w:rsidRPr="00085775" w:rsidRDefault="00872C83" w:rsidP="00872C83">
            <w:pPr>
              <w:jc w:val="right"/>
              <w:rPr>
                <w:sz w:val="18"/>
                <w:szCs w:val="18"/>
                <w:lang w:val="en-US" w:eastAsia="zh-CN"/>
              </w:rPr>
            </w:pPr>
            <w:r w:rsidRPr="00085775">
              <w:rPr>
                <w:sz w:val="18"/>
                <w:szCs w:val="18"/>
                <w:lang w:val="en-US" w:eastAsia="zh-CN"/>
              </w:rPr>
              <w:t>0.155</w:t>
            </w:r>
          </w:p>
        </w:tc>
        <w:tc>
          <w:tcPr>
            <w:tcW w:w="1181" w:type="dxa"/>
            <w:shd w:val="clear" w:color="auto" w:fill="auto"/>
            <w:noWrap/>
            <w:vAlign w:val="center"/>
            <w:hideMark/>
          </w:tcPr>
          <w:p w14:paraId="571D71C0" w14:textId="77777777" w:rsidR="00872C83" w:rsidRPr="00085775" w:rsidRDefault="00872C83" w:rsidP="00872C83">
            <w:pPr>
              <w:jc w:val="right"/>
              <w:rPr>
                <w:sz w:val="18"/>
                <w:szCs w:val="18"/>
                <w:lang w:val="en-US" w:eastAsia="zh-CN"/>
              </w:rPr>
            </w:pPr>
            <w:r w:rsidRPr="00085775">
              <w:rPr>
                <w:sz w:val="18"/>
                <w:szCs w:val="18"/>
                <w:lang w:val="en-US" w:eastAsia="zh-CN"/>
              </w:rPr>
              <w:t>0.242</w:t>
            </w:r>
          </w:p>
        </w:tc>
        <w:tc>
          <w:tcPr>
            <w:tcW w:w="1181" w:type="dxa"/>
            <w:shd w:val="clear" w:color="auto" w:fill="auto"/>
            <w:noWrap/>
            <w:vAlign w:val="center"/>
            <w:hideMark/>
          </w:tcPr>
          <w:p w14:paraId="1FA1A732" w14:textId="77777777" w:rsidR="00872C83" w:rsidRPr="00085775" w:rsidRDefault="00872C83" w:rsidP="00872C83">
            <w:pPr>
              <w:jc w:val="right"/>
              <w:rPr>
                <w:sz w:val="18"/>
                <w:szCs w:val="18"/>
                <w:lang w:val="en-US" w:eastAsia="zh-CN"/>
              </w:rPr>
            </w:pPr>
            <w:r w:rsidRPr="00085775">
              <w:rPr>
                <w:sz w:val="18"/>
                <w:szCs w:val="18"/>
                <w:lang w:val="en-US" w:eastAsia="zh-CN"/>
              </w:rPr>
              <w:t>5,702</w:t>
            </w:r>
          </w:p>
        </w:tc>
        <w:tc>
          <w:tcPr>
            <w:tcW w:w="1181" w:type="dxa"/>
            <w:shd w:val="clear" w:color="auto" w:fill="auto"/>
            <w:noWrap/>
            <w:vAlign w:val="center"/>
            <w:hideMark/>
          </w:tcPr>
          <w:p w14:paraId="1797F7D7" w14:textId="77777777" w:rsidR="00872C83" w:rsidRPr="00085775" w:rsidRDefault="00872C83" w:rsidP="00872C83">
            <w:pPr>
              <w:jc w:val="right"/>
              <w:rPr>
                <w:sz w:val="18"/>
                <w:szCs w:val="18"/>
                <w:lang w:val="en-US" w:eastAsia="zh-CN"/>
              </w:rPr>
            </w:pPr>
            <w:r w:rsidRPr="00085775">
              <w:rPr>
                <w:sz w:val="18"/>
                <w:szCs w:val="18"/>
                <w:lang w:val="en-US" w:eastAsia="zh-CN"/>
              </w:rPr>
              <w:t>6,255</w:t>
            </w:r>
          </w:p>
        </w:tc>
        <w:tc>
          <w:tcPr>
            <w:tcW w:w="1181" w:type="dxa"/>
            <w:shd w:val="clear" w:color="auto" w:fill="auto"/>
            <w:noWrap/>
            <w:vAlign w:val="center"/>
            <w:hideMark/>
          </w:tcPr>
          <w:p w14:paraId="3C0BC24E" w14:textId="77777777" w:rsidR="00872C83" w:rsidRPr="00085775" w:rsidRDefault="00872C83" w:rsidP="00872C83">
            <w:pPr>
              <w:jc w:val="right"/>
              <w:rPr>
                <w:sz w:val="18"/>
                <w:szCs w:val="18"/>
                <w:lang w:val="en-US" w:eastAsia="zh-CN"/>
              </w:rPr>
            </w:pPr>
            <w:r w:rsidRPr="00085775">
              <w:rPr>
                <w:sz w:val="18"/>
                <w:szCs w:val="18"/>
                <w:lang w:val="en-US" w:eastAsia="zh-CN"/>
              </w:rPr>
              <w:t>11,957</w:t>
            </w:r>
          </w:p>
        </w:tc>
      </w:tr>
      <w:tr w:rsidR="00872C83" w:rsidRPr="00085775" w14:paraId="30FD6154" w14:textId="77777777" w:rsidTr="00197FDE">
        <w:trPr>
          <w:cantSplit/>
          <w:trHeight w:val="245"/>
        </w:trPr>
        <w:tc>
          <w:tcPr>
            <w:tcW w:w="3599" w:type="dxa"/>
            <w:shd w:val="clear" w:color="auto" w:fill="auto"/>
            <w:vAlign w:val="center"/>
            <w:hideMark/>
          </w:tcPr>
          <w:p w14:paraId="28E66469"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Solomon Islands</w:t>
            </w:r>
          </w:p>
        </w:tc>
        <w:tc>
          <w:tcPr>
            <w:tcW w:w="1181" w:type="dxa"/>
            <w:shd w:val="clear" w:color="auto" w:fill="auto"/>
            <w:vAlign w:val="center"/>
            <w:hideMark/>
          </w:tcPr>
          <w:p w14:paraId="29A6CF89"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7F7487DE"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348D4C55"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2BB615F2"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0374C02E"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1A67A1F7" w14:textId="77777777" w:rsidTr="00197FDE">
        <w:trPr>
          <w:cantSplit/>
          <w:trHeight w:val="245"/>
        </w:trPr>
        <w:tc>
          <w:tcPr>
            <w:tcW w:w="3599" w:type="dxa"/>
            <w:shd w:val="clear" w:color="auto" w:fill="auto"/>
            <w:vAlign w:val="center"/>
            <w:hideMark/>
          </w:tcPr>
          <w:p w14:paraId="038BAB56"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South Africa</w:t>
            </w:r>
          </w:p>
        </w:tc>
        <w:tc>
          <w:tcPr>
            <w:tcW w:w="1181" w:type="dxa"/>
            <w:shd w:val="clear" w:color="auto" w:fill="auto"/>
            <w:vAlign w:val="center"/>
            <w:hideMark/>
          </w:tcPr>
          <w:p w14:paraId="2038B139" w14:textId="77777777" w:rsidR="00872C83" w:rsidRPr="00085775" w:rsidRDefault="00872C83" w:rsidP="00872C83">
            <w:pPr>
              <w:jc w:val="right"/>
              <w:rPr>
                <w:sz w:val="18"/>
                <w:szCs w:val="18"/>
                <w:lang w:val="en-US" w:eastAsia="zh-CN"/>
              </w:rPr>
            </w:pPr>
            <w:r w:rsidRPr="00085775">
              <w:rPr>
                <w:sz w:val="18"/>
                <w:szCs w:val="18"/>
                <w:lang w:val="en-US" w:eastAsia="zh-CN"/>
              </w:rPr>
              <w:t>0.244</w:t>
            </w:r>
          </w:p>
        </w:tc>
        <w:tc>
          <w:tcPr>
            <w:tcW w:w="1181" w:type="dxa"/>
            <w:shd w:val="clear" w:color="auto" w:fill="auto"/>
            <w:noWrap/>
            <w:vAlign w:val="center"/>
            <w:hideMark/>
          </w:tcPr>
          <w:p w14:paraId="39F3AD47" w14:textId="77777777" w:rsidR="00872C83" w:rsidRPr="00085775" w:rsidRDefault="00872C83" w:rsidP="00872C83">
            <w:pPr>
              <w:jc w:val="right"/>
              <w:rPr>
                <w:sz w:val="18"/>
                <w:szCs w:val="18"/>
                <w:lang w:val="en-US" w:eastAsia="zh-CN"/>
              </w:rPr>
            </w:pPr>
            <w:r w:rsidRPr="00085775">
              <w:rPr>
                <w:sz w:val="18"/>
                <w:szCs w:val="18"/>
                <w:lang w:val="en-US" w:eastAsia="zh-CN"/>
              </w:rPr>
              <w:t>0.382</w:t>
            </w:r>
          </w:p>
        </w:tc>
        <w:tc>
          <w:tcPr>
            <w:tcW w:w="1181" w:type="dxa"/>
            <w:shd w:val="clear" w:color="auto" w:fill="auto"/>
            <w:noWrap/>
            <w:vAlign w:val="center"/>
            <w:hideMark/>
          </w:tcPr>
          <w:p w14:paraId="544B40E7" w14:textId="77777777" w:rsidR="00872C83" w:rsidRPr="00085775" w:rsidRDefault="00872C83" w:rsidP="00872C83">
            <w:pPr>
              <w:jc w:val="right"/>
              <w:rPr>
                <w:sz w:val="18"/>
                <w:szCs w:val="18"/>
                <w:lang w:val="en-US" w:eastAsia="zh-CN"/>
              </w:rPr>
            </w:pPr>
            <w:r w:rsidRPr="00085775">
              <w:rPr>
                <w:sz w:val="18"/>
                <w:szCs w:val="18"/>
                <w:lang w:val="en-US" w:eastAsia="zh-CN"/>
              </w:rPr>
              <w:t>8,977</w:t>
            </w:r>
          </w:p>
        </w:tc>
        <w:tc>
          <w:tcPr>
            <w:tcW w:w="1181" w:type="dxa"/>
            <w:shd w:val="clear" w:color="auto" w:fill="auto"/>
            <w:noWrap/>
            <w:vAlign w:val="center"/>
            <w:hideMark/>
          </w:tcPr>
          <w:p w14:paraId="6605BC07" w14:textId="77777777" w:rsidR="00872C83" w:rsidRPr="00085775" w:rsidRDefault="00872C83" w:rsidP="00872C83">
            <w:pPr>
              <w:jc w:val="right"/>
              <w:rPr>
                <w:sz w:val="18"/>
                <w:szCs w:val="18"/>
                <w:lang w:val="en-US" w:eastAsia="zh-CN"/>
              </w:rPr>
            </w:pPr>
            <w:r w:rsidRPr="00085775">
              <w:rPr>
                <w:sz w:val="18"/>
                <w:szCs w:val="18"/>
                <w:lang w:val="en-US" w:eastAsia="zh-CN"/>
              </w:rPr>
              <w:t>9,846</w:t>
            </w:r>
          </w:p>
        </w:tc>
        <w:tc>
          <w:tcPr>
            <w:tcW w:w="1181" w:type="dxa"/>
            <w:shd w:val="clear" w:color="auto" w:fill="auto"/>
            <w:noWrap/>
            <w:vAlign w:val="center"/>
            <w:hideMark/>
          </w:tcPr>
          <w:p w14:paraId="050B37C8" w14:textId="77777777" w:rsidR="00872C83" w:rsidRPr="00085775" w:rsidRDefault="00872C83" w:rsidP="00872C83">
            <w:pPr>
              <w:jc w:val="right"/>
              <w:rPr>
                <w:sz w:val="18"/>
                <w:szCs w:val="18"/>
                <w:lang w:val="en-US" w:eastAsia="zh-CN"/>
              </w:rPr>
            </w:pPr>
            <w:r w:rsidRPr="00085775">
              <w:rPr>
                <w:sz w:val="18"/>
                <w:szCs w:val="18"/>
                <w:lang w:val="en-US" w:eastAsia="zh-CN"/>
              </w:rPr>
              <w:t>18,822</w:t>
            </w:r>
          </w:p>
        </w:tc>
      </w:tr>
      <w:tr w:rsidR="00872C83" w:rsidRPr="00085775" w14:paraId="48CAC580" w14:textId="77777777" w:rsidTr="00197FDE">
        <w:trPr>
          <w:cantSplit/>
          <w:trHeight w:val="245"/>
        </w:trPr>
        <w:tc>
          <w:tcPr>
            <w:tcW w:w="3599" w:type="dxa"/>
            <w:shd w:val="clear" w:color="auto" w:fill="auto"/>
            <w:vAlign w:val="center"/>
            <w:hideMark/>
          </w:tcPr>
          <w:p w14:paraId="14BD3DF3"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Spain</w:t>
            </w:r>
          </w:p>
        </w:tc>
        <w:tc>
          <w:tcPr>
            <w:tcW w:w="1181" w:type="dxa"/>
            <w:shd w:val="clear" w:color="auto" w:fill="auto"/>
            <w:vAlign w:val="center"/>
            <w:hideMark/>
          </w:tcPr>
          <w:p w14:paraId="3AFE561D" w14:textId="77777777" w:rsidR="00872C83" w:rsidRPr="00085775" w:rsidRDefault="00872C83" w:rsidP="00872C83">
            <w:pPr>
              <w:jc w:val="right"/>
              <w:rPr>
                <w:sz w:val="18"/>
                <w:szCs w:val="18"/>
                <w:lang w:val="en-US" w:eastAsia="zh-CN"/>
              </w:rPr>
            </w:pPr>
            <w:r w:rsidRPr="00085775">
              <w:rPr>
                <w:sz w:val="18"/>
                <w:szCs w:val="18"/>
                <w:lang w:val="en-US" w:eastAsia="zh-CN"/>
              </w:rPr>
              <w:t>2.134</w:t>
            </w:r>
          </w:p>
        </w:tc>
        <w:tc>
          <w:tcPr>
            <w:tcW w:w="1181" w:type="dxa"/>
            <w:shd w:val="clear" w:color="auto" w:fill="auto"/>
            <w:noWrap/>
            <w:vAlign w:val="center"/>
            <w:hideMark/>
          </w:tcPr>
          <w:p w14:paraId="4A3A7146" w14:textId="77777777" w:rsidR="00872C83" w:rsidRPr="00085775" w:rsidRDefault="00872C83" w:rsidP="00872C83">
            <w:pPr>
              <w:jc w:val="right"/>
              <w:rPr>
                <w:sz w:val="18"/>
                <w:szCs w:val="18"/>
                <w:lang w:val="en-US" w:eastAsia="zh-CN"/>
              </w:rPr>
            </w:pPr>
            <w:r w:rsidRPr="00085775">
              <w:rPr>
                <w:sz w:val="18"/>
                <w:szCs w:val="18"/>
                <w:lang w:val="en-US" w:eastAsia="zh-CN"/>
              </w:rPr>
              <w:t>3.338</w:t>
            </w:r>
          </w:p>
        </w:tc>
        <w:tc>
          <w:tcPr>
            <w:tcW w:w="1181" w:type="dxa"/>
            <w:shd w:val="clear" w:color="auto" w:fill="auto"/>
            <w:noWrap/>
            <w:vAlign w:val="center"/>
            <w:hideMark/>
          </w:tcPr>
          <w:p w14:paraId="3F1862FF" w14:textId="77777777" w:rsidR="00872C83" w:rsidRPr="00085775" w:rsidRDefault="00872C83" w:rsidP="00872C83">
            <w:pPr>
              <w:jc w:val="right"/>
              <w:rPr>
                <w:sz w:val="18"/>
                <w:szCs w:val="18"/>
                <w:lang w:val="en-US" w:eastAsia="zh-CN"/>
              </w:rPr>
            </w:pPr>
            <w:r w:rsidRPr="00085775">
              <w:rPr>
                <w:sz w:val="18"/>
                <w:szCs w:val="18"/>
                <w:lang w:val="en-US" w:eastAsia="zh-CN"/>
              </w:rPr>
              <w:t>78,508</w:t>
            </w:r>
          </w:p>
        </w:tc>
        <w:tc>
          <w:tcPr>
            <w:tcW w:w="1181" w:type="dxa"/>
            <w:shd w:val="clear" w:color="auto" w:fill="auto"/>
            <w:noWrap/>
            <w:vAlign w:val="center"/>
            <w:hideMark/>
          </w:tcPr>
          <w:p w14:paraId="259A9EF0" w14:textId="77777777" w:rsidR="00872C83" w:rsidRPr="00085775" w:rsidRDefault="00872C83" w:rsidP="00872C83">
            <w:pPr>
              <w:jc w:val="right"/>
              <w:rPr>
                <w:sz w:val="18"/>
                <w:szCs w:val="18"/>
                <w:lang w:val="en-US" w:eastAsia="zh-CN"/>
              </w:rPr>
            </w:pPr>
            <w:r w:rsidRPr="00085775">
              <w:rPr>
                <w:sz w:val="18"/>
                <w:szCs w:val="18"/>
                <w:lang w:val="en-US" w:eastAsia="zh-CN"/>
              </w:rPr>
              <w:t>86,111</w:t>
            </w:r>
          </w:p>
        </w:tc>
        <w:tc>
          <w:tcPr>
            <w:tcW w:w="1181" w:type="dxa"/>
            <w:shd w:val="clear" w:color="auto" w:fill="auto"/>
            <w:noWrap/>
            <w:vAlign w:val="center"/>
            <w:hideMark/>
          </w:tcPr>
          <w:p w14:paraId="37D02FE9" w14:textId="77777777" w:rsidR="00872C83" w:rsidRPr="00085775" w:rsidRDefault="00872C83" w:rsidP="00872C83">
            <w:pPr>
              <w:jc w:val="right"/>
              <w:rPr>
                <w:sz w:val="18"/>
                <w:szCs w:val="18"/>
                <w:lang w:val="en-US" w:eastAsia="zh-CN"/>
              </w:rPr>
            </w:pPr>
            <w:r w:rsidRPr="00085775">
              <w:rPr>
                <w:sz w:val="18"/>
                <w:szCs w:val="18"/>
                <w:lang w:val="en-US" w:eastAsia="zh-CN"/>
              </w:rPr>
              <w:t>164,619</w:t>
            </w:r>
          </w:p>
        </w:tc>
      </w:tr>
      <w:tr w:rsidR="00872C83" w:rsidRPr="00085775" w14:paraId="26610109" w14:textId="77777777" w:rsidTr="00197FDE">
        <w:trPr>
          <w:cantSplit/>
          <w:trHeight w:val="245"/>
        </w:trPr>
        <w:tc>
          <w:tcPr>
            <w:tcW w:w="3599" w:type="dxa"/>
            <w:shd w:val="clear" w:color="auto" w:fill="auto"/>
            <w:vAlign w:val="center"/>
            <w:hideMark/>
          </w:tcPr>
          <w:p w14:paraId="2607A0C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Sudan</w:t>
            </w:r>
          </w:p>
        </w:tc>
        <w:tc>
          <w:tcPr>
            <w:tcW w:w="1181" w:type="dxa"/>
            <w:shd w:val="clear" w:color="auto" w:fill="auto"/>
            <w:vAlign w:val="center"/>
            <w:hideMark/>
          </w:tcPr>
          <w:p w14:paraId="0DAF037A"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0E25205D"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41573660"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49CDC941"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76AEAE48"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09D05C01" w14:textId="77777777" w:rsidTr="00197FDE">
        <w:trPr>
          <w:cantSplit/>
          <w:trHeight w:val="245"/>
        </w:trPr>
        <w:tc>
          <w:tcPr>
            <w:tcW w:w="3599" w:type="dxa"/>
            <w:shd w:val="clear" w:color="auto" w:fill="auto"/>
            <w:vAlign w:val="center"/>
            <w:hideMark/>
          </w:tcPr>
          <w:p w14:paraId="727179ED"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Sweden</w:t>
            </w:r>
          </w:p>
        </w:tc>
        <w:tc>
          <w:tcPr>
            <w:tcW w:w="1181" w:type="dxa"/>
            <w:shd w:val="clear" w:color="auto" w:fill="auto"/>
            <w:vAlign w:val="center"/>
            <w:hideMark/>
          </w:tcPr>
          <w:p w14:paraId="065F7A21" w14:textId="77777777" w:rsidR="00872C83" w:rsidRPr="00085775" w:rsidRDefault="00872C83" w:rsidP="00872C83">
            <w:pPr>
              <w:jc w:val="right"/>
              <w:rPr>
                <w:sz w:val="18"/>
                <w:szCs w:val="18"/>
                <w:lang w:val="en-US" w:eastAsia="zh-CN"/>
              </w:rPr>
            </w:pPr>
            <w:r w:rsidRPr="00085775">
              <w:rPr>
                <w:sz w:val="18"/>
                <w:szCs w:val="18"/>
                <w:lang w:val="en-US" w:eastAsia="zh-CN"/>
              </w:rPr>
              <w:t>0.871</w:t>
            </w:r>
          </w:p>
        </w:tc>
        <w:tc>
          <w:tcPr>
            <w:tcW w:w="1181" w:type="dxa"/>
            <w:shd w:val="clear" w:color="auto" w:fill="auto"/>
            <w:noWrap/>
            <w:vAlign w:val="center"/>
            <w:hideMark/>
          </w:tcPr>
          <w:p w14:paraId="17DCEF60" w14:textId="77777777" w:rsidR="00872C83" w:rsidRPr="00085775" w:rsidRDefault="00872C83" w:rsidP="00872C83">
            <w:pPr>
              <w:jc w:val="right"/>
              <w:rPr>
                <w:sz w:val="18"/>
                <w:szCs w:val="18"/>
                <w:lang w:val="en-US" w:eastAsia="zh-CN"/>
              </w:rPr>
            </w:pPr>
            <w:r w:rsidRPr="00085775">
              <w:rPr>
                <w:sz w:val="18"/>
                <w:szCs w:val="18"/>
                <w:lang w:val="en-US" w:eastAsia="zh-CN"/>
              </w:rPr>
              <w:t>1.362</w:t>
            </w:r>
          </w:p>
        </w:tc>
        <w:tc>
          <w:tcPr>
            <w:tcW w:w="1181" w:type="dxa"/>
            <w:shd w:val="clear" w:color="auto" w:fill="auto"/>
            <w:noWrap/>
            <w:vAlign w:val="center"/>
            <w:hideMark/>
          </w:tcPr>
          <w:p w14:paraId="11D7EFDF" w14:textId="77777777" w:rsidR="00872C83" w:rsidRPr="00085775" w:rsidRDefault="00872C83" w:rsidP="00872C83">
            <w:pPr>
              <w:jc w:val="right"/>
              <w:rPr>
                <w:sz w:val="18"/>
                <w:szCs w:val="18"/>
                <w:lang w:val="en-US" w:eastAsia="zh-CN"/>
              </w:rPr>
            </w:pPr>
            <w:r w:rsidRPr="00085775">
              <w:rPr>
                <w:sz w:val="18"/>
                <w:szCs w:val="18"/>
                <w:lang w:val="en-US" w:eastAsia="zh-CN"/>
              </w:rPr>
              <w:t>32,043</w:t>
            </w:r>
          </w:p>
        </w:tc>
        <w:tc>
          <w:tcPr>
            <w:tcW w:w="1181" w:type="dxa"/>
            <w:shd w:val="clear" w:color="auto" w:fill="auto"/>
            <w:noWrap/>
            <w:vAlign w:val="center"/>
            <w:hideMark/>
          </w:tcPr>
          <w:p w14:paraId="241A081E" w14:textId="77777777" w:rsidR="00872C83" w:rsidRPr="00085775" w:rsidRDefault="00872C83" w:rsidP="00872C83">
            <w:pPr>
              <w:jc w:val="right"/>
              <w:rPr>
                <w:sz w:val="18"/>
                <w:szCs w:val="18"/>
                <w:lang w:val="en-US" w:eastAsia="zh-CN"/>
              </w:rPr>
            </w:pPr>
            <w:r w:rsidRPr="00085775">
              <w:rPr>
                <w:sz w:val="18"/>
                <w:szCs w:val="18"/>
                <w:lang w:val="en-US" w:eastAsia="zh-CN"/>
              </w:rPr>
              <w:t>35,146</w:t>
            </w:r>
          </w:p>
        </w:tc>
        <w:tc>
          <w:tcPr>
            <w:tcW w:w="1181" w:type="dxa"/>
            <w:shd w:val="clear" w:color="auto" w:fill="auto"/>
            <w:noWrap/>
            <w:vAlign w:val="center"/>
            <w:hideMark/>
          </w:tcPr>
          <w:p w14:paraId="15B63307" w14:textId="77777777" w:rsidR="00872C83" w:rsidRPr="00085775" w:rsidRDefault="00872C83" w:rsidP="00872C83">
            <w:pPr>
              <w:jc w:val="right"/>
              <w:rPr>
                <w:sz w:val="18"/>
                <w:szCs w:val="18"/>
                <w:lang w:val="en-US" w:eastAsia="zh-CN"/>
              </w:rPr>
            </w:pPr>
            <w:r w:rsidRPr="00085775">
              <w:rPr>
                <w:sz w:val="18"/>
                <w:szCs w:val="18"/>
                <w:lang w:val="en-US" w:eastAsia="zh-CN"/>
              </w:rPr>
              <w:t>67,190</w:t>
            </w:r>
          </w:p>
        </w:tc>
      </w:tr>
      <w:tr w:rsidR="00872C83" w:rsidRPr="00085775" w14:paraId="75CE2C80" w14:textId="77777777" w:rsidTr="00197FDE">
        <w:trPr>
          <w:cantSplit/>
          <w:trHeight w:val="245"/>
        </w:trPr>
        <w:tc>
          <w:tcPr>
            <w:tcW w:w="3599" w:type="dxa"/>
            <w:shd w:val="clear" w:color="auto" w:fill="auto"/>
            <w:vAlign w:val="center"/>
            <w:hideMark/>
          </w:tcPr>
          <w:p w14:paraId="19663848"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 xml:space="preserve">Switzerland </w:t>
            </w:r>
          </w:p>
        </w:tc>
        <w:tc>
          <w:tcPr>
            <w:tcW w:w="1181" w:type="dxa"/>
            <w:shd w:val="clear" w:color="auto" w:fill="auto"/>
            <w:vAlign w:val="center"/>
            <w:hideMark/>
          </w:tcPr>
          <w:p w14:paraId="0189D230" w14:textId="77777777" w:rsidR="00872C83" w:rsidRPr="00085775" w:rsidRDefault="00872C83" w:rsidP="00872C83">
            <w:pPr>
              <w:jc w:val="right"/>
              <w:rPr>
                <w:sz w:val="18"/>
                <w:szCs w:val="18"/>
                <w:lang w:val="en-US" w:eastAsia="zh-CN"/>
              </w:rPr>
            </w:pPr>
            <w:r w:rsidRPr="00085775">
              <w:rPr>
                <w:sz w:val="18"/>
                <w:szCs w:val="18"/>
                <w:lang w:val="en-US" w:eastAsia="zh-CN"/>
              </w:rPr>
              <w:t>1.134</w:t>
            </w:r>
          </w:p>
        </w:tc>
        <w:tc>
          <w:tcPr>
            <w:tcW w:w="1181" w:type="dxa"/>
            <w:shd w:val="clear" w:color="auto" w:fill="auto"/>
            <w:noWrap/>
            <w:vAlign w:val="center"/>
            <w:hideMark/>
          </w:tcPr>
          <w:p w14:paraId="1F513F7A" w14:textId="77777777" w:rsidR="00872C83" w:rsidRPr="00085775" w:rsidRDefault="00872C83" w:rsidP="00872C83">
            <w:pPr>
              <w:jc w:val="right"/>
              <w:rPr>
                <w:sz w:val="18"/>
                <w:szCs w:val="18"/>
                <w:lang w:val="en-US" w:eastAsia="zh-CN"/>
              </w:rPr>
            </w:pPr>
            <w:r w:rsidRPr="00085775">
              <w:rPr>
                <w:sz w:val="18"/>
                <w:szCs w:val="18"/>
                <w:lang w:val="en-US" w:eastAsia="zh-CN"/>
              </w:rPr>
              <w:t>1.774</w:t>
            </w:r>
          </w:p>
        </w:tc>
        <w:tc>
          <w:tcPr>
            <w:tcW w:w="1181" w:type="dxa"/>
            <w:shd w:val="clear" w:color="auto" w:fill="auto"/>
            <w:noWrap/>
            <w:vAlign w:val="center"/>
            <w:hideMark/>
          </w:tcPr>
          <w:p w14:paraId="0AFCDC1A" w14:textId="77777777" w:rsidR="00872C83" w:rsidRPr="00085775" w:rsidRDefault="00872C83" w:rsidP="00872C83">
            <w:pPr>
              <w:jc w:val="right"/>
              <w:rPr>
                <w:sz w:val="18"/>
                <w:szCs w:val="18"/>
                <w:lang w:val="en-US" w:eastAsia="zh-CN"/>
              </w:rPr>
            </w:pPr>
            <w:r w:rsidRPr="00085775">
              <w:rPr>
                <w:sz w:val="18"/>
                <w:szCs w:val="18"/>
                <w:lang w:val="en-US" w:eastAsia="zh-CN"/>
              </w:rPr>
              <w:t>41,719</w:t>
            </w:r>
          </w:p>
        </w:tc>
        <w:tc>
          <w:tcPr>
            <w:tcW w:w="1181" w:type="dxa"/>
            <w:shd w:val="clear" w:color="auto" w:fill="auto"/>
            <w:noWrap/>
            <w:vAlign w:val="center"/>
            <w:hideMark/>
          </w:tcPr>
          <w:p w14:paraId="219499F1" w14:textId="77777777" w:rsidR="00872C83" w:rsidRPr="00085775" w:rsidRDefault="00872C83" w:rsidP="00872C83">
            <w:pPr>
              <w:jc w:val="right"/>
              <w:rPr>
                <w:sz w:val="18"/>
                <w:szCs w:val="18"/>
                <w:lang w:val="en-US" w:eastAsia="zh-CN"/>
              </w:rPr>
            </w:pPr>
            <w:r w:rsidRPr="00085775">
              <w:rPr>
                <w:sz w:val="18"/>
                <w:szCs w:val="18"/>
                <w:lang w:val="en-US" w:eastAsia="zh-CN"/>
              </w:rPr>
              <w:t>45,759</w:t>
            </w:r>
          </w:p>
        </w:tc>
        <w:tc>
          <w:tcPr>
            <w:tcW w:w="1181" w:type="dxa"/>
            <w:shd w:val="clear" w:color="auto" w:fill="auto"/>
            <w:noWrap/>
            <w:vAlign w:val="center"/>
            <w:hideMark/>
          </w:tcPr>
          <w:p w14:paraId="5CE26F21" w14:textId="77777777" w:rsidR="00872C83" w:rsidRPr="00085775" w:rsidRDefault="00872C83" w:rsidP="00872C83">
            <w:pPr>
              <w:jc w:val="right"/>
              <w:rPr>
                <w:sz w:val="18"/>
                <w:szCs w:val="18"/>
                <w:lang w:val="en-US" w:eastAsia="zh-CN"/>
              </w:rPr>
            </w:pPr>
            <w:r w:rsidRPr="00085775">
              <w:rPr>
                <w:sz w:val="18"/>
                <w:szCs w:val="18"/>
                <w:lang w:val="en-US" w:eastAsia="zh-CN"/>
              </w:rPr>
              <w:t>87,478</w:t>
            </w:r>
          </w:p>
        </w:tc>
      </w:tr>
      <w:tr w:rsidR="00872C83" w:rsidRPr="00085775" w14:paraId="0BE6FC06" w14:textId="77777777" w:rsidTr="00197FDE">
        <w:trPr>
          <w:cantSplit/>
          <w:trHeight w:val="245"/>
        </w:trPr>
        <w:tc>
          <w:tcPr>
            <w:tcW w:w="3599" w:type="dxa"/>
            <w:shd w:val="clear" w:color="auto" w:fill="auto"/>
            <w:vAlign w:val="center"/>
            <w:hideMark/>
          </w:tcPr>
          <w:p w14:paraId="018E150D"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Syrian Arab Republic</w:t>
            </w:r>
          </w:p>
        </w:tc>
        <w:tc>
          <w:tcPr>
            <w:tcW w:w="1181" w:type="dxa"/>
            <w:shd w:val="clear" w:color="auto" w:fill="auto"/>
            <w:vAlign w:val="center"/>
            <w:hideMark/>
          </w:tcPr>
          <w:p w14:paraId="42CA5296" w14:textId="77777777" w:rsidR="00872C83" w:rsidRPr="00085775" w:rsidRDefault="00872C83" w:rsidP="00872C83">
            <w:pPr>
              <w:jc w:val="right"/>
              <w:rPr>
                <w:sz w:val="18"/>
                <w:szCs w:val="18"/>
                <w:lang w:val="en-US" w:eastAsia="zh-CN"/>
              </w:rPr>
            </w:pPr>
            <w:r w:rsidRPr="00085775">
              <w:rPr>
                <w:sz w:val="18"/>
                <w:szCs w:val="18"/>
                <w:lang w:val="en-US" w:eastAsia="zh-CN"/>
              </w:rPr>
              <w:t>0.009</w:t>
            </w:r>
          </w:p>
        </w:tc>
        <w:tc>
          <w:tcPr>
            <w:tcW w:w="1181" w:type="dxa"/>
            <w:shd w:val="clear" w:color="auto" w:fill="auto"/>
            <w:noWrap/>
            <w:vAlign w:val="center"/>
            <w:hideMark/>
          </w:tcPr>
          <w:p w14:paraId="66CF2D8A" w14:textId="77777777" w:rsidR="00872C83" w:rsidRPr="00085775" w:rsidRDefault="00872C83" w:rsidP="00872C83">
            <w:pPr>
              <w:jc w:val="right"/>
              <w:rPr>
                <w:sz w:val="18"/>
                <w:szCs w:val="18"/>
                <w:lang w:val="en-US" w:eastAsia="zh-CN"/>
              </w:rPr>
            </w:pPr>
            <w:r w:rsidRPr="00085775">
              <w:rPr>
                <w:sz w:val="18"/>
                <w:szCs w:val="18"/>
                <w:lang w:val="en-US" w:eastAsia="zh-CN"/>
              </w:rPr>
              <w:t>0.014</w:t>
            </w:r>
          </w:p>
        </w:tc>
        <w:tc>
          <w:tcPr>
            <w:tcW w:w="1181" w:type="dxa"/>
            <w:shd w:val="clear" w:color="auto" w:fill="auto"/>
            <w:noWrap/>
            <w:vAlign w:val="center"/>
            <w:hideMark/>
          </w:tcPr>
          <w:p w14:paraId="351305C3" w14:textId="77777777" w:rsidR="00872C83" w:rsidRPr="00085775" w:rsidRDefault="00872C83" w:rsidP="00872C83">
            <w:pPr>
              <w:jc w:val="right"/>
              <w:rPr>
                <w:sz w:val="18"/>
                <w:szCs w:val="18"/>
                <w:lang w:val="en-US" w:eastAsia="zh-CN"/>
              </w:rPr>
            </w:pPr>
            <w:r w:rsidRPr="00085775">
              <w:rPr>
                <w:sz w:val="18"/>
                <w:szCs w:val="18"/>
                <w:lang w:val="en-US" w:eastAsia="zh-CN"/>
              </w:rPr>
              <w:t>331</w:t>
            </w:r>
          </w:p>
        </w:tc>
        <w:tc>
          <w:tcPr>
            <w:tcW w:w="1181" w:type="dxa"/>
            <w:shd w:val="clear" w:color="auto" w:fill="auto"/>
            <w:noWrap/>
            <w:vAlign w:val="center"/>
            <w:hideMark/>
          </w:tcPr>
          <w:p w14:paraId="35D0E2A1" w14:textId="77777777" w:rsidR="00872C83" w:rsidRPr="00085775" w:rsidRDefault="00872C83" w:rsidP="00872C83">
            <w:pPr>
              <w:jc w:val="right"/>
              <w:rPr>
                <w:sz w:val="18"/>
                <w:szCs w:val="18"/>
                <w:lang w:val="en-US" w:eastAsia="zh-CN"/>
              </w:rPr>
            </w:pPr>
            <w:r w:rsidRPr="00085775">
              <w:rPr>
                <w:sz w:val="18"/>
                <w:szCs w:val="18"/>
                <w:lang w:val="en-US" w:eastAsia="zh-CN"/>
              </w:rPr>
              <w:t>363</w:t>
            </w:r>
          </w:p>
        </w:tc>
        <w:tc>
          <w:tcPr>
            <w:tcW w:w="1181" w:type="dxa"/>
            <w:shd w:val="clear" w:color="auto" w:fill="auto"/>
            <w:noWrap/>
            <w:vAlign w:val="center"/>
            <w:hideMark/>
          </w:tcPr>
          <w:p w14:paraId="29931DB2" w14:textId="77777777" w:rsidR="00872C83" w:rsidRPr="00085775" w:rsidRDefault="00872C83" w:rsidP="00872C83">
            <w:pPr>
              <w:jc w:val="right"/>
              <w:rPr>
                <w:sz w:val="18"/>
                <w:szCs w:val="18"/>
                <w:lang w:val="en-US" w:eastAsia="zh-CN"/>
              </w:rPr>
            </w:pPr>
            <w:r w:rsidRPr="00085775">
              <w:rPr>
                <w:sz w:val="18"/>
                <w:szCs w:val="18"/>
                <w:lang w:val="en-US" w:eastAsia="zh-CN"/>
              </w:rPr>
              <w:t>694</w:t>
            </w:r>
          </w:p>
        </w:tc>
      </w:tr>
      <w:tr w:rsidR="00872C83" w:rsidRPr="00085775" w14:paraId="4F41A1FB" w14:textId="77777777" w:rsidTr="00197FDE">
        <w:trPr>
          <w:cantSplit/>
          <w:trHeight w:val="245"/>
        </w:trPr>
        <w:tc>
          <w:tcPr>
            <w:tcW w:w="3599" w:type="dxa"/>
            <w:shd w:val="clear" w:color="auto" w:fill="auto"/>
            <w:vAlign w:val="center"/>
            <w:hideMark/>
          </w:tcPr>
          <w:p w14:paraId="375F3B29"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Tajikistan</w:t>
            </w:r>
          </w:p>
        </w:tc>
        <w:tc>
          <w:tcPr>
            <w:tcW w:w="1181" w:type="dxa"/>
            <w:shd w:val="clear" w:color="auto" w:fill="auto"/>
            <w:vAlign w:val="center"/>
            <w:hideMark/>
          </w:tcPr>
          <w:p w14:paraId="5B6D6A96"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0F9EDC67" w14:textId="77777777" w:rsidR="00872C83" w:rsidRPr="00085775" w:rsidRDefault="00872C83" w:rsidP="00872C83">
            <w:pPr>
              <w:jc w:val="right"/>
              <w:rPr>
                <w:sz w:val="18"/>
                <w:szCs w:val="18"/>
                <w:lang w:val="en-US" w:eastAsia="zh-CN"/>
              </w:rPr>
            </w:pPr>
            <w:r w:rsidRPr="00085775">
              <w:rPr>
                <w:sz w:val="18"/>
                <w:szCs w:val="18"/>
                <w:lang w:val="en-US" w:eastAsia="zh-CN"/>
              </w:rPr>
              <w:t>0.005</w:t>
            </w:r>
          </w:p>
        </w:tc>
        <w:tc>
          <w:tcPr>
            <w:tcW w:w="1181" w:type="dxa"/>
            <w:shd w:val="clear" w:color="auto" w:fill="auto"/>
            <w:noWrap/>
            <w:vAlign w:val="center"/>
            <w:hideMark/>
          </w:tcPr>
          <w:p w14:paraId="5C7A2213" w14:textId="77777777" w:rsidR="00872C83" w:rsidRPr="00085775" w:rsidRDefault="00872C83" w:rsidP="00872C83">
            <w:pPr>
              <w:jc w:val="right"/>
              <w:rPr>
                <w:sz w:val="18"/>
                <w:szCs w:val="18"/>
                <w:lang w:val="en-US" w:eastAsia="zh-CN"/>
              </w:rPr>
            </w:pPr>
            <w:r w:rsidRPr="00085775">
              <w:rPr>
                <w:sz w:val="18"/>
                <w:szCs w:val="18"/>
                <w:lang w:val="en-US" w:eastAsia="zh-CN"/>
              </w:rPr>
              <w:t>110</w:t>
            </w:r>
          </w:p>
        </w:tc>
        <w:tc>
          <w:tcPr>
            <w:tcW w:w="1181" w:type="dxa"/>
            <w:shd w:val="clear" w:color="auto" w:fill="auto"/>
            <w:noWrap/>
            <w:vAlign w:val="center"/>
            <w:hideMark/>
          </w:tcPr>
          <w:p w14:paraId="547A17C1" w14:textId="77777777" w:rsidR="00872C83" w:rsidRPr="00085775" w:rsidRDefault="00872C83" w:rsidP="00872C83">
            <w:pPr>
              <w:jc w:val="right"/>
              <w:rPr>
                <w:sz w:val="18"/>
                <w:szCs w:val="18"/>
                <w:lang w:val="en-US" w:eastAsia="zh-CN"/>
              </w:rPr>
            </w:pPr>
            <w:r w:rsidRPr="00085775">
              <w:rPr>
                <w:sz w:val="18"/>
                <w:szCs w:val="18"/>
                <w:lang w:val="en-US" w:eastAsia="zh-CN"/>
              </w:rPr>
              <w:t>121</w:t>
            </w:r>
          </w:p>
        </w:tc>
        <w:tc>
          <w:tcPr>
            <w:tcW w:w="1181" w:type="dxa"/>
            <w:shd w:val="clear" w:color="auto" w:fill="auto"/>
            <w:noWrap/>
            <w:vAlign w:val="center"/>
            <w:hideMark/>
          </w:tcPr>
          <w:p w14:paraId="6AEE33AF" w14:textId="77777777" w:rsidR="00872C83" w:rsidRPr="00085775" w:rsidRDefault="00872C83" w:rsidP="00872C83">
            <w:pPr>
              <w:jc w:val="right"/>
              <w:rPr>
                <w:sz w:val="18"/>
                <w:szCs w:val="18"/>
                <w:lang w:val="en-US" w:eastAsia="zh-CN"/>
              </w:rPr>
            </w:pPr>
            <w:r w:rsidRPr="00085775">
              <w:rPr>
                <w:sz w:val="18"/>
                <w:szCs w:val="18"/>
                <w:lang w:val="en-US" w:eastAsia="zh-CN"/>
              </w:rPr>
              <w:t>231</w:t>
            </w:r>
          </w:p>
        </w:tc>
      </w:tr>
      <w:tr w:rsidR="00872C83" w:rsidRPr="00085775" w14:paraId="6527C755" w14:textId="77777777" w:rsidTr="00197FDE">
        <w:trPr>
          <w:cantSplit/>
          <w:trHeight w:val="245"/>
        </w:trPr>
        <w:tc>
          <w:tcPr>
            <w:tcW w:w="3599" w:type="dxa"/>
            <w:shd w:val="clear" w:color="auto" w:fill="auto"/>
            <w:vAlign w:val="center"/>
            <w:hideMark/>
          </w:tcPr>
          <w:p w14:paraId="23EFF91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Togo</w:t>
            </w:r>
          </w:p>
        </w:tc>
        <w:tc>
          <w:tcPr>
            <w:tcW w:w="1181" w:type="dxa"/>
            <w:shd w:val="clear" w:color="auto" w:fill="auto"/>
            <w:vAlign w:val="center"/>
            <w:hideMark/>
          </w:tcPr>
          <w:p w14:paraId="4834D30F"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2D91B427" w14:textId="77777777" w:rsidR="00872C83" w:rsidRPr="00085775" w:rsidRDefault="00872C83" w:rsidP="00872C83">
            <w:pPr>
              <w:jc w:val="right"/>
              <w:rPr>
                <w:sz w:val="18"/>
                <w:szCs w:val="18"/>
                <w:lang w:val="en-US" w:eastAsia="zh-CN"/>
              </w:rPr>
            </w:pPr>
            <w:r w:rsidRPr="00085775">
              <w:rPr>
                <w:sz w:val="18"/>
                <w:szCs w:val="18"/>
                <w:lang w:val="en-US" w:eastAsia="zh-CN"/>
              </w:rPr>
              <w:t>0.003</w:t>
            </w:r>
          </w:p>
        </w:tc>
        <w:tc>
          <w:tcPr>
            <w:tcW w:w="1181" w:type="dxa"/>
            <w:shd w:val="clear" w:color="auto" w:fill="auto"/>
            <w:noWrap/>
            <w:vAlign w:val="center"/>
            <w:hideMark/>
          </w:tcPr>
          <w:p w14:paraId="49B8FD81" w14:textId="77777777" w:rsidR="00872C83" w:rsidRPr="00085775" w:rsidRDefault="00872C83" w:rsidP="00872C83">
            <w:pPr>
              <w:jc w:val="right"/>
              <w:rPr>
                <w:sz w:val="18"/>
                <w:szCs w:val="18"/>
                <w:lang w:val="en-US" w:eastAsia="zh-CN"/>
              </w:rPr>
            </w:pPr>
            <w:r w:rsidRPr="00085775">
              <w:rPr>
                <w:sz w:val="18"/>
                <w:szCs w:val="18"/>
                <w:lang w:val="en-US" w:eastAsia="zh-CN"/>
              </w:rPr>
              <w:t>74</w:t>
            </w:r>
          </w:p>
        </w:tc>
        <w:tc>
          <w:tcPr>
            <w:tcW w:w="1181" w:type="dxa"/>
            <w:shd w:val="clear" w:color="auto" w:fill="auto"/>
            <w:noWrap/>
            <w:vAlign w:val="center"/>
            <w:hideMark/>
          </w:tcPr>
          <w:p w14:paraId="58E226B0" w14:textId="77777777" w:rsidR="00872C83" w:rsidRPr="00085775" w:rsidRDefault="00872C83" w:rsidP="00872C83">
            <w:pPr>
              <w:jc w:val="right"/>
              <w:rPr>
                <w:sz w:val="18"/>
                <w:szCs w:val="18"/>
                <w:lang w:val="en-US" w:eastAsia="zh-CN"/>
              </w:rPr>
            </w:pPr>
            <w:r w:rsidRPr="00085775">
              <w:rPr>
                <w:sz w:val="18"/>
                <w:szCs w:val="18"/>
                <w:lang w:val="en-US" w:eastAsia="zh-CN"/>
              </w:rPr>
              <w:t>81</w:t>
            </w:r>
          </w:p>
        </w:tc>
        <w:tc>
          <w:tcPr>
            <w:tcW w:w="1181" w:type="dxa"/>
            <w:shd w:val="clear" w:color="auto" w:fill="auto"/>
            <w:noWrap/>
            <w:vAlign w:val="center"/>
            <w:hideMark/>
          </w:tcPr>
          <w:p w14:paraId="76F30C32" w14:textId="77777777" w:rsidR="00872C83" w:rsidRPr="00085775" w:rsidRDefault="00872C83" w:rsidP="00872C83">
            <w:pPr>
              <w:jc w:val="right"/>
              <w:rPr>
                <w:sz w:val="18"/>
                <w:szCs w:val="18"/>
                <w:lang w:val="en-US" w:eastAsia="zh-CN"/>
              </w:rPr>
            </w:pPr>
            <w:r w:rsidRPr="00085775">
              <w:rPr>
                <w:sz w:val="18"/>
                <w:szCs w:val="18"/>
                <w:lang w:val="en-US" w:eastAsia="zh-CN"/>
              </w:rPr>
              <w:t>154</w:t>
            </w:r>
          </w:p>
        </w:tc>
      </w:tr>
      <w:tr w:rsidR="00872C83" w:rsidRPr="00085775" w14:paraId="0DAEFA75" w14:textId="77777777" w:rsidTr="00197FDE">
        <w:trPr>
          <w:cantSplit/>
          <w:trHeight w:val="245"/>
        </w:trPr>
        <w:tc>
          <w:tcPr>
            <w:tcW w:w="3599" w:type="dxa"/>
            <w:shd w:val="clear" w:color="auto" w:fill="auto"/>
            <w:vAlign w:val="center"/>
            <w:hideMark/>
          </w:tcPr>
          <w:p w14:paraId="4216FAB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Tonga</w:t>
            </w:r>
          </w:p>
        </w:tc>
        <w:tc>
          <w:tcPr>
            <w:tcW w:w="1181" w:type="dxa"/>
            <w:shd w:val="clear" w:color="auto" w:fill="auto"/>
            <w:vAlign w:val="center"/>
            <w:hideMark/>
          </w:tcPr>
          <w:p w14:paraId="069E3653"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7E96C5D2"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793007EA"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42AC9B50"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72CF16EA"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7E317B71" w14:textId="77777777" w:rsidTr="00197FDE">
        <w:trPr>
          <w:cantSplit/>
          <w:trHeight w:val="245"/>
        </w:trPr>
        <w:tc>
          <w:tcPr>
            <w:tcW w:w="3599" w:type="dxa"/>
            <w:shd w:val="clear" w:color="auto" w:fill="auto"/>
            <w:vAlign w:val="center"/>
            <w:hideMark/>
          </w:tcPr>
          <w:p w14:paraId="0CCB2044"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Tunisia</w:t>
            </w:r>
          </w:p>
        </w:tc>
        <w:tc>
          <w:tcPr>
            <w:tcW w:w="1181" w:type="dxa"/>
            <w:shd w:val="clear" w:color="auto" w:fill="auto"/>
            <w:vAlign w:val="center"/>
            <w:hideMark/>
          </w:tcPr>
          <w:p w14:paraId="67A1884C" w14:textId="77777777" w:rsidR="00872C83" w:rsidRPr="00085775" w:rsidRDefault="00872C83" w:rsidP="00872C83">
            <w:pPr>
              <w:jc w:val="right"/>
              <w:rPr>
                <w:sz w:val="18"/>
                <w:szCs w:val="18"/>
                <w:lang w:val="en-US" w:eastAsia="zh-CN"/>
              </w:rPr>
            </w:pPr>
            <w:r w:rsidRPr="00085775">
              <w:rPr>
                <w:sz w:val="18"/>
                <w:szCs w:val="18"/>
                <w:lang w:val="en-US" w:eastAsia="zh-CN"/>
              </w:rPr>
              <w:t>0.019</w:t>
            </w:r>
          </w:p>
        </w:tc>
        <w:tc>
          <w:tcPr>
            <w:tcW w:w="1181" w:type="dxa"/>
            <w:shd w:val="clear" w:color="auto" w:fill="auto"/>
            <w:noWrap/>
            <w:vAlign w:val="center"/>
            <w:hideMark/>
          </w:tcPr>
          <w:p w14:paraId="3AF6C345" w14:textId="77777777" w:rsidR="00872C83" w:rsidRPr="00085775" w:rsidRDefault="00872C83" w:rsidP="00872C83">
            <w:pPr>
              <w:jc w:val="right"/>
              <w:rPr>
                <w:sz w:val="18"/>
                <w:szCs w:val="18"/>
                <w:lang w:val="en-US" w:eastAsia="zh-CN"/>
              </w:rPr>
            </w:pPr>
            <w:r w:rsidRPr="00085775">
              <w:rPr>
                <w:sz w:val="18"/>
                <w:szCs w:val="18"/>
                <w:lang w:val="en-US" w:eastAsia="zh-CN"/>
              </w:rPr>
              <w:t>0.030</w:t>
            </w:r>
          </w:p>
        </w:tc>
        <w:tc>
          <w:tcPr>
            <w:tcW w:w="1181" w:type="dxa"/>
            <w:shd w:val="clear" w:color="auto" w:fill="auto"/>
            <w:noWrap/>
            <w:vAlign w:val="center"/>
            <w:hideMark/>
          </w:tcPr>
          <w:p w14:paraId="27AE0AFB" w14:textId="77777777" w:rsidR="00872C83" w:rsidRPr="00085775" w:rsidRDefault="00872C83" w:rsidP="00872C83">
            <w:pPr>
              <w:jc w:val="right"/>
              <w:rPr>
                <w:sz w:val="18"/>
                <w:szCs w:val="18"/>
                <w:lang w:val="en-US" w:eastAsia="zh-CN"/>
              </w:rPr>
            </w:pPr>
            <w:r w:rsidRPr="00085775">
              <w:rPr>
                <w:sz w:val="18"/>
                <w:szCs w:val="18"/>
                <w:lang w:val="en-US" w:eastAsia="zh-CN"/>
              </w:rPr>
              <w:t>699</w:t>
            </w:r>
          </w:p>
        </w:tc>
        <w:tc>
          <w:tcPr>
            <w:tcW w:w="1181" w:type="dxa"/>
            <w:shd w:val="clear" w:color="auto" w:fill="auto"/>
            <w:noWrap/>
            <w:vAlign w:val="center"/>
            <w:hideMark/>
          </w:tcPr>
          <w:p w14:paraId="5AE7FBA6" w14:textId="77777777" w:rsidR="00872C83" w:rsidRPr="00085775" w:rsidRDefault="00872C83" w:rsidP="00872C83">
            <w:pPr>
              <w:jc w:val="right"/>
              <w:rPr>
                <w:sz w:val="18"/>
                <w:szCs w:val="18"/>
                <w:lang w:val="en-US" w:eastAsia="zh-CN"/>
              </w:rPr>
            </w:pPr>
            <w:r w:rsidRPr="00085775">
              <w:rPr>
                <w:sz w:val="18"/>
                <w:szCs w:val="18"/>
                <w:lang w:val="en-US" w:eastAsia="zh-CN"/>
              </w:rPr>
              <w:t>767</w:t>
            </w:r>
          </w:p>
        </w:tc>
        <w:tc>
          <w:tcPr>
            <w:tcW w:w="1181" w:type="dxa"/>
            <w:shd w:val="clear" w:color="auto" w:fill="auto"/>
            <w:noWrap/>
            <w:vAlign w:val="center"/>
            <w:hideMark/>
          </w:tcPr>
          <w:p w14:paraId="10ADFF8D" w14:textId="77777777" w:rsidR="00872C83" w:rsidRPr="00085775" w:rsidRDefault="00872C83" w:rsidP="00872C83">
            <w:pPr>
              <w:jc w:val="right"/>
              <w:rPr>
                <w:sz w:val="18"/>
                <w:szCs w:val="18"/>
                <w:lang w:val="en-US" w:eastAsia="zh-CN"/>
              </w:rPr>
            </w:pPr>
            <w:r w:rsidRPr="00085775">
              <w:rPr>
                <w:sz w:val="18"/>
                <w:szCs w:val="18"/>
                <w:lang w:val="en-US" w:eastAsia="zh-CN"/>
              </w:rPr>
              <w:t>1,466</w:t>
            </w:r>
          </w:p>
        </w:tc>
      </w:tr>
      <w:tr w:rsidR="00872C83" w:rsidRPr="00085775" w14:paraId="257F0252" w14:textId="77777777" w:rsidTr="00197FDE">
        <w:trPr>
          <w:cantSplit/>
          <w:trHeight w:val="245"/>
        </w:trPr>
        <w:tc>
          <w:tcPr>
            <w:tcW w:w="3599" w:type="dxa"/>
            <w:shd w:val="clear" w:color="auto" w:fill="auto"/>
            <w:vAlign w:val="center"/>
            <w:hideMark/>
          </w:tcPr>
          <w:p w14:paraId="4B59993C"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Turkemenistan</w:t>
            </w:r>
          </w:p>
        </w:tc>
        <w:tc>
          <w:tcPr>
            <w:tcW w:w="1181" w:type="dxa"/>
            <w:shd w:val="clear" w:color="auto" w:fill="auto"/>
            <w:vAlign w:val="center"/>
            <w:hideMark/>
          </w:tcPr>
          <w:p w14:paraId="47585DF3" w14:textId="77777777" w:rsidR="00872C83" w:rsidRPr="00085775" w:rsidRDefault="00872C83" w:rsidP="00872C83">
            <w:pPr>
              <w:jc w:val="right"/>
              <w:rPr>
                <w:sz w:val="18"/>
                <w:szCs w:val="18"/>
                <w:lang w:val="en-US" w:eastAsia="zh-CN"/>
              </w:rPr>
            </w:pPr>
            <w:r w:rsidRPr="00085775">
              <w:rPr>
                <w:sz w:val="18"/>
                <w:szCs w:val="18"/>
                <w:lang w:val="en-US" w:eastAsia="zh-CN"/>
              </w:rPr>
              <w:t>0.034</w:t>
            </w:r>
          </w:p>
        </w:tc>
        <w:tc>
          <w:tcPr>
            <w:tcW w:w="1181" w:type="dxa"/>
            <w:shd w:val="clear" w:color="auto" w:fill="auto"/>
            <w:noWrap/>
            <w:vAlign w:val="center"/>
            <w:hideMark/>
          </w:tcPr>
          <w:p w14:paraId="2419143D" w14:textId="77777777" w:rsidR="00872C83" w:rsidRPr="00085775" w:rsidRDefault="00872C83" w:rsidP="00872C83">
            <w:pPr>
              <w:jc w:val="right"/>
              <w:rPr>
                <w:sz w:val="18"/>
                <w:szCs w:val="18"/>
                <w:lang w:val="en-US" w:eastAsia="zh-CN"/>
              </w:rPr>
            </w:pPr>
            <w:r w:rsidRPr="00085775">
              <w:rPr>
                <w:sz w:val="18"/>
                <w:szCs w:val="18"/>
                <w:lang w:val="en-US" w:eastAsia="zh-CN"/>
              </w:rPr>
              <w:t>0.053</w:t>
            </w:r>
          </w:p>
        </w:tc>
        <w:tc>
          <w:tcPr>
            <w:tcW w:w="1181" w:type="dxa"/>
            <w:shd w:val="clear" w:color="auto" w:fill="auto"/>
            <w:noWrap/>
            <w:vAlign w:val="center"/>
            <w:hideMark/>
          </w:tcPr>
          <w:p w14:paraId="712A1D48" w14:textId="77777777" w:rsidR="00872C83" w:rsidRPr="00085775" w:rsidRDefault="00872C83" w:rsidP="00872C83">
            <w:pPr>
              <w:jc w:val="right"/>
              <w:rPr>
                <w:sz w:val="18"/>
                <w:szCs w:val="18"/>
                <w:lang w:val="en-US" w:eastAsia="zh-CN"/>
              </w:rPr>
            </w:pPr>
            <w:r w:rsidRPr="00085775">
              <w:rPr>
                <w:sz w:val="18"/>
                <w:szCs w:val="18"/>
                <w:lang w:val="en-US" w:eastAsia="zh-CN"/>
              </w:rPr>
              <w:t>1,251</w:t>
            </w:r>
          </w:p>
        </w:tc>
        <w:tc>
          <w:tcPr>
            <w:tcW w:w="1181" w:type="dxa"/>
            <w:shd w:val="clear" w:color="auto" w:fill="auto"/>
            <w:noWrap/>
            <w:vAlign w:val="center"/>
            <w:hideMark/>
          </w:tcPr>
          <w:p w14:paraId="77B24B0A" w14:textId="77777777" w:rsidR="00872C83" w:rsidRPr="00085775" w:rsidRDefault="00872C83" w:rsidP="00872C83">
            <w:pPr>
              <w:jc w:val="right"/>
              <w:rPr>
                <w:sz w:val="18"/>
                <w:szCs w:val="18"/>
                <w:lang w:val="en-US" w:eastAsia="zh-CN"/>
              </w:rPr>
            </w:pPr>
            <w:r w:rsidRPr="00085775">
              <w:rPr>
                <w:sz w:val="18"/>
                <w:szCs w:val="18"/>
                <w:lang w:val="en-US" w:eastAsia="zh-CN"/>
              </w:rPr>
              <w:t>1,372</w:t>
            </w:r>
          </w:p>
        </w:tc>
        <w:tc>
          <w:tcPr>
            <w:tcW w:w="1181" w:type="dxa"/>
            <w:shd w:val="clear" w:color="auto" w:fill="auto"/>
            <w:noWrap/>
            <w:vAlign w:val="center"/>
            <w:hideMark/>
          </w:tcPr>
          <w:p w14:paraId="0DF5B074" w14:textId="77777777" w:rsidR="00872C83" w:rsidRPr="00085775" w:rsidRDefault="00872C83" w:rsidP="00872C83">
            <w:pPr>
              <w:jc w:val="right"/>
              <w:rPr>
                <w:sz w:val="18"/>
                <w:szCs w:val="18"/>
                <w:lang w:val="en-US" w:eastAsia="zh-CN"/>
              </w:rPr>
            </w:pPr>
            <w:r w:rsidRPr="00085775">
              <w:rPr>
                <w:sz w:val="18"/>
                <w:szCs w:val="18"/>
                <w:lang w:val="en-US" w:eastAsia="zh-CN"/>
              </w:rPr>
              <w:t>2,623</w:t>
            </w:r>
          </w:p>
        </w:tc>
      </w:tr>
      <w:tr w:rsidR="00872C83" w:rsidRPr="00085775" w14:paraId="5665ACC0" w14:textId="77777777" w:rsidTr="00197FDE">
        <w:trPr>
          <w:cantSplit/>
          <w:trHeight w:val="245"/>
        </w:trPr>
        <w:tc>
          <w:tcPr>
            <w:tcW w:w="3599" w:type="dxa"/>
            <w:shd w:val="clear" w:color="auto" w:fill="auto"/>
            <w:vAlign w:val="center"/>
            <w:hideMark/>
          </w:tcPr>
          <w:p w14:paraId="1488D5C3"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Tuvalu</w:t>
            </w:r>
          </w:p>
        </w:tc>
        <w:tc>
          <w:tcPr>
            <w:tcW w:w="1181" w:type="dxa"/>
            <w:shd w:val="clear" w:color="auto" w:fill="auto"/>
            <w:vAlign w:val="center"/>
            <w:hideMark/>
          </w:tcPr>
          <w:p w14:paraId="607D68BD"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4627FEC4"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07657275"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59E4B065"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354FEDE1"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4EB16E51" w14:textId="77777777" w:rsidTr="00197FDE">
        <w:trPr>
          <w:cantSplit/>
          <w:trHeight w:val="245"/>
        </w:trPr>
        <w:tc>
          <w:tcPr>
            <w:tcW w:w="3599" w:type="dxa"/>
            <w:shd w:val="clear" w:color="auto" w:fill="auto"/>
            <w:vAlign w:val="center"/>
            <w:hideMark/>
          </w:tcPr>
          <w:p w14:paraId="15A11DB1"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Uganda</w:t>
            </w:r>
          </w:p>
        </w:tc>
        <w:tc>
          <w:tcPr>
            <w:tcW w:w="1181" w:type="dxa"/>
            <w:shd w:val="clear" w:color="auto" w:fill="auto"/>
            <w:vAlign w:val="center"/>
            <w:hideMark/>
          </w:tcPr>
          <w:p w14:paraId="60FCBDE8"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5B0E465F"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4DAE833A"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3AED244F"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3696B52E"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3EB7C718" w14:textId="77777777" w:rsidTr="00197FDE">
        <w:trPr>
          <w:cantSplit/>
          <w:trHeight w:val="245"/>
        </w:trPr>
        <w:tc>
          <w:tcPr>
            <w:tcW w:w="3599" w:type="dxa"/>
            <w:shd w:val="clear" w:color="auto" w:fill="auto"/>
            <w:noWrap/>
            <w:vAlign w:val="center"/>
            <w:hideMark/>
          </w:tcPr>
          <w:p w14:paraId="07E1F3A5"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Ukraine</w:t>
            </w:r>
          </w:p>
        </w:tc>
        <w:tc>
          <w:tcPr>
            <w:tcW w:w="1181" w:type="dxa"/>
            <w:shd w:val="clear" w:color="auto" w:fill="auto"/>
            <w:noWrap/>
            <w:vAlign w:val="center"/>
            <w:hideMark/>
          </w:tcPr>
          <w:p w14:paraId="024CA8BC" w14:textId="77777777" w:rsidR="00872C83" w:rsidRPr="00085775" w:rsidRDefault="00872C83" w:rsidP="00872C83">
            <w:pPr>
              <w:jc w:val="right"/>
              <w:rPr>
                <w:sz w:val="18"/>
                <w:szCs w:val="18"/>
                <w:lang w:val="en-US" w:eastAsia="zh-CN"/>
              </w:rPr>
            </w:pPr>
            <w:r w:rsidRPr="00085775">
              <w:rPr>
                <w:sz w:val="18"/>
                <w:szCs w:val="18"/>
                <w:lang w:val="en-US" w:eastAsia="zh-CN"/>
              </w:rPr>
              <w:t>0.056</w:t>
            </w:r>
          </w:p>
        </w:tc>
        <w:tc>
          <w:tcPr>
            <w:tcW w:w="1181" w:type="dxa"/>
            <w:shd w:val="clear" w:color="auto" w:fill="auto"/>
            <w:noWrap/>
            <w:vAlign w:val="center"/>
            <w:hideMark/>
          </w:tcPr>
          <w:p w14:paraId="51F1D2B8" w14:textId="77777777" w:rsidR="00872C83" w:rsidRPr="00085775" w:rsidRDefault="00872C83" w:rsidP="00872C83">
            <w:pPr>
              <w:jc w:val="right"/>
              <w:rPr>
                <w:sz w:val="18"/>
                <w:szCs w:val="18"/>
                <w:lang w:val="en-US" w:eastAsia="zh-CN"/>
              </w:rPr>
            </w:pPr>
            <w:r w:rsidRPr="00085775">
              <w:rPr>
                <w:sz w:val="18"/>
                <w:szCs w:val="18"/>
                <w:lang w:val="en-US" w:eastAsia="zh-CN"/>
              </w:rPr>
              <w:t>0.088</w:t>
            </w:r>
          </w:p>
        </w:tc>
        <w:tc>
          <w:tcPr>
            <w:tcW w:w="1181" w:type="dxa"/>
            <w:shd w:val="clear" w:color="auto" w:fill="auto"/>
            <w:noWrap/>
            <w:vAlign w:val="center"/>
            <w:hideMark/>
          </w:tcPr>
          <w:p w14:paraId="452DACF2" w14:textId="77777777" w:rsidR="00872C83" w:rsidRPr="00085775" w:rsidRDefault="00872C83" w:rsidP="00872C83">
            <w:pPr>
              <w:jc w:val="right"/>
              <w:rPr>
                <w:sz w:val="18"/>
                <w:szCs w:val="18"/>
                <w:lang w:val="en-US" w:eastAsia="zh-CN"/>
              </w:rPr>
            </w:pPr>
            <w:r w:rsidRPr="00085775">
              <w:rPr>
                <w:sz w:val="18"/>
                <w:szCs w:val="18"/>
                <w:lang w:val="en-US" w:eastAsia="zh-CN"/>
              </w:rPr>
              <w:t>2,060</w:t>
            </w:r>
          </w:p>
        </w:tc>
        <w:tc>
          <w:tcPr>
            <w:tcW w:w="1181" w:type="dxa"/>
            <w:shd w:val="clear" w:color="auto" w:fill="auto"/>
            <w:noWrap/>
            <w:vAlign w:val="center"/>
            <w:hideMark/>
          </w:tcPr>
          <w:p w14:paraId="04509111" w14:textId="77777777" w:rsidR="00872C83" w:rsidRPr="00085775" w:rsidRDefault="00872C83" w:rsidP="00872C83">
            <w:pPr>
              <w:jc w:val="right"/>
              <w:rPr>
                <w:sz w:val="18"/>
                <w:szCs w:val="18"/>
                <w:lang w:val="en-US" w:eastAsia="zh-CN"/>
              </w:rPr>
            </w:pPr>
            <w:r w:rsidRPr="00085775">
              <w:rPr>
                <w:sz w:val="18"/>
                <w:szCs w:val="18"/>
                <w:lang w:val="en-US" w:eastAsia="zh-CN"/>
              </w:rPr>
              <w:t>2,260</w:t>
            </w:r>
          </w:p>
        </w:tc>
        <w:tc>
          <w:tcPr>
            <w:tcW w:w="1181" w:type="dxa"/>
            <w:shd w:val="clear" w:color="auto" w:fill="auto"/>
            <w:noWrap/>
            <w:vAlign w:val="center"/>
            <w:hideMark/>
          </w:tcPr>
          <w:p w14:paraId="21D9E1CA" w14:textId="77777777" w:rsidR="00872C83" w:rsidRPr="00085775" w:rsidRDefault="00872C83" w:rsidP="00872C83">
            <w:pPr>
              <w:jc w:val="right"/>
              <w:rPr>
                <w:sz w:val="18"/>
                <w:szCs w:val="18"/>
                <w:lang w:val="en-US" w:eastAsia="zh-CN"/>
              </w:rPr>
            </w:pPr>
            <w:r w:rsidRPr="00085775">
              <w:rPr>
                <w:sz w:val="18"/>
                <w:szCs w:val="18"/>
                <w:lang w:val="en-US" w:eastAsia="zh-CN"/>
              </w:rPr>
              <w:t>4,320</w:t>
            </w:r>
          </w:p>
        </w:tc>
      </w:tr>
      <w:tr w:rsidR="00872C83" w:rsidRPr="00085775" w14:paraId="4A3658C4" w14:textId="77777777" w:rsidTr="00197FDE">
        <w:trPr>
          <w:cantSplit/>
          <w:trHeight w:val="245"/>
        </w:trPr>
        <w:tc>
          <w:tcPr>
            <w:tcW w:w="3599" w:type="dxa"/>
            <w:shd w:val="clear" w:color="auto" w:fill="auto"/>
            <w:vAlign w:val="center"/>
            <w:hideMark/>
          </w:tcPr>
          <w:p w14:paraId="2B5DACDA"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United Arab Emirates</w:t>
            </w:r>
          </w:p>
        </w:tc>
        <w:tc>
          <w:tcPr>
            <w:tcW w:w="1181" w:type="dxa"/>
            <w:shd w:val="clear" w:color="auto" w:fill="auto"/>
            <w:vAlign w:val="center"/>
            <w:hideMark/>
          </w:tcPr>
          <w:p w14:paraId="43BCE576" w14:textId="77777777" w:rsidR="00872C83" w:rsidRPr="00085775" w:rsidRDefault="00872C83" w:rsidP="00872C83">
            <w:pPr>
              <w:jc w:val="right"/>
              <w:rPr>
                <w:sz w:val="18"/>
                <w:szCs w:val="18"/>
                <w:lang w:val="en-US" w:eastAsia="zh-CN"/>
              </w:rPr>
            </w:pPr>
            <w:r w:rsidRPr="00085775">
              <w:rPr>
                <w:sz w:val="18"/>
                <w:szCs w:val="18"/>
                <w:lang w:val="en-US" w:eastAsia="zh-CN"/>
              </w:rPr>
              <w:t>0.635</w:t>
            </w:r>
          </w:p>
        </w:tc>
        <w:tc>
          <w:tcPr>
            <w:tcW w:w="1181" w:type="dxa"/>
            <w:shd w:val="clear" w:color="auto" w:fill="auto"/>
            <w:noWrap/>
            <w:vAlign w:val="center"/>
            <w:hideMark/>
          </w:tcPr>
          <w:p w14:paraId="40BBB789" w14:textId="77777777" w:rsidR="00872C83" w:rsidRPr="00085775" w:rsidRDefault="00872C83" w:rsidP="00872C83">
            <w:pPr>
              <w:jc w:val="right"/>
              <w:rPr>
                <w:sz w:val="18"/>
                <w:szCs w:val="18"/>
                <w:lang w:val="en-US" w:eastAsia="zh-CN"/>
              </w:rPr>
            </w:pPr>
            <w:r w:rsidRPr="00085775">
              <w:rPr>
                <w:sz w:val="18"/>
                <w:szCs w:val="18"/>
                <w:lang w:val="en-US" w:eastAsia="zh-CN"/>
              </w:rPr>
              <w:t>0.993</w:t>
            </w:r>
          </w:p>
        </w:tc>
        <w:tc>
          <w:tcPr>
            <w:tcW w:w="1181" w:type="dxa"/>
            <w:shd w:val="clear" w:color="auto" w:fill="auto"/>
            <w:noWrap/>
            <w:vAlign w:val="center"/>
            <w:hideMark/>
          </w:tcPr>
          <w:p w14:paraId="7C7CCA2C" w14:textId="77777777" w:rsidR="00872C83" w:rsidRPr="00085775" w:rsidRDefault="00872C83" w:rsidP="00872C83">
            <w:pPr>
              <w:jc w:val="right"/>
              <w:rPr>
                <w:sz w:val="18"/>
                <w:szCs w:val="18"/>
                <w:lang w:val="en-US" w:eastAsia="zh-CN"/>
              </w:rPr>
            </w:pPr>
            <w:r w:rsidRPr="00085775">
              <w:rPr>
                <w:sz w:val="18"/>
                <w:szCs w:val="18"/>
                <w:lang w:val="en-US" w:eastAsia="zh-CN"/>
              </w:rPr>
              <w:t>23,361</w:t>
            </w:r>
          </w:p>
        </w:tc>
        <w:tc>
          <w:tcPr>
            <w:tcW w:w="1181" w:type="dxa"/>
            <w:shd w:val="clear" w:color="auto" w:fill="auto"/>
            <w:noWrap/>
            <w:vAlign w:val="center"/>
            <w:hideMark/>
          </w:tcPr>
          <w:p w14:paraId="5A64FE28" w14:textId="77777777" w:rsidR="00872C83" w:rsidRPr="00085775" w:rsidRDefault="00872C83" w:rsidP="00872C83">
            <w:pPr>
              <w:jc w:val="right"/>
              <w:rPr>
                <w:sz w:val="18"/>
                <w:szCs w:val="18"/>
                <w:lang w:val="en-US" w:eastAsia="zh-CN"/>
              </w:rPr>
            </w:pPr>
            <w:r w:rsidRPr="00085775">
              <w:rPr>
                <w:sz w:val="18"/>
                <w:szCs w:val="18"/>
                <w:lang w:val="en-US" w:eastAsia="zh-CN"/>
              </w:rPr>
              <w:t>25,623</w:t>
            </w:r>
          </w:p>
        </w:tc>
        <w:tc>
          <w:tcPr>
            <w:tcW w:w="1181" w:type="dxa"/>
            <w:shd w:val="clear" w:color="auto" w:fill="auto"/>
            <w:noWrap/>
            <w:vAlign w:val="center"/>
            <w:hideMark/>
          </w:tcPr>
          <w:p w14:paraId="6F772E41" w14:textId="77777777" w:rsidR="00872C83" w:rsidRPr="00085775" w:rsidRDefault="00872C83" w:rsidP="00872C83">
            <w:pPr>
              <w:jc w:val="right"/>
              <w:rPr>
                <w:sz w:val="18"/>
                <w:szCs w:val="18"/>
                <w:lang w:val="en-US" w:eastAsia="zh-CN"/>
              </w:rPr>
            </w:pPr>
            <w:r w:rsidRPr="00085775">
              <w:rPr>
                <w:sz w:val="18"/>
                <w:szCs w:val="18"/>
                <w:lang w:val="en-US" w:eastAsia="zh-CN"/>
              </w:rPr>
              <w:t>48,985</w:t>
            </w:r>
          </w:p>
        </w:tc>
      </w:tr>
      <w:tr w:rsidR="00872C83" w:rsidRPr="00085775" w14:paraId="3CB3D39F" w14:textId="77777777" w:rsidTr="00197FDE">
        <w:trPr>
          <w:cantSplit/>
          <w:trHeight w:val="245"/>
        </w:trPr>
        <w:tc>
          <w:tcPr>
            <w:tcW w:w="3599" w:type="dxa"/>
            <w:shd w:val="clear" w:color="auto" w:fill="auto"/>
            <w:vAlign w:val="center"/>
            <w:hideMark/>
          </w:tcPr>
          <w:p w14:paraId="21F83970"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United Kingdom of Great Britain and Northern Ireland</w:t>
            </w:r>
          </w:p>
        </w:tc>
        <w:tc>
          <w:tcPr>
            <w:tcW w:w="1181" w:type="dxa"/>
            <w:shd w:val="clear" w:color="auto" w:fill="auto"/>
            <w:vAlign w:val="center"/>
            <w:hideMark/>
          </w:tcPr>
          <w:p w14:paraId="4AC0362F" w14:textId="77777777" w:rsidR="00872C83" w:rsidRPr="00085775" w:rsidRDefault="00872C83" w:rsidP="00872C83">
            <w:pPr>
              <w:jc w:val="right"/>
              <w:rPr>
                <w:sz w:val="18"/>
                <w:szCs w:val="18"/>
                <w:lang w:val="en-US" w:eastAsia="zh-CN"/>
              </w:rPr>
            </w:pPr>
            <w:r w:rsidRPr="00085775">
              <w:rPr>
                <w:sz w:val="18"/>
                <w:szCs w:val="18"/>
                <w:lang w:val="en-US" w:eastAsia="zh-CN"/>
              </w:rPr>
              <w:t>4.375</w:t>
            </w:r>
          </w:p>
        </w:tc>
        <w:tc>
          <w:tcPr>
            <w:tcW w:w="1181" w:type="dxa"/>
            <w:shd w:val="clear" w:color="auto" w:fill="auto"/>
            <w:noWrap/>
            <w:vAlign w:val="center"/>
            <w:hideMark/>
          </w:tcPr>
          <w:p w14:paraId="4AEB8144" w14:textId="77777777" w:rsidR="00872C83" w:rsidRPr="00085775" w:rsidRDefault="00872C83" w:rsidP="00872C83">
            <w:pPr>
              <w:jc w:val="right"/>
              <w:rPr>
                <w:sz w:val="18"/>
                <w:szCs w:val="18"/>
                <w:lang w:val="en-US" w:eastAsia="zh-CN"/>
              </w:rPr>
            </w:pPr>
            <w:r w:rsidRPr="00085775">
              <w:rPr>
                <w:sz w:val="18"/>
                <w:szCs w:val="18"/>
                <w:lang w:val="en-US" w:eastAsia="zh-CN"/>
              </w:rPr>
              <w:t>6.843</w:t>
            </w:r>
          </w:p>
        </w:tc>
        <w:tc>
          <w:tcPr>
            <w:tcW w:w="1181" w:type="dxa"/>
            <w:shd w:val="clear" w:color="auto" w:fill="auto"/>
            <w:noWrap/>
            <w:vAlign w:val="center"/>
            <w:hideMark/>
          </w:tcPr>
          <w:p w14:paraId="47CADF86" w14:textId="77777777" w:rsidR="00872C83" w:rsidRPr="00085775" w:rsidRDefault="00872C83" w:rsidP="00872C83">
            <w:pPr>
              <w:jc w:val="right"/>
              <w:rPr>
                <w:sz w:val="18"/>
                <w:szCs w:val="18"/>
                <w:lang w:val="en-US" w:eastAsia="zh-CN"/>
              </w:rPr>
            </w:pPr>
            <w:r w:rsidRPr="00085775">
              <w:rPr>
                <w:sz w:val="18"/>
                <w:szCs w:val="18"/>
                <w:lang w:val="en-US" w:eastAsia="zh-CN"/>
              </w:rPr>
              <w:t>160,953</w:t>
            </w:r>
          </w:p>
        </w:tc>
        <w:tc>
          <w:tcPr>
            <w:tcW w:w="1181" w:type="dxa"/>
            <w:shd w:val="clear" w:color="auto" w:fill="auto"/>
            <w:noWrap/>
            <w:vAlign w:val="center"/>
            <w:hideMark/>
          </w:tcPr>
          <w:p w14:paraId="4CEDFF01" w14:textId="77777777" w:rsidR="00872C83" w:rsidRPr="00085775" w:rsidRDefault="00872C83" w:rsidP="00872C83">
            <w:pPr>
              <w:jc w:val="right"/>
              <w:rPr>
                <w:sz w:val="18"/>
                <w:szCs w:val="18"/>
                <w:lang w:val="en-US" w:eastAsia="zh-CN"/>
              </w:rPr>
            </w:pPr>
            <w:r w:rsidRPr="00085775">
              <w:rPr>
                <w:sz w:val="18"/>
                <w:szCs w:val="18"/>
                <w:lang w:val="en-US" w:eastAsia="zh-CN"/>
              </w:rPr>
              <w:t>176,539</w:t>
            </w:r>
          </w:p>
        </w:tc>
        <w:tc>
          <w:tcPr>
            <w:tcW w:w="1181" w:type="dxa"/>
            <w:shd w:val="clear" w:color="auto" w:fill="auto"/>
            <w:noWrap/>
            <w:vAlign w:val="center"/>
            <w:hideMark/>
          </w:tcPr>
          <w:p w14:paraId="615CB5B5" w14:textId="77777777" w:rsidR="00872C83" w:rsidRPr="00085775" w:rsidRDefault="00872C83" w:rsidP="00872C83">
            <w:pPr>
              <w:jc w:val="right"/>
              <w:rPr>
                <w:sz w:val="18"/>
                <w:szCs w:val="18"/>
                <w:lang w:val="en-US" w:eastAsia="zh-CN"/>
              </w:rPr>
            </w:pPr>
            <w:r w:rsidRPr="00085775">
              <w:rPr>
                <w:sz w:val="18"/>
                <w:szCs w:val="18"/>
                <w:lang w:val="en-US" w:eastAsia="zh-CN"/>
              </w:rPr>
              <w:t>337,492</w:t>
            </w:r>
          </w:p>
        </w:tc>
      </w:tr>
      <w:tr w:rsidR="00872C83" w:rsidRPr="00085775" w14:paraId="5DB70044" w14:textId="77777777" w:rsidTr="00197FDE">
        <w:trPr>
          <w:cantSplit/>
          <w:trHeight w:val="245"/>
        </w:trPr>
        <w:tc>
          <w:tcPr>
            <w:tcW w:w="3599" w:type="dxa"/>
            <w:shd w:val="clear" w:color="auto" w:fill="auto"/>
            <w:vAlign w:val="center"/>
            <w:hideMark/>
          </w:tcPr>
          <w:p w14:paraId="59CA3FB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United Republic of Tanzania</w:t>
            </w:r>
          </w:p>
        </w:tc>
        <w:tc>
          <w:tcPr>
            <w:tcW w:w="1181" w:type="dxa"/>
            <w:shd w:val="clear" w:color="auto" w:fill="auto"/>
            <w:vAlign w:val="center"/>
            <w:hideMark/>
          </w:tcPr>
          <w:p w14:paraId="3EFA6DB3"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284F444B"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03FBCA0A"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6D829E79"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470674AE"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6446B196" w14:textId="77777777" w:rsidTr="00197FDE">
        <w:trPr>
          <w:cantSplit/>
          <w:trHeight w:val="245"/>
        </w:trPr>
        <w:tc>
          <w:tcPr>
            <w:tcW w:w="3599" w:type="dxa"/>
            <w:shd w:val="clear" w:color="auto" w:fill="auto"/>
            <w:vAlign w:val="center"/>
            <w:hideMark/>
          </w:tcPr>
          <w:p w14:paraId="50920E5D"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Uruguay</w:t>
            </w:r>
          </w:p>
        </w:tc>
        <w:tc>
          <w:tcPr>
            <w:tcW w:w="1181" w:type="dxa"/>
            <w:shd w:val="clear" w:color="auto" w:fill="auto"/>
            <w:vAlign w:val="center"/>
            <w:hideMark/>
          </w:tcPr>
          <w:p w14:paraId="0E3DE193" w14:textId="77777777" w:rsidR="00872C83" w:rsidRPr="00085775" w:rsidRDefault="00872C83" w:rsidP="00872C83">
            <w:pPr>
              <w:jc w:val="right"/>
              <w:rPr>
                <w:sz w:val="18"/>
                <w:szCs w:val="18"/>
                <w:lang w:val="en-US" w:eastAsia="zh-CN"/>
              </w:rPr>
            </w:pPr>
            <w:r w:rsidRPr="00085775">
              <w:rPr>
                <w:sz w:val="18"/>
                <w:szCs w:val="18"/>
                <w:lang w:val="en-US" w:eastAsia="zh-CN"/>
              </w:rPr>
              <w:t>0.092</w:t>
            </w:r>
          </w:p>
        </w:tc>
        <w:tc>
          <w:tcPr>
            <w:tcW w:w="1181" w:type="dxa"/>
            <w:shd w:val="clear" w:color="auto" w:fill="auto"/>
            <w:noWrap/>
            <w:vAlign w:val="center"/>
            <w:hideMark/>
          </w:tcPr>
          <w:p w14:paraId="77038B6E" w14:textId="77777777" w:rsidR="00872C83" w:rsidRPr="00085775" w:rsidRDefault="00872C83" w:rsidP="00872C83">
            <w:pPr>
              <w:jc w:val="right"/>
              <w:rPr>
                <w:sz w:val="18"/>
                <w:szCs w:val="18"/>
                <w:lang w:val="en-US" w:eastAsia="zh-CN"/>
              </w:rPr>
            </w:pPr>
            <w:r w:rsidRPr="00085775">
              <w:rPr>
                <w:sz w:val="18"/>
                <w:szCs w:val="18"/>
                <w:lang w:val="en-US" w:eastAsia="zh-CN"/>
              </w:rPr>
              <w:t>0.144</w:t>
            </w:r>
          </w:p>
        </w:tc>
        <w:tc>
          <w:tcPr>
            <w:tcW w:w="1181" w:type="dxa"/>
            <w:shd w:val="clear" w:color="auto" w:fill="auto"/>
            <w:noWrap/>
            <w:vAlign w:val="center"/>
            <w:hideMark/>
          </w:tcPr>
          <w:p w14:paraId="5E0902A8" w14:textId="77777777" w:rsidR="00872C83" w:rsidRPr="00085775" w:rsidRDefault="00872C83" w:rsidP="00872C83">
            <w:pPr>
              <w:jc w:val="right"/>
              <w:rPr>
                <w:sz w:val="18"/>
                <w:szCs w:val="18"/>
                <w:lang w:val="en-US" w:eastAsia="zh-CN"/>
              </w:rPr>
            </w:pPr>
            <w:r w:rsidRPr="00085775">
              <w:rPr>
                <w:sz w:val="18"/>
                <w:szCs w:val="18"/>
                <w:lang w:val="en-US" w:eastAsia="zh-CN"/>
              </w:rPr>
              <w:t>3,385</w:t>
            </w:r>
          </w:p>
        </w:tc>
        <w:tc>
          <w:tcPr>
            <w:tcW w:w="1181" w:type="dxa"/>
            <w:shd w:val="clear" w:color="auto" w:fill="auto"/>
            <w:noWrap/>
            <w:vAlign w:val="center"/>
            <w:hideMark/>
          </w:tcPr>
          <w:p w14:paraId="1AB7BF13" w14:textId="77777777" w:rsidR="00872C83" w:rsidRPr="00085775" w:rsidRDefault="00872C83" w:rsidP="00872C83">
            <w:pPr>
              <w:jc w:val="right"/>
              <w:rPr>
                <w:sz w:val="18"/>
                <w:szCs w:val="18"/>
                <w:lang w:val="en-US" w:eastAsia="zh-CN"/>
              </w:rPr>
            </w:pPr>
            <w:r w:rsidRPr="00085775">
              <w:rPr>
                <w:sz w:val="18"/>
                <w:szCs w:val="18"/>
                <w:lang w:val="en-US" w:eastAsia="zh-CN"/>
              </w:rPr>
              <w:t>3,712</w:t>
            </w:r>
          </w:p>
        </w:tc>
        <w:tc>
          <w:tcPr>
            <w:tcW w:w="1181" w:type="dxa"/>
            <w:shd w:val="clear" w:color="auto" w:fill="auto"/>
            <w:noWrap/>
            <w:vAlign w:val="center"/>
            <w:hideMark/>
          </w:tcPr>
          <w:p w14:paraId="1629FFCA" w14:textId="77777777" w:rsidR="00872C83" w:rsidRPr="00085775" w:rsidRDefault="00872C83" w:rsidP="00872C83">
            <w:pPr>
              <w:jc w:val="right"/>
              <w:rPr>
                <w:sz w:val="18"/>
                <w:szCs w:val="18"/>
                <w:lang w:val="en-US" w:eastAsia="zh-CN"/>
              </w:rPr>
            </w:pPr>
            <w:r w:rsidRPr="00085775">
              <w:rPr>
                <w:sz w:val="18"/>
                <w:szCs w:val="18"/>
                <w:lang w:val="en-US" w:eastAsia="zh-CN"/>
              </w:rPr>
              <w:t>7,097</w:t>
            </w:r>
          </w:p>
        </w:tc>
      </w:tr>
      <w:tr w:rsidR="00872C83" w:rsidRPr="00085775" w14:paraId="7DDF07E9" w14:textId="77777777" w:rsidTr="00197FDE">
        <w:trPr>
          <w:cantSplit/>
          <w:trHeight w:val="245"/>
        </w:trPr>
        <w:tc>
          <w:tcPr>
            <w:tcW w:w="3599" w:type="dxa"/>
            <w:shd w:val="clear" w:color="auto" w:fill="auto"/>
            <w:vAlign w:val="center"/>
            <w:hideMark/>
          </w:tcPr>
          <w:p w14:paraId="0717B318"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Vanuatu</w:t>
            </w:r>
          </w:p>
        </w:tc>
        <w:tc>
          <w:tcPr>
            <w:tcW w:w="1181" w:type="dxa"/>
            <w:shd w:val="clear" w:color="auto" w:fill="auto"/>
            <w:vAlign w:val="center"/>
            <w:hideMark/>
          </w:tcPr>
          <w:p w14:paraId="333E4CE7" w14:textId="77777777" w:rsidR="00872C83" w:rsidRPr="00085775" w:rsidRDefault="00872C83" w:rsidP="00872C83">
            <w:pPr>
              <w:jc w:val="right"/>
              <w:rPr>
                <w:sz w:val="18"/>
                <w:szCs w:val="18"/>
                <w:lang w:val="en-US" w:eastAsia="zh-CN"/>
              </w:rPr>
            </w:pPr>
            <w:r w:rsidRPr="00085775">
              <w:rPr>
                <w:sz w:val="18"/>
                <w:szCs w:val="18"/>
                <w:lang w:val="en-US" w:eastAsia="zh-CN"/>
              </w:rPr>
              <w:t>0.001</w:t>
            </w:r>
          </w:p>
        </w:tc>
        <w:tc>
          <w:tcPr>
            <w:tcW w:w="1181" w:type="dxa"/>
            <w:shd w:val="clear" w:color="auto" w:fill="auto"/>
            <w:noWrap/>
            <w:vAlign w:val="center"/>
            <w:hideMark/>
          </w:tcPr>
          <w:p w14:paraId="781901B2" w14:textId="77777777" w:rsidR="00872C83" w:rsidRPr="00085775" w:rsidRDefault="00872C83" w:rsidP="00872C83">
            <w:pPr>
              <w:jc w:val="right"/>
              <w:rPr>
                <w:sz w:val="18"/>
                <w:szCs w:val="18"/>
                <w:lang w:val="en-US" w:eastAsia="zh-CN"/>
              </w:rPr>
            </w:pPr>
            <w:r w:rsidRPr="00085775">
              <w:rPr>
                <w:sz w:val="18"/>
                <w:szCs w:val="18"/>
                <w:lang w:val="en-US" w:eastAsia="zh-CN"/>
              </w:rPr>
              <w:t>0.002</w:t>
            </w:r>
          </w:p>
        </w:tc>
        <w:tc>
          <w:tcPr>
            <w:tcW w:w="1181" w:type="dxa"/>
            <w:shd w:val="clear" w:color="auto" w:fill="auto"/>
            <w:noWrap/>
            <w:vAlign w:val="center"/>
            <w:hideMark/>
          </w:tcPr>
          <w:p w14:paraId="72630A50" w14:textId="77777777" w:rsidR="00872C83" w:rsidRPr="00085775" w:rsidRDefault="00872C83" w:rsidP="00872C83">
            <w:pPr>
              <w:jc w:val="right"/>
              <w:rPr>
                <w:sz w:val="18"/>
                <w:szCs w:val="18"/>
                <w:lang w:val="en-US" w:eastAsia="zh-CN"/>
              </w:rPr>
            </w:pPr>
            <w:r w:rsidRPr="00085775">
              <w:rPr>
                <w:sz w:val="18"/>
                <w:szCs w:val="18"/>
                <w:lang w:val="en-US" w:eastAsia="zh-CN"/>
              </w:rPr>
              <w:t>37</w:t>
            </w:r>
          </w:p>
        </w:tc>
        <w:tc>
          <w:tcPr>
            <w:tcW w:w="1181" w:type="dxa"/>
            <w:shd w:val="clear" w:color="auto" w:fill="auto"/>
            <w:noWrap/>
            <w:vAlign w:val="center"/>
            <w:hideMark/>
          </w:tcPr>
          <w:p w14:paraId="5C8F9A9E" w14:textId="77777777" w:rsidR="00872C83" w:rsidRPr="00085775" w:rsidRDefault="00872C83" w:rsidP="00872C83">
            <w:pPr>
              <w:jc w:val="right"/>
              <w:rPr>
                <w:sz w:val="18"/>
                <w:szCs w:val="18"/>
                <w:lang w:val="en-US" w:eastAsia="zh-CN"/>
              </w:rPr>
            </w:pPr>
            <w:r w:rsidRPr="00085775">
              <w:rPr>
                <w:sz w:val="18"/>
                <w:szCs w:val="18"/>
                <w:lang w:val="en-US" w:eastAsia="zh-CN"/>
              </w:rPr>
              <w:t>40</w:t>
            </w:r>
          </w:p>
        </w:tc>
        <w:tc>
          <w:tcPr>
            <w:tcW w:w="1181" w:type="dxa"/>
            <w:shd w:val="clear" w:color="auto" w:fill="auto"/>
            <w:noWrap/>
            <w:vAlign w:val="center"/>
            <w:hideMark/>
          </w:tcPr>
          <w:p w14:paraId="0C2B8D79" w14:textId="77777777" w:rsidR="00872C83" w:rsidRPr="00085775" w:rsidRDefault="00872C83" w:rsidP="00872C83">
            <w:pPr>
              <w:jc w:val="right"/>
              <w:rPr>
                <w:sz w:val="18"/>
                <w:szCs w:val="18"/>
                <w:lang w:val="en-US" w:eastAsia="zh-CN"/>
              </w:rPr>
            </w:pPr>
            <w:r w:rsidRPr="00085775">
              <w:rPr>
                <w:sz w:val="18"/>
                <w:szCs w:val="18"/>
                <w:lang w:val="en-US" w:eastAsia="zh-CN"/>
              </w:rPr>
              <w:t>77</w:t>
            </w:r>
          </w:p>
        </w:tc>
      </w:tr>
      <w:tr w:rsidR="00872C83" w:rsidRPr="00085775" w14:paraId="4DE3F37A" w14:textId="77777777" w:rsidTr="00197FDE">
        <w:trPr>
          <w:cantSplit/>
          <w:trHeight w:val="245"/>
        </w:trPr>
        <w:tc>
          <w:tcPr>
            <w:tcW w:w="3599" w:type="dxa"/>
            <w:shd w:val="clear" w:color="auto" w:fill="auto"/>
            <w:vAlign w:val="center"/>
            <w:hideMark/>
          </w:tcPr>
          <w:p w14:paraId="703F753F"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Venezuela (Bolivarian Republic of)</w:t>
            </w:r>
          </w:p>
        </w:tc>
        <w:tc>
          <w:tcPr>
            <w:tcW w:w="1181" w:type="dxa"/>
            <w:shd w:val="clear" w:color="auto" w:fill="auto"/>
            <w:vAlign w:val="center"/>
            <w:hideMark/>
          </w:tcPr>
          <w:p w14:paraId="4D81D89D" w14:textId="77777777" w:rsidR="00872C83" w:rsidRPr="00085775" w:rsidRDefault="00872C83" w:rsidP="00872C83">
            <w:pPr>
              <w:jc w:val="right"/>
              <w:rPr>
                <w:sz w:val="18"/>
                <w:szCs w:val="18"/>
                <w:lang w:val="en-US" w:eastAsia="zh-CN"/>
              </w:rPr>
            </w:pPr>
            <w:r w:rsidRPr="00085775">
              <w:rPr>
                <w:sz w:val="18"/>
                <w:szCs w:val="18"/>
                <w:lang w:val="en-US" w:eastAsia="zh-CN"/>
              </w:rPr>
              <w:t>0.175</w:t>
            </w:r>
          </w:p>
        </w:tc>
        <w:tc>
          <w:tcPr>
            <w:tcW w:w="1181" w:type="dxa"/>
            <w:shd w:val="clear" w:color="auto" w:fill="auto"/>
            <w:noWrap/>
            <w:vAlign w:val="center"/>
            <w:hideMark/>
          </w:tcPr>
          <w:p w14:paraId="095FDA14" w14:textId="77777777" w:rsidR="00872C83" w:rsidRPr="00085775" w:rsidRDefault="00872C83" w:rsidP="00872C83">
            <w:pPr>
              <w:jc w:val="right"/>
              <w:rPr>
                <w:sz w:val="18"/>
                <w:szCs w:val="18"/>
                <w:lang w:val="en-US" w:eastAsia="zh-CN"/>
              </w:rPr>
            </w:pPr>
            <w:r w:rsidRPr="00085775">
              <w:rPr>
                <w:sz w:val="18"/>
                <w:szCs w:val="18"/>
                <w:lang w:val="en-US" w:eastAsia="zh-CN"/>
              </w:rPr>
              <w:t>0.274</w:t>
            </w:r>
          </w:p>
        </w:tc>
        <w:tc>
          <w:tcPr>
            <w:tcW w:w="1181" w:type="dxa"/>
            <w:shd w:val="clear" w:color="auto" w:fill="auto"/>
            <w:noWrap/>
            <w:vAlign w:val="center"/>
            <w:hideMark/>
          </w:tcPr>
          <w:p w14:paraId="3D3DD8FA" w14:textId="77777777" w:rsidR="00872C83" w:rsidRPr="00085775" w:rsidRDefault="00872C83" w:rsidP="00872C83">
            <w:pPr>
              <w:jc w:val="right"/>
              <w:rPr>
                <w:sz w:val="18"/>
                <w:szCs w:val="18"/>
                <w:lang w:val="en-US" w:eastAsia="zh-CN"/>
              </w:rPr>
            </w:pPr>
            <w:r w:rsidRPr="00085775">
              <w:rPr>
                <w:sz w:val="18"/>
                <w:szCs w:val="18"/>
                <w:lang w:val="en-US" w:eastAsia="zh-CN"/>
              </w:rPr>
              <w:t>6,438</w:t>
            </w:r>
          </w:p>
        </w:tc>
        <w:tc>
          <w:tcPr>
            <w:tcW w:w="1181" w:type="dxa"/>
            <w:shd w:val="clear" w:color="auto" w:fill="auto"/>
            <w:noWrap/>
            <w:vAlign w:val="center"/>
            <w:hideMark/>
          </w:tcPr>
          <w:p w14:paraId="08B9D301" w14:textId="77777777" w:rsidR="00872C83" w:rsidRPr="00085775" w:rsidRDefault="00872C83" w:rsidP="00872C83">
            <w:pPr>
              <w:jc w:val="right"/>
              <w:rPr>
                <w:sz w:val="18"/>
                <w:szCs w:val="18"/>
                <w:lang w:val="en-US" w:eastAsia="zh-CN"/>
              </w:rPr>
            </w:pPr>
            <w:r w:rsidRPr="00085775">
              <w:rPr>
                <w:sz w:val="18"/>
                <w:szCs w:val="18"/>
                <w:lang w:val="en-US" w:eastAsia="zh-CN"/>
              </w:rPr>
              <w:t>7,062</w:t>
            </w:r>
          </w:p>
        </w:tc>
        <w:tc>
          <w:tcPr>
            <w:tcW w:w="1181" w:type="dxa"/>
            <w:shd w:val="clear" w:color="auto" w:fill="auto"/>
            <w:noWrap/>
            <w:vAlign w:val="center"/>
            <w:hideMark/>
          </w:tcPr>
          <w:p w14:paraId="5BE07B38" w14:textId="77777777" w:rsidR="00872C83" w:rsidRPr="00085775" w:rsidRDefault="00872C83" w:rsidP="00872C83">
            <w:pPr>
              <w:jc w:val="right"/>
              <w:rPr>
                <w:sz w:val="18"/>
                <w:szCs w:val="18"/>
                <w:lang w:val="en-US" w:eastAsia="zh-CN"/>
              </w:rPr>
            </w:pPr>
            <w:r w:rsidRPr="00085775">
              <w:rPr>
                <w:sz w:val="18"/>
                <w:szCs w:val="18"/>
                <w:lang w:val="en-US" w:eastAsia="zh-CN"/>
              </w:rPr>
              <w:t>13,500</w:t>
            </w:r>
          </w:p>
        </w:tc>
      </w:tr>
      <w:tr w:rsidR="00872C83" w:rsidRPr="00085775" w14:paraId="5378E0CD" w14:textId="77777777" w:rsidTr="00197FDE">
        <w:trPr>
          <w:cantSplit/>
          <w:trHeight w:val="245"/>
        </w:trPr>
        <w:tc>
          <w:tcPr>
            <w:tcW w:w="3599" w:type="dxa"/>
            <w:shd w:val="clear" w:color="auto" w:fill="auto"/>
            <w:vAlign w:val="center"/>
            <w:hideMark/>
          </w:tcPr>
          <w:p w14:paraId="3D006AE2"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Viet Nam</w:t>
            </w:r>
          </w:p>
        </w:tc>
        <w:tc>
          <w:tcPr>
            <w:tcW w:w="1181" w:type="dxa"/>
            <w:shd w:val="clear" w:color="auto" w:fill="auto"/>
            <w:vAlign w:val="center"/>
            <w:hideMark/>
          </w:tcPr>
          <w:p w14:paraId="54113897" w14:textId="77777777" w:rsidR="00872C83" w:rsidRPr="00085775" w:rsidRDefault="00872C83" w:rsidP="00872C83">
            <w:pPr>
              <w:jc w:val="right"/>
              <w:rPr>
                <w:sz w:val="18"/>
                <w:szCs w:val="18"/>
                <w:lang w:val="en-US" w:eastAsia="zh-CN"/>
              </w:rPr>
            </w:pPr>
            <w:r w:rsidRPr="00085775">
              <w:rPr>
                <w:sz w:val="18"/>
                <w:szCs w:val="18"/>
                <w:lang w:val="en-US" w:eastAsia="zh-CN"/>
              </w:rPr>
              <w:t>0.093</w:t>
            </w:r>
          </w:p>
        </w:tc>
        <w:tc>
          <w:tcPr>
            <w:tcW w:w="1181" w:type="dxa"/>
            <w:shd w:val="clear" w:color="auto" w:fill="auto"/>
            <w:noWrap/>
            <w:vAlign w:val="center"/>
            <w:hideMark/>
          </w:tcPr>
          <w:p w14:paraId="33B4E68D" w14:textId="77777777" w:rsidR="00872C83" w:rsidRPr="00085775" w:rsidRDefault="00872C83" w:rsidP="00872C83">
            <w:pPr>
              <w:jc w:val="right"/>
              <w:rPr>
                <w:sz w:val="18"/>
                <w:szCs w:val="18"/>
                <w:lang w:val="en-US" w:eastAsia="zh-CN"/>
              </w:rPr>
            </w:pPr>
            <w:r w:rsidRPr="00085775">
              <w:rPr>
                <w:sz w:val="18"/>
                <w:szCs w:val="18"/>
                <w:lang w:val="en-US" w:eastAsia="zh-CN"/>
              </w:rPr>
              <w:t>0.145</w:t>
            </w:r>
          </w:p>
        </w:tc>
        <w:tc>
          <w:tcPr>
            <w:tcW w:w="1181" w:type="dxa"/>
            <w:shd w:val="clear" w:color="auto" w:fill="auto"/>
            <w:noWrap/>
            <w:vAlign w:val="center"/>
            <w:hideMark/>
          </w:tcPr>
          <w:p w14:paraId="3DFD8611" w14:textId="77777777" w:rsidR="00872C83" w:rsidRPr="00085775" w:rsidRDefault="00872C83" w:rsidP="00872C83">
            <w:pPr>
              <w:jc w:val="right"/>
              <w:rPr>
                <w:sz w:val="18"/>
                <w:szCs w:val="18"/>
                <w:lang w:val="en-US" w:eastAsia="zh-CN"/>
              </w:rPr>
            </w:pPr>
            <w:r w:rsidRPr="00085775">
              <w:rPr>
                <w:sz w:val="18"/>
                <w:szCs w:val="18"/>
                <w:lang w:val="en-US" w:eastAsia="zh-CN"/>
              </w:rPr>
              <w:t>3,421</w:t>
            </w:r>
          </w:p>
        </w:tc>
        <w:tc>
          <w:tcPr>
            <w:tcW w:w="1181" w:type="dxa"/>
            <w:shd w:val="clear" w:color="auto" w:fill="auto"/>
            <w:noWrap/>
            <w:vAlign w:val="center"/>
            <w:hideMark/>
          </w:tcPr>
          <w:p w14:paraId="420D01A8" w14:textId="77777777" w:rsidR="00872C83" w:rsidRPr="00085775" w:rsidRDefault="00872C83" w:rsidP="00872C83">
            <w:pPr>
              <w:jc w:val="right"/>
              <w:rPr>
                <w:sz w:val="18"/>
                <w:szCs w:val="18"/>
                <w:lang w:val="en-US" w:eastAsia="zh-CN"/>
              </w:rPr>
            </w:pPr>
            <w:r w:rsidRPr="00085775">
              <w:rPr>
                <w:sz w:val="18"/>
                <w:szCs w:val="18"/>
                <w:lang w:val="en-US" w:eastAsia="zh-CN"/>
              </w:rPr>
              <w:t>3,753</w:t>
            </w:r>
          </w:p>
        </w:tc>
        <w:tc>
          <w:tcPr>
            <w:tcW w:w="1181" w:type="dxa"/>
            <w:shd w:val="clear" w:color="auto" w:fill="auto"/>
            <w:noWrap/>
            <w:vAlign w:val="center"/>
            <w:hideMark/>
          </w:tcPr>
          <w:p w14:paraId="08056ED0" w14:textId="77777777" w:rsidR="00872C83" w:rsidRPr="00085775" w:rsidRDefault="00872C83" w:rsidP="00872C83">
            <w:pPr>
              <w:jc w:val="right"/>
              <w:rPr>
                <w:sz w:val="18"/>
                <w:szCs w:val="18"/>
                <w:lang w:val="en-US" w:eastAsia="zh-CN"/>
              </w:rPr>
            </w:pPr>
            <w:r w:rsidRPr="00085775">
              <w:rPr>
                <w:sz w:val="18"/>
                <w:szCs w:val="18"/>
                <w:lang w:val="en-US" w:eastAsia="zh-CN"/>
              </w:rPr>
              <w:t>7,174</w:t>
            </w:r>
          </w:p>
        </w:tc>
      </w:tr>
      <w:tr w:rsidR="00872C83" w:rsidRPr="00085775" w14:paraId="2434CA28" w14:textId="77777777" w:rsidTr="00197FDE">
        <w:trPr>
          <w:cantSplit/>
          <w:trHeight w:val="245"/>
        </w:trPr>
        <w:tc>
          <w:tcPr>
            <w:tcW w:w="3599" w:type="dxa"/>
            <w:shd w:val="clear" w:color="auto" w:fill="auto"/>
            <w:vAlign w:val="center"/>
            <w:hideMark/>
          </w:tcPr>
          <w:p w14:paraId="5F54FE00"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Zambia</w:t>
            </w:r>
          </w:p>
        </w:tc>
        <w:tc>
          <w:tcPr>
            <w:tcW w:w="1181" w:type="dxa"/>
            <w:shd w:val="clear" w:color="auto" w:fill="auto"/>
            <w:vAlign w:val="center"/>
            <w:hideMark/>
          </w:tcPr>
          <w:p w14:paraId="5AA1248F" w14:textId="77777777" w:rsidR="00872C83" w:rsidRPr="00085775" w:rsidRDefault="00872C83" w:rsidP="00872C83">
            <w:pPr>
              <w:jc w:val="right"/>
              <w:rPr>
                <w:sz w:val="18"/>
                <w:szCs w:val="18"/>
                <w:lang w:val="en-US" w:eastAsia="zh-CN"/>
              </w:rPr>
            </w:pPr>
            <w:r w:rsidRPr="00085775">
              <w:rPr>
                <w:sz w:val="18"/>
                <w:szCs w:val="18"/>
                <w:lang w:val="en-US" w:eastAsia="zh-CN"/>
              </w:rPr>
              <w:t>0.008</w:t>
            </w:r>
          </w:p>
        </w:tc>
        <w:tc>
          <w:tcPr>
            <w:tcW w:w="1181" w:type="dxa"/>
            <w:shd w:val="clear" w:color="auto" w:fill="auto"/>
            <w:noWrap/>
            <w:vAlign w:val="center"/>
            <w:hideMark/>
          </w:tcPr>
          <w:p w14:paraId="730464A1" w14:textId="77777777" w:rsidR="00872C83" w:rsidRPr="00085775" w:rsidRDefault="00872C83" w:rsidP="00872C83">
            <w:pPr>
              <w:jc w:val="right"/>
              <w:rPr>
                <w:sz w:val="18"/>
                <w:szCs w:val="18"/>
                <w:lang w:val="en-US" w:eastAsia="zh-CN"/>
              </w:rPr>
            </w:pPr>
            <w:r w:rsidRPr="00085775">
              <w:rPr>
                <w:sz w:val="18"/>
                <w:szCs w:val="18"/>
                <w:lang w:val="en-US" w:eastAsia="zh-CN"/>
              </w:rPr>
              <w:t>0.010</w:t>
            </w:r>
          </w:p>
        </w:tc>
        <w:tc>
          <w:tcPr>
            <w:tcW w:w="1181" w:type="dxa"/>
            <w:shd w:val="clear" w:color="auto" w:fill="auto"/>
            <w:noWrap/>
            <w:vAlign w:val="center"/>
            <w:hideMark/>
          </w:tcPr>
          <w:p w14:paraId="0A9556CC" w14:textId="77777777" w:rsidR="00872C83" w:rsidRPr="00085775" w:rsidRDefault="00872C83" w:rsidP="00872C83">
            <w:pPr>
              <w:jc w:val="right"/>
              <w:rPr>
                <w:sz w:val="18"/>
                <w:szCs w:val="18"/>
                <w:lang w:val="en-US" w:eastAsia="zh-CN"/>
              </w:rPr>
            </w:pPr>
            <w:r w:rsidRPr="00085775">
              <w:rPr>
                <w:sz w:val="18"/>
                <w:szCs w:val="18"/>
                <w:lang w:val="en-US" w:eastAsia="zh-CN"/>
              </w:rPr>
              <w:t>235</w:t>
            </w:r>
          </w:p>
        </w:tc>
        <w:tc>
          <w:tcPr>
            <w:tcW w:w="1181" w:type="dxa"/>
            <w:shd w:val="clear" w:color="auto" w:fill="auto"/>
            <w:noWrap/>
            <w:vAlign w:val="center"/>
            <w:hideMark/>
          </w:tcPr>
          <w:p w14:paraId="1E2F8F93"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21A3CE79" w14:textId="77777777" w:rsidR="00872C83" w:rsidRPr="00085775" w:rsidRDefault="00872C83" w:rsidP="00872C83">
            <w:pPr>
              <w:jc w:val="right"/>
              <w:rPr>
                <w:sz w:val="18"/>
                <w:szCs w:val="18"/>
                <w:lang w:val="en-US" w:eastAsia="zh-CN"/>
              </w:rPr>
            </w:pPr>
            <w:r w:rsidRPr="00085775">
              <w:rPr>
                <w:sz w:val="18"/>
                <w:szCs w:val="18"/>
                <w:lang w:val="en-US" w:eastAsia="zh-CN"/>
              </w:rPr>
              <w:t>493</w:t>
            </w:r>
          </w:p>
        </w:tc>
      </w:tr>
      <w:tr w:rsidR="00872C83" w:rsidRPr="00085775" w14:paraId="370ADAE0" w14:textId="77777777" w:rsidTr="00197FDE">
        <w:trPr>
          <w:cantSplit/>
          <w:trHeight w:val="245"/>
        </w:trPr>
        <w:tc>
          <w:tcPr>
            <w:tcW w:w="3599" w:type="dxa"/>
            <w:shd w:val="clear" w:color="auto" w:fill="auto"/>
            <w:vAlign w:val="center"/>
            <w:hideMark/>
          </w:tcPr>
          <w:p w14:paraId="183C1DFA" w14:textId="77777777" w:rsidR="00872C83" w:rsidRPr="00085775" w:rsidRDefault="00872C83" w:rsidP="00872C83">
            <w:pPr>
              <w:ind w:left="144" w:hanging="144"/>
              <w:jc w:val="left"/>
              <w:rPr>
                <w:sz w:val="18"/>
                <w:szCs w:val="18"/>
                <w:lang w:val="en-US" w:eastAsia="zh-CN"/>
              </w:rPr>
            </w:pPr>
            <w:r w:rsidRPr="00085775">
              <w:rPr>
                <w:sz w:val="18"/>
                <w:szCs w:val="18"/>
                <w:lang w:val="en-US" w:eastAsia="zh-CN"/>
              </w:rPr>
              <w:t>Zimbabwe</w:t>
            </w:r>
          </w:p>
        </w:tc>
        <w:tc>
          <w:tcPr>
            <w:tcW w:w="1181" w:type="dxa"/>
            <w:shd w:val="clear" w:color="auto" w:fill="auto"/>
            <w:vAlign w:val="center"/>
            <w:hideMark/>
          </w:tcPr>
          <w:p w14:paraId="5556B132" w14:textId="77777777" w:rsidR="00872C83" w:rsidRPr="00085775" w:rsidRDefault="00872C83" w:rsidP="00872C83">
            <w:pPr>
              <w:jc w:val="right"/>
              <w:rPr>
                <w:sz w:val="18"/>
                <w:szCs w:val="18"/>
                <w:lang w:val="en-US" w:eastAsia="zh-CN"/>
              </w:rPr>
            </w:pPr>
            <w:r w:rsidRPr="00085775">
              <w:rPr>
                <w:sz w:val="18"/>
                <w:szCs w:val="18"/>
                <w:lang w:val="en-US" w:eastAsia="zh-CN"/>
              </w:rPr>
              <w:t>0.007</w:t>
            </w:r>
          </w:p>
        </w:tc>
        <w:tc>
          <w:tcPr>
            <w:tcW w:w="1181" w:type="dxa"/>
            <w:shd w:val="clear" w:color="auto" w:fill="auto"/>
            <w:noWrap/>
            <w:vAlign w:val="center"/>
            <w:hideMark/>
          </w:tcPr>
          <w:p w14:paraId="79D8BFE6" w14:textId="77777777" w:rsidR="00872C83" w:rsidRPr="00085775" w:rsidRDefault="00872C83" w:rsidP="00872C83">
            <w:pPr>
              <w:jc w:val="right"/>
              <w:rPr>
                <w:sz w:val="18"/>
                <w:szCs w:val="18"/>
                <w:lang w:val="en-US" w:eastAsia="zh-CN"/>
              </w:rPr>
            </w:pPr>
            <w:r w:rsidRPr="00085775">
              <w:rPr>
                <w:sz w:val="18"/>
                <w:szCs w:val="18"/>
                <w:lang w:val="en-US" w:eastAsia="zh-CN"/>
              </w:rPr>
              <w:t>0.011</w:t>
            </w:r>
          </w:p>
        </w:tc>
        <w:tc>
          <w:tcPr>
            <w:tcW w:w="1181" w:type="dxa"/>
            <w:shd w:val="clear" w:color="auto" w:fill="auto"/>
            <w:noWrap/>
            <w:vAlign w:val="center"/>
            <w:hideMark/>
          </w:tcPr>
          <w:p w14:paraId="0B46DA9C" w14:textId="77777777" w:rsidR="00872C83" w:rsidRPr="00085775" w:rsidRDefault="00872C83" w:rsidP="00872C83">
            <w:pPr>
              <w:jc w:val="right"/>
              <w:rPr>
                <w:sz w:val="18"/>
                <w:szCs w:val="18"/>
                <w:lang w:val="en-US" w:eastAsia="zh-CN"/>
              </w:rPr>
            </w:pPr>
            <w:r w:rsidRPr="00085775">
              <w:rPr>
                <w:sz w:val="18"/>
                <w:szCs w:val="18"/>
                <w:lang w:val="en-US" w:eastAsia="zh-CN"/>
              </w:rPr>
              <w:t>258</w:t>
            </w:r>
          </w:p>
        </w:tc>
        <w:tc>
          <w:tcPr>
            <w:tcW w:w="1181" w:type="dxa"/>
            <w:shd w:val="clear" w:color="auto" w:fill="auto"/>
            <w:noWrap/>
            <w:vAlign w:val="center"/>
            <w:hideMark/>
          </w:tcPr>
          <w:p w14:paraId="383D567C" w14:textId="77777777" w:rsidR="00872C83" w:rsidRPr="00085775" w:rsidRDefault="00872C83" w:rsidP="00872C83">
            <w:pPr>
              <w:jc w:val="right"/>
              <w:rPr>
                <w:sz w:val="18"/>
                <w:szCs w:val="18"/>
                <w:lang w:val="en-US" w:eastAsia="zh-CN"/>
              </w:rPr>
            </w:pPr>
            <w:r w:rsidRPr="00085775">
              <w:rPr>
                <w:sz w:val="18"/>
                <w:szCs w:val="18"/>
                <w:lang w:val="en-US" w:eastAsia="zh-CN"/>
              </w:rPr>
              <w:t>282</w:t>
            </w:r>
          </w:p>
        </w:tc>
        <w:tc>
          <w:tcPr>
            <w:tcW w:w="1181" w:type="dxa"/>
            <w:shd w:val="clear" w:color="auto" w:fill="auto"/>
            <w:noWrap/>
            <w:vAlign w:val="center"/>
            <w:hideMark/>
          </w:tcPr>
          <w:p w14:paraId="242B9549" w14:textId="77777777" w:rsidR="00872C83" w:rsidRPr="00085775" w:rsidRDefault="00872C83" w:rsidP="00872C83">
            <w:pPr>
              <w:jc w:val="right"/>
              <w:rPr>
                <w:sz w:val="18"/>
                <w:szCs w:val="18"/>
                <w:lang w:val="en-US" w:eastAsia="zh-CN"/>
              </w:rPr>
            </w:pPr>
            <w:r w:rsidRPr="00085775">
              <w:rPr>
                <w:sz w:val="18"/>
                <w:szCs w:val="18"/>
                <w:lang w:val="en-US" w:eastAsia="zh-CN"/>
              </w:rPr>
              <w:t>540</w:t>
            </w:r>
          </w:p>
        </w:tc>
      </w:tr>
      <w:tr w:rsidR="00872C83" w:rsidRPr="00085775" w14:paraId="250404B0" w14:textId="77777777" w:rsidTr="00197FDE">
        <w:trPr>
          <w:cantSplit/>
          <w:trHeight w:val="245"/>
        </w:trPr>
        <w:tc>
          <w:tcPr>
            <w:tcW w:w="3599" w:type="dxa"/>
            <w:shd w:val="clear" w:color="auto" w:fill="auto"/>
            <w:noWrap/>
            <w:vAlign w:val="center"/>
            <w:hideMark/>
          </w:tcPr>
          <w:p w14:paraId="367B968C" w14:textId="77777777" w:rsidR="00872C83" w:rsidRPr="00085775" w:rsidRDefault="00872C83" w:rsidP="00872C83">
            <w:pPr>
              <w:ind w:left="144" w:hanging="144"/>
              <w:jc w:val="left"/>
              <w:rPr>
                <w:b/>
                <w:bCs/>
                <w:sz w:val="18"/>
                <w:szCs w:val="18"/>
                <w:lang w:val="en-US" w:eastAsia="zh-CN"/>
              </w:rPr>
            </w:pPr>
            <w:r w:rsidRPr="00085775">
              <w:rPr>
                <w:b/>
                <w:bCs/>
                <w:sz w:val="18"/>
                <w:szCs w:val="18"/>
                <w:lang w:val="en-US" w:eastAsia="zh-CN"/>
              </w:rPr>
              <w:t>Total</w:t>
            </w:r>
          </w:p>
        </w:tc>
        <w:tc>
          <w:tcPr>
            <w:tcW w:w="1181" w:type="dxa"/>
            <w:shd w:val="clear" w:color="auto" w:fill="auto"/>
            <w:noWrap/>
            <w:vAlign w:val="center"/>
            <w:hideMark/>
          </w:tcPr>
          <w:p w14:paraId="3E4B442A" w14:textId="77777777" w:rsidR="00872C83" w:rsidRPr="00085775" w:rsidRDefault="00872C83" w:rsidP="00872C83">
            <w:pPr>
              <w:jc w:val="right"/>
              <w:rPr>
                <w:b/>
                <w:bCs/>
                <w:sz w:val="18"/>
                <w:szCs w:val="18"/>
                <w:lang w:val="en-US" w:eastAsia="zh-CN"/>
              </w:rPr>
            </w:pPr>
            <w:r w:rsidRPr="00085775">
              <w:rPr>
                <w:b/>
                <w:bCs/>
                <w:sz w:val="18"/>
                <w:szCs w:val="18"/>
                <w:lang w:val="en-US" w:eastAsia="zh-CN"/>
              </w:rPr>
              <w:t>62.368</w:t>
            </w:r>
          </w:p>
        </w:tc>
        <w:tc>
          <w:tcPr>
            <w:tcW w:w="1181" w:type="dxa"/>
            <w:shd w:val="clear" w:color="auto" w:fill="auto"/>
            <w:noWrap/>
            <w:vAlign w:val="center"/>
            <w:hideMark/>
          </w:tcPr>
          <w:p w14:paraId="6882C7C9" w14:textId="77777777" w:rsidR="00872C83" w:rsidRPr="00085775" w:rsidRDefault="00872C83" w:rsidP="00872C83">
            <w:pPr>
              <w:jc w:val="right"/>
              <w:rPr>
                <w:b/>
                <w:bCs/>
                <w:sz w:val="18"/>
                <w:szCs w:val="18"/>
                <w:lang w:val="en-US" w:eastAsia="zh-CN"/>
              </w:rPr>
            </w:pPr>
            <w:r w:rsidRPr="00085775">
              <w:rPr>
                <w:b/>
                <w:bCs/>
                <w:sz w:val="18"/>
                <w:szCs w:val="18"/>
                <w:lang w:val="en-US" w:eastAsia="zh-CN"/>
              </w:rPr>
              <w:t>100</w:t>
            </w:r>
          </w:p>
        </w:tc>
        <w:tc>
          <w:tcPr>
            <w:tcW w:w="1181" w:type="dxa"/>
            <w:shd w:val="clear" w:color="auto" w:fill="auto"/>
            <w:noWrap/>
            <w:vAlign w:val="center"/>
            <w:hideMark/>
          </w:tcPr>
          <w:p w14:paraId="7C3763A0" w14:textId="77777777" w:rsidR="00872C83" w:rsidRPr="00085775" w:rsidRDefault="00872C83" w:rsidP="00872C83">
            <w:pPr>
              <w:jc w:val="right"/>
              <w:rPr>
                <w:b/>
                <w:bCs/>
                <w:sz w:val="18"/>
                <w:szCs w:val="18"/>
                <w:lang w:val="en-US" w:eastAsia="zh-CN"/>
              </w:rPr>
            </w:pPr>
            <w:r w:rsidRPr="00085775">
              <w:rPr>
                <w:b/>
                <w:bCs/>
                <w:sz w:val="18"/>
                <w:szCs w:val="18"/>
                <w:lang w:val="en-US" w:eastAsia="zh-CN"/>
              </w:rPr>
              <w:t>2,352,086</w:t>
            </w:r>
          </w:p>
        </w:tc>
        <w:tc>
          <w:tcPr>
            <w:tcW w:w="1181" w:type="dxa"/>
            <w:shd w:val="clear" w:color="auto" w:fill="auto"/>
            <w:noWrap/>
            <w:vAlign w:val="center"/>
            <w:hideMark/>
          </w:tcPr>
          <w:p w14:paraId="73F5E9C2" w14:textId="77777777" w:rsidR="00872C83" w:rsidRPr="00085775" w:rsidRDefault="00872C83" w:rsidP="00872C83">
            <w:pPr>
              <w:jc w:val="right"/>
              <w:rPr>
                <w:b/>
                <w:bCs/>
                <w:sz w:val="18"/>
                <w:szCs w:val="18"/>
                <w:lang w:val="en-US" w:eastAsia="zh-CN"/>
              </w:rPr>
            </w:pPr>
            <w:r w:rsidRPr="00085775">
              <w:rPr>
                <w:b/>
                <w:bCs/>
                <w:sz w:val="18"/>
                <w:szCs w:val="18"/>
                <w:lang w:val="en-US" w:eastAsia="zh-CN"/>
              </w:rPr>
              <w:t>2,579,852</w:t>
            </w:r>
          </w:p>
        </w:tc>
        <w:tc>
          <w:tcPr>
            <w:tcW w:w="1181" w:type="dxa"/>
            <w:shd w:val="clear" w:color="auto" w:fill="auto"/>
            <w:noWrap/>
            <w:vAlign w:val="center"/>
            <w:hideMark/>
          </w:tcPr>
          <w:p w14:paraId="3C15A266" w14:textId="77777777" w:rsidR="00872C83" w:rsidRPr="00085775" w:rsidRDefault="00872C83" w:rsidP="00872C83">
            <w:pPr>
              <w:jc w:val="right"/>
              <w:rPr>
                <w:b/>
                <w:bCs/>
                <w:sz w:val="18"/>
                <w:szCs w:val="18"/>
                <w:lang w:val="en-US" w:eastAsia="zh-CN"/>
              </w:rPr>
            </w:pPr>
            <w:r w:rsidRPr="00085775">
              <w:rPr>
                <w:b/>
                <w:bCs/>
                <w:sz w:val="18"/>
                <w:szCs w:val="18"/>
                <w:lang w:val="en-US" w:eastAsia="zh-CN"/>
              </w:rPr>
              <w:t>4,931,938</w:t>
            </w:r>
          </w:p>
        </w:tc>
      </w:tr>
    </w:tbl>
    <w:p w14:paraId="50E0B7F7" w14:textId="537F7339" w:rsidR="00364D2A" w:rsidRDefault="00364D2A" w:rsidP="002D613F">
      <w:pPr>
        <w:kinsoku w:val="0"/>
        <w:overflowPunct w:val="0"/>
        <w:autoSpaceDE w:val="0"/>
        <w:autoSpaceDN w:val="0"/>
        <w:spacing w:before="120"/>
        <w:jc w:val="center"/>
      </w:pPr>
      <w:r w:rsidRPr="00085775">
        <w:t>__________</w:t>
      </w:r>
    </w:p>
    <w:sectPr w:rsidR="00364D2A" w:rsidSect="002D613F">
      <w:headerReference w:type="even" r:id="rId14"/>
      <w:headerReference w:type="default" r:id="rId15"/>
      <w:headerReference w:type="first" r:id="rId16"/>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127D" w14:textId="77777777" w:rsidR="00E56B21" w:rsidRDefault="00E56B21" w:rsidP="00940562">
      <w:r>
        <w:separator/>
      </w:r>
    </w:p>
  </w:endnote>
  <w:endnote w:type="continuationSeparator" w:id="0">
    <w:p w14:paraId="5D428147" w14:textId="77777777" w:rsidR="00E56B21" w:rsidRDefault="00E56B21" w:rsidP="00940562">
      <w:r>
        <w:continuationSeparator/>
      </w:r>
    </w:p>
  </w:endnote>
  <w:endnote w:type="continuationNotice" w:id="1">
    <w:p w14:paraId="01C24E37" w14:textId="77777777" w:rsidR="00E56B21" w:rsidRDefault="00E56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60B1" w14:textId="77777777" w:rsidR="00E56B21" w:rsidRDefault="00E56B21" w:rsidP="00940562">
      <w:r>
        <w:separator/>
      </w:r>
    </w:p>
  </w:footnote>
  <w:footnote w:type="continuationSeparator" w:id="0">
    <w:p w14:paraId="0956CFD8" w14:textId="77777777" w:rsidR="00E56B21" w:rsidRDefault="00E56B21" w:rsidP="00940562">
      <w:r>
        <w:continuationSeparator/>
      </w:r>
    </w:p>
  </w:footnote>
  <w:footnote w:type="continuationNotice" w:id="1">
    <w:p w14:paraId="0714D4F8" w14:textId="77777777" w:rsidR="00E56B21" w:rsidRDefault="00E56B21"/>
  </w:footnote>
  <w:footnote w:id="2">
    <w:p w14:paraId="7F2C6CAE" w14:textId="1EFA56DB" w:rsidR="00F644E9" w:rsidRDefault="00F644E9">
      <w:pPr>
        <w:pStyle w:val="FootnoteText"/>
      </w:pPr>
      <w:r>
        <w:rPr>
          <w:rStyle w:val="FootnoteReference"/>
        </w:rPr>
        <w:footnoteRef/>
      </w:r>
      <w:r>
        <w:t xml:space="preserve"> </w:t>
      </w:r>
      <w:r w:rsidRPr="00702925">
        <w:rPr>
          <w:rFonts w:asciiTheme="majorBidi" w:hAnsiTheme="majorBidi" w:cstheme="majorBidi"/>
          <w:sz w:val="18"/>
          <w:szCs w:val="18"/>
        </w:rPr>
        <w:t>As per General Assembly resolution 76/238.</w:t>
      </w:r>
    </w:p>
  </w:footnote>
  <w:footnote w:id="3">
    <w:p w14:paraId="4AC34B34" w14:textId="1562C59E" w:rsidR="00D669DF" w:rsidRPr="003258C5" w:rsidRDefault="00D669DF" w:rsidP="00375E8F">
      <w:pPr>
        <w:pStyle w:val="FootnoteText"/>
        <w:spacing w:after="60"/>
        <w:rPr>
          <w:rFonts w:cstheme="minorHAnsi"/>
          <w:sz w:val="18"/>
          <w:szCs w:val="18"/>
        </w:rPr>
      </w:pPr>
      <w:r w:rsidRPr="00375E8F">
        <w:rPr>
          <w:rStyle w:val="FootnoteReference"/>
          <w:rFonts w:asciiTheme="majorBidi" w:hAnsiTheme="majorBidi" w:cstheme="majorBidi"/>
          <w:sz w:val="18"/>
          <w:szCs w:val="18"/>
        </w:rPr>
        <w:footnoteRef/>
      </w:r>
      <w:r w:rsidRPr="00375E8F">
        <w:rPr>
          <w:rFonts w:asciiTheme="majorBidi" w:hAnsiTheme="majorBidi" w:cstheme="majorBidi"/>
          <w:sz w:val="18"/>
          <w:szCs w:val="18"/>
        </w:rPr>
        <w:t xml:space="preserve"> See General Assembly resolution 60/283, sect. IV.</w:t>
      </w:r>
    </w:p>
  </w:footnote>
  <w:footnote w:id="4">
    <w:p w14:paraId="783E518C" w14:textId="1383FBA4" w:rsidR="0017333C" w:rsidRPr="0045139F" w:rsidRDefault="0017333C" w:rsidP="0045139F">
      <w:pPr>
        <w:pStyle w:val="FootnoteText"/>
        <w:spacing w:after="60"/>
        <w:rPr>
          <w:rFonts w:ascii="Times New Roman" w:hAnsi="Times New Roman" w:cs="Times New Roman"/>
          <w:sz w:val="18"/>
          <w:szCs w:val="18"/>
        </w:rPr>
      </w:pPr>
      <w:r w:rsidRPr="0045139F">
        <w:rPr>
          <w:rStyle w:val="FootnoteReference"/>
          <w:rFonts w:ascii="Times New Roman" w:hAnsi="Times New Roman" w:cs="Times New Roman"/>
          <w:sz w:val="18"/>
          <w:szCs w:val="18"/>
        </w:rPr>
        <w:footnoteRef/>
      </w:r>
      <w:r w:rsidRPr="0045139F">
        <w:rPr>
          <w:rFonts w:ascii="Times New Roman" w:hAnsi="Times New Roman" w:cs="Times New Roman"/>
          <w:sz w:val="18"/>
          <w:szCs w:val="18"/>
        </w:rPr>
        <w:t xml:space="preserve"> As per United Nations General Assembly resolution 76/238.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Cs w:val="22"/>
        <w:lang w:val="fr-FR"/>
      </w:rPr>
      <w:alias w:val="Subject"/>
      <w:tag w:val=""/>
      <w:id w:val="-1412849805"/>
      <w:placeholder>
        <w:docPart w:val="1F168E492198455EA10D4B0421D4ED29"/>
      </w:placeholder>
      <w:dataBinding w:prefixMappings="xmlns:ns0='http://purl.org/dc/elements/1.1/' xmlns:ns1='http://schemas.openxmlformats.org/package/2006/metadata/core-properties' " w:xpath="/ns1:coreProperties[1]/ns0:subject[1]" w:storeItemID="{6C3C8BC8-F283-45AE-878A-BAB7291924A1}"/>
      <w:text/>
    </w:sdtPr>
    <w:sdtEndPr/>
    <w:sdtContent>
      <w:p w14:paraId="2969E64C" w14:textId="2AD2ED3B" w:rsidR="00F74E2C" w:rsidRPr="002D613F" w:rsidRDefault="00020F53">
        <w:pPr>
          <w:pStyle w:val="Header"/>
          <w:rPr>
            <w:snapToGrid w:val="0"/>
            <w:kern w:val="22"/>
            <w:szCs w:val="22"/>
            <w:lang w:val="fr-FR"/>
          </w:rPr>
        </w:pPr>
        <w:r w:rsidRPr="002D613F">
          <w:rPr>
            <w:snapToGrid w:val="0"/>
            <w:kern w:val="22"/>
            <w:szCs w:val="22"/>
            <w:lang w:val="fr-FR"/>
          </w:rPr>
          <w:t>CBD/NP/MOP/DEC/4/12</w:t>
        </w:r>
      </w:p>
    </w:sdtContent>
  </w:sdt>
  <w:p w14:paraId="1733CDA3" w14:textId="52DC3C14" w:rsidR="00364D2A" w:rsidRPr="002D613F" w:rsidRDefault="00364D2A">
    <w:pPr>
      <w:pStyle w:val="Header"/>
      <w:rPr>
        <w:noProof/>
        <w:snapToGrid w:val="0"/>
        <w:kern w:val="22"/>
        <w:szCs w:val="22"/>
        <w:lang w:val="fr-FR"/>
      </w:rPr>
    </w:pPr>
    <w:r w:rsidRPr="002D613F">
      <w:rPr>
        <w:snapToGrid w:val="0"/>
        <w:kern w:val="22"/>
        <w:szCs w:val="22"/>
        <w:lang w:val="fr-FR"/>
      </w:rPr>
      <w:t xml:space="preserve">Page </w:t>
    </w:r>
    <w:r w:rsidRPr="00364D2A">
      <w:rPr>
        <w:snapToGrid w:val="0"/>
        <w:kern w:val="22"/>
        <w:szCs w:val="22"/>
        <w:lang w:val="en-CA"/>
      </w:rPr>
      <w:fldChar w:fldCharType="begin"/>
    </w:r>
    <w:r w:rsidRPr="002D613F">
      <w:rPr>
        <w:snapToGrid w:val="0"/>
        <w:kern w:val="22"/>
        <w:szCs w:val="22"/>
        <w:lang w:val="fr-FR"/>
      </w:rPr>
      <w:instrText xml:space="preserve"> PAGE   \* MERGEFORMAT </w:instrText>
    </w:r>
    <w:r w:rsidRPr="00364D2A">
      <w:rPr>
        <w:snapToGrid w:val="0"/>
        <w:kern w:val="22"/>
        <w:szCs w:val="22"/>
        <w:lang w:val="en-CA"/>
      </w:rPr>
      <w:fldChar w:fldCharType="separate"/>
    </w:r>
    <w:r w:rsidRPr="002D613F">
      <w:rPr>
        <w:noProof/>
        <w:snapToGrid w:val="0"/>
        <w:kern w:val="22"/>
        <w:szCs w:val="22"/>
        <w:lang w:val="fr-CA"/>
      </w:rPr>
      <w:t>1</w:t>
    </w:r>
    <w:r w:rsidRPr="00364D2A">
      <w:rPr>
        <w:noProof/>
        <w:snapToGrid w:val="0"/>
        <w:kern w:val="22"/>
        <w:szCs w:val="22"/>
        <w:lang w:val="en-CA"/>
      </w:rPr>
      <w:fldChar w:fldCharType="end"/>
    </w:r>
  </w:p>
  <w:p w14:paraId="13C500E1" w14:textId="77777777" w:rsidR="00B50EFB" w:rsidRPr="002D613F" w:rsidRDefault="00B50EFB">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Cs w:val="22"/>
        <w:lang w:val="fr-FR"/>
      </w:rPr>
      <w:alias w:val="Subject"/>
      <w:tag w:val=""/>
      <w:id w:val="-2056379580"/>
      <w:placeholder>
        <w:docPart w:val="0F19F3F347E44FADB5F04CDC4ABADBB7"/>
      </w:placeholder>
      <w:dataBinding w:prefixMappings="xmlns:ns0='http://purl.org/dc/elements/1.1/' xmlns:ns1='http://schemas.openxmlformats.org/package/2006/metadata/core-properties' " w:xpath="/ns1:coreProperties[1]/ns0:subject[1]" w:storeItemID="{6C3C8BC8-F283-45AE-878A-BAB7291924A1}"/>
      <w:text/>
    </w:sdtPr>
    <w:sdtEndPr/>
    <w:sdtContent>
      <w:p w14:paraId="12034B98" w14:textId="171A5B78" w:rsidR="00364D2A" w:rsidRPr="002D613F" w:rsidRDefault="00020F53" w:rsidP="00364D2A">
        <w:pPr>
          <w:pStyle w:val="Header"/>
          <w:jc w:val="right"/>
          <w:rPr>
            <w:snapToGrid w:val="0"/>
            <w:kern w:val="22"/>
            <w:szCs w:val="22"/>
            <w:lang w:val="fr-FR"/>
          </w:rPr>
        </w:pPr>
        <w:r w:rsidRPr="002D613F">
          <w:rPr>
            <w:snapToGrid w:val="0"/>
            <w:kern w:val="22"/>
            <w:szCs w:val="22"/>
            <w:lang w:val="fr-FR"/>
          </w:rPr>
          <w:t>CBD/NP/MOP/DEC/4/12</w:t>
        </w:r>
      </w:p>
    </w:sdtContent>
  </w:sdt>
  <w:p w14:paraId="2377B606" w14:textId="77777777" w:rsidR="00364D2A" w:rsidRPr="002D613F" w:rsidRDefault="00364D2A" w:rsidP="00364D2A">
    <w:pPr>
      <w:pStyle w:val="Header"/>
      <w:jc w:val="right"/>
      <w:rPr>
        <w:lang w:val="fr-FR"/>
      </w:rPr>
    </w:pPr>
    <w:r w:rsidRPr="002D613F">
      <w:rPr>
        <w:snapToGrid w:val="0"/>
        <w:kern w:val="22"/>
        <w:szCs w:val="22"/>
        <w:lang w:val="fr-FR"/>
      </w:rPr>
      <w:t xml:space="preserve">Page </w:t>
    </w:r>
    <w:r w:rsidRPr="00364D2A">
      <w:rPr>
        <w:snapToGrid w:val="0"/>
        <w:kern w:val="22"/>
        <w:szCs w:val="22"/>
        <w:lang w:val="en-CA"/>
      </w:rPr>
      <w:fldChar w:fldCharType="begin"/>
    </w:r>
    <w:r w:rsidRPr="002D613F">
      <w:rPr>
        <w:snapToGrid w:val="0"/>
        <w:kern w:val="22"/>
        <w:szCs w:val="22"/>
        <w:lang w:val="fr-FR"/>
      </w:rPr>
      <w:instrText xml:space="preserve"> PAGE   \* MERGEFORMAT </w:instrText>
    </w:r>
    <w:r w:rsidRPr="00364D2A">
      <w:rPr>
        <w:snapToGrid w:val="0"/>
        <w:kern w:val="22"/>
        <w:szCs w:val="22"/>
        <w:lang w:val="en-CA"/>
      </w:rPr>
      <w:fldChar w:fldCharType="separate"/>
    </w:r>
    <w:r w:rsidRPr="002D613F">
      <w:rPr>
        <w:snapToGrid w:val="0"/>
        <w:kern w:val="22"/>
        <w:szCs w:val="22"/>
        <w:lang w:val="fr-FR"/>
      </w:rPr>
      <w:t>2</w:t>
    </w:r>
    <w:r w:rsidRPr="00364D2A">
      <w:rPr>
        <w:noProof/>
        <w:snapToGrid w:val="0"/>
        <w:kern w:val="22"/>
        <w:szCs w:val="22"/>
        <w:lang w:val="en-CA"/>
      </w:rPr>
      <w:fldChar w:fldCharType="end"/>
    </w:r>
  </w:p>
  <w:p w14:paraId="7067BA04" w14:textId="77777777" w:rsidR="00F74E2C" w:rsidRPr="002D613F" w:rsidRDefault="00F74E2C" w:rsidP="002D613F">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3B24" w14:textId="221D8415" w:rsidR="00A109DF" w:rsidRPr="002D613F" w:rsidRDefault="00A109DF" w:rsidP="002D613F">
    <w:pPr>
      <w:pStyle w:val="Header"/>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1266C"/>
    <w:multiLevelType w:val="hybridMultilevel"/>
    <w:tmpl w:val="4E2C66AA"/>
    <w:lvl w:ilvl="0" w:tplc="0409000F">
      <w:start w:val="1"/>
      <w:numFmt w:val="decimal"/>
      <w:lvlText w:val="%1."/>
      <w:lvlJc w:val="left"/>
      <w:pPr>
        <w:ind w:left="2160" w:hanging="360"/>
      </w:pPr>
      <w:rPr>
        <w:b w:val="0"/>
        <w:bCs w:val="0"/>
      </w:rPr>
    </w:lvl>
    <w:lvl w:ilvl="1" w:tplc="4754B2D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66877309">
    <w:abstractNumId w:val="1"/>
  </w:num>
  <w:num w:numId="2" w16cid:durableId="174996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23"/>
    <w:rsid w:val="000044A3"/>
    <w:rsid w:val="000050A5"/>
    <w:rsid w:val="00020F53"/>
    <w:rsid w:val="0002211E"/>
    <w:rsid w:val="00036D78"/>
    <w:rsid w:val="00046EE5"/>
    <w:rsid w:val="00055444"/>
    <w:rsid w:val="00073EB6"/>
    <w:rsid w:val="000749B7"/>
    <w:rsid w:val="00082D4E"/>
    <w:rsid w:val="00085775"/>
    <w:rsid w:val="00090416"/>
    <w:rsid w:val="000957FD"/>
    <w:rsid w:val="000A5A02"/>
    <w:rsid w:val="000D5E43"/>
    <w:rsid w:val="000E2965"/>
    <w:rsid w:val="00115FA2"/>
    <w:rsid w:val="00116E3F"/>
    <w:rsid w:val="00127984"/>
    <w:rsid w:val="00134E91"/>
    <w:rsid w:val="00147602"/>
    <w:rsid w:val="0015783F"/>
    <w:rsid w:val="0017333C"/>
    <w:rsid w:val="00190D8B"/>
    <w:rsid w:val="00194CCF"/>
    <w:rsid w:val="001A089B"/>
    <w:rsid w:val="001A2015"/>
    <w:rsid w:val="001A2B84"/>
    <w:rsid w:val="001A3552"/>
    <w:rsid w:val="001B0849"/>
    <w:rsid w:val="001D2368"/>
    <w:rsid w:val="001D27FF"/>
    <w:rsid w:val="001F33CB"/>
    <w:rsid w:val="002008F3"/>
    <w:rsid w:val="00205029"/>
    <w:rsid w:val="00210340"/>
    <w:rsid w:val="00212FFA"/>
    <w:rsid w:val="00221C88"/>
    <w:rsid w:val="00224CD4"/>
    <w:rsid w:val="00243A42"/>
    <w:rsid w:val="002447AF"/>
    <w:rsid w:val="0026138D"/>
    <w:rsid w:val="00273D5A"/>
    <w:rsid w:val="00280505"/>
    <w:rsid w:val="0029069E"/>
    <w:rsid w:val="00295DC8"/>
    <w:rsid w:val="002A46C5"/>
    <w:rsid w:val="002D1A49"/>
    <w:rsid w:val="002D613F"/>
    <w:rsid w:val="00300DF6"/>
    <w:rsid w:val="00302E74"/>
    <w:rsid w:val="0031098A"/>
    <w:rsid w:val="00312D83"/>
    <w:rsid w:val="0031440E"/>
    <w:rsid w:val="003258C5"/>
    <w:rsid w:val="00342883"/>
    <w:rsid w:val="0035020C"/>
    <w:rsid w:val="003542AB"/>
    <w:rsid w:val="003577C6"/>
    <w:rsid w:val="00364D2A"/>
    <w:rsid w:val="00375E8F"/>
    <w:rsid w:val="00380357"/>
    <w:rsid w:val="00386F73"/>
    <w:rsid w:val="003A2F85"/>
    <w:rsid w:val="003A5752"/>
    <w:rsid w:val="003A6310"/>
    <w:rsid w:val="003B4D11"/>
    <w:rsid w:val="003C5424"/>
    <w:rsid w:val="003D718D"/>
    <w:rsid w:val="003F0045"/>
    <w:rsid w:val="003F50AF"/>
    <w:rsid w:val="003F67EB"/>
    <w:rsid w:val="00401EBD"/>
    <w:rsid w:val="00413F16"/>
    <w:rsid w:val="00417BF5"/>
    <w:rsid w:val="0042240F"/>
    <w:rsid w:val="0043727F"/>
    <w:rsid w:val="0045139F"/>
    <w:rsid w:val="004556DA"/>
    <w:rsid w:val="0046073E"/>
    <w:rsid w:val="00474F40"/>
    <w:rsid w:val="004775CF"/>
    <w:rsid w:val="0048124B"/>
    <w:rsid w:val="00484635"/>
    <w:rsid w:val="004B6C7C"/>
    <w:rsid w:val="004F4341"/>
    <w:rsid w:val="004F6B14"/>
    <w:rsid w:val="00510AAA"/>
    <w:rsid w:val="00521130"/>
    <w:rsid w:val="00521F95"/>
    <w:rsid w:val="00532612"/>
    <w:rsid w:val="00553806"/>
    <w:rsid w:val="00566B54"/>
    <w:rsid w:val="00575CEF"/>
    <w:rsid w:val="00577BC2"/>
    <w:rsid w:val="00584341"/>
    <w:rsid w:val="005874F9"/>
    <w:rsid w:val="005A2401"/>
    <w:rsid w:val="005B290F"/>
    <w:rsid w:val="005C3355"/>
    <w:rsid w:val="005C3FAE"/>
    <w:rsid w:val="005C587A"/>
    <w:rsid w:val="005D11F2"/>
    <w:rsid w:val="005D661D"/>
    <w:rsid w:val="005D79D9"/>
    <w:rsid w:val="005E1327"/>
    <w:rsid w:val="005E1432"/>
    <w:rsid w:val="005E1849"/>
    <w:rsid w:val="005E1F76"/>
    <w:rsid w:val="005F464E"/>
    <w:rsid w:val="005F7881"/>
    <w:rsid w:val="00616799"/>
    <w:rsid w:val="00635885"/>
    <w:rsid w:val="006379F7"/>
    <w:rsid w:val="00655E23"/>
    <w:rsid w:val="006844CF"/>
    <w:rsid w:val="00696CA9"/>
    <w:rsid w:val="0069753F"/>
    <w:rsid w:val="006A707A"/>
    <w:rsid w:val="006B4232"/>
    <w:rsid w:val="006C10E0"/>
    <w:rsid w:val="006C4035"/>
    <w:rsid w:val="006D1033"/>
    <w:rsid w:val="006D2C07"/>
    <w:rsid w:val="006F6A50"/>
    <w:rsid w:val="00702925"/>
    <w:rsid w:val="00706C5B"/>
    <w:rsid w:val="00707A46"/>
    <w:rsid w:val="00714CB7"/>
    <w:rsid w:val="00726294"/>
    <w:rsid w:val="00736C4E"/>
    <w:rsid w:val="007479F6"/>
    <w:rsid w:val="0075782B"/>
    <w:rsid w:val="00766ADF"/>
    <w:rsid w:val="0077646A"/>
    <w:rsid w:val="00785F56"/>
    <w:rsid w:val="007862EC"/>
    <w:rsid w:val="007B1750"/>
    <w:rsid w:val="007B5F48"/>
    <w:rsid w:val="007D69F6"/>
    <w:rsid w:val="007F3D57"/>
    <w:rsid w:val="00803638"/>
    <w:rsid w:val="00815D69"/>
    <w:rsid w:val="00823643"/>
    <w:rsid w:val="00827DA4"/>
    <w:rsid w:val="00830649"/>
    <w:rsid w:val="008458CF"/>
    <w:rsid w:val="008460A5"/>
    <w:rsid w:val="00851F36"/>
    <w:rsid w:val="008600B5"/>
    <w:rsid w:val="00872C83"/>
    <w:rsid w:val="00877899"/>
    <w:rsid w:val="0089768A"/>
    <w:rsid w:val="008B1041"/>
    <w:rsid w:val="008B48D1"/>
    <w:rsid w:val="008B4A52"/>
    <w:rsid w:val="008C4B9E"/>
    <w:rsid w:val="008F0920"/>
    <w:rsid w:val="0091164D"/>
    <w:rsid w:val="0092121B"/>
    <w:rsid w:val="009252EF"/>
    <w:rsid w:val="00926521"/>
    <w:rsid w:val="00930B79"/>
    <w:rsid w:val="00940562"/>
    <w:rsid w:val="00956B06"/>
    <w:rsid w:val="009842B0"/>
    <w:rsid w:val="0098699A"/>
    <w:rsid w:val="00990702"/>
    <w:rsid w:val="00995D49"/>
    <w:rsid w:val="009A23DE"/>
    <w:rsid w:val="009B3082"/>
    <w:rsid w:val="009E25ED"/>
    <w:rsid w:val="00A06FFE"/>
    <w:rsid w:val="00A109DF"/>
    <w:rsid w:val="00A27289"/>
    <w:rsid w:val="00A41B63"/>
    <w:rsid w:val="00A422C7"/>
    <w:rsid w:val="00A56631"/>
    <w:rsid w:val="00A929F3"/>
    <w:rsid w:val="00A94886"/>
    <w:rsid w:val="00AB3A65"/>
    <w:rsid w:val="00AB463A"/>
    <w:rsid w:val="00AC15E0"/>
    <w:rsid w:val="00AC2DF0"/>
    <w:rsid w:val="00AD1104"/>
    <w:rsid w:val="00AD31BB"/>
    <w:rsid w:val="00AD6993"/>
    <w:rsid w:val="00AD7A49"/>
    <w:rsid w:val="00AE1040"/>
    <w:rsid w:val="00AF4E33"/>
    <w:rsid w:val="00AF64F9"/>
    <w:rsid w:val="00B0057D"/>
    <w:rsid w:val="00B046ED"/>
    <w:rsid w:val="00B05776"/>
    <w:rsid w:val="00B06866"/>
    <w:rsid w:val="00B06D8B"/>
    <w:rsid w:val="00B12CA9"/>
    <w:rsid w:val="00B14FED"/>
    <w:rsid w:val="00B24FF0"/>
    <w:rsid w:val="00B34673"/>
    <w:rsid w:val="00B4227B"/>
    <w:rsid w:val="00B47DB5"/>
    <w:rsid w:val="00B50EFB"/>
    <w:rsid w:val="00B55718"/>
    <w:rsid w:val="00B91E3B"/>
    <w:rsid w:val="00B94662"/>
    <w:rsid w:val="00BC6245"/>
    <w:rsid w:val="00BD6147"/>
    <w:rsid w:val="00BD7362"/>
    <w:rsid w:val="00BE1A3C"/>
    <w:rsid w:val="00BE3F20"/>
    <w:rsid w:val="00BE4091"/>
    <w:rsid w:val="00BE6655"/>
    <w:rsid w:val="00C04673"/>
    <w:rsid w:val="00C05FE1"/>
    <w:rsid w:val="00C3389D"/>
    <w:rsid w:val="00C42545"/>
    <w:rsid w:val="00C438FB"/>
    <w:rsid w:val="00C5381F"/>
    <w:rsid w:val="00C57406"/>
    <w:rsid w:val="00C61BAB"/>
    <w:rsid w:val="00C703AE"/>
    <w:rsid w:val="00C72481"/>
    <w:rsid w:val="00C910FB"/>
    <w:rsid w:val="00C918C0"/>
    <w:rsid w:val="00CB45C3"/>
    <w:rsid w:val="00CD1EE4"/>
    <w:rsid w:val="00CD64ED"/>
    <w:rsid w:val="00CE3D8F"/>
    <w:rsid w:val="00CF0052"/>
    <w:rsid w:val="00CF18BC"/>
    <w:rsid w:val="00CF5FF5"/>
    <w:rsid w:val="00D0531E"/>
    <w:rsid w:val="00D14510"/>
    <w:rsid w:val="00D37C5E"/>
    <w:rsid w:val="00D4472E"/>
    <w:rsid w:val="00D669DF"/>
    <w:rsid w:val="00D81BBF"/>
    <w:rsid w:val="00DD0AEB"/>
    <w:rsid w:val="00DD5D87"/>
    <w:rsid w:val="00E4261F"/>
    <w:rsid w:val="00E56B21"/>
    <w:rsid w:val="00E60771"/>
    <w:rsid w:val="00E65B17"/>
    <w:rsid w:val="00E66CC6"/>
    <w:rsid w:val="00E93E23"/>
    <w:rsid w:val="00E97E95"/>
    <w:rsid w:val="00EA154B"/>
    <w:rsid w:val="00EA4349"/>
    <w:rsid w:val="00EB0854"/>
    <w:rsid w:val="00EB4565"/>
    <w:rsid w:val="00EC3B2F"/>
    <w:rsid w:val="00EF34D4"/>
    <w:rsid w:val="00EF6A51"/>
    <w:rsid w:val="00F00CE4"/>
    <w:rsid w:val="00F11B6E"/>
    <w:rsid w:val="00F25797"/>
    <w:rsid w:val="00F35DE0"/>
    <w:rsid w:val="00F526A4"/>
    <w:rsid w:val="00F536D0"/>
    <w:rsid w:val="00F644E9"/>
    <w:rsid w:val="00F74E2C"/>
    <w:rsid w:val="00F93484"/>
    <w:rsid w:val="00F9756D"/>
    <w:rsid w:val="00FA6FBF"/>
    <w:rsid w:val="00FB5A8A"/>
    <w:rsid w:val="00FC71FF"/>
    <w:rsid w:val="00FD44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1B4DF"/>
  <w15:chartTrackingRefBased/>
  <w15:docId w15:val="{7A0C0DD5-3FB5-4B9C-86B3-8F86E0D2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E23"/>
    <w:pPr>
      <w:spacing w:after="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655E23"/>
    <w:pPr>
      <w:ind w:left="720"/>
      <w:contextualSpacing/>
    </w:pPr>
    <w:rPr>
      <w:rFonts w:eastAsia="Malgun Gothic"/>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655E23"/>
    <w:rPr>
      <w:rFonts w:ascii="Times New Roman" w:eastAsia="Malgun Gothic" w:hAnsi="Times New Roman" w:cs="Times New Roman"/>
      <w:szCs w:val="24"/>
      <w:lang w:val="en-GB" w:eastAsia="en-US"/>
    </w:rPr>
  </w:style>
  <w:style w:type="table" w:styleId="TableGrid">
    <w:name w:val="Table Grid"/>
    <w:basedOn w:val="TableNormal"/>
    <w:rsid w:val="004775CF"/>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0562"/>
    <w:pPr>
      <w:spacing w:before="100" w:beforeAutospacing="1" w:after="100" w:afterAutospacing="1"/>
      <w:jc w:val="left"/>
    </w:pPr>
    <w:rPr>
      <w:sz w:val="24"/>
      <w:lang w:val="en-US" w:eastAsia="zh-CN"/>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940562"/>
    <w:pPr>
      <w:jc w:val="left"/>
    </w:pPr>
    <w:rPr>
      <w:rFonts w:asciiTheme="minorHAnsi" w:eastAsiaTheme="minorEastAsia" w:hAnsiTheme="minorHAnsi" w:cstheme="minorBidi"/>
      <w:sz w:val="20"/>
      <w:szCs w:val="20"/>
      <w:lang w:val="en-US" w:eastAsia="zh-CN"/>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940562"/>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940562"/>
    <w:rPr>
      <w:vertAlign w:val="superscript"/>
    </w:rPr>
  </w:style>
  <w:style w:type="paragraph" w:styleId="Header">
    <w:name w:val="header"/>
    <w:basedOn w:val="Normal"/>
    <w:link w:val="HeaderChar"/>
    <w:uiPriority w:val="99"/>
    <w:unhideWhenUsed/>
    <w:rsid w:val="00AD1104"/>
    <w:pPr>
      <w:tabs>
        <w:tab w:val="center" w:pos="4680"/>
        <w:tab w:val="right" w:pos="9360"/>
      </w:tabs>
    </w:pPr>
  </w:style>
  <w:style w:type="character" w:customStyle="1" w:styleId="HeaderChar">
    <w:name w:val="Header Char"/>
    <w:basedOn w:val="DefaultParagraphFont"/>
    <w:link w:val="Header"/>
    <w:uiPriority w:val="99"/>
    <w:rsid w:val="00AD1104"/>
    <w:rPr>
      <w:rFonts w:ascii="Times New Roman" w:eastAsia="Times New Roman" w:hAnsi="Times New Roman" w:cs="Times New Roman"/>
      <w:szCs w:val="24"/>
      <w:lang w:val="en-GB" w:eastAsia="en-US"/>
    </w:rPr>
  </w:style>
  <w:style w:type="paragraph" w:styleId="Footer">
    <w:name w:val="footer"/>
    <w:basedOn w:val="Normal"/>
    <w:link w:val="FooterChar"/>
    <w:uiPriority w:val="99"/>
    <w:unhideWhenUsed/>
    <w:rsid w:val="00AD1104"/>
    <w:pPr>
      <w:tabs>
        <w:tab w:val="center" w:pos="4680"/>
        <w:tab w:val="right" w:pos="9360"/>
      </w:tabs>
    </w:pPr>
  </w:style>
  <w:style w:type="character" w:customStyle="1" w:styleId="FooterChar">
    <w:name w:val="Footer Char"/>
    <w:basedOn w:val="DefaultParagraphFont"/>
    <w:link w:val="Footer"/>
    <w:uiPriority w:val="99"/>
    <w:rsid w:val="00AD1104"/>
    <w:rPr>
      <w:rFonts w:ascii="Times New Roman" w:eastAsia="Times New Roman" w:hAnsi="Times New Roman" w:cs="Times New Roman"/>
      <w:szCs w:val="24"/>
      <w:lang w:val="en-GB" w:eastAsia="en-US"/>
    </w:rPr>
  </w:style>
  <w:style w:type="character" w:styleId="Hyperlink">
    <w:name w:val="Hyperlink"/>
    <w:basedOn w:val="DefaultParagraphFont"/>
    <w:uiPriority w:val="99"/>
    <w:unhideWhenUsed/>
    <w:rsid w:val="00B06866"/>
    <w:rPr>
      <w:color w:val="0563C1"/>
      <w:u w:val="single"/>
    </w:rPr>
  </w:style>
  <w:style w:type="character" w:styleId="FollowedHyperlink">
    <w:name w:val="FollowedHyperlink"/>
    <w:basedOn w:val="DefaultParagraphFont"/>
    <w:uiPriority w:val="99"/>
    <w:semiHidden/>
    <w:unhideWhenUsed/>
    <w:rsid w:val="00B06866"/>
    <w:rPr>
      <w:color w:val="954F72"/>
      <w:u w:val="single"/>
    </w:rPr>
  </w:style>
  <w:style w:type="paragraph" w:customStyle="1" w:styleId="msonormal0">
    <w:name w:val="msonormal"/>
    <w:basedOn w:val="Normal"/>
    <w:rsid w:val="00B06866"/>
    <w:pPr>
      <w:spacing w:before="100" w:beforeAutospacing="1" w:after="100" w:afterAutospacing="1"/>
      <w:jc w:val="left"/>
    </w:pPr>
    <w:rPr>
      <w:sz w:val="24"/>
      <w:lang w:val="en-US" w:eastAsia="zh-CN"/>
    </w:rPr>
  </w:style>
  <w:style w:type="paragraph" w:customStyle="1" w:styleId="xl65">
    <w:name w:val="xl65"/>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6">
    <w:name w:val="xl66"/>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7">
    <w:name w:val="xl67"/>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68">
    <w:name w:val="xl68"/>
    <w:basedOn w:val="Normal"/>
    <w:rsid w:val="00B06866"/>
    <w:pPr>
      <w:spacing w:before="100" w:beforeAutospacing="1" w:after="100" w:afterAutospacing="1"/>
      <w:jc w:val="center"/>
      <w:textAlignment w:val="center"/>
    </w:pPr>
    <w:rPr>
      <w:sz w:val="16"/>
      <w:szCs w:val="16"/>
      <w:lang w:val="en-US" w:eastAsia="zh-CN"/>
    </w:rPr>
  </w:style>
  <w:style w:type="paragraph" w:customStyle="1" w:styleId="xl69">
    <w:name w:val="xl69"/>
    <w:basedOn w:val="Normal"/>
    <w:rsid w:val="00B06866"/>
    <w:pPr>
      <w:spacing w:before="100" w:beforeAutospacing="1" w:after="100" w:afterAutospacing="1"/>
      <w:jc w:val="center"/>
      <w:textAlignment w:val="center"/>
    </w:pPr>
    <w:rPr>
      <w:sz w:val="18"/>
      <w:szCs w:val="18"/>
      <w:lang w:val="en-US" w:eastAsia="zh-CN"/>
    </w:rPr>
  </w:style>
  <w:style w:type="paragraph" w:customStyle="1" w:styleId="xl70">
    <w:name w:val="xl70"/>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1">
    <w:name w:val="xl71"/>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2">
    <w:name w:val="xl72"/>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73">
    <w:name w:val="xl73"/>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74">
    <w:name w:val="xl74"/>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5">
    <w:name w:val="xl75"/>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6">
    <w:name w:val="xl76"/>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en-US" w:eastAsia="zh-CN"/>
    </w:rPr>
  </w:style>
  <w:style w:type="paragraph" w:customStyle="1" w:styleId="xl77">
    <w:name w:val="xl77"/>
    <w:basedOn w:val="Normal"/>
    <w:rsid w:val="00B06866"/>
    <w:pPr>
      <w:spacing w:before="100" w:beforeAutospacing="1" w:after="100" w:afterAutospacing="1"/>
      <w:jc w:val="left"/>
      <w:textAlignment w:val="center"/>
    </w:pPr>
    <w:rPr>
      <w:sz w:val="18"/>
      <w:szCs w:val="18"/>
      <w:lang w:val="en-US" w:eastAsia="zh-CN"/>
    </w:rPr>
  </w:style>
  <w:style w:type="paragraph" w:customStyle="1" w:styleId="xl78">
    <w:name w:val="xl78"/>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9">
    <w:name w:val="xl79"/>
    <w:basedOn w:val="Normal"/>
    <w:rsid w:val="00B06866"/>
    <w:pPr>
      <w:spacing w:before="100" w:beforeAutospacing="1" w:after="100" w:afterAutospacing="1"/>
      <w:jc w:val="left"/>
      <w:textAlignment w:val="center"/>
    </w:pPr>
    <w:rPr>
      <w:b/>
      <w:bCs/>
      <w:sz w:val="18"/>
      <w:szCs w:val="18"/>
      <w:lang w:val="en-US" w:eastAsia="zh-CN"/>
    </w:rPr>
  </w:style>
  <w:style w:type="paragraph" w:customStyle="1" w:styleId="xl80">
    <w:name w:val="xl80"/>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en-US" w:eastAsia="zh-CN"/>
    </w:rPr>
  </w:style>
  <w:style w:type="paragraph" w:customStyle="1" w:styleId="xl81">
    <w:name w:val="xl81"/>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82">
    <w:name w:val="xl82"/>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83">
    <w:name w:val="xl83"/>
    <w:basedOn w:val="Normal"/>
    <w:rsid w:val="00B068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en-US" w:eastAsia="zh-CN"/>
    </w:rPr>
  </w:style>
  <w:style w:type="paragraph" w:customStyle="1" w:styleId="xl84">
    <w:name w:val="xl84"/>
    <w:basedOn w:val="Normal"/>
    <w:rsid w:val="00B068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en-US" w:eastAsia="zh-CN"/>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669DF"/>
    <w:pPr>
      <w:spacing w:after="160" w:line="240" w:lineRule="exact"/>
    </w:pPr>
    <w:rPr>
      <w:rFonts w:asciiTheme="minorHAnsi" w:eastAsiaTheme="minorEastAsia" w:hAnsiTheme="minorHAnsi" w:cstheme="minorBidi"/>
      <w:szCs w:val="22"/>
      <w:vertAlign w:val="superscript"/>
      <w:lang w:val="en-US" w:eastAsia="zh-CN"/>
    </w:rPr>
  </w:style>
  <w:style w:type="paragraph" w:customStyle="1" w:styleId="Cornernotation">
    <w:name w:val="Corner notation"/>
    <w:basedOn w:val="Normal"/>
    <w:rsid w:val="00EF6A51"/>
    <w:pPr>
      <w:ind w:left="170" w:right="3119" w:hanging="170"/>
      <w:jc w:val="left"/>
    </w:pPr>
  </w:style>
  <w:style w:type="character" w:styleId="PlaceholderText">
    <w:name w:val="Placeholder Text"/>
    <w:basedOn w:val="DefaultParagraphFont"/>
    <w:uiPriority w:val="99"/>
    <w:rsid w:val="00F74E2C"/>
    <w:rPr>
      <w:color w:val="808080"/>
    </w:rPr>
  </w:style>
  <w:style w:type="paragraph" w:styleId="Revision">
    <w:name w:val="Revision"/>
    <w:hidden/>
    <w:uiPriority w:val="99"/>
    <w:semiHidden/>
    <w:rsid w:val="00B34673"/>
    <w:pPr>
      <w:spacing w:after="0" w:line="240" w:lineRule="auto"/>
    </w:pPr>
    <w:rPr>
      <w:rFonts w:ascii="Times New Roman" w:eastAsia="Times New Roman" w:hAnsi="Times New Roman" w:cs="Times New Roman"/>
      <w:szCs w:val="24"/>
      <w:lang w:val="en-GB" w:eastAsia="en-US"/>
    </w:rPr>
  </w:style>
  <w:style w:type="character" w:styleId="CommentReference">
    <w:name w:val="annotation reference"/>
    <w:basedOn w:val="DefaultParagraphFont"/>
    <w:uiPriority w:val="99"/>
    <w:semiHidden/>
    <w:unhideWhenUsed/>
    <w:rsid w:val="00B34673"/>
    <w:rPr>
      <w:sz w:val="16"/>
      <w:szCs w:val="16"/>
    </w:rPr>
  </w:style>
  <w:style w:type="paragraph" w:styleId="CommentText">
    <w:name w:val="annotation text"/>
    <w:basedOn w:val="Normal"/>
    <w:link w:val="CommentTextChar"/>
    <w:uiPriority w:val="99"/>
    <w:unhideWhenUsed/>
    <w:rsid w:val="00B34673"/>
    <w:rPr>
      <w:sz w:val="20"/>
      <w:szCs w:val="20"/>
    </w:rPr>
  </w:style>
  <w:style w:type="character" w:customStyle="1" w:styleId="CommentTextChar">
    <w:name w:val="Comment Text Char"/>
    <w:basedOn w:val="DefaultParagraphFont"/>
    <w:link w:val="CommentText"/>
    <w:uiPriority w:val="99"/>
    <w:rsid w:val="00B34673"/>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B34673"/>
    <w:rPr>
      <w:b/>
      <w:bCs/>
    </w:rPr>
  </w:style>
  <w:style w:type="character" w:customStyle="1" w:styleId="CommentSubjectChar">
    <w:name w:val="Comment Subject Char"/>
    <w:basedOn w:val="CommentTextChar"/>
    <w:link w:val="CommentSubject"/>
    <w:uiPriority w:val="99"/>
    <w:semiHidden/>
    <w:rsid w:val="00B34673"/>
    <w:rPr>
      <w:rFonts w:ascii="Times New Roman" w:eastAsia="Times New Roman" w:hAnsi="Times New Roman" w:cs="Times New Roman"/>
      <w:b/>
      <w:bCs/>
      <w:sz w:val="20"/>
      <w:szCs w:val="20"/>
      <w:lang w:val="en-GB" w:eastAsia="en-US"/>
    </w:rPr>
  </w:style>
  <w:style w:type="character" w:styleId="UnresolvedMention">
    <w:name w:val="Unresolved Mention"/>
    <w:basedOn w:val="DefaultParagraphFont"/>
    <w:uiPriority w:val="99"/>
    <w:semiHidden/>
    <w:unhideWhenUsed/>
    <w:rsid w:val="00B34673"/>
    <w:rPr>
      <w:color w:val="605E5C"/>
      <w:shd w:val="clear" w:color="auto" w:fill="E1DFDD"/>
    </w:rPr>
  </w:style>
  <w:style w:type="numbering" w:customStyle="1" w:styleId="NoList1">
    <w:name w:val="No List1"/>
    <w:next w:val="NoList"/>
    <w:uiPriority w:val="99"/>
    <w:semiHidden/>
    <w:unhideWhenUsed/>
    <w:rsid w:val="00872C83"/>
  </w:style>
  <w:style w:type="paragraph" w:customStyle="1" w:styleId="xl85">
    <w:name w:val="xl85"/>
    <w:basedOn w:val="Normal"/>
    <w:rsid w:val="00872C83"/>
    <w:pPr>
      <w:pBdr>
        <w:top w:val="single" w:sz="4" w:space="0" w:color="auto"/>
        <w:left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86">
    <w:name w:val="xl86"/>
    <w:basedOn w:val="Normal"/>
    <w:rsid w:val="008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7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68E492198455EA10D4B0421D4ED29"/>
        <w:category>
          <w:name w:val="General"/>
          <w:gallery w:val="placeholder"/>
        </w:category>
        <w:types>
          <w:type w:val="bbPlcHdr"/>
        </w:types>
        <w:behaviors>
          <w:behavior w:val="content"/>
        </w:behaviors>
        <w:guid w:val="{B7E55BED-7526-434D-B08D-1995A8650CDB}"/>
      </w:docPartPr>
      <w:docPartBody>
        <w:p w:rsidR="00227D7D" w:rsidRDefault="00421219">
          <w:r w:rsidRPr="00B97B0D">
            <w:rPr>
              <w:rStyle w:val="PlaceholderText"/>
            </w:rPr>
            <w:t>[Subject]</w:t>
          </w:r>
        </w:p>
      </w:docPartBody>
    </w:docPart>
    <w:docPart>
      <w:docPartPr>
        <w:name w:val="0F19F3F347E44FADB5F04CDC4ABADBB7"/>
        <w:category>
          <w:name w:val="General"/>
          <w:gallery w:val="placeholder"/>
        </w:category>
        <w:types>
          <w:type w:val="bbPlcHdr"/>
        </w:types>
        <w:behaviors>
          <w:behavior w:val="content"/>
        </w:behaviors>
        <w:guid w:val="{F9E5DBE0-DE36-4092-B17E-BAF8FF445CC3}"/>
      </w:docPartPr>
      <w:docPartBody>
        <w:p w:rsidR="00227D7D" w:rsidRDefault="00421219" w:rsidP="00421219">
          <w:pPr>
            <w:pStyle w:val="0F19F3F347E44FADB5F04CDC4ABADBB7"/>
          </w:pPr>
          <w:r w:rsidRPr="00B97B0D">
            <w:rPr>
              <w:rStyle w:val="PlaceholderText"/>
            </w:rPr>
            <w:t>[Subject]</w:t>
          </w:r>
        </w:p>
      </w:docPartBody>
    </w:docPart>
    <w:docPart>
      <w:docPartPr>
        <w:name w:val="EC317D5883EB4D8C82B64BEC042F6716"/>
        <w:category>
          <w:name w:val="General"/>
          <w:gallery w:val="placeholder"/>
        </w:category>
        <w:types>
          <w:type w:val="bbPlcHdr"/>
        </w:types>
        <w:behaviors>
          <w:behavior w:val="content"/>
        </w:behaviors>
        <w:guid w:val="{7392E0DD-236E-423E-948E-5D9AFC251BCB}"/>
      </w:docPartPr>
      <w:docPartBody>
        <w:p w:rsidR="00CA7B6D" w:rsidRDefault="00CA7B6D">
          <w:pPr>
            <w:pStyle w:val="EC317D5883EB4D8C82B64BEC042F6716"/>
          </w:pPr>
          <w:r w:rsidRPr="007E02EB">
            <w:rPr>
              <w:rStyle w:val="PlaceholderText"/>
            </w:rPr>
            <w:t>[Subject]</w:t>
          </w:r>
        </w:p>
      </w:docPartBody>
    </w:docPart>
    <w:docPart>
      <w:docPartPr>
        <w:name w:val="5CBE51873A7B4579AD63CA824B260491"/>
        <w:category>
          <w:name w:val="General"/>
          <w:gallery w:val="placeholder"/>
        </w:category>
        <w:types>
          <w:type w:val="bbPlcHdr"/>
        </w:types>
        <w:behaviors>
          <w:behavior w:val="content"/>
        </w:behaviors>
        <w:guid w:val="{0B437A76-C995-4D79-BFF7-F53090B104E7}"/>
      </w:docPartPr>
      <w:docPartBody>
        <w:p w:rsidR="00CA7B6D" w:rsidRDefault="00CA7B6D">
          <w:pPr>
            <w:pStyle w:val="5CBE51873A7B4579AD63CA824B260491"/>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19"/>
    <w:rsid w:val="000E21F9"/>
    <w:rsid w:val="001443F4"/>
    <w:rsid w:val="001938A8"/>
    <w:rsid w:val="001B0176"/>
    <w:rsid w:val="001C64B0"/>
    <w:rsid w:val="00227D7D"/>
    <w:rsid w:val="00421219"/>
    <w:rsid w:val="004E029B"/>
    <w:rsid w:val="004E679C"/>
    <w:rsid w:val="005E604D"/>
    <w:rsid w:val="00611E0C"/>
    <w:rsid w:val="0062161C"/>
    <w:rsid w:val="00816698"/>
    <w:rsid w:val="008970A5"/>
    <w:rsid w:val="0091550E"/>
    <w:rsid w:val="009C7D41"/>
    <w:rsid w:val="00A948F8"/>
    <w:rsid w:val="00AA742F"/>
    <w:rsid w:val="00AE1B69"/>
    <w:rsid w:val="00B3312E"/>
    <w:rsid w:val="00CA7B6D"/>
    <w:rsid w:val="00CD09EE"/>
    <w:rsid w:val="00D609D6"/>
    <w:rsid w:val="00DF4617"/>
    <w:rsid w:val="00E24BFF"/>
    <w:rsid w:val="00E96C32"/>
    <w:rsid w:val="00F536D1"/>
    <w:rsid w:val="00FA5C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21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1219"/>
    <w:rPr>
      <w:color w:val="808080"/>
    </w:rPr>
  </w:style>
  <w:style w:type="paragraph" w:customStyle="1" w:styleId="0F19F3F347E44FADB5F04CDC4ABADBB7">
    <w:name w:val="0F19F3F347E44FADB5F04CDC4ABADBB7"/>
    <w:rsid w:val="00421219"/>
  </w:style>
  <w:style w:type="paragraph" w:customStyle="1" w:styleId="EC317D5883EB4D8C82B64BEC042F6716">
    <w:name w:val="EC317D5883EB4D8C82B64BEC042F6716"/>
  </w:style>
  <w:style w:type="paragraph" w:customStyle="1" w:styleId="5CBE51873A7B4579AD63CA824B260491">
    <w:name w:val="5CBE51873A7B4579AD63CA824B260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C3A306-531B-4F3E-8E79-4A76946E3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BF2B7-53E3-4566-85C2-1CB72EDD15B8}">
  <ds:schemaRefs>
    <ds:schemaRef ds:uri="http://schemas.microsoft.com/sharepoint/v3/contenttype/forms"/>
  </ds:schemaRefs>
</ds:datastoreItem>
</file>

<file path=customXml/itemProps3.xml><?xml version="1.0" encoding="utf-8"?>
<ds:datastoreItem xmlns:ds="http://schemas.openxmlformats.org/officeDocument/2006/customXml" ds:itemID="{4F1A309E-2DD6-4E7A-8B2C-07FB66DE2B64}">
  <ds:schemaRefs>
    <ds:schemaRef ds:uri="http://schemas.openxmlformats.org/officeDocument/2006/bibliography"/>
  </ds:schemaRefs>
</ds:datastoreItem>
</file>

<file path=customXml/itemProps4.xml><?xml version="1.0" encoding="utf-8"?>
<ds:datastoreItem xmlns:ds="http://schemas.openxmlformats.org/officeDocument/2006/customXml" ds:itemID="{EA7E90F5-D7FB-4CEE-BA2C-D81F85ECD75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NP-4/12.	Budget for the integrated programme of work of the Secretariat</vt:lpstr>
    </vt:vector>
  </TitlesOfParts>
  <Company>SCBD</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NP-4/12.	Budget for the integrated programme of work of the Secretariat</dc:title>
  <dc:subject>CBD/NP/MOP/DEC/4/12</dc:subject>
  <dc:creator>Secretariat of the Convention on Biological Diversity</dc:creator>
  <cp:keywords>Decision adopted by the Parties to the Nagoya Protocol on Access and Benefit-sharing</cp:keywords>
  <dc:description/>
  <cp:lastModifiedBy>Veronique Lefebvre</cp:lastModifiedBy>
  <cp:revision>7</cp:revision>
  <dcterms:created xsi:type="dcterms:W3CDTF">2023-03-27T15:19:00Z</dcterms:created>
  <dcterms:modified xsi:type="dcterms:W3CDTF">2023-04-08T15:52:00Z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87b248ddefc86845695edb4b2e894b0fa51ded2f1518f522f1f399e9d8ed5dd1</vt:lpwstr>
  </property>
</Properties>
</file>