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5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0F174D" w:rsidRPr="00482021" w:rsidTr="000F174D">
        <w:trPr>
          <w:cantSplit/>
          <w:trHeight w:val="900"/>
        </w:trPr>
        <w:tc>
          <w:tcPr>
            <w:tcW w:w="6588" w:type="dxa"/>
            <w:gridSpan w:val="2"/>
            <w:tcBorders>
              <w:top w:val="nil"/>
              <w:left w:val="nil"/>
              <w:bottom w:val="single" w:sz="12" w:space="0" w:color="auto"/>
              <w:right w:val="nil"/>
            </w:tcBorders>
          </w:tcPr>
          <w:p w:rsidR="000F174D" w:rsidRPr="009E3DD0" w:rsidRDefault="000F174D" w:rsidP="001A10B4">
            <w:pPr>
              <w:pStyle w:val="Heading2"/>
              <w:bidi w:val="0"/>
              <w:spacing w:before="240" w:after="0"/>
              <w:jc w:val="left"/>
              <w:rPr>
                <w:rFonts w:ascii="Times New Roman" w:hAnsi="Times New Roman"/>
                <w:bCs w:val="0"/>
                <w:sz w:val="32"/>
                <w:szCs w:val="32"/>
                <w:lang w:val="en-US"/>
              </w:rPr>
            </w:pPr>
            <w:bookmarkStart w:id="0" w:name="_Hlk176366935"/>
            <w:bookmarkStart w:id="1" w:name="_Hlk178666952"/>
            <w:r w:rsidRPr="009E3DD0">
              <w:rPr>
                <w:rFonts w:ascii="Times New Roman" w:hAnsi="Times New Roman"/>
                <w:sz w:val="40"/>
                <w:szCs w:val="40"/>
              </w:rPr>
              <w:t>CBD</w:t>
            </w:r>
            <w:r w:rsidRPr="009E3DD0">
              <w:rPr>
                <w:rFonts w:ascii="Times New Roman" w:hAnsi="Times New Roman"/>
                <w:b w:val="0"/>
                <w:bCs w:val="0"/>
                <w:sz w:val="22"/>
                <w:szCs w:val="22"/>
              </w:rPr>
              <w:t>/</w:t>
            </w:r>
            <w:r w:rsidRPr="00821457">
              <w:rPr>
                <w:rFonts w:ascii="Times New Roman" w:hAnsi="Times New Roman"/>
                <w:b w:val="0"/>
                <w:bCs w:val="0"/>
                <w:sz w:val="22"/>
                <w:szCs w:val="22"/>
              </w:rPr>
              <w:t>NP/MOP/</w:t>
            </w:r>
            <w:r>
              <w:rPr>
                <w:rFonts w:ascii="Times New Roman" w:hAnsi="Times New Roman"/>
                <w:b w:val="0"/>
                <w:bCs w:val="0"/>
                <w:sz w:val="22"/>
                <w:szCs w:val="22"/>
              </w:rPr>
              <w:t>DEC/</w:t>
            </w:r>
            <w:r w:rsidRPr="00821457">
              <w:rPr>
                <w:rFonts w:ascii="Times New Roman" w:hAnsi="Times New Roman"/>
                <w:b w:val="0"/>
                <w:bCs w:val="0"/>
                <w:sz w:val="22"/>
                <w:szCs w:val="22"/>
              </w:rPr>
              <w:t>5/</w:t>
            </w:r>
            <w:r w:rsidR="001A10B4">
              <w:rPr>
                <w:rFonts w:ascii="Times New Roman" w:hAnsi="Times New Roman"/>
                <w:b w:val="0"/>
                <w:bCs w:val="0"/>
                <w:sz w:val="22"/>
                <w:szCs w:val="22"/>
              </w:rPr>
              <w:t>1</w:t>
            </w:r>
          </w:p>
        </w:tc>
        <w:tc>
          <w:tcPr>
            <w:tcW w:w="1440" w:type="dxa"/>
            <w:tcBorders>
              <w:top w:val="nil"/>
              <w:left w:val="nil"/>
              <w:bottom w:val="single" w:sz="12" w:space="0" w:color="auto"/>
              <w:right w:val="nil"/>
            </w:tcBorders>
          </w:tcPr>
          <w:p w:rsidR="000F174D" w:rsidRPr="00F9708A" w:rsidRDefault="000F174D" w:rsidP="000F174D">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0F174D" w:rsidRPr="005136A5" w:rsidRDefault="000F174D" w:rsidP="000F174D">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0F174D" w:rsidRPr="005136A5" w:rsidRDefault="000F174D" w:rsidP="000F174D">
            <w:pPr>
              <w:tabs>
                <w:tab w:val="left" w:pos="-720"/>
              </w:tabs>
              <w:suppressAutoHyphens/>
              <w:spacing w:line="120" w:lineRule="auto"/>
              <w:rPr>
                <w:lang w:val="en-US"/>
              </w:rPr>
            </w:pPr>
          </w:p>
        </w:tc>
      </w:tr>
      <w:tr w:rsidR="000F174D" w:rsidRPr="00F9708A" w:rsidTr="000F174D">
        <w:trPr>
          <w:cantSplit/>
          <w:trHeight w:val="1770"/>
        </w:trPr>
        <w:tc>
          <w:tcPr>
            <w:tcW w:w="4428" w:type="dxa"/>
            <w:tcBorders>
              <w:top w:val="single" w:sz="12" w:space="0" w:color="auto"/>
              <w:left w:val="nil"/>
              <w:bottom w:val="single" w:sz="12" w:space="0" w:color="auto"/>
              <w:right w:val="nil"/>
            </w:tcBorders>
          </w:tcPr>
          <w:p w:rsidR="000F174D" w:rsidRPr="00744CE4" w:rsidRDefault="000F174D" w:rsidP="000F174D">
            <w:pPr>
              <w:spacing w:before="60"/>
              <w:ind w:firstLine="900"/>
              <w:rPr>
                <w:sz w:val="22"/>
                <w:szCs w:val="22"/>
              </w:rPr>
            </w:pPr>
            <w:r w:rsidRPr="00FC32BA">
              <w:rPr>
                <w:sz w:val="22"/>
                <w:szCs w:val="22"/>
              </w:rPr>
              <w:t>Distr.</w:t>
            </w:r>
            <w:r>
              <w:rPr>
                <w:sz w:val="22"/>
                <w:szCs w:val="22"/>
              </w:rPr>
              <w:t>: General</w:t>
            </w:r>
          </w:p>
          <w:p w:rsidR="000F174D" w:rsidRDefault="000F174D" w:rsidP="000F174D">
            <w:pPr>
              <w:ind w:firstLine="900"/>
              <w:rPr>
                <w:sz w:val="22"/>
                <w:szCs w:val="22"/>
              </w:rPr>
            </w:pPr>
            <w:r>
              <w:rPr>
                <w:sz w:val="22"/>
                <w:szCs w:val="22"/>
              </w:rPr>
              <w:t>25 October 2024</w:t>
            </w:r>
          </w:p>
          <w:p w:rsidR="000F174D" w:rsidRPr="00B8088B" w:rsidRDefault="000F174D" w:rsidP="000F174D">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0F174D" w:rsidRPr="00FC32BA" w:rsidRDefault="000F174D" w:rsidP="000F174D">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0F174D" w:rsidRPr="00482021" w:rsidRDefault="000F174D" w:rsidP="000F174D">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020F91" w:rsidRDefault="00A27159" w:rsidP="00672823">
      <w:pPr>
        <w:bidi/>
        <w:spacing w:before="60" w:line="204" w:lineRule="auto"/>
        <w:rPr>
          <w:rFonts w:ascii="Simplified Arabic" w:hAnsi="Simplified Arabic" w:cs="Simplified Arabic"/>
          <w:b/>
          <w:bCs/>
          <w:sz w:val="26"/>
          <w:szCs w:val="26"/>
        </w:rPr>
      </w:pPr>
      <w:r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rsidR="001E3423" w:rsidRPr="00020F91" w:rsidRDefault="001E3423" w:rsidP="00672823">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rsidR="00383933" w:rsidRPr="00F97832" w:rsidRDefault="00587D62" w:rsidP="00C05719">
      <w:pPr>
        <w:bidi/>
        <w:spacing w:line="204" w:lineRule="auto"/>
        <w:rPr>
          <w:rFonts w:ascii="Simplified Arabic" w:hAnsi="Simplified Arabic" w:cs="Simplified Arabic"/>
          <w:rtl/>
          <w:lang w:bidi="ar-EG"/>
        </w:rPr>
      </w:pPr>
      <w:r>
        <w:rPr>
          <w:rFonts w:ascii="Simplified Arabic" w:hAnsi="Simplified Arabic" w:cs="Simplified Arabic" w:hint="cs"/>
          <w:rtl/>
          <w:lang w:bidi="ar-EG"/>
        </w:rPr>
        <w:t>البن</w:t>
      </w:r>
      <w:r w:rsidRPr="00F97832">
        <w:rPr>
          <w:rFonts w:ascii="Simplified Arabic" w:hAnsi="Simplified Arabic" w:cs="Simplified Arabic" w:hint="cs"/>
          <w:rtl/>
          <w:lang w:bidi="ar-EG"/>
        </w:rPr>
        <w:t xml:space="preserve">د </w:t>
      </w:r>
      <w:r w:rsidR="00C05719">
        <w:rPr>
          <w:rFonts w:ascii="Simplified Arabic" w:hAnsi="Simplified Arabic" w:cs="Simplified Arabic" w:hint="cs"/>
          <w:rtl/>
          <w:lang w:bidi="ar-EG"/>
        </w:rPr>
        <w:t>5</w:t>
      </w:r>
      <w:r w:rsidR="0055276A" w:rsidRPr="00F97832">
        <w:rPr>
          <w:rFonts w:ascii="Simplified Arabic" w:hAnsi="Simplified Arabic" w:cs="Simplified Arabic" w:hint="cs"/>
          <w:rtl/>
          <w:lang w:bidi="ar-EG"/>
        </w:rPr>
        <w:t xml:space="preserve"> من جدول الأعمال</w:t>
      </w:r>
    </w:p>
    <w:p w:rsidR="008A226A" w:rsidRPr="008A226A" w:rsidRDefault="00C05719" w:rsidP="008A226A">
      <w:pPr>
        <w:pStyle w:val="ListParagraph"/>
        <w:bidi/>
        <w:spacing w:line="204" w:lineRule="auto"/>
        <w:ind w:left="0"/>
        <w:contextualSpacing w:val="0"/>
        <w:rPr>
          <w:rFonts w:ascii="Simplified Arabic" w:hAnsi="Simplified Arabic" w:cs="Simplified Arabic"/>
          <w:b/>
          <w:bCs/>
          <w:lang w:bidi="ar-EG"/>
        </w:rPr>
      </w:pPr>
      <w:bookmarkStart w:id="2" w:name="_Hlk178524300"/>
      <w:r>
        <w:rPr>
          <w:rFonts w:ascii="Simplified Arabic" w:hAnsi="Simplified Arabic" w:cs="Simplified Arabic" w:hint="cs"/>
          <w:b/>
          <w:bCs/>
          <w:rtl/>
          <w:lang w:bidi="ar-EG"/>
        </w:rPr>
        <w:t>تقرير لجنة الامتثال</w:t>
      </w:r>
    </w:p>
    <w:bookmarkEnd w:id="2"/>
    <w:p w:rsidR="00E9021A" w:rsidRDefault="00E9021A" w:rsidP="00E9021A">
      <w:pPr>
        <w:bidi/>
        <w:spacing w:line="204" w:lineRule="auto"/>
        <w:rPr>
          <w:rFonts w:ascii="Simplified Arabic" w:hAnsi="Simplified Arabic" w:cs="Simplified Arabic"/>
          <w:b/>
          <w:bCs/>
        </w:rPr>
      </w:pPr>
    </w:p>
    <w:p w:rsidR="000F174D" w:rsidRDefault="000F174D" w:rsidP="000F174D">
      <w:pPr>
        <w:bidi/>
        <w:spacing w:after="240" w:line="204" w:lineRule="auto"/>
        <w:ind w:left="720" w:right="1620" w:hanging="86"/>
        <w:jc w:val="both"/>
        <w:rPr>
          <w:rFonts w:cs="Simplified Arabic"/>
          <w:b/>
          <w:bCs/>
          <w:sz w:val="28"/>
          <w:szCs w:val="28"/>
          <w:rtl/>
          <w:lang w:bidi="ar-EG"/>
        </w:rPr>
      </w:pPr>
      <w:bookmarkStart w:id="3" w:name="_Hlk178524210"/>
      <w:bookmarkEnd w:id="0"/>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25 أكتوبر/تشرين الأول 2024</w:t>
      </w:r>
    </w:p>
    <w:p w:rsidR="00655767" w:rsidRPr="000F174D" w:rsidRDefault="000F174D" w:rsidP="00C05719">
      <w:pPr>
        <w:tabs>
          <w:tab w:val="left" w:pos="1622"/>
        </w:tabs>
        <w:bidi/>
        <w:spacing w:after="120" w:line="216" w:lineRule="auto"/>
        <w:ind w:left="632"/>
        <w:rPr>
          <w:rFonts w:cs="Simplified Arabic" w:hint="cs"/>
          <w:b/>
          <w:bCs/>
          <w:rtl/>
          <w:lang w:bidi="ar-EG"/>
        </w:rPr>
      </w:pPr>
      <w:r w:rsidRPr="000F174D">
        <w:rPr>
          <w:rFonts w:cs="Simplified Arabic"/>
          <w:b/>
          <w:bCs/>
          <w:sz w:val="22"/>
          <w:szCs w:val="22"/>
          <w:lang w:val="en-US" w:bidi="ar-EG"/>
        </w:rPr>
        <w:t>NP-5/</w:t>
      </w:r>
      <w:r w:rsidR="00C05719">
        <w:rPr>
          <w:rFonts w:cs="Simplified Arabic"/>
          <w:b/>
          <w:bCs/>
          <w:sz w:val="22"/>
          <w:szCs w:val="22"/>
          <w:lang w:val="en-US" w:bidi="ar-EG"/>
        </w:rPr>
        <w:t>1</w:t>
      </w:r>
      <w:r w:rsidRPr="000F174D">
        <w:rPr>
          <w:rFonts w:cs="Simplified Arabic" w:hint="cs"/>
          <w:b/>
          <w:bCs/>
          <w:rtl/>
          <w:lang w:bidi="ar-EG"/>
        </w:rPr>
        <w:tab/>
      </w:r>
      <w:r w:rsidR="00C05719">
        <w:rPr>
          <w:rFonts w:cs="Simplified Arabic" w:hint="cs"/>
          <w:b/>
          <w:bCs/>
          <w:rtl/>
          <w:lang w:bidi="ar-EG"/>
        </w:rPr>
        <w:t>تقرير لجنة الامتثال</w:t>
      </w:r>
    </w:p>
    <w:bookmarkEnd w:id="3"/>
    <w:p w:rsidR="00533415" w:rsidRPr="006A20B0" w:rsidRDefault="00533415" w:rsidP="000F174D">
      <w:pPr>
        <w:pStyle w:val="ListParagraph"/>
        <w:bidi/>
        <w:spacing w:after="120" w:line="216" w:lineRule="auto"/>
        <w:ind w:left="0"/>
        <w:contextualSpacing w:val="0"/>
        <w:rPr>
          <w:rFonts w:cs="Simplified Arabic"/>
          <w:b/>
          <w:bCs/>
          <w:sz w:val="16"/>
          <w:szCs w:val="16"/>
          <w:rtl/>
          <w:lang w:bidi="ar-EG"/>
        </w:rPr>
      </w:pPr>
    </w:p>
    <w:p w:rsidR="00876874" w:rsidRPr="00225C8A" w:rsidRDefault="00876874" w:rsidP="000F174D">
      <w:pPr>
        <w:bidi/>
        <w:spacing w:after="120" w:line="216" w:lineRule="auto"/>
        <w:ind w:left="720" w:firstLine="720"/>
        <w:rPr>
          <w:rFonts w:ascii="Simplified Arabic" w:hAnsi="Simplified Arabic" w:cs="Simplified Arabic"/>
          <w:i/>
          <w:iCs/>
          <w:lang w:bidi="ar-EG"/>
        </w:rPr>
      </w:pPr>
      <w:r w:rsidRPr="00225C8A">
        <w:rPr>
          <w:rFonts w:ascii="Simplified Arabic" w:hAnsi="Simplified Arabic" w:cs="Simplified Arabic"/>
          <w:i/>
          <w:iCs/>
          <w:rtl/>
          <w:lang w:bidi="ar-EG"/>
        </w:rPr>
        <w:t xml:space="preserve">إن مؤتمر الأطراف العامل </w:t>
      </w:r>
      <w:r w:rsidRPr="00225C8A">
        <w:rPr>
          <w:rFonts w:ascii="Simplified Arabic" w:hAnsi="Simplified Arabic" w:cs="Simplified Arabic" w:hint="cs"/>
          <w:i/>
          <w:iCs/>
          <w:rtl/>
          <w:lang w:bidi="ar-EG"/>
        </w:rPr>
        <w:t>ك</w:t>
      </w:r>
      <w:r w:rsidRPr="00225C8A">
        <w:rPr>
          <w:rFonts w:ascii="Simplified Arabic" w:hAnsi="Simplified Arabic" w:cs="Simplified Arabic"/>
          <w:i/>
          <w:iCs/>
          <w:rtl/>
          <w:lang w:bidi="ar-EG"/>
        </w:rPr>
        <w:t xml:space="preserve">اجتماع </w:t>
      </w:r>
      <w:r w:rsidRPr="00225C8A">
        <w:rPr>
          <w:rFonts w:ascii="Simplified Arabic" w:hAnsi="Simplified Arabic" w:cs="Simplified Arabic" w:hint="cs"/>
          <w:i/>
          <w:iCs/>
          <w:rtl/>
          <w:lang w:bidi="ar-EG"/>
        </w:rPr>
        <w:t>ل</w:t>
      </w:r>
      <w:r w:rsidRPr="00225C8A">
        <w:rPr>
          <w:rFonts w:ascii="Simplified Arabic" w:hAnsi="Simplified Arabic" w:cs="Simplified Arabic"/>
          <w:i/>
          <w:iCs/>
          <w:rtl/>
          <w:lang w:bidi="ar-EG"/>
        </w:rPr>
        <w:t>لأطراف في بروتوكول ناغويا،</w:t>
      </w:r>
    </w:p>
    <w:bookmarkEnd w:id="1"/>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sidRPr="00496EE9">
        <w:rPr>
          <w:rStyle w:val="PlaceholderText"/>
          <w:rFonts w:cs="Simplified Arabic" w:hint="cs"/>
          <w:i/>
          <w:iCs/>
          <w:color w:val="auto"/>
          <w:sz w:val="22"/>
          <w:rtl/>
          <w:lang w:val="en-US"/>
        </w:rPr>
        <w:t>يحث</w:t>
      </w:r>
      <w:r w:rsidRPr="00496EE9">
        <w:rPr>
          <w:rStyle w:val="PlaceholderText"/>
          <w:rFonts w:cs="Simplified Arabic"/>
          <w:color w:val="auto"/>
          <w:sz w:val="22"/>
          <w:rtl/>
          <w:lang w:val="en-US"/>
        </w:rPr>
        <w:t xml:space="preserve"> الأطراف على الامتثال لالتزاماتها بموجب بروتوكول</w:t>
      </w:r>
      <w:r w:rsidRPr="00496EE9">
        <w:rPr>
          <w:rStyle w:val="PlaceholderText"/>
          <w:rFonts w:cs="Simplified Arabic" w:hint="cs"/>
          <w:color w:val="auto"/>
          <w:sz w:val="22"/>
          <w:rtl/>
          <w:lang w:val="en-US"/>
        </w:rPr>
        <w:t xml:space="preserve"> ناغويا بشأن الحصول على الموارد الجينية والتقاسم العادل والمنصف للمنافع الناشئة عن استخدامها،</w:t>
      </w:r>
      <w:r w:rsidRPr="00496EE9">
        <w:rPr>
          <w:rStyle w:val="FootnoteReference"/>
          <w:rFonts w:cs="Simplified Arabic"/>
          <w:sz w:val="22"/>
          <w:rtl/>
          <w:lang w:val="en-US"/>
        </w:rPr>
        <w:footnoteReference w:id="1"/>
      </w:r>
      <w:r w:rsidRPr="00496EE9">
        <w:rPr>
          <w:rStyle w:val="PlaceholderText"/>
          <w:rFonts w:cs="Simplified Arabic" w:hint="cs"/>
          <w:color w:val="auto"/>
          <w:sz w:val="22"/>
          <w:rtl/>
          <w:lang w:val="en-US"/>
        </w:rPr>
        <w:t xml:space="preserve"> مع الاعتراف</w:t>
      </w:r>
      <w:r w:rsidRPr="00496EE9">
        <w:rPr>
          <w:rStyle w:val="PlaceholderText"/>
          <w:rFonts w:cs="Simplified Arabic"/>
          <w:color w:val="auto"/>
          <w:sz w:val="22"/>
          <w:rtl/>
          <w:lang w:val="en-US"/>
        </w:rPr>
        <w:t xml:space="preserve"> بحاجة البلدان النامية الأطراف، ولا سيما أقل البلدان نموا والدول الجزرية الصغيرة النامية </w:t>
      </w:r>
      <w:r>
        <w:rPr>
          <w:rStyle w:val="PlaceholderText"/>
          <w:rFonts w:cs="Simplified Arabic" w:hint="cs"/>
          <w:color w:val="auto"/>
          <w:sz w:val="22"/>
          <w:rtl/>
          <w:lang w:val="en-US"/>
        </w:rPr>
        <w:t xml:space="preserve">من بينها، </w:t>
      </w:r>
      <w:r w:rsidRPr="00496EE9">
        <w:rPr>
          <w:rStyle w:val="PlaceholderText"/>
          <w:rFonts w:cs="Simplified Arabic"/>
          <w:color w:val="auto"/>
          <w:sz w:val="22"/>
          <w:rtl/>
          <w:lang w:val="en-US"/>
        </w:rPr>
        <w:t>والأطراف التي تمر اقتصاداتها بمرحلة انتقالية</w:t>
      </w:r>
      <w:r w:rsidRPr="00496EE9">
        <w:rPr>
          <w:rStyle w:val="PlaceholderText"/>
          <w:rFonts w:cs="Simplified Arabic" w:hint="cs"/>
          <w:color w:val="auto"/>
          <w:sz w:val="22"/>
          <w:rtl/>
          <w:lang w:val="en-US"/>
        </w:rPr>
        <w:t>،</w:t>
      </w:r>
      <w:r w:rsidRPr="00496EE9">
        <w:rPr>
          <w:rStyle w:val="PlaceholderText"/>
          <w:rFonts w:cs="Simplified Arabic"/>
          <w:color w:val="auto"/>
          <w:sz w:val="22"/>
          <w:rtl/>
          <w:lang w:val="en-US"/>
        </w:rPr>
        <w:t xml:space="preserve"> </w:t>
      </w:r>
      <w:r w:rsidRPr="00496EE9">
        <w:rPr>
          <w:rStyle w:val="PlaceholderText"/>
          <w:rFonts w:cs="Simplified Arabic" w:hint="cs"/>
          <w:color w:val="auto"/>
          <w:sz w:val="22"/>
          <w:rtl/>
          <w:lang w:val="en-US"/>
        </w:rPr>
        <w:t>إلى</w:t>
      </w:r>
      <w:r w:rsidRPr="00496EE9">
        <w:rPr>
          <w:rStyle w:val="PlaceholderText"/>
          <w:rFonts w:cs="Simplified Arabic"/>
          <w:color w:val="auto"/>
          <w:sz w:val="22"/>
          <w:rtl/>
          <w:lang w:val="en-US"/>
        </w:rPr>
        <w:t xml:space="preserve"> التعاون التقني والعلمي وبناء القدرات </w:t>
      </w:r>
      <w:r>
        <w:rPr>
          <w:rStyle w:val="PlaceholderText"/>
          <w:rFonts w:cs="Simplified Arabic" w:hint="cs"/>
          <w:color w:val="auto"/>
          <w:sz w:val="22"/>
          <w:rtl/>
          <w:lang w:val="en-US"/>
        </w:rPr>
        <w:t>وتنمية القدرات</w:t>
      </w:r>
      <w:r w:rsidRPr="00496EE9">
        <w:rPr>
          <w:rStyle w:val="PlaceholderText"/>
          <w:rFonts w:cs="Simplified Arabic"/>
          <w:color w:val="auto"/>
          <w:sz w:val="22"/>
          <w:rtl/>
          <w:lang w:val="en-US"/>
        </w:rPr>
        <w:t xml:space="preserve"> ونقل التكنولوجيا والموارد المالية؛</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Pr>
          <w:rStyle w:val="PlaceholderText"/>
          <w:rFonts w:cs="Simplified Arabic" w:hint="cs"/>
          <w:i/>
          <w:iCs/>
          <w:color w:val="auto"/>
          <w:sz w:val="22"/>
          <w:rtl/>
          <w:lang w:val="en-US"/>
        </w:rPr>
        <w:t>يشجع</w:t>
      </w:r>
      <w:r w:rsidRPr="00496EE9">
        <w:rPr>
          <w:rStyle w:val="PlaceholderText"/>
          <w:rFonts w:cs="Simplified Arabic"/>
          <w:color w:val="auto"/>
          <w:sz w:val="22"/>
          <w:rtl/>
          <w:lang w:val="en-US"/>
        </w:rPr>
        <w:t xml:space="preserve"> الأطراف على إدراج </w:t>
      </w:r>
      <w:r w:rsidRPr="00496EE9">
        <w:rPr>
          <w:rStyle w:val="PlaceholderText"/>
          <w:rFonts w:cs="Simplified Arabic" w:hint="cs"/>
          <w:color w:val="auto"/>
          <w:sz w:val="22"/>
          <w:rtl/>
          <w:lang w:val="en-US"/>
        </w:rPr>
        <w:t>الحصول</w:t>
      </w:r>
      <w:r w:rsidRPr="00496EE9">
        <w:rPr>
          <w:rStyle w:val="PlaceholderText"/>
          <w:rFonts w:cs="Simplified Arabic"/>
          <w:color w:val="auto"/>
          <w:sz w:val="22"/>
          <w:rtl/>
          <w:lang w:val="en-US"/>
        </w:rPr>
        <w:t xml:space="preserve"> وتقاسم المنافع في </w:t>
      </w:r>
      <w:r w:rsidRPr="00496EE9">
        <w:rPr>
          <w:rStyle w:val="PlaceholderText"/>
          <w:rFonts w:cs="Simplified Arabic" w:hint="cs"/>
          <w:color w:val="auto"/>
          <w:sz w:val="22"/>
          <w:rtl/>
          <w:lang w:val="en-US"/>
        </w:rPr>
        <w:t>تنقيح</w:t>
      </w:r>
      <w:r w:rsidRPr="00496EE9">
        <w:rPr>
          <w:rStyle w:val="PlaceholderText"/>
          <w:rFonts w:cs="Simplified Arabic"/>
          <w:color w:val="auto"/>
          <w:sz w:val="22"/>
          <w:rtl/>
          <w:lang w:val="en-US"/>
        </w:rPr>
        <w:t xml:space="preserve"> أو تحديث استراتيجياتها وخطط عملها الوطنية للتنوع البيولوجي كوسيلة </w:t>
      </w:r>
      <w:r w:rsidRPr="00496EE9">
        <w:rPr>
          <w:rStyle w:val="PlaceholderText"/>
          <w:rFonts w:cs="Simplified Arabic" w:hint="cs"/>
          <w:color w:val="auto"/>
          <w:sz w:val="22"/>
          <w:rtl/>
          <w:lang w:val="en-US"/>
        </w:rPr>
        <w:t>لإذكاء</w:t>
      </w:r>
      <w:r w:rsidRPr="00496EE9">
        <w:rPr>
          <w:rStyle w:val="PlaceholderText"/>
          <w:rFonts w:cs="Simplified Arabic"/>
          <w:color w:val="auto"/>
          <w:sz w:val="22"/>
          <w:rtl/>
          <w:lang w:val="en-US"/>
        </w:rPr>
        <w:t xml:space="preserve"> الوعي وبناء الدعم لتنفيذ بروتوكول</w:t>
      </w:r>
      <w:r w:rsidRPr="00496EE9">
        <w:rPr>
          <w:rStyle w:val="PlaceholderText"/>
          <w:rFonts w:cs="Simplified Arabic" w:hint="cs"/>
          <w:color w:val="auto"/>
          <w:sz w:val="22"/>
          <w:rtl/>
          <w:lang w:val="en-US"/>
        </w:rPr>
        <w:t xml:space="preserve"> ناغويا</w:t>
      </w:r>
      <w:r w:rsidRPr="00496EE9">
        <w:rPr>
          <w:rStyle w:val="PlaceholderText"/>
          <w:rFonts w:cs="Simplified Arabic"/>
          <w:color w:val="auto"/>
          <w:sz w:val="22"/>
          <w:rtl/>
          <w:lang w:val="en-US"/>
        </w:rPr>
        <w:t>؛</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sidRPr="00496EE9">
        <w:rPr>
          <w:rStyle w:val="PlaceholderText"/>
          <w:rFonts w:cs="Simplified Arabic" w:hint="cs"/>
          <w:i/>
          <w:iCs/>
          <w:color w:val="auto"/>
          <w:sz w:val="22"/>
          <w:rtl/>
          <w:lang w:val="en-US"/>
        </w:rPr>
        <w:t>يطلب</w:t>
      </w:r>
      <w:r w:rsidRPr="00496EE9">
        <w:rPr>
          <w:rStyle w:val="PlaceholderText"/>
          <w:rFonts w:cs="Simplified Arabic"/>
          <w:color w:val="auto"/>
          <w:sz w:val="22"/>
          <w:rtl/>
          <w:lang w:val="en-US"/>
        </w:rPr>
        <w:t xml:space="preserve"> </w:t>
      </w:r>
      <w:r w:rsidRPr="00496EE9">
        <w:rPr>
          <w:rStyle w:val="PlaceholderText"/>
          <w:rFonts w:cs="Simplified Arabic" w:hint="cs"/>
          <w:color w:val="auto"/>
          <w:sz w:val="22"/>
          <w:rtl/>
          <w:lang w:val="en-US"/>
        </w:rPr>
        <w:t>إلى</w:t>
      </w:r>
      <w:r w:rsidRPr="00496EE9">
        <w:rPr>
          <w:rStyle w:val="PlaceholderText"/>
          <w:rFonts w:cs="Simplified Arabic"/>
          <w:color w:val="auto"/>
          <w:sz w:val="22"/>
          <w:rtl/>
          <w:lang w:val="en-US"/>
        </w:rPr>
        <w:t xml:space="preserve"> الأطراف التي لم تضع </w:t>
      </w:r>
      <w:r w:rsidRPr="00496EE9">
        <w:rPr>
          <w:rStyle w:val="PlaceholderText"/>
          <w:rFonts w:cs="Simplified Arabic" w:hint="cs"/>
          <w:color w:val="auto"/>
          <w:sz w:val="22"/>
          <w:rtl/>
          <w:lang w:val="en-US"/>
        </w:rPr>
        <w:t>تدابيرها</w:t>
      </w:r>
      <w:r w:rsidRPr="00496EE9">
        <w:rPr>
          <w:rStyle w:val="PlaceholderText"/>
          <w:rFonts w:cs="Simplified Arabic"/>
          <w:color w:val="auto"/>
          <w:sz w:val="22"/>
          <w:rtl/>
          <w:lang w:val="en-US"/>
        </w:rPr>
        <w:t xml:space="preserve"> التشريعية أو الإدارية أو السياسية اللازمة لتنفيذ بروتوكول</w:t>
      </w:r>
      <w:r w:rsidRPr="00496EE9">
        <w:rPr>
          <w:rStyle w:val="PlaceholderText"/>
          <w:rFonts w:cs="Simplified Arabic" w:hint="cs"/>
          <w:color w:val="auto"/>
          <w:sz w:val="22"/>
          <w:rtl/>
          <w:lang w:val="en-US"/>
        </w:rPr>
        <w:t xml:space="preserve"> ناغويا</w:t>
      </w:r>
      <w:r w:rsidRPr="00496EE9">
        <w:rPr>
          <w:rStyle w:val="PlaceholderText"/>
          <w:rFonts w:cs="Simplified Arabic"/>
          <w:color w:val="auto"/>
          <w:sz w:val="22"/>
          <w:rtl/>
          <w:lang w:val="en-US"/>
        </w:rPr>
        <w:t xml:space="preserve"> </w:t>
      </w:r>
      <w:r w:rsidRPr="00496EE9">
        <w:rPr>
          <w:rStyle w:val="PlaceholderText"/>
          <w:rFonts w:cs="Simplified Arabic" w:hint="cs"/>
          <w:color w:val="auto"/>
          <w:sz w:val="22"/>
          <w:rtl/>
          <w:lang w:val="en-US"/>
        </w:rPr>
        <w:t xml:space="preserve">بعد </w:t>
      </w:r>
      <w:r w:rsidRPr="00496EE9">
        <w:rPr>
          <w:rStyle w:val="PlaceholderText"/>
          <w:rFonts w:cs="Simplified Arabic"/>
          <w:color w:val="auto"/>
          <w:sz w:val="22"/>
          <w:rtl/>
          <w:lang w:val="en-US"/>
        </w:rPr>
        <w:t xml:space="preserve">أن </w:t>
      </w:r>
      <w:r w:rsidRPr="007F2F3C">
        <w:rPr>
          <w:rStyle w:val="PlaceholderText"/>
          <w:rFonts w:cs="Simplified Arabic" w:hint="cs"/>
          <w:color w:val="auto"/>
          <w:sz w:val="22"/>
          <w:rtl/>
          <w:lang w:val="en-US"/>
        </w:rPr>
        <w:t>تُعجّل ب</w:t>
      </w:r>
      <w:r w:rsidRPr="007F2F3C">
        <w:rPr>
          <w:rStyle w:val="PlaceholderText"/>
          <w:rFonts w:cs="Simplified Arabic"/>
          <w:color w:val="auto"/>
          <w:sz w:val="22"/>
          <w:rtl/>
          <w:lang w:val="en-US"/>
        </w:rPr>
        <w:t xml:space="preserve">اعتماد هذه التدابير، وأن </w:t>
      </w:r>
      <w:r>
        <w:rPr>
          <w:rStyle w:val="PlaceholderText"/>
          <w:rFonts w:cs="Simplified Arabic" w:hint="cs"/>
          <w:color w:val="auto"/>
          <w:sz w:val="22"/>
          <w:rtl/>
          <w:lang w:val="en-US"/>
        </w:rPr>
        <w:t>تتضمن هذه التدابير</w:t>
      </w:r>
      <w:r w:rsidRPr="00496EE9">
        <w:rPr>
          <w:rStyle w:val="PlaceholderText"/>
          <w:rFonts w:cs="Simplified Arabic"/>
          <w:color w:val="auto"/>
          <w:sz w:val="22"/>
          <w:rtl/>
          <w:lang w:val="en-US"/>
        </w:rPr>
        <w:t xml:space="preserve"> تعيين سلطة وطنية واحدة أو أكثر مختصة ونقطة تفتيش واحدة أو أكثر؛</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sidRPr="00496EE9">
        <w:rPr>
          <w:rStyle w:val="PlaceholderText"/>
          <w:rFonts w:cs="Simplified Arabic" w:hint="cs"/>
          <w:i/>
          <w:iCs/>
          <w:color w:val="auto"/>
          <w:sz w:val="22"/>
          <w:rtl/>
          <w:lang w:val="en-US"/>
        </w:rPr>
        <w:t>يحث</w:t>
      </w:r>
      <w:r w:rsidRPr="00496EE9">
        <w:rPr>
          <w:rStyle w:val="PlaceholderText"/>
          <w:rFonts w:cs="Simplified Arabic"/>
          <w:color w:val="auto"/>
          <w:sz w:val="22"/>
          <w:rtl/>
          <w:lang w:val="en-US"/>
        </w:rPr>
        <w:t xml:space="preserve"> الأطراف على </w:t>
      </w:r>
      <w:r w:rsidRPr="00496EE9">
        <w:rPr>
          <w:rStyle w:val="PlaceholderText"/>
          <w:rFonts w:cs="Simplified Arabic" w:hint="cs"/>
          <w:color w:val="auto"/>
          <w:sz w:val="22"/>
          <w:rtl/>
          <w:lang w:val="en-US"/>
        </w:rPr>
        <w:t>إتاحة</w:t>
      </w:r>
      <w:r w:rsidRPr="00496EE9">
        <w:rPr>
          <w:rStyle w:val="PlaceholderText"/>
          <w:rFonts w:cs="Simplified Arabic"/>
          <w:color w:val="auto"/>
          <w:sz w:val="22"/>
          <w:rtl/>
          <w:lang w:val="en-US"/>
        </w:rPr>
        <w:t xml:space="preserve"> المعلومات اللازمة </w:t>
      </w:r>
      <w:r w:rsidRPr="00496EE9">
        <w:rPr>
          <w:rStyle w:val="PlaceholderText"/>
          <w:rFonts w:cs="Simplified Arabic" w:hint="cs"/>
          <w:color w:val="auto"/>
          <w:sz w:val="22"/>
          <w:rtl/>
          <w:lang w:val="en-US"/>
        </w:rPr>
        <w:t>لغرفة</w:t>
      </w:r>
      <w:r w:rsidRPr="00496EE9">
        <w:rPr>
          <w:rStyle w:val="PlaceholderText"/>
          <w:rFonts w:cs="Simplified Arabic"/>
          <w:color w:val="auto"/>
          <w:sz w:val="22"/>
          <w:rtl/>
          <w:lang w:val="en-US"/>
        </w:rPr>
        <w:t xml:space="preserve"> تبادل معلومات </w:t>
      </w:r>
      <w:r w:rsidRPr="00496EE9">
        <w:rPr>
          <w:rStyle w:val="PlaceholderText"/>
          <w:rFonts w:cs="Simplified Arabic" w:hint="cs"/>
          <w:color w:val="auto"/>
          <w:sz w:val="22"/>
          <w:rtl/>
          <w:lang w:val="en-US"/>
        </w:rPr>
        <w:t xml:space="preserve">الحصول </w:t>
      </w:r>
      <w:r w:rsidRPr="00496EE9">
        <w:rPr>
          <w:rStyle w:val="PlaceholderText"/>
          <w:rFonts w:cs="Simplified Arabic"/>
          <w:color w:val="auto"/>
          <w:sz w:val="22"/>
          <w:rtl/>
          <w:lang w:val="en-US"/>
        </w:rPr>
        <w:t xml:space="preserve">وتقاسم المنافع، على النحو المطلوب بموجب </w:t>
      </w:r>
      <w:r>
        <w:rPr>
          <w:rStyle w:val="PlaceholderText"/>
          <w:rFonts w:cs="Simplified Arabic" w:hint="cs"/>
          <w:color w:val="auto"/>
          <w:sz w:val="22"/>
          <w:rtl/>
          <w:lang w:val="en-US"/>
        </w:rPr>
        <w:t xml:space="preserve">المادة 14، الفقرة 2، </w:t>
      </w:r>
      <w:r w:rsidRPr="00496EE9">
        <w:rPr>
          <w:rStyle w:val="PlaceholderText"/>
          <w:rFonts w:cs="Simplified Arabic"/>
          <w:color w:val="auto"/>
          <w:sz w:val="22"/>
          <w:rtl/>
          <w:lang w:val="en-US"/>
        </w:rPr>
        <w:t>من بروتوكول</w:t>
      </w:r>
      <w:r w:rsidRPr="00496EE9">
        <w:rPr>
          <w:rStyle w:val="PlaceholderText"/>
          <w:rFonts w:cs="Simplified Arabic" w:hint="cs"/>
          <w:color w:val="auto"/>
          <w:sz w:val="22"/>
          <w:rtl/>
          <w:lang w:val="en-US"/>
        </w:rPr>
        <w:t xml:space="preserve"> ناغويا</w:t>
      </w:r>
      <w:r w:rsidRPr="00496EE9">
        <w:rPr>
          <w:rStyle w:val="PlaceholderText"/>
          <w:rFonts w:cs="Simplified Arabic"/>
          <w:color w:val="auto"/>
          <w:sz w:val="22"/>
          <w:rtl/>
          <w:lang w:val="en-US"/>
        </w:rPr>
        <w:t>؛</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sidRPr="00496EE9">
        <w:rPr>
          <w:rStyle w:val="PlaceholderText"/>
          <w:rFonts w:cs="Simplified Arabic" w:hint="cs"/>
          <w:i/>
          <w:iCs/>
          <w:color w:val="auto"/>
          <w:sz w:val="22"/>
          <w:rtl/>
          <w:lang w:val="en-US"/>
        </w:rPr>
        <w:lastRenderedPageBreak/>
        <w:t>يطلب</w:t>
      </w:r>
      <w:r w:rsidRPr="00496EE9">
        <w:rPr>
          <w:rStyle w:val="PlaceholderText"/>
          <w:rFonts w:cs="Simplified Arabic" w:hint="cs"/>
          <w:color w:val="auto"/>
          <w:sz w:val="22"/>
          <w:rtl/>
          <w:lang w:val="en-US"/>
        </w:rPr>
        <w:t xml:space="preserve"> إلى </w:t>
      </w:r>
      <w:r w:rsidRPr="00496EE9">
        <w:rPr>
          <w:rStyle w:val="PlaceholderText"/>
          <w:rFonts w:cs="Simplified Arabic"/>
          <w:color w:val="auto"/>
          <w:sz w:val="22"/>
          <w:rtl/>
          <w:lang w:val="en-US"/>
        </w:rPr>
        <w:t xml:space="preserve">الأطراف التعاون بشكل كامل عند </w:t>
      </w:r>
      <w:r w:rsidRPr="00496EE9">
        <w:rPr>
          <w:rStyle w:val="PlaceholderText"/>
          <w:rFonts w:cs="Simplified Arabic" w:hint="cs"/>
          <w:color w:val="auto"/>
          <w:sz w:val="22"/>
          <w:rtl/>
          <w:lang w:val="en-US"/>
        </w:rPr>
        <w:t xml:space="preserve">قيام </w:t>
      </w:r>
      <w:r w:rsidRPr="00496EE9">
        <w:rPr>
          <w:rStyle w:val="PlaceholderText"/>
          <w:rFonts w:cs="Simplified Arabic"/>
          <w:color w:val="auto"/>
          <w:sz w:val="22"/>
          <w:rtl/>
          <w:lang w:val="en-US"/>
        </w:rPr>
        <w:t xml:space="preserve">أمانة </w:t>
      </w:r>
      <w:r>
        <w:rPr>
          <w:rStyle w:val="PlaceholderText"/>
          <w:rFonts w:cs="Simplified Arabic" w:hint="cs"/>
          <w:color w:val="auto"/>
          <w:sz w:val="22"/>
          <w:rtl/>
          <w:lang w:val="en-US"/>
        </w:rPr>
        <w:t>اتفاقية التنوع البيولوجي</w:t>
      </w:r>
      <w:r>
        <w:rPr>
          <w:rStyle w:val="FootnoteReference"/>
          <w:rFonts w:cs="Simplified Arabic"/>
          <w:sz w:val="22"/>
          <w:rtl/>
          <w:lang w:val="en-US"/>
        </w:rPr>
        <w:footnoteReference w:id="2"/>
      </w:r>
      <w:r>
        <w:rPr>
          <w:rStyle w:val="PlaceholderText"/>
          <w:rFonts w:cs="Simplified Arabic" w:hint="cs"/>
          <w:color w:val="auto"/>
          <w:sz w:val="22"/>
          <w:rtl/>
          <w:lang w:val="en-US"/>
        </w:rPr>
        <w:t xml:space="preserve"> </w:t>
      </w:r>
      <w:r w:rsidRPr="00496EE9">
        <w:rPr>
          <w:rStyle w:val="PlaceholderText"/>
          <w:rFonts w:cs="Simplified Arabic" w:hint="cs"/>
          <w:color w:val="auto"/>
          <w:sz w:val="22"/>
          <w:rtl/>
          <w:lang w:val="en-US"/>
        </w:rPr>
        <w:t xml:space="preserve">بالاتصال بها </w:t>
      </w:r>
      <w:r w:rsidRPr="00496EE9">
        <w:rPr>
          <w:rStyle w:val="PlaceholderText"/>
          <w:rFonts w:cs="Simplified Arabic"/>
          <w:color w:val="auto"/>
          <w:sz w:val="22"/>
          <w:rtl/>
          <w:lang w:val="en-US"/>
        </w:rPr>
        <w:t>لتقديم المعلومات المتعلقة با</w:t>
      </w:r>
      <w:r>
        <w:rPr>
          <w:rStyle w:val="PlaceholderText"/>
          <w:rFonts w:cs="Simplified Arabic" w:hint="cs"/>
          <w:color w:val="auto"/>
          <w:sz w:val="22"/>
          <w:rtl/>
          <w:lang w:val="en-US"/>
        </w:rPr>
        <w:t>لا</w:t>
      </w:r>
      <w:r>
        <w:rPr>
          <w:rStyle w:val="PlaceholderText"/>
          <w:rFonts w:cs="Simplified Arabic"/>
          <w:color w:val="auto"/>
          <w:sz w:val="22"/>
          <w:rtl/>
          <w:lang w:val="en-US"/>
        </w:rPr>
        <w:t xml:space="preserve">متثال </w:t>
      </w:r>
      <w:r w:rsidRPr="00496EE9">
        <w:rPr>
          <w:rStyle w:val="PlaceholderText"/>
          <w:rFonts w:cs="Simplified Arabic"/>
          <w:color w:val="auto"/>
          <w:sz w:val="22"/>
          <w:rtl/>
          <w:lang w:val="en-US"/>
        </w:rPr>
        <w:t>لالتزامات</w:t>
      </w:r>
      <w:r>
        <w:rPr>
          <w:rStyle w:val="PlaceholderText"/>
          <w:rFonts w:cs="Simplified Arabic" w:hint="cs"/>
          <w:color w:val="auto"/>
          <w:sz w:val="22"/>
          <w:rtl/>
          <w:lang w:val="en-US"/>
        </w:rPr>
        <w:t>ها</w:t>
      </w:r>
      <w:r w:rsidRPr="00496EE9">
        <w:rPr>
          <w:rStyle w:val="PlaceholderText"/>
          <w:rFonts w:cs="Simplified Arabic"/>
          <w:color w:val="auto"/>
          <w:sz w:val="22"/>
          <w:rtl/>
          <w:lang w:val="en-US"/>
        </w:rPr>
        <w:t xml:space="preserve"> بموجب بروتوكول</w:t>
      </w:r>
      <w:r w:rsidRPr="00496EE9">
        <w:rPr>
          <w:rStyle w:val="PlaceholderText"/>
          <w:rFonts w:cs="Simplified Arabic" w:hint="cs"/>
          <w:color w:val="auto"/>
          <w:sz w:val="22"/>
          <w:rtl/>
          <w:lang w:val="en-US"/>
        </w:rPr>
        <w:t xml:space="preserve"> ناغويا</w:t>
      </w:r>
      <w:r w:rsidRPr="00496EE9">
        <w:rPr>
          <w:rStyle w:val="PlaceholderText"/>
          <w:rFonts w:cs="Simplified Arabic"/>
          <w:color w:val="auto"/>
          <w:sz w:val="22"/>
          <w:rtl/>
          <w:lang w:val="en-US"/>
        </w:rPr>
        <w:t>؛</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sidRPr="00496EE9">
        <w:rPr>
          <w:rStyle w:val="PlaceholderText"/>
          <w:rFonts w:cs="Simplified Arabic" w:hint="cs"/>
          <w:i/>
          <w:iCs/>
          <w:color w:val="auto"/>
          <w:sz w:val="22"/>
          <w:rtl/>
          <w:lang w:val="en-US"/>
        </w:rPr>
        <w:t>يرحب</w:t>
      </w:r>
      <w:r w:rsidRPr="00496EE9">
        <w:rPr>
          <w:rStyle w:val="PlaceholderText"/>
          <w:rFonts w:cs="Simplified Arabic"/>
          <w:color w:val="auto"/>
          <w:sz w:val="22"/>
          <w:rtl/>
          <w:lang w:val="en-US"/>
        </w:rPr>
        <w:t xml:space="preserve"> بمعدل تقديم التقارير الوطنية المؤقتة</w:t>
      </w:r>
      <w:r w:rsidRPr="00496EE9">
        <w:rPr>
          <w:rStyle w:val="PlaceholderText"/>
          <w:rFonts w:cs="Simplified Arabic" w:hint="cs"/>
          <w:color w:val="auto"/>
          <w:sz w:val="22"/>
          <w:rtl/>
          <w:lang w:val="en-US"/>
        </w:rPr>
        <w:t xml:space="preserve"> المرتفع</w:t>
      </w:r>
      <w:r w:rsidRPr="00496EE9">
        <w:rPr>
          <w:rStyle w:val="PlaceholderText"/>
          <w:rFonts w:cs="Simplified Arabic"/>
          <w:color w:val="auto"/>
          <w:sz w:val="22"/>
          <w:rtl/>
          <w:lang w:val="en-US"/>
        </w:rPr>
        <w:t xml:space="preserve"> بشأن تنفيذ بروتوكول</w:t>
      </w:r>
      <w:r w:rsidRPr="00496EE9">
        <w:rPr>
          <w:rStyle w:val="PlaceholderText"/>
          <w:rFonts w:cs="Simplified Arabic" w:hint="cs"/>
          <w:color w:val="auto"/>
          <w:sz w:val="22"/>
          <w:rtl/>
          <w:lang w:val="en-US"/>
        </w:rPr>
        <w:t xml:space="preserve"> ناغويا</w:t>
      </w:r>
      <w:r w:rsidRPr="00496EE9">
        <w:rPr>
          <w:rStyle w:val="PlaceholderText"/>
          <w:rFonts w:cs="Simplified Arabic"/>
          <w:color w:val="auto"/>
          <w:sz w:val="22"/>
          <w:rtl/>
          <w:lang w:val="en-US"/>
        </w:rPr>
        <w:t>؛</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sidRPr="00496EE9">
        <w:rPr>
          <w:rStyle w:val="PlaceholderText"/>
          <w:rFonts w:cs="Simplified Arabic" w:hint="cs"/>
          <w:color w:val="auto"/>
          <w:sz w:val="22"/>
          <w:rtl/>
          <w:lang w:val="en-US"/>
        </w:rPr>
        <w:t>يُذكِّر</w:t>
      </w:r>
      <w:r w:rsidRPr="00496EE9">
        <w:rPr>
          <w:rStyle w:val="PlaceholderText"/>
          <w:rFonts w:cs="Simplified Arabic"/>
          <w:color w:val="auto"/>
          <w:sz w:val="22"/>
          <w:rtl/>
          <w:lang w:val="en-US"/>
        </w:rPr>
        <w:t xml:space="preserve"> الأطراف بالموعد النهائي المحدد في 28 فبراير/شباط 2026 لتقديم </w:t>
      </w:r>
      <w:r w:rsidRPr="00496EE9">
        <w:rPr>
          <w:rStyle w:val="PlaceholderText"/>
          <w:rFonts w:cs="Simplified Arabic" w:hint="cs"/>
          <w:color w:val="auto"/>
          <w:sz w:val="22"/>
          <w:rtl/>
          <w:lang w:val="en-US"/>
        </w:rPr>
        <w:t>تقاريرها</w:t>
      </w:r>
      <w:r w:rsidRPr="00496EE9">
        <w:rPr>
          <w:rStyle w:val="PlaceholderText"/>
          <w:rFonts w:cs="Simplified Arabic"/>
          <w:color w:val="auto"/>
          <w:sz w:val="22"/>
          <w:rtl/>
          <w:lang w:val="en-US"/>
        </w:rPr>
        <w:t xml:space="preserve"> الوطني</w:t>
      </w:r>
      <w:r w:rsidRPr="00496EE9">
        <w:rPr>
          <w:rStyle w:val="PlaceholderText"/>
          <w:rFonts w:cs="Simplified Arabic" w:hint="cs"/>
          <w:color w:val="auto"/>
          <w:sz w:val="22"/>
          <w:rtl/>
          <w:lang w:val="en-US"/>
        </w:rPr>
        <w:t>ة الأولى</w:t>
      </w:r>
      <w:r w:rsidRPr="00496EE9">
        <w:rPr>
          <w:rStyle w:val="PlaceholderText"/>
          <w:rFonts w:cs="Simplified Arabic"/>
          <w:color w:val="auto"/>
          <w:sz w:val="22"/>
          <w:rtl/>
          <w:lang w:val="en-US"/>
        </w:rPr>
        <w:t xml:space="preserve"> بشأن تنفيذ بروتوكول</w:t>
      </w:r>
      <w:r w:rsidRPr="00496EE9">
        <w:rPr>
          <w:rStyle w:val="PlaceholderText"/>
          <w:rFonts w:cs="Simplified Arabic" w:hint="cs"/>
          <w:color w:val="auto"/>
          <w:sz w:val="22"/>
          <w:rtl/>
          <w:lang w:val="en-US"/>
        </w:rPr>
        <w:t xml:space="preserve"> ناغويا</w:t>
      </w:r>
      <w:r w:rsidRPr="00496EE9">
        <w:rPr>
          <w:rStyle w:val="PlaceholderText"/>
          <w:rFonts w:cs="Simplified Arabic"/>
          <w:color w:val="auto"/>
          <w:sz w:val="22"/>
          <w:rtl/>
          <w:lang w:val="en-US"/>
        </w:rPr>
        <w:t xml:space="preserve"> وتشجيع الأطراف على استكمال عملية إعداد التقارير في وقت مبكر وتقديم تق</w:t>
      </w:r>
      <w:r w:rsidRPr="00496EE9">
        <w:rPr>
          <w:rStyle w:val="PlaceholderText"/>
          <w:rFonts w:cs="Simplified Arabic" w:hint="cs"/>
          <w:color w:val="auto"/>
          <w:sz w:val="22"/>
          <w:rtl/>
          <w:lang w:val="en-US"/>
        </w:rPr>
        <w:t>ا</w:t>
      </w:r>
      <w:r w:rsidRPr="00496EE9">
        <w:rPr>
          <w:rStyle w:val="PlaceholderText"/>
          <w:rFonts w:cs="Simplified Arabic"/>
          <w:color w:val="auto"/>
          <w:sz w:val="22"/>
          <w:rtl/>
          <w:lang w:val="en-US"/>
        </w:rPr>
        <w:t xml:space="preserve">ريرها قبل الموعد النهائي بوقت كاف، بهدف ضمان </w:t>
      </w:r>
      <w:r>
        <w:rPr>
          <w:rStyle w:val="PlaceholderText"/>
          <w:rFonts w:cs="Simplified Arabic" w:hint="cs"/>
          <w:color w:val="auto"/>
          <w:sz w:val="22"/>
          <w:rtl/>
          <w:lang w:val="en-US"/>
        </w:rPr>
        <w:t>أن ال</w:t>
      </w:r>
      <w:r w:rsidRPr="00496EE9">
        <w:rPr>
          <w:rStyle w:val="PlaceholderText"/>
          <w:rFonts w:cs="Simplified Arabic"/>
          <w:color w:val="auto"/>
          <w:sz w:val="22"/>
          <w:rtl/>
          <w:lang w:val="en-US"/>
        </w:rPr>
        <w:t xml:space="preserve">تحليل للتقييم </w:t>
      </w:r>
      <w:r w:rsidRPr="00496EE9">
        <w:rPr>
          <w:rStyle w:val="PlaceholderText"/>
          <w:rFonts w:cs="Simplified Arabic" w:hint="cs"/>
          <w:color w:val="auto"/>
          <w:sz w:val="22"/>
          <w:rtl/>
          <w:lang w:val="en-US"/>
        </w:rPr>
        <w:t>وال</w:t>
      </w:r>
      <w:r w:rsidRPr="00496EE9">
        <w:rPr>
          <w:rStyle w:val="PlaceholderText"/>
          <w:rFonts w:cs="Simplified Arabic"/>
          <w:color w:val="auto"/>
          <w:sz w:val="22"/>
          <w:rtl/>
          <w:lang w:val="en-US"/>
        </w:rPr>
        <w:t>استعراض</w:t>
      </w:r>
      <w:r w:rsidRPr="00496EE9">
        <w:rPr>
          <w:rStyle w:val="PlaceholderText"/>
          <w:rFonts w:cs="Simplified Arabic" w:hint="cs"/>
          <w:color w:val="auto"/>
          <w:sz w:val="22"/>
          <w:rtl/>
          <w:lang w:val="en-US"/>
        </w:rPr>
        <w:t xml:space="preserve"> الثاني ل</w:t>
      </w:r>
      <w:r w:rsidRPr="00496EE9">
        <w:rPr>
          <w:rStyle w:val="PlaceholderText"/>
          <w:rFonts w:cs="Simplified Arabic"/>
          <w:color w:val="auto"/>
          <w:sz w:val="22"/>
          <w:rtl/>
          <w:lang w:val="en-US"/>
        </w:rPr>
        <w:t>فعالية بروتوكول</w:t>
      </w:r>
      <w:r w:rsidRPr="00496EE9">
        <w:rPr>
          <w:rStyle w:val="PlaceholderText"/>
          <w:rFonts w:cs="Simplified Arabic" w:hint="cs"/>
          <w:color w:val="auto"/>
          <w:sz w:val="22"/>
          <w:rtl/>
          <w:lang w:val="en-US"/>
        </w:rPr>
        <w:t xml:space="preserve"> ناغويا</w:t>
      </w:r>
      <w:r>
        <w:rPr>
          <w:rStyle w:val="PlaceholderText"/>
          <w:rFonts w:cs="Simplified Arabic" w:hint="cs"/>
          <w:color w:val="auto"/>
          <w:sz w:val="22"/>
          <w:rtl/>
          <w:lang w:val="en-US"/>
        </w:rPr>
        <w:t xml:space="preserve"> </w:t>
      </w:r>
      <w:r>
        <w:rPr>
          <w:rStyle w:val="PlaceholderText"/>
          <w:rFonts w:cs="Simplified Arabic"/>
          <w:color w:val="auto"/>
          <w:sz w:val="22"/>
          <w:rtl/>
          <w:lang w:val="en-US"/>
        </w:rPr>
        <w:t>دقيق وتمثيلي</w:t>
      </w:r>
      <w:r w:rsidRPr="00496EE9">
        <w:rPr>
          <w:rStyle w:val="PlaceholderText"/>
          <w:rFonts w:cs="Simplified Arabic"/>
          <w:color w:val="auto"/>
          <w:sz w:val="22"/>
          <w:rtl/>
          <w:lang w:val="en-US"/>
        </w:rPr>
        <w:t>؛</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sidRPr="00496EE9">
        <w:rPr>
          <w:rStyle w:val="PlaceholderText"/>
          <w:rFonts w:cs="Simplified Arabic" w:hint="cs"/>
          <w:i/>
          <w:iCs/>
          <w:color w:val="auto"/>
          <w:sz w:val="22"/>
          <w:rtl/>
          <w:lang w:val="en-US"/>
        </w:rPr>
        <w:t>يحث</w:t>
      </w:r>
      <w:r w:rsidRPr="00496EE9">
        <w:rPr>
          <w:rStyle w:val="PlaceholderText"/>
          <w:rFonts w:cs="Simplified Arabic"/>
          <w:color w:val="auto"/>
          <w:sz w:val="22"/>
          <w:rtl/>
          <w:lang w:val="en-US"/>
        </w:rPr>
        <w:t xml:space="preserve"> الأطراف المؤهلة على تقديم خطابات التزامها إلى الوكالة المنفذة في الوقت المناسب لضمان تقديم المشاريع الرامية إلى دعم إعداد </w:t>
      </w:r>
      <w:r w:rsidRPr="00496EE9">
        <w:rPr>
          <w:rStyle w:val="PlaceholderText"/>
          <w:rFonts w:cs="Simplified Arabic" w:hint="cs"/>
          <w:color w:val="auto"/>
          <w:sz w:val="22"/>
          <w:rtl/>
          <w:lang w:val="en-US"/>
        </w:rPr>
        <w:t>تقاريرها</w:t>
      </w:r>
      <w:r w:rsidRPr="00496EE9">
        <w:rPr>
          <w:rStyle w:val="PlaceholderText"/>
          <w:rFonts w:cs="Simplified Arabic"/>
          <w:color w:val="auto"/>
          <w:sz w:val="22"/>
          <w:rtl/>
          <w:lang w:val="en-US"/>
        </w:rPr>
        <w:t xml:space="preserve"> الوطنية الأولى إلى مرفق البيئة العالمية للموافقة عليها قبل الموعد النهائي لتقديم تلك التقارير بوقت كاف؛</w:t>
      </w:r>
    </w:p>
    <w:p w:rsidR="00C05719" w:rsidRPr="00496EE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lang w:val="en-US"/>
        </w:rPr>
      </w:pPr>
      <w:r>
        <w:rPr>
          <w:rStyle w:val="PlaceholderText"/>
          <w:rFonts w:cs="Simplified Arabic" w:hint="cs"/>
          <w:i/>
          <w:iCs/>
          <w:color w:val="auto"/>
          <w:sz w:val="22"/>
          <w:rtl/>
          <w:lang w:val="en-US"/>
        </w:rPr>
        <w:t xml:space="preserve">يشير إلى </w:t>
      </w:r>
      <w:r w:rsidRPr="00496EE9">
        <w:rPr>
          <w:rStyle w:val="PlaceholderText"/>
          <w:rFonts w:cs="Simplified Arabic" w:hint="cs"/>
          <w:color w:val="auto"/>
          <w:sz w:val="22"/>
          <w:rtl/>
          <w:lang w:val="en-US"/>
        </w:rPr>
        <w:t>المقررين</w:t>
      </w:r>
      <w:r w:rsidRPr="00496EE9">
        <w:rPr>
          <w:rStyle w:val="PlaceholderText"/>
          <w:rFonts w:cs="Simplified Arabic"/>
          <w:color w:val="auto"/>
          <w:sz w:val="22"/>
          <w:rtl/>
          <w:lang w:val="en-US"/>
        </w:rPr>
        <w:t xml:space="preserve"> </w:t>
      </w:r>
      <w:hyperlink r:id="rId11" w:history="1">
        <w:r w:rsidRPr="00496EE9">
          <w:rPr>
            <w:rStyle w:val="Hyperlink"/>
            <w:rFonts w:cs="Simplified Arabic"/>
            <w:color w:val="0563C1"/>
            <w:sz w:val="22"/>
            <w:rtl/>
            <w:lang w:val="en-US"/>
          </w:rPr>
          <w:t>15/4</w:t>
        </w:r>
      </w:hyperlink>
      <w:r w:rsidRPr="00496EE9">
        <w:rPr>
          <w:rStyle w:val="PlaceholderText"/>
          <w:rFonts w:cs="Simplified Arabic"/>
          <w:color w:val="auto"/>
          <w:sz w:val="22"/>
          <w:rtl/>
          <w:lang w:val="en-US"/>
        </w:rPr>
        <w:t xml:space="preserve"> و</w:t>
      </w:r>
      <w:hyperlink r:id="rId12" w:history="1">
        <w:r w:rsidRPr="00496EE9">
          <w:rPr>
            <w:rStyle w:val="Hyperlink"/>
            <w:rFonts w:cs="Simplified Arabic"/>
            <w:color w:val="0563C1"/>
            <w:sz w:val="22"/>
            <w:rtl/>
            <w:lang w:val="en-US"/>
          </w:rPr>
          <w:t>15/6</w:t>
        </w:r>
      </w:hyperlink>
      <w:r w:rsidRPr="00496EE9">
        <w:rPr>
          <w:rStyle w:val="PlaceholderText"/>
          <w:rFonts w:cs="Simplified Arabic"/>
          <w:color w:val="auto"/>
          <w:sz w:val="22"/>
          <w:rtl/>
          <w:lang w:val="en-US"/>
        </w:rPr>
        <w:t xml:space="preserve"> المؤرخين 19 ديسمبر</w:t>
      </w:r>
      <w:r w:rsidRPr="00496EE9">
        <w:rPr>
          <w:rStyle w:val="PlaceholderText"/>
          <w:rFonts w:cs="Simplified Arabic" w:hint="cs"/>
          <w:color w:val="auto"/>
          <w:sz w:val="22"/>
          <w:rtl/>
          <w:lang w:val="en-US"/>
        </w:rPr>
        <w:t>/</w:t>
      </w:r>
      <w:r w:rsidRPr="00496EE9">
        <w:rPr>
          <w:rStyle w:val="PlaceholderText"/>
          <w:rFonts w:cs="Simplified Arabic"/>
          <w:color w:val="auto"/>
          <w:sz w:val="22"/>
          <w:rtl/>
          <w:lang w:val="en-US"/>
        </w:rPr>
        <w:t xml:space="preserve">كانون الأول 2022 </w:t>
      </w:r>
      <w:r>
        <w:rPr>
          <w:rStyle w:val="PlaceholderText"/>
          <w:rFonts w:cs="Simplified Arabic" w:hint="cs"/>
          <w:color w:val="auto"/>
          <w:sz w:val="22"/>
          <w:rtl/>
          <w:lang w:val="en-US"/>
        </w:rPr>
        <w:t xml:space="preserve">الصادرين عن </w:t>
      </w:r>
      <w:r w:rsidRPr="00496EE9">
        <w:rPr>
          <w:rStyle w:val="PlaceholderText"/>
          <w:rFonts w:cs="Simplified Arabic"/>
          <w:color w:val="auto"/>
          <w:sz w:val="22"/>
          <w:rtl/>
          <w:lang w:val="en-US"/>
        </w:rPr>
        <w:t>مؤتمر الأطراف في الاتفاقية</w:t>
      </w:r>
      <w:r>
        <w:rPr>
          <w:rStyle w:val="PlaceholderText"/>
          <w:rFonts w:cs="Simplified Arabic" w:hint="cs"/>
          <w:color w:val="auto"/>
          <w:sz w:val="22"/>
          <w:rtl/>
          <w:lang w:val="en-US"/>
        </w:rPr>
        <w:t xml:space="preserve">، ويشجع </w:t>
      </w:r>
      <w:r w:rsidRPr="00496EE9">
        <w:rPr>
          <w:rStyle w:val="PlaceholderText"/>
          <w:rFonts w:cs="Simplified Arabic"/>
          <w:color w:val="auto"/>
          <w:sz w:val="22"/>
          <w:rtl/>
          <w:lang w:val="en-US"/>
        </w:rPr>
        <w:t xml:space="preserve">الأطراف في بروتوكول ناغويا على المساهمة في العمليات الوطنية لإعداد التقارير الوطنية السابعة بموجب الاتفاقية، بما في ذلك عن طريق تقديم المعلومات المتعلقة </w:t>
      </w:r>
      <w:r w:rsidRPr="00496EE9">
        <w:rPr>
          <w:rStyle w:val="PlaceholderText"/>
          <w:rFonts w:cs="Simplified Arabic" w:hint="cs"/>
          <w:color w:val="auto"/>
          <w:sz w:val="22"/>
          <w:rtl/>
          <w:lang w:val="en-US"/>
        </w:rPr>
        <w:t>بالحصول</w:t>
      </w:r>
      <w:r w:rsidRPr="00496EE9">
        <w:rPr>
          <w:rStyle w:val="PlaceholderText"/>
          <w:rFonts w:cs="Simplified Arabic"/>
          <w:color w:val="auto"/>
          <w:sz w:val="22"/>
          <w:rtl/>
          <w:lang w:val="en-US"/>
        </w:rPr>
        <w:t xml:space="preserve"> وتقاسم المنافع</w:t>
      </w:r>
      <w:r w:rsidRPr="00496EE9">
        <w:rPr>
          <w:rStyle w:val="PlaceholderText"/>
          <w:rFonts w:cs="Simplified Arabic" w:hint="cs"/>
          <w:color w:val="auto"/>
          <w:sz w:val="22"/>
          <w:rtl/>
          <w:lang w:val="en-US"/>
        </w:rPr>
        <w:t>؛</w:t>
      </w:r>
    </w:p>
    <w:p w:rsidR="00C05719" w:rsidRDefault="00C05719" w:rsidP="00C05719">
      <w:pPr>
        <w:pStyle w:val="ListParagraph"/>
        <w:numPr>
          <w:ilvl w:val="0"/>
          <w:numId w:val="2"/>
        </w:numPr>
        <w:bidi/>
        <w:spacing w:after="120" w:line="216" w:lineRule="auto"/>
        <w:ind w:firstLine="720"/>
        <w:contextualSpacing w:val="0"/>
        <w:jc w:val="both"/>
        <w:rPr>
          <w:rStyle w:val="PlaceholderText"/>
          <w:rFonts w:cs="Simplified Arabic"/>
          <w:color w:val="auto"/>
          <w:sz w:val="22"/>
          <w:rtl/>
          <w:lang w:val="en-US"/>
        </w:rPr>
      </w:pPr>
      <w:r w:rsidRPr="00496EE9">
        <w:rPr>
          <w:rStyle w:val="PlaceholderText"/>
          <w:rFonts w:cs="Simplified Arabic" w:hint="cs"/>
          <w:i/>
          <w:iCs/>
          <w:color w:val="auto"/>
          <w:sz w:val="22"/>
          <w:rtl/>
          <w:lang w:val="en-US"/>
        </w:rPr>
        <w:t>يشجع</w:t>
      </w:r>
      <w:r w:rsidRPr="00496EE9">
        <w:rPr>
          <w:rStyle w:val="PlaceholderText"/>
          <w:rFonts w:cs="Simplified Arabic"/>
          <w:color w:val="auto"/>
          <w:sz w:val="22"/>
          <w:rtl/>
          <w:lang w:val="en-US"/>
        </w:rPr>
        <w:t xml:space="preserve"> الأطراف على إدراج أولويات الشعوب الأصلية والمجتمعات المحلية في مقترحاتها للحصول على التمويل من مرفق البيئة العالمية، بما في ذلك صندوق</w:t>
      </w:r>
      <w:r w:rsidRPr="00496EE9">
        <w:rPr>
          <w:rStyle w:val="PlaceholderText"/>
          <w:rFonts w:cs="Simplified Arabic" w:hint="cs"/>
          <w:color w:val="auto"/>
          <w:sz w:val="22"/>
          <w:rtl/>
          <w:lang w:val="en-US"/>
        </w:rPr>
        <w:t xml:space="preserve"> تنفيذ</w:t>
      </w:r>
      <w:r w:rsidRPr="00496EE9">
        <w:rPr>
          <w:rStyle w:val="PlaceholderText"/>
          <w:rFonts w:cs="Simplified Arabic"/>
          <w:color w:val="auto"/>
          <w:sz w:val="22"/>
          <w:rtl/>
          <w:lang w:val="en-US"/>
        </w:rPr>
        <w:t xml:space="preserve"> الإطار العالمي للتنوع البيولوجي، لتمكين دعم بناء القدرات</w:t>
      </w:r>
      <w:r w:rsidRPr="00496EE9">
        <w:rPr>
          <w:rStyle w:val="PlaceholderText"/>
          <w:rFonts w:cs="Simplified Arabic" w:hint="cs"/>
          <w:color w:val="auto"/>
          <w:sz w:val="22"/>
          <w:rtl/>
          <w:lang w:val="en-US"/>
        </w:rPr>
        <w:t xml:space="preserve"> </w:t>
      </w:r>
      <w:r>
        <w:rPr>
          <w:rStyle w:val="PlaceholderText"/>
          <w:rFonts w:cs="Simplified Arabic" w:hint="cs"/>
          <w:color w:val="auto"/>
          <w:sz w:val="22"/>
          <w:rtl/>
          <w:lang w:val="en-US"/>
        </w:rPr>
        <w:t>وتنمية القدرات</w:t>
      </w:r>
      <w:r w:rsidRPr="00496EE9">
        <w:rPr>
          <w:rStyle w:val="PlaceholderText"/>
          <w:rFonts w:cs="Simplified Arabic"/>
          <w:color w:val="auto"/>
          <w:sz w:val="22"/>
          <w:rtl/>
          <w:lang w:val="en-US"/>
        </w:rPr>
        <w:t xml:space="preserve"> للوصول إلى الشعوب الأصلية والمجتمعات المحلية</w:t>
      </w:r>
      <w:r w:rsidRPr="00496EE9">
        <w:rPr>
          <w:rStyle w:val="PlaceholderText"/>
          <w:rFonts w:cs="Simplified Arabic" w:hint="cs"/>
          <w:color w:val="auto"/>
          <w:sz w:val="22"/>
          <w:rtl/>
          <w:lang w:val="en-US"/>
        </w:rPr>
        <w:t>، بما يتماشى مع الظروف والأولويات الوطنية</w:t>
      </w:r>
      <w:r w:rsidRPr="00496EE9">
        <w:rPr>
          <w:rStyle w:val="PlaceholderText"/>
          <w:rFonts w:cs="Simplified Arabic"/>
          <w:color w:val="auto"/>
          <w:sz w:val="22"/>
          <w:rtl/>
          <w:lang w:val="en-US"/>
        </w:rPr>
        <w:t>.</w:t>
      </w:r>
    </w:p>
    <w:p w:rsidR="006E1626" w:rsidRPr="001F2A9A" w:rsidRDefault="006E1626" w:rsidP="00876874">
      <w:pPr>
        <w:pStyle w:val="Para1"/>
        <w:numPr>
          <w:ilvl w:val="0"/>
          <w:numId w:val="0"/>
        </w:numPr>
        <w:jc w:val="center"/>
        <w:rPr>
          <w:lang w:val="en-US"/>
        </w:rPr>
      </w:pPr>
      <w:r>
        <w:t>__________</w:t>
      </w:r>
    </w:p>
    <w:sectPr w:rsidR="006E1626" w:rsidRPr="001F2A9A" w:rsidSect="00533415">
      <w:headerReference w:type="even" r:id="rId13"/>
      <w:footerReference w:type="even" r:id="rId14"/>
      <w:headerReference w:type="first" r:id="rId15"/>
      <w:footnotePr>
        <w:numRestart w:val="eachSect"/>
      </w:footnotePr>
      <w:type w:val="continuous"/>
      <w:pgSz w:w="12240" w:h="15840" w:code="1"/>
      <w:pgMar w:top="1151" w:right="1440" w:bottom="1151" w:left="11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156" w:rsidRDefault="009B7156" w:rsidP="00C005BD">
      <w:r>
        <w:separator/>
      </w:r>
    </w:p>
  </w:endnote>
  <w:endnote w:type="continuationSeparator" w:id="0">
    <w:p w:rsidR="009B7156" w:rsidRDefault="009B7156"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238520"/>
      <w:docPartObj>
        <w:docPartGallery w:val="Page Numbers (Top of Page)"/>
        <w:docPartUnique/>
      </w:docPartObj>
    </w:sdtPr>
    <w:sdtContent>
      <w:p w:rsidR="006E1626" w:rsidRDefault="00FF5F8F" w:rsidP="006E1626">
        <w:pPr>
          <w:pStyle w:val="Footer"/>
          <w:jc w:val="right"/>
          <w:rPr>
            <w:sz w:val="22"/>
          </w:rPr>
        </w:pPr>
        <w:r w:rsidRPr="002B559C">
          <w:rPr>
            <w:szCs w:val="20"/>
          </w:rPr>
          <w:fldChar w:fldCharType="begin"/>
        </w:r>
        <w:r w:rsidR="006E1626" w:rsidRPr="002B559C">
          <w:rPr>
            <w:szCs w:val="20"/>
          </w:rPr>
          <w:instrText xml:space="preserve"> PAGE </w:instrText>
        </w:r>
        <w:r w:rsidRPr="002B559C">
          <w:rPr>
            <w:szCs w:val="20"/>
          </w:rPr>
          <w:fldChar w:fldCharType="separate"/>
        </w:r>
        <w:r w:rsidR="00B865B6">
          <w:rPr>
            <w:noProof/>
            <w:szCs w:val="20"/>
          </w:rPr>
          <w:t>2</w:t>
        </w:r>
        <w:r w:rsidRPr="002B559C">
          <w:rPr>
            <w:szCs w:val="20"/>
          </w:rPr>
          <w:fldChar w:fldCharType="end"/>
        </w:r>
        <w:r w:rsidR="006E1626" w:rsidRPr="002B559C">
          <w:rPr>
            <w:szCs w:val="20"/>
          </w:rPr>
          <w:t>/</w:t>
        </w:r>
        <w:r w:rsidRPr="002B559C">
          <w:rPr>
            <w:szCs w:val="20"/>
          </w:rPr>
          <w:fldChar w:fldCharType="begin"/>
        </w:r>
        <w:r w:rsidR="006E1626" w:rsidRPr="002B559C">
          <w:rPr>
            <w:szCs w:val="20"/>
          </w:rPr>
          <w:instrText xml:space="preserve"> NUMPAGES  </w:instrText>
        </w:r>
        <w:r w:rsidRPr="002B559C">
          <w:rPr>
            <w:szCs w:val="20"/>
          </w:rPr>
          <w:fldChar w:fldCharType="separate"/>
        </w:r>
        <w:r w:rsidR="00B865B6">
          <w:rPr>
            <w:noProof/>
            <w:szCs w:val="20"/>
          </w:rPr>
          <w:t>2</w:t>
        </w:r>
        <w:r w:rsidRPr="002B559C">
          <w:rPr>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156" w:rsidRDefault="009B7156" w:rsidP="00A319AA">
      <w:pPr>
        <w:bidi/>
      </w:pPr>
      <w:r>
        <w:separator/>
      </w:r>
    </w:p>
  </w:footnote>
  <w:footnote w:type="continuationSeparator" w:id="0">
    <w:p w:rsidR="009B7156" w:rsidRDefault="009B7156" w:rsidP="00C005BD">
      <w:r>
        <w:continuationSeparator/>
      </w:r>
    </w:p>
  </w:footnote>
  <w:footnote w:id="1">
    <w:p w:rsidR="00C05719" w:rsidRPr="00496EE9" w:rsidRDefault="00C05719" w:rsidP="00C05719">
      <w:pPr>
        <w:pStyle w:val="FootnoteText"/>
        <w:bidi/>
        <w:rPr>
          <w:rFonts w:cs="Simplified Arabic"/>
          <w:szCs w:val="22"/>
          <w:rtl/>
          <w:lang w:bidi="ar-EG"/>
        </w:rPr>
      </w:pPr>
      <w:r w:rsidRPr="00496EE9">
        <w:rPr>
          <w:rStyle w:val="FootnoteReference"/>
          <w:rFonts w:cs="Simplified Arabic"/>
          <w:szCs w:val="22"/>
        </w:rPr>
        <w:footnoteRef/>
      </w:r>
      <w:r>
        <w:rPr>
          <w:rFonts w:cs="Simplified Arabic" w:hint="cs"/>
          <w:szCs w:val="22"/>
          <w:rtl/>
        </w:rPr>
        <w:t xml:space="preserve"> </w:t>
      </w:r>
      <w:r w:rsidRPr="00496EE9">
        <w:rPr>
          <w:rFonts w:cs="Simplified Arabic"/>
          <w:szCs w:val="22"/>
          <w:rtl/>
        </w:rPr>
        <w:t xml:space="preserve">الأمم المتحدة، </w:t>
      </w:r>
      <w:r w:rsidRPr="00496EE9">
        <w:rPr>
          <w:rFonts w:cs="Simplified Arabic"/>
          <w:i/>
          <w:iCs/>
          <w:szCs w:val="22"/>
          <w:rtl/>
        </w:rPr>
        <w:t>سلسلة المعاهدات</w:t>
      </w:r>
      <w:r w:rsidRPr="00496EE9">
        <w:rPr>
          <w:rFonts w:cs="Simplified Arabic"/>
          <w:szCs w:val="22"/>
          <w:rtl/>
        </w:rPr>
        <w:t>، المجلد 3008، العدد 30619</w:t>
      </w:r>
    </w:p>
  </w:footnote>
  <w:footnote w:id="2">
    <w:p w:rsidR="00C05719" w:rsidRDefault="00C05719" w:rsidP="00C05719">
      <w:pPr>
        <w:pStyle w:val="FootnoteText"/>
        <w:bidi/>
        <w:rPr>
          <w:rFonts w:hint="cs"/>
          <w:rtl/>
          <w:lang w:bidi="ar-EG"/>
        </w:rPr>
      </w:pPr>
      <w:r>
        <w:rPr>
          <w:rStyle w:val="FootnoteReference"/>
        </w:rPr>
        <w:footnoteRef/>
      </w:r>
      <w:r>
        <w:rPr>
          <w:rFonts w:hint="cs"/>
          <w:rtl/>
          <w:lang w:bidi="ar-EG"/>
        </w:rPr>
        <w:t xml:space="preserve"> </w:t>
      </w:r>
      <w:r w:rsidRPr="00496EE9">
        <w:rPr>
          <w:rFonts w:cs="Simplified Arabic"/>
          <w:szCs w:val="22"/>
          <w:rtl/>
        </w:rPr>
        <w:t xml:space="preserve">الأمم المتحدة، </w:t>
      </w:r>
      <w:r w:rsidRPr="00496EE9">
        <w:rPr>
          <w:rFonts w:cs="Simplified Arabic"/>
          <w:i/>
          <w:iCs/>
          <w:szCs w:val="22"/>
          <w:rtl/>
        </w:rPr>
        <w:t>سلسلة المعاهدات</w:t>
      </w:r>
      <w:r w:rsidRPr="00496EE9">
        <w:rPr>
          <w:rFonts w:cs="Simplified Arabic"/>
          <w:szCs w:val="22"/>
          <w:rtl/>
        </w:rPr>
        <w:t xml:space="preserve">، المجلد </w:t>
      </w:r>
      <w:r>
        <w:rPr>
          <w:rFonts w:cs="Simplified Arabic" w:hint="cs"/>
          <w:szCs w:val="22"/>
          <w:rtl/>
        </w:rPr>
        <w:t>1760</w:t>
      </w:r>
      <w:r w:rsidRPr="00496EE9">
        <w:rPr>
          <w:rFonts w:cs="Simplified Arabic"/>
          <w:szCs w:val="22"/>
          <w:rtl/>
        </w:rPr>
        <w:t>، العدد 30619</w:t>
      </w:r>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B5" w:rsidRPr="00A377B5" w:rsidRDefault="00A377B5" w:rsidP="00C05719">
    <w:pPr>
      <w:pStyle w:val="Header"/>
      <w:pBdr>
        <w:bottom w:val="single" w:sz="4" w:space="1" w:color="auto"/>
      </w:pBdr>
      <w:jc w:val="right"/>
      <w:rPr>
        <w:sz w:val="20"/>
        <w:szCs w:val="20"/>
        <w:lang w:val="en-US"/>
      </w:rPr>
    </w:pPr>
    <w:r w:rsidRPr="00A377B5">
      <w:rPr>
        <w:sz w:val="20"/>
        <w:szCs w:val="20"/>
        <w:lang w:val="en-US"/>
      </w:rPr>
      <w:t>CBD/NP/MOP/</w:t>
    </w:r>
    <w:r w:rsidR="00C05719">
      <w:rPr>
        <w:sz w:val="20"/>
        <w:szCs w:val="20"/>
        <w:lang w:val="en-US"/>
      </w:rPr>
      <w:t>DEC/</w:t>
    </w:r>
    <w:r w:rsidRPr="00A377B5">
      <w:rPr>
        <w:sz w:val="20"/>
        <w:szCs w:val="20"/>
        <w:lang w:val="en-US"/>
      </w:rPr>
      <w:t>5/</w:t>
    </w:r>
    <w:r w:rsidR="00C05719">
      <w:rPr>
        <w:sz w:val="20"/>
        <w:szCs w:val="20"/>
        <w:lang w:val="en-US"/>
      </w:rPr>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19" w:rsidRPr="002F5691" w:rsidRDefault="00FF5F8F" w:rsidP="001A3719">
    <w:pPr>
      <w:pBdr>
        <w:bottom w:val="single" w:sz="4" w:space="1" w:color="auto"/>
      </w:pBdr>
      <w:rPr>
        <w:rFonts w:eastAsia="SimSun"/>
        <w:sz w:val="20"/>
        <w:szCs w:val="20"/>
        <w:lang w:val="en-US" w:eastAsia="en-US"/>
      </w:rPr>
    </w:pPr>
    <w:sdt>
      <w:sdtPr>
        <w:rPr>
          <w:rFonts w:eastAsia="SimSun"/>
          <w:sz w:val="20"/>
          <w:szCs w:val="20"/>
          <w:lang w:val="en-US"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Content>
        <w:r w:rsidR="00821457" w:rsidRPr="002F5691">
          <w:rPr>
            <w:rFonts w:eastAsia="SimSun"/>
            <w:sz w:val="20"/>
            <w:szCs w:val="20"/>
            <w:lang w:val="en-US" w:eastAsia="en-US"/>
          </w:rPr>
          <w:t>NP/MOP/5/WG.II/CRP.3</w:t>
        </w:r>
      </w:sdtContent>
    </w:sdt>
    <w:r w:rsidR="001A3719">
      <w:rPr>
        <w:rFonts w:hint="cs"/>
        <w:sz w:val="22"/>
        <w:szCs w:val="2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62D273C"/>
    <w:multiLevelType w:val="hybridMultilevel"/>
    <w:tmpl w:val="B314B8B2"/>
    <w:lvl w:ilvl="0" w:tplc="6CD47958">
      <w:start w:val="1"/>
      <w:numFmt w:val="arabicAlpha"/>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9">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1">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2">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8">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4">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3">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8">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2"/>
  </w:num>
  <w:num w:numId="3">
    <w:abstractNumId w:val="40"/>
  </w:num>
  <w:num w:numId="4">
    <w:abstractNumId w:val="52"/>
  </w:num>
  <w:num w:numId="5">
    <w:abstractNumId w:val="38"/>
  </w:num>
  <w:num w:numId="6">
    <w:abstractNumId w:val="19"/>
  </w:num>
  <w:num w:numId="7">
    <w:abstractNumId w:val="24"/>
  </w:num>
  <w:num w:numId="8">
    <w:abstractNumId w:val="50"/>
  </w:num>
  <w:num w:numId="9">
    <w:abstractNumId w:val="27"/>
  </w:num>
  <w:num w:numId="10">
    <w:abstractNumId w:val="46"/>
  </w:num>
  <w:num w:numId="11">
    <w:abstractNumId w:val="20"/>
  </w:num>
  <w:num w:numId="12">
    <w:abstractNumId w:val="28"/>
  </w:num>
  <w:num w:numId="13">
    <w:abstractNumId w:val="35"/>
  </w:num>
  <w:num w:numId="14">
    <w:abstractNumId w:val="12"/>
  </w:num>
  <w:num w:numId="15">
    <w:abstractNumId w:val="31"/>
  </w:num>
  <w:num w:numId="16">
    <w:abstractNumId w:val="30"/>
  </w:num>
  <w:num w:numId="17">
    <w:abstractNumId w:val="5"/>
  </w:num>
  <w:num w:numId="18">
    <w:abstractNumId w:val="6"/>
  </w:num>
  <w:num w:numId="19">
    <w:abstractNumId w:val="2"/>
  </w:num>
  <w:num w:numId="20">
    <w:abstractNumId w:val="15"/>
  </w:num>
  <w:num w:numId="21">
    <w:abstractNumId w:val="41"/>
  </w:num>
  <w:num w:numId="22">
    <w:abstractNumId w:val="13"/>
  </w:num>
  <w:num w:numId="23">
    <w:abstractNumId w:val="47"/>
  </w:num>
  <w:num w:numId="24">
    <w:abstractNumId w:val="10"/>
  </w:num>
  <w:num w:numId="25">
    <w:abstractNumId w:val="23"/>
  </w:num>
  <w:num w:numId="26">
    <w:abstractNumId w:val="45"/>
  </w:num>
  <w:num w:numId="27">
    <w:abstractNumId w:val="17"/>
  </w:num>
  <w:num w:numId="28">
    <w:abstractNumId w:val="8"/>
  </w:num>
  <w:num w:numId="29">
    <w:abstractNumId w:val="39"/>
  </w:num>
  <w:num w:numId="30">
    <w:abstractNumId w:val="7"/>
  </w:num>
  <w:num w:numId="31">
    <w:abstractNumId w:val="16"/>
  </w:num>
  <w:num w:numId="32">
    <w:abstractNumId w:val="14"/>
  </w:num>
  <w:num w:numId="33">
    <w:abstractNumId w:val="0"/>
  </w:num>
  <w:num w:numId="34">
    <w:abstractNumId w:val="26"/>
  </w:num>
  <w:num w:numId="35">
    <w:abstractNumId w:val="42"/>
  </w:num>
  <w:num w:numId="36">
    <w:abstractNumId w:val="9"/>
  </w:num>
  <w:num w:numId="37">
    <w:abstractNumId w:val="32"/>
  </w:num>
  <w:num w:numId="38">
    <w:abstractNumId w:val="44"/>
  </w:num>
  <w:num w:numId="39">
    <w:abstractNumId w:val="49"/>
  </w:num>
  <w:num w:numId="40">
    <w:abstractNumId w:val="4"/>
  </w:num>
  <w:num w:numId="41">
    <w:abstractNumId w:val="36"/>
  </w:num>
  <w:num w:numId="42">
    <w:abstractNumId w:val="21"/>
  </w:num>
  <w:num w:numId="43">
    <w:abstractNumId w:val="1"/>
  </w:num>
  <w:num w:numId="44">
    <w:abstractNumId w:val="18"/>
  </w:num>
  <w:num w:numId="45">
    <w:abstractNumId w:val="29"/>
  </w:num>
  <w:num w:numId="46">
    <w:abstractNumId w:val="51"/>
  </w:num>
  <w:num w:numId="47">
    <w:abstractNumId w:val="33"/>
  </w:num>
  <w:num w:numId="48">
    <w:abstractNumId w:val="11"/>
  </w:num>
  <w:num w:numId="49">
    <w:abstractNumId w:val="37"/>
  </w:num>
  <w:num w:numId="50">
    <w:abstractNumId w:val="48"/>
  </w:num>
  <w:num w:numId="51">
    <w:abstractNumId w:val="34"/>
  </w:num>
  <w:num w:numId="52">
    <w:abstractNumId w:val="25"/>
  </w:num>
  <w:num w:numId="53">
    <w:abstractNumId w:val="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6146"/>
  </w:hdrShapeDefaults>
  <w:footnotePr>
    <w:numRestart w:val="eachSect"/>
    <w:footnote w:id="-1"/>
    <w:footnote w:id="0"/>
  </w:footnotePr>
  <w:endnotePr>
    <w:endnote w:id="-1"/>
    <w:endnote w:id="0"/>
  </w:endnotePr>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5F1C"/>
    <w:rsid w:val="000D6C75"/>
    <w:rsid w:val="000D6E3B"/>
    <w:rsid w:val="000D7480"/>
    <w:rsid w:val="000E0446"/>
    <w:rsid w:val="000E0C05"/>
    <w:rsid w:val="000E105A"/>
    <w:rsid w:val="000E1F69"/>
    <w:rsid w:val="000E32DA"/>
    <w:rsid w:val="000E5948"/>
    <w:rsid w:val="000E7936"/>
    <w:rsid w:val="000F174D"/>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C29"/>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1E93"/>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0B4"/>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663"/>
    <w:rsid w:val="001E7A22"/>
    <w:rsid w:val="001F0138"/>
    <w:rsid w:val="001F0FC7"/>
    <w:rsid w:val="001F19E8"/>
    <w:rsid w:val="001F2A9A"/>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6127"/>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5691"/>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29D9"/>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4E1C"/>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52C"/>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0A95"/>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121"/>
    <w:rsid w:val="005367D7"/>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2AC8"/>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E73"/>
    <w:rsid w:val="00642F94"/>
    <w:rsid w:val="00644530"/>
    <w:rsid w:val="00644609"/>
    <w:rsid w:val="00646972"/>
    <w:rsid w:val="00647A37"/>
    <w:rsid w:val="006505B7"/>
    <w:rsid w:val="00651D73"/>
    <w:rsid w:val="00652115"/>
    <w:rsid w:val="0065310A"/>
    <w:rsid w:val="00654181"/>
    <w:rsid w:val="00654ECC"/>
    <w:rsid w:val="00655767"/>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1468"/>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1C7A"/>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46800"/>
    <w:rsid w:val="0085296B"/>
    <w:rsid w:val="008539A7"/>
    <w:rsid w:val="008542D4"/>
    <w:rsid w:val="008548F4"/>
    <w:rsid w:val="008556EF"/>
    <w:rsid w:val="008568F5"/>
    <w:rsid w:val="008573EF"/>
    <w:rsid w:val="00860538"/>
    <w:rsid w:val="00860E67"/>
    <w:rsid w:val="00861A0B"/>
    <w:rsid w:val="008638F1"/>
    <w:rsid w:val="008645E1"/>
    <w:rsid w:val="00866660"/>
    <w:rsid w:val="0086766D"/>
    <w:rsid w:val="00871EE7"/>
    <w:rsid w:val="008765FD"/>
    <w:rsid w:val="00876763"/>
    <w:rsid w:val="00876874"/>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6A"/>
    <w:rsid w:val="008A2284"/>
    <w:rsid w:val="008A2FCA"/>
    <w:rsid w:val="008A39DE"/>
    <w:rsid w:val="008A3ADF"/>
    <w:rsid w:val="008A3C8F"/>
    <w:rsid w:val="008A4ED3"/>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1729D"/>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5ED"/>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B2AF9"/>
    <w:rsid w:val="009B36B0"/>
    <w:rsid w:val="009B4D8D"/>
    <w:rsid w:val="009B55A5"/>
    <w:rsid w:val="009B635C"/>
    <w:rsid w:val="009B7156"/>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1940"/>
    <w:rsid w:val="00A41C43"/>
    <w:rsid w:val="00A41EE8"/>
    <w:rsid w:val="00A42577"/>
    <w:rsid w:val="00A428B0"/>
    <w:rsid w:val="00A430DB"/>
    <w:rsid w:val="00A47CFA"/>
    <w:rsid w:val="00A50EF1"/>
    <w:rsid w:val="00A51D2B"/>
    <w:rsid w:val="00A520E5"/>
    <w:rsid w:val="00A528DB"/>
    <w:rsid w:val="00A55B07"/>
    <w:rsid w:val="00A566DA"/>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0B09"/>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2593"/>
    <w:rsid w:val="00B85401"/>
    <w:rsid w:val="00B85E71"/>
    <w:rsid w:val="00B865B6"/>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1F6"/>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216"/>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719"/>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4B6"/>
    <w:rsid w:val="00C45CE4"/>
    <w:rsid w:val="00C45E85"/>
    <w:rsid w:val="00C47325"/>
    <w:rsid w:val="00C47C87"/>
    <w:rsid w:val="00C51AE5"/>
    <w:rsid w:val="00C52703"/>
    <w:rsid w:val="00C535BB"/>
    <w:rsid w:val="00C5410B"/>
    <w:rsid w:val="00C54B78"/>
    <w:rsid w:val="00C55A44"/>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1DF8"/>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14A5"/>
    <w:rsid w:val="00EB381F"/>
    <w:rsid w:val="00EB4255"/>
    <w:rsid w:val="00EB5152"/>
    <w:rsid w:val="00EB53CF"/>
    <w:rsid w:val="00EB609B"/>
    <w:rsid w:val="00EB6250"/>
    <w:rsid w:val="00EC2521"/>
    <w:rsid w:val="00EC30DD"/>
    <w:rsid w:val="00EC3F13"/>
    <w:rsid w:val="00EC46AE"/>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7B4"/>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B71"/>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391"/>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832"/>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5F8F"/>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uiPriority="35" w:qFormat="1"/>
    <w:lsdException w:name="footnote reference"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5/cop-15-dec-06-a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42E5E-C653-4BDB-A5B0-99D34EE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456</Words>
  <Characters>2715</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NP/MOP/5/WG.II/CRP.3</dc:subject>
  <dc:creator>SCBD</dc:creator>
  <cp:lastModifiedBy>Maha Labib</cp:lastModifiedBy>
  <cp:revision>4</cp:revision>
  <cp:lastPrinted>2024-12-03T22:14:00Z</cp:lastPrinted>
  <dcterms:created xsi:type="dcterms:W3CDTF">2024-12-03T21:58:00Z</dcterms:created>
  <dcterms:modified xsi:type="dcterms:W3CDTF">2024-12-03T22:15:00Z</dcterms:modified>
</cp:coreProperties>
</file>