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1"/>
        <w:tblW w:w="5604" w:type="pct"/>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76"/>
        <w:gridCol w:w="3844"/>
        <w:gridCol w:w="5671"/>
      </w:tblGrid>
      <w:tr w:rsidR="00A96B21" w:rsidRPr="00EA442C" w14:paraId="11249B19" w14:textId="77777777" w:rsidTr="00B60E5F">
        <w:trPr>
          <w:trHeight w:val="851"/>
        </w:trPr>
        <w:tc>
          <w:tcPr>
            <w:tcW w:w="465" w:type="pct"/>
            <w:tcBorders>
              <w:bottom w:val="single" w:sz="8" w:space="0" w:color="auto"/>
            </w:tcBorders>
            <w:vAlign w:val="bottom"/>
          </w:tcPr>
          <w:p w14:paraId="7BE82539" w14:textId="77777777" w:rsidR="00A96B21" w:rsidRPr="00550DCE" w:rsidRDefault="00A96B21" w:rsidP="00B60E5F">
            <w:pPr>
              <w:spacing w:after="120"/>
              <w:jc w:val="left"/>
            </w:pPr>
            <w:bookmarkStart w:id="0" w:name="_Hlk137651738"/>
            <w:r w:rsidRPr="00550DCE">
              <w:rPr>
                <w:noProof/>
                <w:lang w:val="fr-FR" w:eastAsia="fr-FR"/>
              </w:rPr>
              <w:drawing>
                <wp:inline distT="0" distB="0" distL="0" distR="0" wp14:anchorId="64E0564F" wp14:editId="0D5BF8F5">
                  <wp:extent cx="476494" cy="403200"/>
                  <wp:effectExtent l="0" t="0" r="6350" b="3810"/>
                  <wp:docPr id="1126395443" name="Picture 1126395443"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ilodeau:Desktop:logos:template 2017:un.emf"/>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76494" cy="403200"/>
                          </a:xfrm>
                          <a:prstGeom prst="rect">
                            <a:avLst/>
                          </a:prstGeom>
                          <a:noFill/>
                          <a:ln>
                            <a:noFill/>
                          </a:ln>
                        </pic:spPr>
                      </pic:pic>
                    </a:graphicData>
                  </a:graphic>
                </wp:inline>
              </w:drawing>
            </w:r>
          </w:p>
        </w:tc>
        <w:tc>
          <w:tcPr>
            <w:tcW w:w="1832" w:type="pct"/>
            <w:tcBorders>
              <w:bottom w:val="single" w:sz="8" w:space="0" w:color="auto"/>
            </w:tcBorders>
            <w:shd w:val="clear" w:color="auto" w:fill="auto"/>
            <w:tcFitText/>
            <w:vAlign w:val="bottom"/>
          </w:tcPr>
          <w:p w14:paraId="13E8FF0F" w14:textId="5AFAC695" w:rsidR="00A96B21" w:rsidRPr="00550DCE" w:rsidRDefault="002777BC" w:rsidP="00B60E5F">
            <w:pPr>
              <w:spacing w:after="120"/>
              <w:jc w:val="left"/>
            </w:pPr>
            <w:r w:rsidRPr="002777BC">
              <w:rPr>
                <w:noProof/>
                <w:lang w:val="fr-FR" w:eastAsia="fr-FR"/>
              </w:rPr>
              <w:drawing>
                <wp:inline distT="0" distB="0" distL="0" distR="0" wp14:anchorId="61A12AA7" wp14:editId="7EEE316A">
                  <wp:extent cx="593725" cy="340995"/>
                  <wp:effectExtent l="0" t="0" r="0" b="1905"/>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8072305" name="Picture 7"/>
                          <pic:cNvPicPr>
                            <a:picLocks noChangeAspect="1" noChangeArrowheads="1"/>
                          </pic:cNvPicPr>
                        </pic:nvPicPr>
                        <pic:blipFill>
                          <a:blip r:embed="rId12" cstate="print">
                            <a:extLst>
                              <a:ext uri="{28A0092B-C50C-407E-A947-70E740481C1C}">
                                <a14:useLocalDpi xmlns:a14="http://schemas.microsoft.com/office/drawing/2010/main" val="0"/>
                              </a:ext>
                            </a:extLst>
                          </a:blip>
                          <a:stretch>
                            <a:fillRect/>
                          </a:stretch>
                        </pic:blipFill>
                        <pic:spPr bwMode="auto">
                          <a:xfrm>
                            <a:off x="0" y="0"/>
                            <a:ext cx="593725" cy="340995"/>
                          </a:xfrm>
                          <a:prstGeom prst="rect">
                            <a:avLst/>
                          </a:prstGeom>
                          <a:noFill/>
                          <a:ln>
                            <a:noFill/>
                          </a:ln>
                        </pic:spPr>
                      </pic:pic>
                    </a:graphicData>
                  </a:graphic>
                </wp:inline>
              </w:drawing>
            </w:r>
          </w:p>
        </w:tc>
        <w:tc>
          <w:tcPr>
            <w:tcW w:w="2703" w:type="pct"/>
            <w:tcBorders>
              <w:bottom w:val="single" w:sz="8" w:space="0" w:color="auto"/>
            </w:tcBorders>
            <w:vAlign w:val="bottom"/>
          </w:tcPr>
          <w:p w14:paraId="6C8DA5F5" w14:textId="0CB085D8" w:rsidR="00A96B21" w:rsidRPr="00550DCE" w:rsidRDefault="00A96B21" w:rsidP="00A608A8">
            <w:pPr>
              <w:pStyle w:val="ABSymbol"/>
            </w:pPr>
            <w:r w:rsidRPr="00550DCE">
              <w:rPr>
                <w:sz w:val="40"/>
                <w:szCs w:val="40"/>
              </w:rPr>
              <w:t>CBD</w:t>
            </w:r>
            <w:r w:rsidRPr="00912CAF">
              <w:rPr>
                <w:sz w:val="22"/>
                <w:szCs w:val="22"/>
              </w:rPr>
              <w:t>/</w:t>
            </w:r>
            <w:r w:rsidR="00D23F1E" w:rsidRPr="00912CAF">
              <w:rPr>
                <w:sz w:val="22"/>
                <w:szCs w:val="22"/>
              </w:rPr>
              <w:t>NP/MOP/</w:t>
            </w:r>
            <w:r w:rsidR="00912CAF">
              <w:rPr>
                <w:sz w:val="22"/>
                <w:szCs w:val="22"/>
              </w:rPr>
              <w:t>DEC/</w:t>
            </w:r>
            <w:r w:rsidR="00D23F1E" w:rsidRPr="00912CAF">
              <w:rPr>
                <w:sz w:val="22"/>
                <w:szCs w:val="22"/>
              </w:rPr>
              <w:t>5/</w:t>
            </w:r>
            <w:r w:rsidR="00A608A8" w:rsidRPr="00912CAF">
              <w:rPr>
                <w:sz w:val="22"/>
                <w:szCs w:val="22"/>
              </w:rPr>
              <w:t>6</w:t>
            </w:r>
          </w:p>
        </w:tc>
      </w:tr>
      <w:tr w:rsidR="00A96B21" w:rsidRPr="00E52296" w14:paraId="1819DB77" w14:textId="77777777" w:rsidTr="00B60E5F">
        <w:tc>
          <w:tcPr>
            <w:tcW w:w="2297" w:type="pct"/>
            <w:gridSpan w:val="2"/>
            <w:tcBorders>
              <w:top w:val="single" w:sz="8" w:space="0" w:color="auto"/>
              <w:bottom w:val="single" w:sz="12" w:space="0" w:color="auto"/>
            </w:tcBorders>
          </w:tcPr>
          <w:p w14:paraId="445EC18F" w14:textId="7A5F2D83" w:rsidR="00A96B21" w:rsidRPr="00550DCE" w:rsidRDefault="002777BC" w:rsidP="00B60E5F">
            <w:pPr>
              <w:pStyle w:val="Cornernotation"/>
              <w:suppressLineNumbers/>
              <w:suppressAutoHyphens/>
              <w:spacing w:before="120" w:after="120"/>
              <w:ind w:left="0" w:right="0" w:firstLine="0"/>
            </w:pPr>
            <w:r w:rsidRPr="00F32592">
              <w:rPr>
                <w:bCs/>
                <w:noProof/>
                <w:lang w:val="fr-FR" w:eastAsia="fr-FR"/>
              </w:rPr>
              <w:drawing>
                <wp:inline distT="0" distB="0" distL="0" distR="0" wp14:anchorId="30620728" wp14:editId="3BB95A14">
                  <wp:extent cx="2857500" cy="1076325"/>
                  <wp:effectExtent l="0" t="0" r="0" b="9525"/>
                  <wp:docPr id="5" name="Picture 5" descr="CBD_logo_fr-CMYK-black [Conver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BD_logo_fr-CMYK-black [Converted]"/>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857500" cy="1076325"/>
                          </a:xfrm>
                          <a:prstGeom prst="rect">
                            <a:avLst/>
                          </a:prstGeom>
                          <a:noFill/>
                          <a:ln>
                            <a:noFill/>
                          </a:ln>
                        </pic:spPr>
                      </pic:pic>
                    </a:graphicData>
                  </a:graphic>
                </wp:inline>
              </w:drawing>
            </w:r>
          </w:p>
        </w:tc>
        <w:tc>
          <w:tcPr>
            <w:tcW w:w="2703" w:type="pct"/>
            <w:tcBorders>
              <w:top w:val="single" w:sz="8" w:space="0" w:color="auto"/>
              <w:bottom w:val="single" w:sz="12" w:space="0" w:color="auto"/>
            </w:tcBorders>
          </w:tcPr>
          <w:p w14:paraId="02345CA0" w14:textId="3A4996E0" w:rsidR="00A96B21" w:rsidRPr="00D33408" w:rsidRDefault="00A96B21" w:rsidP="003C6F10">
            <w:pPr>
              <w:ind w:left="2584"/>
              <w:rPr>
                <w:sz w:val="22"/>
                <w:szCs w:val="22"/>
                <w:lang w:val="fr-FR"/>
              </w:rPr>
            </w:pPr>
            <w:r w:rsidRPr="00D33408">
              <w:rPr>
                <w:sz w:val="22"/>
                <w:szCs w:val="22"/>
                <w:lang w:val="fr-FR"/>
              </w:rPr>
              <w:t>Distr.</w:t>
            </w:r>
            <w:r w:rsidR="009B6EE0">
              <w:rPr>
                <w:sz w:val="22"/>
                <w:szCs w:val="22"/>
                <w:lang w:val="fr-FR"/>
              </w:rPr>
              <w:t xml:space="preserve"> </w:t>
            </w:r>
            <w:r w:rsidRPr="00D33408">
              <w:rPr>
                <w:sz w:val="22"/>
                <w:szCs w:val="22"/>
                <w:lang w:val="fr-FR"/>
              </w:rPr>
              <w:t xml:space="preserve">: </w:t>
            </w:r>
            <w:r w:rsidR="008408B0">
              <w:rPr>
                <w:sz w:val="22"/>
                <w:szCs w:val="22"/>
                <w:lang w:val="fr-FR"/>
              </w:rPr>
              <w:t>G</w:t>
            </w:r>
            <w:r w:rsidR="00912CAF">
              <w:rPr>
                <w:sz w:val="22"/>
                <w:szCs w:val="22"/>
                <w:lang w:val="fr-FR"/>
              </w:rPr>
              <w:t>énéral</w:t>
            </w:r>
            <w:r w:rsidR="00D33408" w:rsidRPr="00D33408">
              <w:rPr>
                <w:sz w:val="22"/>
                <w:szCs w:val="22"/>
                <w:lang w:val="fr-FR"/>
              </w:rPr>
              <w:t>e</w:t>
            </w:r>
          </w:p>
          <w:p w14:paraId="2DD21927" w14:textId="7A09B833" w:rsidR="00A96B21" w:rsidRPr="00D33408" w:rsidRDefault="00912CAF" w:rsidP="003C6F10">
            <w:pPr>
              <w:ind w:left="2584"/>
              <w:rPr>
                <w:sz w:val="22"/>
                <w:szCs w:val="22"/>
                <w:lang w:val="fr-FR"/>
              </w:rPr>
            </w:pPr>
            <w:r>
              <w:rPr>
                <w:sz w:val="22"/>
                <w:szCs w:val="22"/>
                <w:lang w:val="fr-FR"/>
              </w:rPr>
              <w:t>25</w:t>
            </w:r>
            <w:r w:rsidR="00D33408" w:rsidRPr="00D33408">
              <w:rPr>
                <w:sz w:val="22"/>
                <w:szCs w:val="22"/>
                <w:lang w:val="fr-FR"/>
              </w:rPr>
              <w:t xml:space="preserve"> octob</w:t>
            </w:r>
            <w:r w:rsidR="007A7F22" w:rsidRPr="00D33408">
              <w:rPr>
                <w:sz w:val="22"/>
                <w:szCs w:val="22"/>
                <w:lang w:val="fr-FR"/>
              </w:rPr>
              <w:t>r</w:t>
            </w:r>
            <w:r w:rsidR="00D33408" w:rsidRPr="00D33408">
              <w:rPr>
                <w:sz w:val="22"/>
                <w:szCs w:val="22"/>
                <w:lang w:val="fr-FR"/>
              </w:rPr>
              <w:t>e</w:t>
            </w:r>
            <w:r w:rsidR="00A96B21" w:rsidRPr="00D33408">
              <w:rPr>
                <w:sz w:val="22"/>
                <w:szCs w:val="22"/>
                <w:lang w:val="fr-FR"/>
              </w:rPr>
              <w:t xml:space="preserve"> 202</w:t>
            </w:r>
            <w:r w:rsidR="00D23F1E" w:rsidRPr="00D33408">
              <w:rPr>
                <w:sz w:val="22"/>
                <w:szCs w:val="22"/>
                <w:lang w:val="fr-FR"/>
              </w:rPr>
              <w:t>4</w:t>
            </w:r>
          </w:p>
          <w:p w14:paraId="701BBB65" w14:textId="5995C79C" w:rsidR="00A96B21" w:rsidRPr="00D33408" w:rsidRDefault="00D33408" w:rsidP="003C6F10">
            <w:pPr>
              <w:ind w:left="2584"/>
              <w:rPr>
                <w:sz w:val="22"/>
                <w:szCs w:val="22"/>
                <w:lang w:val="fr-FR"/>
              </w:rPr>
            </w:pPr>
            <w:r>
              <w:rPr>
                <w:sz w:val="22"/>
                <w:szCs w:val="22"/>
                <w:lang w:val="fr-FR"/>
              </w:rPr>
              <w:t>Français</w:t>
            </w:r>
          </w:p>
          <w:p w14:paraId="72F0F472" w14:textId="37DEE54A" w:rsidR="00A96B21" w:rsidRDefault="00A96B21" w:rsidP="003C6F10">
            <w:pPr>
              <w:ind w:left="2584"/>
              <w:rPr>
                <w:sz w:val="22"/>
                <w:szCs w:val="22"/>
                <w:lang w:val="fr-FR"/>
              </w:rPr>
            </w:pPr>
            <w:r w:rsidRPr="00D33408">
              <w:rPr>
                <w:sz w:val="22"/>
                <w:szCs w:val="22"/>
                <w:lang w:val="fr-FR"/>
              </w:rPr>
              <w:t>Original</w:t>
            </w:r>
            <w:r w:rsidR="00912CAF">
              <w:rPr>
                <w:sz w:val="22"/>
                <w:szCs w:val="22"/>
                <w:lang w:val="fr-FR"/>
              </w:rPr>
              <w:t xml:space="preserve"> : </w:t>
            </w:r>
            <w:r w:rsidR="008408B0">
              <w:rPr>
                <w:sz w:val="22"/>
                <w:szCs w:val="22"/>
                <w:lang w:val="fr-FR"/>
              </w:rPr>
              <w:t>A</w:t>
            </w:r>
            <w:r w:rsidRPr="00D33408">
              <w:rPr>
                <w:sz w:val="22"/>
                <w:szCs w:val="22"/>
                <w:lang w:val="fr-FR"/>
              </w:rPr>
              <w:t>ngl</w:t>
            </w:r>
            <w:r w:rsidR="00D33408">
              <w:rPr>
                <w:sz w:val="22"/>
                <w:szCs w:val="22"/>
                <w:lang w:val="fr-FR"/>
              </w:rPr>
              <w:t>ais</w:t>
            </w:r>
          </w:p>
          <w:p w14:paraId="0E2ACD1E" w14:textId="77777777" w:rsidR="00D673D4" w:rsidRDefault="00D673D4" w:rsidP="003C6F10">
            <w:pPr>
              <w:ind w:left="2584"/>
              <w:rPr>
                <w:sz w:val="22"/>
                <w:szCs w:val="22"/>
                <w:lang w:val="fr-FR"/>
              </w:rPr>
            </w:pPr>
          </w:p>
          <w:p w14:paraId="20DEA2D7" w14:textId="77777777" w:rsidR="00A96B21" w:rsidRPr="00D33408" w:rsidRDefault="00A96B21" w:rsidP="005D7AAE">
            <w:pPr>
              <w:ind w:left="2584"/>
              <w:rPr>
                <w:lang w:val="fr-FR"/>
              </w:rPr>
            </w:pPr>
          </w:p>
        </w:tc>
      </w:tr>
    </w:tbl>
    <w:p w14:paraId="26B5CCCC" w14:textId="389CA671" w:rsidR="00317EA5" w:rsidRPr="00D33408" w:rsidRDefault="00D33408" w:rsidP="000C38A0">
      <w:pPr>
        <w:pStyle w:val="Cornernotation"/>
        <w:ind w:left="0" w:right="4540" w:firstLine="0"/>
        <w:rPr>
          <w:bCs/>
          <w:lang w:val="fr-FR"/>
        </w:rPr>
      </w:pPr>
      <w:r w:rsidRPr="00D33408">
        <w:rPr>
          <w:bCs/>
          <w:lang w:val="fr-FR"/>
        </w:rPr>
        <w:t>Conférence des</w:t>
      </w:r>
      <w:r w:rsidR="00317EA5" w:rsidRPr="00D33408">
        <w:rPr>
          <w:bCs/>
          <w:lang w:val="fr-FR"/>
        </w:rPr>
        <w:t xml:space="preserve"> Parties </w:t>
      </w:r>
      <w:r w:rsidRPr="00D33408">
        <w:rPr>
          <w:bCs/>
          <w:lang w:val="fr-FR"/>
        </w:rPr>
        <w:t>à la</w:t>
      </w:r>
      <w:r w:rsidR="00317EA5" w:rsidRPr="00D33408">
        <w:rPr>
          <w:bCs/>
          <w:lang w:val="fr-FR"/>
        </w:rPr>
        <w:t xml:space="preserve"> Convention</w:t>
      </w:r>
      <w:r w:rsidRPr="00D33408">
        <w:rPr>
          <w:bCs/>
          <w:lang w:val="fr-FR"/>
        </w:rPr>
        <w:t xml:space="preserve"> sur la </w:t>
      </w:r>
      <w:r w:rsidRPr="00D33408">
        <w:rPr>
          <w:bCs/>
          <w:lang w:val="fr-FR"/>
        </w:rPr>
        <w:br/>
        <w:t>diversité biologique</w:t>
      </w:r>
      <w:r w:rsidR="00317EA5" w:rsidRPr="00D33408">
        <w:rPr>
          <w:bCs/>
          <w:lang w:val="fr-FR"/>
        </w:rPr>
        <w:t xml:space="preserve"> </w:t>
      </w:r>
      <w:r w:rsidRPr="00D33408">
        <w:rPr>
          <w:bCs/>
          <w:lang w:val="fr-FR"/>
        </w:rPr>
        <w:t xml:space="preserve">siégeant en tant que </w:t>
      </w:r>
      <w:r>
        <w:rPr>
          <w:bCs/>
          <w:lang w:val="fr-FR"/>
        </w:rPr>
        <w:t>ré</w:t>
      </w:r>
      <w:r w:rsidRPr="00D33408">
        <w:rPr>
          <w:bCs/>
          <w:lang w:val="fr-FR"/>
        </w:rPr>
        <w:t>union des</w:t>
      </w:r>
      <w:r>
        <w:rPr>
          <w:bCs/>
          <w:lang w:val="fr-FR"/>
        </w:rPr>
        <w:t xml:space="preserve"> Parties au Protocole de Nagoya</w:t>
      </w:r>
      <w:r w:rsidR="00186E3D">
        <w:rPr>
          <w:bCs/>
          <w:lang w:val="fr-FR"/>
        </w:rPr>
        <w:t xml:space="preserve"> sur l</w:t>
      </w:r>
      <w:r w:rsidR="003E65BD">
        <w:rPr>
          <w:bCs/>
          <w:lang w:val="fr-FR"/>
        </w:rPr>
        <w:t>’</w:t>
      </w:r>
      <w:r w:rsidR="00186E3D">
        <w:rPr>
          <w:bCs/>
          <w:lang w:val="fr-FR"/>
        </w:rPr>
        <w:t>accès aux ressources gén</w:t>
      </w:r>
      <w:r>
        <w:rPr>
          <w:bCs/>
          <w:lang w:val="fr-FR"/>
        </w:rPr>
        <w:t>étiques et le partage juste et équitable des avantages découlant de leur utilisat</w:t>
      </w:r>
      <w:r w:rsidR="00317EA5" w:rsidRPr="00D33408">
        <w:rPr>
          <w:bCs/>
          <w:lang w:val="fr-FR"/>
        </w:rPr>
        <w:t>ion</w:t>
      </w:r>
    </w:p>
    <w:p w14:paraId="646B77EF" w14:textId="7D304299" w:rsidR="00A96B21" w:rsidRPr="00D33408" w:rsidRDefault="00D33408" w:rsidP="00A96B21">
      <w:pPr>
        <w:pStyle w:val="Cornernotation"/>
        <w:rPr>
          <w:bCs/>
          <w:sz w:val="22"/>
          <w:lang w:val="fr-FR"/>
        </w:rPr>
      </w:pPr>
      <w:r w:rsidRPr="00D33408">
        <w:rPr>
          <w:bCs/>
          <w:sz w:val="22"/>
          <w:lang w:val="fr-FR"/>
        </w:rPr>
        <w:t>Cinquième réunion</w:t>
      </w:r>
      <w:r w:rsidR="00A96B21" w:rsidRPr="00D33408">
        <w:rPr>
          <w:bCs/>
          <w:sz w:val="22"/>
          <w:lang w:val="fr-FR"/>
        </w:rPr>
        <w:t xml:space="preserve"> </w:t>
      </w:r>
    </w:p>
    <w:p w14:paraId="09E4FAB9" w14:textId="081BC2E5" w:rsidR="00A96B21" w:rsidRPr="00D33408" w:rsidRDefault="00D33408" w:rsidP="00A96B21">
      <w:pPr>
        <w:pStyle w:val="Venuedate"/>
        <w:rPr>
          <w:lang w:val="fr-FR"/>
        </w:rPr>
      </w:pPr>
      <w:r w:rsidRPr="00D33408">
        <w:rPr>
          <w:lang w:val="fr-FR"/>
        </w:rPr>
        <w:t>Cali, Colombie, 21 octob</w:t>
      </w:r>
      <w:r w:rsidR="00D23F1E" w:rsidRPr="00D33408">
        <w:rPr>
          <w:lang w:val="fr-FR"/>
        </w:rPr>
        <w:t>r</w:t>
      </w:r>
      <w:r w:rsidRPr="00D33408">
        <w:rPr>
          <w:lang w:val="fr-FR"/>
        </w:rPr>
        <w:t>e</w:t>
      </w:r>
      <w:r w:rsidR="00D23F1E" w:rsidRPr="00D33408">
        <w:rPr>
          <w:lang w:val="fr-FR"/>
        </w:rPr>
        <w:t>–1</w:t>
      </w:r>
      <w:r w:rsidRPr="00D33408">
        <w:rPr>
          <w:vertAlign w:val="superscript"/>
          <w:lang w:val="fr-FR"/>
        </w:rPr>
        <w:t>er</w:t>
      </w:r>
      <w:r w:rsidRPr="00D33408">
        <w:rPr>
          <w:lang w:val="fr-FR"/>
        </w:rPr>
        <w:t xml:space="preserve"> novemb</w:t>
      </w:r>
      <w:r w:rsidR="00D23F1E" w:rsidRPr="00D33408">
        <w:rPr>
          <w:lang w:val="fr-FR"/>
        </w:rPr>
        <w:t>r</w:t>
      </w:r>
      <w:r w:rsidRPr="00D33408">
        <w:rPr>
          <w:lang w:val="fr-FR"/>
        </w:rPr>
        <w:t>e</w:t>
      </w:r>
      <w:r w:rsidR="00D23F1E" w:rsidRPr="00D33408">
        <w:rPr>
          <w:lang w:val="fr-FR"/>
        </w:rPr>
        <w:t xml:space="preserve"> 2024</w:t>
      </w:r>
    </w:p>
    <w:p w14:paraId="30733817" w14:textId="52686F94" w:rsidR="00A96B21" w:rsidRPr="00D33408" w:rsidRDefault="00D33408" w:rsidP="00A96B21">
      <w:pPr>
        <w:pStyle w:val="Cornernotation-Item"/>
        <w:rPr>
          <w:b w:val="0"/>
          <w:bCs w:val="0"/>
          <w:lang w:val="fr-FR"/>
        </w:rPr>
      </w:pPr>
      <w:r w:rsidRPr="00D33408">
        <w:rPr>
          <w:b w:val="0"/>
          <w:bCs w:val="0"/>
          <w:lang w:val="fr-FR"/>
        </w:rPr>
        <w:t>Point</w:t>
      </w:r>
      <w:r w:rsidR="00A96B21" w:rsidRPr="00D33408">
        <w:rPr>
          <w:b w:val="0"/>
          <w:bCs w:val="0"/>
          <w:lang w:val="fr-FR"/>
        </w:rPr>
        <w:t xml:space="preserve"> </w:t>
      </w:r>
      <w:r w:rsidR="00A22B61" w:rsidRPr="00D33408">
        <w:rPr>
          <w:b w:val="0"/>
          <w:bCs w:val="0"/>
          <w:lang w:val="fr-FR"/>
        </w:rPr>
        <w:t>13</w:t>
      </w:r>
      <w:r w:rsidRPr="00D33408">
        <w:rPr>
          <w:b w:val="0"/>
          <w:bCs w:val="0"/>
          <w:lang w:val="fr-FR"/>
        </w:rPr>
        <w:t xml:space="preserve"> de l</w:t>
      </w:r>
      <w:r w:rsidR="003E65BD">
        <w:rPr>
          <w:b w:val="0"/>
          <w:bCs w:val="0"/>
          <w:lang w:val="fr-FR"/>
        </w:rPr>
        <w:t>’</w:t>
      </w:r>
      <w:r w:rsidRPr="00D33408">
        <w:rPr>
          <w:b w:val="0"/>
          <w:bCs w:val="0"/>
          <w:lang w:val="fr-FR"/>
        </w:rPr>
        <w:t>ordre du jour</w:t>
      </w:r>
      <w:r w:rsidR="00A96B21" w:rsidRPr="00D33408">
        <w:rPr>
          <w:b w:val="0"/>
          <w:bCs w:val="0"/>
          <w:lang w:val="fr-FR"/>
        </w:rPr>
        <w:t xml:space="preserve"> </w:t>
      </w:r>
    </w:p>
    <w:p w14:paraId="11AD0D22" w14:textId="1417F769" w:rsidR="007A7F22" w:rsidRPr="00912CAF" w:rsidRDefault="00D33408" w:rsidP="008B09B8">
      <w:pPr>
        <w:pStyle w:val="AFCorNotBold"/>
        <w:ind w:right="4257"/>
        <w:jc w:val="left"/>
        <w:rPr>
          <w:lang w:val="fr-FR"/>
        </w:rPr>
      </w:pPr>
      <w:r w:rsidRPr="00D33408">
        <w:rPr>
          <w:lang w:val="fr-FR"/>
        </w:rPr>
        <w:t>Renforcer l</w:t>
      </w:r>
      <w:r w:rsidR="003E65BD">
        <w:rPr>
          <w:lang w:val="fr-FR"/>
        </w:rPr>
        <w:t>’</w:t>
      </w:r>
      <w:r w:rsidRPr="00D33408">
        <w:rPr>
          <w:lang w:val="fr-FR"/>
        </w:rPr>
        <w:t>application du Protocole de Nagoya</w:t>
      </w:r>
      <w:r w:rsidR="00A22B61" w:rsidRPr="00D33408">
        <w:rPr>
          <w:lang w:val="fr-FR"/>
        </w:rPr>
        <w:br/>
      </w:r>
      <w:r w:rsidRPr="00D33408">
        <w:rPr>
          <w:lang w:val="fr-FR"/>
        </w:rPr>
        <w:t xml:space="preserve">dans le </w:t>
      </w:r>
      <w:r w:rsidR="00BA3309" w:rsidRPr="00D33408">
        <w:rPr>
          <w:lang w:val="fr-FR"/>
        </w:rPr>
        <w:t>context</w:t>
      </w:r>
      <w:r w:rsidRPr="00D33408">
        <w:rPr>
          <w:lang w:val="fr-FR"/>
        </w:rPr>
        <w:t>e du Cadre mondial de la biodiversité</w:t>
      </w:r>
      <w:r w:rsidR="008B09B8">
        <w:rPr>
          <w:lang w:val="fr-FR"/>
        </w:rPr>
        <w:t xml:space="preserve"> </w:t>
      </w:r>
      <w:r w:rsidRPr="00D33408">
        <w:rPr>
          <w:lang w:val="fr-FR"/>
        </w:rPr>
        <w:t>de Kunming-Montréal</w:t>
      </w:r>
    </w:p>
    <w:bookmarkEnd w:id="0"/>
    <w:p w14:paraId="3CF490E6" w14:textId="3CCA4C89" w:rsidR="00A96B21" w:rsidRPr="00D33408" w:rsidRDefault="00000000" w:rsidP="00A22B61">
      <w:pPr>
        <w:pStyle w:val="Title"/>
        <w:jc w:val="left"/>
        <w:rPr>
          <w:rFonts w:hint="eastAsia"/>
          <w:lang w:val="fr-FR"/>
        </w:rPr>
      </w:pPr>
      <w:sdt>
        <w:sdtPr>
          <w:rPr>
            <w:lang w:val="fr-FR"/>
          </w:rPr>
          <w:alias w:val="Title"/>
          <w:tag w:val=""/>
          <w:id w:val="-1975355689"/>
          <w:placeholder>
            <w:docPart w:val="ED992DD593644CA3A4D9C33823E70190"/>
          </w:placeholder>
          <w:dataBinding w:prefixMappings="xmlns:ns0='http://purl.org/dc/elements/1.1/' xmlns:ns1='http://schemas.openxmlformats.org/package/2006/metadata/core-properties' " w:xpath="/ns1:coreProperties[1]/ns0:title[1]" w:storeItemID="{6C3C8BC8-F283-45AE-878A-BAB7291924A1}"/>
          <w:text/>
        </w:sdtPr>
        <w:sdtContent>
          <w:r w:rsidR="005B334F" w:rsidRPr="00D04568">
            <w:rPr>
              <w:lang w:val="fr-FR"/>
            </w:rPr>
            <w:t>Décision adoptée par la Conférence des Parties à la Convention sur la diversité biologique siégeant en tant que réunion des Parties au Protocole de Nagoya sur l</w:t>
          </w:r>
          <w:r w:rsidR="003E65BD">
            <w:rPr>
              <w:lang w:val="fr-FR"/>
            </w:rPr>
            <w:t>’</w:t>
          </w:r>
          <w:r w:rsidR="005B334F" w:rsidRPr="00D04568">
            <w:rPr>
              <w:lang w:val="fr-FR"/>
            </w:rPr>
            <w:t>accès aux ressources génétiques et le partage juste et équitable des avantages découlant de leur utilisation le 25 octobre 2024</w:t>
          </w:r>
        </w:sdtContent>
      </w:sdt>
    </w:p>
    <w:p w14:paraId="54A4AE39" w14:textId="097E48DA" w:rsidR="00912CAF" w:rsidRPr="00D46160" w:rsidRDefault="00D46160" w:rsidP="00912CAF">
      <w:pPr>
        <w:pStyle w:val="CBDSubTitle"/>
        <w:rPr>
          <w:lang w:val="fr-FR"/>
        </w:rPr>
      </w:pPr>
      <w:r w:rsidRPr="00D46160">
        <w:rPr>
          <w:lang w:val="fr-FR"/>
        </w:rPr>
        <w:t>NP-5/6.</w:t>
      </w:r>
      <w:r w:rsidRPr="00D46160">
        <w:rPr>
          <w:lang w:val="fr-FR"/>
        </w:rPr>
        <w:tab/>
        <w:t>Renforcer l</w:t>
      </w:r>
      <w:r w:rsidR="003E65BD">
        <w:rPr>
          <w:lang w:val="fr-FR"/>
        </w:rPr>
        <w:t>’</w:t>
      </w:r>
      <w:r w:rsidRPr="00D46160">
        <w:rPr>
          <w:lang w:val="fr-FR"/>
        </w:rPr>
        <w:t>application du Protocole de Nagoya dans le</w:t>
      </w:r>
      <w:r w:rsidR="00912CAF" w:rsidRPr="00D46160">
        <w:rPr>
          <w:lang w:val="fr-FR"/>
        </w:rPr>
        <w:t xml:space="preserve"> </w:t>
      </w:r>
      <w:r w:rsidRPr="00D46160">
        <w:rPr>
          <w:lang w:val="fr-FR"/>
        </w:rPr>
        <w:t>context</w:t>
      </w:r>
      <w:r w:rsidR="00130171">
        <w:rPr>
          <w:lang w:val="fr-FR"/>
        </w:rPr>
        <w:t>e</w:t>
      </w:r>
      <w:r w:rsidRPr="00D46160">
        <w:rPr>
          <w:lang w:val="fr-FR"/>
        </w:rPr>
        <w:t xml:space="preserve"> </w:t>
      </w:r>
      <w:r>
        <w:rPr>
          <w:lang w:val="fr-FR"/>
        </w:rPr>
        <w:t>du C</w:t>
      </w:r>
      <w:r w:rsidRPr="00D46160">
        <w:rPr>
          <w:lang w:val="fr-FR"/>
        </w:rPr>
        <w:t>adre</w:t>
      </w:r>
      <w:r>
        <w:rPr>
          <w:lang w:val="fr-FR"/>
        </w:rPr>
        <w:t xml:space="preserve"> mondial de la biodiversité de Kunming-Montréal</w:t>
      </w:r>
    </w:p>
    <w:p w14:paraId="68F62D10" w14:textId="77777777" w:rsidR="00F26B87" w:rsidRPr="00C87559" w:rsidRDefault="00F26B87" w:rsidP="0064672B">
      <w:pPr>
        <w:tabs>
          <w:tab w:val="clear" w:pos="1134"/>
        </w:tabs>
        <w:spacing w:before="240" w:after="120"/>
        <w:ind w:left="567" w:firstLine="567"/>
        <w:rPr>
          <w:i/>
          <w:iCs/>
          <w:lang w:val="fr-CA"/>
        </w:rPr>
      </w:pPr>
      <w:r w:rsidRPr="00C87559">
        <w:rPr>
          <w:i/>
          <w:iCs/>
          <w:lang w:val="fr-CA"/>
        </w:rPr>
        <w:t>La Conférence des Parties siégeant en tant que réunion des Parties au Protocole de Nagoya</w:t>
      </w:r>
      <w:r w:rsidRPr="00C87559">
        <w:rPr>
          <w:lang w:val="fr-CA"/>
        </w:rPr>
        <w:t>,</w:t>
      </w:r>
    </w:p>
    <w:p w14:paraId="472BA4F1" w14:textId="494A353A" w:rsidR="00F26B87" w:rsidRPr="00C87559" w:rsidRDefault="00F26B87" w:rsidP="00F26B87">
      <w:pPr>
        <w:tabs>
          <w:tab w:val="clear" w:pos="1134"/>
        </w:tabs>
        <w:spacing w:before="120" w:after="120"/>
        <w:ind w:left="567" w:firstLine="567"/>
        <w:rPr>
          <w:i/>
          <w:iCs/>
          <w:lang w:val="fr-CA"/>
        </w:rPr>
      </w:pPr>
      <w:r w:rsidRPr="00C87559">
        <w:rPr>
          <w:i/>
          <w:iCs/>
          <w:lang w:val="fr-CA"/>
        </w:rPr>
        <w:t xml:space="preserve">Rappelant </w:t>
      </w:r>
      <w:r w:rsidRPr="00C87559">
        <w:rPr>
          <w:iCs/>
          <w:lang w:val="fr-CA"/>
        </w:rPr>
        <w:t>ses décisions</w:t>
      </w:r>
      <w:r>
        <w:rPr>
          <w:iCs/>
          <w:lang w:val="fr-CA"/>
        </w:rPr>
        <w:t> </w:t>
      </w:r>
      <w:hyperlink r:id="rId14" w:history="1">
        <w:r w:rsidRPr="00E67A0D">
          <w:rPr>
            <w:rStyle w:val="Hyperlink"/>
            <w:iCs/>
            <w:lang w:val="fr-CA"/>
          </w:rPr>
          <w:t>NP-4/3</w:t>
        </w:r>
      </w:hyperlink>
      <w:r w:rsidRPr="00C87559">
        <w:rPr>
          <w:iCs/>
          <w:lang w:val="fr-CA"/>
        </w:rPr>
        <w:t xml:space="preserve"> du 10</w:t>
      </w:r>
      <w:r>
        <w:rPr>
          <w:iCs/>
          <w:lang w:val="fr-CA"/>
        </w:rPr>
        <w:t> </w:t>
      </w:r>
      <w:r w:rsidR="006E0DC2">
        <w:rPr>
          <w:iCs/>
          <w:lang w:val="fr-CA"/>
        </w:rPr>
        <w:t>déce</w:t>
      </w:r>
      <w:r w:rsidRPr="00C87559">
        <w:rPr>
          <w:iCs/>
          <w:lang w:val="fr-CA"/>
        </w:rPr>
        <w:t>mbre</w:t>
      </w:r>
      <w:r>
        <w:rPr>
          <w:iCs/>
          <w:lang w:val="fr-CA"/>
        </w:rPr>
        <w:t> </w:t>
      </w:r>
      <w:r w:rsidRPr="00C87559">
        <w:rPr>
          <w:iCs/>
          <w:lang w:val="fr-CA"/>
        </w:rPr>
        <w:t xml:space="preserve">2022 et </w:t>
      </w:r>
      <w:hyperlink r:id="rId15" w:history="1">
        <w:r w:rsidRPr="00E67A0D">
          <w:rPr>
            <w:rStyle w:val="Hyperlink"/>
            <w:iCs/>
            <w:lang w:val="fr-CA"/>
          </w:rPr>
          <w:t>NP-4/5</w:t>
        </w:r>
      </w:hyperlink>
      <w:r w:rsidRPr="00C87559">
        <w:rPr>
          <w:iCs/>
          <w:lang w:val="fr-CA"/>
        </w:rPr>
        <w:t xml:space="preserve"> du 19</w:t>
      </w:r>
      <w:r>
        <w:rPr>
          <w:iCs/>
          <w:lang w:val="fr-CA"/>
        </w:rPr>
        <w:t> </w:t>
      </w:r>
      <w:r w:rsidRPr="00C87559">
        <w:rPr>
          <w:iCs/>
          <w:lang w:val="fr-CA"/>
        </w:rPr>
        <w:t>décembre</w:t>
      </w:r>
      <w:r>
        <w:rPr>
          <w:iCs/>
          <w:lang w:val="fr-CA"/>
        </w:rPr>
        <w:t> </w:t>
      </w:r>
      <w:r w:rsidRPr="00C87559">
        <w:rPr>
          <w:iCs/>
          <w:lang w:val="fr-CA"/>
        </w:rPr>
        <w:t>2022</w:t>
      </w:r>
      <w:r w:rsidRPr="00C87559">
        <w:rPr>
          <w:lang w:val="fr-CA"/>
        </w:rPr>
        <w:t>,</w:t>
      </w:r>
    </w:p>
    <w:p w14:paraId="70637B21" w14:textId="059E2767" w:rsidR="00F26B87" w:rsidRPr="00C87559" w:rsidRDefault="00F26B87" w:rsidP="00F26B87">
      <w:pPr>
        <w:tabs>
          <w:tab w:val="clear" w:pos="1134"/>
        </w:tabs>
        <w:spacing w:before="120" w:after="120"/>
        <w:ind w:left="567" w:firstLine="567"/>
        <w:rPr>
          <w:lang w:val="fr-CA"/>
        </w:rPr>
      </w:pPr>
      <w:r w:rsidRPr="00C87559">
        <w:rPr>
          <w:i/>
          <w:iCs/>
          <w:lang w:val="fr-CA"/>
        </w:rPr>
        <w:t xml:space="preserve">Rappelant également </w:t>
      </w:r>
      <w:r w:rsidR="006E0DC2">
        <w:rPr>
          <w:iCs/>
          <w:lang w:val="fr-CA"/>
        </w:rPr>
        <w:t xml:space="preserve">que les objectifs et les cibles </w:t>
      </w:r>
      <w:r w:rsidRPr="00C87559">
        <w:rPr>
          <w:iCs/>
          <w:lang w:val="fr-CA"/>
        </w:rPr>
        <w:t>du Cadre mondial de la biodiversité de Kunming-Montréal</w:t>
      </w:r>
      <w:r w:rsidRPr="00C87559">
        <w:rPr>
          <w:vertAlign w:val="superscript"/>
          <w:lang w:val="fr-CA"/>
        </w:rPr>
        <w:footnoteReference w:id="1"/>
      </w:r>
      <w:r w:rsidRPr="00C87559">
        <w:rPr>
          <w:lang w:val="fr-CA"/>
        </w:rPr>
        <w:t xml:space="preserve"> sont intégrés et ont pour but de contribuer de manière équilibrée aux trois objectifs de la Convent</w:t>
      </w:r>
      <w:r w:rsidR="00F35ED1">
        <w:rPr>
          <w:lang w:val="fr-CA"/>
        </w:rPr>
        <w:t>ion sur la diversité biologique</w:t>
      </w:r>
      <w:r w:rsidRPr="00C87559">
        <w:rPr>
          <w:vertAlign w:val="superscript"/>
          <w:lang w:val="fr-CA"/>
        </w:rPr>
        <w:footnoteReference w:id="2"/>
      </w:r>
      <w:r w:rsidR="00F35ED1">
        <w:rPr>
          <w:lang w:val="fr-CA"/>
        </w:rPr>
        <w:t>,</w:t>
      </w:r>
    </w:p>
    <w:p w14:paraId="33778911" w14:textId="201AB84B" w:rsidR="00F26B87" w:rsidRPr="00C87559" w:rsidRDefault="00F26B87" w:rsidP="00F26B87">
      <w:pPr>
        <w:spacing w:before="120" w:after="120"/>
        <w:ind w:left="567" w:firstLine="567"/>
        <w:rPr>
          <w:iCs/>
          <w:lang w:val="fr-CA"/>
        </w:rPr>
      </w:pPr>
      <w:r w:rsidRPr="00C87559">
        <w:rPr>
          <w:iCs/>
          <w:lang w:val="fr-CA"/>
        </w:rPr>
        <w:t>1.</w:t>
      </w:r>
      <w:r w:rsidRPr="00C87559">
        <w:rPr>
          <w:i/>
          <w:lang w:val="fr-CA"/>
        </w:rPr>
        <w:tab/>
        <w:t xml:space="preserve">Prend note </w:t>
      </w:r>
      <w:r w:rsidRPr="00C87559">
        <w:rPr>
          <w:lang w:val="fr-CA"/>
        </w:rPr>
        <w:t>de la décision</w:t>
      </w:r>
      <w:r>
        <w:rPr>
          <w:lang w:val="fr-CA"/>
        </w:rPr>
        <w:t> </w:t>
      </w:r>
      <w:hyperlink r:id="rId16" w:history="1">
        <w:r w:rsidR="00553B38" w:rsidRPr="00553B38">
          <w:rPr>
            <w:rStyle w:val="Hyperlink"/>
            <w:lang w:val="fr-CA"/>
          </w:rPr>
          <w:t>16/1</w:t>
        </w:r>
      </w:hyperlink>
      <w:r w:rsidR="00553B38">
        <w:rPr>
          <w:lang w:val="fr-CA"/>
        </w:rPr>
        <w:t xml:space="preserve"> du 1</w:t>
      </w:r>
      <w:r w:rsidR="00553B38" w:rsidRPr="00553B38">
        <w:rPr>
          <w:vertAlign w:val="superscript"/>
          <w:lang w:val="fr-CA"/>
        </w:rPr>
        <w:t>er</w:t>
      </w:r>
      <w:r w:rsidR="00553B38">
        <w:rPr>
          <w:lang w:val="fr-CA"/>
        </w:rPr>
        <w:t xml:space="preserve"> novembre 2024 de</w:t>
      </w:r>
      <w:r w:rsidRPr="00C87559">
        <w:rPr>
          <w:lang w:val="fr-CA"/>
        </w:rPr>
        <w:t xml:space="preserve"> la Conférence des Parties </w:t>
      </w:r>
      <w:r w:rsidR="00553B38">
        <w:rPr>
          <w:lang w:val="fr-CA"/>
        </w:rPr>
        <w:t>à la Convention sur l</w:t>
      </w:r>
      <w:r w:rsidR="00140963">
        <w:rPr>
          <w:lang w:val="fr-CA"/>
        </w:rPr>
        <w:t xml:space="preserve">a </w:t>
      </w:r>
      <w:r w:rsidR="00553B38">
        <w:rPr>
          <w:lang w:val="fr-CA"/>
        </w:rPr>
        <w:t>diversité biologique concernant</w:t>
      </w:r>
      <w:r w:rsidRPr="00C87559">
        <w:rPr>
          <w:lang w:val="fr-CA"/>
        </w:rPr>
        <w:t xml:space="preserve"> les progrès réalisés dans </w:t>
      </w:r>
      <w:r w:rsidR="00553B38">
        <w:rPr>
          <w:lang w:val="fr-CA"/>
        </w:rPr>
        <w:t>l</w:t>
      </w:r>
      <w:r w:rsidR="003E65BD">
        <w:rPr>
          <w:lang w:val="fr-CA"/>
        </w:rPr>
        <w:t>’</w:t>
      </w:r>
      <w:r w:rsidR="00553B38">
        <w:rPr>
          <w:lang w:val="fr-CA"/>
        </w:rPr>
        <w:t xml:space="preserve">établissement de cibles </w:t>
      </w:r>
      <w:r w:rsidR="003D14D0">
        <w:rPr>
          <w:lang w:val="fr-CA"/>
        </w:rPr>
        <w:t>nationales</w:t>
      </w:r>
      <w:r w:rsidR="00553B38">
        <w:rPr>
          <w:lang w:val="fr-CA"/>
        </w:rPr>
        <w:t xml:space="preserve"> et la mise à jour </w:t>
      </w:r>
      <w:r w:rsidRPr="00C87559">
        <w:rPr>
          <w:lang w:val="fr-CA"/>
        </w:rPr>
        <w:t>des stratégies et plans d</w:t>
      </w:r>
      <w:r w:rsidR="003E65BD">
        <w:rPr>
          <w:lang w:val="fr-CA"/>
        </w:rPr>
        <w:t>’</w:t>
      </w:r>
      <w:r w:rsidRPr="00C87559">
        <w:rPr>
          <w:lang w:val="fr-CA"/>
        </w:rPr>
        <w:t>action nationaux pour la biod</w:t>
      </w:r>
      <w:r w:rsidR="00F35ED1">
        <w:rPr>
          <w:lang w:val="fr-CA"/>
        </w:rPr>
        <w:t>iversité,</w:t>
      </w:r>
      <w:r w:rsidRPr="00C87559">
        <w:rPr>
          <w:lang w:val="fr-CA"/>
        </w:rPr>
        <w:t xml:space="preserve"> conformément au Cadre mondial de la biodiversité de Kunming-Montréal, et se réjouit des progrès accomplis par les Parties et l</w:t>
      </w:r>
      <w:r w:rsidR="00553B38">
        <w:rPr>
          <w:lang w:val="fr-CA"/>
        </w:rPr>
        <w:t>es autres gouvernements concernant la communication de</w:t>
      </w:r>
      <w:r w:rsidR="00F35ED1">
        <w:rPr>
          <w:lang w:val="fr-CA"/>
        </w:rPr>
        <w:t xml:space="preserve"> cibles nationales</w:t>
      </w:r>
      <w:r w:rsidRPr="00C87559">
        <w:rPr>
          <w:lang w:val="fr-CA"/>
        </w:rPr>
        <w:t xml:space="preserve"> en vue de réaliser la cible</w:t>
      </w:r>
      <w:r>
        <w:rPr>
          <w:lang w:val="fr-CA"/>
        </w:rPr>
        <w:t> </w:t>
      </w:r>
      <w:r w:rsidR="00F35ED1">
        <w:rPr>
          <w:lang w:val="fr-CA"/>
        </w:rPr>
        <w:t>13 et l</w:t>
      </w:r>
      <w:r w:rsidR="003E65BD">
        <w:rPr>
          <w:lang w:val="fr-CA"/>
        </w:rPr>
        <w:t>’</w:t>
      </w:r>
      <w:r w:rsidR="00F35ED1">
        <w:rPr>
          <w:lang w:val="fr-CA"/>
        </w:rPr>
        <w:t>objectif C du Cadre</w:t>
      </w:r>
      <w:r w:rsidRPr="00C87559">
        <w:rPr>
          <w:iCs/>
          <w:lang w:val="fr-CA"/>
        </w:rPr>
        <w:t>;</w:t>
      </w:r>
    </w:p>
    <w:p w14:paraId="0BD21032" w14:textId="06FC09FF" w:rsidR="00F26B87" w:rsidRPr="00C87559" w:rsidRDefault="00F26B87" w:rsidP="00F26B87">
      <w:pPr>
        <w:spacing w:before="120" w:after="120"/>
        <w:ind w:left="567" w:firstLine="567"/>
        <w:rPr>
          <w:lang w:val="fr-CA"/>
        </w:rPr>
      </w:pPr>
      <w:r w:rsidRPr="00C87559">
        <w:rPr>
          <w:lang w:val="fr-CA"/>
        </w:rPr>
        <w:t>2.</w:t>
      </w:r>
      <w:r w:rsidRPr="00C87559">
        <w:rPr>
          <w:i/>
          <w:iCs/>
          <w:lang w:val="fr-CA"/>
        </w:rPr>
        <w:tab/>
        <w:t xml:space="preserve">Prend note également </w:t>
      </w:r>
      <w:r w:rsidRPr="00C87559">
        <w:rPr>
          <w:iCs/>
          <w:lang w:val="fr-CA"/>
        </w:rPr>
        <w:t>de la décision</w:t>
      </w:r>
      <w:r>
        <w:rPr>
          <w:iCs/>
          <w:lang w:val="fr-CA"/>
        </w:rPr>
        <w:t> </w:t>
      </w:r>
      <w:r w:rsidRPr="00C87559">
        <w:rPr>
          <w:iCs/>
          <w:lang w:val="fr-CA"/>
        </w:rPr>
        <w:t>16/</w:t>
      </w:r>
      <w:r w:rsidR="0007467F">
        <w:rPr>
          <w:iCs/>
          <w:lang w:val="fr-CA"/>
        </w:rPr>
        <w:t xml:space="preserve">32 du 27 </w:t>
      </w:r>
      <w:r w:rsidR="0007467F">
        <w:rPr>
          <w:iCs/>
          <w:lang w:val="fr-FR"/>
        </w:rPr>
        <w:t>février 2025</w:t>
      </w:r>
      <w:r w:rsidR="0007467F">
        <w:rPr>
          <w:iCs/>
          <w:lang w:val="fr-CA"/>
        </w:rPr>
        <w:t xml:space="preserve"> </w:t>
      </w:r>
      <w:r w:rsidRPr="00C87559">
        <w:rPr>
          <w:iCs/>
          <w:lang w:val="fr-CA"/>
        </w:rPr>
        <w:t>d</w:t>
      </w:r>
      <w:r w:rsidR="00837858">
        <w:rPr>
          <w:iCs/>
          <w:lang w:val="fr-CA"/>
        </w:rPr>
        <w:t xml:space="preserve">e la Conférence des Parties </w:t>
      </w:r>
      <w:r w:rsidR="003E65BD">
        <w:rPr>
          <w:iCs/>
          <w:lang w:val="fr-CA"/>
        </w:rPr>
        <w:t xml:space="preserve">à la Convention portant </w:t>
      </w:r>
      <w:r w:rsidR="00837858" w:rsidRPr="00837858">
        <w:rPr>
          <w:iCs/>
          <w:lang w:val="fr-FR"/>
        </w:rPr>
        <w:t>sur les mécanismes de planification, de suivi, d</w:t>
      </w:r>
      <w:r w:rsidR="003E65BD">
        <w:rPr>
          <w:iCs/>
          <w:lang w:val="fr-FR"/>
        </w:rPr>
        <w:t>’</w:t>
      </w:r>
      <w:r w:rsidR="00837858" w:rsidRPr="00837858">
        <w:rPr>
          <w:iCs/>
          <w:lang w:val="fr-FR"/>
        </w:rPr>
        <w:t>établissement de rapports et d</w:t>
      </w:r>
      <w:r w:rsidR="003E65BD">
        <w:rPr>
          <w:iCs/>
          <w:lang w:val="fr-FR"/>
        </w:rPr>
        <w:t>’</w:t>
      </w:r>
      <w:r w:rsidR="00837858" w:rsidRPr="00837858">
        <w:rPr>
          <w:iCs/>
          <w:lang w:val="fr-FR"/>
        </w:rPr>
        <w:t>examen, y compris l</w:t>
      </w:r>
      <w:r w:rsidR="003E65BD">
        <w:rPr>
          <w:iCs/>
          <w:lang w:val="fr-FR"/>
        </w:rPr>
        <w:t>’</w:t>
      </w:r>
      <w:r w:rsidR="00837858" w:rsidRPr="00837858">
        <w:rPr>
          <w:iCs/>
          <w:lang w:val="fr-FR"/>
        </w:rPr>
        <w:t xml:space="preserve">examen mondial des progrès collectifs accomplis dans la mise en </w:t>
      </w:r>
      <w:r w:rsidR="00837858" w:rsidRPr="00837858">
        <w:rPr>
          <w:iCs/>
          <w:lang w:val="fr-FR"/>
        </w:rPr>
        <w:lastRenderedPageBreak/>
        <w:t>œuvre du Cadre mondial de la b</w:t>
      </w:r>
      <w:r w:rsidR="003E65BD">
        <w:rPr>
          <w:iCs/>
          <w:lang w:val="fr-FR"/>
        </w:rPr>
        <w:t>iodiversité de Kunming-Montréal</w:t>
      </w:r>
      <w:r w:rsidR="00837858" w:rsidRPr="00837858">
        <w:rPr>
          <w:iCs/>
          <w:lang w:val="fr-FR"/>
        </w:rPr>
        <w:t xml:space="preserve"> qui sera effectué aux dix-septième et dix-neuvième réunio</w:t>
      </w:r>
      <w:r w:rsidR="00837858">
        <w:rPr>
          <w:iCs/>
          <w:lang w:val="fr-FR"/>
        </w:rPr>
        <w:t>ns de la Conférence des Parties</w:t>
      </w:r>
      <w:r w:rsidRPr="00C87559">
        <w:rPr>
          <w:iCs/>
          <w:lang w:val="fr-CA"/>
        </w:rPr>
        <w:t xml:space="preserve">, </w:t>
      </w:r>
      <w:r w:rsidR="00F35ED1">
        <w:rPr>
          <w:iCs/>
          <w:lang w:val="fr-CA"/>
        </w:rPr>
        <w:t xml:space="preserve">de la </w:t>
      </w:r>
      <w:r w:rsidRPr="00C87559">
        <w:rPr>
          <w:iCs/>
          <w:lang w:val="fr-CA"/>
        </w:rPr>
        <w:t>décision</w:t>
      </w:r>
      <w:r>
        <w:rPr>
          <w:iCs/>
          <w:lang w:val="fr-CA"/>
        </w:rPr>
        <w:t> </w:t>
      </w:r>
      <w:r w:rsidRPr="00C87559">
        <w:rPr>
          <w:iCs/>
          <w:lang w:val="fr-CA"/>
        </w:rPr>
        <w:t>16/</w:t>
      </w:r>
      <w:r w:rsidR="00FD7A34">
        <w:rPr>
          <w:iCs/>
          <w:lang w:val="fr-CA"/>
        </w:rPr>
        <w:t>3</w:t>
      </w:r>
      <w:r w:rsidR="000A5FB1">
        <w:rPr>
          <w:iCs/>
          <w:lang w:val="fr-CA"/>
        </w:rPr>
        <w:t>1</w:t>
      </w:r>
      <w:r w:rsidR="00FD7A34">
        <w:rPr>
          <w:iCs/>
          <w:lang w:val="fr-CA"/>
        </w:rPr>
        <w:t xml:space="preserve"> du 27 </w:t>
      </w:r>
      <w:r w:rsidR="00FD7A34">
        <w:rPr>
          <w:iCs/>
          <w:lang w:val="fr-FR"/>
        </w:rPr>
        <w:t>février 2025</w:t>
      </w:r>
      <w:r w:rsidR="00F35ED1">
        <w:rPr>
          <w:iCs/>
          <w:lang w:val="fr-CA"/>
        </w:rPr>
        <w:t xml:space="preserve"> sur le cadre de suivi du</w:t>
      </w:r>
      <w:r w:rsidRPr="00C87559">
        <w:rPr>
          <w:iCs/>
          <w:lang w:val="fr-CA"/>
        </w:rPr>
        <w:t xml:space="preserve"> Cadre mondial de la biodiversité de Kunming-Montréal, qui comprend des indicateurs pour l</w:t>
      </w:r>
      <w:r w:rsidR="003E65BD">
        <w:rPr>
          <w:iCs/>
          <w:lang w:val="fr-CA"/>
        </w:rPr>
        <w:t>’</w:t>
      </w:r>
      <w:r w:rsidRPr="00C87559">
        <w:rPr>
          <w:iCs/>
          <w:lang w:val="fr-CA"/>
        </w:rPr>
        <w:t>objectif C et la cible</w:t>
      </w:r>
      <w:r>
        <w:rPr>
          <w:iCs/>
          <w:lang w:val="fr-CA"/>
        </w:rPr>
        <w:t> </w:t>
      </w:r>
      <w:r w:rsidR="000B5B43">
        <w:rPr>
          <w:iCs/>
          <w:lang w:val="fr-CA"/>
        </w:rPr>
        <w:t>13 du Cadre, et d</w:t>
      </w:r>
      <w:r w:rsidRPr="00C87559">
        <w:rPr>
          <w:iCs/>
          <w:lang w:val="fr-CA"/>
        </w:rPr>
        <w:t xml:space="preserve">es méthodologies </w:t>
      </w:r>
      <w:r w:rsidR="000B5B43">
        <w:rPr>
          <w:iCs/>
          <w:lang w:val="fr-CA"/>
        </w:rPr>
        <w:t>pertinentes proposées figurant</w:t>
      </w:r>
      <w:r w:rsidRPr="00C87559">
        <w:rPr>
          <w:iCs/>
          <w:lang w:val="fr-CA"/>
        </w:rPr>
        <w:t xml:space="preserve"> dans le document</w:t>
      </w:r>
      <w:r w:rsidR="00F35ED1">
        <w:rPr>
          <w:lang w:val="fr-CA"/>
        </w:rPr>
        <w:t xml:space="preserve"> </w:t>
      </w:r>
      <w:hyperlink r:id="rId17" w:history="1">
        <w:r w:rsidR="00F35ED1" w:rsidRPr="003E65BD">
          <w:rPr>
            <w:rStyle w:val="Hyperlink"/>
            <w:lang w:val="fr-CA"/>
          </w:rPr>
          <w:t>CBD/COP/16/INF/3</w:t>
        </w:r>
        <w:r w:rsidR="000B5B43" w:rsidRPr="003E65BD">
          <w:rPr>
            <w:rStyle w:val="Hyperlink"/>
            <w:lang w:val="fr-CA"/>
          </w:rPr>
          <w:t>/Rev.1</w:t>
        </w:r>
      </w:hyperlink>
      <w:r w:rsidRPr="00C87559">
        <w:rPr>
          <w:lang w:val="fr-CA"/>
        </w:rPr>
        <w:t>;</w:t>
      </w:r>
    </w:p>
    <w:p w14:paraId="14C3F86D" w14:textId="77777777" w:rsidR="00F26B87" w:rsidRPr="00C87559" w:rsidRDefault="00F26B87" w:rsidP="00F26B87">
      <w:pPr>
        <w:spacing w:before="120" w:after="120"/>
        <w:ind w:left="567" w:firstLine="567"/>
        <w:rPr>
          <w:iCs/>
          <w:lang w:val="fr-CA"/>
        </w:rPr>
      </w:pPr>
      <w:r w:rsidRPr="00C87559">
        <w:rPr>
          <w:iCs/>
          <w:lang w:val="fr-CA"/>
        </w:rPr>
        <w:t>3.</w:t>
      </w:r>
      <w:r w:rsidRPr="00C87559">
        <w:rPr>
          <w:iCs/>
          <w:lang w:val="fr-CA"/>
        </w:rPr>
        <w:tab/>
      </w:r>
      <w:r w:rsidRPr="00C87559">
        <w:rPr>
          <w:i/>
          <w:lang w:val="fr-CA"/>
        </w:rPr>
        <w:t xml:space="preserve">Invite </w:t>
      </w:r>
      <w:r w:rsidRPr="00C87559">
        <w:rPr>
          <w:lang w:val="fr-CA"/>
        </w:rPr>
        <w:t>les Parties et encourage les autres gouvernements à </w:t>
      </w:r>
      <w:r w:rsidRPr="00C87559">
        <w:rPr>
          <w:iCs/>
          <w:lang w:val="fr-CA"/>
        </w:rPr>
        <w:t>:</w:t>
      </w:r>
    </w:p>
    <w:p w14:paraId="3D1E3228" w14:textId="5DC23B42" w:rsidR="00F26B87" w:rsidRPr="00C87559" w:rsidRDefault="00F26B87" w:rsidP="00F26B87">
      <w:pPr>
        <w:spacing w:before="120" w:after="120"/>
        <w:ind w:left="567" w:firstLine="567"/>
        <w:rPr>
          <w:lang w:val="fr-CA"/>
        </w:rPr>
      </w:pPr>
      <w:r w:rsidRPr="00C87559">
        <w:rPr>
          <w:iCs/>
          <w:lang w:val="fr-CA"/>
        </w:rPr>
        <w:t>a)</w:t>
      </w:r>
      <w:r w:rsidRPr="00C87559">
        <w:rPr>
          <w:iCs/>
          <w:lang w:val="fr-CA"/>
        </w:rPr>
        <w:tab/>
        <w:t>Aborder tous les éléments de l</w:t>
      </w:r>
      <w:r w:rsidR="003E65BD">
        <w:rPr>
          <w:iCs/>
          <w:lang w:val="fr-CA"/>
        </w:rPr>
        <w:t>’</w:t>
      </w:r>
      <w:r w:rsidRPr="00C87559">
        <w:rPr>
          <w:iCs/>
          <w:lang w:val="fr-CA"/>
        </w:rPr>
        <w:t>objectif C et de la cible</w:t>
      </w:r>
      <w:r>
        <w:rPr>
          <w:iCs/>
          <w:lang w:val="fr-CA"/>
        </w:rPr>
        <w:t> </w:t>
      </w:r>
      <w:r w:rsidRPr="00C87559">
        <w:rPr>
          <w:iCs/>
          <w:lang w:val="fr-CA"/>
        </w:rPr>
        <w:t>13 du Cadre lors de l</w:t>
      </w:r>
      <w:r w:rsidR="003E65BD">
        <w:rPr>
          <w:iCs/>
          <w:lang w:val="fr-CA"/>
        </w:rPr>
        <w:t>’</w:t>
      </w:r>
      <w:r w:rsidRPr="00C87559">
        <w:rPr>
          <w:iCs/>
          <w:lang w:val="fr-CA"/>
        </w:rPr>
        <w:t>élaboration des cibles</w:t>
      </w:r>
      <w:r w:rsidR="00CD5660">
        <w:rPr>
          <w:iCs/>
          <w:lang w:val="fr-CA"/>
        </w:rPr>
        <w:t xml:space="preserve"> nationales et de la révision ou</w:t>
      </w:r>
      <w:r w:rsidRPr="00C87559">
        <w:rPr>
          <w:iCs/>
          <w:lang w:val="fr-CA"/>
        </w:rPr>
        <w:t xml:space="preserve"> la mise à jour des stratégies et plans d</w:t>
      </w:r>
      <w:r w:rsidR="003E65BD">
        <w:rPr>
          <w:iCs/>
          <w:lang w:val="fr-CA"/>
        </w:rPr>
        <w:t>’</w:t>
      </w:r>
      <w:r w:rsidRPr="00C87559">
        <w:rPr>
          <w:iCs/>
          <w:lang w:val="fr-CA"/>
        </w:rPr>
        <w:t>action</w:t>
      </w:r>
      <w:r w:rsidR="00F35ED1">
        <w:rPr>
          <w:iCs/>
          <w:lang w:val="fr-CA"/>
        </w:rPr>
        <w:t xml:space="preserve"> nationaux pour la biodiversité</w:t>
      </w:r>
      <w:r w:rsidRPr="00C87559">
        <w:rPr>
          <w:vertAlign w:val="superscript"/>
          <w:lang w:val="fr-CA"/>
        </w:rPr>
        <w:footnoteReference w:id="3"/>
      </w:r>
      <w:r w:rsidR="00F35ED1">
        <w:rPr>
          <w:iCs/>
          <w:lang w:val="fr-CA"/>
        </w:rPr>
        <w:t>;</w:t>
      </w:r>
    </w:p>
    <w:p w14:paraId="4A770A16" w14:textId="28555785" w:rsidR="00F26B87" w:rsidRPr="00C87559" w:rsidRDefault="00F26B87" w:rsidP="00F26B87">
      <w:pPr>
        <w:tabs>
          <w:tab w:val="clear" w:pos="567"/>
        </w:tabs>
        <w:spacing w:before="120" w:after="120"/>
        <w:ind w:left="567" w:firstLine="567"/>
        <w:rPr>
          <w:lang w:val="fr-CA"/>
        </w:rPr>
      </w:pPr>
      <w:r w:rsidRPr="00C87559">
        <w:rPr>
          <w:lang w:val="fr-CA"/>
        </w:rPr>
        <w:t>b)</w:t>
      </w:r>
      <w:r w:rsidRPr="00C87559">
        <w:rPr>
          <w:lang w:val="fr-CA"/>
        </w:rPr>
        <w:tab/>
        <w:t>Mettre en place, conformément aux circonstances et aux priorités nationales, les mécanismes et outils nécessaires à la collecte d</w:t>
      </w:r>
      <w:r w:rsidR="003E65BD">
        <w:rPr>
          <w:lang w:val="fr-CA"/>
        </w:rPr>
        <w:t>’</w:t>
      </w:r>
      <w:r w:rsidRPr="00C87559">
        <w:rPr>
          <w:lang w:val="fr-CA"/>
        </w:rPr>
        <w:t>information</w:t>
      </w:r>
      <w:r w:rsidR="00F35ED1">
        <w:rPr>
          <w:lang w:val="fr-CA"/>
        </w:rPr>
        <w:t>s</w:t>
      </w:r>
      <w:r w:rsidRPr="00C87559">
        <w:rPr>
          <w:lang w:val="fr-CA"/>
        </w:rPr>
        <w:t xml:space="preserve"> nationale</w:t>
      </w:r>
      <w:r w:rsidR="00F35ED1">
        <w:rPr>
          <w:lang w:val="fr-CA"/>
        </w:rPr>
        <w:t>s</w:t>
      </w:r>
      <w:r w:rsidRPr="00C87559">
        <w:rPr>
          <w:lang w:val="fr-CA"/>
        </w:rPr>
        <w:t xml:space="preserve"> sur les avantages monétaires et non monétaires perçus, afin de pouvoir communiquer les progrès accomplis dans la réali</w:t>
      </w:r>
      <w:r w:rsidR="00F35ED1">
        <w:rPr>
          <w:lang w:val="fr-CA"/>
        </w:rPr>
        <w:t>sation de l</w:t>
      </w:r>
      <w:r w:rsidR="003E65BD">
        <w:rPr>
          <w:lang w:val="fr-CA"/>
        </w:rPr>
        <w:t>’</w:t>
      </w:r>
      <w:r w:rsidR="00F35ED1">
        <w:rPr>
          <w:lang w:val="fr-CA"/>
        </w:rPr>
        <w:t>objectif C du Cadre</w:t>
      </w:r>
      <w:r w:rsidRPr="00C87559">
        <w:rPr>
          <w:lang w:val="fr-CA"/>
        </w:rPr>
        <w:t>;</w:t>
      </w:r>
    </w:p>
    <w:p w14:paraId="53CADADD" w14:textId="2F615C34" w:rsidR="00F26B87" w:rsidRPr="00C87559" w:rsidRDefault="00F26B87" w:rsidP="00F26B87">
      <w:pPr>
        <w:tabs>
          <w:tab w:val="clear" w:pos="567"/>
        </w:tabs>
        <w:spacing w:before="120" w:after="120"/>
        <w:ind w:left="567" w:firstLine="567"/>
        <w:rPr>
          <w:lang w:val="fr-CA"/>
        </w:rPr>
      </w:pPr>
      <w:r w:rsidRPr="00C87559">
        <w:rPr>
          <w:lang w:val="fr-CA"/>
        </w:rPr>
        <w:t>c)</w:t>
      </w:r>
      <w:r w:rsidRPr="00C87559">
        <w:rPr>
          <w:lang w:val="fr-CA"/>
        </w:rPr>
        <w:tab/>
        <w:t>Inc</w:t>
      </w:r>
      <w:r w:rsidR="00F35ED1">
        <w:rPr>
          <w:lang w:val="fr-CA"/>
        </w:rPr>
        <w:t xml:space="preserve">lure les besoins de capacités et </w:t>
      </w:r>
      <w:r w:rsidR="00CD5660">
        <w:rPr>
          <w:lang w:val="fr-CA"/>
        </w:rPr>
        <w:t>financiers pour</w:t>
      </w:r>
      <w:r w:rsidRPr="00C87559">
        <w:rPr>
          <w:lang w:val="fr-CA"/>
        </w:rPr>
        <w:t xml:space="preserve"> la collecte d</w:t>
      </w:r>
      <w:r w:rsidR="003E65BD">
        <w:rPr>
          <w:lang w:val="fr-CA"/>
        </w:rPr>
        <w:t>’</w:t>
      </w:r>
      <w:r w:rsidRPr="00C87559">
        <w:rPr>
          <w:lang w:val="fr-CA"/>
        </w:rPr>
        <w:t>information</w:t>
      </w:r>
      <w:r w:rsidR="00F35ED1">
        <w:rPr>
          <w:lang w:val="fr-CA"/>
        </w:rPr>
        <w:t>s</w:t>
      </w:r>
      <w:r w:rsidRPr="00C87559">
        <w:rPr>
          <w:lang w:val="fr-CA"/>
        </w:rPr>
        <w:t xml:space="preserve"> </w:t>
      </w:r>
      <w:r w:rsidRPr="00C87559">
        <w:rPr>
          <w:rFonts w:eastAsia="Times New Roman"/>
          <w:lang w:val="fr-CA"/>
        </w:rPr>
        <w:t>nationale</w:t>
      </w:r>
      <w:r w:rsidR="00F35ED1">
        <w:rPr>
          <w:rFonts w:eastAsia="Times New Roman"/>
          <w:lang w:val="fr-CA"/>
        </w:rPr>
        <w:t>s</w:t>
      </w:r>
      <w:r w:rsidRPr="00C87559">
        <w:rPr>
          <w:lang w:val="fr-CA"/>
        </w:rPr>
        <w:t xml:space="preserve"> sur les avantages monétaires et non monét</w:t>
      </w:r>
      <w:r w:rsidR="00F35ED1">
        <w:rPr>
          <w:lang w:val="fr-CA"/>
        </w:rPr>
        <w:t>aires perçus et l</w:t>
      </w:r>
      <w:r w:rsidR="003E65BD">
        <w:rPr>
          <w:lang w:val="fr-CA"/>
        </w:rPr>
        <w:t>’</w:t>
      </w:r>
      <w:r w:rsidR="00F35ED1">
        <w:rPr>
          <w:lang w:val="fr-CA"/>
        </w:rPr>
        <w:t>application</w:t>
      </w:r>
      <w:r w:rsidRPr="00C87559">
        <w:rPr>
          <w:lang w:val="fr-CA"/>
        </w:rPr>
        <w:t xml:space="preserve"> du Protocole de Nagoya sur l</w:t>
      </w:r>
      <w:r w:rsidR="003E65BD">
        <w:rPr>
          <w:lang w:val="fr-CA"/>
        </w:rPr>
        <w:t>’</w:t>
      </w:r>
      <w:r w:rsidRPr="00C87559">
        <w:rPr>
          <w:lang w:val="fr-CA"/>
        </w:rPr>
        <w:t>accès aux ressources génétiques et le partage juste et équitable des avantage</w:t>
      </w:r>
      <w:r w:rsidR="00186E3D">
        <w:rPr>
          <w:lang w:val="fr-CA"/>
        </w:rPr>
        <w:t>s découlant de leur u</w:t>
      </w:r>
      <w:r w:rsidR="00F35ED1">
        <w:rPr>
          <w:lang w:val="fr-CA"/>
        </w:rPr>
        <w:t>tilisation</w:t>
      </w:r>
      <w:r w:rsidRPr="00C87559">
        <w:rPr>
          <w:vertAlign w:val="superscript"/>
          <w:lang w:val="fr-CA"/>
        </w:rPr>
        <w:footnoteReference w:id="4"/>
      </w:r>
      <w:r w:rsidR="00F35ED1">
        <w:rPr>
          <w:lang w:val="fr-CA"/>
        </w:rPr>
        <w:t>,</w:t>
      </w:r>
      <w:r w:rsidRPr="00C87559">
        <w:rPr>
          <w:lang w:val="fr-CA"/>
        </w:rPr>
        <w:t xml:space="preserve"> selon qu</w:t>
      </w:r>
      <w:r w:rsidR="003E65BD">
        <w:rPr>
          <w:lang w:val="fr-CA"/>
        </w:rPr>
        <w:t>’</w:t>
      </w:r>
      <w:r w:rsidRPr="00C87559">
        <w:rPr>
          <w:lang w:val="fr-CA"/>
        </w:rPr>
        <w:t>il convient, dans la mise à jour ou la révision des stratégies et plans d</w:t>
      </w:r>
      <w:r w:rsidR="003E65BD">
        <w:rPr>
          <w:lang w:val="fr-CA"/>
        </w:rPr>
        <w:t>’</w:t>
      </w:r>
      <w:r w:rsidRPr="00C87559">
        <w:rPr>
          <w:lang w:val="fr-CA"/>
        </w:rPr>
        <w:t>action nationaux pou</w:t>
      </w:r>
      <w:r w:rsidR="00F35ED1">
        <w:rPr>
          <w:lang w:val="fr-CA"/>
        </w:rPr>
        <w:t xml:space="preserve">r la biodiversité et des plans nationaux de financement, </w:t>
      </w:r>
      <w:r w:rsidR="00CD5660">
        <w:rPr>
          <w:lang w:val="fr-CA"/>
        </w:rPr>
        <w:t>de création de capacités</w:t>
      </w:r>
      <w:r w:rsidRPr="00C87559">
        <w:rPr>
          <w:lang w:val="fr-CA"/>
        </w:rPr>
        <w:t xml:space="preserve"> et </w:t>
      </w:r>
      <w:r w:rsidR="00F35ED1">
        <w:rPr>
          <w:lang w:val="fr-CA"/>
        </w:rPr>
        <w:t xml:space="preserve">de </w:t>
      </w:r>
      <w:r w:rsidRPr="00C87559">
        <w:rPr>
          <w:lang w:val="fr-CA"/>
        </w:rPr>
        <w:t>renforcement des capacités connexes;</w:t>
      </w:r>
    </w:p>
    <w:p w14:paraId="283B2734" w14:textId="7D376E74" w:rsidR="00F26B87" w:rsidRPr="00C87559" w:rsidRDefault="00F26B87" w:rsidP="00F26B87">
      <w:pPr>
        <w:tabs>
          <w:tab w:val="clear" w:pos="567"/>
        </w:tabs>
        <w:spacing w:before="120" w:after="120"/>
        <w:ind w:left="567" w:firstLine="567"/>
        <w:rPr>
          <w:lang w:val="fr-CA"/>
        </w:rPr>
      </w:pPr>
      <w:r w:rsidRPr="00C87559">
        <w:rPr>
          <w:lang w:val="fr-CA"/>
        </w:rPr>
        <w:t>4.</w:t>
      </w:r>
      <w:r w:rsidRPr="00C87559">
        <w:rPr>
          <w:lang w:val="fr-CA"/>
        </w:rPr>
        <w:tab/>
      </w:r>
      <w:r w:rsidRPr="00C87559">
        <w:rPr>
          <w:i/>
          <w:iCs/>
          <w:lang w:val="fr-CA"/>
        </w:rPr>
        <w:t xml:space="preserve">Invite </w:t>
      </w:r>
      <w:r w:rsidRPr="00C87559">
        <w:rPr>
          <w:iCs/>
          <w:lang w:val="fr-CA"/>
        </w:rPr>
        <w:t xml:space="preserve">les Parties et encourage les autres gouvernements et </w:t>
      </w:r>
      <w:r w:rsidR="00CD5660">
        <w:rPr>
          <w:iCs/>
          <w:lang w:val="fr-CA"/>
        </w:rPr>
        <w:t>les organisations compétent</w:t>
      </w:r>
      <w:r w:rsidRPr="00C87559">
        <w:rPr>
          <w:iCs/>
          <w:lang w:val="fr-CA"/>
        </w:rPr>
        <w:t>es à </w:t>
      </w:r>
      <w:r w:rsidRPr="00C87559">
        <w:rPr>
          <w:lang w:val="fr-CA"/>
        </w:rPr>
        <w:t>:</w:t>
      </w:r>
    </w:p>
    <w:p w14:paraId="005BC458" w14:textId="3E71D8F1" w:rsidR="00F26B87" w:rsidRPr="00C87559" w:rsidRDefault="00CD5660" w:rsidP="00F26B87">
      <w:pPr>
        <w:tabs>
          <w:tab w:val="clear" w:pos="567"/>
        </w:tabs>
        <w:spacing w:before="120" w:after="120"/>
        <w:ind w:left="567" w:firstLine="567"/>
        <w:rPr>
          <w:iCs/>
          <w:lang w:val="fr-CA"/>
        </w:rPr>
      </w:pPr>
      <w:r>
        <w:rPr>
          <w:iCs/>
          <w:lang w:val="fr-CA"/>
        </w:rPr>
        <w:t>a)</w:t>
      </w:r>
      <w:r>
        <w:rPr>
          <w:iCs/>
          <w:lang w:val="fr-CA"/>
        </w:rPr>
        <w:tab/>
        <w:t>Renforc</w:t>
      </w:r>
      <w:r w:rsidR="00F26B87" w:rsidRPr="00C87559">
        <w:rPr>
          <w:iCs/>
          <w:lang w:val="fr-CA"/>
        </w:rPr>
        <w:t>er l</w:t>
      </w:r>
      <w:r w:rsidR="003E65BD">
        <w:rPr>
          <w:iCs/>
          <w:lang w:val="fr-CA"/>
        </w:rPr>
        <w:t>’</w:t>
      </w:r>
      <w:r w:rsidR="00F26B87" w:rsidRPr="00C87559">
        <w:rPr>
          <w:iCs/>
          <w:lang w:val="fr-CA"/>
        </w:rPr>
        <w:t>intégration du Protocole de Nagoya et la participation des auto</w:t>
      </w:r>
      <w:r w:rsidR="00A66FC2">
        <w:rPr>
          <w:iCs/>
          <w:lang w:val="fr-CA"/>
        </w:rPr>
        <w:t>rités nationales pertinentes au sein des</w:t>
      </w:r>
      <w:r w:rsidR="00F26B87" w:rsidRPr="00C87559">
        <w:rPr>
          <w:iCs/>
          <w:lang w:val="fr-CA"/>
        </w:rPr>
        <w:t xml:space="preserve"> mécanismes de planification, de suivi, d</w:t>
      </w:r>
      <w:r w:rsidR="003E65BD">
        <w:rPr>
          <w:iCs/>
          <w:lang w:val="fr-CA"/>
        </w:rPr>
        <w:t>’</w:t>
      </w:r>
      <w:r w:rsidR="00F26B87" w:rsidRPr="00C87559">
        <w:rPr>
          <w:iCs/>
          <w:lang w:val="fr-CA"/>
        </w:rPr>
        <w:t>établissement de rapport et d</w:t>
      </w:r>
      <w:r w:rsidR="003E65BD">
        <w:rPr>
          <w:iCs/>
          <w:lang w:val="fr-CA"/>
        </w:rPr>
        <w:t>’</w:t>
      </w:r>
      <w:r w:rsidR="00F26B87" w:rsidRPr="00C87559">
        <w:rPr>
          <w:iCs/>
          <w:lang w:val="fr-CA"/>
        </w:rPr>
        <w:t xml:space="preserve">examen </w:t>
      </w:r>
      <w:r w:rsidR="00A66FC2">
        <w:rPr>
          <w:iCs/>
          <w:lang w:val="fr-CA"/>
        </w:rPr>
        <w:t>vis</w:t>
      </w:r>
      <w:r>
        <w:rPr>
          <w:iCs/>
          <w:lang w:val="fr-CA"/>
        </w:rPr>
        <w:t>és dans la décision</w:t>
      </w:r>
      <w:r w:rsidR="00F26B87">
        <w:rPr>
          <w:iCs/>
          <w:lang w:val="fr-CA"/>
        </w:rPr>
        <w:t> </w:t>
      </w:r>
      <w:r w:rsidR="00F26B87" w:rsidRPr="00C87559">
        <w:rPr>
          <w:iCs/>
          <w:lang w:val="fr-CA"/>
        </w:rPr>
        <w:t>16/</w:t>
      </w:r>
      <w:r w:rsidR="00CB2C0F">
        <w:rPr>
          <w:iCs/>
          <w:lang w:val="fr-CA"/>
        </w:rPr>
        <w:t>32</w:t>
      </w:r>
      <w:r w:rsidR="00F26B87" w:rsidRPr="00C87559">
        <w:rPr>
          <w:iCs/>
          <w:lang w:val="fr-CA"/>
        </w:rPr>
        <w:t xml:space="preserve"> et</w:t>
      </w:r>
      <w:r>
        <w:rPr>
          <w:iCs/>
          <w:lang w:val="fr-CA"/>
        </w:rPr>
        <w:t xml:space="preserve"> </w:t>
      </w:r>
      <w:r w:rsidR="00A66FC2">
        <w:rPr>
          <w:iCs/>
          <w:lang w:val="fr-CA"/>
        </w:rPr>
        <w:t>dont il est question dans la décision</w:t>
      </w:r>
      <w:r w:rsidR="00F26B87" w:rsidRPr="00C87559">
        <w:rPr>
          <w:iCs/>
          <w:lang w:val="fr-CA"/>
        </w:rPr>
        <w:t xml:space="preserve"> 16/</w:t>
      </w:r>
      <w:r w:rsidR="00CB2C0F">
        <w:rPr>
          <w:iCs/>
          <w:lang w:val="fr-CA"/>
        </w:rPr>
        <w:t>31</w:t>
      </w:r>
      <w:r w:rsidR="00F35ED1">
        <w:rPr>
          <w:iCs/>
          <w:lang w:val="fr-CA"/>
        </w:rPr>
        <w:t>;</w:t>
      </w:r>
    </w:p>
    <w:p w14:paraId="36CE006D" w14:textId="7DB39925" w:rsidR="00537248" w:rsidRPr="003A4DE3" w:rsidRDefault="00A66FC2" w:rsidP="003A4DE3">
      <w:pPr>
        <w:tabs>
          <w:tab w:val="clear" w:pos="567"/>
        </w:tabs>
        <w:spacing w:before="120" w:after="120"/>
        <w:ind w:left="567" w:firstLine="567"/>
        <w:rPr>
          <w:iCs/>
          <w:lang w:val="fr-CA"/>
        </w:rPr>
      </w:pPr>
      <w:r>
        <w:rPr>
          <w:iCs/>
          <w:lang w:val="fr-CA"/>
        </w:rPr>
        <w:t>b)</w:t>
      </w:r>
      <w:r>
        <w:rPr>
          <w:iCs/>
          <w:lang w:val="fr-CA"/>
        </w:rPr>
        <w:tab/>
        <w:t>Appuyer l’élaboration des</w:t>
      </w:r>
      <w:r w:rsidR="00F26B87" w:rsidRPr="00C87559">
        <w:rPr>
          <w:iCs/>
          <w:lang w:val="fr-CA"/>
        </w:rPr>
        <w:t xml:space="preserve"> mécanismes et outils dont il </w:t>
      </w:r>
      <w:r w:rsidR="00F35ED1">
        <w:rPr>
          <w:iCs/>
          <w:lang w:val="fr-CA"/>
        </w:rPr>
        <w:t>est question au paragraphe 3 b)</w:t>
      </w:r>
      <w:r>
        <w:rPr>
          <w:iCs/>
          <w:lang w:val="fr-CA"/>
        </w:rPr>
        <w:t xml:space="preserve"> ci-dessus, et la continuation et l’amélioration</w:t>
      </w:r>
      <w:r w:rsidR="00F26B87" w:rsidRPr="00C87559">
        <w:rPr>
          <w:iCs/>
          <w:lang w:val="fr-CA"/>
        </w:rPr>
        <w:t xml:space="preserve"> de la méthodolo</w:t>
      </w:r>
      <w:r>
        <w:rPr>
          <w:iCs/>
          <w:lang w:val="fr-CA"/>
        </w:rPr>
        <w:t>gie pour la collecte d’</w:t>
      </w:r>
      <w:r w:rsidR="00F26B87" w:rsidRPr="00C87559">
        <w:rPr>
          <w:iCs/>
          <w:lang w:val="fr-CA"/>
        </w:rPr>
        <w:t xml:space="preserve">informations mondiales sur certains types de partage des avantages </w:t>
      </w:r>
      <w:r w:rsidR="00F35ED1">
        <w:rPr>
          <w:iCs/>
          <w:lang w:val="fr-CA"/>
        </w:rPr>
        <w:t>non monétaires aux fins de ventila</w:t>
      </w:r>
      <w:r w:rsidR="00F26B87" w:rsidRPr="00C87559">
        <w:rPr>
          <w:iCs/>
          <w:lang w:val="fr-CA"/>
        </w:rPr>
        <w:t>tion nationale.</w:t>
      </w:r>
    </w:p>
    <w:p w14:paraId="17F31E5B" w14:textId="77777777" w:rsidR="002B559C" w:rsidRPr="004701EE" w:rsidRDefault="00ED3849" w:rsidP="007A7F22">
      <w:pPr>
        <w:pStyle w:val="Para1"/>
        <w:numPr>
          <w:ilvl w:val="0"/>
          <w:numId w:val="0"/>
        </w:numPr>
        <w:jc w:val="center"/>
      </w:pPr>
      <w:r>
        <w:t>__________</w:t>
      </w:r>
    </w:p>
    <w:sectPr w:rsidR="002B559C" w:rsidRPr="004701EE" w:rsidSect="007A7F22">
      <w:headerReference w:type="even" r:id="rId18"/>
      <w:headerReference w:type="default" r:id="rId19"/>
      <w:footerReference w:type="even" r:id="rId20"/>
      <w:footerReference w:type="default" r:id="rId21"/>
      <w:pgSz w:w="12240" w:h="15840"/>
      <w:pgMar w:top="1134" w:right="1440" w:bottom="1134"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0E7127" w14:textId="77777777" w:rsidR="00292D74" w:rsidRDefault="00292D74" w:rsidP="00A96B21">
      <w:r>
        <w:separator/>
      </w:r>
    </w:p>
  </w:endnote>
  <w:endnote w:type="continuationSeparator" w:id="0">
    <w:p w14:paraId="332D6240" w14:textId="77777777" w:rsidR="00292D74" w:rsidRDefault="00292D74" w:rsidP="00A96B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DengXian Light">
    <w:altName w:val="等线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16603556"/>
      <w:docPartObj>
        <w:docPartGallery w:val="Page Numbers (Bottom of Page)"/>
        <w:docPartUnique/>
      </w:docPartObj>
    </w:sdtPr>
    <w:sdtContent>
      <w:sdt>
        <w:sdtPr>
          <w:id w:val="-1705238520"/>
          <w:docPartObj>
            <w:docPartGallery w:val="Page Numbers (Top of Page)"/>
            <w:docPartUnique/>
          </w:docPartObj>
        </w:sdtPr>
        <w:sdtContent>
          <w:p w14:paraId="3FDAA9D0" w14:textId="77777777" w:rsidR="002B559C" w:rsidRDefault="002B559C">
            <w:pPr>
              <w:pStyle w:val="Footer"/>
            </w:pPr>
            <w:r w:rsidRPr="002B559C">
              <w:rPr>
                <w:szCs w:val="20"/>
              </w:rPr>
              <w:fldChar w:fldCharType="begin"/>
            </w:r>
            <w:r w:rsidRPr="002B559C">
              <w:rPr>
                <w:szCs w:val="20"/>
              </w:rPr>
              <w:instrText xml:space="preserve"> PAGE </w:instrText>
            </w:r>
            <w:r w:rsidRPr="002B559C">
              <w:rPr>
                <w:szCs w:val="20"/>
              </w:rPr>
              <w:fldChar w:fldCharType="separate"/>
            </w:r>
            <w:r w:rsidR="003D14D0">
              <w:rPr>
                <w:noProof/>
                <w:szCs w:val="20"/>
              </w:rPr>
              <w:t>2</w:t>
            </w:r>
            <w:r w:rsidRPr="002B559C">
              <w:rPr>
                <w:szCs w:val="20"/>
              </w:rPr>
              <w:fldChar w:fldCharType="end"/>
            </w:r>
            <w:r w:rsidRPr="002B559C">
              <w:rPr>
                <w:szCs w:val="20"/>
              </w:rPr>
              <w:t>/</w:t>
            </w:r>
            <w:r w:rsidRPr="002B559C">
              <w:rPr>
                <w:szCs w:val="20"/>
              </w:rPr>
              <w:fldChar w:fldCharType="begin"/>
            </w:r>
            <w:r w:rsidRPr="002B559C">
              <w:rPr>
                <w:szCs w:val="20"/>
              </w:rPr>
              <w:instrText xml:space="preserve"> NUMPAGES  </w:instrText>
            </w:r>
            <w:r w:rsidRPr="002B559C">
              <w:rPr>
                <w:szCs w:val="20"/>
              </w:rPr>
              <w:fldChar w:fldCharType="separate"/>
            </w:r>
            <w:r w:rsidR="003D14D0">
              <w:rPr>
                <w:noProof/>
                <w:szCs w:val="20"/>
              </w:rPr>
              <w:t>2</w:t>
            </w:r>
            <w:r w:rsidRPr="002B559C">
              <w:rPr>
                <w:szCs w:val="20"/>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64511934"/>
      <w:docPartObj>
        <w:docPartGallery w:val="Page Numbers (Bottom of Page)"/>
        <w:docPartUnique/>
      </w:docPartObj>
    </w:sdtPr>
    <w:sdtContent>
      <w:sdt>
        <w:sdtPr>
          <w:id w:val="-1769616900"/>
          <w:docPartObj>
            <w:docPartGallery w:val="Page Numbers (Top of Page)"/>
            <w:docPartUnique/>
          </w:docPartObj>
        </w:sdtPr>
        <w:sdtContent>
          <w:p w14:paraId="296E988F" w14:textId="77777777" w:rsidR="002B559C" w:rsidRDefault="002B559C" w:rsidP="002B559C">
            <w:pPr>
              <w:pStyle w:val="Footer"/>
              <w:jc w:val="right"/>
            </w:pPr>
            <w:r w:rsidRPr="002B559C">
              <w:rPr>
                <w:szCs w:val="20"/>
              </w:rPr>
              <w:fldChar w:fldCharType="begin"/>
            </w:r>
            <w:r w:rsidRPr="002B559C">
              <w:rPr>
                <w:szCs w:val="20"/>
              </w:rPr>
              <w:instrText xml:space="preserve"> PAGE </w:instrText>
            </w:r>
            <w:r w:rsidRPr="002B559C">
              <w:rPr>
                <w:szCs w:val="20"/>
              </w:rPr>
              <w:fldChar w:fldCharType="separate"/>
            </w:r>
            <w:r w:rsidR="00F26B87">
              <w:rPr>
                <w:noProof/>
                <w:szCs w:val="20"/>
              </w:rPr>
              <w:t>3</w:t>
            </w:r>
            <w:r w:rsidRPr="002B559C">
              <w:rPr>
                <w:szCs w:val="20"/>
              </w:rPr>
              <w:fldChar w:fldCharType="end"/>
            </w:r>
            <w:r w:rsidRPr="002B559C">
              <w:rPr>
                <w:szCs w:val="20"/>
              </w:rPr>
              <w:t>/</w:t>
            </w:r>
            <w:r w:rsidRPr="002B559C">
              <w:rPr>
                <w:szCs w:val="20"/>
              </w:rPr>
              <w:fldChar w:fldCharType="begin"/>
            </w:r>
            <w:r w:rsidRPr="002B559C">
              <w:rPr>
                <w:szCs w:val="20"/>
              </w:rPr>
              <w:instrText xml:space="preserve"> NUMPAGES  </w:instrText>
            </w:r>
            <w:r w:rsidRPr="002B559C">
              <w:rPr>
                <w:szCs w:val="20"/>
              </w:rPr>
              <w:fldChar w:fldCharType="separate"/>
            </w:r>
            <w:r w:rsidR="00F26B87">
              <w:rPr>
                <w:noProof/>
                <w:szCs w:val="20"/>
              </w:rPr>
              <w:t>3</w:t>
            </w:r>
            <w:r w:rsidRPr="002B559C">
              <w:rPr>
                <w:szCs w:val="20"/>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4059C4" w14:textId="77777777" w:rsidR="00292D74" w:rsidRDefault="00292D74" w:rsidP="00A96B21">
      <w:r>
        <w:separator/>
      </w:r>
    </w:p>
  </w:footnote>
  <w:footnote w:type="continuationSeparator" w:id="0">
    <w:p w14:paraId="5084A4D5" w14:textId="77777777" w:rsidR="00292D74" w:rsidRDefault="00292D74" w:rsidP="00A96B21">
      <w:r>
        <w:continuationSeparator/>
      </w:r>
    </w:p>
  </w:footnote>
  <w:footnote w:id="1">
    <w:p w14:paraId="0FFDD652" w14:textId="77777777" w:rsidR="00F26B87" w:rsidRPr="00332F43" w:rsidRDefault="00F26B87" w:rsidP="00F26B87">
      <w:pPr>
        <w:pStyle w:val="FootnoteText"/>
        <w:rPr>
          <w:lang w:val="fr-CA"/>
        </w:rPr>
      </w:pPr>
      <w:r w:rsidRPr="00332F43">
        <w:rPr>
          <w:rStyle w:val="FootnoteReference"/>
          <w:lang w:val="fr-CA"/>
        </w:rPr>
        <w:footnoteRef/>
      </w:r>
      <w:r w:rsidRPr="00332F43">
        <w:rPr>
          <w:lang w:val="fr-CA"/>
        </w:rPr>
        <w:t xml:space="preserve"> </w:t>
      </w:r>
      <w:r>
        <w:rPr>
          <w:lang w:val="fr-CA"/>
        </w:rPr>
        <w:t>Annexe à la décision </w:t>
      </w:r>
      <w:r w:rsidRPr="00332F43">
        <w:rPr>
          <w:lang w:val="fr-CA"/>
        </w:rPr>
        <w:t>15</w:t>
      </w:r>
      <w:r>
        <w:rPr>
          <w:lang w:val="fr-CA"/>
        </w:rPr>
        <w:t>/4</w:t>
      </w:r>
      <w:r w:rsidRPr="00332F43">
        <w:rPr>
          <w:lang w:val="fr-CA"/>
        </w:rPr>
        <w:t>.</w:t>
      </w:r>
    </w:p>
  </w:footnote>
  <w:footnote w:id="2">
    <w:p w14:paraId="1813D1D2" w14:textId="1EB0EEBE" w:rsidR="00F26B87" w:rsidRPr="00332F43" w:rsidRDefault="00F26B87" w:rsidP="00F26B87">
      <w:pPr>
        <w:pStyle w:val="FootnoteText"/>
        <w:rPr>
          <w:lang w:val="fr-CA"/>
        </w:rPr>
      </w:pPr>
      <w:r w:rsidRPr="00332F43">
        <w:rPr>
          <w:rStyle w:val="FootnoteReference"/>
          <w:lang w:val="fr-CA"/>
        </w:rPr>
        <w:footnoteRef/>
      </w:r>
      <w:r w:rsidRPr="00332F43">
        <w:rPr>
          <w:lang w:val="fr-CA"/>
        </w:rPr>
        <w:t xml:space="preserve"> </w:t>
      </w:r>
      <w:r>
        <w:rPr>
          <w:lang w:val="fr-CA"/>
        </w:rPr>
        <w:t xml:space="preserve">Nations Unies, </w:t>
      </w:r>
      <w:r w:rsidR="00D673D4">
        <w:rPr>
          <w:i/>
          <w:lang w:val="fr-CA"/>
        </w:rPr>
        <w:t xml:space="preserve">Recueil </w:t>
      </w:r>
      <w:r w:rsidRPr="00A34DF7">
        <w:rPr>
          <w:i/>
          <w:lang w:val="fr-CA"/>
        </w:rPr>
        <w:t>des Traités</w:t>
      </w:r>
      <w:r w:rsidRPr="00332F43">
        <w:rPr>
          <w:lang w:val="fr-CA"/>
        </w:rPr>
        <w:t>, vol.</w:t>
      </w:r>
      <w:r>
        <w:rPr>
          <w:lang w:val="fr-CA"/>
        </w:rPr>
        <w:t> </w:t>
      </w:r>
      <w:r w:rsidRPr="00332F43">
        <w:rPr>
          <w:lang w:val="fr-CA"/>
        </w:rPr>
        <w:t xml:space="preserve">1760, </w:t>
      </w:r>
      <w:r>
        <w:rPr>
          <w:lang w:val="fr-CA"/>
        </w:rPr>
        <w:t>n</w:t>
      </w:r>
      <w:r w:rsidRPr="00A34DF7">
        <w:rPr>
          <w:vertAlign w:val="superscript"/>
          <w:lang w:val="fr-CA"/>
        </w:rPr>
        <w:t>o</w:t>
      </w:r>
      <w:r>
        <w:rPr>
          <w:lang w:val="fr-CA"/>
        </w:rPr>
        <w:t> </w:t>
      </w:r>
      <w:r w:rsidRPr="00332F43">
        <w:rPr>
          <w:lang w:val="fr-CA"/>
        </w:rPr>
        <w:t>30619.</w:t>
      </w:r>
    </w:p>
  </w:footnote>
  <w:footnote w:id="3">
    <w:p w14:paraId="4B652A73" w14:textId="0E465741" w:rsidR="00F26B87" w:rsidRPr="00A34DF7" w:rsidRDefault="00F26B87" w:rsidP="00F26B87">
      <w:pPr>
        <w:pStyle w:val="FootnoteText"/>
        <w:rPr>
          <w:lang w:val="fr-CA"/>
        </w:rPr>
      </w:pPr>
      <w:r w:rsidRPr="00332F43">
        <w:rPr>
          <w:rStyle w:val="FootnoteReference"/>
          <w:lang w:val="fr-CA"/>
        </w:rPr>
        <w:footnoteRef/>
      </w:r>
      <w:r w:rsidRPr="00332F43">
        <w:rPr>
          <w:lang w:val="fr-CA"/>
        </w:rPr>
        <w:t xml:space="preserve"> </w:t>
      </w:r>
      <w:r>
        <w:rPr>
          <w:lang w:val="fr-CA"/>
        </w:rPr>
        <w:t>Les notes d</w:t>
      </w:r>
      <w:r w:rsidR="000B5B43">
        <w:rPr>
          <w:lang w:val="fr-CA"/>
        </w:rPr>
        <w:t>’</w:t>
      </w:r>
      <w:r>
        <w:rPr>
          <w:lang w:val="fr-CA"/>
        </w:rPr>
        <w:t>orientation préparées par le Secrétariat pour la ci</w:t>
      </w:r>
      <w:r w:rsidR="00721B10">
        <w:rPr>
          <w:lang w:val="fr-CA"/>
        </w:rPr>
        <w:t>ble 13 sont publiées à l’adresse :</w:t>
      </w:r>
      <w:r>
        <w:rPr>
          <w:lang w:val="fr-CA"/>
        </w:rPr>
        <w:t> </w:t>
      </w:r>
      <w:r>
        <w:fldChar w:fldCharType="begin"/>
      </w:r>
      <w:r w:rsidRPr="00E52296">
        <w:rPr>
          <w:lang w:val="fr-FR"/>
        </w:rPr>
        <w:instrText>HYPERLINK "http://www.cbd.int/gbf/targets/13"</w:instrText>
      </w:r>
      <w:r>
        <w:fldChar w:fldCharType="separate"/>
      </w:r>
      <w:r w:rsidRPr="00150E9A">
        <w:rPr>
          <w:rStyle w:val="Hyperlink"/>
          <w:lang w:val="fr-CA"/>
        </w:rPr>
        <w:t>www.cbd.int/gbf/targets/13</w:t>
      </w:r>
      <w:r>
        <w:fldChar w:fldCharType="end"/>
      </w:r>
      <w:r w:rsidRPr="00A34DF7">
        <w:rPr>
          <w:lang w:val="fr-CA"/>
        </w:rPr>
        <w:t>.</w:t>
      </w:r>
    </w:p>
  </w:footnote>
  <w:footnote w:id="4">
    <w:p w14:paraId="031A4A5C" w14:textId="6B08AC45" w:rsidR="00F26B87" w:rsidRPr="00332F43" w:rsidRDefault="00F26B87" w:rsidP="00F26B87">
      <w:pPr>
        <w:pStyle w:val="FootnoteText"/>
        <w:rPr>
          <w:lang w:val="fr-CA"/>
        </w:rPr>
      </w:pPr>
      <w:r w:rsidRPr="00332F43">
        <w:rPr>
          <w:rStyle w:val="FootnoteReference"/>
          <w:lang w:val="fr-CA"/>
        </w:rPr>
        <w:footnoteRef/>
      </w:r>
      <w:r w:rsidRPr="00332F43">
        <w:rPr>
          <w:lang w:val="fr-CA"/>
        </w:rPr>
        <w:t xml:space="preserve"> </w:t>
      </w:r>
      <w:r>
        <w:rPr>
          <w:szCs w:val="18"/>
          <w:lang w:val="fr-CA"/>
        </w:rPr>
        <w:t>Nations Unies</w:t>
      </w:r>
      <w:r w:rsidRPr="00332F43">
        <w:rPr>
          <w:szCs w:val="18"/>
          <w:lang w:val="fr-CA"/>
        </w:rPr>
        <w:t xml:space="preserve">, </w:t>
      </w:r>
      <w:r w:rsidR="00721B10">
        <w:rPr>
          <w:i/>
          <w:iCs/>
          <w:szCs w:val="18"/>
          <w:lang w:val="fr-CA"/>
        </w:rPr>
        <w:t>Recueil</w:t>
      </w:r>
      <w:r>
        <w:rPr>
          <w:i/>
          <w:iCs/>
          <w:szCs w:val="18"/>
          <w:lang w:val="fr-CA"/>
        </w:rPr>
        <w:t xml:space="preserve"> des Traités</w:t>
      </w:r>
      <w:r w:rsidRPr="00332F43">
        <w:rPr>
          <w:szCs w:val="18"/>
          <w:lang w:val="fr-CA"/>
        </w:rPr>
        <w:t xml:space="preserve">, vol. 3008, </w:t>
      </w:r>
      <w:r>
        <w:rPr>
          <w:szCs w:val="18"/>
          <w:lang w:val="fr-CA"/>
        </w:rPr>
        <w:t>n</w:t>
      </w:r>
      <w:r w:rsidRPr="00A34DF7">
        <w:rPr>
          <w:szCs w:val="18"/>
          <w:vertAlign w:val="superscript"/>
          <w:lang w:val="fr-CA"/>
        </w:rPr>
        <w:t>o</w:t>
      </w:r>
      <w:r w:rsidRPr="00332F43">
        <w:rPr>
          <w:szCs w:val="18"/>
          <w:lang w:val="fr-CA"/>
        </w:rPr>
        <w:t> 30619.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1" w:name="_Hlk137802784"/>
  <w:bookmarkStart w:id="2" w:name="_Hlk137802785"/>
  <w:p w14:paraId="5AEBBB67" w14:textId="785B6B66" w:rsidR="002B559C" w:rsidRPr="002B559C" w:rsidRDefault="00000000" w:rsidP="002B559C">
    <w:pPr>
      <w:pStyle w:val="Header"/>
      <w:spacing w:after="240"/>
      <w:rPr>
        <w:szCs w:val="20"/>
        <w:lang w:val="fr-FR"/>
      </w:rPr>
    </w:pPr>
    <w:sdt>
      <w:sdtPr>
        <w:rPr>
          <w:szCs w:val="20"/>
          <w:lang w:val="fr-FR"/>
        </w:rPr>
        <w:alias w:val="Subject"/>
        <w:tag w:val=""/>
        <w:id w:val="967328729"/>
        <w:dataBinding w:prefixMappings="xmlns:ns0='http://purl.org/dc/elements/1.1/' xmlns:ns1='http://schemas.openxmlformats.org/package/2006/metadata/core-properties' " w:xpath="/ns1:coreProperties[1]/ns0:subject[1]" w:storeItemID="{6C3C8BC8-F283-45AE-878A-BAB7291924A1}"/>
        <w:text/>
      </w:sdtPr>
      <w:sdtContent>
        <w:r w:rsidR="00021940" w:rsidRPr="00807CD3">
          <w:rPr>
            <w:szCs w:val="20"/>
            <w:lang w:val="fr-FR"/>
          </w:rPr>
          <w:t>CBD/NP/MOP/</w:t>
        </w:r>
        <w:r w:rsidR="000B5B43">
          <w:rPr>
            <w:szCs w:val="20"/>
            <w:lang w:val="fr-FR"/>
          </w:rPr>
          <w:t>DEC/</w:t>
        </w:r>
        <w:r w:rsidR="00021940" w:rsidRPr="00807CD3">
          <w:rPr>
            <w:szCs w:val="20"/>
            <w:lang w:val="fr-FR"/>
          </w:rPr>
          <w:t>5/</w:t>
        </w:r>
        <w:r w:rsidR="00A608A8">
          <w:rPr>
            <w:szCs w:val="20"/>
            <w:lang w:val="fr-FR"/>
          </w:rPr>
          <w:t>6</w:t>
        </w:r>
      </w:sdtContent>
    </w:sdt>
    <w:bookmarkEnd w:id="1"/>
    <w:bookmarkEnd w:id="2"/>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Cs w:val="20"/>
        <w:lang w:val="fr-FR"/>
      </w:rPr>
      <w:alias w:val="Subject"/>
      <w:tag w:val=""/>
      <w:id w:val="-1885015078"/>
      <w:dataBinding w:prefixMappings="xmlns:ns0='http://purl.org/dc/elements/1.1/' xmlns:ns1='http://schemas.openxmlformats.org/package/2006/metadata/core-properties' " w:xpath="/ns1:coreProperties[1]/ns0:subject[1]" w:storeItemID="{6C3C8BC8-F283-45AE-878A-BAB7291924A1}"/>
      <w:text/>
    </w:sdtPr>
    <w:sdtContent>
      <w:p w14:paraId="1B464BE6" w14:textId="5D6FC233" w:rsidR="002B559C" w:rsidRPr="002B559C" w:rsidRDefault="000B5B43" w:rsidP="002B559C">
        <w:pPr>
          <w:pStyle w:val="Header"/>
          <w:spacing w:after="240"/>
          <w:jc w:val="right"/>
          <w:rPr>
            <w:szCs w:val="20"/>
            <w:lang w:val="fr-FR"/>
          </w:rPr>
        </w:pPr>
        <w:r>
          <w:rPr>
            <w:szCs w:val="20"/>
            <w:lang w:val="fr-FR"/>
          </w:rPr>
          <w:t>CBD/NP/MOP/DEC/5/6</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FA6E10"/>
    <w:multiLevelType w:val="hybridMultilevel"/>
    <w:tmpl w:val="0CF80BDC"/>
    <w:lvl w:ilvl="0" w:tplc="807A2ECE">
      <w:start w:val="1"/>
      <w:numFmt w:val="decimal"/>
      <w:lvlText w:val="%1."/>
      <w:lvlJc w:val="left"/>
      <w:pPr>
        <w:ind w:left="927" w:hanging="360"/>
      </w:pPr>
      <w:rPr>
        <w:rFonts w:hint="default"/>
      </w:rPr>
    </w:lvl>
    <w:lvl w:ilvl="1" w:tplc="10090019" w:tentative="1">
      <w:start w:val="1"/>
      <w:numFmt w:val="lowerLetter"/>
      <w:lvlText w:val="%2."/>
      <w:lvlJc w:val="left"/>
      <w:pPr>
        <w:ind w:left="1647" w:hanging="360"/>
      </w:pPr>
    </w:lvl>
    <w:lvl w:ilvl="2" w:tplc="1009001B" w:tentative="1">
      <w:start w:val="1"/>
      <w:numFmt w:val="lowerRoman"/>
      <w:lvlText w:val="%3."/>
      <w:lvlJc w:val="right"/>
      <w:pPr>
        <w:ind w:left="2367" w:hanging="180"/>
      </w:pPr>
    </w:lvl>
    <w:lvl w:ilvl="3" w:tplc="1009000F" w:tentative="1">
      <w:start w:val="1"/>
      <w:numFmt w:val="decimal"/>
      <w:lvlText w:val="%4."/>
      <w:lvlJc w:val="left"/>
      <w:pPr>
        <w:ind w:left="3087" w:hanging="360"/>
      </w:pPr>
    </w:lvl>
    <w:lvl w:ilvl="4" w:tplc="10090019" w:tentative="1">
      <w:start w:val="1"/>
      <w:numFmt w:val="lowerLetter"/>
      <w:lvlText w:val="%5."/>
      <w:lvlJc w:val="left"/>
      <w:pPr>
        <w:ind w:left="3807" w:hanging="360"/>
      </w:pPr>
    </w:lvl>
    <w:lvl w:ilvl="5" w:tplc="1009001B" w:tentative="1">
      <w:start w:val="1"/>
      <w:numFmt w:val="lowerRoman"/>
      <w:lvlText w:val="%6."/>
      <w:lvlJc w:val="right"/>
      <w:pPr>
        <w:ind w:left="4527" w:hanging="180"/>
      </w:pPr>
    </w:lvl>
    <w:lvl w:ilvl="6" w:tplc="1009000F" w:tentative="1">
      <w:start w:val="1"/>
      <w:numFmt w:val="decimal"/>
      <w:lvlText w:val="%7."/>
      <w:lvlJc w:val="left"/>
      <w:pPr>
        <w:ind w:left="5247" w:hanging="360"/>
      </w:pPr>
    </w:lvl>
    <w:lvl w:ilvl="7" w:tplc="10090019" w:tentative="1">
      <w:start w:val="1"/>
      <w:numFmt w:val="lowerLetter"/>
      <w:lvlText w:val="%8."/>
      <w:lvlJc w:val="left"/>
      <w:pPr>
        <w:ind w:left="5967" w:hanging="360"/>
      </w:pPr>
    </w:lvl>
    <w:lvl w:ilvl="8" w:tplc="1009001B" w:tentative="1">
      <w:start w:val="1"/>
      <w:numFmt w:val="lowerRoman"/>
      <w:lvlText w:val="%9."/>
      <w:lvlJc w:val="right"/>
      <w:pPr>
        <w:ind w:left="6687" w:hanging="180"/>
      </w:pPr>
    </w:lvl>
  </w:abstractNum>
  <w:abstractNum w:abstractNumId="1" w15:restartNumberingAfterBreak="0">
    <w:nsid w:val="2247306A"/>
    <w:multiLevelType w:val="hybridMultilevel"/>
    <w:tmpl w:val="6E60F7DC"/>
    <w:lvl w:ilvl="0" w:tplc="5906913C">
      <w:start w:val="1"/>
      <w:numFmt w:val="decimal"/>
      <w:lvlText w:val="%1."/>
      <w:lvlJc w:val="right"/>
      <w:pPr>
        <w:ind w:left="927" w:hanging="360"/>
      </w:pPr>
      <w:rPr>
        <w:rFonts w:hint="default"/>
      </w:rPr>
    </w:lvl>
    <w:lvl w:ilvl="1" w:tplc="10090019" w:tentative="1">
      <w:start w:val="1"/>
      <w:numFmt w:val="lowerLetter"/>
      <w:lvlText w:val="%2."/>
      <w:lvlJc w:val="left"/>
      <w:pPr>
        <w:ind w:left="2313" w:hanging="360"/>
      </w:pPr>
    </w:lvl>
    <w:lvl w:ilvl="2" w:tplc="1009001B" w:tentative="1">
      <w:start w:val="1"/>
      <w:numFmt w:val="lowerRoman"/>
      <w:lvlText w:val="%3."/>
      <w:lvlJc w:val="right"/>
      <w:pPr>
        <w:ind w:left="3033" w:hanging="180"/>
      </w:pPr>
    </w:lvl>
    <w:lvl w:ilvl="3" w:tplc="1009000F" w:tentative="1">
      <w:start w:val="1"/>
      <w:numFmt w:val="decimal"/>
      <w:lvlText w:val="%4."/>
      <w:lvlJc w:val="left"/>
      <w:pPr>
        <w:ind w:left="3753" w:hanging="360"/>
      </w:pPr>
    </w:lvl>
    <w:lvl w:ilvl="4" w:tplc="10090019" w:tentative="1">
      <w:start w:val="1"/>
      <w:numFmt w:val="lowerLetter"/>
      <w:lvlText w:val="%5."/>
      <w:lvlJc w:val="left"/>
      <w:pPr>
        <w:ind w:left="4473" w:hanging="360"/>
      </w:pPr>
    </w:lvl>
    <w:lvl w:ilvl="5" w:tplc="1009001B" w:tentative="1">
      <w:start w:val="1"/>
      <w:numFmt w:val="lowerRoman"/>
      <w:lvlText w:val="%6."/>
      <w:lvlJc w:val="right"/>
      <w:pPr>
        <w:ind w:left="5193" w:hanging="180"/>
      </w:pPr>
    </w:lvl>
    <w:lvl w:ilvl="6" w:tplc="1009000F" w:tentative="1">
      <w:start w:val="1"/>
      <w:numFmt w:val="decimal"/>
      <w:lvlText w:val="%7."/>
      <w:lvlJc w:val="left"/>
      <w:pPr>
        <w:ind w:left="5913" w:hanging="360"/>
      </w:pPr>
    </w:lvl>
    <w:lvl w:ilvl="7" w:tplc="10090019" w:tentative="1">
      <w:start w:val="1"/>
      <w:numFmt w:val="lowerLetter"/>
      <w:lvlText w:val="%8."/>
      <w:lvlJc w:val="left"/>
      <w:pPr>
        <w:ind w:left="6633" w:hanging="360"/>
      </w:pPr>
    </w:lvl>
    <w:lvl w:ilvl="8" w:tplc="1009001B" w:tentative="1">
      <w:start w:val="1"/>
      <w:numFmt w:val="lowerRoman"/>
      <w:lvlText w:val="%9."/>
      <w:lvlJc w:val="right"/>
      <w:pPr>
        <w:ind w:left="7353" w:hanging="180"/>
      </w:pPr>
    </w:lvl>
  </w:abstractNum>
  <w:abstractNum w:abstractNumId="2" w15:restartNumberingAfterBreak="0">
    <w:nsid w:val="28A90C32"/>
    <w:multiLevelType w:val="hybridMultilevel"/>
    <w:tmpl w:val="F4A86298"/>
    <w:lvl w:ilvl="0" w:tplc="CFF47566">
      <w:start w:val="1"/>
      <w:numFmt w:val="decimal"/>
      <w:lvlText w:val="%1."/>
      <w:lvlJc w:val="left"/>
      <w:pPr>
        <w:ind w:left="1494" w:hanging="360"/>
      </w:pPr>
      <w:rPr>
        <w:rFonts w:hint="default"/>
      </w:rPr>
    </w:lvl>
    <w:lvl w:ilvl="1" w:tplc="10090019" w:tentative="1">
      <w:start w:val="1"/>
      <w:numFmt w:val="lowerLetter"/>
      <w:lvlText w:val="%2."/>
      <w:lvlJc w:val="left"/>
      <w:pPr>
        <w:ind w:left="2007" w:hanging="360"/>
      </w:pPr>
    </w:lvl>
    <w:lvl w:ilvl="2" w:tplc="1009001B" w:tentative="1">
      <w:start w:val="1"/>
      <w:numFmt w:val="lowerRoman"/>
      <w:lvlText w:val="%3."/>
      <w:lvlJc w:val="right"/>
      <w:pPr>
        <w:ind w:left="2727" w:hanging="180"/>
      </w:pPr>
    </w:lvl>
    <w:lvl w:ilvl="3" w:tplc="1009000F" w:tentative="1">
      <w:start w:val="1"/>
      <w:numFmt w:val="decimal"/>
      <w:lvlText w:val="%4."/>
      <w:lvlJc w:val="left"/>
      <w:pPr>
        <w:ind w:left="3447" w:hanging="360"/>
      </w:pPr>
    </w:lvl>
    <w:lvl w:ilvl="4" w:tplc="10090019" w:tentative="1">
      <w:start w:val="1"/>
      <w:numFmt w:val="lowerLetter"/>
      <w:lvlText w:val="%5."/>
      <w:lvlJc w:val="left"/>
      <w:pPr>
        <w:ind w:left="4167" w:hanging="360"/>
      </w:pPr>
    </w:lvl>
    <w:lvl w:ilvl="5" w:tplc="1009001B" w:tentative="1">
      <w:start w:val="1"/>
      <w:numFmt w:val="lowerRoman"/>
      <w:lvlText w:val="%6."/>
      <w:lvlJc w:val="right"/>
      <w:pPr>
        <w:ind w:left="4887" w:hanging="180"/>
      </w:pPr>
    </w:lvl>
    <w:lvl w:ilvl="6" w:tplc="1009000F" w:tentative="1">
      <w:start w:val="1"/>
      <w:numFmt w:val="decimal"/>
      <w:lvlText w:val="%7."/>
      <w:lvlJc w:val="left"/>
      <w:pPr>
        <w:ind w:left="5607" w:hanging="360"/>
      </w:pPr>
    </w:lvl>
    <w:lvl w:ilvl="7" w:tplc="10090019" w:tentative="1">
      <w:start w:val="1"/>
      <w:numFmt w:val="lowerLetter"/>
      <w:lvlText w:val="%8."/>
      <w:lvlJc w:val="left"/>
      <w:pPr>
        <w:ind w:left="6327" w:hanging="360"/>
      </w:pPr>
    </w:lvl>
    <w:lvl w:ilvl="8" w:tplc="1009001B" w:tentative="1">
      <w:start w:val="1"/>
      <w:numFmt w:val="lowerRoman"/>
      <w:lvlText w:val="%9."/>
      <w:lvlJc w:val="right"/>
      <w:pPr>
        <w:ind w:left="7047" w:hanging="180"/>
      </w:pPr>
    </w:lvl>
  </w:abstractNum>
  <w:abstractNum w:abstractNumId="3" w15:restartNumberingAfterBreak="0">
    <w:nsid w:val="28F31E2A"/>
    <w:multiLevelType w:val="hybridMultilevel"/>
    <w:tmpl w:val="28629C36"/>
    <w:lvl w:ilvl="0" w:tplc="367A5790">
      <w:start w:val="1"/>
      <w:numFmt w:val="decimal"/>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4" w15:restartNumberingAfterBreak="0">
    <w:nsid w:val="467961CE"/>
    <w:multiLevelType w:val="hybridMultilevel"/>
    <w:tmpl w:val="CAFA6222"/>
    <w:lvl w:ilvl="0" w:tplc="371C7C0E">
      <w:start w:val="1"/>
      <w:numFmt w:val="upperRoman"/>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 w15:restartNumberingAfterBreak="0">
    <w:nsid w:val="499D5F66"/>
    <w:multiLevelType w:val="multilevel"/>
    <w:tmpl w:val="222A08B4"/>
    <w:styleLink w:val="ListCBD"/>
    <w:lvl w:ilvl="0">
      <w:start w:val="1"/>
      <w:numFmt w:val="decimal"/>
      <w:pStyle w:val="CBDNormalNumber"/>
      <w:lvlText w:val="%1."/>
      <w:lvlJc w:val="left"/>
      <w:pPr>
        <w:ind w:left="567" w:firstLine="0"/>
      </w:pPr>
      <w:rPr>
        <w:rFonts w:ascii="Times New Roman" w:hAnsi="Times New Roman" w:cs="Times New Roman" w:hint="default"/>
        <w:b w:val="0"/>
        <w:bCs w:val="0"/>
        <w:i w:val="0"/>
        <w:iCs w:val="0"/>
        <w:color w:val="auto"/>
        <w:sz w:val="22"/>
      </w:rPr>
    </w:lvl>
    <w:lvl w:ilvl="1">
      <w:start w:val="1"/>
      <w:numFmt w:val="lowerLetter"/>
      <w:lvlText w:val="(%2)"/>
      <w:lvlJc w:val="left"/>
      <w:pPr>
        <w:ind w:left="567" w:firstLine="567"/>
      </w:pPr>
      <w:rPr>
        <w:rFonts w:ascii="Times New Roman" w:hAnsi="Times New Roman" w:hint="default"/>
        <w:b w:val="0"/>
        <w:i w:val="0"/>
        <w:sz w:val="22"/>
      </w:rPr>
    </w:lvl>
    <w:lvl w:ilvl="2">
      <w:start w:val="1"/>
      <w:numFmt w:val="lowerRoman"/>
      <w:lvlText w:val="(%3)"/>
      <w:lvlJc w:val="left"/>
      <w:pPr>
        <w:ind w:left="2268" w:hanging="567"/>
      </w:pPr>
      <w:rPr>
        <w:rFonts w:ascii="Times New Roman" w:hAnsi="Times New Roman" w:hint="default"/>
        <w:sz w:val="22"/>
      </w:rPr>
    </w:lvl>
    <w:lvl w:ilvl="3">
      <w:start w:val="1"/>
      <w:numFmt w:val="decimal"/>
      <w:lvlText w:val="(%4)"/>
      <w:lvlJc w:val="left"/>
      <w:pPr>
        <w:ind w:left="2835" w:hanging="567"/>
      </w:pPr>
      <w:rPr>
        <w:rFonts w:ascii="Times New Roman" w:hAnsi="Times New Roman" w:hint="default"/>
        <w:sz w:val="22"/>
      </w:rPr>
    </w:lvl>
    <w:lvl w:ilvl="4">
      <w:start w:val="1"/>
      <w:numFmt w:val="lowerLetter"/>
      <w:lvlText w:val="(%5)"/>
      <w:lvlJc w:val="left"/>
      <w:pPr>
        <w:ind w:left="3402" w:hanging="567"/>
      </w:pPr>
      <w:rPr>
        <w:rFonts w:hint="default"/>
      </w:rPr>
    </w:lvl>
    <w:lvl w:ilvl="5">
      <w:start w:val="1"/>
      <w:numFmt w:val="lowerRoman"/>
      <w:lvlText w:val="(%6)"/>
      <w:lvlJc w:val="left"/>
      <w:pPr>
        <w:ind w:left="2826" w:hanging="360"/>
      </w:pPr>
      <w:rPr>
        <w:rFonts w:hint="default"/>
      </w:rPr>
    </w:lvl>
    <w:lvl w:ilvl="6">
      <w:start w:val="1"/>
      <w:numFmt w:val="decimal"/>
      <w:lvlText w:val="%7."/>
      <w:lvlJc w:val="left"/>
      <w:pPr>
        <w:ind w:left="3186" w:hanging="360"/>
      </w:pPr>
      <w:rPr>
        <w:rFonts w:hint="default"/>
      </w:rPr>
    </w:lvl>
    <w:lvl w:ilvl="7">
      <w:start w:val="1"/>
      <w:numFmt w:val="lowerLetter"/>
      <w:lvlText w:val="%8."/>
      <w:lvlJc w:val="left"/>
      <w:pPr>
        <w:ind w:left="3546" w:hanging="360"/>
      </w:pPr>
      <w:rPr>
        <w:rFonts w:hint="default"/>
      </w:rPr>
    </w:lvl>
    <w:lvl w:ilvl="8">
      <w:start w:val="1"/>
      <w:numFmt w:val="lowerRoman"/>
      <w:lvlText w:val="%9."/>
      <w:lvlJc w:val="left"/>
      <w:pPr>
        <w:ind w:left="3906" w:hanging="360"/>
      </w:pPr>
      <w:rPr>
        <w:rFonts w:hint="default"/>
      </w:rPr>
    </w:lvl>
  </w:abstractNum>
  <w:abstractNum w:abstractNumId="6" w15:restartNumberingAfterBreak="0">
    <w:nsid w:val="5395409C"/>
    <w:multiLevelType w:val="hybridMultilevel"/>
    <w:tmpl w:val="07B4D422"/>
    <w:lvl w:ilvl="0" w:tplc="2DEE47E4">
      <w:start w:val="1"/>
      <w:numFmt w:val="decimal"/>
      <w:lvlText w:val="%1."/>
      <w:lvlJc w:val="left"/>
      <w:pPr>
        <w:ind w:left="927" w:hanging="360"/>
      </w:pPr>
      <w:rPr>
        <w:rFonts w:hint="default"/>
      </w:rPr>
    </w:lvl>
    <w:lvl w:ilvl="1" w:tplc="10090019" w:tentative="1">
      <w:start w:val="1"/>
      <w:numFmt w:val="lowerLetter"/>
      <w:lvlText w:val="%2."/>
      <w:lvlJc w:val="left"/>
      <w:pPr>
        <w:ind w:left="1647" w:hanging="360"/>
      </w:pPr>
    </w:lvl>
    <w:lvl w:ilvl="2" w:tplc="1009001B" w:tentative="1">
      <w:start w:val="1"/>
      <w:numFmt w:val="lowerRoman"/>
      <w:lvlText w:val="%3."/>
      <w:lvlJc w:val="right"/>
      <w:pPr>
        <w:ind w:left="2367" w:hanging="180"/>
      </w:pPr>
    </w:lvl>
    <w:lvl w:ilvl="3" w:tplc="1009000F" w:tentative="1">
      <w:start w:val="1"/>
      <w:numFmt w:val="decimal"/>
      <w:lvlText w:val="%4."/>
      <w:lvlJc w:val="left"/>
      <w:pPr>
        <w:ind w:left="3087" w:hanging="360"/>
      </w:pPr>
    </w:lvl>
    <w:lvl w:ilvl="4" w:tplc="10090019" w:tentative="1">
      <w:start w:val="1"/>
      <w:numFmt w:val="lowerLetter"/>
      <w:lvlText w:val="%5."/>
      <w:lvlJc w:val="left"/>
      <w:pPr>
        <w:ind w:left="3807" w:hanging="360"/>
      </w:pPr>
    </w:lvl>
    <w:lvl w:ilvl="5" w:tplc="1009001B" w:tentative="1">
      <w:start w:val="1"/>
      <w:numFmt w:val="lowerRoman"/>
      <w:lvlText w:val="%6."/>
      <w:lvlJc w:val="right"/>
      <w:pPr>
        <w:ind w:left="4527" w:hanging="180"/>
      </w:pPr>
    </w:lvl>
    <w:lvl w:ilvl="6" w:tplc="1009000F" w:tentative="1">
      <w:start w:val="1"/>
      <w:numFmt w:val="decimal"/>
      <w:lvlText w:val="%7."/>
      <w:lvlJc w:val="left"/>
      <w:pPr>
        <w:ind w:left="5247" w:hanging="360"/>
      </w:pPr>
    </w:lvl>
    <w:lvl w:ilvl="7" w:tplc="10090019" w:tentative="1">
      <w:start w:val="1"/>
      <w:numFmt w:val="lowerLetter"/>
      <w:lvlText w:val="%8."/>
      <w:lvlJc w:val="left"/>
      <w:pPr>
        <w:ind w:left="5967" w:hanging="360"/>
      </w:pPr>
    </w:lvl>
    <w:lvl w:ilvl="8" w:tplc="1009001B" w:tentative="1">
      <w:start w:val="1"/>
      <w:numFmt w:val="lowerRoman"/>
      <w:lvlText w:val="%9."/>
      <w:lvlJc w:val="right"/>
      <w:pPr>
        <w:ind w:left="6687" w:hanging="180"/>
      </w:pPr>
    </w:lvl>
  </w:abstractNum>
  <w:abstractNum w:abstractNumId="7" w15:restartNumberingAfterBreak="0">
    <w:nsid w:val="599F7710"/>
    <w:multiLevelType w:val="hybridMultilevel"/>
    <w:tmpl w:val="1C7879D0"/>
    <w:lvl w:ilvl="0" w:tplc="3DF4418A">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8" w15:restartNumberingAfterBreak="0">
    <w:nsid w:val="5D943BEE"/>
    <w:multiLevelType w:val="multilevel"/>
    <w:tmpl w:val="09A8E3E8"/>
    <w:lvl w:ilvl="0">
      <w:start w:val="1"/>
      <w:numFmt w:val="decimal"/>
      <w:lvlText w:val="%1."/>
      <w:lvlJc w:val="left"/>
      <w:pPr>
        <w:ind w:left="567" w:firstLine="0"/>
      </w:pPr>
      <w:rPr>
        <w:rFonts w:ascii="Times New Roman" w:hAnsi="Times New Roman" w:cs="Times New Roman" w:hint="default"/>
        <w:b w:val="0"/>
        <w:bCs w:val="0"/>
        <w:i w:val="0"/>
        <w:iCs w:val="0"/>
        <w:color w:val="auto"/>
        <w:sz w:val="22"/>
      </w:rPr>
    </w:lvl>
    <w:lvl w:ilvl="1">
      <w:start w:val="1"/>
      <w:numFmt w:val="lowerLetter"/>
      <w:lvlText w:val="(%2)"/>
      <w:lvlJc w:val="left"/>
      <w:pPr>
        <w:ind w:left="567" w:firstLine="567"/>
      </w:pPr>
      <w:rPr>
        <w:rFonts w:ascii="Times New Roman" w:hAnsi="Times New Roman" w:hint="default"/>
        <w:b w:val="0"/>
        <w:i w:val="0"/>
        <w:sz w:val="22"/>
      </w:rPr>
    </w:lvl>
    <w:lvl w:ilvl="2">
      <w:start w:val="1"/>
      <w:numFmt w:val="lowerRoman"/>
      <w:lvlText w:val="(%3)"/>
      <w:lvlJc w:val="left"/>
      <w:pPr>
        <w:ind w:left="2268" w:hanging="567"/>
      </w:pPr>
      <w:rPr>
        <w:rFonts w:ascii="Times New Roman" w:hAnsi="Times New Roman" w:hint="default"/>
        <w:sz w:val="22"/>
      </w:rPr>
    </w:lvl>
    <w:lvl w:ilvl="3">
      <w:start w:val="1"/>
      <w:numFmt w:val="decimal"/>
      <w:lvlText w:val="(%4)"/>
      <w:lvlJc w:val="left"/>
      <w:pPr>
        <w:ind w:left="2835" w:hanging="567"/>
      </w:pPr>
      <w:rPr>
        <w:rFonts w:ascii="Times New Roman" w:hAnsi="Times New Roman" w:hint="default"/>
        <w:sz w:val="22"/>
      </w:rPr>
    </w:lvl>
    <w:lvl w:ilvl="4">
      <w:start w:val="1"/>
      <w:numFmt w:val="lowerLetter"/>
      <w:lvlText w:val="(%5)"/>
      <w:lvlJc w:val="left"/>
      <w:pPr>
        <w:ind w:left="3402" w:hanging="567"/>
      </w:pPr>
      <w:rPr>
        <w:rFonts w:hint="default"/>
      </w:rPr>
    </w:lvl>
    <w:lvl w:ilvl="5">
      <w:start w:val="1"/>
      <w:numFmt w:val="lowerRoman"/>
      <w:lvlText w:val="(%6)"/>
      <w:lvlJc w:val="left"/>
      <w:pPr>
        <w:ind w:left="2826" w:hanging="360"/>
      </w:pPr>
      <w:rPr>
        <w:rFonts w:hint="default"/>
      </w:rPr>
    </w:lvl>
    <w:lvl w:ilvl="6">
      <w:start w:val="1"/>
      <w:numFmt w:val="decimal"/>
      <w:lvlText w:val="%7."/>
      <w:lvlJc w:val="left"/>
      <w:pPr>
        <w:ind w:left="3186" w:hanging="360"/>
      </w:pPr>
      <w:rPr>
        <w:rFonts w:hint="default"/>
      </w:rPr>
    </w:lvl>
    <w:lvl w:ilvl="7">
      <w:start w:val="1"/>
      <w:numFmt w:val="lowerLetter"/>
      <w:lvlText w:val="%8."/>
      <w:lvlJc w:val="left"/>
      <w:pPr>
        <w:ind w:left="3546" w:hanging="360"/>
      </w:pPr>
      <w:rPr>
        <w:rFonts w:hint="default"/>
      </w:rPr>
    </w:lvl>
    <w:lvl w:ilvl="8">
      <w:start w:val="1"/>
      <w:numFmt w:val="lowerRoman"/>
      <w:lvlText w:val="%9."/>
      <w:lvlJc w:val="left"/>
      <w:pPr>
        <w:ind w:left="3906" w:hanging="360"/>
      </w:pPr>
      <w:rPr>
        <w:rFonts w:hint="default"/>
      </w:rPr>
    </w:lvl>
  </w:abstractNum>
  <w:abstractNum w:abstractNumId="9" w15:restartNumberingAfterBreak="0">
    <w:nsid w:val="5E180578"/>
    <w:multiLevelType w:val="hybridMultilevel"/>
    <w:tmpl w:val="251AB796"/>
    <w:lvl w:ilvl="0" w:tplc="8862B882">
      <w:start w:val="1"/>
      <w:numFmt w:val="lowerLetter"/>
      <w:lvlText w:val="(%1)"/>
      <w:lvlJc w:val="left"/>
      <w:pPr>
        <w:ind w:left="927" w:hanging="360"/>
      </w:pPr>
      <w:rPr>
        <w:rFonts w:ascii="Times New Roman" w:hAnsi="Times New Roman" w:hint="default"/>
        <w:b w:val="0"/>
        <w:i w:val="0"/>
        <w:caps w:val="0"/>
        <w:strike w:val="0"/>
        <w:dstrike w:val="0"/>
        <w:vanish w:val="0"/>
        <w:color w:val="auto"/>
        <w:spacing w:val="0"/>
        <w:kern w:val="22"/>
        <w:position w:val="0"/>
        <w:sz w:val="22"/>
        <w:vertAlign w:val="baseline"/>
      </w:rPr>
    </w:lvl>
    <w:lvl w:ilvl="1" w:tplc="10090019" w:tentative="1">
      <w:start w:val="1"/>
      <w:numFmt w:val="lowerLetter"/>
      <w:lvlText w:val="%2."/>
      <w:lvlJc w:val="left"/>
      <w:pPr>
        <w:ind w:left="2466" w:hanging="360"/>
      </w:pPr>
    </w:lvl>
    <w:lvl w:ilvl="2" w:tplc="1009001B" w:tentative="1">
      <w:start w:val="1"/>
      <w:numFmt w:val="lowerRoman"/>
      <w:lvlText w:val="%3."/>
      <w:lvlJc w:val="right"/>
      <w:pPr>
        <w:ind w:left="3186" w:hanging="180"/>
      </w:pPr>
    </w:lvl>
    <w:lvl w:ilvl="3" w:tplc="1009000F" w:tentative="1">
      <w:start w:val="1"/>
      <w:numFmt w:val="decimal"/>
      <w:lvlText w:val="%4."/>
      <w:lvlJc w:val="left"/>
      <w:pPr>
        <w:ind w:left="3906" w:hanging="360"/>
      </w:pPr>
    </w:lvl>
    <w:lvl w:ilvl="4" w:tplc="10090019" w:tentative="1">
      <w:start w:val="1"/>
      <w:numFmt w:val="lowerLetter"/>
      <w:lvlText w:val="%5."/>
      <w:lvlJc w:val="left"/>
      <w:pPr>
        <w:ind w:left="4626" w:hanging="360"/>
      </w:pPr>
    </w:lvl>
    <w:lvl w:ilvl="5" w:tplc="1009001B" w:tentative="1">
      <w:start w:val="1"/>
      <w:numFmt w:val="lowerRoman"/>
      <w:lvlText w:val="%6."/>
      <w:lvlJc w:val="right"/>
      <w:pPr>
        <w:ind w:left="5346" w:hanging="180"/>
      </w:pPr>
    </w:lvl>
    <w:lvl w:ilvl="6" w:tplc="1009000F" w:tentative="1">
      <w:start w:val="1"/>
      <w:numFmt w:val="decimal"/>
      <w:lvlText w:val="%7."/>
      <w:lvlJc w:val="left"/>
      <w:pPr>
        <w:ind w:left="6066" w:hanging="360"/>
      </w:pPr>
    </w:lvl>
    <w:lvl w:ilvl="7" w:tplc="10090019" w:tentative="1">
      <w:start w:val="1"/>
      <w:numFmt w:val="lowerLetter"/>
      <w:lvlText w:val="%8."/>
      <w:lvlJc w:val="left"/>
      <w:pPr>
        <w:ind w:left="6786" w:hanging="360"/>
      </w:pPr>
    </w:lvl>
    <w:lvl w:ilvl="8" w:tplc="1009001B" w:tentative="1">
      <w:start w:val="1"/>
      <w:numFmt w:val="lowerRoman"/>
      <w:lvlText w:val="%9."/>
      <w:lvlJc w:val="right"/>
      <w:pPr>
        <w:ind w:left="7506" w:hanging="180"/>
      </w:pPr>
    </w:lvl>
  </w:abstractNum>
  <w:abstractNum w:abstractNumId="10" w15:restartNumberingAfterBreak="0">
    <w:nsid w:val="653730A5"/>
    <w:multiLevelType w:val="hybridMultilevel"/>
    <w:tmpl w:val="EF5A0DAC"/>
    <w:lvl w:ilvl="0" w:tplc="0B8E98AE">
      <w:start w:val="1"/>
      <w:numFmt w:val="decimal"/>
      <w:lvlText w:val="%1."/>
      <w:lvlJc w:val="left"/>
      <w:pPr>
        <w:ind w:left="1287" w:hanging="360"/>
      </w:pPr>
      <w:rPr>
        <w:rFonts w:hint="default"/>
      </w:rPr>
    </w:lvl>
    <w:lvl w:ilvl="1" w:tplc="10090019" w:tentative="1">
      <w:start w:val="1"/>
      <w:numFmt w:val="lowerLetter"/>
      <w:lvlText w:val="%2."/>
      <w:lvlJc w:val="left"/>
      <w:pPr>
        <w:ind w:left="2007" w:hanging="360"/>
      </w:pPr>
    </w:lvl>
    <w:lvl w:ilvl="2" w:tplc="1009001B" w:tentative="1">
      <w:start w:val="1"/>
      <w:numFmt w:val="lowerRoman"/>
      <w:lvlText w:val="%3."/>
      <w:lvlJc w:val="right"/>
      <w:pPr>
        <w:ind w:left="2727" w:hanging="180"/>
      </w:pPr>
    </w:lvl>
    <w:lvl w:ilvl="3" w:tplc="1009000F" w:tentative="1">
      <w:start w:val="1"/>
      <w:numFmt w:val="decimal"/>
      <w:lvlText w:val="%4."/>
      <w:lvlJc w:val="left"/>
      <w:pPr>
        <w:ind w:left="3447" w:hanging="360"/>
      </w:pPr>
    </w:lvl>
    <w:lvl w:ilvl="4" w:tplc="10090019" w:tentative="1">
      <w:start w:val="1"/>
      <w:numFmt w:val="lowerLetter"/>
      <w:lvlText w:val="%5."/>
      <w:lvlJc w:val="left"/>
      <w:pPr>
        <w:ind w:left="4167" w:hanging="360"/>
      </w:pPr>
    </w:lvl>
    <w:lvl w:ilvl="5" w:tplc="1009001B" w:tentative="1">
      <w:start w:val="1"/>
      <w:numFmt w:val="lowerRoman"/>
      <w:lvlText w:val="%6."/>
      <w:lvlJc w:val="right"/>
      <w:pPr>
        <w:ind w:left="4887" w:hanging="180"/>
      </w:pPr>
    </w:lvl>
    <w:lvl w:ilvl="6" w:tplc="1009000F" w:tentative="1">
      <w:start w:val="1"/>
      <w:numFmt w:val="decimal"/>
      <w:lvlText w:val="%7."/>
      <w:lvlJc w:val="left"/>
      <w:pPr>
        <w:ind w:left="5607" w:hanging="360"/>
      </w:pPr>
    </w:lvl>
    <w:lvl w:ilvl="7" w:tplc="10090019" w:tentative="1">
      <w:start w:val="1"/>
      <w:numFmt w:val="lowerLetter"/>
      <w:lvlText w:val="%8."/>
      <w:lvlJc w:val="left"/>
      <w:pPr>
        <w:ind w:left="6327" w:hanging="360"/>
      </w:pPr>
    </w:lvl>
    <w:lvl w:ilvl="8" w:tplc="1009001B" w:tentative="1">
      <w:start w:val="1"/>
      <w:numFmt w:val="lowerRoman"/>
      <w:lvlText w:val="%9."/>
      <w:lvlJc w:val="right"/>
      <w:pPr>
        <w:ind w:left="7047" w:hanging="180"/>
      </w:pPr>
    </w:lvl>
  </w:abstractNum>
  <w:abstractNum w:abstractNumId="11" w15:restartNumberingAfterBreak="0">
    <w:nsid w:val="65D441B4"/>
    <w:multiLevelType w:val="hybridMultilevel"/>
    <w:tmpl w:val="7C10E144"/>
    <w:lvl w:ilvl="0" w:tplc="2DEE47E4">
      <w:start w:val="1"/>
      <w:numFmt w:val="decimal"/>
      <w:lvlText w:val="%1."/>
      <w:lvlJc w:val="left"/>
      <w:pPr>
        <w:ind w:left="927" w:hanging="360"/>
      </w:pPr>
      <w:rPr>
        <w:rFonts w:hint="default"/>
      </w:rPr>
    </w:lvl>
    <w:lvl w:ilvl="1" w:tplc="10090019" w:tentative="1">
      <w:start w:val="1"/>
      <w:numFmt w:val="lowerLetter"/>
      <w:lvlText w:val="%2."/>
      <w:lvlJc w:val="left"/>
      <w:pPr>
        <w:ind w:left="1647" w:hanging="360"/>
      </w:pPr>
    </w:lvl>
    <w:lvl w:ilvl="2" w:tplc="1009001B" w:tentative="1">
      <w:start w:val="1"/>
      <w:numFmt w:val="lowerRoman"/>
      <w:lvlText w:val="%3."/>
      <w:lvlJc w:val="right"/>
      <w:pPr>
        <w:ind w:left="2367" w:hanging="180"/>
      </w:pPr>
    </w:lvl>
    <w:lvl w:ilvl="3" w:tplc="1009000F" w:tentative="1">
      <w:start w:val="1"/>
      <w:numFmt w:val="decimal"/>
      <w:lvlText w:val="%4."/>
      <w:lvlJc w:val="left"/>
      <w:pPr>
        <w:ind w:left="3087" w:hanging="360"/>
      </w:pPr>
    </w:lvl>
    <w:lvl w:ilvl="4" w:tplc="10090019" w:tentative="1">
      <w:start w:val="1"/>
      <w:numFmt w:val="lowerLetter"/>
      <w:lvlText w:val="%5."/>
      <w:lvlJc w:val="left"/>
      <w:pPr>
        <w:ind w:left="3807" w:hanging="360"/>
      </w:pPr>
    </w:lvl>
    <w:lvl w:ilvl="5" w:tplc="1009001B" w:tentative="1">
      <w:start w:val="1"/>
      <w:numFmt w:val="lowerRoman"/>
      <w:lvlText w:val="%6."/>
      <w:lvlJc w:val="right"/>
      <w:pPr>
        <w:ind w:left="4527" w:hanging="180"/>
      </w:pPr>
    </w:lvl>
    <w:lvl w:ilvl="6" w:tplc="1009000F" w:tentative="1">
      <w:start w:val="1"/>
      <w:numFmt w:val="decimal"/>
      <w:lvlText w:val="%7."/>
      <w:lvlJc w:val="left"/>
      <w:pPr>
        <w:ind w:left="5247" w:hanging="360"/>
      </w:pPr>
    </w:lvl>
    <w:lvl w:ilvl="7" w:tplc="10090019" w:tentative="1">
      <w:start w:val="1"/>
      <w:numFmt w:val="lowerLetter"/>
      <w:lvlText w:val="%8."/>
      <w:lvlJc w:val="left"/>
      <w:pPr>
        <w:ind w:left="5967" w:hanging="360"/>
      </w:pPr>
    </w:lvl>
    <w:lvl w:ilvl="8" w:tplc="1009001B" w:tentative="1">
      <w:start w:val="1"/>
      <w:numFmt w:val="lowerRoman"/>
      <w:lvlText w:val="%9."/>
      <w:lvlJc w:val="right"/>
      <w:pPr>
        <w:ind w:left="6687" w:hanging="180"/>
      </w:pPr>
    </w:lvl>
  </w:abstractNum>
  <w:abstractNum w:abstractNumId="12" w15:restartNumberingAfterBreak="0">
    <w:nsid w:val="68B70991"/>
    <w:multiLevelType w:val="hybridMultilevel"/>
    <w:tmpl w:val="900A58B2"/>
    <w:lvl w:ilvl="0" w:tplc="1EF4DB82">
      <w:start w:val="1"/>
      <w:numFmt w:val="decimal"/>
      <w:pStyle w:val="Para1"/>
      <w:lvlText w:val="%1."/>
      <w:lvlJc w:val="left"/>
      <w:pPr>
        <w:ind w:left="927" w:hanging="360"/>
      </w:pPr>
      <w:rPr>
        <w:rFonts w:hint="default"/>
      </w:rPr>
    </w:lvl>
    <w:lvl w:ilvl="1" w:tplc="10090019" w:tentative="1">
      <w:start w:val="1"/>
      <w:numFmt w:val="lowerLetter"/>
      <w:lvlText w:val="%2."/>
      <w:lvlJc w:val="left"/>
      <w:pPr>
        <w:ind w:left="1647" w:hanging="360"/>
      </w:pPr>
    </w:lvl>
    <w:lvl w:ilvl="2" w:tplc="1009001B" w:tentative="1">
      <w:start w:val="1"/>
      <w:numFmt w:val="lowerRoman"/>
      <w:lvlText w:val="%3."/>
      <w:lvlJc w:val="right"/>
      <w:pPr>
        <w:ind w:left="2367" w:hanging="180"/>
      </w:pPr>
    </w:lvl>
    <w:lvl w:ilvl="3" w:tplc="1009000F" w:tentative="1">
      <w:start w:val="1"/>
      <w:numFmt w:val="decimal"/>
      <w:lvlText w:val="%4."/>
      <w:lvlJc w:val="left"/>
      <w:pPr>
        <w:ind w:left="3087" w:hanging="360"/>
      </w:pPr>
    </w:lvl>
    <w:lvl w:ilvl="4" w:tplc="10090019" w:tentative="1">
      <w:start w:val="1"/>
      <w:numFmt w:val="lowerLetter"/>
      <w:lvlText w:val="%5."/>
      <w:lvlJc w:val="left"/>
      <w:pPr>
        <w:ind w:left="3807" w:hanging="360"/>
      </w:pPr>
    </w:lvl>
    <w:lvl w:ilvl="5" w:tplc="1009001B" w:tentative="1">
      <w:start w:val="1"/>
      <w:numFmt w:val="lowerRoman"/>
      <w:lvlText w:val="%6."/>
      <w:lvlJc w:val="right"/>
      <w:pPr>
        <w:ind w:left="4527" w:hanging="180"/>
      </w:pPr>
    </w:lvl>
    <w:lvl w:ilvl="6" w:tplc="1009000F" w:tentative="1">
      <w:start w:val="1"/>
      <w:numFmt w:val="decimal"/>
      <w:lvlText w:val="%7."/>
      <w:lvlJc w:val="left"/>
      <w:pPr>
        <w:ind w:left="5247" w:hanging="360"/>
      </w:pPr>
    </w:lvl>
    <w:lvl w:ilvl="7" w:tplc="10090019" w:tentative="1">
      <w:start w:val="1"/>
      <w:numFmt w:val="lowerLetter"/>
      <w:lvlText w:val="%8."/>
      <w:lvlJc w:val="left"/>
      <w:pPr>
        <w:ind w:left="5967" w:hanging="360"/>
      </w:pPr>
    </w:lvl>
    <w:lvl w:ilvl="8" w:tplc="1009001B" w:tentative="1">
      <w:start w:val="1"/>
      <w:numFmt w:val="lowerRoman"/>
      <w:lvlText w:val="%9."/>
      <w:lvlJc w:val="right"/>
      <w:pPr>
        <w:ind w:left="6687" w:hanging="180"/>
      </w:pPr>
    </w:lvl>
  </w:abstractNum>
  <w:abstractNum w:abstractNumId="13" w15:restartNumberingAfterBreak="0">
    <w:nsid w:val="6D191DF4"/>
    <w:multiLevelType w:val="multilevel"/>
    <w:tmpl w:val="07D269C8"/>
    <w:styleLink w:val="CBDHeadings"/>
    <w:lvl w:ilvl="0">
      <w:start w:val="1"/>
      <w:numFmt w:val="upperRoman"/>
      <w:pStyle w:val="Heading1"/>
      <w:lvlText w:val="%1."/>
      <w:lvlJc w:val="left"/>
      <w:pPr>
        <w:tabs>
          <w:tab w:val="num" w:pos="567"/>
        </w:tabs>
        <w:ind w:left="567" w:hanging="567"/>
      </w:pPr>
      <w:rPr>
        <w:rFonts w:ascii="Times New Roman" w:hAnsi="Times New Roman" w:hint="default"/>
        <w:sz w:val="28"/>
      </w:rPr>
    </w:lvl>
    <w:lvl w:ilvl="1">
      <w:start w:val="1"/>
      <w:numFmt w:val="upperLetter"/>
      <w:pStyle w:val="Heading2"/>
      <w:lvlText w:val="%2."/>
      <w:lvlJc w:val="left"/>
      <w:pPr>
        <w:tabs>
          <w:tab w:val="num" w:pos="567"/>
        </w:tabs>
        <w:ind w:left="567" w:hanging="567"/>
      </w:pPr>
      <w:rPr>
        <w:rFonts w:ascii="Times New Roman Bold" w:hAnsi="Times New Roman Bold" w:hint="default"/>
        <w:b/>
        <w:bCs/>
        <w:i w:val="0"/>
        <w:iCs w:val="0"/>
        <w:sz w:val="24"/>
        <w:szCs w:val="24"/>
      </w:rPr>
    </w:lvl>
    <w:lvl w:ilvl="2">
      <w:start w:val="1"/>
      <w:numFmt w:val="decimal"/>
      <w:pStyle w:val="Heading3"/>
      <w:lvlText w:val="%3."/>
      <w:lvlJc w:val="left"/>
      <w:pPr>
        <w:tabs>
          <w:tab w:val="num" w:pos="567"/>
        </w:tabs>
        <w:ind w:left="567" w:hanging="567"/>
      </w:pPr>
      <w:rPr>
        <w:rFonts w:ascii="Times New Roman Bold" w:hAnsi="Times New Roman Bold" w:hint="default"/>
        <w:b/>
        <w:i w:val="0"/>
        <w:sz w:val="22"/>
      </w:rPr>
    </w:lvl>
    <w:lvl w:ilvl="3">
      <w:start w:val="1"/>
      <w:numFmt w:val="lowerLetter"/>
      <w:pStyle w:val="Heading4"/>
      <w:lvlText w:val="(%4)"/>
      <w:lvlJc w:val="left"/>
      <w:pPr>
        <w:tabs>
          <w:tab w:val="num" w:pos="567"/>
        </w:tabs>
        <w:ind w:left="567" w:hanging="567"/>
      </w:pPr>
      <w:rPr>
        <w:rFonts w:ascii="Times New Roman Bold" w:hAnsi="Times New Roman Bold" w:hint="default"/>
        <w:b/>
        <w:i w:val="0"/>
        <w:sz w:val="22"/>
      </w:rPr>
    </w:lvl>
    <w:lvl w:ilvl="4">
      <w:start w:val="1"/>
      <w:numFmt w:val="lowerRoman"/>
      <w:pStyle w:val="Heading5"/>
      <w:lvlText w:val="(%5)"/>
      <w:lvlJc w:val="left"/>
      <w:pPr>
        <w:tabs>
          <w:tab w:val="num" w:pos="567"/>
        </w:tabs>
        <w:ind w:left="567" w:hanging="567"/>
      </w:pPr>
      <w:rPr>
        <w:rFonts w:ascii="Times New Roman" w:hAnsi="Times New Roman" w:hint="default"/>
        <w:b w:val="0"/>
        <w:i/>
        <w:sz w:val="22"/>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6FF7321D"/>
    <w:multiLevelType w:val="multilevel"/>
    <w:tmpl w:val="80469F5C"/>
    <w:lvl w:ilvl="0">
      <w:start w:val="1"/>
      <w:numFmt w:val="upperRoman"/>
      <w:lvlText w:val="%1."/>
      <w:lvlJc w:val="right"/>
      <w:pPr>
        <w:tabs>
          <w:tab w:val="num" w:pos="1247"/>
        </w:tabs>
        <w:ind w:left="1247" w:hanging="396"/>
      </w:pPr>
      <w:rPr>
        <w:rFonts w:hint="default"/>
      </w:rPr>
    </w:lvl>
    <w:lvl w:ilvl="1">
      <w:start w:val="1"/>
      <w:numFmt w:val="decimalZero"/>
      <w:isLgl/>
      <w:lvlText w:val="Section %1.%2"/>
      <w:lvlJc w:val="left"/>
      <w:pPr>
        <w:ind w:left="0" w:firstLine="0"/>
      </w:pPr>
      <w:rPr>
        <w:rFonts w:hint="default"/>
      </w:rPr>
    </w:lvl>
    <w:lvl w:ilvl="2">
      <w:start w:val="1"/>
      <w:numFmt w:val="lowerLetter"/>
      <w:lvlText w:val="(%3)"/>
      <w:lvlJc w:val="left"/>
      <w:pPr>
        <w:ind w:left="720" w:hanging="432"/>
      </w:pPr>
      <w:rPr>
        <w:rFonts w:hint="default"/>
      </w:rPr>
    </w:lvl>
    <w:lvl w:ilvl="3">
      <w:start w:val="1"/>
      <w:numFmt w:val="lowerLetter"/>
      <w:lvlText w:val="(%4)"/>
      <w:lvlJc w:val="right"/>
      <w:pPr>
        <w:tabs>
          <w:tab w:val="num" w:pos="1247"/>
        </w:tabs>
        <w:ind w:left="1247" w:hanging="396"/>
      </w:pPr>
      <w:rPr>
        <w:rFonts w:hint="default"/>
      </w:rPr>
    </w:lvl>
    <w:lvl w:ilvl="4">
      <w:start w:val="1"/>
      <w:numFmt w:val="decimal"/>
      <w:lvlText w:val="%5)"/>
      <w:lvlJc w:val="left"/>
      <w:pPr>
        <w:ind w:left="1008" w:hanging="432"/>
      </w:pPr>
      <w:rPr>
        <w:rFonts w:hint="default"/>
      </w:rPr>
    </w:lvl>
    <w:lvl w:ilvl="5">
      <w:start w:val="1"/>
      <w:numFmt w:val="lowerLetter"/>
      <w:pStyle w:val="Heading6"/>
      <w:lvlText w:val="%6)"/>
      <w:lvlJc w:val="left"/>
      <w:pPr>
        <w:ind w:left="1152" w:hanging="432"/>
      </w:pPr>
      <w:rPr>
        <w:rFonts w:hint="default"/>
      </w:rPr>
    </w:lvl>
    <w:lvl w:ilvl="6">
      <w:start w:val="1"/>
      <w:numFmt w:val="lowerRoman"/>
      <w:pStyle w:val="Heading7"/>
      <w:lvlText w:val="%7)"/>
      <w:lvlJc w:val="right"/>
      <w:pPr>
        <w:ind w:left="1296" w:hanging="288"/>
      </w:pPr>
      <w:rPr>
        <w:rFonts w:hint="default"/>
      </w:rPr>
    </w:lvl>
    <w:lvl w:ilvl="7">
      <w:start w:val="1"/>
      <w:numFmt w:val="lowerLetter"/>
      <w:pStyle w:val="Heading8"/>
      <w:lvlText w:val="%8."/>
      <w:lvlJc w:val="left"/>
      <w:pPr>
        <w:ind w:left="1440" w:hanging="432"/>
      </w:pPr>
      <w:rPr>
        <w:rFonts w:hint="default"/>
      </w:rPr>
    </w:lvl>
    <w:lvl w:ilvl="8">
      <w:start w:val="1"/>
      <w:numFmt w:val="lowerRoman"/>
      <w:pStyle w:val="Heading9"/>
      <w:lvlText w:val="%9."/>
      <w:lvlJc w:val="right"/>
      <w:pPr>
        <w:ind w:left="1584" w:hanging="144"/>
      </w:pPr>
      <w:rPr>
        <w:rFonts w:hint="default"/>
      </w:rPr>
    </w:lvl>
  </w:abstractNum>
  <w:abstractNum w:abstractNumId="15" w15:restartNumberingAfterBreak="0">
    <w:nsid w:val="74F368B8"/>
    <w:multiLevelType w:val="hybridMultilevel"/>
    <w:tmpl w:val="CB8E8B36"/>
    <w:lvl w:ilvl="0" w:tplc="43B25192">
      <w:start w:val="1"/>
      <w:numFmt w:val="upperLetter"/>
      <w:lvlText w:val="%1."/>
      <w:lvlJc w:val="left"/>
      <w:pPr>
        <w:ind w:left="927" w:hanging="360"/>
      </w:pPr>
      <w:rPr>
        <w:rFonts w:hint="default"/>
      </w:rPr>
    </w:lvl>
    <w:lvl w:ilvl="1" w:tplc="10090019" w:tentative="1">
      <w:start w:val="1"/>
      <w:numFmt w:val="lowerLetter"/>
      <w:lvlText w:val="%2."/>
      <w:lvlJc w:val="left"/>
      <w:pPr>
        <w:ind w:left="1647" w:hanging="360"/>
      </w:pPr>
    </w:lvl>
    <w:lvl w:ilvl="2" w:tplc="1009001B" w:tentative="1">
      <w:start w:val="1"/>
      <w:numFmt w:val="lowerRoman"/>
      <w:lvlText w:val="%3."/>
      <w:lvlJc w:val="right"/>
      <w:pPr>
        <w:ind w:left="2367" w:hanging="180"/>
      </w:pPr>
    </w:lvl>
    <w:lvl w:ilvl="3" w:tplc="1009000F" w:tentative="1">
      <w:start w:val="1"/>
      <w:numFmt w:val="decimal"/>
      <w:lvlText w:val="%4."/>
      <w:lvlJc w:val="left"/>
      <w:pPr>
        <w:ind w:left="3087" w:hanging="360"/>
      </w:pPr>
    </w:lvl>
    <w:lvl w:ilvl="4" w:tplc="10090019" w:tentative="1">
      <w:start w:val="1"/>
      <w:numFmt w:val="lowerLetter"/>
      <w:lvlText w:val="%5."/>
      <w:lvlJc w:val="left"/>
      <w:pPr>
        <w:ind w:left="3807" w:hanging="360"/>
      </w:pPr>
    </w:lvl>
    <w:lvl w:ilvl="5" w:tplc="1009001B" w:tentative="1">
      <w:start w:val="1"/>
      <w:numFmt w:val="lowerRoman"/>
      <w:lvlText w:val="%6."/>
      <w:lvlJc w:val="right"/>
      <w:pPr>
        <w:ind w:left="4527" w:hanging="180"/>
      </w:pPr>
    </w:lvl>
    <w:lvl w:ilvl="6" w:tplc="1009000F" w:tentative="1">
      <w:start w:val="1"/>
      <w:numFmt w:val="decimal"/>
      <w:lvlText w:val="%7."/>
      <w:lvlJc w:val="left"/>
      <w:pPr>
        <w:ind w:left="5247" w:hanging="360"/>
      </w:pPr>
    </w:lvl>
    <w:lvl w:ilvl="7" w:tplc="10090019" w:tentative="1">
      <w:start w:val="1"/>
      <w:numFmt w:val="lowerLetter"/>
      <w:lvlText w:val="%8."/>
      <w:lvlJc w:val="left"/>
      <w:pPr>
        <w:ind w:left="5967" w:hanging="360"/>
      </w:pPr>
    </w:lvl>
    <w:lvl w:ilvl="8" w:tplc="1009001B" w:tentative="1">
      <w:start w:val="1"/>
      <w:numFmt w:val="lowerRoman"/>
      <w:lvlText w:val="%9."/>
      <w:lvlJc w:val="right"/>
      <w:pPr>
        <w:ind w:left="6687" w:hanging="180"/>
      </w:pPr>
    </w:lvl>
  </w:abstractNum>
  <w:abstractNum w:abstractNumId="16" w15:restartNumberingAfterBreak="0">
    <w:nsid w:val="7BFF494A"/>
    <w:multiLevelType w:val="hybridMultilevel"/>
    <w:tmpl w:val="B8C27F8A"/>
    <w:lvl w:ilvl="0" w:tplc="48DEED9E">
      <w:start w:val="1"/>
      <w:numFmt w:val="lowerRoman"/>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16cid:durableId="1049035818">
    <w:abstractNumId w:val="4"/>
  </w:num>
  <w:num w:numId="2" w16cid:durableId="1423179860">
    <w:abstractNumId w:val="12"/>
  </w:num>
  <w:num w:numId="3" w16cid:durableId="50733876">
    <w:abstractNumId w:val="15"/>
  </w:num>
  <w:num w:numId="4" w16cid:durableId="116876286">
    <w:abstractNumId w:val="0"/>
  </w:num>
  <w:num w:numId="5" w16cid:durableId="1524175429">
    <w:abstractNumId w:val="1"/>
  </w:num>
  <w:num w:numId="6" w16cid:durableId="1225876430">
    <w:abstractNumId w:val="1"/>
  </w:num>
  <w:num w:numId="7" w16cid:durableId="1173685692">
    <w:abstractNumId w:val="3"/>
  </w:num>
  <w:num w:numId="8" w16cid:durableId="981346693">
    <w:abstractNumId w:val="7"/>
  </w:num>
  <w:num w:numId="9" w16cid:durableId="249967082">
    <w:abstractNumId w:val="11"/>
  </w:num>
  <w:num w:numId="10" w16cid:durableId="1247613307">
    <w:abstractNumId w:val="10"/>
  </w:num>
  <w:num w:numId="11" w16cid:durableId="1528325467">
    <w:abstractNumId w:val="6"/>
  </w:num>
  <w:num w:numId="12" w16cid:durableId="1588152807">
    <w:abstractNumId w:val="2"/>
  </w:num>
  <w:num w:numId="13" w16cid:durableId="1905598235">
    <w:abstractNumId w:val="2"/>
    <w:lvlOverride w:ilvl="0">
      <w:startOverride w:val="1"/>
    </w:lvlOverride>
  </w:num>
  <w:num w:numId="14" w16cid:durableId="419643920">
    <w:abstractNumId w:val="9"/>
  </w:num>
  <w:num w:numId="15" w16cid:durableId="1648243697">
    <w:abstractNumId w:val="9"/>
    <w:lvlOverride w:ilvl="0">
      <w:startOverride w:val="1"/>
    </w:lvlOverride>
  </w:num>
  <w:num w:numId="16" w16cid:durableId="452749392">
    <w:abstractNumId w:val="12"/>
    <w:lvlOverride w:ilvl="0">
      <w:startOverride w:val="1"/>
    </w:lvlOverride>
  </w:num>
  <w:num w:numId="17" w16cid:durableId="972372470">
    <w:abstractNumId w:val="9"/>
    <w:lvlOverride w:ilvl="0">
      <w:startOverride w:val="1"/>
    </w:lvlOverride>
  </w:num>
  <w:num w:numId="18" w16cid:durableId="1240555389">
    <w:abstractNumId w:val="16"/>
  </w:num>
  <w:num w:numId="19" w16cid:durableId="2131896490">
    <w:abstractNumId w:val="12"/>
    <w:lvlOverride w:ilvl="0">
      <w:startOverride w:val="1"/>
    </w:lvlOverride>
  </w:num>
  <w:num w:numId="20" w16cid:durableId="1226069607">
    <w:abstractNumId w:val="12"/>
    <w:lvlOverride w:ilvl="0">
      <w:startOverride w:val="1"/>
    </w:lvlOverride>
  </w:num>
  <w:num w:numId="21" w16cid:durableId="534970615">
    <w:abstractNumId w:val="8"/>
  </w:num>
  <w:num w:numId="22" w16cid:durableId="1445147495">
    <w:abstractNumId w:val="5"/>
  </w:num>
  <w:num w:numId="23" w16cid:durableId="78530418">
    <w:abstractNumId w:val="13"/>
  </w:num>
  <w:num w:numId="24" w16cid:durableId="1524973378">
    <w:abstractNumId w:val="13"/>
  </w:num>
  <w:num w:numId="25" w16cid:durableId="200870790">
    <w:abstractNumId w:val="13"/>
  </w:num>
  <w:num w:numId="26" w16cid:durableId="505629152">
    <w:abstractNumId w:val="13"/>
  </w:num>
  <w:num w:numId="27" w16cid:durableId="418067046">
    <w:abstractNumId w:val="13"/>
  </w:num>
  <w:num w:numId="28" w16cid:durableId="2020037646">
    <w:abstractNumId w:val="13"/>
  </w:num>
  <w:num w:numId="29" w16cid:durableId="688406586">
    <w:abstractNumId w:val="14"/>
  </w:num>
  <w:num w:numId="30" w16cid:durableId="375550121">
    <w:abstractNumId w:val="14"/>
  </w:num>
  <w:num w:numId="31" w16cid:durableId="1834450607">
    <w:abstractNumId w:val="14"/>
  </w:num>
  <w:num w:numId="32" w16cid:durableId="196530428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hideSpellingErrors/>
  <w:hideGrammaticalErrors/>
  <w:proofState w:spelling="clean" w:grammar="clean"/>
  <w:attachedTemplate r:id="rId1"/>
  <w:defaultTabStop w:val="720"/>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4E74"/>
    <w:rsid w:val="00021940"/>
    <w:rsid w:val="00040598"/>
    <w:rsid w:val="00052B03"/>
    <w:rsid w:val="0007467F"/>
    <w:rsid w:val="000A5FB1"/>
    <w:rsid w:val="000A69AC"/>
    <w:rsid w:val="000B0607"/>
    <w:rsid w:val="000B5B43"/>
    <w:rsid w:val="000C04BB"/>
    <w:rsid w:val="000C38A0"/>
    <w:rsid w:val="000D11FE"/>
    <w:rsid w:val="00130171"/>
    <w:rsid w:val="00132581"/>
    <w:rsid w:val="00140963"/>
    <w:rsid w:val="00170D3D"/>
    <w:rsid w:val="00173C53"/>
    <w:rsid w:val="00184909"/>
    <w:rsid w:val="00186E3D"/>
    <w:rsid w:val="001B1E9C"/>
    <w:rsid w:val="001D7501"/>
    <w:rsid w:val="0021066C"/>
    <w:rsid w:val="002777BC"/>
    <w:rsid w:val="00292D74"/>
    <w:rsid w:val="002B00CA"/>
    <w:rsid w:val="002B559C"/>
    <w:rsid w:val="002D12A1"/>
    <w:rsid w:val="002D4858"/>
    <w:rsid w:val="00303F0B"/>
    <w:rsid w:val="00310608"/>
    <w:rsid w:val="00317EA5"/>
    <w:rsid w:val="00323F22"/>
    <w:rsid w:val="003412B7"/>
    <w:rsid w:val="00343445"/>
    <w:rsid w:val="003476A9"/>
    <w:rsid w:val="00394E74"/>
    <w:rsid w:val="003A4DE3"/>
    <w:rsid w:val="003B0DF4"/>
    <w:rsid w:val="003C6F10"/>
    <w:rsid w:val="003D14D0"/>
    <w:rsid w:val="003E65BD"/>
    <w:rsid w:val="004202A4"/>
    <w:rsid w:val="00434349"/>
    <w:rsid w:val="00441498"/>
    <w:rsid w:val="004701EE"/>
    <w:rsid w:val="00472D7F"/>
    <w:rsid w:val="00480A8D"/>
    <w:rsid w:val="004A2A2D"/>
    <w:rsid w:val="00537248"/>
    <w:rsid w:val="00553B38"/>
    <w:rsid w:val="005A206E"/>
    <w:rsid w:val="005B334F"/>
    <w:rsid w:val="005C0058"/>
    <w:rsid w:val="005D02AF"/>
    <w:rsid w:val="005D7AAE"/>
    <w:rsid w:val="005E2605"/>
    <w:rsid w:val="00620ABF"/>
    <w:rsid w:val="0064672B"/>
    <w:rsid w:val="00657ED6"/>
    <w:rsid w:val="0066298B"/>
    <w:rsid w:val="00695A2A"/>
    <w:rsid w:val="006B293D"/>
    <w:rsid w:val="006E0DC2"/>
    <w:rsid w:val="00721B10"/>
    <w:rsid w:val="00722D66"/>
    <w:rsid w:val="0076622F"/>
    <w:rsid w:val="007A7F22"/>
    <w:rsid w:val="007C77BC"/>
    <w:rsid w:val="008065FD"/>
    <w:rsid w:val="00807CD3"/>
    <w:rsid w:val="00837858"/>
    <w:rsid w:val="008408B0"/>
    <w:rsid w:val="00851C72"/>
    <w:rsid w:val="00855E32"/>
    <w:rsid w:val="00874541"/>
    <w:rsid w:val="008834C1"/>
    <w:rsid w:val="008B09B8"/>
    <w:rsid w:val="008E0581"/>
    <w:rsid w:val="00912CAF"/>
    <w:rsid w:val="00913955"/>
    <w:rsid w:val="00935461"/>
    <w:rsid w:val="009459E3"/>
    <w:rsid w:val="009654AE"/>
    <w:rsid w:val="00992BAB"/>
    <w:rsid w:val="00995DDC"/>
    <w:rsid w:val="009B6EE0"/>
    <w:rsid w:val="009C1114"/>
    <w:rsid w:val="00A15E68"/>
    <w:rsid w:val="00A22B61"/>
    <w:rsid w:val="00A54FA0"/>
    <w:rsid w:val="00A57558"/>
    <w:rsid w:val="00A608A8"/>
    <w:rsid w:val="00A66FC2"/>
    <w:rsid w:val="00A96B21"/>
    <w:rsid w:val="00AD7EDB"/>
    <w:rsid w:val="00AE1A95"/>
    <w:rsid w:val="00B36EA9"/>
    <w:rsid w:val="00B72CCE"/>
    <w:rsid w:val="00B75168"/>
    <w:rsid w:val="00B75632"/>
    <w:rsid w:val="00BA3309"/>
    <w:rsid w:val="00BB3F0A"/>
    <w:rsid w:val="00BF0832"/>
    <w:rsid w:val="00BF1608"/>
    <w:rsid w:val="00C2354A"/>
    <w:rsid w:val="00C35912"/>
    <w:rsid w:val="00C40702"/>
    <w:rsid w:val="00CB2C0F"/>
    <w:rsid w:val="00CC1768"/>
    <w:rsid w:val="00CD5660"/>
    <w:rsid w:val="00CF70AB"/>
    <w:rsid w:val="00CF71C6"/>
    <w:rsid w:val="00D23F1E"/>
    <w:rsid w:val="00D3059B"/>
    <w:rsid w:val="00D33408"/>
    <w:rsid w:val="00D46160"/>
    <w:rsid w:val="00D5077B"/>
    <w:rsid w:val="00D60046"/>
    <w:rsid w:val="00D668AA"/>
    <w:rsid w:val="00D673D4"/>
    <w:rsid w:val="00D71FFB"/>
    <w:rsid w:val="00DD74C2"/>
    <w:rsid w:val="00DF4433"/>
    <w:rsid w:val="00E15315"/>
    <w:rsid w:val="00E1597C"/>
    <w:rsid w:val="00E52296"/>
    <w:rsid w:val="00E67A0D"/>
    <w:rsid w:val="00ED3849"/>
    <w:rsid w:val="00F258FB"/>
    <w:rsid w:val="00F26B87"/>
    <w:rsid w:val="00F35ED1"/>
    <w:rsid w:val="00F6660F"/>
    <w:rsid w:val="00F7593A"/>
    <w:rsid w:val="00F75F90"/>
    <w:rsid w:val="00FA18C9"/>
    <w:rsid w:val="00FC0705"/>
    <w:rsid w:val="00FD4750"/>
    <w:rsid w:val="00FD7A34"/>
    <w:rsid w:val="00FF57F8"/>
  </w:rsids>
  <m:mathPr>
    <m:mathFont m:val="Cambria Math"/>
    <m:brkBin m:val="before"/>
    <m:brkBinSub m:val="--"/>
    <m:smallFrac m:val="0"/>
    <m:dispDef/>
    <m:lMargin m:val="0"/>
    <m:rMargin m:val="0"/>
    <m:defJc m:val="centerGroup"/>
    <m:wrapIndent m:val="1440"/>
    <m:intLim m:val="subSup"/>
    <m:naryLim m:val="undOvr"/>
  </m:mathPr>
  <w:themeFontLang w:val="en-CA"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5943F2"/>
  <w15:chartTrackingRefBased/>
  <w15:docId w15:val="{D899C5FD-DE50-4BA3-A9E3-475C278E38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7EA5"/>
    <w:pPr>
      <w:tabs>
        <w:tab w:val="left" w:pos="567"/>
        <w:tab w:val="left" w:pos="1134"/>
        <w:tab w:val="left" w:pos="1701"/>
        <w:tab w:val="left" w:pos="2268"/>
      </w:tabs>
      <w:spacing w:after="0" w:line="240" w:lineRule="auto"/>
      <w:jc w:val="both"/>
    </w:pPr>
    <w:rPr>
      <w:rFonts w:ascii="Times New Roman" w:eastAsia="SimSun" w:hAnsi="Times New Roman" w:cs="Times New Roman"/>
      <w:kern w:val="0"/>
      <w:lang w:val="en-US"/>
      <w14:ligatures w14:val="none"/>
    </w:rPr>
  </w:style>
  <w:style w:type="paragraph" w:styleId="Heading1">
    <w:name w:val="heading 1"/>
    <w:basedOn w:val="Normal"/>
    <w:next w:val="Heading2"/>
    <w:link w:val="Heading1Char"/>
    <w:uiPriority w:val="9"/>
    <w:qFormat/>
    <w:rsid w:val="00317EA5"/>
    <w:pPr>
      <w:keepNext/>
      <w:keepLines/>
      <w:numPr>
        <w:numId w:val="28"/>
      </w:numPr>
      <w:tabs>
        <w:tab w:val="clear" w:pos="567"/>
      </w:tabs>
      <w:spacing w:before="240" w:after="120"/>
      <w:jc w:val="left"/>
      <w:outlineLvl w:val="0"/>
    </w:pPr>
    <w:rPr>
      <w:rFonts w:eastAsiaTheme="majorEastAsia" w:cstheme="majorBidi"/>
      <w:b/>
      <w:bCs/>
      <w:kern w:val="2"/>
      <w:sz w:val="28"/>
      <w:szCs w:val="32"/>
      <w:lang w:val="en-CA"/>
      <w14:ligatures w14:val="standardContextual"/>
    </w:rPr>
  </w:style>
  <w:style w:type="paragraph" w:styleId="Heading2">
    <w:name w:val="heading 2"/>
    <w:basedOn w:val="Normal"/>
    <w:next w:val="CBDNormalNumber"/>
    <w:link w:val="Heading2Char"/>
    <w:uiPriority w:val="9"/>
    <w:qFormat/>
    <w:rsid w:val="00317EA5"/>
    <w:pPr>
      <w:keepNext/>
      <w:keepLines/>
      <w:numPr>
        <w:ilvl w:val="1"/>
        <w:numId w:val="28"/>
      </w:numPr>
      <w:tabs>
        <w:tab w:val="clear" w:pos="567"/>
      </w:tabs>
      <w:spacing w:before="120" w:after="120"/>
      <w:jc w:val="left"/>
      <w:outlineLvl w:val="1"/>
    </w:pPr>
    <w:rPr>
      <w:rFonts w:ascii="Times New Roman Bold" w:eastAsiaTheme="majorEastAsia" w:hAnsi="Times New Roman Bold" w:cstheme="majorBidi"/>
      <w:b/>
      <w:sz w:val="24"/>
      <w:szCs w:val="26"/>
    </w:rPr>
  </w:style>
  <w:style w:type="paragraph" w:styleId="Heading3">
    <w:name w:val="heading 3"/>
    <w:basedOn w:val="Normal"/>
    <w:next w:val="CBDNormalNumber"/>
    <w:link w:val="Heading3Char"/>
    <w:uiPriority w:val="9"/>
    <w:qFormat/>
    <w:rsid w:val="00317EA5"/>
    <w:pPr>
      <w:keepNext/>
      <w:keepLines/>
      <w:numPr>
        <w:ilvl w:val="2"/>
        <w:numId w:val="28"/>
      </w:numPr>
      <w:tabs>
        <w:tab w:val="clear" w:pos="567"/>
      </w:tabs>
      <w:spacing w:before="120" w:after="120"/>
      <w:jc w:val="left"/>
      <w:outlineLvl w:val="2"/>
    </w:pPr>
    <w:rPr>
      <w:rFonts w:eastAsiaTheme="majorEastAsia"/>
      <w:b/>
      <w:bCs/>
    </w:rPr>
  </w:style>
  <w:style w:type="paragraph" w:styleId="Heading4">
    <w:name w:val="heading 4"/>
    <w:basedOn w:val="Normal"/>
    <w:next w:val="CBDNormalNumber"/>
    <w:link w:val="Heading4Char"/>
    <w:uiPriority w:val="9"/>
    <w:qFormat/>
    <w:rsid w:val="00317EA5"/>
    <w:pPr>
      <w:keepNext/>
      <w:numPr>
        <w:ilvl w:val="3"/>
        <w:numId w:val="28"/>
      </w:numPr>
      <w:tabs>
        <w:tab w:val="clear" w:pos="567"/>
      </w:tabs>
      <w:spacing w:before="120" w:after="120"/>
      <w:jc w:val="left"/>
      <w:outlineLvl w:val="3"/>
    </w:pPr>
    <w:rPr>
      <w:rFonts w:eastAsiaTheme="majorEastAsia"/>
      <w:b/>
      <w:bCs/>
    </w:rPr>
  </w:style>
  <w:style w:type="paragraph" w:styleId="Heading5">
    <w:name w:val="heading 5"/>
    <w:basedOn w:val="Normal"/>
    <w:next w:val="Normal"/>
    <w:link w:val="Heading5Char"/>
    <w:uiPriority w:val="9"/>
    <w:qFormat/>
    <w:rsid w:val="00317EA5"/>
    <w:pPr>
      <w:keepNext/>
      <w:numPr>
        <w:ilvl w:val="4"/>
        <w:numId w:val="28"/>
      </w:numPr>
      <w:spacing w:before="120" w:after="120"/>
      <w:jc w:val="left"/>
      <w:outlineLvl w:val="4"/>
    </w:pPr>
    <w:rPr>
      <w:rFonts w:eastAsiaTheme="majorEastAsia"/>
      <w:i/>
      <w:iCs/>
    </w:rPr>
  </w:style>
  <w:style w:type="paragraph" w:styleId="Heading6">
    <w:name w:val="heading 6"/>
    <w:basedOn w:val="Normal"/>
    <w:next w:val="Normal"/>
    <w:link w:val="Heading6Char"/>
    <w:semiHidden/>
    <w:rsid w:val="00317EA5"/>
    <w:pPr>
      <w:keepNext/>
      <w:keepLines/>
      <w:numPr>
        <w:ilvl w:val="5"/>
        <w:numId w:val="32"/>
      </w:numPr>
      <w:tabs>
        <w:tab w:val="right" w:pos="851"/>
        <w:tab w:val="left" w:pos="1871"/>
        <w:tab w:val="left" w:pos="2495"/>
        <w:tab w:val="left" w:pos="3119"/>
        <w:tab w:val="left" w:pos="3742"/>
        <w:tab w:val="left" w:pos="4082"/>
        <w:tab w:val="left" w:pos="4366"/>
      </w:tabs>
      <w:suppressAutoHyphens/>
      <w:spacing w:after="120"/>
      <w:ind w:right="624"/>
      <w:jc w:val="left"/>
      <w:outlineLvl w:val="5"/>
    </w:pPr>
    <w:rPr>
      <w:bCs/>
      <w:sz w:val="24"/>
    </w:rPr>
  </w:style>
  <w:style w:type="paragraph" w:styleId="Heading7">
    <w:name w:val="heading 7"/>
    <w:basedOn w:val="Normal"/>
    <w:next w:val="Normal"/>
    <w:link w:val="Heading7Char"/>
    <w:semiHidden/>
    <w:rsid w:val="00317EA5"/>
    <w:pPr>
      <w:keepNext/>
      <w:keepLines/>
      <w:widowControl w:val="0"/>
      <w:numPr>
        <w:ilvl w:val="6"/>
        <w:numId w:val="32"/>
      </w:numPr>
      <w:tabs>
        <w:tab w:val="right" w:pos="851"/>
        <w:tab w:val="left" w:pos="1871"/>
        <w:tab w:val="left" w:pos="2495"/>
        <w:tab w:val="left" w:pos="3119"/>
        <w:tab w:val="left" w:pos="3742"/>
        <w:tab w:val="left" w:pos="4082"/>
        <w:tab w:val="left" w:pos="4366"/>
      </w:tabs>
      <w:suppressAutoHyphens/>
      <w:spacing w:after="120"/>
      <w:ind w:right="624"/>
      <w:jc w:val="left"/>
      <w:outlineLvl w:val="6"/>
    </w:pPr>
    <w:rPr>
      <w:b/>
      <w:snapToGrid w:val="0"/>
      <w:u w:val="single"/>
    </w:rPr>
  </w:style>
  <w:style w:type="paragraph" w:styleId="Heading8">
    <w:name w:val="heading 8"/>
    <w:basedOn w:val="Normal"/>
    <w:next w:val="Normal"/>
    <w:link w:val="Heading8Char"/>
    <w:semiHidden/>
    <w:rsid w:val="00317EA5"/>
    <w:pPr>
      <w:keepNext/>
      <w:keepLines/>
      <w:widowControl w:val="0"/>
      <w:numPr>
        <w:ilvl w:val="7"/>
        <w:numId w:val="32"/>
      </w:numPr>
      <w:tabs>
        <w:tab w:val="left" w:pos="-1440"/>
        <w:tab w:val="left" w:pos="-720"/>
        <w:tab w:val="right" w:pos="851"/>
        <w:tab w:val="left" w:pos="1871"/>
        <w:tab w:val="left" w:pos="2495"/>
        <w:tab w:val="left" w:pos="3119"/>
        <w:tab w:val="left" w:pos="3742"/>
        <w:tab w:val="left" w:pos="4082"/>
        <w:tab w:val="left" w:pos="4366"/>
      </w:tabs>
      <w:suppressAutoHyphens/>
      <w:spacing w:after="120"/>
      <w:ind w:right="624"/>
      <w:jc w:val="left"/>
      <w:outlineLvl w:val="7"/>
    </w:pPr>
    <w:rPr>
      <w:b/>
      <w:snapToGrid w:val="0"/>
      <w:u w:val="single"/>
    </w:rPr>
  </w:style>
  <w:style w:type="paragraph" w:styleId="Heading9">
    <w:name w:val="heading 9"/>
    <w:basedOn w:val="Normal"/>
    <w:next w:val="Normal"/>
    <w:link w:val="Heading9Char"/>
    <w:semiHidden/>
    <w:rsid w:val="00317EA5"/>
    <w:pPr>
      <w:keepNext/>
      <w:widowControl w:val="0"/>
      <w:numPr>
        <w:ilvl w:val="8"/>
        <w:numId w:val="32"/>
      </w:numPr>
      <w:suppressAutoHyphens/>
      <w:jc w:val="left"/>
      <w:outlineLvl w:val="8"/>
    </w:pPr>
    <w:rPr>
      <w:snapToGrid w:val="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tem">
    <w:name w:val="Item"/>
    <w:basedOn w:val="Normal"/>
    <w:qFormat/>
    <w:rsid w:val="00317EA5"/>
    <w:pPr>
      <w:suppressLineNumbers/>
      <w:suppressAutoHyphens/>
      <w:spacing w:before="240" w:after="120"/>
      <w:jc w:val="left"/>
    </w:pPr>
    <w:rPr>
      <w:rFonts w:eastAsia="Times New Roman"/>
      <w:b/>
      <w:iCs/>
      <w:snapToGrid w:val="0"/>
      <w:kern w:val="22"/>
      <w:sz w:val="24"/>
      <w:lang w:val="en-GB"/>
    </w:rPr>
  </w:style>
  <w:style w:type="paragraph" w:styleId="BodyText">
    <w:name w:val="Body Text"/>
    <w:basedOn w:val="Normal"/>
    <w:link w:val="BodyTextChar"/>
    <w:uiPriority w:val="99"/>
    <w:semiHidden/>
    <w:unhideWhenUsed/>
    <w:rsid w:val="00317EA5"/>
    <w:pPr>
      <w:spacing w:after="120" w:line="259" w:lineRule="auto"/>
      <w:jc w:val="left"/>
    </w:pPr>
    <w:rPr>
      <w:rFonts w:asciiTheme="minorHAnsi" w:eastAsiaTheme="minorHAnsi" w:hAnsiTheme="minorHAnsi" w:cstheme="minorBidi"/>
      <w:kern w:val="2"/>
      <w:lang w:val="en-CA"/>
      <w14:ligatures w14:val="standardContextual"/>
    </w:rPr>
  </w:style>
  <w:style w:type="character" w:customStyle="1" w:styleId="BodyTextChar">
    <w:name w:val="Body Text Char"/>
    <w:basedOn w:val="DefaultParagraphFont"/>
    <w:link w:val="BodyText"/>
    <w:uiPriority w:val="99"/>
    <w:semiHidden/>
    <w:rsid w:val="00317EA5"/>
  </w:style>
  <w:style w:type="paragraph" w:styleId="Title">
    <w:name w:val="Title"/>
    <w:basedOn w:val="Normal"/>
    <w:next w:val="Normal"/>
    <w:link w:val="TitleChar"/>
    <w:uiPriority w:val="10"/>
    <w:qFormat/>
    <w:rsid w:val="00ED3849"/>
    <w:pPr>
      <w:keepNext/>
      <w:spacing w:before="240" w:after="240"/>
      <w:ind w:left="567"/>
    </w:pPr>
    <w:rPr>
      <w:rFonts w:ascii="Times New Roman Bold" w:eastAsiaTheme="majorEastAsia" w:hAnsi="Times New Roman Bold"/>
      <w:b/>
      <w:bCs/>
      <w:spacing w:val="5"/>
      <w:kern w:val="28"/>
      <w:sz w:val="28"/>
      <w:szCs w:val="28"/>
      <w14:ligatures w14:val="standardContextual"/>
    </w:rPr>
  </w:style>
  <w:style w:type="character" w:customStyle="1" w:styleId="TitleChar">
    <w:name w:val="Title Char"/>
    <w:basedOn w:val="DefaultParagraphFont"/>
    <w:link w:val="Title"/>
    <w:uiPriority w:val="10"/>
    <w:rsid w:val="00ED3849"/>
    <w:rPr>
      <w:rFonts w:ascii="Times New Roman Bold" w:eastAsiaTheme="majorEastAsia" w:hAnsi="Times New Roman Bold" w:cs="Times New Roman"/>
      <w:b/>
      <w:bCs/>
      <w:spacing w:val="5"/>
      <w:kern w:val="28"/>
      <w:sz w:val="28"/>
      <w:szCs w:val="28"/>
      <w:lang w:val="en-GB"/>
    </w:rPr>
  </w:style>
  <w:style w:type="character" w:customStyle="1" w:styleId="Heading1Char">
    <w:name w:val="Heading 1 Char"/>
    <w:basedOn w:val="DefaultParagraphFont"/>
    <w:link w:val="Heading1"/>
    <w:uiPriority w:val="9"/>
    <w:rsid w:val="00317EA5"/>
    <w:rPr>
      <w:rFonts w:ascii="Times New Roman" w:eastAsiaTheme="majorEastAsia" w:hAnsi="Times New Roman" w:cstheme="majorBidi"/>
      <w:b/>
      <w:bCs/>
      <w:sz w:val="28"/>
      <w:szCs w:val="32"/>
    </w:rPr>
  </w:style>
  <w:style w:type="paragraph" w:customStyle="1" w:styleId="Cornernotation">
    <w:name w:val="Corner notation"/>
    <w:basedOn w:val="Normal"/>
    <w:rsid w:val="00A96B21"/>
    <w:pPr>
      <w:ind w:left="170" w:right="3119" w:hanging="170"/>
      <w:jc w:val="left"/>
    </w:pPr>
    <w:rPr>
      <w:b/>
      <w:sz w:val="24"/>
    </w:rPr>
  </w:style>
  <w:style w:type="table" w:customStyle="1" w:styleId="TableGrid1">
    <w:name w:val="Table Grid1"/>
    <w:basedOn w:val="TableNormal"/>
    <w:next w:val="TableGrid"/>
    <w:uiPriority w:val="59"/>
    <w:rsid w:val="00A96B21"/>
    <w:pPr>
      <w:spacing w:after="0" w:line="240" w:lineRule="auto"/>
    </w:pPr>
    <w:rPr>
      <w:rFonts w:eastAsiaTheme="minorEastAsia"/>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A96B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enuedate">
    <w:name w:val="Venue&amp;date"/>
    <w:basedOn w:val="Cornernotation"/>
    <w:qFormat/>
    <w:rsid w:val="00A96B21"/>
    <w:rPr>
      <w:b w:val="0"/>
      <w:bCs/>
      <w:sz w:val="22"/>
    </w:rPr>
  </w:style>
  <w:style w:type="paragraph" w:styleId="FootnoteText">
    <w:name w:val="footnote text"/>
    <w:aliases w:val="Geneva 9,Font: Geneva 9,Boston 10,f,ft,Fotnotstext Char,ft Char,single space,footnote text,FOOTNOTES,ADB,single space1,footnote text1,FOOTNOTES1,fn1,ADB1,single space2,footnote text2,FOOTNOTES2,fn2,ADB2,single space3,footnote text3,fn3,fn"/>
    <w:basedOn w:val="Normal"/>
    <w:link w:val="FootnoteTextChar"/>
    <w:uiPriority w:val="99"/>
    <w:unhideWhenUsed/>
    <w:qFormat/>
    <w:rsid w:val="00317EA5"/>
    <w:pPr>
      <w:jc w:val="left"/>
    </w:pPr>
    <w:rPr>
      <w:sz w:val="18"/>
      <w:szCs w:val="20"/>
    </w:rPr>
  </w:style>
  <w:style w:type="character" w:customStyle="1" w:styleId="FootnoteTextChar">
    <w:name w:val="Footnote Text Char"/>
    <w:aliases w:val="Geneva 9 Char,Font: Geneva 9 Char,Boston 10 Char,f Char,ft Char1,Fotnotstext Char Char,ft Char Char,single space Char,footnote text Char,FOOTNOTES Char,ADB Char,single space1 Char,footnote text1 Char,FOOTNOTES1 Char,fn1 Char,ADB1 Char"/>
    <w:basedOn w:val="DefaultParagraphFont"/>
    <w:link w:val="FootnoteText"/>
    <w:uiPriority w:val="99"/>
    <w:qFormat/>
    <w:rsid w:val="00317EA5"/>
    <w:rPr>
      <w:rFonts w:ascii="Times New Roman" w:eastAsia="SimSun" w:hAnsi="Times New Roman" w:cs="Times New Roman"/>
      <w:kern w:val="0"/>
      <w:sz w:val="18"/>
      <w:szCs w:val="20"/>
      <w:lang w:val="en-US"/>
      <w14:ligatures w14:val="none"/>
    </w:rPr>
  </w:style>
  <w:style w:type="character" w:styleId="FootnoteReference">
    <w:name w:val="footnote reference"/>
    <w:aliases w:val="number,Footnote Reference Superscript,-E Fußnotenzeichen,(Diplomarbeit FZ),(Diplomarbeit FZ)1,(Diplomarbeit FZ)2,(Diplomarbeit FZ)3,(Diplomarbeit FZ)4,(Diplomarbeit FZ)5,(Diplomarbeit FZ)6,(Diplomarbeit FZ)7,(Diplomarbeit FZ)8,16 Poin"/>
    <w:basedOn w:val="DefaultParagraphFont"/>
    <w:link w:val="BVIfnrChar"/>
    <w:uiPriority w:val="99"/>
    <w:unhideWhenUsed/>
    <w:qFormat/>
    <w:rsid w:val="00317EA5"/>
    <w:rPr>
      <w:vertAlign w:val="superscript"/>
    </w:rPr>
  </w:style>
  <w:style w:type="paragraph" w:customStyle="1" w:styleId="Footnote">
    <w:name w:val="Footnote"/>
    <w:basedOn w:val="FootnoteText"/>
    <w:qFormat/>
    <w:rsid w:val="00317EA5"/>
    <w:rPr>
      <w:szCs w:val="18"/>
      <w:lang w:val="en-CA"/>
    </w:rPr>
  </w:style>
  <w:style w:type="paragraph" w:customStyle="1" w:styleId="Cornernotation-Item">
    <w:name w:val="Corner notation - Item"/>
    <w:basedOn w:val="Venuedate"/>
    <w:qFormat/>
    <w:rsid w:val="00A96B21"/>
    <w:rPr>
      <w:b/>
    </w:rPr>
  </w:style>
  <w:style w:type="paragraph" w:styleId="Subtitle">
    <w:name w:val="Subtitle"/>
    <w:basedOn w:val="Normal"/>
    <w:next w:val="Normal"/>
    <w:link w:val="SubtitleChar"/>
    <w:uiPriority w:val="11"/>
    <w:qFormat/>
    <w:rsid w:val="00A96B21"/>
    <w:pPr>
      <w:numPr>
        <w:ilvl w:val="1"/>
      </w:numPr>
      <w:spacing w:after="160"/>
    </w:pPr>
    <w:rPr>
      <w:rFonts w:ascii="Times New Roman Bold" w:eastAsiaTheme="minorEastAsia" w:hAnsi="Times New Roman Bold" w:cstheme="minorBidi"/>
      <w:b/>
      <w:color w:val="5A5A5A" w:themeColor="text1" w:themeTint="A5"/>
    </w:rPr>
  </w:style>
  <w:style w:type="character" w:customStyle="1" w:styleId="SubtitleChar">
    <w:name w:val="Subtitle Char"/>
    <w:basedOn w:val="DefaultParagraphFont"/>
    <w:link w:val="Subtitle"/>
    <w:uiPriority w:val="11"/>
    <w:rsid w:val="00A96B21"/>
    <w:rPr>
      <w:rFonts w:ascii="Times New Roman Bold" w:eastAsiaTheme="minorEastAsia" w:hAnsi="Times New Roman Bold"/>
      <w:b/>
      <w:color w:val="5A5A5A" w:themeColor="text1" w:themeTint="A5"/>
      <w:kern w:val="0"/>
      <w:lang w:val="en-GB"/>
      <w14:ligatures w14:val="none"/>
    </w:rPr>
  </w:style>
  <w:style w:type="paragraph" w:customStyle="1" w:styleId="Para1">
    <w:name w:val="Para 1"/>
    <w:basedOn w:val="Normal"/>
    <w:qFormat/>
    <w:rsid w:val="00480A8D"/>
    <w:pPr>
      <w:numPr>
        <w:numId w:val="2"/>
      </w:numPr>
      <w:spacing w:before="120" w:after="120"/>
      <w:ind w:left="567" w:firstLine="0"/>
    </w:pPr>
    <w:rPr>
      <w:lang w:val="en-CA"/>
    </w:rPr>
  </w:style>
  <w:style w:type="character" w:customStyle="1" w:styleId="Heading2Char">
    <w:name w:val="Heading 2 Char"/>
    <w:basedOn w:val="DefaultParagraphFont"/>
    <w:link w:val="Heading2"/>
    <w:uiPriority w:val="9"/>
    <w:rsid w:val="00317EA5"/>
    <w:rPr>
      <w:rFonts w:ascii="Times New Roman Bold" w:eastAsiaTheme="majorEastAsia" w:hAnsi="Times New Roman Bold" w:cstheme="majorBidi"/>
      <w:b/>
      <w:kern w:val="0"/>
      <w:sz w:val="24"/>
      <w:szCs w:val="26"/>
      <w:lang w:val="en-US"/>
      <w14:ligatures w14:val="none"/>
    </w:rPr>
  </w:style>
  <w:style w:type="character" w:styleId="PlaceholderText">
    <w:name w:val="Placeholder Text"/>
    <w:basedOn w:val="DefaultParagraphFont"/>
    <w:uiPriority w:val="99"/>
    <w:semiHidden/>
    <w:rsid w:val="00995DDC"/>
    <w:rPr>
      <w:color w:val="808080"/>
    </w:rPr>
  </w:style>
  <w:style w:type="paragraph" w:styleId="Header">
    <w:name w:val="header"/>
    <w:basedOn w:val="Normal"/>
    <w:link w:val="HeaderChar"/>
    <w:rsid w:val="00317EA5"/>
    <w:pPr>
      <w:pBdr>
        <w:bottom w:val="single" w:sz="4" w:space="1" w:color="auto"/>
      </w:pBdr>
      <w:tabs>
        <w:tab w:val="center" w:pos="4680"/>
        <w:tab w:val="right" w:pos="9360"/>
      </w:tabs>
      <w:jc w:val="left"/>
    </w:pPr>
    <w:rPr>
      <w:sz w:val="20"/>
    </w:rPr>
  </w:style>
  <w:style w:type="character" w:customStyle="1" w:styleId="HeaderChar">
    <w:name w:val="Header Char"/>
    <w:basedOn w:val="DefaultParagraphFont"/>
    <w:link w:val="Header"/>
    <w:rsid w:val="00317EA5"/>
    <w:rPr>
      <w:rFonts w:ascii="Times New Roman" w:eastAsia="SimSun" w:hAnsi="Times New Roman" w:cs="Times New Roman"/>
      <w:kern w:val="0"/>
      <w:sz w:val="20"/>
      <w:lang w:val="en-US"/>
      <w14:ligatures w14:val="none"/>
    </w:rPr>
  </w:style>
  <w:style w:type="paragraph" w:styleId="Footer">
    <w:name w:val="footer"/>
    <w:basedOn w:val="Normal"/>
    <w:link w:val="FooterChar"/>
    <w:uiPriority w:val="99"/>
    <w:rsid w:val="00317EA5"/>
    <w:pPr>
      <w:tabs>
        <w:tab w:val="center" w:pos="4680"/>
        <w:tab w:val="right" w:pos="9360"/>
      </w:tabs>
    </w:pPr>
    <w:rPr>
      <w:sz w:val="20"/>
    </w:rPr>
  </w:style>
  <w:style w:type="character" w:customStyle="1" w:styleId="FooterChar">
    <w:name w:val="Footer Char"/>
    <w:basedOn w:val="DefaultParagraphFont"/>
    <w:link w:val="Footer"/>
    <w:uiPriority w:val="99"/>
    <w:rsid w:val="00317EA5"/>
    <w:rPr>
      <w:rFonts w:ascii="Times New Roman" w:eastAsia="SimSun" w:hAnsi="Times New Roman" w:cs="Times New Roman"/>
      <w:kern w:val="0"/>
      <w:sz w:val="20"/>
      <w:lang w:val="en-US"/>
      <w14:ligatures w14:val="none"/>
    </w:rPr>
  </w:style>
  <w:style w:type="character" w:customStyle="1" w:styleId="Heading3Char">
    <w:name w:val="Heading 3 Char"/>
    <w:basedOn w:val="DefaultParagraphFont"/>
    <w:link w:val="Heading3"/>
    <w:uiPriority w:val="9"/>
    <w:rsid w:val="00317EA5"/>
    <w:rPr>
      <w:rFonts w:ascii="Times New Roman" w:eastAsiaTheme="majorEastAsia" w:hAnsi="Times New Roman" w:cs="Times New Roman"/>
      <w:b/>
      <w:bCs/>
      <w:kern w:val="0"/>
      <w:lang w:val="en-US"/>
      <w14:ligatures w14:val="none"/>
    </w:rPr>
  </w:style>
  <w:style w:type="paragraph" w:customStyle="1" w:styleId="Para2">
    <w:name w:val="Para 2"/>
    <w:qFormat/>
    <w:rsid w:val="005C0058"/>
    <w:pPr>
      <w:tabs>
        <w:tab w:val="left" w:pos="1701"/>
      </w:tabs>
      <w:spacing w:before="120" w:after="120" w:line="240" w:lineRule="auto"/>
      <w:ind w:left="1134"/>
      <w:jc w:val="both"/>
    </w:pPr>
    <w:rPr>
      <w:rFonts w:ascii="Times New Roman" w:eastAsia="Times New Roman" w:hAnsi="Times New Roman" w:cs="Times New Roman"/>
      <w:kern w:val="0"/>
      <w:szCs w:val="24"/>
      <w14:ligatures w14:val="none"/>
    </w:rPr>
  </w:style>
  <w:style w:type="paragraph" w:customStyle="1" w:styleId="Annex">
    <w:name w:val="Annex"/>
    <w:basedOn w:val="Normal"/>
    <w:qFormat/>
    <w:rsid w:val="00317EA5"/>
    <w:pPr>
      <w:spacing w:after="240"/>
    </w:pPr>
    <w:rPr>
      <w:b/>
      <w:sz w:val="28"/>
    </w:rPr>
  </w:style>
  <w:style w:type="paragraph" w:customStyle="1" w:styleId="Para3">
    <w:name w:val="Para 3"/>
    <w:basedOn w:val="Normal"/>
    <w:qFormat/>
    <w:rsid w:val="005C0058"/>
    <w:pPr>
      <w:spacing w:before="120" w:after="120"/>
      <w:ind w:left="1134"/>
    </w:pPr>
  </w:style>
  <w:style w:type="character" w:customStyle="1" w:styleId="Heading4Char">
    <w:name w:val="Heading 4 Char"/>
    <w:basedOn w:val="DefaultParagraphFont"/>
    <w:link w:val="Heading4"/>
    <w:uiPriority w:val="9"/>
    <w:rsid w:val="00317EA5"/>
    <w:rPr>
      <w:rFonts w:ascii="Times New Roman" w:eastAsiaTheme="majorEastAsia" w:hAnsi="Times New Roman" w:cs="Times New Roman"/>
      <w:b/>
      <w:bCs/>
      <w:kern w:val="0"/>
      <w:lang w:val="en-US"/>
      <w14:ligatures w14:val="none"/>
    </w:rPr>
  </w:style>
  <w:style w:type="character" w:customStyle="1" w:styleId="Heading5Char">
    <w:name w:val="Heading 5 Char"/>
    <w:basedOn w:val="DefaultParagraphFont"/>
    <w:link w:val="Heading5"/>
    <w:uiPriority w:val="9"/>
    <w:rsid w:val="00317EA5"/>
    <w:rPr>
      <w:rFonts w:ascii="Times New Roman" w:eastAsiaTheme="majorEastAsia" w:hAnsi="Times New Roman" w:cs="Times New Roman"/>
      <w:i/>
      <w:iCs/>
      <w:kern w:val="0"/>
      <w:lang w:val="en-US"/>
      <w14:ligatures w14:val="none"/>
    </w:rPr>
  </w:style>
  <w:style w:type="character" w:styleId="CommentReference">
    <w:name w:val="annotation reference"/>
    <w:basedOn w:val="DefaultParagraphFont"/>
    <w:uiPriority w:val="99"/>
    <w:semiHidden/>
    <w:unhideWhenUsed/>
    <w:rsid w:val="00317EA5"/>
    <w:rPr>
      <w:sz w:val="16"/>
      <w:szCs w:val="16"/>
    </w:rPr>
  </w:style>
  <w:style w:type="paragraph" w:styleId="CommentText">
    <w:name w:val="annotation text"/>
    <w:basedOn w:val="Normal"/>
    <w:link w:val="CommentTextChar"/>
    <w:uiPriority w:val="99"/>
    <w:rsid w:val="00317EA5"/>
    <w:rPr>
      <w:sz w:val="20"/>
      <w:szCs w:val="20"/>
    </w:rPr>
  </w:style>
  <w:style w:type="character" w:customStyle="1" w:styleId="CommentTextChar">
    <w:name w:val="Comment Text Char"/>
    <w:basedOn w:val="DefaultParagraphFont"/>
    <w:link w:val="CommentText"/>
    <w:uiPriority w:val="99"/>
    <w:rsid w:val="00317EA5"/>
    <w:rPr>
      <w:rFonts w:ascii="Times New Roman" w:eastAsia="SimSun" w:hAnsi="Times New Roman" w:cs="Times New Roman"/>
      <w:kern w:val="0"/>
      <w:sz w:val="20"/>
      <w:szCs w:val="20"/>
      <w:lang w:val="en-US"/>
      <w14:ligatures w14:val="none"/>
    </w:rPr>
  </w:style>
  <w:style w:type="paragraph" w:styleId="CommentSubject">
    <w:name w:val="annotation subject"/>
    <w:basedOn w:val="CommentText"/>
    <w:next w:val="CommentText"/>
    <w:link w:val="CommentSubjectChar"/>
    <w:uiPriority w:val="99"/>
    <w:semiHidden/>
    <w:unhideWhenUsed/>
    <w:rsid w:val="00317EA5"/>
    <w:rPr>
      <w:b/>
      <w:bCs/>
    </w:rPr>
  </w:style>
  <w:style w:type="character" w:customStyle="1" w:styleId="CommentSubjectChar">
    <w:name w:val="Comment Subject Char"/>
    <w:basedOn w:val="CommentTextChar"/>
    <w:link w:val="CommentSubject"/>
    <w:uiPriority w:val="99"/>
    <w:semiHidden/>
    <w:rsid w:val="00317EA5"/>
    <w:rPr>
      <w:rFonts w:ascii="Times New Roman" w:eastAsia="SimSun" w:hAnsi="Times New Roman" w:cs="Times New Roman"/>
      <w:b/>
      <w:bCs/>
      <w:kern w:val="0"/>
      <w:sz w:val="20"/>
      <w:szCs w:val="20"/>
      <w:lang w:val="en-US"/>
      <w14:ligatures w14:val="none"/>
    </w:rPr>
  </w:style>
  <w:style w:type="paragraph" w:customStyle="1" w:styleId="AEDistrNormal">
    <w:name w:val="AE_DistrNormal"/>
    <w:basedOn w:val="Normal"/>
    <w:unhideWhenUsed/>
    <w:rsid w:val="00317EA5"/>
    <w:pPr>
      <w:jc w:val="left"/>
    </w:pPr>
    <w:rPr>
      <w:lang w:val="en-GB"/>
    </w:rPr>
  </w:style>
  <w:style w:type="paragraph" w:customStyle="1" w:styleId="AASmallLogo">
    <w:name w:val="AA_SmallLogo"/>
    <w:basedOn w:val="AEDistrNormal"/>
    <w:unhideWhenUsed/>
    <w:rsid w:val="00317EA5"/>
    <w:pPr>
      <w:spacing w:before="40"/>
    </w:pPr>
    <w:rPr>
      <w:sz w:val="4"/>
    </w:rPr>
  </w:style>
  <w:style w:type="paragraph" w:customStyle="1" w:styleId="ABSymbol">
    <w:name w:val="AB_Symbol"/>
    <w:basedOn w:val="Normal"/>
    <w:qFormat/>
    <w:rsid w:val="00317EA5"/>
    <w:pPr>
      <w:tabs>
        <w:tab w:val="left" w:pos="1871"/>
        <w:tab w:val="left" w:pos="2495"/>
        <w:tab w:val="right" w:pos="2920"/>
        <w:tab w:val="left" w:pos="3119"/>
        <w:tab w:val="left" w:pos="3742"/>
        <w:tab w:val="left" w:pos="4366"/>
        <w:tab w:val="left" w:pos="4990"/>
      </w:tabs>
      <w:spacing w:after="120"/>
      <w:ind w:left="2019"/>
      <w:jc w:val="right"/>
    </w:pPr>
    <w:rPr>
      <w:sz w:val="20"/>
      <w:szCs w:val="20"/>
      <w:lang w:val="en-GB"/>
    </w:rPr>
  </w:style>
  <w:style w:type="paragraph" w:customStyle="1" w:styleId="AFCorNotNormal">
    <w:name w:val="AF_CorNotNormal"/>
    <w:basedOn w:val="Normal"/>
    <w:unhideWhenUsed/>
    <w:rsid w:val="00317EA5"/>
    <w:rPr>
      <w:lang w:val="en-GB"/>
    </w:rPr>
  </w:style>
  <w:style w:type="paragraph" w:customStyle="1" w:styleId="ACLargeLogo">
    <w:name w:val="AC_LargeLogo"/>
    <w:basedOn w:val="AFCorNotNormal"/>
    <w:next w:val="Normal"/>
    <w:unhideWhenUsed/>
    <w:rsid w:val="00317EA5"/>
    <w:pPr>
      <w:spacing w:before="120"/>
      <w:contextualSpacing/>
      <w:jc w:val="left"/>
    </w:pPr>
    <w:rPr>
      <w:sz w:val="8"/>
    </w:rPr>
  </w:style>
  <w:style w:type="paragraph" w:customStyle="1" w:styleId="AEDistrNormal6pt">
    <w:name w:val="AE_DistrNormal6pt"/>
    <w:basedOn w:val="AEDistrNormal"/>
    <w:next w:val="AFCorNotNormal"/>
    <w:unhideWhenUsed/>
    <w:qFormat/>
    <w:rsid w:val="00317EA5"/>
    <w:pPr>
      <w:spacing w:before="120"/>
    </w:pPr>
  </w:style>
  <w:style w:type="paragraph" w:customStyle="1" w:styleId="AENormal">
    <w:name w:val="AE_Normal"/>
    <w:basedOn w:val="Normal"/>
    <w:rsid w:val="00317EA5"/>
    <w:rPr>
      <w:lang w:val="en-GB"/>
    </w:rPr>
  </w:style>
  <w:style w:type="paragraph" w:customStyle="1" w:styleId="AFCorNot12Bold">
    <w:name w:val="AF_CorNot12Bold"/>
    <w:basedOn w:val="AFCorNotNormal"/>
    <w:next w:val="AFCorNotNormal"/>
    <w:unhideWhenUsed/>
    <w:qFormat/>
    <w:rsid w:val="00317EA5"/>
    <w:pPr>
      <w:jc w:val="left"/>
    </w:pPr>
    <w:rPr>
      <w:b/>
      <w:sz w:val="24"/>
    </w:rPr>
  </w:style>
  <w:style w:type="paragraph" w:customStyle="1" w:styleId="AFCorNotBold">
    <w:name w:val="AF_CorNotBold"/>
    <w:basedOn w:val="AFCorNotNormal"/>
    <w:next w:val="AFCorNotNormal"/>
    <w:unhideWhenUsed/>
    <w:qFormat/>
    <w:rsid w:val="00317EA5"/>
    <w:rPr>
      <w:b/>
    </w:rPr>
  </w:style>
  <w:style w:type="paragraph" w:customStyle="1" w:styleId="AISpacer">
    <w:name w:val="AI_Spacer"/>
    <w:next w:val="Normal"/>
    <w:unhideWhenUsed/>
    <w:qFormat/>
    <w:rsid w:val="00317EA5"/>
    <w:pPr>
      <w:spacing w:after="0" w:line="240" w:lineRule="auto"/>
    </w:pPr>
    <w:rPr>
      <w:rFonts w:ascii="Times New Roman" w:eastAsia="SimSun" w:hAnsi="Times New Roman" w:cs="Times New Roman"/>
      <w:kern w:val="0"/>
      <w:sz w:val="2"/>
      <w:lang w:val="en-GB"/>
      <w14:ligatures w14:val="none"/>
    </w:rPr>
  </w:style>
  <w:style w:type="paragraph" w:customStyle="1" w:styleId="CBDAgendaItem">
    <w:name w:val="CBD_AgendaItem"/>
    <w:basedOn w:val="Normal"/>
    <w:qFormat/>
    <w:rsid w:val="00317EA5"/>
    <w:pPr>
      <w:keepNext/>
      <w:keepLines/>
      <w:spacing w:before="240" w:after="120"/>
      <w:jc w:val="left"/>
    </w:pPr>
    <w:rPr>
      <w:b/>
      <w:sz w:val="24"/>
    </w:rPr>
  </w:style>
  <w:style w:type="paragraph" w:customStyle="1" w:styleId="CBDNormal">
    <w:name w:val="CBD_Normal"/>
    <w:unhideWhenUsed/>
    <w:qFormat/>
    <w:rsid w:val="00317EA5"/>
    <w:pPr>
      <w:tabs>
        <w:tab w:val="left" w:pos="567"/>
        <w:tab w:val="left" w:pos="1134"/>
        <w:tab w:val="left" w:pos="1701"/>
        <w:tab w:val="left" w:pos="2268"/>
        <w:tab w:val="left" w:pos="2835"/>
        <w:tab w:val="left" w:pos="3402"/>
      </w:tabs>
      <w:spacing w:after="0" w:line="240" w:lineRule="auto"/>
      <w:jc w:val="both"/>
    </w:pPr>
    <w:rPr>
      <w:rFonts w:ascii="Times New Roman" w:eastAsia="SimSun" w:hAnsi="Times New Roman" w:cs="Times New Roman"/>
      <w:kern w:val="0"/>
      <w:lang w:val="en-US"/>
      <w14:ligatures w14:val="none"/>
    </w:rPr>
  </w:style>
  <w:style w:type="paragraph" w:customStyle="1" w:styleId="CBDAnnex">
    <w:name w:val="CBD_Annex"/>
    <w:basedOn w:val="CBDNormal"/>
    <w:next w:val="Normal"/>
    <w:qFormat/>
    <w:rsid w:val="00317EA5"/>
    <w:pPr>
      <w:keepNext/>
      <w:keepLines/>
      <w:spacing w:after="240"/>
      <w:jc w:val="left"/>
    </w:pPr>
    <w:rPr>
      <w:b/>
      <w:sz w:val="28"/>
      <w:lang w:val="en-GB" w:bidi="ar-SY"/>
    </w:rPr>
  </w:style>
  <w:style w:type="paragraph" w:customStyle="1" w:styleId="CBDDesicionAnnex">
    <w:name w:val="CBD_DesicionAnnex"/>
    <w:basedOn w:val="CBDNormal"/>
    <w:next w:val="Normal"/>
    <w:qFormat/>
    <w:rsid w:val="00317EA5"/>
    <w:pPr>
      <w:keepNext/>
      <w:keepLines/>
      <w:tabs>
        <w:tab w:val="clear" w:pos="567"/>
        <w:tab w:val="clear" w:pos="1134"/>
        <w:tab w:val="clear" w:pos="1701"/>
        <w:tab w:val="clear" w:pos="2268"/>
      </w:tabs>
      <w:spacing w:before="120" w:after="120"/>
      <w:ind w:left="567"/>
      <w:jc w:val="left"/>
    </w:pPr>
    <w:rPr>
      <w:rFonts w:ascii="Times New Roman Bold" w:hAnsi="Times New Roman Bold" w:cs="Times New Roman Bold"/>
      <w:bCs/>
      <w:sz w:val="24"/>
    </w:rPr>
  </w:style>
  <w:style w:type="paragraph" w:customStyle="1" w:styleId="CBDDesicionText">
    <w:name w:val="CBD_DesicionText"/>
    <w:basedOn w:val="CBDNormal"/>
    <w:qFormat/>
    <w:rsid w:val="00317EA5"/>
    <w:pPr>
      <w:spacing w:after="120"/>
      <w:ind w:left="567"/>
    </w:pPr>
  </w:style>
  <w:style w:type="paragraph" w:customStyle="1" w:styleId="CBDFigureTitle">
    <w:name w:val="CBD_FigureTitle"/>
    <w:basedOn w:val="CBDNormal"/>
    <w:next w:val="Normal"/>
    <w:qFormat/>
    <w:rsid w:val="00317EA5"/>
    <w:pPr>
      <w:keepNext/>
      <w:keepLines/>
      <w:spacing w:before="120" w:after="60"/>
      <w:ind w:left="567"/>
      <w:jc w:val="left"/>
    </w:pPr>
    <w:rPr>
      <w:b/>
    </w:rPr>
  </w:style>
  <w:style w:type="paragraph" w:customStyle="1" w:styleId="CBDFooter">
    <w:name w:val="CBD_Footer"/>
    <w:basedOn w:val="CBDNormal"/>
    <w:qFormat/>
    <w:rsid w:val="00317EA5"/>
    <w:rPr>
      <w:sz w:val="20"/>
    </w:rPr>
  </w:style>
  <w:style w:type="paragraph" w:customStyle="1" w:styleId="CBDFootnoteText">
    <w:name w:val="CBD_Footnote_Text"/>
    <w:basedOn w:val="CBDNormal"/>
    <w:qFormat/>
    <w:rsid w:val="00317EA5"/>
    <w:pPr>
      <w:jc w:val="left"/>
    </w:pPr>
    <w:rPr>
      <w:sz w:val="18"/>
    </w:rPr>
  </w:style>
  <w:style w:type="paragraph" w:customStyle="1" w:styleId="CBDH1">
    <w:name w:val="CBD_H1"/>
    <w:basedOn w:val="CBDNormal"/>
    <w:qFormat/>
    <w:rsid w:val="00317EA5"/>
    <w:pPr>
      <w:keepNext/>
      <w:keepLines/>
      <w:spacing w:before="240" w:after="120"/>
      <w:ind w:left="567" w:hanging="567"/>
      <w:jc w:val="left"/>
      <w:outlineLvl w:val="0"/>
    </w:pPr>
    <w:rPr>
      <w:b/>
      <w:sz w:val="28"/>
      <w:lang w:val="en-GB"/>
    </w:rPr>
  </w:style>
  <w:style w:type="paragraph" w:customStyle="1" w:styleId="CBDNormalNumber">
    <w:name w:val="CBD_Normal_Number"/>
    <w:basedOn w:val="CBDNormal"/>
    <w:qFormat/>
    <w:rsid w:val="00317EA5"/>
    <w:pPr>
      <w:numPr>
        <w:numId w:val="22"/>
      </w:numPr>
      <w:tabs>
        <w:tab w:val="left" w:pos="3969"/>
      </w:tabs>
      <w:spacing w:before="120" w:after="120"/>
    </w:pPr>
    <w:rPr>
      <w:lang w:val="en-GB"/>
    </w:rPr>
  </w:style>
  <w:style w:type="paragraph" w:customStyle="1" w:styleId="CBDH2">
    <w:name w:val="CBD_H2"/>
    <w:basedOn w:val="CBDNormalNumber"/>
    <w:qFormat/>
    <w:rsid w:val="00317EA5"/>
    <w:pPr>
      <w:keepNext/>
      <w:keepLines/>
      <w:numPr>
        <w:numId w:val="0"/>
      </w:numPr>
      <w:ind w:left="567" w:hanging="567"/>
    </w:pPr>
    <w:rPr>
      <w:b/>
      <w:sz w:val="24"/>
    </w:rPr>
  </w:style>
  <w:style w:type="paragraph" w:customStyle="1" w:styleId="CBDH3">
    <w:name w:val="CBD_H3"/>
    <w:basedOn w:val="CBDNormal"/>
    <w:qFormat/>
    <w:rsid w:val="00317EA5"/>
    <w:pPr>
      <w:keepNext/>
      <w:keepLines/>
      <w:spacing w:before="120" w:after="120"/>
      <w:ind w:left="567" w:hanging="567"/>
      <w:jc w:val="left"/>
    </w:pPr>
    <w:rPr>
      <w:b/>
    </w:rPr>
  </w:style>
  <w:style w:type="paragraph" w:customStyle="1" w:styleId="CBDH4">
    <w:name w:val="CBD_H4"/>
    <w:basedOn w:val="CBDNormal"/>
    <w:rsid w:val="00317EA5"/>
    <w:pPr>
      <w:keepNext/>
      <w:keepLines/>
      <w:spacing w:before="120" w:after="120"/>
      <w:ind w:left="567" w:hanging="567"/>
      <w:jc w:val="left"/>
    </w:pPr>
    <w:rPr>
      <w:b/>
    </w:rPr>
  </w:style>
  <w:style w:type="paragraph" w:customStyle="1" w:styleId="CBDH5">
    <w:name w:val="CBD_H5"/>
    <w:basedOn w:val="CBDNormal"/>
    <w:qFormat/>
    <w:rsid w:val="00317EA5"/>
    <w:pPr>
      <w:keepNext/>
      <w:keepLines/>
      <w:spacing w:before="120" w:after="120"/>
      <w:ind w:left="567" w:hanging="567"/>
      <w:jc w:val="left"/>
    </w:pPr>
    <w:rPr>
      <w:i/>
    </w:rPr>
  </w:style>
  <w:style w:type="paragraph" w:customStyle="1" w:styleId="CBDHeader">
    <w:name w:val="CBD_Header"/>
    <w:basedOn w:val="CBDNormal"/>
    <w:next w:val="CBDFooter"/>
    <w:qFormat/>
    <w:rsid w:val="00317EA5"/>
    <w:pPr>
      <w:pBdr>
        <w:bottom w:val="single" w:sz="4" w:space="1" w:color="auto"/>
      </w:pBdr>
      <w:tabs>
        <w:tab w:val="center" w:pos="4678"/>
        <w:tab w:val="right" w:pos="9361"/>
      </w:tabs>
      <w:jc w:val="left"/>
    </w:pPr>
    <w:rPr>
      <w:sz w:val="20"/>
      <w:szCs w:val="20"/>
    </w:rPr>
  </w:style>
  <w:style w:type="numbering" w:customStyle="1" w:styleId="ListCBD">
    <w:name w:val="ListCBD"/>
    <w:basedOn w:val="NoList"/>
    <w:uiPriority w:val="99"/>
    <w:rsid w:val="00317EA5"/>
    <w:pPr>
      <w:numPr>
        <w:numId w:val="22"/>
      </w:numPr>
    </w:pPr>
  </w:style>
  <w:style w:type="numbering" w:customStyle="1" w:styleId="CBDHeadings">
    <w:name w:val="CBD_Headings"/>
    <w:basedOn w:val="ListCBD"/>
    <w:uiPriority w:val="99"/>
    <w:rsid w:val="00317EA5"/>
    <w:pPr>
      <w:numPr>
        <w:numId w:val="23"/>
      </w:numPr>
    </w:pPr>
  </w:style>
  <w:style w:type="paragraph" w:customStyle="1" w:styleId="CBDNormalNoNumber">
    <w:name w:val="CBD_Normal_NoNumber"/>
    <w:basedOn w:val="CBDNormal"/>
    <w:qFormat/>
    <w:rsid w:val="00317EA5"/>
    <w:pPr>
      <w:spacing w:after="120"/>
      <w:ind w:left="567"/>
    </w:pPr>
  </w:style>
  <w:style w:type="paragraph" w:customStyle="1" w:styleId="CBDSubTitle">
    <w:name w:val="CBD_SubTitle"/>
    <w:basedOn w:val="CBDNormal"/>
    <w:qFormat/>
    <w:rsid w:val="00317EA5"/>
    <w:pPr>
      <w:keepNext/>
      <w:keepLines/>
      <w:spacing w:before="240" w:after="240"/>
      <w:ind w:left="567"/>
      <w:jc w:val="left"/>
    </w:pPr>
    <w:rPr>
      <w:b/>
      <w:lang w:val="en-GB"/>
    </w:rPr>
  </w:style>
  <w:style w:type="paragraph" w:customStyle="1" w:styleId="CBDTableNormal">
    <w:name w:val="CBD_TableNormal"/>
    <w:basedOn w:val="CBDNormal"/>
    <w:qFormat/>
    <w:rsid w:val="00317EA5"/>
    <w:pPr>
      <w:spacing w:before="40" w:after="80"/>
      <w:jc w:val="left"/>
    </w:pPr>
    <w:rPr>
      <w:sz w:val="20"/>
    </w:rPr>
  </w:style>
  <w:style w:type="paragraph" w:customStyle="1" w:styleId="CBDTableTitle">
    <w:name w:val="CBD_TableTitle"/>
    <w:basedOn w:val="CBDNormal"/>
    <w:qFormat/>
    <w:rsid w:val="00317EA5"/>
    <w:pPr>
      <w:keepNext/>
      <w:keepLines/>
      <w:spacing w:before="120" w:after="60"/>
      <w:ind w:left="567"/>
      <w:jc w:val="left"/>
    </w:pPr>
    <w:rPr>
      <w:b/>
    </w:rPr>
  </w:style>
  <w:style w:type="paragraph" w:customStyle="1" w:styleId="CBDTitle">
    <w:name w:val="CBD_Title"/>
    <w:basedOn w:val="CBDNormal"/>
    <w:next w:val="CBDSubTitle"/>
    <w:qFormat/>
    <w:rsid w:val="00317EA5"/>
    <w:pPr>
      <w:keepNext/>
      <w:keepLines/>
      <w:spacing w:before="240" w:after="240"/>
      <w:ind w:left="567"/>
      <w:jc w:val="left"/>
    </w:pPr>
    <w:rPr>
      <w:b/>
      <w:sz w:val="28"/>
      <w:lang w:val="en-GB"/>
    </w:rPr>
  </w:style>
  <w:style w:type="character" w:customStyle="1" w:styleId="Heading6Char">
    <w:name w:val="Heading 6 Char"/>
    <w:basedOn w:val="DefaultParagraphFont"/>
    <w:link w:val="Heading6"/>
    <w:semiHidden/>
    <w:rsid w:val="00317EA5"/>
    <w:rPr>
      <w:rFonts w:ascii="Times New Roman" w:eastAsia="SimSun" w:hAnsi="Times New Roman" w:cs="Times New Roman"/>
      <w:bCs/>
      <w:kern w:val="0"/>
      <w:sz w:val="24"/>
      <w:lang w:val="en-US"/>
      <w14:ligatures w14:val="none"/>
    </w:rPr>
  </w:style>
  <w:style w:type="character" w:customStyle="1" w:styleId="Heading7Char">
    <w:name w:val="Heading 7 Char"/>
    <w:basedOn w:val="DefaultParagraphFont"/>
    <w:link w:val="Heading7"/>
    <w:semiHidden/>
    <w:rsid w:val="00317EA5"/>
    <w:rPr>
      <w:rFonts w:ascii="Times New Roman" w:eastAsia="SimSun" w:hAnsi="Times New Roman" w:cs="Times New Roman"/>
      <w:b/>
      <w:snapToGrid w:val="0"/>
      <w:kern w:val="0"/>
      <w:u w:val="single"/>
      <w:lang w:val="en-US"/>
      <w14:ligatures w14:val="none"/>
    </w:rPr>
  </w:style>
  <w:style w:type="character" w:customStyle="1" w:styleId="Heading8Char">
    <w:name w:val="Heading 8 Char"/>
    <w:basedOn w:val="DefaultParagraphFont"/>
    <w:link w:val="Heading8"/>
    <w:semiHidden/>
    <w:rsid w:val="00317EA5"/>
    <w:rPr>
      <w:rFonts w:ascii="Times New Roman" w:eastAsia="SimSun" w:hAnsi="Times New Roman" w:cs="Times New Roman"/>
      <w:b/>
      <w:snapToGrid w:val="0"/>
      <w:kern w:val="0"/>
      <w:u w:val="single"/>
      <w:lang w:val="en-US"/>
      <w14:ligatures w14:val="none"/>
    </w:rPr>
  </w:style>
  <w:style w:type="character" w:customStyle="1" w:styleId="Heading9Char">
    <w:name w:val="Heading 9 Char"/>
    <w:basedOn w:val="DefaultParagraphFont"/>
    <w:link w:val="Heading9"/>
    <w:semiHidden/>
    <w:rsid w:val="00317EA5"/>
    <w:rPr>
      <w:rFonts w:ascii="Times New Roman" w:eastAsia="SimSun" w:hAnsi="Times New Roman" w:cs="Times New Roman"/>
      <w:snapToGrid w:val="0"/>
      <w:kern w:val="0"/>
      <w:u w:val="single"/>
      <w:lang w:val="en-US"/>
      <w14:ligatures w14:val="none"/>
    </w:rPr>
  </w:style>
  <w:style w:type="character" w:styleId="Hyperlink">
    <w:name w:val="Hyperlink"/>
    <w:basedOn w:val="DefaultParagraphFont"/>
    <w:uiPriority w:val="99"/>
    <w:unhideWhenUsed/>
    <w:rsid w:val="00317EA5"/>
    <w:rPr>
      <w:rFonts w:ascii="Times New Roman" w:hAnsi="Times New Roman"/>
      <w:color w:val="0563C1" w:themeColor="hyperlink"/>
      <w:u w:val="single"/>
    </w:rPr>
  </w:style>
  <w:style w:type="paragraph" w:styleId="List">
    <w:name w:val="List"/>
    <w:basedOn w:val="Normal"/>
    <w:semiHidden/>
    <w:rsid w:val="00317EA5"/>
    <w:pPr>
      <w:contextualSpacing/>
    </w:pPr>
  </w:style>
  <w:style w:type="paragraph" w:styleId="ListParagraph">
    <w:name w:val="List Paragraph"/>
    <w:basedOn w:val="Normal"/>
    <w:uiPriority w:val="34"/>
    <w:qFormat/>
    <w:rsid w:val="00317EA5"/>
    <w:pPr>
      <w:ind w:left="720"/>
      <w:contextualSpacing/>
    </w:pPr>
  </w:style>
  <w:style w:type="paragraph" w:customStyle="1" w:styleId="BVIfnrChar">
    <w:name w:val="BVI fnr Char"/>
    <w:aliases w:val="BVI fnr Car Car Char,BVI fnr Car Char,BVI fnr Car Car Car Car Char Char,BVI fnr Car Car Car Car Char,BVI fnr Car Car Car Char,BVI fnr Car Car Car Car Car Char, BVI fnr Car Car Char, BVI fnr Car Car Car Car Char Char, BVI fnr Car Char"/>
    <w:basedOn w:val="Normal"/>
    <w:link w:val="FootnoteReference"/>
    <w:uiPriority w:val="99"/>
    <w:qFormat/>
    <w:rsid w:val="00CC1768"/>
    <w:pPr>
      <w:spacing w:after="160" w:line="240" w:lineRule="exact"/>
      <w:jc w:val="left"/>
    </w:pPr>
    <w:rPr>
      <w:rFonts w:asciiTheme="minorHAnsi" w:eastAsiaTheme="minorHAnsi" w:hAnsiTheme="minorHAnsi" w:cstheme="minorBidi"/>
      <w:kern w:val="2"/>
      <w:vertAlign w:val="superscript"/>
      <w:lang w:val="en-CA"/>
      <w14:ligatures w14:val="standardContextual"/>
    </w:rPr>
  </w:style>
  <w:style w:type="paragraph" w:styleId="Revision">
    <w:name w:val="Revision"/>
    <w:hidden/>
    <w:uiPriority w:val="99"/>
    <w:semiHidden/>
    <w:rsid w:val="003412B7"/>
    <w:pPr>
      <w:spacing w:after="0" w:line="240" w:lineRule="auto"/>
    </w:pPr>
    <w:rPr>
      <w:rFonts w:ascii="Times New Roman" w:eastAsia="SimSun" w:hAnsi="Times New Roman" w:cs="Times New Roman"/>
      <w:kern w:val="0"/>
      <w:lang w:val="en-US"/>
      <w14:ligatures w14:val="none"/>
    </w:rPr>
  </w:style>
  <w:style w:type="character" w:styleId="FollowedHyperlink">
    <w:name w:val="FollowedHyperlink"/>
    <w:basedOn w:val="DefaultParagraphFont"/>
    <w:uiPriority w:val="99"/>
    <w:semiHidden/>
    <w:unhideWhenUsed/>
    <w:rsid w:val="00E67A0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www.cbd.int/documents/CBD/COP/16/INF/3/REV1" TargetMode="External"/><Relationship Id="rId2" Type="http://schemas.openxmlformats.org/officeDocument/2006/relationships/customXml" Target="../customXml/item2.xml"/><Relationship Id="rId16" Type="http://schemas.openxmlformats.org/officeDocument/2006/relationships/hyperlink" Target="https://www.cbd.int/doc/decisions/cop-16/cop-16-dec-01-fr.pdf"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cbd.int/doc/decisions/np-mop-04/np-mop-04-dec-05-fr.pdf" TargetMode="External"/><Relationship Id="rId23"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cbd.int/doc/decisions/np-mop-04/np-mop-04-dec-03-fr.pdf" TargetMode="Externa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LEFEBVR\United%20Nations\MEA-CBD-Editing%20Team%20-%20Documents\Meeting%20documents\ABS-Nagoya%20Protocol\NP-MOP\NP-MOP-05\Templates&amp;status\template-np-mop-05.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D992DD593644CA3A4D9C33823E70190"/>
        <w:category>
          <w:name w:val="General"/>
          <w:gallery w:val="placeholder"/>
        </w:category>
        <w:types>
          <w:type w:val="bbPlcHdr"/>
        </w:types>
        <w:behaviors>
          <w:behavior w:val="content"/>
        </w:behaviors>
        <w:guid w:val="{284BD044-0B18-4C1B-89FE-87FDC2A6CB84}"/>
      </w:docPartPr>
      <w:docPartBody>
        <w:p w:rsidR="00986A85" w:rsidRDefault="00C05839">
          <w:pPr>
            <w:pStyle w:val="ED992DD593644CA3A4D9C33823E70190"/>
          </w:pPr>
          <w:r w:rsidRPr="009B5A49">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DengXian Light">
    <w:altName w:val="等线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Malgun Gothic">
    <w:altName w:val="맑은 고딕"/>
    <w:panose1 w:val="020B0503020000020004"/>
    <w:charset w:val="81"/>
    <w:family w:val="swiss"/>
    <w:pitch w:val="variable"/>
    <w:sig w:usb0="9000002F" w:usb1="29D77CFB" w:usb2="00000012" w:usb3="00000000" w:csb0="00080001"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270C"/>
    <w:rsid w:val="0005220C"/>
    <w:rsid w:val="00063399"/>
    <w:rsid w:val="001A0747"/>
    <w:rsid w:val="001F2607"/>
    <w:rsid w:val="002E2410"/>
    <w:rsid w:val="00303F0B"/>
    <w:rsid w:val="003A2F88"/>
    <w:rsid w:val="004202A4"/>
    <w:rsid w:val="0058270C"/>
    <w:rsid w:val="005872C8"/>
    <w:rsid w:val="00620ABF"/>
    <w:rsid w:val="006C13B7"/>
    <w:rsid w:val="00760256"/>
    <w:rsid w:val="008065FD"/>
    <w:rsid w:val="00851C72"/>
    <w:rsid w:val="00967CF3"/>
    <w:rsid w:val="00986A85"/>
    <w:rsid w:val="00C05839"/>
    <w:rsid w:val="00DC2AEA"/>
    <w:rsid w:val="00DD6AAC"/>
    <w:rsid w:val="00EC6594"/>
    <w:rsid w:val="00F72321"/>
  </w:rsids>
  <m:mathPr>
    <m:mathFont m:val="Cambria Math"/>
    <m:brkBin m:val="before"/>
    <m:brkBinSub m:val="--"/>
    <m:smallFrac m:val="0"/>
    <m:dispDef/>
    <m:lMargin m:val="0"/>
    <m:rMargin m:val="0"/>
    <m:defJc m:val="centerGroup"/>
    <m:wrapIndent m:val="1440"/>
    <m:intLim m:val="subSup"/>
    <m:naryLim m:val="undOvr"/>
  </m:mathPr>
  <w:themeFontLang w:val="en-CA" w:eastAsia="ko-K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CA" w:eastAsia="en-CA"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ED992DD593644CA3A4D9C33823E70190">
    <w:name w:val="ED992DD593644CA3A4D9C33823E7019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69BFACF6D92CD24AA50050CE23F68F74" ma:contentTypeVersion="18" ma:contentTypeDescription="Create a new document." ma:contentTypeScope="" ma:versionID="56574a3974fe322614c82150facde942">
  <xsd:schema xmlns:xsd="http://www.w3.org/2001/XMLSchema" xmlns:xs="http://www.w3.org/2001/XMLSchema" xmlns:p="http://schemas.microsoft.com/office/2006/metadata/properties" xmlns:ns2="358298e0-1b7e-4ebe-8695-94439b74f0d1" xmlns:ns3="13ad741f-c0db-4e29-b5a6-03b4a1bc18ba" xmlns:ns4="985ec44e-1bab-4c0b-9df0-6ba128686fc9" targetNamespace="http://schemas.microsoft.com/office/2006/metadata/properties" ma:root="true" ma:fieldsID="9d58c0d7a53d6fd8413434503c3e2c13" ns2:_="" ns3:_="" ns4:_="">
    <xsd:import namespace="358298e0-1b7e-4ebe-8695-94439b74f0d1"/>
    <xsd:import namespace="13ad741f-c0db-4e29-b5a6-03b4a1bc18ba"/>
    <xsd:import namespace="985ec44e-1bab-4c0b-9df0-6ba128686fc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8298e0-1b7e-4ebe-8695-94439b74f0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3ad741f-c0db-4e29-b5a6-03b4a1bc18b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ba081904-bce8-4032-99c9-02153865886d}" ma:internalName="TaxCatchAll" ma:showField="CatchAllData" ma:web="13ad741f-c0db-4e29-b5a6-03b4a1bc18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358298e0-1b7e-4ebe-8695-94439b74f0d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56DACA2-8C2E-46A4-AF4A-CE8311E2CCEE}">
  <ds:schemaRefs>
    <ds:schemaRef ds:uri="http://schemas.microsoft.com/sharepoint/v3/contenttype/forms"/>
  </ds:schemaRefs>
</ds:datastoreItem>
</file>

<file path=customXml/itemProps2.xml><?xml version="1.0" encoding="utf-8"?>
<ds:datastoreItem xmlns:ds="http://schemas.openxmlformats.org/officeDocument/2006/customXml" ds:itemID="{C40D0332-A390-4E9B-8D7A-EB717D99E5FC}">
  <ds:schemaRefs>
    <ds:schemaRef ds:uri="http://schemas.openxmlformats.org/officeDocument/2006/bibliography"/>
  </ds:schemaRefs>
</ds:datastoreItem>
</file>

<file path=customXml/itemProps3.xml><?xml version="1.0" encoding="utf-8"?>
<ds:datastoreItem xmlns:ds="http://schemas.openxmlformats.org/officeDocument/2006/customXml" ds:itemID="{C6FDBE8F-63C5-4F33-B621-F8EF6CBE4B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8298e0-1b7e-4ebe-8695-94439b74f0d1"/>
    <ds:schemaRef ds:uri="13ad741f-c0db-4e29-b5a6-03b4a1bc18ba"/>
    <ds:schemaRef ds:uri="985ec44e-1bab-4c0b-9df0-6ba128686f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216C84F-F4AF-439F-8469-56B7F3FC6EBD}">
  <ds:schemaRefs>
    <ds:schemaRef ds:uri="http://schemas.microsoft.com/office/2006/metadata/properties"/>
    <ds:schemaRef ds:uri="http://schemas.microsoft.com/office/infopath/2007/PartnerControls"/>
    <ds:schemaRef ds:uri="985ec44e-1bab-4c0b-9df0-6ba128686fc9"/>
    <ds:schemaRef ds:uri="358298e0-1b7e-4ebe-8695-94439b74f0d1"/>
  </ds:schemaRefs>
</ds:datastoreItem>
</file>

<file path=docMetadata/LabelInfo.xml><?xml version="1.0" encoding="utf-8"?>
<clbl:labelList xmlns:clbl="http://schemas.microsoft.com/office/2020/mipLabelMetadata">
  <clbl:label id="{0f9e35db-544f-4f60-bdcc-5ea416e6dc70}" enabled="0" method="" siteId="{0f9e35db-544f-4f60-bdcc-5ea416e6dc70}" removed="1"/>
</clbl:labelList>
</file>

<file path=docProps/app.xml><?xml version="1.0" encoding="utf-8"?>
<Properties xmlns="http://schemas.openxmlformats.org/officeDocument/2006/extended-properties" xmlns:vt="http://schemas.openxmlformats.org/officeDocument/2006/docPropsVTypes">
  <Template>template-np-mop-05.dotm</Template>
  <TotalTime>59</TotalTime>
  <Pages>2</Pages>
  <Words>717</Words>
  <Characters>4033</Characters>
  <Application>Microsoft Office Word</Application>
  <DocSecurity>0</DocSecurity>
  <Lines>70</Lines>
  <Paragraphs>28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Renforcer l’application du Protocole de Nagoya dans le contexte du Cadre mondial de la biodiversité de Kunming-Montréal</vt:lpstr>
      <vt:lpstr>Renforcer l’application du Protocole de Nagoya dans le contexte du Cadre mondial de la biodiversité de Kunming-Montréal</vt:lpstr>
    </vt:vector>
  </TitlesOfParts>
  <Company/>
  <LinksUpToDate>false</LinksUpToDate>
  <CharactersWithSpaces>4722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Décision adoptée par la Conférence des Parties à la Convention sur la diversité biologique siégeant en tant que réunion des Parties au Protocole de Nagoya sur l’accès aux ressources génétiques et le partage juste et équitable des avantages découlant de leur utilisation le 25 octobre 2024</dc:title>
  <dc:subject>CBD/NP/MOP/DEC/5/6</dc:subject>
  <dc:creator>Secretariat of the Convention on Biological Diversity</dc:creator>
  <cp:keywords>Conference of the Parties serving as the meeting of the Parties to the Nagoya Protocol on Access to Genetic Resources and the Fair and Equitable Sharing of Benefits Arising from their Utilization</cp:keywords>
  <dc:description/>
  <cp:lastModifiedBy>Veronique Lefebvre</cp:lastModifiedBy>
  <cp:revision>27</cp:revision>
  <cp:lastPrinted>2025-03-14T20:57:00Z</cp:lastPrinted>
  <dcterms:created xsi:type="dcterms:W3CDTF">2024-10-25T00:16:00Z</dcterms:created>
  <dcterms:modified xsi:type="dcterms:W3CDTF">2025-03-14T20:57:00Z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0x01010069BFACF6D92CD24AA50050CE23F68F74</vt:lpwstr>
  </property>
  <property fmtid="{D5CDD505-2E9C-101B-9397-08002B2CF9AE}" pid="3" name="MediaServiceImageTags">
    <vt:lpwstr/>
  </property>
</Properties>
</file>