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1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7176C4A5" w14:textId="77777777" w:rsidTr="00330F53">
        <w:trPr>
          <w:cantSplit/>
          <w:trHeight w:val="986"/>
        </w:trPr>
        <w:tc>
          <w:tcPr>
            <w:tcW w:w="6588" w:type="dxa"/>
            <w:gridSpan w:val="2"/>
            <w:tcBorders>
              <w:top w:val="nil"/>
              <w:left w:val="nil"/>
              <w:bottom w:val="single" w:sz="12" w:space="0" w:color="auto"/>
              <w:right w:val="nil"/>
            </w:tcBorders>
          </w:tcPr>
          <w:p w14:paraId="7176C4A1" w14:textId="3C1B8164" w:rsidR="001E3423" w:rsidRPr="009E3DD0" w:rsidRDefault="00036B7A" w:rsidP="008620C5">
            <w:pPr>
              <w:pStyle w:val="Heading2"/>
              <w:bidi w:val="0"/>
              <w:spacing w:before="240" w:after="0"/>
              <w:jc w:val="left"/>
              <w:rPr>
                <w:rFonts w:ascii="Times New Roman" w:hAnsi="Times New Roman"/>
                <w:bCs w:val="0"/>
                <w:sz w:val="32"/>
                <w:szCs w:val="32"/>
                <w:lang w:val="en-US"/>
              </w:rPr>
            </w:pPr>
            <w:bookmarkStart w:id="0" w:name="_Hlk178666952"/>
            <w:r>
              <w:rPr>
                <w:rFonts w:ascii="Times New Roman" w:hAnsi="Times New Roman"/>
                <w:noProof/>
                <w:sz w:val="40"/>
                <w:szCs w:val="40"/>
                <w:lang w:val="en-US" w:bidi="ar-SA"/>
              </w:rPr>
              <w:drawing>
                <wp:anchor distT="0" distB="0" distL="114300" distR="114300" simplePos="0" relativeHeight="251663872" behindDoc="0" locked="0" layoutInCell="1" allowOverlap="1" wp14:anchorId="7176C4BE" wp14:editId="7176C4BF">
                  <wp:simplePos x="0" y="0"/>
                  <wp:positionH relativeFrom="column">
                    <wp:posOffset>3442970</wp:posOffset>
                  </wp:positionH>
                  <wp:positionV relativeFrom="paragraph">
                    <wp:posOffset>6350</wp:posOffset>
                  </wp:positionV>
                  <wp:extent cx="2000250" cy="546100"/>
                  <wp:effectExtent l="1905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00250" cy="546100"/>
                          </a:xfrm>
                          <a:prstGeom prst="rect">
                            <a:avLst/>
                          </a:prstGeom>
                          <a:noFill/>
                          <a:ln w="9525">
                            <a:noFill/>
                            <a:miter lim="800000"/>
                            <a:headEnd/>
                            <a:tailEnd/>
                          </a:ln>
                        </pic:spPr>
                      </pic:pic>
                    </a:graphicData>
                  </a:graphic>
                </wp:anchor>
              </w:drawing>
            </w:r>
            <w:r w:rsidR="009E3DD0" w:rsidRPr="009E3DD0">
              <w:rPr>
                <w:rFonts w:ascii="Times New Roman" w:hAnsi="Times New Roman"/>
                <w:sz w:val="40"/>
                <w:szCs w:val="40"/>
              </w:rPr>
              <w:t>CBD</w:t>
            </w:r>
            <w:r w:rsidR="009E3DD0" w:rsidRPr="009E3DD0">
              <w:rPr>
                <w:rFonts w:ascii="Times New Roman" w:hAnsi="Times New Roman"/>
                <w:b w:val="0"/>
                <w:bCs w:val="0"/>
                <w:sz w:val="22"/>
                <w:szCs w:val="22"/>
              </w:rPr>
              <w:t>/</w:t>
            </w:r>
            <w:r w:rsidR="00821457" w:rsidRPr="00821457">
              <w:rPr>
                <w:rFonts w:ascii="Times New Roman" w:hAnsi="Times New Roman"/>
                <w:b w:val="0"/>
                <w:bCs w:val="0"/>
                <w:sz w:val="22"/>
                <w:szCs w:val="22"/>
              </w:rPr>
              <w:t>NP/MOP/</w:t>
            </w:r>
            <w:r w:rsidR="008620C5">
              <w:rPr>
                <w:rFonts w:ascii="Times New Roman" w:hAnsi="Times New Roman"/>
                <w:b w:val="0"/>
                <w:bCs w:val="0"/>
                <w:sz w:val="22"/>
                <w:szCs w:val="22"/>
              </w:rPr>
              <w:t>DEC/</w:t>
            </w:r>
            <w:r w:rsidR="00821457" w:rsidRPr="00821457">
              <w:rPr>
                <w:rFonts w:ascii="Times New Roman" w:hAnsi="Times New Roman"/>
                <w:b w:val="0"/>
                <w:bCs w:val="0"/>
                <w:sz w:val="22"/>
                <w:szCs w:val="22"/>
              </w:rPr>
              <w:t>5/</w:t>
            </w:r>
            <w:r w:rsidR="008620C5">
              <w:rPr>
                <w:rFonts w:ascii="Times New Roman" w:hAnsi="Times New Roman"/>
                <w:b w:val="0"/>
                <w:bCs w:val="0"/>
                <w:sz w:val="22"/>
                <w:szCs w:val="22"/>
              </w:rPr>
              <w:t>8</w:t>
            </w:r>
          </w:p>
        </w:tc>
        <w:tc>
          <w:tcPr>
            <w:tcW w:w="1440" w:type="dxa"/>
            <w:tcBorders>
              <w:top w:val="nil"/>
              <w:left w:val="nil"/>
              <w:bottom w:val="single" w:sz="12" w:space="0" w:color="auto"/>
              <w:right w:val="nil"/>
            </w:tcBorders>
          </w:tcPr>
          <w:p w14:paraId="7176C4A2" w14:textId="77777777" w:rsidR="001E3423" w:rsidRPr="00F9708A" w:rsidRDefault="001E3423" w:rsidP="002F5691">
            <w:pPr>
              <w:tabs>
                <w:tab w:val="left" w:pos="-720"/>
                <w:tab w:val="left" w:pos="0"/>
              </w:tabs>
              <w:suppressAutoHyphens/>
              <w:jc w:val="right"/>
              <w:rPr>
                <w:b/>
                <w:bCs/>
                <w:rtl/>
                <w:lang w:val="en-US"/>
              </w:rPr>
            </w:pPr>
          </w:p>
        </w:tc>
        <w:tc>
          <w:tcPr>
            <w:tcW w:w="1620" w:type="dxa"/>
            <w:tcBorders>
              <w:top w:val="nil"/>
              <w:left w:val="nil"/>
              <w:bottom w:val="single" w:sz="12" w:space="0" w:color="auto"/>
              <w:right w:val="nil"/>
            </w:tcBorders>
          </w:tcPr>
          <w:p w14:paraId="7176C4A3" w14:textId="77777777" w:rsidR="001E3423" w:rsidRPr="005136A5" w:rsidRDefault="00432AC4" w:rsidP="002F5691">
            <w:pPr>
              <w:tabs>
                <w:tab w:val="left" w:pos="-720"/>
              </w:tabs>
              <w:suppressAutoHyphens/>
              <w:spacing w:before="120"/>
              <w:jc w:val="center"/>
              <w:rPr>
                <w:lang w:val="en-US"/>
              </w:rPr>
            </w:pPr>
            <w:r>
              <w:rPr>
                <w:noProof/>
                <w:lang w:val="en-US" w:eastAsia="en-US"/>
              </w:rPr>
              <w:drawing>
                <wp:anchor distT="0" distB="0" distL="114300" distR="114300" simplePos="0" relativeHeight="251668480" behindDoc="0" locked="0" layoutInCell="1" allowOverlap="1" wp14:anchorId="7176C4C0" wp14:editId="7176C4C1">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7176C4A4" w14:textId="77777777" w:rsidR="001E3423" w:rsidRPr="005136A5" w:rsidRDefault="001E3423" w:rsidP="002F5691">
            <w:pPr>
              <w:tabs>
                <w:tab w:val="left" w:pos="-720"/>
              </w:tabs>
              <w:suppressAutoHyphens/>
              <w:spacing w:line="120" w:lineRule="auto"/>
              <w:rPr>
                <w:lang w:val="en-US"/>
              </w:rPr>
            </w:pPr>
          </w:p>
        </w:tc>
      </w:tr>
      <w:tr w:rsidR="001E3423" w:rsidRPr="00F9708A" w14:paraId="7176C4AB" w14:textId="77777777" w:rsidTr="002F5691">
        <w:trPr>
          <w:cantSplit/>
          <w:trHeight w:val="1770"/>
        </w:trPr>
        <w:tc>
          <w:tcPr>
            <w:tcW w:w="4428" w:type="dxa"/>
            <w:tcBorders>
              <w:top w:val="single" w:sz="12" w:space="0" w:color="auto"/>
              <w:left w:val="nil"/>
              <w:bottom w:val="single" w:sz="12" w:space="0" w:color="auto"/>
              <w:right w:val="nil"/>
            </w:tcBorders>
          </w:tcPr>
          <w:p w14:paraId="7176C4A6" w14:textId="77777777" w:rsidR="009E3DD0" w:rsidRPr="00744CE4" w:rsidRDefault="009E3DD0" w:rsidP="008620C5">
            <w:pPr>
              <w:spacing w:before="60"/>
              <w:ind w:firstLine="900"/>
              <w:rPr>
                <w:sz w:val="22"/>
                <w:szCs w:val="22"/>
              </w:rPr>
            </w:pPr>
            <w:r w:rsidRPr="00FC32BA">
              <w:rPr>
                <w:sz w:val="22"/>
                <w:szCs w:val="22"/>
              </w:rPr>
              <w:t>Distr.</w:t>
            </w:r>
            <w:r>
              <w:rPr>
                <w:sz w:val="22"/>
                <w:szCs w:val="22"/>
              </w:rPr>
              <w:t xml:space="preserve">: </w:t>
            </w:r>
            <w:r w:rsidR="008620C5">
              <w:rPr>
                <w:sz w:val="22"/>
                <w:szCs w:val="22"/>
              </w:rPr>
              <w:t>General</w:t>
            </w:r>
          </w:p>
          <w:p w14:paraId="7176C4A7" w14:textId="77777777" w:rsidR="009E3DD0" w:rsidRDefault="00F438C6" w:rsidP="002F5691">
            <w:pPr>
              <w:ind w:firstLine="900"/>
              <w:rPr>
                <w:sz w:val="22"/>
                <w:szCs w:val="22"/>
              </w:rPr>
            </w:pPr>
            <w:r>
              <w:rPr>
                <w:sz w:val="22"/>
                <w:szCs w:val="22"/>
              </w:rPr>
              <w:t>1</w:t>
            </w:r>
            <w:r w:rsidR="002448CA">
              <w:rPr>
                <w:sz w:val="22"/>
                <w:szCs w:val="22"/>
              </w:rPr>
              <w:t xml:space="preserve"> </w:t>
            </w:r>
            <w:r>
              <w:rPr>
                <w:sz w:val="22"/>
                <w:szCs w:val="22"/>
              </w:rPr>
              <w:t>Novem</w:t>
            </w:r>
            <w:r w:rsidR="00587D62">
              <w:rPr>
                <w:sz w:val="22"/>
                <w:szCs w:val="22"/>
              </w:rPr>
              <w:t>ber</w:t>
            </w:r>
            <w:r w:rsidR="002448CA">
              <w:rPr>
                <w:sz w:val="22"/>
                <w:szCs w:val="22"/>
              </w:rPr>
              <w:t xml:space="preserve"> </w:t>
            </w:r>
            <w:r w:rsidR="00CD5596">
              <w:rPr>
                <w:sz w:val="22"/>
                <w:szCs w:val="22"/>
              </w:rPr>
              <w:t>2024</w:t>
            </w:r>
          </w:p>
          <w:p w14:paraId="7176C4A8" w14:textId="77777777" w:rsidR="009E3DD0" w:rsidRPr="00B8088B" w:rsidRDefault="009E3DD0" w:rsidP="002F5691">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7176C4A9" w14:textId="77777777" w:rsidR="001E3423" w:rsidRPr="00FC32BA" w:rsidRDefault="009E3DD0" w:rsidP="002F5691">
            <w:pPr>
              <w:tabs>
                <w:tab w:val="left" w:pos="-720"/>
              </w:tabs>
              <w:suppressAutoHyphens/>
              <w:spacing w:after="40"/>
              <w:ind w:firstLine="900"/>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14:paraId="7176C4AA" w14:textId="77777777" w:rsidR="001E3423" w:rsidRPr="00482021" w:rsidRDefault="001E3423" w:rsidP="002F5691">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6704" behindDoc="0" locked="0" layoutInCell="1" allowOverlap="1" wp14:anchorId="7176C4C2" wp14:editId="7176C4C3">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7176C4AC" w14:textId="77777777" w:rsidR="001E3423" w:rsidRPr="00020F91" w:rsidRDefault="00A27159" w:rsidP="00672823">
      <w:pPr>
        <w:bidi/>
        <w:spacing w:before="60" w:line="204" w:lineRule="auto"/>
        <w:rPr>
          <w:rFonts w:ascii="Simplified Arabic" w:hAnsi="Simplified Arabic" w:cs="Simplified Arabic"/>
          <w:b/>
          <w:bCs/>
          <w:sz w:val="26"/>
          <w:szCs w:val="26"/>
        </w:rPr>
      </w:pPr>
      <w:bookmarkStart w:id="1" w:name="_Hlk176366935"/>
      <w:r w:rsidRPr="00020F91">
        <w:rPr>
          <w:rFonts w:ascii="Simplified Arabic" w:hAnsi="Simplified Arabic" w:cs="Simplified Arabic" w:hint="cs"/>
          <w:b/>
          <w:bCs/>
          <w:sz w:val="26"/>
          <w:szCs w:val="26"/>
          <w:rtl/>
        </w:rPr>
        <w:t xml:space="preserve">مؤتمر الأطراف في </w:t>
      </w:r>
      <w:r w:rsidR="00E550D7" w:rsidRPr="00020F91">
        <w:rPr>
          <w:rFonts w:ascii="Simplified Arabic" w:hAnsi="Simplified Arabic" w:cs="Simplified Arabic" w:hint="cs"/>
          <w:b/>
          <w:bCs/>
          <w:sz w:val="26"/>
          <w:szCs w:val="26"/>
          <w:rtl/>
        </w:rPr>
        <w:t>الاتفاقية المتعلقة بالتنوع البيولوجي</w:t>
      </w:r>
    </w:p>
    <w:p w14:paraId="7176C4AD" w14:textId="77777777" w:rsidR="005972A8" w:rsidRPr="00020F91" w:rsidRDefault="00706140"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hint="cs"/>
          <w:b/>
          <w:bCs/>
          <w:sz w:val="26"/>
          <w:szCs w:val="26"/>
          <w:rtl/>
          <w:lang w:bidi="ar-EG"/>
        </w:rPr>
        <w:t xml:space="preserve">العامل كاجتماع للأطراف </w:t>
      </w:r>
      <w:r w:rsidR="005972A8" w:rsidRPr="00020F91">
        <w:rPr>
          <w:rFonts w:ascii="Simplified Arabic" w:hAnsi="Simplified Arabic" w:cs="Simplified Arabic"/>
          <w:b/>
          <w:bCs/>
          <w:sz w:val="26"/>
          <w:szCs w:val="26"/>
          <w:rtl/>
          <w:lang w:bidi="ar-EG"/>
        </w:rPr>
        <w:t>في بروتوكول ناغويا</w:t>
      </w:r>
    </w:p>
    <w:p w14:paraId="7176C4AE" w14:textId="77777777" w:rsidR="005972A8" w:rsidRPr="00020F91" w:rsidRDefault="005972A8"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b/>
          <w:bCs/>
          <w:sz w:val="26"/>
          <w:szCs w:val="26"/>
          <w:rtl/>
          <w:lang w:bidi="ar-EG"/>
        </w:rPr>
        <w:t>بشأن الحصول على الموارد الجينية والتقاسم</w:t>
      </w:r>
    </w:p>
    <w:p w14:paraId="7176C4AF" w14:textId="77777777" w:rsidR="00706140" w:rsidRPr="00020F91" w:rsidRDefault="005972A8"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b/>
          <w:bCs/>
          <w:sz w:val="26"/>
          <w:szCs w:val="26"/>
          <w:rtl/>
          <w:lang w:bidi="ar-EG"/>
        </w:rPr>
        <w:t>العادل والمنصف للمنافع الناشئة عن استخدامها</w:t>
      </w:r>
    </w:p>
    <w:p w14:paraId="7176C4B0" w14:textId="77777777" w:rsidR="001E3423" w:rsidRPr="00020F91" w:rsidRDefault="001E3423" w:rsidP="00672823">
      <w:pPr>
        <w:bidi/>
        <w:spacing w:line="204" w:lineRule="auto"/>
        <w:rPr>
          <w:rFonts w:ascii="Simplified Arabic" w:hAnsi="Simplified Arabic" w:cs="Simplified Arabic"/>
          <w:b/>
          <w:bCs/>
          <w:sz w:val="26"/>
          <w:szCs w:val="26"/>
          <w:rtl/>
        </w:rPr>
      </w:pPr>
      <w:r w:rsidRPr="00020F91">
        <w:rPr>
          <w:rFonts w:ascii="Simplified Arabic" w:hAnsi="Simplified Arabic" w:cs="Simplified Arabic"/>
          <w:b/>
          <w:bCs/>
          <w:sz w:val="26"/>
          <w:szCs w:val="26"/>
          <w:rtl/>
        </w:rPr>
        <w:t xml:space="preserve">الاجتماع </w:t>
      </w:r>
      <w:r w:rsidR="005972A8" w:rsidRPr="00020F91">
        <w:rPr>
          <w:rFonts w:ascii="Simplified Arabic" w:hAnsi="Simplified Arabic" w:cs="Simplified Arabic" w:hint="cs"/>
          <w:b/>
          <w:bCs/>
          <w:sz w:val="26"/>
          <w:szCs w:val="26"/>
          <w:rtl/>
        </w:rPr>
        <w:t>ال</w:t>
      </w:r>
      <w:r w:rsidR="009E3DD0" w:rsidRPr="00020F91">
        <w:rPr>
          <w:rFonts w:ascii="Simplified Arabic" w:hAnsi="Simplified Arabic" w:cs="Simplified Arabic" w:hint="cs"/>
          <w:b/>
          <w:bCs/>
          <w:sz w:val="26"/>
          <w:szCs w:val="26"/>
          <w:rtl/>
        </w:rPr>
        <w:t>خامس</w:t>
      </w:r>
    </w:p>
    <w:p w14:paraId="7176C4B1" w14:textId="77777777" w:rsidR="00F15332" w:rsidRDefault="009E3DD0" w:rsidP="00672823">
      <w:pPr>
        <w:bidi/>
        <w:spacing w:line="204" w:lineRule="auto"/>
        <w:rPr>
          <w:rFonts w:ascii="Simplified Arabic" w:hAnsi="Simplified Arabic" w:cs="Simplified Arabic"/>
          <w:rtl/>
          <w:lang w:bidi="ar-EG"/>
        </w:rPr>
      </w:pPr>
      <w:r>
        <w:rPr>
          <w:rFonts w:ascii="Simplified Arabic" w:hAnsi="Simplified Arabic" w:cs="Simplified Arabic" w:hint="cs"/>
          <w:rtl/>
        </w:rPr>
        <w:t>كالي، كولومبيا</w:t>
      </w:r>
      <w:r w:rsidRPr="00F15332">
        <w:rPr>
          <w:rFonts w:ascii="Simplified Arabic" w:hAnsi="Simplified Arabic" w:cs="Simplified Arabic"/>
          <w:rtl/>
        </w:rPr>
        <w:t>،</w:t>
      </w:r>
      <w:r>
        <w:rPr>
          <w:rFonts w:ascii="Simplified Arabic" w:hAnsi="Simplified Arabic" w:cs="Simplified Arabic" w:hint="cs"/>
          <w:rtl/>
        </w:rPr>
        <w:t xml:space="preserve"> 21</w:t>
      </w:r>
      <w:r>
        <w:rPr>
          <w:rFonts w:ascii="Simplified Arabic" w:hAnsi="Simplified Arabic" w:cs="Simplified Arabic" w:hint="cs"/>
          <w:rtl/>
          <w:lang w:bidi="ar-EG"/>
        </w:rPr>
        <w:t xml:space="preserve"> أكتوبر/تشرين الأول </w:t>
      </w:r>
      <w:r>
        <w:rPr>
          <w:rFonts w:ascii="Simplified Arabic" w:hAnsi="Simplified Arabic" w:cs="Simplified Arabic"/>
          <w:rtl/>
          <w:lang w:bidi="ar-EG"/>
        </w:rPr>
        <w:t>–</w:t>
      </w:r>
      <w:r>
        <w:rPr>
          <w:rFonts w:ascii="Simplified Arabic" w:hAnsi="Simplified Arabic" w:cs="Simplified Arabic" w:hint="cs"/>
          <w:rtl/>
          <w:lang w:bidi="ar-EG"/>
        </w:rPr>
        <w:t xml:space="preserve"> 1 نوفمبر/تشرين الثاني </w:t>
      </w:r>
      <w:r w:rsidR="00383933">
        <w:rPr>
          <w:rFonts w:ascii="Simplified Arabic" w:hAnsi="Simplified Arabic" w:cs="Simplified Arabic" w:hint="cs"/>
          <w:rtl/>
          <w:lang w:bidi="ar-EG"/>
        </w:rPr>
        <w:t>2024</w:t>
      </w:r>
    </w:p>
    <w:p w14:paraId="7176C4B2" w14:textId="77777777" w:rsidR="00383933" w:rsidRPr="00F97832" w:rsidRDefault="00587D62" w:rsidP="00383933">
      <w:pPr>
        <w:bidi/>
        <w:spacing w:line="204" w:lineRule="auto"/>
        <w:rPr>
          <w:rFonts w:ascii="Simplified Arabic" w:hAnsi="Simplified Arabic" w:cs="Simplified Arabic"/>
          <w:rtl/>
          <w:lang w:bidi="ar-EG"/>
        </w:rPr>
      </w:pPr>
      <w:r>
        <w:rPr>
          <w:rFonts w:ascii="Simplified Arabic" w:hAnsi="Simplified Arabic" w:cs="Simplified Arabic" w:hint="cs"/>
          <w:rtl/>
          <w:lang w:bidi="ar-EG"/>
        </w:rPr>
        <w:t>البن</w:t>
      </w:r>
      <w:r w:rsidRPr="00F97832">
        <w:rPr>
          <w:rFonts w:ascii="Simplified Arabic" w:hAnsi="Simplified Arabic" w:cs="Simplified Arabic" w:hint="cs"/>
          <w:rtl/>
          <w:lang w:bidi="ar-EG"/>
        </w:rPr>
        <w:t xml:space="preserve">د </w:t>
      </w:r>
      <w:r w:rsidR="00F97832" w:rsidRPr="00F97832">
        <w:rPr>
          <w:rFonts w:ascii="Simplified Arabic" w:hAnsi="Simplified Arabic" w:cs="Simplified Arabic"/>
          <w:lang w:bidi="ar-EG"/>
        </w:rPr>
        <w:t>15</w:t>
      </w:r>
      <w:r w:rsidR="0055276A" w:rsidRPr="00F97832">
        <w:rPr>
          <w:rFonts w:ascii="Simplified Arabic" w:hAnsi="Simplified Arabic" w:cs="Simplified Arabic" w:hint="cs"/>
          <w:rtl/>
          <w:lang w:bidi="ar-EG"/>
        </w:rPr>
        <w:t xml:space="preserve"> من جدول الأعمال</w:t>
      </w:r>
    </w:p>
    <w:p w14:paraId="7176C4B3" w14:textId="77777777" w:rsidR="00634436" w:rsidRDefault="00F97832" w:rsidP="00004EE6">
      <w:pPr>
        <w:bidi/>
        <w:spacing w:after="240" w:line="216" w:lineRule="auto"/>
        <w:rPr>
          <w:rFonts w:ascii="Simplified Arabic" w:hAnsi="Simplified Arabic" w:cs="Simplified Arabic"/>
          <w:b/>
          <w:bCs/>
          <w:rtl/>
          <w:lang w:bidi="ar-EG"/>
        </w:rPr>
      </w:pPr>
      <w:r w:rsidRPr="00F97832">
        <w:rPr>
          <w:rFonts w:ascii="Simplified Arabic" w:hAnsi="Simplified Arabic" w:cs="Simplified Arabic"/>
          <w:b/>
          <w:bCs/>
          <w:rtl/>
          <w:lang w:bidi="ar-EG"/>
        </w:rPr>
        <w:t>الصكوك الدولية المتخصصة للحصول وتقاسم المنافع</w:t>
      </w:r>
      <w:r w:rsidRPr="00F97832">
        <w:rPr>
          <w:rFonts w:ascii="Simplified Arabic" w:hAnsi="Simplified Arabic" w:cs="Simplified Arabic"/>
          <w:b/>
          <w:bCs/>
          <w:lang w:bidi="ar-EG"/>
        </w:rPr>
        <w:br/>
      </w:r>
      <w:r w:rsidRPr="00F97832">
        <w:rPr>
          <w:rFonts w:ascii="Simplified Arabic" w:hAnsi="Simplified Arabic" w:cs="Simplified Arabic"/>
          <w:b/>
          <w:bCs/>
          <w:rtl/>
          <w:lang w:bidi="ar-EG"/>
        </w:rPr>
        <w:t>في</w:t>
      </w:r>
      <w:r w:rsidRPr="00F97832">
        <w:rPr>
          <w:rFonts w:cs="Simplified Arabic"/>
          <w:b/>
          <w:bCs/>
          <w:rtl/>
          <w:lang w:bidi="ar-EG"/>
        </w:rPr>
        <w:t xml:space="preserve"> سياق المادة 4، الفقرة 4 من بروتوكول ناغويا</w:t>
      </w:r>
    </w:p>
    <w:p w14:paraId="7176C4B4" w14:textId="77777777" w:rsidR="008620C5" w:rsidRDefault="008620C5" w:rsidP="008620C5">
      <w:pPr>
        <w:bidi/>
        <w:spacing w:after="240" w:line="204" w:lineRule="auto"/>
        <w:ind w:left="722" w:right="1620"/>
        <w:jc w:val="both"/>
        <w:rPr>
          <w:rFonts w:cs="Simplified Arabic"/>
          <w:b/>
          <w:bCs/>
          <w:sz w:val="28"/>
          <w:szCs w:val="28"/>
          <w:rtl/>
          <w:lang w:bidi="ar-EG"/>
        </w:rPr>
      </w:pPr>
      <w:r>
        <w:rPr>
          <w:rFonts w:cs="Simplified Arabic" w:hint="cs"/>
          <w:b/>
          <w:bCs/>
          <w:sz w:val="28"/>
          <w:szCs w:val="28"/>
          <w:rtl/>
          <w:lang w:bidi="ar-EG"/>
        </w:rPr>
        <w:t>مقرر اعتمده مؤتمر الأطراف في اتفاقية التنوع البيولوجي العامل كاجتماع للأطراف في بروتوكول ناغويا بشأن الحصول على الموارد الجينية والتقاسم العادل والمنصف للمنافع الناشئة عن استخدامها في 25 أكتوبر/تشرين الأول 2024</w:t>
      </w:r>
    </w:p>
    <w:p w14:paraId="7176C4B5" w14:textId="57C5CF35" w:rsidR="00533415" w:rsidRPr="008620C5" w:rsidRDefault="008620C5" w:rsidP="008620C5">
      <w:pPr>
        <w:tabs>
          <w:tab w:val="left" w:pos="1712"/>
        </w:tabs>
        <w:bidi/>
        <w:spacing w:after="240" w:line="216" w:lineRule="auto"/>
        <w:ind w:left="1712" w:hanging="990"/>
        <w:rPr>
          <w:rFonts w:ascii="Simplified Arabic" w:hAnsi="Simplified Arabic" w:cs="Simplified Arabic"/>
          <w:b/>
          <w:bCs/>
          <w:rtl/>
          <w:lang w:bidi="ar-EG"/>
        </w:rPr>
      </w:pPr>
      <w:r w:rsidRPr="000F174D">
        <w:rPr>
          <w:rFonts w:cs="Simplified Arabic"/>
          <w:b/>
          <w:bCs/>
          <w:sz w:val="22"/>
          <w:szCs w:val="22"/>
          <w:lang w:val="en-US" w:bidi="ar-EG"/>
        </w:rPr>
        <w:t>NP-5/</w:t>
      </w:r>
      <w:r w:rsidR="00FA17FD">
        <w:rPr>
          <w:rFonts w:cs="Simplified Arabic"/>
          <w:b/>
          <w:bCs/>
          <w:sz w:val="22"/>
          <w:szCs w:val="22"/>
          <w:lang w:val="en-US" w:bidi="ar-EG"/>
        </w:rPr>
        <w:t>8</w:t>
      </w:r>
      <w:r w:rsidRPr="000F174D">
        <w:rPr>
          <w:rFonts w:cs="Simplified Arabic" w:hint="cs"/>
          <w:b/>
          <w:bCs/>
          <w:rtl/>
          <w:lang w:bidi="ar-EG"/>
        </w:rPr>
        <w:tab/>
      </w:r>
      <w:bookmarkStart w:id="2" w:name="_Hlk178524210"/>
      <w:bookmarkEnd w:id="1"/>
      <w:r w:rsidR="00F97832" w:rsidRPr="00F97832">
        <w:rPr>
          <w:rFonts w:cs="Simplified Arabic"/>
          <w:b/>
          <w:bCs/>
          <w:sz w:val="26"/>
          <w:szCs w:val="26"/>
          <w:rtl/>
          <w:lang w:bidi="ar-EG"/>
        </w:rPr>
        <w:t>الصكوك الدولية المتخصصة للحصول وتقاسم المنافع في سياق المادة 4، الفقرة 4 من بروتوكول ناغويا</w:t>
      </w:r>
    </w:p>
    <w:bookmarkEnd w:id="2"/>
    <w:p w14:paraId="7176C4B6" w14:textId="77777777" w:rsidR="00533415" w:rsidRDefault="00533415" w:rsidP="00533415">
      <w:pPr>
        <w:pStyle w:val="ListParagraph"/>
        <w:bidi/>
        <w:spacing w:after="120" w:line="216" w:lineRule="auto"/>
        <w:ind w:firstLine="720"/>
        <w:contextualSpacing w:val="0"/>
        <w:rPr>
          <w:rFonts w:cs="Simplified Arabic"/>
          <w:i/>
          <w:iCs/>
          <w:rtl/>
          <w:lang w:val="en-US"/>
        </w:rPr>
      </w:pPr>
      <w:r>
        <w:rPr>
          <w:rFonts w:cs="Simplified Arabic" w:hint="cs"/>
          <w:i/>
          <w:iCs/>
          <w:rtl/>
          <w:lang w:val="en-US"/>
        </w:rPr>
        <w:t>إن مؤتمر الأطراف</w:t>
      </w:r>
      <w:r w:rsidRPr="004E1962">
        <w:rPr>
          <w:rtl/>
        </w:rPr>
        <w:t xml:space="preserve"> </w:t>
      </w:r>
      <w:r w:rsidRPr="004E1962">
        <w:rPr>
          <w:rFonts w:cs="Simplified Arabic"/>
          <w:i/>
          <w:iCs/>
          <w:rtl/>
          <w:lang w:val="en-US"/>
        </w:rPr>
        <w:t>العامل كاجتماع للأطراف في بروتوكول ناغويا</w:t>
      </w:r>
      <w:r>
        <w:rPr>
          <w:rFonts w:cs="Simplified Arabic" w:hint="cs"/>
          <w:i/>
          <w:iCs/>
          <w:rtl/>
          <w:lang w:val="en-US"/>
        </w:rPr>
        <w:t>،</w:t>
      </w:r>
    </w:p>
    <w:p w14:paraId="7176C4B7" w14:textId="77777777" w:rsidR="00F97832" w:rsidRPr="00F97832" w:rsidRDefault="00F97832" w:rsidP="00BD4216">
      <w:pPr>
        <w:pStyle w:val="ListParagraph"/>
        <w:bidi/>
        <w:spacing w:after="120" w:line="216" w:lineRule="auto"/>
        <w:ind w:firstLine="720"/>
        <w:contextualSpacing w:val="0"/>
        <w:jc w:val="both"/>
        <w:rPr>
          <w:rFonts w:cs="Simplified Arabic"/>
          <w:rtl/>
          <w:lang w:val="en-US"/>
        </w:rPr>
      </w:pPr>
      <w:r w:rsidRPr="00BD4216">
        <w:rPr>
          <w:rFonts w:cs="Simplified Arabic"/>
          <w:i/>
          <w:iCs/>
          <w:rtl/>
          <w:lang w:val="en-US"/>
        </w:rPr>
        <w:t>إذ يلاحظ</w:t>
      </w:r>
      <w:r w:rsidRPr="00F97832">
        <w:rPr>
          <w:rFonts w:cs="Simplified Arabic"/>
          <w:rtl/>
          <w:lang w:val="en-US"/>
        </w:rPr>
        <w:t xml:space="preserve"> التباين في وجهات النظر بين الأطراف فيما يتصل </w:t>
      </w:r>
      <w:r w:rsidR="00BD4216">
        <w:rPr>
          <w:rFonts w:cs="Simplified Arabic" w:hint="cs"/>
          <w:rtl/>
          <w:lang w:val="en-US"/>
        </w:rPr>
        <w:t>بالصكوك</w:t>
      </w:r>
      <w:r w:rsidRPr="00F97832">
        <w:rPr>
          <w:rFonts w:cs="Simplified Arabic"/>
          <w:rtl/>
          <w:lang w:val="en-US"/>
        </w:rPr>
        <w:t xml:space="preserve"> الدولية المتخصصة </w:t>
      </w:r>
      <w:r w:rsidR="00BD4216">
        <w:rPr>
          <w:rFonts w:cs="Simplified Arabic" w:hint="cs"/>
          <w:rtl/>
          <w:lang w:val="en-US"/>
        </w:rPr>
        <w:t>للحصول</w:t>
      </w:r>
      <w:r w:rsidRPr="00F97832">
        <w:rPr>
          <w:rFonts w:cs="Simplified Arabic"/>
          <w:rtl/>
          <w:lang w:val="en-US"/>
        </w:rPr>
        <w:t xml:space="preserve"> وتقاسم المنافع في سياق </w:t>
      </w:r>
      <w:r w:rsidR="00BD4216">
        <w:rPr>
          <w:rFonts w:cs="Simplified Arabic" w:hint="cs"/>
          <w:rtl/>
          <w:lang w:val="en-US"/>
        </w:rPr>
        <w:t>المادة</w:t>
      </w:r>
      <w:r w:rsidRPr="00F97832">
        <w:rPr>
          <w:rFonts w:cs="Simplified Arabic"/>
          <w:rtl/>
          <w:lang w:val="en-US"/>
        </w:rPr>
        <w:t xml:space="preserve"> 4</w:t>
      </w:r>
      <w:r w:rsidR="00BD4216">
        <w:rPr>
          <w:rFonts w:cs="Simplified Arabic" w:hint="cs"/>
          <w:rtl/>
          <w:lang w:val="en-US"/>
        </w:rPr>
        <w:t>، الفقرة</w:t>
      </w:r>
      <w:r w:rsidRPr="00F97832">
        <w:rPr>
          <w:rFonts w:cs="Simplified Arabic"/>
          <w:rtl/>
          <w:lang w:val="en-US"/>
        </w:rPr>
        <w:t xml:space="preserve"> 4 من بروتوكول ناغويا بشأن </w:t>
      </w:r>
      <w:r w:rsidR="00BD4216">
        <w:rPr>
          <w:rFonts w:cs="Simplified Arabic" w:hint="cs"/>
          <w:rtl/>
          <w:lang w:val="en-US"/>
        </w:rPr>
        <w:t>الحصول</w:t>
      </w:r>
      <w:r w:rsidRPr="00F97832">
        <w:rPr>
          <w:rFonts w:cs="Simplified Arabic"/>
          <w:rtl/>
          <w:lang w:val="en-US"/>
        </w:rPr>
        <w:t xml:space="preserve"> </w:t>
      </w:r>
      <w:r w:rsidR="00BD4216">
        <w:rPr>
          <w:rFonts w:cs="Simplified Arabic" w:hint="cs"/>
          <w:rtl/>
          <w:lang w:val="en-US"/>
        </w:rPr>
        <w:t>على</w:t>
      </w:r>
      <w:r w:rsidRPr="00F97832">
        <w:rPr>
          <w:rFonts w:cs="Simplified Arabic"/>
          <w:rtl/>
          <w:lang w:val="en-US"/>
        </w:rPr>
        <w:t xml:space="preserve"> الموارد الجينية والتقاسم العادل والمنصف للمنافع الناشئة عن استخدامها،</w:t>
      </w:r>
      <w:r w:rsidR="001E7663">
        <w:rPr>
          <w:rStyle w:val="FootnoteReference"/>
          <w:rFonts w:cs="Simplified Arabic"/>
          <w:rtl/>
          <w:lang w:val="en-US"/>
        </w:rPr>
        <w:footnoteReference w:id="1"/>
      </w:r>
    </w:p>
    <w:p w14:paraId="7176C4B8" w14:textId="77777777" w:rsidR="00F97832" w:rsidRPr="00F97832" w:rsidRDefault="007B1C7A" w:rsidP="007B1C7A">
      <w:pPr>
        <w:pStyle w:val="ListParagraph"/>
        <w:numPr>
          <w:ilvl w:val="0"/>
          <w:numId w:val="48"/>
        </w:numPr>
        <w:bidi/>
        <w:spacing w:after="120" w:line="216" w:lineRule="auto"/>
        <w:ind w:left="720" w:firstLine="720"/>
        <w:contextualSpacing w:val="0"/>
        <w:jc w:val="both"/>
        <w:rPr>
          <w:rFonts w:cs="Simplified Arabic"/>
          <w:rtl/>
          <w:lang w:val="en-US"/>
        </w:rPr>
      </w:pPr>
      <w:r w:rsidRPr="007B1C7A">
        <w:rPr>
          <w:rFonts w:cs="Simplified Arabic" w:hint="cs"/>
          <w:i/>
          <w:iCs/>
          <w:rtl/>
          <w:lang w:val="en-US"/>
        </w:rPr>
        <w:t>يدعو</w:t>
      </w:r>
      <w:r w:rsidR="00F97832" w:rsidRPr="00F97832">
        <w:rPr>
          <w:rFonts w:cs="Simplified Arabic"/>
          <w:rtl/>
          <w:lang w:val="en-US"/>
        </w:rPr>
        <w:t xml:space="preserve"> الأطراف</w:t>
      </w:r>
      <w:r w:rsidR="00BD4216">
        <w:rPr>
          <w:rFonts w:cs="Simplified Arabic" w:hint="cs"/>
          <w:rtl/>
          <w:lang w:val="en-US"/>
        </w:rPr>
        <w:t>،</w:t>
      </w:r>
      <w:r w:rsidR="00F97832" w:rsidRPr="00F97832">
        <w:rPr>
          <w:rFonts w:cs="Simplified Arabic"/>
          <w:rtl/>
          <w:lang w:val="en-US"/>
        </w:rPr>
        <w:t xml:space="preserve"> والحكومات الأخرى</w:t>
      </w:r>
      <w:r w:rsidR="00CD1DF8">
        <w:rPr>
          <w:rFonts w:cs="Simplified Arabic" w:hint="cs"/>
          <w:rtl/>
          <w:lang w:val="en-US"/>
        </w:rPr>
        <w:t>،</w:t>
      </w:r>
      <w:r w:rsidR="00F97832" w:rsidRPr="00F97832">
        <w:rPr>
          <w:rFonts w:cs="Simplified Arabic"/>
          <w:rtl/>
          <w:lang w:val="en-US"/>
        </w:rPr>
        <w:t xml:space="preserve"> وأصحاب المصلحة المعنيين والمنظمات الدولية إلى تقديم </w:t>
      </w:r>
      <w:r w:rsidR="00CD1DF8">
        <w:rPr>
          <w:rFonts w:cs="Simplified Arabic" w:hint="cs"/>
          <w:rtl/>
          <w:lang w:val="en-US"/>
        </w:rPr>
        <w:t>آرائهم</w:t>
      </w:r>
      <w:r w:rsidR="00F97832" w:rsidRPr="00F97832">
        <w:rPr>
          <w:rFonts w:cs="Simplified Arabic"/>
          <w:rtl/>
          <w:lang w:val="en-US"/>
        </w:rPr>
        <w:t xml:space="preserve"> بشأن العملية المقترحة في الفقرتين 5 و6 من التوصية </w:t>
      </w:r>
      <w:hyperlink r:id="rId11" w:history="1">
        <w:r w:rsidR="00F97832" w:rsidRPr="009C4920">
          <w:rPr>
            <w:rStyle w:val="Hyperlink"/>
            <w:rFonts w:cs="Simplified Arabic"/>
            <w:rtl/>
            <w:lang w:val="en-US"/>
          </w:rPr>
          <w:t>3/16</w:t>
        </w:r>
      </w:hyperlink>
      <w:r w:rsidR="00F97832" w:rsidRPr="00F97832">
        <w:rPr>
          <w:rFonts w:cs="Simplified Arabic"/>
          <w:rtl/>
          <w:lang w:val="en-US"/>
        </w:rPr>
        <w:t xml:space="preserve"> </w:t>
      </w:r>
      <w:r w:rsidR="00156B5A">
        <w:rPr>
          <w:rFonts w:cs="Simplified Arabic" w:hint="cs"/>
          <w:rtl/>
          <w:lang w:val="en-US"/>
        </w:rPr>
        <w:t xml:space="preserve">المؤرخة 28 مارس/آذار 2022، </w:t>
      </w:r>
      <w:r w:rsidR="00F97832" w:rsidRPr="00F97832">
        <w:rPr>
          <w:rFonts w:cs="Simplified Arabic"/>
          <w:rtl/>
          <w:lang w:val="en-US"/>
        </w:rPr>
        <w:t xml:space="preserve">الصادرة عن الهيئة الفرعية للتنفيذ </w:t>
      </w:r>
      <w:r w:rsidR="00F438C6">
        <w:rPr>
          <w:rFonts w:cs="Simplified Arabic" w:hint="cs"/>
          <w:rtl/>
          <w:lang w:val="en-US"/>
        </w:rPr>
        <w:t>و</w:t>
      </w:r>
      <w:r w:rsidR="00CD1DF8">
        <w:rPr>
          <w:rFonts w:cs="Simplified Arabic" w:hint="cs"/>
          <w:rtl/>
          <w:lang w:val="en-US"/>
        </w:rPr>
        <w:t>أفكارهم</w:t>
      </w:r>
      <w:r w:rsidR="00F97832" w:rsidRPr="00F97832">
        <w:rPr>
          <w:rFonts w:cs="Simplified Arabic"/>
          <w:rtl/>
          <w:lang w:val="en-US"/>
        </w:rPr>
        <w:t xml:space="preserve"> بشأن العلاقة بين </w:t>
      </w:r>
      <w:r w:rsidR="00BD4216">
        <w:rPr>
          <w:rFonts w:cs="Simplified Arabic" w:hint="cs"/>
          <w:rtl/>
          <w:lang w:val="en-US"/>
        </w:rPr>
        <w:t>الصكوك</w:t>
      </w:r>
      <w:r w:rsidR="00F97832" w:rsidRPr="00F97832">
        <w:rPr>
          <w:rFonts w:cs="Simplified Arabic"/>
          <w:rtl/>
          <w:lang w:val="en-US"/>
        </w:rPr>
        <w:t xml:space="preserve"> الدولية المتخصصة </w:t>
      </w:r>
      <w:r w:rsidR="00BD4216">
        <w:rPr>
          <w:rFonts w:cs="Simplified Arabic" w:hint="cs"/>
          <w:rtl/>
          <w:lang w:val="en-US"/>
        </w:rPr>
        <w:t>للحصول</w:t>
      </w:r>
      <w:r w:rsidR="00F97832" w:rsidRPr="00F97832">
        <w:rPr>
          <w:rFonts w:cs="Simplified Arabic"/>
          <w:rtl/>
          <w:lang w:val="en-US"/>
        </w:rPr>
        <w:t xml:space="preserve"> وتقاسم المنافع؛</w:t>
      </w:r>
    </w:p>
    <w:p w14:paraId="7176C4B9" w14:textId="77777777" w:rsidR="00F97832" w:rsidRPr="00F97832" w:rsidRDefault="007B1C7A" w:rsidP="007B1C7A">
      <w:pPr>
        <w:pStyle w:val="ListParagraph"/>
        <w:numPr>
          <w:ilvl w:val="0"/>
          <w:numId w:val="48"/>
        </w:numPr>
        <w:bidi/>
        <w:spacing w:after="120" w:line="216" w:lineRule="auto"/>
        <w:ind w:left="720" w:firstLine="720"/>
        <w:contextualSpacing w:val="0"/>
        <w:jc w:val="both"/>
        <w:rPr>
          <w:rFonts w:cs="Simplified Arabic"/>
          <w:rtl/>
          <w:lang w:val="en-US"/>
        </w:rPr>
      </w:pPr>
      <w:r w:rsidRPr="007B1C7A">
        <w:rPr>
          <w:rFonts w:cs="Simplified Arabic" w:hint="cs"/>
          <w:i/>
          <w:iCs/>
          <w:rtl/>
          <w:lang w:val="en-US"/>
        </w:rPr>
        <w:t>يطلب</w:t>
      </w:r>
      <w:r w:rsidR="00F97832" w:rsidRPr="00F97832">
        <w:rPr>
          <w:rFonts w:cs="Simplified Arabic"/>
          <w:rtl/>
          <w:lang w:val="en-US"/>
        </w:rPr>
        <w:t xml:space="preserve"> من الأمين</w:t>
      </w:r>
      <w:r>
        <w:rPr>
          <w:rFonts w:cs="Simplified Arabic" w:hint="cs"/>
          <w:rtl/>
          <w:lang w:val="en-US"/>
        </w:rPr>
        <w:t>ة</w:t>
      </w:r>
      <w:r w:rsidR="00F97832" w:rsidRPr="00F97832">
        <w:rPr>
          <w:rFonts w:cs="Simplified Arabic"/>
          <w:rtl/>
          <w:lang w:val="en-US"/>
        </w:rPr>
        <w:t xml:space="preserve"> التنفيذي</w:t>
      </w:r>
      <w:r>
        <w:rPr>
          <w:rFonts w:cs="Simplified Arabic" w:hint="cs"/>
          <w:rtl/>
          <w:lang w:val="en-US"/>
        </w:rPr>
        <w:t>ة</w:t>
      </w:r>
      <w:r w:rsidR="00F97832" w:rsidRPr="00F97832">
        <w:rPr>
          <w:rFonts w:cs="Simplified Arabic"/>
          <w:lang w:val="en-US"/>
        </w:rPr>
        <w:t>:</w:t>
      </w:r>
    </w:p>
    <w:p w14:paraId="7176C4BA" w14:textId="77777777" w:rsidR="00F97832" w:rsidRPr="00F97832" w:rsidRDefault="00F97832" w:rsidP="001E7663">
      <w:pPr>
        <w:pStyle w:val="ListParagraph"/>
        <w:numPr>
          <w:ilvl w:val="0"/>
          <w:numId w:val="53"/>
        </w:numPr>
        <w:bidi/>
        <w:spacing w:after="120" w:line="216" w:lineRule="auto"/>
        <w:ind w:left="701" w:firstLine="709"/>
        <w:contextualSpacing w:val="0"/>
        <w:jc w:val="both"/>
        <w:rPr>
          <w:rFonts w:cs="Simplified Arabic"/>
          <w:rtl/>
          <w:lang w:val="en-US"/>
        </w:rPr>
      </w:pPr>
      <w:r w:rsidRPr="00F97832">
        <w:rPr>
          <w:rFonts w:cs="Simplified Arabic"/>
          <w:rtl/>
          <w:lang w:val="en-US"/>
        </w:rPr>
        <w:lastRenderedPageBreak/>
        <w:t xml:space="preserve">تلخيص الآراء المقدمة </w:t>
      </w:r>
      <w:r w:rsidR="00EA676F">
        <w:rPr>
          <w:rFonts w:cs="Simplified Arabic" w:hint="cs"/>
          <w:rtl/>
          <w:lang w:val="en-US"/>
        </w:rPr>
        <w:t xml:space="preserve">عملا بالفقرة 1 </w:t>
      </w:r>
      <w:r w:rsidRPr="00F97832">
        <w:rPr>
          <w:rFonts w:cs="Simplified Arabic"/>
          <w:rtl/>
          <w:lang w:val="en-US"/>
        </w:rPr>
        <w:t xml:space="preserve">وتقديم معلومات عن التطورات في المنتديات الدولية ذات الصلة ونتائج التقييم </w:t>
      </w:r>
      <w:r w:rsidR="001E7663">
        <w:rPr>
          <w:rFonts w:cs="Simplified Arabic" w:hint="cs"/>
          <w:rtl/>
          <w:lang w:val="en-US"/>
        </w:rPr>
        <w:t>والاستعراض الثاني</w:t>
      </w:r>
      <w:r w:rsidRPr="00F97832">
        <w:rPr>
          <w:rFonts w:cs="Simplified Arabic"/>
          <w:rtl/>
          <w:lang w:val="en-US"/>
        </w:rPr>
        <w:t xml:space="preserve"> </w:t>
      </w:r>
      <w:r w:rsidR="001E7663">
        <w:rPr>
          <w:rFonts w:cs="Simplified Arabic" w:hint="cs"/>
          <w:rtl/>
          <w:lang w:val="en-US"/>
        </w:rPr>
        <w:t>ل</w:t>
      </w:r>
      <w:r w:rsidRPr="00F97832">
        <w:rPr>
          <w:rFonts w:cs="Simplified Arabic"/>
          <w:rtl/>
          <w:lang w:val="en-US"/>
        </w:rPr>
        <w:t xml:space="preserve">فعالية بروتوكول ناغويا بشأن </w:t>
      </w:r>
      <w:r w:rsidR="00BD4216">
        <w:rPr>
          <w:rFonts w:cs="Simplified Arabic" w:hint="cs"/>
          <w:rtl/>
          <w:lang w:val="en-US"/>
        </w:rPr>
        <w:t>الحصول</w:t>
      </w:r>
      <w:r w:rsidRPr="00F97832">
        <w:rPr>
          <w:rFonts w:cs="Simplified Arabic"/>
          <w:rtl/>
          <w:lang w:val="en-US"/>
        </w:rPr>
        <w:t xml:space="preserve"> </w:t>
      </w:r>
      <w:r w:rsidR="00BD4216">
        <w:rPr>
          <w:rFonts w:cs="Simplified Arabic" w:hint="cs"/>
          <w:rtl/>
          <w:lang w:val="en-US"/>
        </w:rPr>
        <w:t>على</w:t>
      </w:r>
      <w:r w:rsidRPr="00F97832">
        <w:rPr>
          <w:rFonts w:cs="Simplified Arabic"/>
          <w:rtl/>
          <w:lang w:val="en-US"/>
        </w:rPr>
        <w:t xml:space="preserve"> الموارد الجينية والتقاسم العادل والمنصف للمنافع الناشئة عن استخدامها ذات الصلة بالمادة 4 منه؛</w:t>
      </w:r>
    </w:p>
    <w:p w14:paraId="7176C4BB" w14:textId="77777777" w:rsidR="00F97832" w:rsidRPr="00F97832" w:rsidRDefault="00F97832" w:rsidP="001E7663">
      <w:pPr>
        <w:pStyle w:val="ListParagraph"/>
        <w:numPr>
          <w:ilvl w:val="0"/>
          <w:numId w:val="53"/>
        </w:numPr>
        <w:bidi/>
        <w:spacing w:after="120" w:line="216" w:lineRule="auto"/>
        <w:ind w:left="701" w:firstLine="709"/>
        <w:contextualSpacing w:val="0"/>
        <w:jc w:val="both"/>
        <w:rPr>
          <w:rFonts w:cs="Simplified Arabic"/>
          <w:rtl/>
          <w:lang w:val="en-US"/>
        </w:rPr>
      </w:pPr>
      <w:r w:rsidRPr="00F97832">
        <w:rPr>
          <w:rFonts w:cs="Simplified Arabic"/>
          <w:rtl/>
          <w:lang w:val="en-US"/>
        </w:rPr>
        <w:t xml:space="preserve">إتاحة المعلومات المشار إليها في الفقرة 2(أ) </w:t>
      </w:r>
      <w:r w:rsidR="001E7663">
        <w:rPr>
          <w:rFonts w:cs="Simplified Arabic" w:hint="cs"/>
          <w:rtl/>
          <w:lang w:val="en-US"/>
        </w:rPr>
        <w:t>لتنظر فيها</w:t>
      </w:r>
      <w:r w:rsidRPr="00F97832">
        <w:rPr>
          <w:rFonts w:cs="Simplified Arabic"/>
          <w:rtl/>
          <w:lang w:val="en-US"/>
        </w:rPr>
        <w:t xml:space="preserve"> الهيئة الفرعية للتنفيذ في اجتماعها السادس؛</w:t>
      </w:r>
    </w:p>
    <w:p w14:paraId="7176C4BC" w14:textId="77777777" w:rsidR="00F438C6" w:rsidRDefault="007B1C7A" w:rsidP="005C2996">
      <w:pPr>
        <w:pStyle w:val="ListParagraph"/>
        <w:numPr>
          <w:ilvl w:val="0"/>
          <w:numId w:val="48"/>
        </w:numPr>
        <w:bidi/>
        <w:spacing w:after="120" w:line="216" w:lineRule="auto"/>
        <w:ind w:left="720" w:firstLine="720"/>
        <w:contextualSpacing w:val="0"/>
        <w:jc w:val="both"/>
        <w:rPr>
          <w:rFonts w:cs="Simplified Arabic"/>
          <w:lang w:val="en-US"/>
        </w:rPr>
      </w:pPr>
      <w:r w:rsidRPr="00F438C6">
        <w:rPr>
          <w:rFonts w:cs="Simplified Arabic" w:hint="cs"/>
          <w:i/>
          <w:iCs/>
          <w:rtl/>
          <w:lang w:val="en-US"/>
        </w:rPr>
        <w:t>يطلب</w:t>
      </w:r>
      <w:r w:rsidR="00F97832" w:rsidRPr="00F438C6">
        <w:rPr>
          <w:rFonts w:cs="Simplified Arabic"/>
          <w:rtl/>
          <w:lang w:val="en-US"/>
        </w:rPr>
        <w:t xml:space="preserve"> من الهيئة الفرعية للتنفيذ أن تنظر في المسألة في اجتماعها السادس، على أساس توصيتها </w:t>
      </w:r>
      <w:hyperlink r:id="rId12" w:history="1">
        <w:r w:rsidR="00F97832" w:rsidRPr="00EA676F">
          <w:rPr>
            <w:rStyle w:val="Hyperlink"/>
            <w:rFonts w:cs="Simplified Arabic"/>
            <w:rtl/>
            <w:lang w:val="en-US"/>
          </w:rPr>
          <w:t>3/16</w:t>
        </w:r>
      </w:hyperlink>
      <w:r w:rsidR="00F97832" w:rsidRPr="00F438C6">
        <w:rPr>
          <w:rFonts w:cs="Simplified Arabic"/>
          <w:rtl/>
          <w:lang w:val="en-US"/>
        </w:rPr>
        <w:t xml:space="preserve">، وأن تقدم توصية </w:t>
      </w:r>
      <w:r w:rsidR="001E7663" w:rsidRPr="00F438C6">
        <w:rPr>
          <w:rFonts w:cs="Simplified Arabic" w:hint="cs"/>
          <w:rtl/>
          <w:lang w:val="en-US"/>
        </w:rPr>
        <w:t>لينظر فيها</w:t>
      </w:r>
      <w:r w:rsidR="00F97832" w:rsidRPr="00F438C6">
        <w:rPr>
          <w:rFonts w:cs="Simplified Arabic"/>
          <w:rtl/>
          <w:lang w:val="en-US"/>
        </w:rPr>
        <w:t xml:space="preserve"> مؤتمر الأطراف العامل </w:t>
      </w:r>
      <w:r w:rsidR="001E7663" w:rsidRPr="00F438C6">
        <w:rPr>
          <w:rFonts w:cs="Simplified Arabic" w:hint="cs"/>
          <w:rtl/>
          <w:lang w:val="en-US"/>
        </w:rPr>
        <w:t>ك</w:t>
      </w:r>
      <w:r w:rsidR="00F97832" w:rsidRPr="00F438C6">
        <w:rPr>
          <w:rFonts w:cs="Simplified Arabic"/>
          <w:rtl/>
          <w:lang w:val="en-US"/>
        </w:rPr>
        <w:t xml:space="preserve">اجتماع </w:t>
      </w:r>
      <w:r w:rsidR="001E7663" w:rsidRPr="00F438C6">
        <w:rPr>
          <w:rFonts w:cs="Simplified Arabic" w:hint="cs"/>
          <w:rtl/>
          <w:lang w:val="en-US"/>
        </w:rPr>
        <w:t>ل</w:t>
      </w:r>
      <w:r w:rsidR="00F97832" w:rsidRPr="00F438C6">
        <w:rPr>
          <w:rFonts w:cs="Simplified Arabic"/>
          <w:rtl/>
          <w:lang w:val="en-US"/>
        </w:rPr>
        <w:t>لأطراف في بروتوكول ناغويا في اجتماعه السادس.</w:t>
      </w:r>
    </w:p>
    <w:bookmarkEnd w:id="0"/>
    <w:p w14:paraId="7176C4BD" w14:textId="77777777" w:rsidR="006E1626" w:rsidRPr="004701EE" w:rsidRDefault="006E1626" w:rsidP="006E1626">
      <w:pPr>
        <w:pStyle w:val="Para1"/>
        <w:numPr>
          <w:ilvl w:val="0"/>
          <w:numId w:val="0"/>
        </w:numPr>
        <w:jc w:val="center"/>
      </w:pPr>
      <w:r>
        <w:t>__________</w:t>
      </w:r>
    </w:p>
    <w:sectPr w:rsidR="006E1626" w:rsidRPr="004701EE" w:rsidSect="00F438C6">
      <w:headerReference w:type="even" r:id="rId13"/>
      <w:headerReference w:type="default" r:id="rId14"/>
      <w:footerReference w:type="even" r:id="rId15"/>
      <w:footerReference w:type="default" r:id="rId16"/>
      <w:footnotePr>
        <w:numRestart w:val="eachSect"/>
      </w:footnotePr>
      <w:type w:val="continuous"/>
      <w:pgSz w:w="12240" w:h="15840" w:code="1"/>
      <w:pgMar w:top="1151" w:right="1440" w:bottom="1151" w:left="11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3D31A" w14:textId="77777777" w:rsidR="00583D1A" w:rsidRDefault="00583D1A" w:rsidP="00C005BD">
      <w:r>
        <w:separator/>
      </w:r>
    </w:p>
  </w:endnote>
  <w:endnote w:type="continuationSeparator" w:id="0">
    <w:p w14:paraId="3219E82D" w14:textId="77777777" w:rsidR="00583D1A" w:rsidRDefault="00583D1A"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Content>
      <w:p w14:paraId="7176C4CA" w14:textId="77777777" w:rsidR="006E1626" w:rsidRDefault="00FA0F84" w:rsidP="006E1626">
        <w:pPr>
          <w:pStyle w:val="Footer"/>
          <w:jc w:val="right"/>
          <w:rPr>
            <w:sz w:val="22"/>
          </w:rPr>
        </w:pPr>
        <w:r w:rsidRPr="002B559C">
          <w:rPr>
            <w:szCs w:val="20"/>
          </w:rPr>
          <w:fldChar w:fldCharType="begin"/>
        </w:r>
        <w:r w:rsidR="006E1626" w:rsidRPr="002B559C">
          <w:rPr>
            <w:szCs w:val="20"/>
          </w:rPr>
          <w:instrText xml:space="preserve"> PAGE </w:instrText>
        </w:r>
        <w:r w:rsidRPr="002B559C">
          <w:rPr>
            <w:szCs w:val="20"/>
          </w:rPr>
          <w:fldChar w:fldCharType="separate"/>
        </w:r>
        <w:r w:rsidR="00036B7A">
          <w:rPr>
            <w:noProof/>
            <w:szCs w:val="20"/>
          </w:rPr>
          <w:t>2</w:t>
        </w:r>
        <w:r w:rsidRPr="002B559C">
          <w:rPr>
            <w:szCs w:val="20"/>
          </w:rPr>
          <w:fldChar w:fldCharType="end"/>
        </w:r>
        <w:r w:rsidR="006E1626" w:rsidRPr="002B559C">
          <w:rPr>
            <w:szCs w:val="20"/>
          </w:rPr>
          <w:t>/</w:t>
        </w:r>
        <w:r w:rsidRPr="002B559C">
          <w:rPr>
            <w:szCs w:val="20"/>
          </w:rPr>
          <w:fldChar w:fldCharType="begin"/>
        </w:r>
        <w:r w:rsidR="006E1626" w:rsidRPr="002B559C">
          <w:rPr>
            <w:szCs w:val="20"/>
          </w:rPr>
          <w:instrText xml:space="preserve"> NUMPAGES  </w:instrText>
        </w:r>
        <w:r w:rsidRPr="002B559C">
          <w:rPr>
            <w:szCs w:val="20"/>
          </w:rPr>
          <w:fldChar w:fldCharType="separate"/>
        </w:r>
        <w:r w:rsidR="00036B7A">
          <w:rPr>
            <w:noProof/>
            <w:szCs w:val="20"/>
          </w:rPr>
          <w:t>2</w:t>
        </w:r>
        <w:r w:rsidRPr="002B559C">
          <w:rPr>
            <w:szCs w:val="20"/>
          </w:rPr>
          <w:fldChar w:fldCharType="end"/>
        </w:r>
      </w:p>
    </w:sdtContent>
  </w:sdt>
  <w:p w14:paraId="7176C4CB" w14:textId="77777777" w:rsidR="006E1626" w:rsidRDefault="006E1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908211"/>
      <w:docPartObj>
        <w:docPartGallery w:val="Page Numbers (Top of Page)"/>
        <w:docPartUnique/>
      </w:docPartObj>
    </w:sdtPr>
    <w:sdtContent>
      <w:p w14:paraId="7176C4CC" w14:textId="77777777" w:rsidR="00F438C6" w:rsidRPr="00F438C6" w:rsidRDefault="00FA0F84" w:rsidP="00F438C6">
        <w:pPr>
          <w:pStyle w:val="Footer"/>
          <w:rPr>
            <w:sz w:val="22"/>
          </w:rPr>
        </w:pPr>
        <w:r w:rsidRPr="002B559C">
          <w:rPr>
            <w:szCs w:val="20"/>
          </w:rPr>
          <w:fldChar w:fldCharType="begin"/>
        </w:r>
        <w:r w:rsidR="00F438C6" w:rsidRPr="002B559C">
          <w:rPr>
            <w:szCs w:val="20"/>
          </w:rPr>
          <w:instrText xml:space="preserve"> PAGE </w:instrText>
        </w:r>
        <w:r w:rsidRPr="002B559C">
          <w:rPr>
            <w:szCs w:val="20"/>
          </w:rPr>
          <w:fldChar w:fldCharType="separate"/>
        </w:r>
        <w:r w:rsidR="00F438C6">
          <w:rPr>
            <w:szCs w:val="20"/>
          </w:rPr>
          <w:t>2</w:t>
        </w:r>
        <w:r w:rsidRPr="002B559C">
          <w:rPr>
            <w:szCs w:val="20"/>
          </w:rPr>
          <w:fldChar w:fldCharType="end"/>
        </w:r>
        <w:r w:rsidR="00F438C6" w:rsidRPr="002B559C">
          <w:rPr>
            <w:szCs w:val="20"/>
          </w:rPr>
          <w:t>/</w:t>
        </w:r>
        <w:r w:rsidRPr="002B559C">
          <w:rPr>
            <w:szCs w:val="20"/>
          </w:rPr>
          <w:fldChar w:fldCharType="begin"/>
        </w:r>
        <w:r w:rsidR="00F438C6" w:rsidRPr="002B559C">
          <w:rPr>
            <w:szCs w:val="20"/>
          </w:rPr>
          <w:instrText xml:space="preserve"> NUMPAGES  </w:instrText>
        </w:r>
        <w:r w:rsidRPr="002B559C">
          <w:rPr>
            <w:szCs w:val="20"/>
          </w:rPr>
          <w:fldChar w:fldCharType="separate"/>
        </w:r>
        <w:r w:rsidR="00330F53">
          <w:rPr>
            <w:noProof/>
            <w:szCs w:val="20"/>
          </w:rPr>
          <w:t>2</w:t>
        </w:r>
        <w:r w:rsidRPr="002B559C">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CA3B6" w14:textId="77777777" w:rsidR="00583D1A" w:rsidRDefault="00583D1A" w:rsidP="00A319AA">
      <w:pPr>
        <w:bidi/>
      </w:pPr>
      <w:r>
        <w:separator/>
      </w:r>
    </w:p>
  </w:footnote>
  <w:footnote w:type="continuationSeparator" w:id="0">
    <w:p w14:paraId="381D9D2E" w14:textId="77777777" w:rsidR="00583D1A" w:rsidRDefault="00583D1A" w:rsidP="00C005BD">
      <w:r>
        <w:continuationSeparator/>
      </w:r>
    </w:p>
  </w:footnote>
  <w:footnote w:id="1">
    <w:p w14:paraId="7176C4CD" w14:textId="77777777" w:rsidR="001E7663" w:rsidRPr="00987EE8" w:rsidRDefault="001E7663" w:rsidP="001E7663">
      <w:pPr>
        <w:pStyle w:val="FootnoteText"/>
        <w:bidi/>
        <w:rPr>
          <w:rtl/>
          <w:lang w:bidi="ar-EG"/>
        </w:rPr>
      </w:pPr>
      <w:r>
        <w:rPr>
          <w:rStyle w:val="FootnoteReference"/>
        </w:rPr>
        <w:footnoteRef/>
      </w:r>
      <w:r>
        <w:rPr>
          <w:rFonts w:hint="cs"/>
          <w:rtl/>
        </w:rPr>
        <w:t xml:space="preserve"> </w:t>
      </w:r>
      <w:r w:rsidRPr="00D65321">
        <w:rPr>
          <w:rFonts w:cs="Simplified Arabic"/>
          <w:sz w:val="18"/>
          <w:rtl/>
          <w:lang w:bidi="ar-EG"/>
        </w:rPr>
        <w:t xml:space="preserve">الأمم المتحدة، </w:t>
      </w:r>
      <w:r w:rsidRPr="00D65321">
        <w:rPr>
          <w:rFonts w:cs="Simplified Arabic"/>
          <w:i/>
          <w:iCs/>
          <w:sz w:val="18"/>
          <w:rtl/>
          <w:lang w:bidi="ar-EG"/>
        </w:rPr>
        <w:t>مجموعة المعاهدات</w:t>
      </w:r>
      <w:r w:rsidRPr="00D65321">
        <w:rPr>
          <w:rFonts w:cs="Simplified Arabic"/>
          <w:sz w:val="18"/>
          <w:rtl/>
          <w:lang w:bidi="ar-EG"/>
        </w:rPr>
        <w:t xml:space="preserve">، المجلد </w:t>
      </w:r>
      <w:r>
        <w:rPr>
          <w:rFonts w:cs="Simplified Arabic"/>
          <w:sz w:val="18"/>
          <w:lang w:bidi="ar-EG"/>
        </w:rPr>
        <w:t>3008</w:t>
      </w:r>
      <w:r w:rsidRPr="00D65321">
        <w:rPr>
          <w:rFonts w:cs="Simplified Arabic"/>
          <w:sz w:val="18"/>
          <w:rtl/>
          <w:lang w:bidi="ar-EG"/>
        </w:rPr>
        <w:t>، العدد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C4C8" w14:textId="77777777" w:rsidR="00A377B5" w:rsidRPr="00A377B5" w:rsidRDefault="00A377B5" w:rsidP="009C4920">
    <w:pPr>
      <w:pStyle w:val="Header"/>
      <w:pBdr>
        <w:bottom w:val="single" w:sz="4" w:space="0" w:color="auto"/>
      </w:pBdr>
      <w:jc w:val="right"/>
      <w:rPr>
        <w:sz w:val="20"/>
        <w:szCs w:val="20"/>
        <w:lang w:val="en-US"/>
      </w:rPr>
    </w:pPr>
    <w:r w:rsidRPr="00A377B5">
      <w:rPr>
        <w:sz w:val="20"/>
        <w:szCs w:val="20"/>
        <w:lang w:val="en-US"/>
      </w:rPr>
      <w:t>CBD/NP/MOP</w:t>
    </w:r>
    <w:r w:rsidR="009C4920">
      <w:rPr>
        <w:sz w:val="20"/>
        <w:szCs w:val="20"/>
        <w:lang w:val="en-US"/>
      </w:rPr>
      <w:t>/DEC</w:t>
    </w:r>
    <w:r w:rsidRPr="00A377B5">
      <w:rPr>
        <w:sz w:val="20"/>
        <w:szCs w:val="20"/>
        <w:lang w:val="en-US"/>
      </w:rPr>
      <w:t>/5/</w:t>
    </w:r>
    <w:r w:rsidR="00F438C6">
      <w:rPr>
        <w:sz w:val="20"/>
        <w:szCs w:val="20"/>
        <w:lang w:val="en-US"/>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C4C9" w14:textId="77777777" w:rsidR="00F438C6" w:rsidRPr="00F438C6" w:rsidRDefault="00F438C6" w:rsidP="00F438C6">
    <w:pPr>
      <w:pStyle w:val="Header"/>
      <w:pBdr>
        <w:bottom w:val="single" w:sz="4" w:space="1" w:color="auto"/>
      </w:pBdr>
      <w:rPr>
        <w:sz w:val="20"/>
        <w:szCs w:val="20"/>
        <w:lang w:val="en-US"/>
      </w:rPr>
    </w:pPr>
    <w:r w:rsidRPr="00A377B5">
      <w:rPr>
        <w:sz w:val="20"/>
        <w:szCs w:val="20"/>
        <w:lang w:val="en-US"/>
      </w:rPr>
      <w:t>CBD/NP/MOP/5/</w:t>
    </w:r>
    <w:r>
      <w:rPr>
        <w:sz w:val="20"/>
        <w:szCs w:val="20"/>
        <w:lang w:val="en-US"/>
      </w:rPr>
      <w:t>L.8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 w15:restartNumberingAfterBreak="0">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15:restartNumberingAfterBreak="0">
    <w:nsid w:val="062D273C"/>
    <w:multiLevelType w:val="hybridMultilevel"/>
    <w:tmpl w:val="B314B8B2"/>
    <w:lvl w:ilvl="0" w:tplc="6CD47958">
      <w:start w:val="1"/>
      <w:numFmt w:val="arabicAlpha"/>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5" w15:restartNumberingAfterBreak="0">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15:restartNumberingAfterBreak="0">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7" w15:restartNumberingAfterBreak="0">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9" w15:restartNumberingAfterBreak="0">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1" w15:restartNumberingAfterBreak="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2" w15:restartNumberingAfterBreak="0">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8" w15:restartNumberingAfterBreak="0">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4"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15:restartNumberingAfterBreak="0">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3" w15:restartNumberingAfterBreak="0">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8" w15:restartNumberingAfterBreak="0">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2" w15:restartNumberingAfterBreak="0">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4" w15:restartNumberingAfterBreak="0">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0"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55410616">
    <w:abstractNumId w:val="43"/>
  </w:num>
  <w:num w:numId="2" w16cid:durableId="457534170">
    <w:abstractNumId w:val="22"/>
  </w:num>
  <w:num w:numId="3" w16cid:durableId="606304485">
    <w:abstractNumId w:val="40"/>
  </w:num>
  <w:num w:numId="4" w16cid:durableId="1717849793">
    <w:abstractNumId w:val="52"/>
  </w:num>
  <w:num w:numId="5" w16cid:durableId="1945649762">
    <w:abstractNumId w:val="38"/>
  </w:num>
  <w:num w:numId="6" w16cid:durableId="645008212">
    <w:abstractNumId w:val="19"/>
  </w:num>
  <w:num w:numId="7" w16cid:durableId="2038121079">
    <w:abstractNumId w:val="24"/>
  </w:num>
  <w:num w:numId="8" w16cid:durableId="1575701490">
    <w:abstractNumId w:val="50"/>
  </w:num>
  <w:num w:numId="9" w16cid:durableId="1902012765">
    <w:abstractNumId w:val="27"/>
  </w:num>
  <w:num w:numId="10" w16cid:durableId="1364095500">
    <w:abstractNumId w:val="46"/>
  </w:num>
  <w:num w:numId="11" w16cid:durableId="806818195">
    <w:abstractNumId w:val="20"/>
  </w:num>
  <w:num w:numId="12" w16cid:durableId="512185329">
    <w:abstractNumId w:val="28"/>
  </w:num>
  <w:num w:numId="13" w16cid:durableId="1666546441">
    <w:abstractNumId w:val="35"/>
  </w:num>
  <w:num w:numId="14" w16cid:durableId="1073510597">
    <w:abstractNumId w:val="12"/>
  </w:num>
  <w:num w:numId="15" w16cid:durableId="874344887">
    <w:abstractNumId w:val="31"/>
  </w:num>
  <w:num w:numId="16" w16cid:durableId="935670929">
    <w:abstractNumId w:val="30"/>
  </w:num>
  <w:num w:numId="17" w16cid:durableId="708577450">
    <w:abstractNumId w:val="5"/>
  </w:num>
  <w:num w:numId="18" w16cid:durableId="1884245055">
    <w:abstractNumId w:val="6"/>
  </w:num>
  <w:num w:numId="19" w16cid:durableId="1167593202">
    <w:abstractNumId w:val="2"/>
  </w:num>
  <w:num w:numId="20" w16cid:durableId="512262129">
    <w:abstractNumId w:val="15"/>
  </w:num>
  <w:num w:numId="21" w16cid:durableId="295331219">
    <w:abstractNumId w:val="41"/>
  </w:num>
  <w:num w:numId="22" w16cid:durableId="302464489">
    <w:abstractNumId w:val="13"/>
  </w:num>
  <w:num w:numId="23" w16cid:durableId="23335016">
    <w:abstractNumId w:val="47"/>
  </w:num>
  <w:num w:numId="24" w16cid:durableId="986327594">
    <w:abstractNumId w:val="10"/>
  </w:num>
  <w:num w:numId="25" w16cid:durableId="1671105071">
    <w:abstractNumId w:val="23"/>
  </w:num>
  <w:num w:numId="26" w16cid:durableId="1650788610">
    <w:abstractNumId w:val="45"/>
  </w:num>
  <w:num w:numId="27" w16cid:durableId="1071730751">
    <w:abstractNumId w:val="17"/>
  </w:num>
  <w:num w:numId="28" w16cid:durableId="1712996792">
    <w:abstractNumId w:val="8"/>
  </w:num>
  <w:num w:numId="29" w16cid:durableId="985476644">
    <w:abstractNumId w:val="39"/>
  </w:num>
  <w:num w:numId="30" w16cid:durableId="395665794">
    <w:abstractNumId w:val="7"/>
  </w:num>
  <w:num w:numId="31" w16cid:durableId="671565177">
    <w:abstractNumId w:val="16"/>
  </w:num>
  <w:num w:numId="32" w16cid:durableId="1149901771">
    <w:abstractNumId w:val="14"/>
  </w:num>
  <w:num w:numId="33" w16cid:durableId="693992805">
    <w:abstractNumId w:val="0"/>
  </w:num>
  <w:num w:numId="34" w16cid:durableId="57826689">
    <w:abstractNumId w:val="26"/>
  </w:num>
  <w:num w:numId="35" w16cid:durableId="1709913755">
    <w:abstractNumId w:val="42"/>
  </w:num>
  <w:num w:numId="36" w16cid:durableId="59332851">
    <w:abstractNumId w:val="9"/>
  </w:num>
  <w:num w:numId="37" w16cid:durableId="846751493">
    <w:abstractNumId w:val="32"/>
  </w:num>
  <w:num w:numId="38" w16cid:durableId="2014457716">
    <w:abstractNumId w:val="44"/>
  </w:num>
  <w:num w:numId="39" w16cid:durableId="1729452460">
    <w:abstractNumId w:val="49"/>
  </w:num>
  <w:num w:numId="40" w16cid:durableId="1452435840">
    <w:abstractNumId w:val="4"/>
  </w:num>
  <w:num w:numId="41" w16cid:durableId="1396662021">
    <w:abstractNumId w:val="36"/>
  </w:num>
  <w:num w:numId="42" w16cid:durableId="280457829">
    <w:abstractNumId w:val="21"/>
  </w:num>
  <w:num w:numId="43" w16cid:durableId="1479495592">
    <w:abstractNumId w:val="1"/>
  </w:num>
  <w:num w:numId="44" w16cid:durableId="242107466">
    <w:abstractNumId w:val="18"/>
  </w:num>
  <w:num w:numId="45" w16cid:durableId="1689714972">
    <w:abstractNumId w:val="29"/>
  </w:num>
  <w:num w:numId="46" w16cid:durableId="744229674">
    <w:abstractNumId w:val="51"/>
  </w:num>
  <w:num w:numId="47" w16cid:durableId="1882210351">
    <w:abstractNumId w:val="33"/>
  </w:num>
  <w:num w:numId="48" w16cid:durableId="71853950">
    <w:abstractNumId w:val="11"/>
  </w:num>
  <w:num w:numId="49" w16cid:durableId="1993481863">
    <w:abstractNumId w:val="37"/>
  </w:num>
  <w:num w:numId="50" w16cid:durableId="1851599534">
    <w:abstractNumId w:val="48"/>
  </w:num>
  <w:num w:numId="51" w16cid:durableId="637958277">
    <w:abstractNumId w:val="34"/>
  </w:num>
  <w:num w:numId="52" w16cid:durableId="434784485">
    <w:abstractNumId w:val="25"/>
  </w:num>
  <w:num w:numId="53" w16cid:durableId="1303849530">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B692F"/>
    <w:rsid w:val="00000001"/>
    <w:rsid w:val="00001595"/>
    <w:rsid w:val="00002CE4"/>
    <w:rsid w:val="00004421"/>
    <w:rsid w:val="00004DD2"/>
    <w:rsid w:val="00004EE6"/>
    <w:rsid w:val="0000518D"/>
    <w:rsid w:val="00005A8D"/>
    <w:rsid w:val="000070CC"/>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610A"/>
    <w:rsid w:val="000361EE"/>
    <w:rsid w:val="00036899"/>
    <w:rsid w:val="00036B7A"/>
    <w:rsid w:val="00037DBB"/>
    <w:rsid w:val="00042B1A"/>
    <w:rsid w:val="00042BD5"/>
    <w:rsid w:val="00043804"/>
    <w:rsid w:val="00045216"/>
    <w:rsid w:val="00045762"/>
    <w:rsid w:val="00047ABF"/>
    <w:rsid w:val="000519CF"/>
    <w:rsid w:val="00054071"/>
    <w:rsid w:val="00054292"/>
    <w:rsid w:val="00054459"/>
    <w:rsid w:val="00054EEE"/>
    <w:rsid w:val="00056FE5"/>
    <w:rsid w:val="00057CA3"/>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CB0"/>
    <w:rsid w:val="000B0CB7"/>
    <w:rsid w:val="000B1263"/>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5F1C"/>
    <w:rsid w:val="000D6C75"/>
    <w:rsid w:val="000D6E3B"/>
    <w:rsid w:val="000D7480"/>
    <w:rsid w:val="000E0446"/>
    <w:rsid w:val="000E0C05"/>
    <w:rsid w:val="000E1F69"/>
    <w:rsid w:val="000E32DA"/>
    <w:rsid w:val="000E5948"/>
    <w:rsid w:val="000E7936"/>
    <w:rsid w:val="000F1926"/>
    <w:rsid w:val="000F21CB"/>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304AB"/>
    <w:rsid w:val="00133246"/>
    <w:rsid w:val="00133263"/>
    <w:rsid w:val="00133B36"/>
    <w:rsid w:val="00133E68"/>
    <w:rsid w:val="00134436"/>
    <w:rsid w:val="0013484F"/>
    <w:rsid w:val="00134D0E"/>
    <w:rsid w:val="001350D0"/>
    <w:rsid w:val="00141FF9"/>
    <w:rsid w:val="00145854"/>
    <w:rsid w:val="00147489"/>
    <w:rsid w:val="00147FFE"/>
    <w:rsid w:val="00151AA2"/>
    <w:rsid w:val="00152B14"/>
    <w:rsid w:val="001539CC"/>
    <w:rsid w:val="00153B77"/>
    <w:rsid w:val="00154545"/>
    <w:rsid w:val="0015580C"/>
    <w:rsid w:val="00155B95"/>
    <w:rsid w:val="00155E91"/>
    <w:rsid w:val="00156B5A"/>
    <w:rsid w:val="00157B29"/>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663"/>
    <w:rsid w:val="001E7A22"/>
    <w:rsid w:val="001F0138"/>
    <w:rsid w:val="001F0FC7"/>
    <w:rsid w:val="001F19E8"/>
    <w:rsid w:val="001F567B"/>
    <w:rsid w:val="001F59FC"/>
    <w:rsid w:val="001F5B4D"/>
    <w:rsid w:val="001F5B4F"/>
    <w:rsid w:val="001F65D3"/>
    <w:rsid w:val="001F71F6"/>
    <w:rsid w:val="001F7538"/>
    <w:rsid w:val="00201163"/>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7535"/>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E7"/>
    <w:rsid w:val="002809F9"/>
    <w:rsid w:val="00280F5A"/>
    <w:rsid w:val="0028147E"/>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B0B2B"/>
    <w:rsid w:val="002B0EE3"/>
    <w:rsid w:val="002B4392"/>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239D"/>
    <w:rsid w:val="002E3989"/>
    <w:rsid w:val="002E53FE"/>
    <w:rsid w:val="002E5908"/>
    <w:rsid w:val="002E6B50"/>
    <w:rsid w:val="002E6EBF"/>
    <w:rsid w:val="002E7D26"/>
    <w:rsid w:val="002F1EA6"/>
    <w:rsid w:val="002F2AC6"/>
    <w:rsid w:val="002F2D34"/>
    <w:rsid w:val="002F5691"/>
    <w:rsid w:val="002F7CB1"/>
    <w:rsid w:val="003016F9"/>
    <w:rsid w:val="003028B1"/>
    <w:rsid w:val="00303422"/>
    <w:rsid w:val="00305F22"/>
    <w:rsid w:val="003061F8"/>
    <w:rsid w:val="003065EF"/>
    <w:rsid w:val="0030754F"/>
    <w:rsid w:val="003077BF"/>
    <w:rsid w:val="0031006A"/>
    <w:rsid w:val="00311548"/>
    <w:rsid w:val="003140AF"/>
    <w:rsid w:val="003140EC"/>
    <w:rsid w:val="003142D5"/>
    <w:rsid w:val="003145BE"/>
    <w:rsid w:val="0031642F"/>
    <w:rsid w:val="00317820"/>
    <w:rsid w:val="00320D8E"/>
    <w:rsid w:val="00322B56"/>
    <w:rsid w:val="00326B76"/>
    <w:rsid w:val="00327F59"/>
    <w:rsid w:val="00330F53"/>
    <w:rsid w:val="0033337E"/>
    <w:rsid w:val="003334D5"/>
    <w:rsid w:val="00333EA1"/>
    <w:rsid w:val="003362A2"/>
    <w:rsid w:val="003365D8"/>
    <w:rsid w:val="00336F2F"/>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77384"/>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D03"/>
    <w:rsid w:val="003E0E9B"/>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060"/>
    <w:rsid w:val="00480564"/>
    <w:rsid w:val="004820B7"/>
    <w:rsid w:val="004844F3"/>
    <w:rsid w:val="00484CEF"/>
    <w:rsid w:val="0048533A"/>
    <w:rsid w:val="00486CE4"/>
    <w:rsid w:val="0048753F"/>
    <w:rsid w:val="00487860"/>
    <w:rsid w:val="004901EE"/>
    <w:rsid w:val="00491FDE"/>
    <w:rsid w:val="00492854"/>
    <w:rsid w:val="00492A4E"/>
    <w:rsid w:val="0049407E"/>
    <w:rsid w:val="00495AF7"/>
    <w:rsid w:val="004960F6"/>
    <w:rsid w:val="00496383"/>
    <w:rsid w:val="004975BF"/>
    <w:rsid w:val="004A1C15"/>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3415"/>
    <w:rsid w:val="005349A3"/>
    <w:rsid w:val="00536121"/>
    <w:rsid w:val="005367D7"/>
    <w:rsid w:val="005369EE"/>
    <w:rsid w:val="005377ED"/>
    <w:rsid w:val="00541AA3"/>
    <w:rsid w:val="00544756"/>
    <w:rsid w:val="00545577"/>
    <w:rsid w:val="005466EF"/>
    <w:rsid w:val="00546CEB"/>
    <w:rsid w:val="00547545"/>
    <w:rsid w:val="00550F03"/>
    <w:rsid w:val="0055276A"/>
    <w:rsid w:val="00552AF7"/>
    <w:rsid w:val="00552AF8"/>
    <w:rsid w:val="00553D9C"/>
    <w:rsid w:val="0055436D"/>
    <w:rsid w:val="00554A13"/>
    <w:rsid w:val="005560AD"/>
    <w:rsid w:val="00556900"/>
    <w:rsid w:val="0056067F"/>
    <w:rsid w:val="00560D1E"/>
    <w:rsid w:val="00562E5F"/>
    <w:rsid w:val="00563077"/>
    <w:rsid w:val="00565C12"/>
    <w:rsid w:val="00565CB1"/>
    <w:rsid w:val="005667C8"/>
    <w:rsid w:val="00566EC3"/>
    <w:rsid w:val="00567DE0"/>
    <w:rsid w:val="00570235"/>
    <w:rsid w:val="00571428"/>
    <w:rsid w:val="005727A8"/>
    <w:rsid w:val="005729FC"/>
    <w:rsid w:val="00574111"/>
    <w:rsid w:val="00574A6B"/>
    <w:rsid w:val="00576140"/>
    <w:rsid w:val="00580952"/>
    <w:rsid w:val="005821E4"/>
    <w:rsid w:val="00583D1A"/>
    <w:rsid w:val="005843E3"/>
    <w:rsid w:val="005866CB"/>
    <w:rsid w:val="00586A55"/>
    <w:rsid w:val="00587D62"/>
    <w:rsid w:val="00587DC9"/>
    <w:rsid w:val="00587DCA"/>
    <w:rsid w:val="00591622"/>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7912"/>
    <w:rsid w:val="005F0D6A"/>
    <w:rsid w:val="005F2F57"/>
    <w:rsid w:val="005F3585"/>
    <w:rsid w:val="005F4272"/>
    <w:rsid w:val="005F527A"/>
    <w:rsid w:val="005F5293"/>
    <w:rsid w:val="005F54B3"/>
    <w:rsid w:val="005F5E79"/>
    <w:rsid w:val="005F6A82"/>
    <w:rsid w:val="00601604"/>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436"/>
    <w:rsid w:val="0063499A"/>
    <w:rsid w:val="006360E8"/>
    <w:rsid w:val="006362C1"/>
    <w:rsid w:val="00636D99"/>
    <w:rsid w:val="006376CA"/>
    <w:rsid w:val="00637769"/>
    <w:rsid w:val="006419C8"/>
    <w:rsid w:val="006424EA"/>
    <w:rsid w:val="00642546"/>
    <w:rsid w:val="00642F94"/>
    <w:rsid w:val="00644530"/>
    <w:rsid w:val="00644609"/>
    <w:rsid w:val="00646972"/>
    <w:rsid w:val="00647A37"/>
    <w:rsid w:val="006505B7"/>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2D14"/>
    <w:rsid w:val="0068736E"/>
    <w:rsid w:val="006877D8"/>
    <w:rsid w:val="0068788B"/>
    <w:rsid w:val="00691468"/>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582"/>
    <w:rsid w:val="006B036C"/>
    <w:rsid w:val="006B0C68"/>
    <w:rsid w:val="006B1C35"/>
    <w:rsid w:val="006B2B65"/>
    <w:rsid w:val="006B41C7"/>
    <w:rsid w:val="006B4BBA"/>
    <w:rsid w:val="006B4ECF"/>
    <w:rsid w:val="006B6008"/>
    <w:rsid w:val="006B64FE"/>
    <w:rsid w:val="006B7CD4"/>
    <w:rsid w:val="006C08A7"/>
    <w:rsid w:val="006C204D"/>
    <w:rsid w:val="006C3AE4"/>
    <w:rsid w:val="006C5369"/>
    <w:rsid w:val="006C5BC3"/>
    <w:rsid w:val="006C5C25"/>
    <w:rsid w:val="006C73F0"/>
    <w:rsid w:val="006D05DF"/>
    <w:rsid w:val="006D0753"/>
    <w:rsid w:val="006D0959"/>
    <w:rsid w:val="006D2DE5"/>
    <w:rsid w:val="006D3587"/>
    <w:rsid w:val="006D75A6"/>
    <w:rsid w:val="006E09E2"/>
    <w:rsid w:val="006E0CC9"/>
    <w:rsid w:val="006E1626"/>
    <w:rsid w:val="006E1A59"/>
    <w:rsid w:val="006E1B44"/>
    <w:rsid w:val="006E248E"/>
    <w:rsid w:val="006E2B67"/>
    <w:rsid w:val="006E393D"/>
    <w:rsid w:val="006E57EE"/>
    <w:rsid w:val="006E5A83"/>
    <w:rsid w:val="006E6645"/>
    <w:rsid w:val="006E69D4"/>
    <w:rsid w:val="006E6CF9"/>
    <w:rsid w:val="006F2FD1"/>
    <w:rsid w:val="006F32A6"/>
    <w:rsid w:val="006F3501"/>
    <w:rsid w:val="006F4B01"/>
    <w:rsid w:val="0070080F"/>
    <w:rsid w:val="007008C2"/>
    <w:rsid w:val="0070144E"/>
    <w:rsid w:val="007020CE"/>
    <w:rsid w:val="00706007"/>
    <w:rsid w:val="00706140"/>
    <w:rsid w:val="0070665E"/>
    <w:rsid w:val="007104FF"/>
    <w:rsid w:val="00712417"/>
    <w:rsid w:val="007159EB"/>
    <w:rsid w:val="00716901"/>
    <w:rsid w:val="0072151A"/>
    <w:rsid w:val="007219A3"/>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4EC7"/>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5FF"/>
    <w:rsid w:val="007A7BEC"/>
    <w:rsid w:val="007B065C"/>
    <w:rsid w:val="007B0B22"/>
    <w:rsid w:val="007B15AC"/>
    <w:rsid w:val="007B1C7A"/>
    <w:rsid w:val="007B2A7A"/>
    <w:rsid w:val="007B3200"/>
    <w:rsid w:val="007B4C84"/>
    <w:rsid w:val="007B642B"/>
    <w:rsid w:val="007C131A"/>
    <w:rsid w:val="007C1D94"/>
    <w:rsid w:val="007C4A83"/>
    <w:rsid w:val="007C78ED"/>
    <w:rsid w:val="007D16B7"/>
    <w:rsid w:val="007D32AF"/>
    <w:rsid w:val="007D401D"/>
    <w:rsid w:val="007D448B"/>
    <w:rsid w:val="007D4AD9"/>
    <w:rsid w:val="007D6D6E"/>
    <w:rsid w:val="007E063B"/>
    <w:rsid w:val="007E2EC1"/>
    <w:rsid w:val="007E69D9"/>
    <w:rsid w:val="007E767E"/>
    <w:rsid w:val="007E7C33"/>
    <w:rsid w:val="007E7EB3"/>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39A7"/>
    <w:rsid w:val="008542D4"/>
    <w:rsid w:val="008548F4"/>
    <w:rsid w:val="008556EF"/>
    <w:rsid w:val="008568F5"/>
    <w:rsid w:val="008573EF"/>
    <w:rsid w:val="00860538"/>
    <w:rsid w:val="00860E67"/>
    <w:rsid w:val="00861A0B"/>
    <w:rsid w:val="008620C5"/>
    <w:rsid w:val="008638F1"/>
    <w:rsid w:val="008645E1"/>
    <w:rsid w:val="00866660"/>
    <w:rsid w:val="00871EE7"/>
    <w:rsid w:val="008765FD"/>
    <w:rsid w:val="00876763"/>
    <w:rsid w:val="0087712A"/>
    <w:rsid w:val="008827CF"/>
    <w:rsid w:val="00882CD8"/>
    <w:rsid w:val="00884B48"/>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E8A"/>
    <w:rsid w:val="008D3027"/>
    <w:rsid w:val="008D37BB"/>
    <w:rsid w:val="008D5974"/>
    <w:rsid w:val="008D5D20"/>
    <w:rsid w:val="008D7E1D"/>
    <w:rsid w:val="008E376D"/>
    <w:rsid w:val="008E391B"/>
    <w:rsid w:val="008E3BDF"/>
    <w:rsid w:val="008E4DBF"/>
    <w:rsid w:val="008E52EB"/>
    <w:rsid w:val="008E599C"/>
    <w:rsid w:val="008E605B"/>
    <w:rsid w:val="008E6B2B"/>
    <w:rsid w:val="008E6C12"/>
    <w:rsid w:val="008F0EF5"/>
    <w:rsid w:val="008F2AB2"/>
    <w:rsid w:val="008F416D"/>
    <w:rsid w:val="008F46E3"/>
    <w:rsid w:val="008F663E"/>
    <w:rsid w:val="008F77AA"/>
    <w:rsid w:val="008F7DF1"/>
    <w:rsid w:val="0090119B"/>
    <w:rsid w:val="00901E6D"/>
    <w:rsid w:val="00901F8D"/>
    <w:rsid w:val="00902995"/>
    <w:rsid w:val="00904429"/>
    <w:rsid w:val="00906F18"/>
    <w:rsid w:val="0091173B"/>
    <w:rsid w:val="0091278A"/>
    <w:rsid w:val="009158C1"/>
    <w:rsid w:val="00915D51"/>
    <w:rsid w:val="00916997"/>
    <w:rsid w:val="0091729D"/>
    <w:rsid w:val="0092105D"/>
    <w:rsid w:val="00921075"/>
    <w:rsid w:val="00921FDE"/>
    <w:rsid w:val="009240A1"/>
    <w:rsid w:val="00924712"/>
    <w:rsid w:val="00924846"/>
    <w:rsid w:val="009254B1"/>
    <w:rsid w:val="009256AA"/>
    <w:rsid w:val="00925AC4"/>
    <w:rsid w:val="00925EB0"/>
    <w:rsid w:val="00926567"/>
    <w:rsid w:val="00926B32"/>
    <w:rsid w:val="009276C7"/>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3C37"/>
    <w:rsid w:val="00954811"/>
    <w:rsid w:val="00954BE6"/>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5C23"/>
    <w:rsid w:val="00986228"/>
    <w:rsid w:val="0099130E"/>
    <w:rsid w:val="00991803"/>
    <w:rsid w:val="009933FC"/>
    <w:rsid w:val="00995D81"/>
    <w:rsid w:val="009967D6"/>
    <w:rsid w:val="009976C8"/>
    <w:rsid w:val="009A0C16"/>
    <w:rsid w:val="009A1BC7"/>
    <w:rsid w:val="009A386B"/>
    <w:rsid w:val="009A469B"/>
    <w:rsid w:val="009A4963"/>
    <w:rsid w:val="009A53FE"/>
    <w:rsid w:val="009A56DF"/>
    <w:rsid w:val="009A6AF9"/>
    <w:rsid w:val="009B2AF9"/>
    <w:rsid w:val="009B36B0"/>
    <w:rsid w:val="009B4D8D"/>
    <w:rsid w:val="009B55A5"/>
    <w:rsid w:val="009B635C"/>
    <w:rsid w:val="009C1FF1"/>
    <w:rsid w:val="009C3BC4"/>
    <w:rsid w:val="009C4920"/>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377B5"/>
    <w:rsid w:val="00A41940"/>
    <w:rsid w:val="00A41C43"/>
    <w:rsid w:val="00A41EE8"/>
    <w:rsid w:val="00A42577"/>
    <w:rsid w:val="00A428B0"/>
    <w:rsid w:val="00A430DB"/>
    <w:rsid w:val="00A47CFA"/>
    <w:rsid w:val="00A50EF1"/>
    <w:rsid w:val="00A51D2B"/>
    <w:rsid w:val="00A520E5"/>
    <w:rsid w:val="00A528DB"/>
    <w:rsid w:val="00A55B07"/>
    <w:rsid w:val="00A566DA"/>
    <w:rsid w:val="00A60690"/>
    <w:rsid w:val="00A609E2"/>
    <w:rsid w:val="00A60A7A"/>
    <w:rsid w:val="00A61C0F"/>
    <w:rsid w:val="00A62DA8"/>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C6F"/>
    <w:rsid w:val="00AC7DA2"/>
    <w:rsid w:val="00AD0D3F"/>
    <w:rsid w:val="00AD1219"/>
    <w:rsid w:val="00AD1C59"/>
    <w:rsid w:val="00AD220C"/>
    <w:rsid w:val="00AD34C9"/>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0C9"/>
    <w:rsid w:val="00B35241"/>
    <w:rsid w:val="00B35613"/>
    <w:rsid w:val="00B35EF0"/>
    <w:rsid w:val="00B36CD0"/>
    <w:rsid w:val="00B37DB9"/>
    <w:rsid w:val="00B4209C"/>
    <w:rsid w:val="00B45A2D"/>
    <w:rsid w:val="00B47646"/>
    <w:rsid w:val="00B51094"/>
    <w:rsid w:val="00B51B10"/>
    <w:rsid w:val="00B52230"/>
    <w:rsid w:val="00B544AB"/>
    <w:rsid w:val="00B54725"/>
    <w:rsid w:val="00B54867"/>
    <w:rsid w:val="00B550DD"/>
    <w:rsid w:val="00B5531E"/>
    <w:rsid w:val="00B55763"/>
    <w:rsid w:val="00B5666B"/>
    <w:rsid w:val="00B56B56"/>
    <w:rsid w:val="00B57ABD"/>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2593"/>
    <w:rsid w:val="00B85401"/>
    <w:rsid w:val="00B85E71"/>
    <w:rsid w:val="00B92B50"/>
    <w:rsid w:val="00B931D3"/>
    <w:rsid w:val="00B9426A"/>
    <w:rsid w:val="00B94696"/>
    <w:rsid w:val="00B949B9"/>
    <w:rsid w:val="00B94FB4"/>
    <w:rsid w:val="00B9516E"/>
    <w:rsid w:val="00B9530C"/>
    <w:rsid w:val="00B96B78"/>
    <w:rsid w:val="00B96F5B"/>
    <w:rsid w:val="00B973A6"/>
    <w:rsid w:val="00BA206C"/>
    <w:rsid w:val="00BA29CC"/>
    <w:rsid w:val="00BA60E1"/>
    <w:rsid w:val="00BA6121"/>
    <w:rsid w:val="00BA72D6"/>
    <w:rsid w:val="00BB0128"/>
    <w:rsid w:val="00BB01F6"/>
    <w:rsid w:val="00BB0857"/>
    <w:rsid w:val="00BB23D9"/>
    <w:rsid w:val="00BB23E1"/>
    <w:rsid w:val="00BB3198"/>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216"/>
    <w:rsid w:val="00BD4A09"/>
    <w:rsid w:val="00BD5206"/>
    <w:rsid w:val="00BD57FF"/>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C72"/>
    <w:rsid w:val="00C17BA4"/>
    <w:rsid w:val="00C20467"/>
    <w:rsid w:val="00C23908"/>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1AE5"/>
    <w:rsid w:val="00C52703"/>
    <w:rsid w:val="00C535BB"/>
    <w:rsid w:val="00C5410B"/>
    <w:rsid w:val="00C54B78"/>
    <w:rsid w:val="00C55C34"/>
    <w:rsid w:val="00C56648"/>
    <w:rsid w:val="00C57647"/>
    <w:rsid w:val="00C5766C"/>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550B"/>
    <w:rsid w:val="00C97882"/>
    <w:rsid w:val="00CA03C2"/>
    <w:rsid w:val="00CA1758"/>
    <w:rsid w:val="00CA3CEF"/>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1DF8"/>
    <w:rsid w:val="00CD5596"/>
    <w:rsid w:val="00CD55D0"/>
    <w:rsid w:val="00CD5855"/>
    <w:rsid w:val="00CD5A25"/>
    <w:rsid w:val="00CD5B6C"/>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866"/>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0A5"/>
    <w:rsid w:val="00E17E94"/>
    <w:rsid w:val="00E21251"/>
    <w:rsid w:val="00E21763"/>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50D7"/>
    <w:rsid w:val="00E55191"/>
    <w:rsid w:val="00E55ACE"/>
    <w:rsid w:val="00E56901"/>
    <w:rsid w:val="00E56D86"/>
    <w:rsid w:val="00E56F69"/>
    <w:rsid w:val="00E6057C"/>
    <w:rsid w:val="00E61663"/>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49B0"/>
    <w:rsid w:val="00EA6190"/>
    <w:rsid w:val="00EA676F"/>
    <w:rsid w:val="00EA72F6"/>
    <w:rsid w:val="00EB006C"/>
    <w:rsid w:val="00EB381F"/>
    <w:rsid w:val="00EB4255"/>
    <w:rsid w:val="00EB5152"/>
    <w:rsid w:val="00EB53CF"/>
    <w:rsid w:val="00EB609B"/>
    <w:rsid w:val="00EB6250"/>
    <w:rsid w:val="00EC2521"/>
    <w:rsid w:val="00EC30DD"/>
    <w:rsid w:val="00EC3F13"/>
    <w:rsid w:val="00EC46AE"/>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54BF"/>
    <w:rsid w:val="00F0607B"/>
    <w:rsid w:val="00F06723"/>
    <w:rsid w:val="00F06929"/>
    <w:rsid w:val="00F06B7D"/>
    <w:rsid w:val="00F0776F"/>
    <w:rsid w:val="00F07970"/>
    <w:rsid w:val="00F07B53"/>
    <w:rsid w:val="00F108A1"/>
    <w:rsid w:val="00F10CF6"/>
    <w:rsid w:val="00F12F09"/>
    <w:rsid w:val="00F1337A"/>
    <w:rsid w:val="00F15332"/>
    <w:rsid w:val="00F15F8E"/>
    <w:rsid w:val="00F176FA"/>
    <w:rsid w:val="00F17BBB"/>
    <w:rsid w:val="00F219D3"/>
    <w:rsid w:val="00F22186"/>
    <w:rsid w:val="00F23DB3"/>
    <w:rsid w:val="00F25C2D"/>
    <w:rsid w:val="00F305BB"/>
    <w:rsid w:val="00F30D14"/>
    <w:rsid w:val="00F31B6D"/>
    <w:rsid w:val="00F31CDC"/>
    <w:rsid w:val="00F31DC9"/>
    <w:rsid w:val="00F32D18"/>
    <w:rsid w:val="00F341AF"/>
    <w:rsid w:val="00F34FB9"/>
    <w:rsid w:val="00F36946"/>
    <w:rsid w:val="00F41AAC"/>
    <w:rsid w:val="00F438C6"/>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4551"/>
    <w:rsid w:val="00F84901"/>
    <w:rsid w:val="00F84F6A"/>
    <w:rsid w:val="00F85526"/>
    <w:rsid w:val="00F876E9"/>
    <w:rsid w:val="00F87F81"/>
    <w:rsid w:val="00F9003B"/>
    <w:rsid w:val="00F913A9"/>
    <w:rsid w:val="00F9643E"/>
    <w:rsid w:val="00F9708A"/>
    <w:rsid w:val="00F9761D"/>
    <w:rsid w:val="00F97832"/>
    <w:rsid w:val="00F97A82"/>
    <w:rsid w:val="00F97D34"/>
    <w:rsid w:val="00FA0F84"/>
    <w:rsid w:val="00FA17FD"/>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5292"/>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4DA4"/>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6C4A1"/>
  <w15:docId w15:val="{6FA864F1-4978-4F4F-BCE9-E89FA618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72"/>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customStyle="1" w:styleId="UnresolvedMention1">
    <w:name w:val="Unresolved Mention1"/>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customStyle="1" w:styleId="Mention1">
    <w:name w:val="Mention1"/>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recommendations/sbi-03/sbi-03-rec-16-a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recommendations/sbi-03/sbi-03-rec-16-a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2FBD2-33F5-4AE2-A001-278407AB39C7}">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NP/MOP/5/WG.II/CRP.3</dc:subject>
  <dc:creator>SCBD</dc:creator>
  <cp:lastModifiedBy>Xiaoguang Liang</cp:lastModifiedBy>
  <cp:revision>11</cp:revision>
  <cp:lastPrinted>2025-10-15T19:48:00Z</cp:lastPrinted>
  <dcterms:created xsi:type="dcterms:W3CDTF">2025-02-20T19:54:00Z</dcterms:created>
  <dcterms:modified xsi:type="dcterms:W3CDTF">2025-10-15T19:48:00Z</dcterms:modified>
</cp:coreProperties>
</file>