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AF29AE" w:rsidRDefault="00F30B2C" w:rsidP="00930019">
            <w:pPr>
              <w:pStyle w:val="Heading2"/>
              <w:tabs>
                <w:tab w:val="left" w:pos="4194"/>
              </w:tabs>
              <w:bidi w:val="0"/>
              <w:spacing w:before="240" w:after="0"/>
              <w:ind w:right="674"/>
              <w:jc w:val="left"/>
              <w:rPr>
                <w:rFonts w:ascii="Times New Roman" w:hAnsi="Times New Roman"/>
                <w:bCs w:val="0"/>
                <w:sz w:val="32"/>
                <w:szCs w:val="32"/>
                <w:lang w:val="en-US"/>
              </w:rPr>
            </w:pPr>
            <w:bookmarkStart w:id="0" w:name="_Hlk178666952"/>
            <w:r w:rsidRPr="00486F44">
              <w:rPr>
                <w:rFonts w:ascii="Times New Roman" w:eastAsia="SimSun" w:hAnsi="Times New Roman"/>
                <w:kern w:val="0"/>
                <w:sz w:val="40"/>
                <w:szCs w:val="40"/>
                <w:lang w:val="en-US" w:bidi="ar-SA"/>
              </w:rPr>
              <w:t>CBD</w:t>
            </w:r>
            <w:r w:rsidRPr="00F30B2C">
              <w:rPr>
                <w:rFonts w:ascii="Times New Roman" w:eastAsia="SimSun" w:hAnsi="Times New Roman"/>
                <w:b w:val="0"/>
                <w:bCs w:val="0"/>
                <w:kern w:val="0"/>
                <w:sz w:val="22"/>
                <w:szCs w:val="22"/>
                <w:lang w:val="en-US" w:bidi="ar-SA"/>
              </w:rPr>
              <w:t>/NP/MOP/</w:t>
            </w:r>
            <w:r w:rsidR="00930019">
              <w:rPr>
                <w:rFonts w:ascii="Times New Roman" w:eastAsia="SimSun" w:hAnsi="Times New Roman"/>
                <w:b w:val="0"/>
                <w:bCs w:val="0"/>
                <w:kern w:val="0"/>
                <w:sz w:val="22"/>
                <w:szCs w:val="22"/>
                <w:lang w:val="en-US" w:bidi="ar-SA"/>
              </w:rPr>
              <w:t>DEC/</w:t>
            </w:r>
            <w:r w:rsidRPr="00F30B2C">
              <w:rPr>
                <w:rFonts w:ascii="Times New Roman" w:eastAsia="SimSun" w:hAnsi="Times New Roman"/>
                <w:b w:val="0"/>
                <w:bCs w:val="0"/>
                <w:kern w:val="0"/>
                <w:sz w:val="22"/>
                <w:szCs w:val="22"/>
                <w:lang w:val="en-US" w:bidi="ar-SA"/>
              </w:rPr>
              <w:t>5/</w:t>
            </w:r>
            <w:r w:rsidR="009E6511">
              <w:rPr>
                <w:rFonts w:ascii="Times New Roman" w:eastAsia="SimSun" w:hAnsi="Times New Roman"/>
                <w:b w:val="0"/>
                <w:bCs w:val="0"/>
                <w:kern w:val="0"/>
                <w:sz w:val="22"/>
                <w:szCs w:val="22"/>
                <w:lang w:val="en-US" w:bidi="ar-SA"/>
              </w:rPr>
              <w:t>1</w:t>
            </w:r>
            <w:r w:rsidR="00930019">
              <w:rPr>
                <w:rFonts w:ascii="Times New Roman" w:eastAsia="SimSun" w:hAnsi="Times New Roman"/>
                <w:b w:val="0"/>
                <w:bCs w:val="0"/>
                <w:kern w:val="0"/>
                <w:sz w:val="22"/>
                <w:szCs w:val="22"/>
                <w:lang w:val="en-US" w:bidi="ar-SA"/>
              </w:rPr>
              <w:t>4</w:t>
            </w:r>
          </w:p>
        </w:tc>
        <w:tc>
          <w:tcPr>
            <w:tcW w:w="1440" w:type="dxa"/>
            <w:tcBorders>
              <w:top w:val="nil"/>
              <w:left w:val="nil"/>
              <w:bottom w:val="single" w:sz="12" w:space="0" w:color="auto"/>
              <w:right w:val="nil"/>
            </w:tcBorders>
          </w:tcPr>
          <w:p w:rsidR="001E3423" w:rsidRPr="00F9708A" w:rsidRDefault="001E3423" w:rsidP="00F9708A">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AE1D64">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9E3DD0" w:rsidRPr="00744CE4" w:rsidRDefault="009E3DD0" w:rsidP="00930019">
            <w:pPr>
              <w:spacing w:before="60"/>
              <w:ind w:firstLine="900"/>
              <w:rPr>
                <w:sz w:val="22"/>
                <w:szCs w:val="22"/>
              </w:rPr>
            </w:pPr>
            <w:r w:rsidRPr="00FC32BA">
              <w:rPr>
                <w:sz w:val="22"/>
                <w:szCs w:val="22"/>
              </w:rPr>
              <w:t>Distr.</w:t>
            </w:r>
            <w:r>
              <w:rPr>
                <w:sz w:val="22"/>
                <w:szCs w:val="22"/>
              </w:rPr>
              <w:t xml:space="preserve">: </w:t>
            </w:r>
            <w:r w:rsidR="00930019">
              <w:rPr>
                <w:sz w:val="22"/>
                <w:szCs w:val="22"/>
              </w:rPr>
              <w:t>General</w:t>
            </w:r>
          </w:p>
          <w:p w:rsidR="009E3DD0" w:rsidRDefault="00930019" w:rsidP="00AF29AE">
            <w:pPr>
              <w:ind w:firstLine="900"/>
              <w:rPr>
                <w:sz w:val="22"/>
                <w:szCs w:val="22"/>
              </w:rPr>
            </w:pPr>
            <w:r>
              <w:rPr>
                <w:sz w:val="22"/>
                <w:szCs w:val="22"/>
              </w:rPr>
              <w:t>27 February 2025</w:t>
            </w:r>
          </w:p>
          <w:p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
        <w:bidiVisual/>
        <w:tblW w:w="0" w:type="auto"/>
        <w:tblLook w:val="04A0"/>
      </w:tblPr>
      <w:tblGrid>
        <w:gridCol w:w="9205"/>
      </w:tblGrid>
      <w:tr w:rsidR="007452FE" w:rsidTr="007452FE">
        <w:tc>
          <w:tcPr>
            <w:tcW w:w="9205" w:type="dxa"/>
            <w:tcBorders>
              <w:top w:val="nil"/>
              <w:left w:val="nil"/>
              <w:bottom w:val="nil"/>
              <w:right w:val="nil"/>
            </w:tcBorders>
          </w:tcPr>
          <w:p w:rsidR="007452FE" w:rsidRDefault="0002576D" w:rsidP="00F30B2C">
            <w:pPr>
              <w:bidi/>
              <w:spacing w:before="60" w:line="204" w:lineRule="auto"/>
              <w:rPr>
                <w:rFonts w:ascii="Simplified Arabic" w:hAnsi="Simplified Arabic" w:cs="Simplified Arabic"/>
                <w:b/>
                <w:bCs/>
                <w:sz w:val="28"/>
                <w:szCs w:val="28"/>
                <w:rtl/>
                <w:lang w:bidi="ar-EG"/>
              </w:rPr>
            </w:pPr>
            <w:bookmarkStart w:id="1" w:name="_Hlk176366935"/>
            <w:r>
              <w:rPr>
                <w:rFonts w:ascii="Simplified Arabic" w:hAnsi="Simplified Arabic" w:cs="Simplified Arabic" w:hint="cs"/>
                <w:b/>
                <w:bCs/>
                <w:noProof/>
                <w:sz w:val="28"/>
                <w:szCs w:val="28"/>
                <w:rtl/>
                <w:lang w:val="en-US"/>
              </w:rPr>
              <w:drawing>
                <wp:anchor distT="0" distB="0" distL="114300" distR="114300" simplePos="0" relativeHeight="251663872" behindDoc="0" locked="0" layoutInCell="1" allowOverlap="1">
                  <wp:simplePos x="0" y="0"/>
                  <wp:positionH relativeFrom="column">
                    <wp:posOffset>3212465</wp:posOffset>
                  </wp:positionH>
                  <wp:positionV relativeFrom="paragraph">
                    <wp:posOffset>-1746250</wp:posOffset>
                  </wp:positionV>
                  <wp:extent cx="2000250" cy="54610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0" cstate="print">
                            <a:biLevel thresh="75000"/>
                          </a:blip>
                          <a:srcRect t="15000" r="8304" b="16667"/>
                          <a:stretch>
                            <a:fillRect/>
                          </a:stretch>
                        </pic:blipFill>
                        <pic:spPr bwMode="auto">
                          <a:xfrm>
                            <a:off x="0" y="0"/>
                            <a:ext cx="2000250" cy="546100"/>
                          </a:xfrm>
                          <a:prstGeom prst="rect">
                            <a:avLst/>
                          </a:prstGeom>
                          <a:noFill/>
                          <a:ln w="9525">
                            <a:noFill/>
                            <a:miter lim="800000"/>
                            <a:headEnd/>
                            <a:tailEnd/>
                          </a:ln>
                        </pic:spPr>
                      </pic:pic>
                    </a:graphicData>
                  </a:graphic>
                </wp:anchor>
              </w:drawing>
            </w:r>
            <w:r w:rsidR="007452FE" w:rsidRPr="00F30B2C">
              <w:rPr>
                <w:rFonts w:ascii="Simplified Arabic" w:hAnsi="Simplified Arabic" w:cs="Simplified Arabic" w:hint="cs"/>
                <w:b/>
                <w:bCs/>
                <w:sz w:val="28"/>
                <w:szCs w:val="28"/>
                <w:rtl/>
              </w:rPr>
              <w:t xml:space="preserve">مؤتمر الأطراف في الاتفاقية المتعلقة بالتنوع </w:t>
            </w:r>
          </w:p>
          <w:p w:rsidR="00720B7F" w:rsidRDefault="007452FE" w:rsidP="007452FE">
            <w:pPr>
              <w:bidi/>
              <w:spacing w:before="60" w:line="204" w:lineRule="auto"/>
              <w:rPr>
                <w:rFonts w:ascii="Simplified Arabic" w:hAnsi="Simplified Arabic" w:cs="Simplified Arabic"/>
                <w:b/>
                <w:bCs/>
                <w:sz w:val="28"/>
                <w:szCs w:val="28"/>
                <w:rtl/>
                <w:lang w:bidi="ar-EG"/>
              </w:rPr>
            </w:pPr>
            <w:r w:rsidRPr="00F30B2C">
              <w:rPr>
                <w:rFonts w:ascii="Simplified Arabic" w:hAnsi="Simplified Arabic" w:cs="Simplified Arabic" w:hint="cs"/>
                <w:b/>
                <w:bCs/>
                <w:sz w:val="28"/>
                <w:szCs w:val="28"/>
                <w:rtl/>
              </w:rPr>
              <w:t>البيولوجي</w:t>
            </w:r>
            <w:r>
              <w:rPr>
                <w:rFonts w:ascii="Simplified Arabic" w:hAnsi="Simplified Arabic" w:cs="Simplified Arabic" w:hint="cs"/>
                <w:b/>
                <w:bCs/>
                <w:sz w:val="28"/>
                <w:szCs w:val="28"/>
                <w:rtl/>
              </w:rPr>
              <w:t xml:space="preserve"> </w:t>
            </w:r>
            <w:r w:rsidRPr="00F30B2C">
              <w:rPr>
                <w:rFonts w:ascii="Simplified Arabic" w:hAnsi="Simplified Arabic" w:cs="Simplified Arabic" w:hint="cs"/>
                <w:b/>
                <w:bCs/>
                <w:sz w:val="28"/>
                <w:szCs w:val="28"/>
                <w:rtl/>
                <w:lang w:bidi="ar-EG"/>
              </w:rPr>
              <w:t xml:space="preserve">العامل كاجتماع للأطراف </w:t>
            </w:r>
            <w:r w:rsidRPr="00F30B2C">
              <w:rPr>
                <w:rFonts w:ascii="Simplified Arabic" w:hAnsi="Simplified Arabic" w:cs="Simplified Arabic"/>
                <w:b/>
                <w:bCs/>
                <w:sz w:val="28"/>
                <w:szCs w:val="28"/>
                <w:rtl/>
                <w:lang w:bidi="ar-EG"/>
              </w:rPr>
              <w:t xml:space="preserve">في بروتوكول </w:t>
            </w:r>
          </w:p>
          <w:p w:rsidR="00720B7F" w:rsidRDefault="007452FE" w:rsidP="00720B7F">
            <w:pPr>
              <w:bidi/>
              <w:spacing w:before="60" w:line="204" w:lineRule="auto"/>
              <w:rPr>
                <w:rFonts w:ascii="Simplified Arabic" w:hAnsi="Simplified Arabic" w:cs="Simplified Arabic"/>
                <w:b/>
                <w:bCs/>
                <w:sz w:val="28"/>
                <w:szCs w:val="28"/>
                <w:rtl/>
                <w:lang w:bidi="ar-EG"/>
              </w:rPr>
            </w:pPr>
            <w:r w:rsidRPr="00F30B2C">
              <w:rPr>
                <w:rFonts w:ascii="Simplified Arabic" w:hAnsi="Simplified Arabic" w:cs="Simplified Arabic"/>
                <w:b/>
                <w:bCs/>
                <w:sz w:val="28"/>
                <w:szCs w:val="28"/>
                <w:rtl/>
                <w:lang w:bidi="ar-EG"/>
              </w:rPr>
              <w:t>ناغويا</w:t>
            </w:r>
            <w:r>
              <w:rPr>
                <w:rFonts w:ascii="Simplified Arabic" w:hAnsi="Simplified Arabic" w:cs="Simplified Arabic" w:hint="cs"/>
                <w:b/>
                <w:bCs/>
                <w:sz w:val="28"/>
                <w:szCs w:val="28"/>
                <w:rtl/>
                <w:lang w:bidi="ar-EG"/>
              </w:rPr>
              <w:t xml:space="preserve"> </w:t>
            </w:r>
            <w:r w:rsidRPr="00F30B2C">
              <w:rPr>
                <w:rFonts w:ascii="Simplified Arabic" w:hAnsi="Simplified Arabic" w:cs="Simplified Arabic"/>
                <w:b/>
                <w:bCs/>
                <w:sz w:val="28"/>
                <w:szCs w:val="28"/>
                <w:rtl/>
                <w:lang w:bidi="ar-EG"/>
              </w:rPr>
              <w:t>بشأن الحصول على الموارد الجينية والتقاسم</w:t>
            </w:r>
            <w:r>
              <w:rPr>
                <w:rFonts w:ascii="Simplified Arabic" w:hAnsi="Simplified Arabic" w:cs="Simplified Arabic" w:hint="cs"/>
                <w:b/>
                <w:bCs/>
                <w:sz w:val="28"/>
                <w:szCs w:val="28"/>
                <w:rtl/>
                <w:lang w:bidi="ar-EG"/>
              </w:rPr>
              <w:t xml:space="preserve"> </w:t>
            </w:r>
          </w:p>
          <w:p w:rsidR="007452FE" w:rsidRPr="00F30B2C" w:rsidRDefault="007452FE" w:rsidP="00720B7F">
            <w:pPr>
              <w:bidi/>
              <w:spacing w:before="60" w:line="204" w:lineRule="auto"/>
              <w:rPr>
                <w:rFonts w:ascii="Simplified Arabic" w:hAnsi="Simplified Arabic" w:cs="Simplified Arabic"/>
                <w:b/>
                <w:bCs/>
                <w:sz w:val="28"/>
                <w:szCs w:val="28"/>
                <w:rtl/>
                <w:lang w:bidi="ar-EG"/>
              </w:rPr>
            </w:pPr>
            <w:r w:rsidRPr="00F30B2C">
              <w:rPr>
                <w:rFonts w:ascii="Simplified Arabic" w:hAnsi="Simplified Arabic" w:cs="Simplified Arabic"/>
                <w:b/>
                <w:bCs/>
                <w:sz w:val="28"/>
                <w:szCs w:val="28"/>
                <w:rtl/>
                <w:lang w:bidi="ar-EG"/>
              </w:rPr>
              <w:t>العادل والمنصف للمنافع الناشئة عن استخدامها</w:t>
            </w:r>
            <w:r>
              <w:rPr>
                <w:rFonts w:ascii="Simplified Arabic" w:hAnsi="Simplified Arabic" w:cs="Simplified Arabic" w:hint="cs"/>
                <w:b/>
                <w:bCs/>
                <w:sz w:val="28"/>
                <w:szCs w:val="28"/>
                <w:rtl/>
                <w:lang w:bidi="ar-EG"/>
              </w:rPr>
              <w:t xml:space="preserve"> </w:t>
            </w:r>
          </w:p>
          <w:p w:rsidR="007452FE" w:rsidRPr="00F30B2C" w:rsidRDefault="007452FE" w:rsidP="00F30B2C">
            <w:pPr>
              <w:bidi/>
              <w:spacing w:line="204" w:lineRule="auto"/>
              <w:rPr>
                <w:rFonts w:ascii="Simplified Arabic" w:hAnsi="Simplified Arabic" w:cs="Simplified Arabic"/>
                <w:b/>
                <w:bCs/>
                <w:rtl/>
                <w:lang w:bidi="ar-EG"/>
              </w:rPr>
            </w:pPr>
            <w:r w:rsidRPr="00F30B2C">
              <w:rPr>
                <w:rFonts w:ascii="Simplified Arabic" w:hAnsi="Simplified Arabic" w:cs="Simplified Arabic"/>
                <w:b/>
                <w:bCs/>
                <w:rtl/>
              </w:rPr>
              <w:t xml:space="preserve">الاجتماع </w:t>
            </w:r>
            <w:r w:rsidRPr="00F30B2C">
              <w:rPr>
                <w:rFonts w:ascii="Simplified Arabic" w:hAnsi="Simplified Arabic" w:cs="Simplified Arabic" w:hint="cs"/>
                <w:b/>
                <w:bCs/>
                <w:rtl/>
              </w:rPr>
              <w:t>الخامس</w:t>
            </w:r>
            <w:r w:rsidR="00AF29AE">
              <w:rPr>
                <w:rFonts w:ascii="Simplified Arabic" w:hAnsi="Simplified Arabic" w:cs="Simplified Arabic" w:hint="cs"/>
                <w:b/>
                <w:bCs/>
                <w:rtl/>
                <w:lang w:bidi="ar-EG"/>
              </w:rPr>
              <w:t>، الدورة المستأنفة الثانية</w:t>
            </w:r>
          </w:p>
          <w:p w:rsidR="007452FE" w:rsidRPr="00F30B2C" w:rsidRDefault="00AF29AE" w:rsidP="00F30B2C">
            <w:pPr>
              <w:bidi/>
              <w:spacing w:line="204" w:lineRule="auto"/>
              <w:rPr>
                <w:rFonts w:ascii="Simplified Arabic" w:hAnsi="Simplified Arabic" w:cs="Simplified Arabic"/>
                <w:rtl/>
                <w:lang w:bidi="ar-EG"/>
              </w:rPr>
            </w:pPr>
            <w:r>
              <w:rPr>
                <w:rFonts w:ascii="Simplified Arabic" w:hAnsi="Simplified Arabic" w:cs="Simplified Arabic" w:hint="cs"/>
                <w:rtl/>
              </w:rPr>
              <w:t>روما، 25-27 فبراير/شباط 2025</w:t>
            </w:r>
          </w:p>
          <w:p w:rsidR="007452FE" w:rsidRDefault="007452FE" w:rsidP="00F30B2C">
            <w:pPr>
              <w:bidi/>
              <w:spacing w:before="60"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D00C0B">
              <w:rPr>
                <w:rFonts w:ascii="Simplified Arabic" w:hAnsi="Simplified Arabic" w:cs="Simplified Arabic"/>
                <w:lang w:bidi="ar-EG"/>
              </w:rPr>
              <w:t>14</w:t>
            </w:r>
            <w:r>
              <w:rPr>
                <w:rFonts w:ascii="Simplified Arabic" w:hAnsi="Simplified Arabic" w:cs="Simplified Arabic" w:hint="cs"/>
                <w:rtl/>
                <w:lang w:bidi="ar-EG"/>
              </w:rPr>
              <w:t xml:space="preserve"> </w:t>
            </w:r>
            <w:r w:rsidRPr="00F30B2C">
              <w:rPr>
                <w:rFonts w:ascii="Simplified Arabic" w:hAnsi="Simplified Arabic" w:cs="Simplified Arabic" w:hint="cs"/>
                <w:rtl/>
                <w:lang w:bidi="ar-EG"/>
              </w:rPr>
              <w:t>من جدول الأعمال</w:t>
            </w:r>
          </w:p>
          <w:p w:rsidR="007452FE" w:rsidRPr="00EA34A6" w:rsidRDefault="00D00C0B" w:rsidP="00D00C0B">
            <w:pPr>
              <w:bidi/>
              <w:spacing w:line="204" w:lineRule="auto"/>
              <w:rPr>
                <w:rFonts w:ascii="Simplified Arabic" w:hAnsi="Simplified Arabic" w:cs="Simplified Arabic"/>
                <w:b/>
                <w:bCs/>
                <w:lang w:val="fr-CA" w:bidi="ar-EG"/>
              </w:rPr>
            </w:pPr>
            <w:r w:rsidRPr="00D00C0B">
              <w:rPr>
                <w:rFonts w:ascii="Simplified Arabic" w:hAnsi="Simplified Arabic" w:cs="Simplified Arabic"/>
                <w:b/>
                <w:bCs/>
                <w:rtl/>
              </w:rPr>
              <w:t>معلومات التسلسل الرقمي بشأن الموارد الجينية</w:t>
            </w:r>
          </w:p>
        </w:tc>
      </w:tr>
    </w:tbl>
    <w:p w:rsidR="00F30B2C" w:rsidRDefault="00F30B2C" w:rsidP="00672823">
      <w:pPr>
        <w:bidi/>
        <w:spacing w:before="60" w:line="204" w:lineRule="auto"/>
        <w:rPr>
          <w:rFonts w:ascii="Simplified Arabic" w:hAnsi="Simplified Arabic" w:cs="Simplified Arabic"/>
          <w:b/>
          <w:bCs/>
          <w:sz w:val="26"/>
          <w:szCs w:val="26"/>
          <w:rtl/>
        </w:rPr>
      </w:pPr>
    </w:p>
    <w:bookmarkEnd w:id="1"/>
    <w:p w:rsidR="00930019" w:rsidRDefault="00930019" w:rsidP="00930019">
      <w:pPr>
        <w:bidi/>
        <w:spacing w:after="240" w:line="204" w:lineRule="auto"/>
        <w:ind w:left="720" w:right="1620"/>
        <w:jc w:val="both"/>
        <w:rPr>
          <w:rFonts w:cs="Simplified Arabic"/>
          <w:b/>
          <w:bCs/>
          <w:sz w:val="28"/>
          <w:szCs w:val="28"/>
          <w:rtl/>
          <w:lang w:bidi="ar-EG"/>
        </w:rPr>
      </w:pPr>
      <w:r>
        <w:rPr>
          <w:rFonts w:cs="Simplified Arabic" w:hint="cs"/>
          <w:b/>
          <w:bCs/>
          <w:sz w:val="28"/>
          <w:szCs w:val="28"/>
          <w:rtl/>
          <w:lang w:bidi="ar-EG"/>
        </w:rPr>
        <w:t>مقرر اعتمده مؤتمر الأطراف في اتفاقية التنوع البيولوجي العامل كاجتماع للأطراف في بروتوكول ناغويا بشأن الحصول على الموارد الجينية والتقاسم العادل والمنصف للمنافع الناشئة عن استخدامها في 27 فبراير/شباط 2025</w:t>
      </w:r>
    </w:p>
    <w:p w:rsidR="000F2C7C" w:rsidRPr="00930019" w:rsidRDefault="00930019" w:rsidP="00930019">
      <w:pPr>
        <w:tabs>
          <w:tab w:val="left" w:pos="1980"/>
        </w:tabs>
        <w:bidi/>
        <w:spacing w:after="120" w:line="216" w:lineRule="auto"/>
        <w:ind w:left="720"/>
        <w:rPr>
          <w:rFonts w:ascii="Simplified Arabic" w:eastAsia="MS Mincho" w:hAnsi="Simplified Arabic" w:cs="Simplified Arabic"/>
          <w:b/>
          <w:bCs/>
          <w:sz w:val="22"/>
          <w:rtl/>
          <w:lang w:bidi="ar-EG"/>
        </w:rPr>
      </w:pPr>
      <w:r w:rsidRPr="00930019">
        <w:rPr>
          <w:rFonts w:ascii="Times New Roman Bold" w:hAnsi="Times New Roman Bold" w:cs="Simplified Arabic"/>
          <w:b/>
          <w:bCs/>
          <w:sz w:val="22"/>
          <w:lang w:val="en-US" w:bidi="ar-EG"/>
        </w:rPr>
        <w:t>NP-5/14</w:t>
      </w:r>
      <w:r w:rsidRPr="00930019">
        <w:rPr>
          <w:rFonts w:ascii="Times New Roman Bold" w:hAnsi="Times New Roman Bold" w:cs="Simplified Arabic" w:hint="cs"/>
          <w:b/>
          <w:bCs/>
          <w:sz w:val="22"/>
          <w:rtl/>
          <w:lang w:bidi="ar-EG"/>
        </w:rPr>
        <w:tab/>
      </w:r>
      <w:r w:rsidR="00D00C0B" w:rsidRPr="00930019">
        <w:rPr>
          <w:rFonts w:ascii="Simplified Arabic" w:eastAsia="MS Mincho" w:hAnsi="Simplified Arabic" w:cs="Simplified Arabic"/>
          <w:b/>
          <w:bCs/>
          <w:sz w:val="22"/>
          <w:rtl/>
        </w:rPr>
        <w:t>معلومات التسلسل الرقمي بشأن الموارد الجينية</w:t>
      </w:r>
    </w:p>
    <w:p w:rsidR="00F30B2C" w:rsidRPr="00F30B2C" w:rsidRDefault="00F30B2C" w:rsidP="00F30B2C">
      <w:pPr>
        <w:tabs>
          <w:tab w:val="left" w:pos="1980"/>
        </w:tabs>
        <w:bidi/>
        <w:spacing w:after="120" w:line="216" w:lineRule="auto"/>
        <w:ind w:left="540" w:firstLine="720"/>
        <w:jc w:val="both"/>
        <w:rPr>
          <w:rFonts w:eastAsia="MS Mincho" w:cs="Simplified Arabic"/>
          <w:i/>
          <w:iCs/>
          <w:sz w:val="22"/>
          <w:rtl/>
          <w:lang w:val="en-US" w:bidi="ar-EG"/>
        </w:rPr>
      </w:pPr>
      <w:r w:rsidRPr="00F30B2C">
        <w:rPr>
          <w:rFonts w:eastAsia="MS Mincho" w:cs="Simplified Arabic"/>
          <w:i/>
          <w:iCs/>
          <w:sz w:val="22"/>
          <w:rtl/>
          <w:lang w:val="en-US" w:bidi="ar-EG"/>
        </w:rPr>
        <w:t xml:space="preserve">إن مؤتمر الأطراف العامل كاجتماع للأطراف في بروتوكول ناغويا بشأن الحصول </w:t>
      </w:r>
      <w:r w:rsidRPr="00F30B2C">
        <w:rPr>
          <w:rFonts w:eastAsia="MS Mincho" w:cs="Simplified Arabic" w:hint="cs"/>
          <w:i/>
          <w:iCs/>
          <w:sz w:val="22"/>
          <w:rtl/>
          <w:lang w:val="en-US" w:bidi="ar-EG"/>
        </w:rPr>
        <w:t>وتقاسم المنافع</w:t>
      </w:r>
      <w:r w:rsidRPr="00F30B2C">
        <w:rPr>
          <w:rFonts w:eastAsia="MS Mincho" w:cs="Simplified Arabic"/>
          <w:i/>
          <w:i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إذ يشير إلى</w:t>
      </w:r>
      <w:r w:rsidR="00AF29AE">
        <w:rPr>
          <w:rFonts w:eastAsia="MS Mincho" w:cs="Simplified Arabic"/>
          <w:sz w:val="22"/>
          <w:rtl/>
          <w:lang w:val="en-US" w:bidi="ar-EG"/>
        </w:rPr>
        <w:t xml:space="preserve"> </w:t>
      </w:r>
      <w:r w:rsidRPr="00F30B2C">
        <w:rPr>
          <w:rFonts w:eastAsia="MS Mincho" w:cs="Simplified Arabic"/>
          <w:sz w:val="22"/>
          <w:rtl/>
          <w:lang w:val="en-US" w:bidi="ar-EG"/>
        </w:rPr>
        <w:t>مقرر</w:t>
      </w:r>
      <w:r w:rsidR="00AF29AE">
        <w:rPr>
          <w:rFonts w:eastAsia="MS Mincho" w:cs="Simplified Arabic" w:hint="cs"/>
          <w:sz w:val="22"/>
          <w:rtl/>
          <w:lang w:val="en-US" w:bidi="ar-EG"/>
        </w:rPr>
        <w:t>ه</w:t>
      </w:r>
      <w:r w:rsidRPr="00F30B2C">
        <w:rPr>
          <w:rFonts w:eastAsia="MS Mincho" w:cs="Simplified Arabic" w:hint="cs"/>
          <w:sz w:val="22"/>
          <w:rtl/>
          <w:lang w:val="en-US" w:bidi="ar-EG"/>
        </w:rPr>
        <w:t xml:space="preserve"> </w:t>
      </w:r>
      <w:hyperlink r:id="rId11" w:history="1">
        <w:r w:rsidRPr="00AF29AE">
          <w:rPr>
            <w:rStyle w:val="Hyperlink"/>
            <w:rFonts w:eastAsia="MS Mincho" w:cs="Simplified Arabic"/>
            <w:sz w:val="22"/>
            <w:lang w:val="en-US"/>
          </w:rPr>
          <w:t>NP-4/</w:t>
        </w:r>
        <w:r w:rsidR="00D00C0B" w:rsidRPr="00AF29AE">
          <w:rPr>
            <w:rStyle w:val="Hyperlink"/>
            <w:rFonts w:eastAsia="MS Mincho" w:cs="Simplified Arabic"/>
            <w:sz w:val="22"/>
            <w:lang w:val="en-US"/>
          </w:rPr>
          <w:t>6</w:t>
        </w:r>
      </w:hyperlink>
      <w:r w:rsidRPr="00F30B2C">
        <w:rPr>
          <w:rFonts w:eastAsia="MS Mincho" w:cs="Simplified Arabic" w:hint="cs"/>
          <w:sz w:val="22"/>
          <w:rtl/>
          <w:lang w:val="en-US"/>
        </w:rPr>
        <w:t xml:space="preserve"> المؤرخ 1</w:t>
      </w:r>
      <w:r w:rsidR="00D00C0B">
        <w:rPr>
          <w:rFonts w:eastAsia="MS Mincho" w:cs="Simplified Arabic" w:hint="cs"/>
          <w:sz w:val="22"/>
          <w:rtl/>
          <w:lang w:val="en-US"/>
        </w:rPr>
        <w:t>9</w:t>
      </w:r>
      <w:r w:rsidRPr="00F30B2C">
        <w:rPr>
          <w:rFonts w:eastAsia="MS Mincho" w:cs="Simplified Arabic" w:hint="cs"/>
          <w:sz w:val="22"/>
          <w:rtl/>
          <w:lang w:val="en-US"/>
        </w:rPr>
        <w:t> ديسمبر/كانون الأول 2022</w:t>
      </w:r>
      <w:r w:rsidRPr="00F30B2C">
        <w:rPr>
          <w:rFonts w:eastAsia="MS Mincho" w:cs="Simplified Arabic"/>
          <w:sz w:val="22"/>
          <w:rtl/>
          <w:lang w:val="en-US" w:bidi="ar-EG"/>
        </w:rPr>
        <w:t>،</w:t>
      </w:r>
    </w:p>
    <w:p w:rsidR="00F30B2C" w:rsidRDefault="00F30B2C" w:rsidP="00765A72">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وإذ</w:t>
      </w:r>
      <w:r w:rsidRPr="00F30B2C">
        <w:rPr>
          <w:rFonts w:eastAsia="MS Mincho" w:cs="Simplified Arabic" w:hint="cs"/>
          <w:i/>
          <w:iCs/>
          <w:sz w:val="22"/>
          <w:rtl/>
          <w:lang w:val="en-US" w:bidi="ar-EG"/>
        </w:rPr>
        <w:t xml:space="preserve"> </w:t>
      </w:r>
      <w:r w:rsidR="00765A72">
        <w:rPr>
          <w:rFonts w:eastAsia="MS Mincho" w:cs="Simplified Arabic" w:hint="cs"/>
          <w:i/>
          <w:iCs/>
          <w:sz w:val="22"/>
          <w:rtl/>
          <w:lang w:val="en-US" w:bidi="ar-EG"/>
        </w:rPr>
        <w:t xml:space="preserve">يلاحظ </w:t>
      </w:r>
      <w:r w:rsidR="00765A72" w:rsidRPr="00765A72">
        <w:rPr>
          <w:rFonts w:eastAsia="MS Mincho" w:cs="Simplified Arabic" w:hint="cs"/>
          <w:sz w:val="22"/>
          <w:rtl/>
          <w:lang w:val="en-US" w:bidi="ar-EG"/>
        </w:rPr>
        <w:t>نتائج مداولات</w:t>
      </w:r>
      <w:r w:rsidRPr="00765A72">
        <w:rPr>
          <w:rFonts w:eastAsia="MS Mincho" w:cs="Simplified Arabic"/>
          <w:sz w:val="22"/>
          <w:rtl/>
          <w:lang w:val="en-US" w:bidi="ar-EG"/>
        </w:rPr>
        <w:t xml:space="preserve"> </w:t>
      </w:r>
      <w:r w:rsidR="00765A72">
        <w:rPr>
          <w:rFonts w:eastAsia="MS Mincho" w:cs="Simplified Arabic" w:hint="cs"/>
          <w:sz w:val="22"/>
          <w:rtl/>
          <w:lang w:val="en-US" w:bidi="ar-EG"/>
        </w:rPr>
        <w:t>الفريق العامل المفتوح العضوية المخصص لتقاسم المنافع الناشئة عن استخدام</w:t>
      </w:r>
      <w:r w:rsidR="00765A72" w:rsidRPr="00765A72">
        <w:rPr>
          <w:rFonts w:ascii="Roboto" w:hAnsi="Roboto"/>
          <w:color w:val="3C4043"/>
          <w:sz w:val="27"/>
          <w:szCs w:val="27"/>
          <w:shd w:val="clear" w:color="auto" w:fill="D2E3FC"/>
          <w:rtl/>
        </w:rPr>
        <w:t xml:space="preserve"> </w:t>
      </w:r>
      <w:r w:rsidR="00765A72" w:rsidRPr="00765A72">
        <w:rPr>
          <w:rFonts w:eastAsia="MS Mincho" w:cs="Simplified Arabic"/>
          <w:sz w:val="22"/>
          <w:rtl/>
          <w:lang w:val="en-US"/>
        </w:rPr>
        <w:t>معلومات التسلسل الرقمي بشأن الموارد الجينية،</w:t>
      </w:r>
      <w:r w:rsidR="00066603">
        <w:rPr>
          <w:rStyle w:val="FootnoteReference"/>
          <w:rFonts w:eastAsia="MS Mincho" w:cs="Simplified Arabic"/>
          <w:sz w:val="22"/>
          <w:rtl/>
          <w:lang w:val="en-US" w:bidi="ar-EG"/>
        </w:rPr>
        <w:footnoteReference w:id="1"/>
      </w:r>
    </w:p>
    <w:p w:rsidR="00765A72" w:rsidRPr="00F30B2C" w:rsidRDefault="0015742B" w:rsidP="00B5428D">
      <w:pPr>
        <w:tabs>
          <w:tab w:val="left" w:pos="1980"/>
        </w:tabs>
        <w:bidi/>
        <w:spacing w:after="120" w:line="216" w:lineRule="auto"/>
        <w:ind w:left="540" w:firstLine="720"/>
        <w:jc w:val="both"/>
        <w:rPr>
          <w:rFonts w:eastAsia="MS Mincho" w:cs="Simplified Arabic"/>
          <w:sz w:val="22"/>
          <w:rtl/>
          <w:lang w:val="en-US" w:bidi="ar-EG"/>
        </w:rPr>
      </w:pPr>
      <w:r>
        <w:rPr>
          <w:rFonts w:eastAsia="MS Mincho" w:cs="Simplified Arabic" w:hint="cs"/>
          <w:i/>
          <w:iCs/>
          <w:sz w:val="22"/>
          <w:rtl/>
          <w:lang w:val="en-US"/>
        </w:rPr>
        <w:t xml:space="preserve">يحيط علما </w:t>
      </w:r>
      <w:r>
        <w:rPr>
          <w:rFonts w:eastAsia="MS Mincho" w:cs="Simplified Arabic" w:hint="cs"/>
          <w:sz w:val="22"/>
          <w:rtl/>
          <w:lang w:val="en-US"/>
        </w:rPr>
        <w:t>بالمقرر</w:t>
      </w:r>
      <w:r w:rsidRPr="0015742B">
        <w:rPr>
          <w:rFonts w:eastAsia="MS Mincho" w:cs="Simplified Arabic"/>
          <w:sz w:val="22"/>
          <w:rtl/>
          <w:lang w:val="en-US"/>
        </w:rPr>
        <w:t xml:space="preserve"> </w:t>
      </w:r>
      <w:hyperlink r:id="rId12" w:history="1">
        <w:r w:rsidRPr="00AF29AE">
          <w:rPr>
            <w:rStyle w:val="Hyperlink"/>
            <w:rFonts w:eastAsia="MS Mincho" w:cs="Simplified Arabic"/>
            <w:sz w:val="22"/>
            <w:rtl/>
            <w:lang w:val="en-US"/>
          </w:rPr>
          <w:t>16/</w:t>
        </w:r>
        <w:r w:rsidR="00AF29AE" w:rsidRPr="00AF29AE">
          <w:rPr>
            <w:rStyle w:val="Hyperlink"/>
            <w:rFonts w:eastAsia="MS Mincho" w:cs="Simplified Arabic"/>
            <w:sz w:val="22"/>
            <w:lang w:val="en-US"/>
          </w:rPr>
          <w:t>2</w:t>
        </w:r>
      </w:hyperlink>
      <w:r w:rsidRPr="0015742B">
        <w:rPr>
          <w:rFonts w:eastAsia="MS Mincho" w:cs="Simplified Arabic"/>
          <w:sz w:val="22"/>
          <w:rtl/>
          <w:lang w:val="en-US"/>
        </w:rPr>
        <w:t xml:space="preserve"> </w:t>
      </w:r>
      <w:r w:rsidR="00AF29AE">
        <w:rPr>
          <w:rFonts w:eastAsia="MS Mincho" w:cs="Simplified Arabic" w:hint="cs"/>
          <w:sz w:val="22"/>
          <w:rtl/>
          <w:lang w:val="en-US"/>
        </w:rPr>
        <w:t xml:space="preserve">المؤرخ 1 نوفمبر/تشرين الثاني </w:t>
      </w:r>
      <w:r w:rsidR="00AF29AE">
        <w:rPr>
          <w:rFonts w:eastAsia="MS Mincho" w:cs="Simplified Arabic"/>
          <w:sz w:val="22"/>
          <w:lang w:val="en-US"/>
        </w:rPr>
        <w:t xml:space="preserve"> 2024</w:t>
      </w:r>
      <w:r>
        <w:rPr>
          <w:rFonts w:eastAsia="MS Mincho" w:cs="Simplified Arabic" w:hint="cs"/>
          <w:sz w:val="22"/>
          <w:rtl/>
          <w:lang w:val="en-US"/>
        </w:rPr>
        <w:t>الصادر عن</w:t>
      </w:r>
      <w:r w:rsidR="00AF29AE">
        <w:rPr>
          <w:rFonts w:eastAsia="MS Mincho" w:cs="Simplified Arabic"/>
          <w:sz w:val="22"/>
          <w:rtl/>
          <w:lang w:val="en-US"/>
        </w:rPr>
        <w:t xml:space="preserve"> مؤتمر الأطراف في ا</w:t>
      </w:r>
      <w:r w:rsidRPr="0015742B">
        <w:rPr>
          <w:rFonts w:eastAsia="MS Mincho" w:cs="Simplified Arabic"/>
          <w:sz w:val="22"/>
          <w:rtl/>
          <w:lang w:val="en-US"/>
        </w:rPr>
        <w:t xml:space="preserve">تفاقية </w:t>
      </w:r>
      <w:r w:rsidR="00AF29AE">
        <w:rPr>
          <w:rFonts w:eastAsia="MS Mincho" w:cs="Simplified Arabic" w:hint="cs"/>
          <w:sz w:val="22"/>
          <w:rtl/>
          <w:lang w:val="en-US"/>
        </w:rPr>
        <w:t>التنوع البيولوجي</w:t>
      </w:r>
      <w:r w:rsidR="00066603">
        <w:rPr>
          <w:rStyle w:val="FootnoteReference"/>
          <w:rFonts w:eastAsia="MS Mincho" w:cs="Simplified Arabic"/>
          <w:sz w:val="22"/>
          <w:rtl/>
          <w:lang w:val="en-US" w:bidi="ar-EG"/>
        </w:rPr>
        <w:footnoteReference w:id="2"/>
      </w:r>
      <w:r w:rsidR="00AF29AE">
        <w:rPr>
          <w:rFonts w:eastAsia="MS Mincho" w:cs="Simplified Arabic" w:hint="cs"/>
          <w:sz w:val="22"/>
          <w:rtl/>
          <w:lang w:val="en-US"/>
        </w:rPr>
        <w:t xml:space="preserve"> </w:t>
      </w:r>
      <w:r w:rsidRPr="0015742B">
        <w:rPr>
          <w:rFonts w:eastAsia="MS Mincho" w:cs="Simplified Arabic"/>
          <w:sz w:val="22"/>
          <w:rtl/>
          <w:lang w:val="en-US"/>
        </w:rPr>
        <w:t xml:space="preserve">بشأن معلومات التسلسل الرقمي </w:t>
      </w:r>
      <w:r w:rsidR="00AF29AE">
        <w:rPr>
          <w:rFonts w:eastAsia="MS Mincho" w:cs="Simplified Arabic" w:hint="cs"/>
          <w:sz w:val="22"/>
          <w:rtl/>
          <w:lang w:val="en-US"/>
        </w:rPr>
        <w:t>بشأن الموارد الجينية التي اعتمد فيها مؤتمر الأطراف الطرا</w:t>
      </w:r>
      <w:r w:rsidR="00B5428D">
        <w:rPr>
          <w:rFonts w:eastAsia="MS Mincho" w:cs="Simplified Arabic" w:hint="cs"/>
          <w:sz w:val="22"/>
          <w:rtl/>
          <w:lang w:val="en-US"/>
        </w:rPr>
        <w:t>ئ</w:t>
      </w:r>
      <w:r w:rsidR="00AF29AE">
        <w:rPr>
          <w:rFonts w:eastAsia="MS Mincho" w:cs="Simplified Arabic" w:hint="cs"/>
          <w:sz w:val="22"/>
          <w:rtl/>
          <w:lang w:val="en-US"/>
        </w:rPr>
        <w:t xml:space="preserve">ق </w:t>
      </w:r>
      <w:r w:rsidRPr="0015742B">
        <w:rPr>
          <w:rFonts w:eastAsia="MS Mincho" w:cs="Simplified Arabic"/>
          <w:sz w:val="22"/>
          <w:rtl/>
          <w:lang w:val="en-US"/>
        </w:rPr>
        <w:t xml:space="preserve">التي تعمل على تشغيل الآلية المتعددة الأطراف بشأن </w:t>
      </w:r>
      <w:r w:rsidR="00AF29AE">
        <w:rPr>
          <w:rFonts w:eastAsia="MS Mincho" w:cs="Simplified Arabic" w:hint="cs"/>
          <w:sz w:val="22"/>
          <w:rtl/>
          <w:lang w:val="en-US"/>
        </w:rPr>
        <w:t>ال</w:t>
      </w:r>
      <w:r w:rsidR="00B5428D">
        <w:rPr>
          <w:rFonts w:eastAsia="MS Mincho" w:cs="Simplified Arabic"/>
          <w:sz w:val="22"/>
          <w:rtl/>
          <w:lang w:val="en-US"/>
        </w:rPr>
        <w:t xml:space="preserve">تقاسم </w:t>
      </w:r>
      <w:r w:rsidR="00AF29AE">
        <w:rPr>
          <w:rFonts w:eastAsia="MS Mincho" w:cs="Simplified Arabic" w:hint="cs"/>
          <w:sz w:val="22"/>
          <w:rtl/>
          <w:lang w:val="en-US"/>
        </w:rPr>
        <w:t>العادل والمنصف ل</w:t>
      </w:r>
      <w:r w:rsidRPr="0015742B">
        <w:rPr>
          <w:rFonts w:eastAsia="MS Mincho" w:cs="Simplified Arabic"/>
          <w:sz w:val="22"/>
          <w:rtl/>
          <w:lang w:val="en-US"/>
        </w:rPr>
        <w:t xml:space="preserve">لمنافع </w:t>
      </w:r>
      <w:r>
        <w:rPr>
          <w:rFonts w:eastAsia="MS Mincho" w:cs="Simplified Arabic" w:hint="cs"/>
          <w:sz w:val="22"/>
          <w:rtl/>
          <w:lang w:val="en-US"/>
        </w:rPr>
        <w:t>الناشئة</w:t>
      </w:r>
      <w:r w:rsidRPr="0015742B">
        <w:rPr>
          <w:rFonts w:eastAsia="MS Mincho" w:cs="Simplified Arabic"/>
          <w:sz w:val="22"/>
          <w:rtl/>
          <w:lang w:val="en-US"/>
        </w:rPr>
        <w:t xml:space="preserve"> عن استخدام معلومات التسلسل الرقمي بشأ</w:t>
      </w:r>
      <w:r w:rsidR="00AF29AE">
        <w:rPr>
          <w:rFonts w:eastAsia="MS Mincho" w:cs="Simplified Arabic"/>
          <w:sz w:val="22"/>
          <w:rtl/>
          <w:lang w:val="en-US"/>
        </w:rPr>
        <w:t xml:space="preserve">ن الموارد الجينية، بما في ذلك </w:t>
      </w:r>
      <w:r w:rsidRPr="0015742B">
        <w:rPr>
          <w:rFonts w:eastAsia="MS Mincho" w:cs="Simplified Arabic"/>
          <w:sz w:val="22"/>
          <w:rtl/>
          <w:lang w:val="en-US"/>
        </w:rPr>
        <w:t xml:space="preserve">صندوق </w:t>
      </w:r>
      <w:r w:rsidR="00AF29AE">
        <w:rPr>
          <w:rFonts w:eastAsia="MS Mincho" w:cs="Simplified Arabic" w:hint="cs"/>
          <w:sz w:val="22"/>
          <w:rtl/>
          <w:lang w:val="en-US"/>
        </w:rPr>
        <w:t>كال</w:t>
      </w:r>
      <w:r w:rsidRPr="0015742B">
        <w:rPr>
          <w:rFonts w:eastAsia="MS Mincho" w:cs="Simplified Arabic"/>
          <w:sz w:val="22"/>
          <w:rtl/>
          <w:lang w:val="en-US"/>
        </w:rPr>
        <w:t>ي</w:t>
      </w:r>
      <w:r w:rsidRPr="0015742B">
        <w:rPr>
          <w:rFonts w:eastAsia="MS Mincho" w:cs="Simplified Arabic"/>
          <w:sz w:val="22"/>
          <w:lang w:bidi="ar-EG"/>
        </w:rPr>
        <w:t>.</w:t>
      </w:r>
    </w:p>
    <w:bookmarkEnd w:id="0"/>
    <w:p w:rsidR="00722792" w:rsidRPr="00930019" w:rsidRDefault="00722792" w:rsidP="00722792">
      <w:pPr>
        <w:pStyle w:val="Para1"/>
        <w:numPr>
          <w:ilvl w:val="0"/>
          <w:numId w:val="0"/>
        </w:numPr>
        <w:tabs>
          <w:tab w:val="clear" w:pos="567"/>
          <w:tab w:val="clear" w:pos="1134"/>
          <w:tab w:val="clear" w:pos="1701"/>
          <w:tab w:val="clear" w:pos="2268"/>
        </w:tabs>
        <w:jc w:val="center"/>
        <w:rPr>
          <w:lang w:val="en-US"/>
        </w:rPr>
      </w:pPr>
      <w:r w:rsidRPr="009836B7">
        <w:rPr>
          <w:lang w:val="en-GB"/>
        </w:rPr>
        <w:t>_____________</w:t>
      </w:r>
    </w:p>
    <w:p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13"/>
      <w:headerReference w:type="default" r:id="rId14"/>
      <w:footerReference w:type="even" r:id="rId15"/>
      <w:footerReference w:type="default" r:id="rId16"/>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4D1" w:rsidRDefault="00F454D1" w:rsidP="00C005BD">
      <w:r>
        <w:separator/>
      </w:r>
    </w:p>
  </w:endnote>
  <w:endnote w:type="continuationSeparator" w:id="0">
    <w:p w:rsidR="00F454D1" w:rsidRDefault="00F454D1"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rsidR="00B84C7C" w:rsidRPr="00B84C7C" w:rsidRDefault="002E38D4" w:rsidP="00B84C7C">
            <w:pPr>
              <w:pStyle w:val="Footer"/>
              <w:jc w:val="right"/>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930019">
              <w:rPr>
                <w:noProof/>
                <w:sz w:val="22"/>
                <w:szCs w:val="22"/>
              </w:rPr>
              <w:t>2</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ED7533">
              <w:rPr>
                <w:noProof/>
                <w:sz w:val="22"/>
                <w:szCs w:val="22"/>
              </w:rPr>
              <w:t>1</w:t>
            </w:r>
            <w:r w:rsidRPr="001678AC">
              <w:rPr>
                <w:sz w:val="22"/>
                <w:szCs w:val="22"/>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rsidR="00B84C7C" w:rsidRPr="00B84C7C" w:rsidRDefault="002E38D4" w:rsidP="00B84C7C">
            <w:pPr>
              <w:pStyle w:val="Footer"/>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B84C7C">
              <w:rPr>
                <w:sz w:val="22"/>
                <w:szCs w:val="22"/>
              </w:rPr>
              <w:t>2</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ED7533">
              <w:rPr>
                <w:noProof/>
                <w:sz w:val="22"/>
                <w:szCs w:val="22"/>
              </w:rPr>
              <w:t>1</w:t>
            </w:r>
            <w:r w:rsidRPr="001678AC">
              <w:rPr>
                <w:sz w:val="22"/>
                <w:szCs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4D1" w:rsidRDefault="00F454D1" w:rsidP="00A319AA">
      <w:pPr>
        <w:bidi/>
      </w:pPr>
      <w:r>
        <w:separator/>
      </w:r>
    </w:p>
  </w:footnote>
  <w:footnote w:type="continuationSeparator" w:id="0">
    <w:p w:rsidR="00F454D1" w:rsidRDefault="00F454D1" w:rsidP="00C005BD">
      <w:r>
        <w:continuationSeparator/>
      </w:r>
    </w:p>
  </w:footnote>
  <w:footnote w:id="1">
    <w:p w:rsidR="00B5428D" w:rsidRPr="00B5428D" w:rsidRDefault="00066603" w:rsidP="00B5428D">
      <w:pPr>
        <w:pStyle w:val="FootnoteText"/>
        <w:bidi/>
        <w:rPr>
          <w:rFonts w:ascii="Simplified Arabic" w:hAnsi="Simplified Arabic" w:cs="Simplified Arabic"/>
          <w:rtl/>
          <w:lang w:bidi="ar-EG"/>
        </w:rPr>
      </w:pPr>
      <w:r>
        <w:rPr>
          <w:rStyle w:val="FootnoteReference"/>
        </w:rPr>
        <w:footnoteRef/>
      </w:r>
      <w:r>
        <w:rPr>
          <w:rFonts w:hint="cs"/>
          <w:rtl/>
          <w:lang w:bidi="ar-EG"/>
        </w:rPr>
        <w:t xml:space="preserve"> </w:t>
      </w:r>
      <w:r w:rsidR="00B5428D" w:rsidRPr="00B5428D">
        <w:rPr>
          <w:rFonts w:ascii="Simplified Arabic" w:hAnsi="Simplified Arabic" w:cs="Simplified Arabic"/>
          <w:rtl/>
          <w:lang w:bidi="ar-EG"/>
        </w:rPr>
        <w:t>انظر التوصية</w:t>
      </w:r>
      <w:hyperlink r:id="rId1" w:history="1">
        <w:r w:rsidR="00B5428D" w:rsidRPr="00B5428D">
          <w:rPr>
            <w:rStyle w:val="Hyperlink"/>
            <w:rFonts w:ascii="Simplified Arabic" w:hAnsi="Simplified Arabic" w:cs="Simplified Arabic" w:hint="cs"/>
            <w:rtl/>
            <w:lang w:bidi="ar-EG"/>
          </w:rPr>
          <w:t xml:space="preserve"> 2/1</w:t>
        </w:r>
      </w:hyperlink>
      <w:r w:rsidR="00B5428D">
        <w:rPr>
          <w:rFonts w:ascii="Simplified Arabic" w:hAnsi="Simplified Arabic" w:cs="Simplified Arabic" w:hint="cs"/>
          <w:rtl/>
          <w:lang w:bidi="ar-EG"/>
        </w:rPr>
        <w:t xml:space="preserve"> للفريق العامل المفتوح العضوية المخصص لتقاسم المنافع الناشئة عن استخدام معلومات التسلسل الرقمي بشأن الموارد الجينية.</w:t>
      </w:r>
    </w:p>
  </w:footnote>
  <w:footnote w:id="2">
    <w:p w:rsidR="00066603" w:rsidRDefault="00066603" w:rsidP="00066603">
      <w:pPr>
        <w:pStyle w:val="FootnoteText"/>
        <w:bidi/>
        <w:rPr>
          <w:rtl/>
          <w:lang w:bidi="ar-EG"/>
        </w:rPr>
      </w:pPr>
      <w:r>
        <w:rPr>
          <w:rStyle w:val="FootnoteReference"/>
        </w:rPr>
        <w:footnoteRef/>
      </w:r>
      <w:r>
        <w:rPr>
          <w:rFonts w:hint="cs"/>
          <w:rtl/>
          <w:lang w:bidi="ar-EG"/>
        </w:rPr>
        <w:t xml:space="preserve"> </w:t>
      </w:r>
      <w:r w:rsidR="00B5428D">
        <w:rPr>
          <w:rFonts w:hint="cs"/>
          <w:rtl/>
          <w:lang w:bidi="ar-EG"/>
        </w:rPr>
        <w:t xml:space="preserve">الأمم المتحدة، </w:t>
      </w:r>
      <w:r w:rsidR="00B5428D" w:rsidRPr="00B5428D">
        <w:rPr>
          <w:rFonts w:hint="cs"/>
          <w:i/>
          <w:iCs/>
          <w:rtl/>
          <w:lang w:bidi="ar-EG"/>
        </w:rPr>
        <w:t>سلسلة المعاهدات</w:t>
      </w:r>
      <w:r w:rsidR="00B5428D">
        <w:rPr>
          <w:rFonts w:hint="cs"/>
          <w:rtl/>
          <w:lang w:bidi="ar-EG"/>
        </w:rPr>
        <w:t>، المجلد 1760، الرقم 30619.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1F" w:rsidRPr="001A3719" w:rsidRDefault="002E38D4" w:rsidP="00B84C7C">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Content>
        <w:r w:rsidR="00726B27">
          <w:rPr>
            <w:rFonts w:eastAsia="SimSun"/>
            <w:sz w:val="20"/>
            <w:szCs w:val="20"/>
            <w:lang w:val="fr-FR" w:eastAsia="en-US"/>
          </w:rPr>
          <w:t>CBD/NP/MOP/5/L.11</w:t>
        </w:r>
      </w:sdtContent>
    </w:sdt>
    <w:r w:rsidR="00FF361F">
      <w:rPr>
        <w:rFonts w:hint="cs"/>
        <w:sz w:val="22"/>
        <w:szCs w:val="22"/>
        <w:rtl/>
      </w:rPr>
      <w:t xml:space="preserve"> </w:t>
    </w:r>
  </w:p>
  <w:p w:rsidR="00FF361F" w:rsidRDefault="00FF3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7C" w:rsidRPr="001A3719" w:rsidRDefault="002E38D4" w:rsidP="00B84C7C">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Content>
        <w:r w:rsidR="00726B27">
          <w:rPr>
            <w:rFonts w:eastAsia="SimSun"/>
            <w:sz w:val="20"/>
            <w:szCs w:val="20"/>
            <w:lang w:val="fr-FR" w:eastAsia="en-US"/>
          </w:rPr>
          <w:t>CBD/NP/MOP/5/L.11</w:t>
        </w:r>
      </w:sdtContent>
    </w:sdt>
    <w:r w:rsidR="00B84C7C">
      <w:rPr>
        <w:rFonts w:hint="cs"/>
        <w:sz w:val="22"/>
        <w:szCs w:val="22"/>
        <w:rtl/>
      </w:rPr>
      <w:t xml:space="preserve"> </w:t>
    </w:r>
  </w:p>
  <w:p w:rsidR="00B84C7C" w:rsidRDefault="00B84C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B072A54"/>
    <w:multiLevelType w:val="hybridMultilevel"/>
    <w:tmpl w:val="80E6568A"/>
    <w:lvl w:ilvl="0" w:tplc="40D6D7B2">
      <w:start w:val="1"/>
      <w:numFmt w:val="arabicAbjad"/>
      <w:lvlText w:val="(%1)"/>
      <w:lvlJc w:val="left"/>
      <w:pPr>
        <w:ind w:left="2160" w:hanging="360"/>
      </w:pPr>
      <w:rPr>
        <w:rFonts w:hint="default"/>
        <w:lang w:bidi="ar-EG"/>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3">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1"/>
  </w:num>
  <w:num w:numId="3">
    <w:abstractNumId w:val="39"/>
  </w:num>
  <w:num w:numId="4">
    <w:abstractNumId w:val="52"/>
  </w:num>
  <w:num w:numId="5">
    <w:abstractNumId w:val="37"/>
  </w:num>
  <w:num w:numId="6">
    <w:abstractNumId w:val="18"/>
  </w:num>
  <w:num w:numId="7">
    <w:abstractNumId w:val="23"/>
  </w:num>
  <w:num w:numId="8">
    <w:abstractNumId w:val="50"/>
  </w:num>
  <w:num w:numId="9">
    <w:abstractNumId w:val="26"/>
  </w:num>
  <w:num w:numId="10">
    <w:abstractNumId w:val="46"/>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7"/>
  </w:num>
  <w:num w:numId="24">
    <w:abstractNumId w:val="9"/>
  </w:num>
  <w:num w:numId="25">
    <w:abstractNumId w:val="22"/>
  </w:num>
  <w:num w:numId="26">
    <w:abstractNumId w:val="45"/>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4"/>
  </w:num>
  <w:num w:numId="39">
    <w:abstractNumId w:val="49"/>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1"/>
  </w:num>
  <w:num w:numId="47">
    <w:abstractNumId w:val="32"/>
  </w:num>
  <w:num w:numId="48">
    <w:abstractNumId w:val="10"/>
  </w:num>
  <w:num w:numId="49">
    <w:abstractNumId w:val="36"/>
  </w:num>
  <w:num w:numId="50">
    <w:abstractNumId w:val="48"/>
  </w:num>
  <w:num w:numId="51">
    <w:abstractNumId w:val="33"/>
  </w:num>
  <w:num w:numId="52">
    <w:abstractNumId w:val="24"/>
  </w:num>
  <w:num w:numId="53">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8194"/>
  </w:hdrShapeDefaults>
  <w:footnotePr>
    <w:numRestart w:val="eachSect"/>
    <w:footnote w:id="-1"/>
    <w:footnote w:id="0"/>
  </w:footnotePr>
  <w:endnotePr>
    <w:endnote w:id="-1"/>
    <w:endnote w:id="0"/>
  </w:endnotePr>
  <w:compat/>
  <w:rsids>
    <w:rsidRoot w:val="001B692F"/>
    <w:rsid w:val="00000001"/>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576D"/>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6603"/>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52"/>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376B3"/>
    <w:rsid w:val="00141B39"/>
    <w:rsid w:val="00141FF9"/>
    <w:rsid w:val="00145854"/>
    <w:rsid w:val="00147489"/>
    <w:rsid w:val="00147FFE"/>
    <w:rsid w:val="00151AA2"/>
    <w:rsid w:val="00152B14"/>
    <w:rsid w:val="001539CC"/>
    <w:rsid w:val="00153B77"/>
    <w:rsid w:val="0015580C"/>
    <w:rsid w:val="00155B95"/>
    <w:rsid w:val="00155E91"/>
    <w:rsid w:val="0015742B"/>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28E0"/>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8F4"/>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844"/>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8D4"/>
    <w:rsid w:val="002E3989"/>
    <w:rsid w:val="002E53FE"/>
    <w:rsid w:val="002E5908"/>
    <w:rsid w:val="002E6B50"/>
    <w:rsid w:val="002E6EBF"/>
    <w:rsid w:val="002E7D26"/>
    <w:rsid w:val="002F1254"/>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9F9"/>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6F4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060"/>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79"/>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05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5D82"/>
    <w:rsid w:val="00646972"/>
    <w:rsid w:val="00647A37"/>
    <w:rsid w:val="006505B7"/>
    <w:rsid w:val="006515EE"/>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199"/>
    <w:rsid w:val="006A7582"/>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0B7F"/>
    <w:rsid w:val="0072151A"/>
    <w:rsid w:val="007219A3"/>
    <w:rsid w:val="00722792"/>
    <w:rsid w:val="00723747"/>
    <w:rsid w:val="007246B1"/>
    <w:rsid w:val="00724D31"/>
    <w:rsid w:val="00725551"/>
    <w:rsid w:val="007255A2"/>
    <w:rsid w:val="0072565E"/>
    <w:rsid w:val="00726B27"/>
    <w:rsid w:val="007333E1"/>
    <w:rsid w:val="00733DFE"/>
    <w:rsid w:val="00734395"/>
    <w:rsid w:val="0073459D"/>
    <w:rsid w:val="007357AF"/>
    <w:rsid w:val="00736D88"/>
    <w:rsid w:val="00740C98"/>
    <w:rsid w:val="00740EB7"/>
    <w:rsid w:val="0074316C"/>
    <w:rsid w:val="0074523B"/>
    <w:rsid w:val="007452FE"/>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5A72"/>
    <w:rsid w:val="00766F0F"/>
    <w:rsid w:val="0077220C"/>
    <w:rsid w:val="00772F78"/>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5C"/>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2FDF"/>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0702B"/>
    <w:rsid w:val="0091173B"/>
    <w:rsid w:val="0091278A"/>
    <w:rsid w:val="009158C1"/>
    <w:rsid w:val="00915D51"/>
    <w:rsid w:val="00916997"/>
    <w:rsid w:val="0092105D"/>
    <w:rsid w:val="00921075"/>
    <w:rsid w:val="00921FDE"/>
    <w:rsid w:val="00922403"/>
    <w:rsid w:val="009240A1"/>
    <w:rsid w:val="0092427D"/>
    <w:rsid w:val="00924712"/>
    <w:rsid w:val="00924846"/>
    <w:rsid w:val="009254B1"/>
    <w:rsid w:val="00925AC4"/>
    <w:rsid w:val="00925EB0"/>
    <w:rsid w:val="00926B32"/>
    <w:rsid w:val="009276C7"/>
    <w:rsid w:val="00930019"/>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265"/>
    <w:rsid w:val="00962406"/>
    <w:rsid w:val="009630CB"/>
    <w:rsid w:val="0096583F"/>
    <w:rsid w:val="00966D81"/>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511"/>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6D"/>
    <w:rsid w:val="00AA08A7"/>
    <w:rsid w:val="00AA302E"/>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29AE"/>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0E5F"/>
    <w:rsid w:val="00B51094"/>
    <w:rsid w:val="00B51B10"/>
    <w:rsid w:val="00B52230"/>
    <w:rsid w:val="00B5428D"/>
    <w:rsid w:val="00B544AB"/>
    <w:rsid w:val="00B54725"/>
    <w:rsid w:val="00B54867"/>
    <w:rsid w:val="00B550DD"/>
    <w:rsid w:val="00B5531E"/>
    <w:rsid w:val="00B55763"/>
    <w:rsid w:val="00B5666B"/>
    <w:rsid w:val="00B56B56"/>
    <w:rsid w:val="00B57ABD"/>
    <w:rsid w:val="00B60514"/>
    <w:rsid w:val="00B60AC4"/>
    <w:rsid w:val="00B60E2C"/>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250F"/>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902"/>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A737F"/>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0C0B"/>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02AC"/>
    <w:rsid w:val="00E51019"/>
    <w:rsid w:val="00E54543"/>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66E50"/>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1E"/>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34A6"/>
    <w:rsid w:val="00EA49B0"/>
    <w:rsid w:val="00EA6190"/>
    <w:rsid w:val="00EA72F6"/>
    <w:rsid w:val="00EB006C"/>
    <w:rsid w:val="00EB381F"/>
    <w:rsid w:val="00EB4149"/>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33"/>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B2C"/>
    <w:rsid w:val="00F30D14"/>
    <w:rsid w:val="00F31B6D"/>
    <w:rsid w:val="00F31CDC"/>
    <w:rsid w:val="00F31DC9"/>
    <w:rsid w:val="00F32D18"/>
    <w:rsid w:val="00F341AF"/>
    <w:rsid w:val="00F34FB9"/>
    <w:rsid w:val="00F36946"/>
    <w:rsid w:val="00F41AAC"/>
    <w:rsid w:val="00F43EB7"/>
    <w:rsid w:val="00F443AF"/>
    <w:rsid w:val="00F454D1"/>
    <w:rsid w:val="00F469A9"/>
    <w:rsid w:val="00F46B2B"/>
    <w:rsid w:val="00F47B94"/>
    <w:rsid w:val="00F500E8"/>
    <w:rsid w:val="00F53638"/>
    <w:rsid w:val="00F54303"/>
    <w:rsid w:val="00F54A05"/>
    <w:rsid w:val="00F55E36"/>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8B6"/>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6/cop-16-dec-02-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np-mop-04/np-mop-04-dec-06-a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recommendations/wgdsi-02/wgdsi-02-rec-01-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3E2CFA"/>
    <w:rsid w:val="003E2CFA"/>
    <w:rsid w:val="004C6C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CFA"/>
    <w:rPr>
      <w:color w:val="808080"/>
    </w:rPr>
  </w:style>
  <w:style w:type="paragraph" w:customStyle="1" w:styleId="F898CF8044CE4F7688E235767A267126">
    <w:name w:val="F898CF8044CE4F7688E235767A267126"/>
    <w:rsid w:val="003E2CF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4DE10-C1F1-4A66-849B-A3A697F5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CBD/NP/MOP/5/L.11</dc:subject>
  <dc:creator>SCBD</dc:creator>
  <cp:lastModifiedBy>Maha Labib</cp:lastModifiedBy>
  <cp:revision>4</cp:revision>
  <cp:lastPrinted>2025-03-13T21:29:00Z</cp:lastPrinted>
  <dcterms:created xsi:type="dcterms:W3CDTF">2025-03-13T21:28:00Z</dcterms:created>
  <dcterms:modified xsi:type="dcterms:W3CDTF">2025-03-13T21:31:00Z</dcterms:modified>
</cp:coreProperties>
</file>