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72" w:rsidRPr="00CF0889" w:rsidRDefault="00ED7472" w:rsidP="00ED7472">
      <w:pPr>
        <w:jc w:val="both"/>
        <w:rPr>
          <w:rFonts w:ascii="Verdana" w:hAnsi="Verdana" w:cstheme="minorHAnsi"/>
          <w:sz w:val="20"/>
          <w:szCs w:val="20"/>
        </w:rPr>
      </w:pPr>
      <w:r w:rsidRPr="00CF0889">
        <w:rPr>
          <w:rFonts w:ascii="Verdana" w:hAnsi="Verdana" w:cstheme="minorHAnsi"/>
          <w:sz w:val="20"/>
          <w:szCs w:val="20"/>
        </w:rPr>
        <w:t xml:space="preserve">Closing Plenary Statement </w:t>
      </w:r>
      <w:r w:rsidR="00F15EE2">
        <w:rPr>
          <w:rFonts w:ascii="Verdana" w:hAnsi="Verdana" w:cstheme="minorHAnsi"/>
          <w:sz w:val="20"/>
          <w:szCs w:val="20"/>
        </w:rPr>
        <w:t>(Updated version)</w:t>
      </w:r>
      <w:bookmarkStart w:id="0" w:name="_GoBack"/>
      <w:bookmarkEnd w:id="0"/>
    </w:p>
    <w:p w:rsidR="00ED7472" w:rsidRPr="00CF0889" w:rsidRDefault="00ED7472" w:rsidP="00ED7472">
      <w:pPr>
        <w:jc w:val="both"/>
        <w:rPr>
          <w:rFonts w:ascii="Verdana" w:hAnsi="Verdana" w:cstheme="minorHAnsi"/>
          <w:sz w:val="20"/>
          <w:szCs w:val="20"/>
        </w:rPr>
      </w:pPr>
      <w:r w:rsidRPr="00CF0889">
        <w:rPr>
          <w:rFonts w:ascii="Verdana" w:hAnsi="Verdana" w:cstheme="minorHAnsi"/>
          <w:sz w:val="20"/>
          <w:szCs w:val="20"/>
        </w:rPr>
        <w:t>26th June 2022</w:t>
      </w:r>
    </w:p>
    <w:p w:rsidR="00ED7472" w:rsidRPr="00CF0889" w:rsidRDefault="00ED7472" w:rsidP="00ED7472">
      <w:pPr>
        <w:jc w:val="both"/>
        <w:rPr>
          <w:rFonts w:ascii="Verdana" w:hAnsi="Verdana" w:cstheme="minorHAnsi"/>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Thank</w:t>
      </w:r>
      <w:r>
        <w:rPr>
          <w:rFonts w:ascii="Verdana" w:eastAsia="Times New Roman" w:hAnsi="Verdana"/>
          <w:sz w:val="20"/>
          <w:szCs w:val="20"/>
        </w:rPr>
        <w:t xml:space="preserve"> you</w:t>
      </w:r>
      <w:r w:rsidRPr="00CF0889">
        <w:rPr>
          <w:rFonts w:ascii="Verdana" w:eastAsia="Times New Roman" w:hAnsi="Verdana"/>
          <w:sz w:val="20"/>
          <w:szCs w:val="20"/>
        </w:rPr>
        <w:t xml:space="preserve"> Co-Chair</w:t>
      </w:r>
      <w:r w:rsidR="00EC2F98">
        <w:rPr>
          <w:rFonts w:ascii="Verdana" w:eastAsia="Times New Roman" w:hAnsi="Verdana"/>
          <w:sz w:val="20"/>
          <w:szCs w:val="20"/>
        </w:rPr>
        <w:t>, Madam President</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New Zealand is making this statement of behalf of the JUS</w:t>
      </w:r>
      <w:r w:rsidR="006325E2">
        <w:rPr>
          <w:rFonts w:ascii="Verdana" w:eastAsia="Times New Roman" w:hAnsi="Verdana"/>
          <w:sz w:val="20"/>
          <w:szCs w:val="20"/>
        </w:rPr>
        <w:t>S</w:t>
      </w:r>
      <w:r w:rsidRPr="00CF0889">
        <w:rPr>
          <w:rFonts w:ascii="Verdana" w:eastAsia="Times New Roman" w:hAnsi="Verdana"/>
          <w:sz w:val="20"/>
          <w:szCs w:val="20"/>
        </w:rPr>
        <w:t>CAN</w:t>
      </w:r>
      <w:r w:rsidR="006325E2">
        <w:rPr>
          <w:rFonts w:ascii="Verdana" w:eastAsia="Times New Roman" w:hAnsi="Verdana"/>
          <w:sz w:val="20"/>
          <w:szCs w:val="20"/>
        </w:rPr>
        <w:t>N</w:t>
      </w:r>
      <w:r w:rsidRPr="00CF0889">
        <w:rPr>
          <w:rFonts w:ascii="Verdana" w:eastAsia="Times New Roman" w:hAnsi="Verdana"/>
          <w:sz w:val="20"/>
          <w:szCs w:val="20"/>
        </w:rPr>
        <w:t xml:space="preserve">Z group of countries. </w:t>
      </w:r>
    </w:p>
    <w:p w:rsidR="00CF0889" w:rsidRPr="00CF0889" w:rsidRDefault="00CF0889" w:rsidP="00CF0889">
      <w:pPr>
        <w:rPr>
          <w:rFonts w:ascii="Verdana" w:eastAsia="Times New Roman" w:hAnsi="Verdana"/>
          <w:sz w:val="20"/>
          <w:szCs w:val="20"/>
        </w:rPr>
      </w:pPr>
    </w:p>
    <w:p w:rsidR="00124403" w:rsidRDefault="00124403" w:rsidP="00CF0889">
      <w:pPr>
        <w:rPr>
          <w:rFonts w:ascii="Verdana" w:eastAsia="Times New Roman" w:hAnsi="Verdana"/>
          <w:sz w:val="20"/>
          <w:szCs w:val="20"/>
        </w:rPr>
      </w:pPr>
      <w:r>
        <w:rPr>
          <w:rFonts w:ascii="Verdana" w:eastAsia="Times New Roman" w:hAnsi="Verdana"/>
          <w:sz w:val="20"/>
          <w:szCs w:val="20"/>
        </w:rPr>
        <w:t xml:space="preserve">We sincerely thank the Government of Kenya and UNEP for hosting this meeting, as well as the Presidency, the Secretariat and the Co-chairs for their hard work.  </w:t>
      </w:r>
    </w:p>
    <w:p w:rsidR="00124403" w:rsidRDefault="00124403"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 xml:space="preserve">We express our gratitude to all of our colleagues </w:t>
      </w:r>
      <w:r w:rsidR="00450373">
        <w:rPr>
          <w:rFonts w:ascii="Verdana" w:eastAsia="Times New Roman" w:hAnsi="Verdana"/>
          <w:sz w:val="20"/>
          <w:szCs w:val="20"/>
        </w:rPr>
        <w:t xml:space="preserve">– including in the Secretariat - </w:t>
      </w:r>
      <w:r w:rsidRPr="00CF0889">
        <w:rPr>
          <w:rFonts w:ascii="Verdana" w:eastAsia="Times New Roman" w:hAnsi="Verdana"/>
          <w:sz w:val="20"/>
          <w:szCs w:val="20"/>
        </w:rPr>
        <w:t xml:space="preserve">who have worked so hard over the past six days – and nights! – and for many weeks before to ensure that this meeting was able to make the progress that it has.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And there is no doubt that we have made progress. Across multiple areas of our post-2020 framework and on the issue of DSI we have taken significant and positive steps towards consensus.</w:t>
      </w:r>
    </w:p>
    <w:p w:rsidR="00CF0889" w:rsidRPr="00CF0889" w:rsidRDefault="00CF0889" w:rsidP="00CF0889">
      <w:pPr>
        <w:rPr>
          <w:rFonts w:ascii="Verdana" w:eastAsia="Times New Roman" w:hAnsi="Verdana"/>
          <w:sz w:val="20"/>
          <w:szCs w:val="20"/>
        </w:rPr>
      </w:pPr>
    </w:p>
    <w:p w:rsidR="00CF0889" w:rsidRDefault="00CF0889" w:rsidP="00CF0889">
      <w:pPr>
        <w:rPr>
          <w:rFonts w:ascii="Verdana" w:eastAsia="Times New Roman" w:hAnsi="Verdana"/>
          <w:sz w:val="20"/>
          <w:szCs w:val="20"/>
        </w:rPr>
      </w:pPr>
      <w:r w:rsidRPr="00CF0889">
        <w:rPr>
          <w:rFonts w:ascii="Verdana" w:eastAsia="Times New Roman" w:hAnsi="Verdana"/>
          <w:sz w:val="20"/>
          <w:szCs w:val="20"/>
        </w:rPr>
        <w:t>At the same time, it would be wrong to pretend that we do not have some concerns about the path ahead.</w:t>
      </w:r>
    </w:p>
    <w:p w:rsidR="00EC2F98" w:rsidRDefault="00EC2F98" w:rsidP="00CF0889">
      <w:pPr>
        <w:rPr>
          <w:rFonts w:ascii="Verdana" w:eastAsia="Times New Roman" w:hAnsi="Verdana"/>
          <w:sz w:val="20"/>
          <w:szCs w:val="20"/>
        </w:rPr>
      </w:pPr>
    </w:p>
    <w:p w:rsidR="00EC2F98" w:rsidRPr="00EC2F98" w:rsidRDefault="00EC2F98" w:rsidP="00EC2F98">
      <w:pPr>
        <w:pStyle w:val="xxmsonormal"/>
        <w:rPr>
          <w:rFonts w:ascii="Verdana" w:hAnsi="Verdana"/>
          <w:sz w:val="20"/>
          <w:szCs w:val="20"/>
          <w:lang w:val="en-AU"/>
        </w:rPr>
      </w:pPr>
      <w:r w:rsidRPr="00EC2F98">
        <w:rPr>
          <w:rFonts w:ascii="Verdana" w:hAnsi="Verdana"/>
          <w:sz w:val="20"/>
          <w:szCs w:val="20"/>
          <w:lang w:val="en-AU"/>
        </w:rPr>
        <w:t xml:space="preserve">We </w:t>
      </w:r>
      <w:r w:rsidR="00124403">
        <w:rPr>
          <w:rFonts w:ascii="Verdana" w:hAnsi="Verdana"/>
          <w:sz w:val="20"/>
          <w:szCs w:val="20"/>
          <w:lang w:val="en-AU"/>
        </w:rPr>
        <w:t xml:space="preserve">do </w:t>
      </w:r>
      <w:r w:rsidRPr="00EC2F98">
        <w:rPr>
          <w:rFonts w:ascii="Verdana" w:hAnsi="Verdana"/>
          <w:sz w:val="20"/>
          <w:szCs w:val="20"/>
          <w:lang w:val="en-AU"/>
        </w:rPr>
        <w:t xml:space="preserve">note that some developing parties, including participants from least developed parties as well as small island developing states, and some members from the international indigenous forum on biodiversity were unable to participate in our discussions in Nairobi due to challenges with arranging travel. </w:t>
      </w:r>
    </w:p>
    <w:p w:rsidR="00EC2F98" w:rsidRPr="00EC2F98" w:rsidRDefault="00EC2F98" w:rsidP="00EC2F98">
      <w:pPr>
        <w:pStyle w:val="xxmsonormal"/>
        <w:rPr>
          <w:rFonts w:ascii="Verdana" w:hAnsi="Verdana"/>
          <w:sz w:val="20"/>
          <w:szCs w:val="20"/>
          <w:lang w:val="en-AU"/>
        </w:rPr>
      </w:pPr>
      <w:r w:rsidRPr="00EC2F98">
        <w:rPr>
          <w:rFonts w:ascii="Verdana" w:hAnsi="Verdana"/>
          <w:sz w:val="20"/>
          <w:szCs w:val="20"/>
          <w:lang w:val="en-AU"/>
        </w:rPr>
        <w:t> </w:t>
      </w:r>
    </w:p>
    <w:p w:rsidR="00EC2F98" w:rsidRPr="00EC2F98" w:rsidRDefault="00EC2F98" w:rsidP="00EC2F98">
      <w:pPr>
        <w:pStyle w:val="xxmsonormal"/>
        <w:spacing w:after="240"/>
        <w:rPr>
          <w:rFonts w:ascii="Verdana" w:hAnsi="Verdana"/>
          <w:sz w:val="20"/>
          <w:szCs w:val="20"/>
          <w:lang w:val="en-AU"/>
        </w:rPr>
      </w:pPr>
      <w:r w:rsidRPr="00EC2F98">
        <w:rPr>
          <w:rFonts w:ascii="Verdana" w:hAnsi="Verdana"/>
          <w:sz w:val="20"/>
          <w:szCs w:val="20"/>
          <w:lang w:val="en-AU"/>
        </w:rPr>
        <w:t>We hope that these challenges will be remedied before the Montreal meetings so that we can ensure a transparent and participatory approach at COP.</w:t>
      </w: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 xml:space="preserve">There is no doubt that progress has been slow. We have not managed to achieve our objective of passing to COP a clean text.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When we meet again in Montreal, we will need to do better at listening to each other. We will need to do better at finding common ground and solving the problems that our respective mandates have put in front of us.</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JUS</w:t>
      </w:r>
      <w:r w:rsidR="006325E2">
        <w:rPr>
          <w:rFonts w:ascii="Verdana" w:eastAsia="Times New Roman" w:hAnsi="Verdana"/>
          <w:sz w:val="20"/>
          <w:szCs w:val="20"/>
        </w:rPr>
        <w:t>S</w:t>
      </w:r>
      <w:r w:rsidRPr="00CF0889">
        <w:rPr>
          <w:rFonts w:ascii="Verdana" w:eastAsia="Times New Roman" w:hAnsi="Verdana"/>
          <w:sz w:val="20"/>
          <w:szCs w:val="20"/>
        </w:rPr>
        <w:t>CAN</w:t>
      </w:r>
      <w:r w:rsidR="006325E2">
        <w:rPr>
          <w:rFonts w:ascii="Verdana" w:eastAsia="Times New Roman" w:hAnsi="Verdana"/>
          <w:sz w:val="20"/>
          <w:szCs w:val="20"/>
        </w:rPr>
        <w:t>N</w:t>
      </w:r>
      <w:r w:rsidRPr="00CF0889">
        <w:rPr>
          <w:rFonts w:ascii="Verdana" w:eastAsia="Times New Roman" w:hAnsi="Verdana"/>
          <w:sz w:val="20"/>
          <w:szCs w:val="20"/>
        </w:rPr>
        <w:t>Z is committed to supporting the intersessional work that could unlock the progress we need to see ahead of COP.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 xml:space="preserve">Not least because we know that there are differences in our positions. Differences in our national circumstances. Differences between what we want to see in the framework.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And we are hearing increasingly more about the differences in what we judge we will need to implement it.</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But - All JUS</w:t>
      </w:r>
      <w:r w:rsidR="006325E2">
        <w:rPr>
          <w:rFonts w:ascii="Verdana" w:eastAsia="Times New Roman" w:hAnsi="Verdana"/>
          <w:sz w:val="20"/>
          <w:szCs w:val="20"/>
        </w:rPr>
        <w:t>S</w:t>
      </w:r>
      <w:r w:rsidRPr="00CF0889">
        <w:rPr>
          <w:rFonts w:ascii="Verdana" w:eastAsia="Times New Roman" w:hAnsi="Verdana"/>
          <w:sz w:val="20"/>
          <w:szCs w:val="20"/>
        </w:rPr>
        <w:t>CAN</w:t>
      </w:r>
      <w:r w:rsidR="006325E2">
        <w:rPr>
          <w:rFonts w:ascii="Verdana" w:eastAsia="Times New Roman" w:hAnsi="Verdana"/>
          <w:sz w:val="20"/>
          <w:szCs w:val="20"/>
        </w:rPr>
        <w:t>N</w:t>
      </w:r>
      <w:r w:rsidRPr="00CF0889">
        <w:rPr>
          <w:rFonts w:ascii="Verdana" w:eastAsia="Times New Roman" w:hAnsi="Verdana"/>
          <w:sz w:val="20"/>
          <w:szCs w:val="20"/>
        </w:rPr>
        <w:t>Z parties have been consistently clear that the implementation of the GBF will require a significant increase in the mobilisation of resources from all sources.</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As Germany explained at the start of this meeting, G7 Ministers have already committed to aligning all financial flows with biodiversity objectives and, for those G7 members Party to the CBD, to identifying and redirecting or eliminating subsidies harmful to biodiversity by 2030.</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lastRenderedPageBreak/>
        <w:t>In the recent GEF8 replenishment cycle, 29 countries pledged more than 5.33bn dollars - an increase of more than 30% - and agreed an absolute increase in funding for biodiversity of more than 46%</w:t>
      </w:r>
      <w:r w:rsidR="006325E2">
        <w:rPr>
          <w:rFonts w:ascii="Verdana" w:eastAsia="Times New Roman" w:hAnsi="Verdana"/>
          <w:sz w:val="20"/>
          <w:szCs w:val="20"/>
        </w:rPr>
        <w:t>.</w:t>
      </w:r>
    </w:p>
    <w:p w:rsidR="00CF0889" w:rsidRPr="00CF0889" w:rsidRDefault="00CF0889" w:rsidP="00CF0889">
      <w:pPr>
        <w:rPr>
          <w:rFonts w:ascii="Verdana" w:eastAsia="Times New Roman" w:hAnsi="Verdana"/>
          <w:sz w:val="20"/>
          <w:szCs w:val="20"/>
        </w:rPr>
      </w:pPr>
    </w:p>
    <w:p w:rsidR="00CF0889" w:rsidRPr="00CF0889" w:rsidRDefault="006325E2" w:rsidP="00CF0889">
      <w:pPr>
        <w:rPr>
          <w:rFonts w:ascii="Verdana" w:eastAsia="Times New Roman" w:hAnsi="Verdana"/>
          <w:sz w:val="20"/>
          <w:szCs w:val="20"/>
        </w:rPr>
      </w:pPr>
      <w:r>
        <w:rPr>
          <w:rFonts w:ascii="Verdana" w:eastAsia="Times New Roman" w:hAnsi="Verdana"/>
          <w:sz w:val="20"/>
          <w:szCs w:val="20"/>
        </w:rPr>
        <w:t>And t</w:t>
      </w:r>
      <w:r w:rsidR="00CF0889" w:rsidRPr="00CF0889">
        <w:rPr>
          <w:rFonts w:ascii="Verdana" w:eastAsia="Times New Roman" w:hAnsi="Verdana"/>
          <w:sz w:val="20"/>
          <w:szCs w:val="20"/>
        </w:rPr>
        <w:t xml:space="preserve">he commitment we made in Hyderabad in 2012 on the mobilisation of international public finance was first met </w:t>
      </w:r>
      <w:r w:rsidR="00CF0889">
        <w:rPr>
          <w:rFonts w:ascii="Verdana" w:eastAsia="Times New Roman" w:hAnsi="Verdana"/>
          <w:sz w:val="20"/>
          <w:szCs w:val="20"/>
        </w:rPr>
        <w:t>three</w:t>
      </w:r>
      <w:r w:rsidR="00CF0889" w:rsidRPr="00CF0889">
        <w:rPr>
          <w:rFonts w:ascii="Verdana" w:eastAsia="Times New Roman" w:hAnsi="Verdana"/>
          <w:sz w:val="20"/>
          <w:szCs w:val="20"/>
        </w:rPr>
        <w:t xml:space="preserve"> years later in 2015 and has been consistently met each and every year since.</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 xml:space="preserve">We take seriously too our commitment to being honest and realistic about the solutions that will help us implement our framework.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 xml:space="preserve">A new fund does not mean new funding.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 xml:space="preserve">Focussing our debate on a new fund which only mobilises international public finance misses the unique opportunity that the GBF presents to drive systemic change throughout the economy to unlock sustainable flows of finance into nature </w:t>
      </w:r>
    </w:p>
    <w:p w:rsidR="00CF0889" w:rsidRP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Pr>
          <w:rFonts w:ascii="Verdana" w:eastAsia="Times New Roman" w:hAnsi="Verdana"/>
          <w:sz w:val="20"/>
          <w:szCs w:val="20"/>
        </w:rPr>
        <w:t>Co-chairs</w:t>
      </w:r>
      <w:r w:rsidRPr="00CF0889">
        <w:rPr>
          <w:rFonts w:ascii="Verdana" w:eastAsia="Times New Roman" w:hAnsi="Verdana"/>
          <w:sz w:val="20"/>
          <w:szCs w:val="20"/>
        </w:rPr>
        <w:t xml:space="preserve"> – </w:t>
      </w:r>
    </w:p>
    <w:p w:rsidR="00CF0889" w:rsidRPr="00CF0889" w:rsidRDefault="00CF0889" w:rsidP="00CF0889">
      <w:pPr>
        <w:rPr>
          <w:rFonts w:ascii="Verdana" w:eastAsia="Times New Roman" w:hAnsi="Verdana"/>
          <w:sz w:val="20"/>
          <w:szCs w:val="20"/>
        </w:rPr>
      </w:pPr>
    </w:p>
    <w:p w:rsidR="00CF0889" w:rsidRDefault="00CF0889" w:rsidP="00CF0889">
      <w:pPr>
        <w:rPr>
          <w:rFonts w:ascii="Verdana" w:eastAsia="Times New Roman" w:hAnsi="Verdana"/>
          <w:sz w:val="20"/>
          <w:szCs w:val="20"/>
        </w:rPr>
      </w:pPr>
      <w:r w:rsidRPr="00CF0889">
        <w:rPr>
          <w:rFonts w:ascii="Verdana" w:eastAsia="Times New Roman" w:hAnsi="Verdana"/>
          <w:sz w:val="20"/>
          <w:szCs w:val="20"/>
        </w:rPr>
        <w:t>We have five months before we come together in Montreal to finalise our framework. Over the course of those short few weeks we need to work together to overcome our differences – working in a context of trust and understanding.  </w:t>
      </w:r>
    </w:p>
    <w:p w:rsidR="00CF0889" w:rsidRDefault="00CF0889" w:rsidP="00CF0889">
      <w:pPr>
        <w:rPr>
          <w:rFonts w:ascii="Verdana" w:eastAsia="Times New Roman" w:hAnsi="Verdana"/>
          <w:sz w:val="20"/>
          <w:szCs w:val="20"/>
        </w:rPr>
      </w:pPr>
    </w:p>
    <w:p w:rsidR="00CF0889" w:rsidRPr="00CF0889" w:rsidRDefault="00CF0889" w:rsidP="00CF0889">
      <w:pPr>
        <w:rPr>
          <w:rFonts w:ascii="Verdana" w:eastAsia="Times New Roman" w:hAnsi="Verdana"/>
          <w:sz w:val="20"/>
          <w:szCs w:val="20"/>
        </w:rPr>
      </w:pPr>
      <w:r w:rsidRPr="00CF0889">
        <w:rPr>
          <w:rFonts w:ascii="Verdana" w:eastAsia="Times New Roman" w:hAnsi="Verdana"/>
          <w:sz w:val="20"/>
          <w:szCs w:val="20"/>
        </w:rPr>
        <w:t>This will be essential if we are to adopt the ambitious framework that’s needed to address the global biodiversity crisis.</w:t>
      </w:r>
    </w:p>
    <w:p w:rsidR="00CF0889" w:rsidRDefault="00CF0889" w:rsidP="00CF0889">
      <w:pPr>
        <w:rPr>
          <w:rFonts w:eastAsia="Times New Roman"/>
        </w:rPr>
      </w:pPr>
    </w:p>
    <w:p w:rsidR="00CF0889" w:rsidRDefault="00EC2F98" w:rsidP="00CF0889">
      <w:pPr>
        <w:rPr>
          <w:rFonts w:eastAsia="Times New Roman"/>
        </w:rPr>
      </w:pPr>
      <w:r>
        <w:rPr>
          <w:rFonts w:eastAsia="Times New Roman"/>
        </w:rPr>
        <w:t>Thank you</w:t>
      </w:r>
    </w:p>
    <w:p w:rsidR="00ED7472" w:rsidRPr="00ED7472" w:rsidRDefault="00ED7472" w:rsidP="00ED7472">
      <w:pPr>
        <w:jc w:val="both"/>
        <w:rPr>
          <w:rFonts w:ascii="Verdana" w:hAnsi="Verdana" w:cstheme="minorHAnsi"/>
          <w:sz w:val="20"/>
          <w:szCs w:val="20"/>
        </w:rPr>
      </w:pPr>
    </w:p>
    <w:p w:rsidR="00803EF1" w:rsidRPr="00ED7472" w:rsidRDefault="00803EF1" w:rsidP="00ED7472">
      <w:pPr>
        <w:jc w:val="both"/>
        <w:rPr>
          <w:rFonts w:ascii="Verdana" w:hAnsi="Verdana" w:cstheme="minorHAnsi"/>
          <w:sz w:val="20"/>
          <w:szCs w:val="20"/>
        </w:rPr>
      </w:pPr>
    </w:p>
    <w:sectPr w:rsidR="00803EF1" w:rsidRPr="00ED7472" w:rsidSect="002B6045">
      <w:headerReference w:type="default" r:id="rId8"/>
      <w:footerReference w:type="default" r:id="rId9"/>
      <w:headerReference w:type="first" r:id="rId10"/>
      <w:footerReference w:type="first" r:id="rId11"/>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46" w:rsidRDefault="00FA0746" w:rsidP="00023335">
      <w:r>
        <w:separator/>
      </w:r>
    </w:p>
  </w:endnote>
  <w:endnote w:type="continuationSeparator" w:id="0">
    <w:p w:rsidR="00FA0746" w:rsidRDefault="00FA0746"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A0" w:rsidRPr="00D175FF" w:rsidRDefault="00CE1AA0" w:rsidP="00CE1AA0">
    <w:pPr>
      <w:pStyle w:val="Footer"/>
      <w:tabs>
        <w:tab w:val="left" w:pos="2565"/>
      </w:tabs>
      <w:jc w:val="center"/>
      <w:rPr>
        <w:sz w:val="20"/>
        <w:szCs w:val="20"/>
      </w:rPr>
    </w:pPr>
  </w:p>
  <w:p w:rsidR="00023335" w:rsidRDefault="00023335" w:rsidP="00CE1AA0">
    <w:pPr>
      <w:pStyle w:val="Footer"/>
      <w:jc w:val="center"/>
    </w:pPr>
    <w:bookmarkStart w:id="2" w:name="covering_classification_footer2"/>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A0" w:rsidRPr="00D175FF" w:rsidRDefault="00CE1AA0" w:rsidP="00CE1AA0">
    <w:pPr>
      <w:pStyle w:val="Footer"/>
      <w:rPr>
        <w:sz w:val="20"/>
      </w:rPr>
    </w:pPr>
  </w:p>
  <w:p w:rsidR="00023335" w:rsidRDefault="00023335" w:rsidP="00CE1AA0">
    <w:pPr>
      <w:pStyle w:val="Footer"/>
      <w:jc w:val="center"/>
    </w:pPr>
    <w:bookmarkStart w:id="4" w:name="covering_classification_foote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46" w:rsidRDefault="00FA0746" w:rsidP="00023335">
      <w:r>
        <w:separator/>
      </w:r>
    </w:p>
  </w:footnote>
  <w:footnote w:type="continuationSeparator" w:id="0">
    <w:p w:rsidR="00FA0746" w:rsidRDefault="00FA0746" w:rsidP="0002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A0" w:rsidRPr="00D175FF" w:rsidRDefault="00CE1AA0" w:rsidP="00CE1AA0">
    <w:pPr>
      <w:jc w:val="center"/>
    </w:pPr>
    <w:bookmarkStart w:id="1" w:name="covering_classification_header2"/>
    <w:bookmarkEnd w:id="1"/>
  </w:p>
  <w:p w:rsidR="00CE1AA0" w:rsidRPr="00F452A0" w:rsidRDefault="00CE1AA0" w:rsidP="00CE1AA0">
    <w:pPr>
      <w:pStyle w:val="Header"/>
      <w:jc w:val="center"/>
      <w:rPr>
        <w:rStyle w:val="PageNumber"/>
      </w:rPr>
    </w:pPr>
  </w:p>
  <w:p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F15EE2">
      <w:rPr>
        <w:rStyle w:val="PageNumber"/>
        <w:noProof/>
      </w:rPr>
      <w:t>2</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F15EE2">
      <w:rPr>
        <w:rStyle w:val="PageNumber"/>
        <w:noProof/>
      </w:rPr>
      <w:t>2</w:t>
    </w:r>
    <w:r w:rsidRPr="00F452A0">
      <w:rPr>
        <w:rStyle w:val="PageNumber"/>
      </w:rPr>
      <w:fldChar w:fldCharType="end"/>
    </w:r>
  </w:p>
  <w:p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335" w:rsidRDefault="00023335" w:rsidP="00CE1AA0">
    <w:pPr>
      <w:pStyle w:val="SecurityClassification"/>
    </w:pPr>
    <w:bookmarkStart w:id="3" w:name="covering_classification_heade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72"/>
    <w:rsid w:val="00023335"/>
    <w:rsid w:val="00071F86"/>
    <w:rsid w:val="000A3B90"/>
    <w:rsid w:val="00124403"/>
    <w:rsid w:val="002173C7"/>
    <w:rsid w:val="00236A09"/>
    <w:rsid w:val="00255554"/>
    <w:rsid w:val="00291F8E"/>
    <w:rsid w:val="002B6045"/>
    <w:rsid w:val="00303A38"/>
    <w:rsid w:val="003E5F24"/>
    <w:rsid w:val="003F4A6D"/>
    <w:rsid w:val="00450373"/>
    <w:rsid w:val="004608D1"/>
    <w:rsid w:val="004F7385"/>
    <w:rsid w:val="00515590"/>
    <w:rsid w:val="005B7924"/>
    <w:rsid w:val="005D0B4F"/>
    <w:rsid w:val="005F099A"/>
    <w:rsid w:val="005F1313"/>
    <w:rsid w:val="00631640"/>
    <w:rsid w:val="006325E2"/>
    <w:rsid w:val="006A699C"/>
    <w:rsid w:val="00803EF1"/>
    <w:rsid w:val="00832846"/>
    <w:rsid w:val="008A31F0"/>
    <w:rsid w:val="008D17C5"/>
    <w:rsid w:val="008D2C23"/>
    <w:rsid w:val="009602EC"/>
    <w:rsid w:val="009D261D"/>
    <w:rsid w:val="009D40EF"/>
    <w:rsid w:val="009F5D27"/>
    <w:rsid w:val="00A77525"/>
    <w:rsid w:val="00AE0B06"/>
    <w:rsid w:val="00B37FF1"/>
    <w:rsid w:val="00B72B22"/>
    <w:rsid w:val="00BB001E"/>
    <w:rsid w:val="00CE1AA0"/>
    <w:rsid w:val="00CF0889"/>
    <w:rsid w:val="00D96C65"/>
    <w:rsid w:val="00DB5226"/>
    <w:rsid w:val="00DF15E7"/>
    <w:rsid w:val="00EA04C8"/>
    <w:rsid w:val="00EC2F98"/>
    <w:rsid w:val="00ED7472"/>
    <w:rsid w:val="00F06D90"/>
    <w:rsid w:val="00F15EE2"/>
    <w:rsid w:val="00F63772"/>
    <w:rsid w:val="00FA0746"/>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9CD02"/>
  <w15:chartTrackingRefBased/>
  <w15:docId w15:val="{2EB2E300-983F-4028-8DC5-7A60F985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ED7472"/>
    <w:rPr>
      <w:rFonts w:eastAsiaTheme="minorHAnsi"/>
      <w:sz w:val="24"/>
      <w:szCs w:val="24"/>
      <w:lang w:eastAsia="en-NZ"/>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customStyle="1" w:styleId="xxmsonormal">
    <w:name w:val="x_x_msonormal"/>
    <w:basedOn w:val="Normal"/>
    <w:uiPriority w:val="99"/>
    <w:rsid w:val="00EC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4303">
      <w:bodyDiv w:val="1"/>
      <w:marLeft w:val="0"/>
      <w:marRight w:val="0"/>
      <w:marTop w:val="0"/>
      <w:marBottom w:val="0"/>
      <w:divBdr>
        <w:top w:val="none" w:sz="0" w:space="0" w:color="auto"/>
        <w:left w:val="none" w:sz="0" w:space="0" w:color="auto"/>
        <w:bottom w:val="none" w:sz="0" w:space="0" w:color="auto"/>
        <w:right w:val="none" w:sz="0" w:space="0" w:color="auto"/>
      </w:divBdr>
    </w:div>
    <w:div w:id="1552814034">
      <w:bodyDiv w:val="1"/>
      <w:marLeft w:val="0"/>
      <w:marRight w:val="0"/>
      <w:marTop w:val="0"/>
      <w:marBottom w:val="0"/>
      <w:divBdr>
        <w:top w:val="none" w:sz="0" w:space="0" w:color="auto"/>
        <w:left w:val="none" w:sz="0" w:space="0" w:color="auto"/>
        <w:bottom w:val="none" w:sz="0" w:space="0" w:color="auto"/>
        <w:right w:val="none" w:sz="0" w:space="0" w:color="auto"/>
      </w:divBdr>
    </w:div>
    <w:div w:id="16289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508C-98B0-4EC2-AB17-1DB2706A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Rosemary (ENV)</dc:creator>
  <cp:keywords/>
  <dc:description/>
  <cp:lastModifiedBy>PATERSON, Rosemary (ENV)</cp:lastModifiedBy>
  <cp:revision>7</cp:revision>
  <dcterms:created xsi:type="dcterms:W3CDTF">2022-06-26T11:18:00Z</dcterms:created>
  <dcterms:modified xsi:type="dcterms:W3CDTF">2022-06-26T16:53:00Z</dcterms:modified>
</cp:coreProperties>
</file>